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52CE67" w14:textId="77777777" w:rsidR="00606FD9" w:rsidRDefault="00606FD9" w:rsidP="00606FD9">
      <w:pPr>
        <w:keepNext/>
        <w:spacing w:before="240" w:after="120"/>
        <w:ind w:left="142"/>
        <w:jc w:val="center"/>
        <w:rPr>
          <w:rFonts w:ascii="Calibri" w:eastAsia="Calibri" w:hAnsi="Calibri" w:cs="Calibri"/>
          <w:b/>
          <w:u w:val="single"/>
        </w:rPr>
      </w:pPr>
    </w:p>
    <w:p w14:paraId="70C52433" w14:textId="77777777" w:rsidR="00606FD9" w:rsidRDefault="00606FD9" w:rsidP="00606FD9">
      <w:pPr>
        <w:keepNext/>
        <w:spacing w:before="240" w:after="120"/>
        <w:ind w:left="142"/>
        <w:jc w:val="center"/>
      </w:pPr>
      <w:r>
        <w:rPr>
          <w:rFonts w:ascii="Calibri" w:eastAsia="Calibri" w:hAnsi="Calibri" w:cs="Calibri"/>
          <w:b/>
          <w:u w:val="single"/>
        </w:rPr>
        <w:t>FRAMEWORK SCHEDULE 4</w:t>
      </w:r>
    </w:p>
    <w:p w14:paraId="560ABB93" w14:textId="77777777" w:rsidR="00606FD9" w:rsidRDefault="00606FD9" w:rsidP="00606FD9">
      <w:pPr>
        <w:keepNext/>
        <w:spacing w:before="240" w:after="120"/>
        <w:ind w:left="142"/>
        <w:jc w:val="center"/>
      </w:pPr>
      <w:r>
        <w:rPr>
          <w:rFonts w:ascii="Calibri" w:eastAsia="Calibri" w:hAnsi="Calibri" w:cs="Calibri"/>
          <w:b/>
          <w:u w:val="single"/>
        </w:rPr>
        <w:t>GRANTS &amp; PROGRAMMES SERVICES CALL OFF ORDER FORM AND GRANTS &amp; PROGRAMMES SERVICES CALL OFF TERMS</w:t>
      </w:r>
    </w:p>
    <w:p w14:paraId="74CAEAC3" w14:textId="77777777" w:rsidR="005015AB" w:rsidRPr="00CE2EC6" w:rsidRDefault="005015AB" w:rsidP="005E4232">
      <w:pPr>
        <w:pStyle w:val="MarginText"/>
        <w:rPr>
          <w:rFonts w:ascii="Calibri" w:hAnsi="Calibri" w:cs="Arial"/>
          <w:b/>
          <w:sz w:val="22"/>
          <w:szCs w:val="22"/>
          <w:u w:val="single"/>
        </w:rPr>
      </w:pPr>
    </w:p>
    <w:p w14:paraId="279D3E6A" w14:textId="77777777" w:rsidR="00E2609B" w:rsidRPr="00CE2EC6" w:rsidRDefault="00AF0ED9" w:rsidP="00AF0ED9">
      <w:pPr>
        <w:pStyle w:val="GPSTITLES"/>
        <w:rPr>
          <w:rFonts w:ascii="Calibri" w:hAnsi="Calibri"/>
        </w:rPr>
      </w:pPr>
      <w:r w:rsidRPr="00CE2EC6">
        <w:rPr>
          <w:rFonts w:ascii="Calibri" w:hAnsi="Calibri"/>
        </w:rPr>
        <w:t xml:space="preserve">PART 1 – </w:t>
      </w:r>
      <w:r w:rsidR="00035972" w:rsidRPr="001E143C">
        <w:rPr>
          <w:rFonts w:ascii="Calibri" w:eastAsia="Calibri" w:hAnsi="Calibri" w:cs="Calibri"/>
          <w:smallCaps/>
        </w:rPr>
        <w:t xml:space="preserve">GRANTS &amp; PROGRAMMES SERVICES </w:t>
      </w:r>
      <w:r w:rsidR="003451E9" w:rsidRPr="00CE2EC6">
        <w:rPr>
          <w:rFonts w:ascii="Calibri" w:hAnsi="Calibri"/>
        </w:rPr>
        <w:t>CALL OFF ORDER FORM</w:t>
      </w:r>
    </w:p>
    <w:p w14:paraId="567040D9" w14:textId="77777777" w:rsidR="00184275" w:rsidRPr="00CE2EC6" w:rsidRDefault="00E2609B" w:rsidP="005E4232">
      <w:pPr>
        <w:pStyle w:val="ORDERFORML1SECTIONTITLE"/>
        <w:spacing w:before="0" w:after="0"/>
        <w:rPr>
          <w:rFonts w:ascii="Calibri" w:hAnsi="Calibri"/>
        </w:rPr>
      </w:pPr>
      <w:r w:rsidRPr="00CE2EC6">
        <w:rPr>
          <w:rFonts w:ascii="Calibri" w:hAnsi="Calibri"/>
        </w:rPr>
        <w:t>SECTION A</w:t>
      </w:r>
    </w:p>
    <w:p w14:paraId="2B74A498" w14:textId="77777777" w:rsidR="00AB1698" w:rsidRPr="00CE2EC6" w:rsidRDefault="00AB1698" w:rsidP="005E4232">
      <w:pPr>
        <w:pStyle w:val="ORDERFORML1SECTIONTITLE"/>
        <w:spacing w:before="0" w:after="0"/>
        <w:rPr>
          <w:rFonts w:ascii="Calibri" w:hAnsi="Calibri"/>
        </w:rPr>
      </w:pPr>
    </w:p>
    <w:p w14:paraId="34DB13F1" w14:textId="77777777" w:rsidR="003451E9" w:rsidRPr="00CE2EC6" w:rsidRDefault="00E2609B" w:rsidP="005E4232">
      <w:pPr>
        <w:spacing w:after="0"/>
        <w:ind w:left="0"/>
        <w:rPr>
          <w:rFonts w:ascii="Calibri" w:hAnsi="Calibri"/>
        </w:rPr>
      </w:pPr>
      <w:r w:rsidRPr="002D05B4">
        <w:rPr>
          <w:rFonts w:ascii="Calibri" w:hAnsi="Calibri"/>
        </w:rPr>
        <w:t xml:space="preserve">This </w:t>
      </w:r>
      <w:r w:rsidR="003451E9" w:rsidRPr="002D05B4">
        <w:rPr>
          <w:rFonts w:ascii="Calibri" w:hAnsi="Calibri"/>
        </w:rPr>
        <w:t>Call Off Order Form</w:t>
      </w:r>
      <w:r w:rsidRPr="002D05B4">
        <w:rPr>
          <w:rFonts w:ascii="Calibri" w:hAnsi="Calibri"/>
        </w:rPr>
        <w:t xml:space="preserve"> is issued in accordance with the provisions of the Framework Agreement</w:t>
      </w:r>
      <w:r w:rsidR="003451E9" w:rsidRPr="002D05B4" w:rsidDel="003451E9">
        <w:rPr>
          <w:rStyle w:val="FootnoteReference"/>
          <w:rFonts w:ascii="Calibri" w:hAnsi="Calibri"/>
          <w:b/>
        </w:rPr>
        <w:t xml:space="preserve"> </w:t>
      </w:r>
      <w:r w:rsidR="003451E9" w:rsidRPr="002D05B4">
        <w:rPr>
          <w:rFonts w:ascii="Calibri" w:hAnsi="Calibri"/>
        </w:rPr>
        <w:t>for the provision of</w:t>
      </w:r>
      <w:r w:rsidR="009F039E" w:rsidRPr="002D05B4">
        <w:rPr>
          <w:rFonts w:ascii="Calibri" w:hAnsi="Calibri"/>
        </w:rPr>
        <w:t xml:space="preserve"> Grants and Programme Services </w:t>
      </w:r>
      <w:r w:rsidR="00AF199E" w:rsidRPr="002D05B4">
        <w:rPr>
          <w:rFonts w:ascii="Calibri" w:hAnsi="Calibri"/>
        </w:rPr>
        <w:t xml:space="preserve">Lot 5 </w:t>
      </w:r>
      <w:r w:rsidR="003451E9" w:rsidRPr="002D05B4">
        <w:rPr>
          <w:rFonts w:ascii="Calibri" w:hAnsi="Calibri"/>
        </w:rPr>
        <w:t xml:space="preserve">dated </w:t>
      </w:r>
      <w:r w:rsidR="002D05B4">
        <w:rPr>
          <w:rFonts w:ascii="Calibri" w:hAnsi="Calibri"/>
          <w:b/>
          <w:color w:val="000000"/>
        </w:rPr>
        <w:t>3</w:t>
      </w:r>
      <w:r w:rsidR="002D05B4" w:rsidRPr="002D05B4">
        <w:rPr>
          <w:rFonts w:ascii="Calibri" w:hAnsi="Calibri"/>
          <w:b/>
          <w:color w:val="000000"/>
          <w:vertAlign w:val="superscript"/>
        </w:rPr>
        <w:t>rd</w:t>
      </w:r>
      <w:r w:rsidR="002D05B4">
        <w:rPr>
          <w:rFonts w:ascii="Calibri" w:hAnsi="Calibri"/>
          <w:b/>
          <w:color w:val="000000"/>
        </w:rPr>
        <w:t xml:space="preserve"> August 2016</w:t>
      </w:r>
      <w:r w:rsidRPr="002D05B4">
        <w:rPr>
          <w:rFonts w:ascii="Calibri" w:hAnsi="Calibri"/>
        </w:rPr>
        <w:t>.</w:t>
      </w:r>
      <w:r w:rsidRPr="00CE2EC6">
        <w:rPr>
          <w:rFonts w:ascii="Calibri" w:hAnsi="Calibri"/>
        </w:rPr>
        <w:t xml:space="preserve"> </w:t>
      </w:r>
    </w:p>
    <w:p w14:paraId="5398CB48" w14:textId="77777777" w:rsidR="00AB1698" w:rsidRPr="00CE2EC6" w:rsidRDefault="00AB1698" w:rsidP="005E4232">
      <w:pPr>
        <w:spacing w:after="0"/>
        <w:ind w:left="0"/>
        <w:rPr>
          <w:rFonts w:ascii="Calibri" w:hAnsi="Calibri"/>
        </w:rPr>
      </w:pPr>
    </w:p>
    <w:p w14:paraId="27BB74FB" w14:textId="77777777" w:rsidR="003451E9" w:rsidRPr="00CE2EC6" w:rsidRDefault="00E2609B" w:rsidP="005E4232">
      <w:pPr>
        <w:spacing w:after="0"/>
        <w:ind w:left="0"/>
        <w:rPr>
          <w:rFonts w:ascii="Calibri" w:hAnsi="Calibri"/>
        </w:rPr>
      </w:pPr>
      <w:r w:rsidRPr="00CE2EC6">
        <w:rPr>
          <w:rFonts w:ascii="Calibri" w:hAnsi="Calibri"/>
        </w:rPr>
        <w:t xml:space="preserve">The Supplier agrees to supply the </w:t>
      </w:r>
      <w:r w:rsidR="00606FD9">
        <w:rPr>
          <w:rFonts w:ascii="Calibri" w:hAnsi="Calibri"/>
        </w:rPr>
        <w:t>Services</w:t>
      </w:r>
      <w:r w:rsidR="00C022E0" w:rsidRPr="00CE2EC6">
        <w:rPr>
          <w:rFonts w:ascii="Calibri" w:hAnsi="Calibri"/>
        </w:rPr>
        <w:t xml:space="preserve"> specified</w:t>
      </w:r>
      <w:r w:rsidRPr="00CE2EC6">
        <w:rPr>
          <w:rFonts w:ascii="Calibri" w:hAnsi="Calibri"/>
        </w:rPr>
        <w:t xml:space="preserve"> below on and subject to the terms of this Call Off Contract</w:t>
      </w:r>
      <w:r w:rsidR="003451E9" w:rsidRPr="00CE2EC6">
        <w:rPr>
          <w:rFonts w:ascii="Calibri" w:hAnsi="Calibri"/>
        </w:rPr>
        <w:t xml:space="preserve">. </w:t>
      </w:r>
    </w:p>
    <w:p w14:paraId="5D838345" w14:textId="77777777" w:rsidR="003451E9" w:rsidRPr="00CE2EC6" w:rsidRDefault="003451E9" w:rsidP="005E4232">
      <w:pPr>
        <w:spacing w:after="0"/>
        <w:ind w:left="0"/>
        <w:rPr>
          <w:rFonts w:ascii="Calibri" w:hAnsi="Calibri"/>
        </w:rPr>
      </w:pPr>
    </w:p>
    <w:p w14:paraId="194FCFDA" w14:textId="77777777" w:rsidR="00375CB5" w:rsidRPr="00CE2EC6" w:rsidRDefault="003451E9" w:rsidP="005E4232">
      <w:pPr>
        <w:spacing w:after="0"/>
        <w:ind w:left="0"/>
        <w:rPr>
          <w:rFonts w:ascii="Calibri" w:hAnsi="Calibri"/>
        </w:rPr>
      </w:pPr>
      <w:r w:rsidRPr="00CE2EC6">
        <w:rPr>
          <w:rFonts w:ascii="Calibri" w:hAnsi="Calibri"/>
        </w:rPr>
        <w:t>F</w:t>
      </w:r>
      <w:r w:rsidR="00E2609B" w:rsidRPr="00CE2EC6">
        <w:rPr>
          <w:rFonts w:ascii="Calibri" w:hAnsi="Calibri"/>
        </w:rPr>
        <w:t xml:space="preserve">or the avoidance of doubt this Call Off Contract consists of the terms set out in this </w:t>
      </w:r>
      <w:r w:rsidRPr="00CE2EC6">
        <w:rPr>
          <w:rFonts w:ascii="Calibri" w:hAnsi="Calibri"/>
        </w:rPr>
        <w:t>Call Off Order Form</w:t>
      </w:r>
      <w:r w:rsidR="00E2609B" w:rsidRPr="00CE2EC6">
        <w:rPr>
          <w:rFonts w:ascii="Calibri" w:hAnsi="Calibri"/>
        </w:rPr>
        <w:t xml:space="preserve"> and the </w:t>
      </w:r>
      <w:r w:rsidR="001F582E" w:rsidRPr="00CE2EC6">
        <w:rPr>
          <w:rFonts w:ascii="Calibri" w:hAnsi="Calibri"/>
        </w:rPr>
        <w:t>Call Off</w:t>
      </w:r>
      <w:r w:rsidR="008F13B0" w:rsidRPr="00CE2EC6">
        <w:rPr>
          <w:rFonts w:ascii="Calibri" w:hAnsi="Calibri"/>
        </w:rPr>
        <w:t xml:space="preserve"> Terms</w:t>
      </w:r>
      <w:r w:rsidR="00E2609B" w:rsidRPr="00CE2EC6">
        <w:rPr>
          <w:rFonts w:ascii="Calibri" w:hAnsi="Calibri"/>
        </w:rPr>
        <w:t>.</w:t>
      </w:r>
    </w:p>
    <w:p w14:paraId="25E5933F" w14:textId="77777777" w:rsidR="003451E9" w:rsidRPr="00CE2EC6" w:rsidRDefault="003451E9" w:rsidP="003451E9">
      <w:pPr>
        <w:spacing w:after="0"/>
        <w:ind w:left="0"/>
        <w:rPr>
          <w:rFonts w:ascii="Calibri" w:hAnsi="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512"/>
      </w:tblGrid>
      <w:tr w:rsidR="00AF199E" w:rsidRPr="00CE2EC6" w14:paraId="537E085E" w14:textId="77777777" w:rsidTr="00DE763B">
        <w:tc>
          <w:tcPr>
            <w:tcW w:w="1560" w:type="dxa"/>
            <w:shd w:val="clear" w:color="auto" w:fill="auto"/>
          </w:tcPr>
          <w:p w14:paraId="734EA270" w14:textId="77777777" w:rsidR="00AF199E" w:rsidRPr="00CE2EC6" w:rsidRDefault="00AF199E" w:rsidP="009E0BBE">
            <w:pPr>
              <w:spacing w:after="0"/>
              <w:ind w:left="0"/>
              <w:jc w:val="left"/>
              <w:rPr>
                <w:rFonts w:ascii="Calibri" w:hAnsi="Calibri"/>
              </w:rPr>
            </w:pPr>
            <w:r w:rsidRPr="00CE2EC6">
              <w:rPr>
                <w:rFonts w:ascii="Calibri" w:hAnsi="Calibri"/>
              </w:rPr>
              <w:t>Order Number</w:t>
            </w:r>
          </w:p>
        </w:tc>
        <w:tc>
          <w:tcPr>
            <w:tcW w:w="7512" w:type="dxa"/>
            <w:shd w:val="clear" w:color="auto" w:fill="auto"/>
          </w:tcPr>
          <w:p w14:paraId="2ABA98A0" w14:textId="77777777" w:rsidR="00AF199E" w:rsidRPr="007B6B76" w:rsidRDefault="00AF199E" w:rsidP="007B6B76">
            <w:pPr>
              <w:spacing w:after="0"/>
              <w:ind w:left="0"/>
              <w:jc w:val="left"/>
              <w:rPr>
                <w:rFonts w:ascii="Calibri" w:hAnsi="Calibri"/>
                <w:b/>
              </w:rPr>
            </w:pPr>
            <w:r w:rsidRPr="007B6B76">
              <w:rPr>
                <w:rFonts w:ascii="Calibri" w:hAnsi="Calibri"/>
                <w:b/>
              </w:rPr>
              <w:t>CF DP 1</w:t>
            </w:r>
          </w:p>
        </w:tc>
      </w:tr>
      <w:tr w:rsidR="00AF199E" w:rsidRPr="00CE2EC6" w14:paraId="7F8BE129" w14:textId="77777777" w:rsidTr="00DE763B">
        <w:tc>
          <w:tcPr>
            <w:tcW w:w="1560" w:type="dxa"/>
            <w:shd w:val="clear" w:color="auto" w:fill="auto"/>
          </w:tcPr>
          <w:p w14:paraId="2513DA9D" w14:textId="77777777" w:rsidR="00AF199E" w:rsidRPr="00CE2EC6" w:rsidRDefault="00AF199E" w:rsidP="009E0BBE">
            <w:pPr>
              <w:spacing w:after="0"/>
              <w:ind w:left="0"/>
              <w:jc w:val="left"/>
              <w:rPr>
                <w:rFonts w:ascii="Calibri" w:hAnsi="Calibri"/>
              </w:rPr>
            </w:pPr>
            <w:r w:rsidRPr="00CE2EC6">
              <w:rPr>
                <w:rFonts w:ascii="Calibri" w:hAnsi="Calibri"/>
              </w:rPr>
              <w:t>From</w:t>
            </w:r>
          </w:p>
        </w:tc>
        <w:tc>
          <w:tcPr>
            <w:tcW w:w="7512" w:type="dxa"/>
            <w:shd w:val="clear" w:color="auto" w:fill="auto"/>
          </w:tcPr>
          <w:p w14:paraId="05B6720F" w14:textId="77777777" w:rsidR="00AF199E" w:rsidRPr="00CE2EC6" w:rsidRDefault="00AF199E" w:rsidP="00A47A9D">
            <w:pPr>
              <w:spacing w:after="0"/>
              <w:ind w:left="0"/>
              <w:jc w:val="left"/>
              <w:rPr>
                <w:rFonts w:ascii="Calibri" w:hAnsi="Calibri"/>
                <w:b/>
              </w:rPr>
            </w:pPr>
            <w:r w:rsidRPr="00450060">
              <w:rPr>
                <w:rFonts w:ascii="Calibri" w:hAnsi="Calibri"/>
                <w:b/>
                <w:spacing w:val="-3"/>
                <w:lang w:eastAsia="en-GB"/>
              </w:rPr>
              <w:t>The Secretary of State for Work and Pensions</w:t>
            </w:r>
          </w:p>
          <w:p w14:paraId="434265B1" w14:textId="77777777" w:rsidR="00AF199E" w:rsidRDefault="00AF199E" w:rsidP="00A47A9D">
            <w:pPr>
              <w:spacing w:after="0"/>
              <w:ind w:left="0"/>
              <w:jc w:val="left"/>
              <w:rPr>
                <w:rFonts w:ascii="Calibri" w:hAnsi="Calibri"/>
                <w:b/>
              </w:rPr>
            </w:pPr>
            <w:r w:rsidRPr="00CE2EC6">
              <w:rPr>
                <w:rFonts w:ascii="Calibri" w:hAnsi="Calibri"/>
                <w:b/>
              </w:rPr>
              <w:t>("CUSTOMER"</w:t>
            </w:r>
            <w:r>
              <w:rPr>
                <w:rFonts w:ascii="Calibri" w:hAnsi="Calibri"/>
                <w:b/>
              </w:rPr>
              <w:t>)</w:t>
            </w:r>
          </w:p>
          <w:p w14:paraId="654412A3" w14:textId="5DF330F4" w:rsidR="00AF199E" w:rsidRPr="00CE2EC6" w:rsidRDefault="00D7145C" w:rsidP="00A47A9D">
            <w:pPr>
              <w:spacing w:after="0"/>
              <w:ind w:left="0"/>
              <w:jc w:val="left"/>
              <w:rPr>
                <w:rFonts w:ascii="Calibri" w:hAnsi="Calibri"/>
                <w:b/>
              </w:rPr>
            </w:pPr>
            <w:r>
              <w:rPr>
                <w:rFonts w:ascii="Calibri" w:hAnsi="Calibri"/>
                <w:b/>
              </w:rPr>
              <w:t>[REDACTED]</w:t>
            </w:r>
            <w:r w:rsidR="00AF199E">
              <w:rPr>
                <w:rFonts w:ascii="Calibri" w:hAnsi="Calibri"/>
                <w:b/>
              </w:rPr>
              <w:t xml:space="preserve"> acting as Customer Representative </w:t>
            </w:r>
          </w:p>
        </w:tc>
      </w:tr>
      <w:tr w:rsidR="00AF199E" w:rsidRPr="00CE2EC6" w14:paraId="7AB1E759" w14:textId="77777777" w:rsidTr="00DE763B">
        <w:tc>
          <w:tcPr>
            <w:tcW w:w="1560" w:type="dxa"/>
            <w:shd w:val="clear" w:color="auto" w:fill="auto"/>
          </w:tcPr>
          <w:p w14:paraId="3449DBF4" w14:textId="77777777" w:rsidR="00AF199E" w:rsidRPr="00CE2EC6" w:rsidRDefault="00AF199E" w:rsidP="009E0BBE">
            <w:pPr>
              <w:spacing w:after="0"/>
              <w:ind w:left="0"/>
              <w:jc w:val="left"/>
              <w:rPr>
                <w:rFonts w:ascii="Calibri" w:hAnsi="Calibri"/>
              </w:rPr>
            </w:pPr>
            <w:r w:rsidRPr="00CE2EC6">
              <w:rPr>
                <w:rFonts w:ascii="Calibri" w:hAnsi="Calibri"/>
              </w:rPr>
              <w:t>To</w:t>
            </w:r>
          </w:p>
        </w:tc>
        <w:tc>
          <w:tcPr>
            <w:tcW w:w="7512" w:type="dxa"/>
            <w:shd w:val="clear" w:color="auto" w:fill="auto"/>
          </w:tcPr>
          <w:p w14:paraId="1087F570" w14:textId="77777777" w:rsidR="00AF199E" w:rsidRPr="00CE2EC6" w:rsidRDefault="00E30D36" w:rsidP="009E0BBE">
            <w:pPr>
              <w:spacing w:after="0"/>
              <w:ind w:left="0"/>
              <w:jc w:val="left"/>
              <w:rPr>
                <w:rFonts w:ascii="Calibri" w:hAnsi="Calibri"/>
                <w:b/>
              </w:rPr>
            </w:pPr>
            <w:r>
              <w:rPr>
                <w:rFonts w:ascii="Calibri" w:hAnsi="Calibri"/>
                <w:b/>
              </w:rPr>
              <w:t>Rocket Science UK Limited</w:t>
            </w:r>
          </w:p>
          <w:p w14:paraId="4ADF7C57" w14:textId="77777777" w:rsidR="00AF199E" w:rsidRPr="00CE2EC6" w:rsidRDefault="00AF199E" w:rsidP="009E0BBE">
            <w:pPr>
              <w:spacing w:after="0"/>
              <w:ind w:left="0"/>
              <w:jc w:val="left"/>
              <w:rPr>
                <w:rFonts w:ascii="Calibri" w:hAnsi="Calibri"/>
                <w:b/>
              </w:rPr>
            </w:pPr>
            <w:r w:rsidRPr="00CE2EC6">
              <w:rPr>
                <w:rFonts w:ascii="Calibri" w:hAnsi="Calibri"/>
                <w:b/>
              </w:rPr>
              <w:t>("SUPPLIER")</w:t>
            </w:r>
          </w:p>
        </w:tc>
      </w:tr>
    </w:tbl>
    <w:p w14:paraId="1605480E" w14:textId="77777777" w:rsidR="003451E9" w:rsidRPr="00CE2EC6" w:rsidRDefault="003451E9" w:rsidP="005E4232">
      <w:pPr>
        <w:spacing w:after="0"/>
        <w:ind w:left="0"/>
        <w:rPr>
          <w:rFonts w:ascii="Calibri" w:hAnsi="Calibri"/>
        </w:rPr>
      </w:pPr>
    </w:p>
    <w:p w14:paraId="63AA0B57" w14:textId="77777777" w:rsidR="0057227B" w:rsidRPr="00CE2EC6" w:rsidRDefault="00A91EB5" w:rsidP="005E4232">
      <w:pPr>
        <w:pStyle w:val="ORDERFORML1SECTIONTITLE"/>
        <w:spacing w:before="0" w:after="0"/>
        <w:rPr>
          <w:rFonts w:ascii="Calibri" w:hAnsi="Calibri"/>
        </w:rPr>
      </w:pPr>
      <w:r w:rsidRPr="00CE2EC6">
        <w:rPr>
          <w:rFonts w:ascii="Calibri" w:hAnsi="Calibri"/>
        </w:rPr>
        <w:t xml:space="preserve">SECTION B </w:t>
      </w:r>
      <w:bookmarkStart w:id="0" w:name="LASTCURSORPOSITION"/>
      <w:bookmarkEnd w:id="0"/>
    </w:p>
    <w:p w14:paraId="0D81E2AC" w14:textId="77777777" w:rsidR="00AB1698" w:rsidRPr="00CE2EC6" w:rsidRDefault="00AB1698" w:rsidP="005E4232">
      <w:pPr>
        <w:pStyle w:val="ORDERFORML1SECTIONTITLE"/>
        <w:spacing w:before="0" w:after="0"/>
        <w:rPr>
          <w:rFonts w:ascii="Calibri" w:hAnsi="Calibri"/>
        </w:rPr>
      </w:pPr>
    </w:p>
    <w:p w14:paraId="4AE1A0B3" w14:textId="77777777" w:rsidR="00375CB5" w:rsidRPr="00CE2EC6" w:rsidRDefault="00583628" w:rsidP="002577F3">
      <w:pPr>
        <w:pStyle w:val="ORDERFORML1PraraNo"/>
      </w:pPr>
      <w:r w:rsidRPr="00CE2EC6">
        <w:t>call off contract period</w:t>
      </w:r>
    </w:p>
    <w:p w14:paraId="4CDEC00E" w14:textId="77777777" w:rsidR="00AB1698" w:rsidRPr="00CE2EC6" w:rsidRDefault="00AB1698" w:rsidP="002577F3">
      <w:pPr>
        <w:pStyle w:val="ORDERFORML1PraraNo"/>
        <w:numPr>
          <w:ilvl w:val="0"/>
          <w:numId w:val="0"/>
        </w:numPr>
        <w:ind w:left="426"/>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05"/>
      </w:tblGrid>
      <w:tr w:rsidR="00AF199E" w:rsidRPr="00CE2EC6" w14:paraId="73F705D7" w14:textId="77777777" w:rsidTr="00DE763B">
        <w:tc>
          <w:tcPr>
            <w:tcW w:w="567" w:type="dxa"/>
          </w:tcPr>
          <w:p w14:paraId="187AA870" w14:textId="77777777" w:rsidR="00AF199E" w:rsidRPr="00CE2EC6" w:rsidRDefault="00AF199E" w:rsidP="00CC05BA">
            <w:pPr>
              <w:pStyle w:val="ORDERFORML1NONBOLDNONNUMBERTEXT"/>
              <w:numPr>
                <w:ilvl w:val="1"/>
                <w:numId w:val="22"/>
              </w:numPr>
              <w:spacing w:before="0" w:after="0"/>
              <w:rPr>
                <w:rFonts w:ascii="Calibri" w:hAnsi="Calibri"/>
                <w:b/>
              </w:rPr>
            </w:pPr>
          </w:p>
        </w:tc>
        <w:tc>
          <w:tcPr>
            <w:tcW w:w="8505" w:type="dxa"/>
            <w:shd w:val="clear" w:color="auto" w:fill="auto"/>
          </w:tcPr>
          <w:p w14:paraId="349C91E0" w14:textId="6C66BFB5" w:rsidR="00AF199E" w:rsidRDefault="00AF199E" w:rsidP="009E0BBE">
            <w:pPr>
              <w:overflowPunct/>
              <w:autoSpaceDE/>
              <w:autoSpaceDN/>
              <w:adjustRightInd/>
              <w:spacing w:after="0"/>
              <w:ind w:left="0" w:right="936"/>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Commencement Date</w:t>
            </w:r>
            <w:r w:rsidRPr="00CE2EC6">
              <w:rPr>
                <w:rFonts w:ascii="Calibri" w:eastAsia="STZhongsong" w:hAnsi="Calibri" w:cs="Times New Roman"/>
                <w:lang w:eastAsia="zh-CN"/>
              </w:rPr>
              <w:t xml:space="preserve">:  </w:t>
            </w:r>
            <w:r w:rsidR="00E30D36">
              <w:rPr>
                <w:rFonts w:ascii="Calibri" w:eastAsia="STZhongsong" w:hAnsi="Calibri" w:cs="Times New Roman"/>
                <w:b/>
                <w:lang w:eastAsia="zh-CN"/>
              </w:rPr>
              <w:t>2</w:t>
            </w:r>
            <w:r w:rsidR="00246026">
              <w:rPr>
                <w:rFonts w:ascii="Calibri" w:eastAsia="STZhongsong" w:hAnsi="Calibri" w:cs="Times New Roman"/>
                <w:b/>
                <w:lang w:eastAsia="zh-CN"/>
              </w:rPr>
              <w:t>2</w:t>
            </w:r>
            <w:r w:rsidR="00E30D36">
              <w:rPr>
                <w:rFonts w:ascii="Calibri" w:eastAsia="STZhongsong" w:hAnsi="Calibri" w:cs="Times New Roman"/>
                <w:b/>
                <w:lang w:eastAsia="zh-CN"/>
              </w:rPr>
              <w:t xml:space="preserve"> June 2018</w:t>
            </w:r>
          </w:p>
          <w:p w14:paraId="75951943" w14:textId="77777777" w:rsidR="00AF199E" w:rsidRPr="009C79CD" w:rsidRDefault="00AF199E" w:rsidP="009E0BBE">
            <w:pPr>
              <w:overflowPunct/>
              <w:autoSpaceDE/>
              <w:autoSpaceDN/>
              <w:adjustRightInd/>
              <w:spacing w:after="0"/>
              <w:ind w:left="0" w:right="936"/>
              <w:jc w:val="left"/>
              <w:textAlignment w:val="auto"/>
              <w:rPr>
                <w:rFonts w:ascii="Calibri" w:eastAsia="Calibri" w:hAnsi="Calibri" w:cs="Times New Roman"/>
              </w:rPr>
            </w:pPr>
          </w:p>
        </w:tc>
      </w:tr>
      <w:tr w:rsidR="00AF199E" w:rsidRPr="00CE2EC6" w14:paraId="35D60A77" w14:textId="77777777" w:rsidTr="00DE763B">
        <w:tc>
          <w:tcPr>
            <w:tcW w:w="567" w:type="dxa"/>
          </w:tcPr>
          <w:p w14:paraId="66A7F586" w14:textId="77777777" w:rsidR="00AF199E" w:rsidRPr="00CE2EC6" w:rsidRDefault="00AF199E" w:rsidP="005E4232">
            <w:pPr>
              <w:pStyle w:val="11table"/>
            </w:pPr>
            <w:r w:rsidRPr="00CE2EC6">
              <w:t xml:space="preserve"> </w:t>
            </w:r>
          </w:p>
          <w:p w14:paraId="54830F96" w14:textId="77777777" w:rsidR="00AF199E" w:rsidRPr="00CE2EC6" w:rsidRDefault="00AF199E" w:rsidP="005E4232">
            <w:pPr>
              <w:overflowPunct/>
              <w:autoSpaceDE/>
              <w:autoSpaceDN/>
              <w:spacing w:after="0"/>
              <w:ind w:left="360"/>
              <w:jc w:val="left"/>
              <w:textAlignment w:val="auto"/>
              <w:rPr>
                <w:rFonts w:ascii="Calibri" w:eastAsia="STZhongsong" w:hAnsi="Calibri" w:cs="Times New Roman"/>
                <w:b/>
                <w:lang w:eastAsia="zh-CN"/>
              </w:rPr>
            </w:pPr>
          </w:p>
        </w:tc>
        <w:tc>
          <w:tcPr>
            <w:tcW w:w="8505" w:type="dxa"/>
            <w:shd w:val="clear" w:color="auto" w:fill="auto"/>
          </w:tcPr>
          <w:p w14:paraId="42F9DBA3" w14:textId="77777777" w:rsidR="00AF199E" w:rsidRPr="00CE2EC6" w:rsidRDefault="00AF199E" w:rsidP="009E0BBE">
            <w:pPr>
              <w:numPr>
                <w:ilvl w:val="1"/>
                <w:numId w:val="0"/>
              </w:numPr>
              <w:overflowPunct/>
              <w:autoSpaceDE/>
              <w:autoSpaceDN/>
              <w:spacing w:after="0"/>
              <w:jc w:val="left"/>
              <w:textAlignment w:val="auto"/>
              <w:rPr>
                <w:rFonts w:ascii="Calibri" w:eastAsia="STZhongsong" w:hAnsi="Calibri" w:cs="Times New Roman"/>
                <w:lang w:eastAsia="zh-CN"/>
              </w:rPr>
            </w:pPr>
            <w:r w:rsidRPr="00CE2EC6">
              <w:rPr>
                <w:rFonts w:ascii="Calibri" w:eastAsia="STZhongsong" w:hAnsi="Calibri" w:cs="Times New Roman"/>
                <w:b/>
                <w:lang w:eastAsia="zh-CN"/>
              </w:rPr>
              <w:t>Expiry Date</w:t>
            </w:r>
            <w:r w:rsidRPr="00CE2EC6">
              <w:rPr>
                <w:rFonts w:ascii="Calibri" w:eastAsia="STZhongsong" w:hAnsi="Calibri" w:cs="Times New Roman"/>
                <w:lang w:eastAsia="zh-CN"/>
              </w:rPr>
              <w:t>:</w:t>
            </w:r>
          </w:p>
          <w:p w14:paraId="066BD682" w14:textId="77777777" w:rsidR="00AF199E" w:rsidRPr="00CE2EC6" w:rsidRDefault="00AF199E" w:rsidP="009E0BBE">
            <w:pPr>
              <w:numPr>
                <w:ilvl w:val="1"/>
                <w:numId w:val="0"/>
              </w:numPr>
              <w:overflowPunct/>
              <w:autoSpaceDE/>
              <w:autoSpaceDN/>
              <w:spacing w:after="0"/>
              <w:jc w:val="left"/>
              <w:textAlignment w:val="auto"/>
              <w:rPr>
                <w:rFonts w:ascii="Calibri" w:eastAsia="STZhongsong" w:hAnsi="Calibri" w:cs="Times New Roman"/>
                <w:lang w:eastAsia="zh-CN"/>
              </w:rPr>
            </w:pPr>
          </w:p>
          <w:p w14:paraId="7210E7FB" w14:textId="77777777" w:rsidR="00AF199E" w:rsidRPr="00CE2EC6" w:rsidRDefault="00AF199E" w:rsidP="009E0BBE">
            <w:pPr>
              <w:overflowPunct/>
              <w:autoSpaceDE/>
              <w:autoSpaceDN/>
              <w:spacing w:after="0"/>
              <w:ind w:left="0"/>
              <w:jc w:val="left"/>
              <w:textAlignment w:val="auto"/>
              <w:rPr>
                <w:rFonts w:ascii="Calibri" w:eastAsia="STZhongsong" w:hAnsi="Calibri" w:cs="Times New Roman"/>
                <w:lang w:eastAsia="zh-CN"/>
              </w:rPr>
            </w:pPr>
            <w:r w:rsidRPr="00CE2EC6">
              <w:rPr>
                <w:rFonts w:ascii="Calibri" w:eastAsia="STZhongsong" w:hAnsi="Calibri" w:cs="Times New Roman"/>
                <w:lang w:eastAsia="zh-CN"/>
              </w:rPr>
              <w:t xml:space="preserve">End date of Initial Period </w:t>
            </w:r>
            <w:r w:rsidRPr="00982CC4">
              <w:rPr>
                <w:rFonts w:ascii="Calibri" w:eastAsia="STZhongsong" w:hAnsi="Calibri" w:cs="Times New Roman"/>
                <w:b/>
                <w:lang w:eastAsia="zh-CN"/>
              </w:rPr>
              <w:t>31</w:t>
            </w:r>
            <w:r w:rsidRPr="00982CC4">
              <w:rPr>
                <w:rFonts w:ascii="Calibri" w:eastAsia="STZhongsong" w:hAnsi="Calibri" w:cs="Times New Roman"/>
                <w:b/>
                <w:vertAlign w:val="superscript"/>
                <w:lang w:eastAsia="zh-CN"/>
              </w:rPr>
              <w:t>st</w:t>
            </w:r>
            <w:r w:rsidRPr="00982CC4">
              <w:rPr>
                <w:rFonts w:ascii="Calibri" w:eastAsia="STZhongsong" w:hAnsi="Calibri" w:cs="Times New Roman"/>
                <w:b/>
                <w:lang w:eastAsia="zh-CN"/>
              </w:rPr>
              <w:t xml:space="preserve"> March 2020</w:t>
            </w:r>
          </w:p>
          <w:p w14:paraId="0DA06F37" w14:textId="77777777" w:rsidR="00AF199E" w:rsidRPr="00CE2EC6" w:rsidRDefault="00AF199E" w:rsidP="009E0BBE">
            <w:pPr>
              <w:overflowPunct/>
              <w:autoSpaceDE/>
              <w:autoSpaceDN/>
              <w:spacing w:after="0"/>
              <w:ind w:left="0"/>
              <w:jc w:val="left"/>
              <w:textAlignment w:val="auto"/>
              <w:rPr>
                <w:rFonts w:ascii="Calibri" w:eastAsia="STZhongsong" w:hAnsi="Calibri" w:cs="Times New Roman"/>
                <w:lang w:eastAsia="zh-CN"/>
              </w:rPr>
            </w:pPr>
          </w:p>
          <w:p w14:paraId="5ED73B2A" w14:textId="77777777" w:rsidR="00AF199E" w:rsidRPr="00CE2EC6" w:rsidRDefault="00AF199E" w:rsidP="009E0BBE">
            <w:pPr>
              <w:overflowPunct/>
              <w:autoSpaceDE/>
              <w:autoSpaceDN/>
              <w:spacing w:after="0"/>
              <w:ind w:left="0"/>
              <w:jc w:val="left"/>
              <w:textAlignment w:val="auto"/>
              <w:rPr>
                <w:rFonts w:ascii="Calibri" w:eastAsia="STZhongsong" w:hAnsi="Calibri" w:cs="Times New Roman"/>
                <w:b/>
                <w:lang w:eastAsia="zh-CN"/>
              </w:rPr>
            </w:pPr>
            <w:r w:rsidRPr="00CE2EC6">
              <w:rPr>
                <w:rFonts w:ascii="Calibri" w:eastAsia="STZhongsong" w:hAnsi="Calibri" w:cs="Times New Roman"/>
                <w:lang w:eastAsia="zh-CN"/>
              </w:rPr>
              <w:t xml:space="preserve">End date of Extension Period </w:t>
            </w:r>
            <w:r w:rsidRPr="00982CC4">
              <w:rPr>
                <w:rFonts w:ascii="Calibri" w:eastAsia="STZhongsong" w:hAnsi="Calibri" w:cs="Times New Roman"/>
                <w:b/>
                <w:lang w:eastAsia="zh-CN"/>
              </w:rPr>
              <w:t>30</w:t>
            </w:r>
            <w:r w:rsidRPr="00982CC4">
              <w:rPr>
                <w:rFonts w:ascii="Calibri" w:eastAsia="STZhongsong" w:hAnsi="Calibri" w:cs="Times New Roman"/>
                <w:b/>
                <w:vertAlign w:val="superscript"/>
                <w:lang w:eastAsia="zh-CN"/>
              </w:rPr>
              <w:t>th</w:t>
            </w:r>
            <w:r w:rsidRPr="00982CC4">
              <w:rPr>
                <w:rFonts w:ascii="Calibri" w:eastAsia="STZhongsong" w:hAnsi="Calibri" w:cs="Times New Roman"/>
                <w:b/>
                <w:lang w:eastAsia="zh-CN"/>
              </w:rPr>
              <w:t xml:space="preserve"> September 2020 </w:t>
            </w:r>
          </w:p>
          <w:p w14:paraId="02059E37" w14:textId="77777777" w:rsidR="00AF199E" w:rsidRPr="00CE2EC6" w:rsidRDefault="00AF199E" w:rsidP="009E0BBE">
            <w:pPr>
              <w:overflowPunct/>
              <w:autoSpaceDE/>
              <w:autoSpaceDN/>
              <w:spacing w:after="0"/>
              <w:ind w:left="0"/>
              <w:jc w:val="left"/>
              <w:textAlignment w:val="auto"/>
              <w:rPr>
                <w:rFonts w:ascii="Calibri" w:eastAsia="STZhongsong" w:hAnsi="Calibri" w:cs="Times New Roman"/>
                <w:b/>
                <w:lang w:eastAsia="zh-CN"/>
              </w:rPr>
            </w:pPr>
          </w:p>
          <w:p w14:paraId="2C93634C" w14:textId="77777777" w:rsidR="00AF199E" w:rsidRPr="00CE2EC6" w:rsidRDefault="00AF199E" w:rsidP="009E0BBE">
            <w:pPr>
              <w:overflowPunct/>
              <w:autoSpaceDE/>
              <w:autoSpaceDN/>
              <w:spacing w:after="0"/>
              <w:ind w:left="0"/>
              <w:jc w:val="left"/>
              <w:textAlignment w:val="auto"/>
              <w:rPr>
                <w:rFonts w:ascii="Calibri" w:eastAsia="STZhongsong" w:hAnsi="Calibri" w:cs="Times New Roman"/>
                <w:lang w:eastAsia="zh-CN"/>
              </w:rPr>
            </w:pPr>
            <w:r w:rsidRPr="00CE2EC6">
              <w:rPr>
                <w:rFonts w:ascii="Calibri" w:eastAsia="STZhongsong" w:hAnsi="Calibri" w:cs="Times New Roman"/>
                <w:lang w:eastAsia="zh-CN"/>
              </w:rPr>
              <w:t xml:space="preserve">Minimum written notice to Supplier in respect of extension: </w:t>
            </w:r>
            <w:r w:rsidRPr="00982CC4">
              <w:rPr>
                <w:rFonts w:ascii="Calibri" w:eastAsia="STZhongsong" w:hAnsi="Calibri" w:cs="Times New Roman"/>
                <w:b/>
                <w:lang w:eastAsia="zh-CN"/>
              </w:rPr>
              <w:t xml:space="preserve">no less than 3 months </w:t>
            </w:r>
          </w:p>
          <w:p w14:paraId="2D5520BF" w14:textId="77777777" w:rsidR="00AF199E" w:rsidRPr="00CE2EC6" w:rsidRDefault="00AF199E" w:rsidP="009E0BBE">
            <w:pPr>
              <w:overflowPunct/>
              <w:autoSpaceDE/>
              <w:autoSpaceDN/>
              <w:spacing w:after="0"/>
              <w:ind w:left="0"/>
              <w:jc w:val="left"/>
              <w:textAlignment w:val="auto"/>
              <w:rPr>
                <w:rFonts w:ascii="Calibri" w:eastAsia="STZhongsong" w:hAnsi="Calibri" w:cs="Times New Roman"/>
                <w:lang w:eastAsia="zh-CN"/>
              </w:rPr>
            </w:pPr>
          </w:p>
        </w:tc>
      </w:tr>
    </w:tbl>
    <w:p w14:paraId="6F5C5137" w14:textId="77777777" w:rsidR="002577F3" w:rsidRPr="00CE2EC6" w:rsidRDefault="002577F3" w:rsidP="002577F3">
      <w:pPr>
        <w:pStyle w:val="ORDERFORML1PraraNo"/>
        <w:numPr>
          <w:ilvl w:val="0"/>
          <w:numId w:val="0"/>
        </w:numPr>
        <w:ind w:left="426" w:hanging="426"/>
      </w:pPr>
    </w:p>
    <w:p w14:paraId="43A4B0F4" w14:textId="77777777" w:rsidR="00F62504" w:rsidRPr="00CE2EC6" w:rsidRDefault="00606FD9" w:rsidP="00FA47AC">
      <w:pPr>
        <w:pStyle w:val="ORDERFORML1PraraNo"/>
      </w:pPr>
      <w:r>
        <w:t>Services</w:t>
      </w:r>
    </w:p>
    <w:p w14:paraId="202551CA" w14:textId="77777777" w:rsidR="002577F3" w:rsidRPr="00CE2EC6" w:rsidRDefault="002577F3" w:rsidP="00FA47AC">
      <w:pPr>
        <w:pStyle w:val="ORDERFORML1PraraNo"/>
        <w:numPr>
          <w:ilvl w:val="0"/>
          <w:numId w:val="0"/>
        </w:numPr>
        <w:ind w:left="426"/>
      </w:pPr>
    </w:p>
    <w:tbl>
      <w:tblPr>
        <w:tblpPr w:leftFromText="180" w:rightFromText="180" w:vertAnchor="text" w:horzAnchor="margin" w:tblpX="108"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5"/>
      </w:tblGrid>
      <w:tr w:rsidR="00092AD6" w:rsidRPr="00CE2EC6" w14:paraId="5F9B7D40" w14:textId="77777777" w:rsidTr="00DE763B">
        <w:tc>
          <w:tcPr>
            <w:tcW w:w="534" w:type="dxa"/>
          </w:tcPr>
          <w:p w14:paraId="52BF815B" w14:textId="77777777" w:rsidR="00092AD6" w:rsidRPr="00CE2EC6" w:rsidRDefault="00092AD6" w:rsidP="00062994">
            <w:pPr>
              <w:pStyle w:val="11table"/>
              <w:numPr>
                <w:ilvl w:val="0"/>
                <w:numId w:val="0"/>
              </w:numPr>
              <w:ind w:left="360" w:hanging="360"/>
            </w:pPr>
            <w:r w:rsidRPr="00CE2EC6">
              <w:t xml:space="preserve">2.1.  </w:t>
            </w:r>
          </w:p>
        </w:tc>
        <w:tc>
          <w:tcPr>
            <w:tcW w:w="8505" w:type="dxa"/>
            <w:shd w:val="clear" w:color="auto" w:fill="auto"/>
          </w:tcPr>
          <w:p w14:paraId="17D26B22" w14:textId="77777777" w:rsidR="00092AD6" w:rsidRPr="00CE2EC6" w:rsidRDefault="00092AD6" w:rsidP="00AB1698">
            <w:pPr>
              <w:numPr>
                <w:ilvl w:val="1"/>
                <w:numId w:val="0"/>
              </w:numPr>
              <w:overflowPunct/>
              <w:autoSpaceDE/>
              <w:autoSpaceDN/>
              <w:spacing w:after="0"/>
              <w:jc w:val="left"/>
              <w:textAlignment w:val="auto"/>
              <w:rPr>
                <w:rFonts w:ascii="Calibri" w:eastAsia="STZhongsong" w:hAnsi="Calibri" w:cs="Times New Roman"/>
                <w:lang w:eastAsia="zh-CN"/>
              </w:rPr>
            </w:pPr>
            <w:r>
              <w:rPr>
                <w:rFonts w:ascii="Calibri" w:eastAsia="STZhongsong" w:hAnsi="Calibri" w:cs="Times New Roman"/>
                <w:b/>
                <w:lang w:eastAsia="zh-CN"/>
              </w:rPr>
              <w:t>Services</w:t>
            </w:r>
            <w:r w:rsidRPr="00CE2EC6">
              <w:rPr>
                <w:rFonts w:ascii="Calibri" w:eastAsia="STZhongsong" w:hAnsi="Calibri" w:cs="Times New Roman"/>
                <w:b/>
                <w:lang w:eastAsia="zh-CN"/>
              </w:rPr>
              <w:t xml:space="preserve"> required</w:t>
            </w:r>
            <w:r w:rsidRPr="00CE2EC6">
              <w:rPr>
                <w:rFonts w:ascii="Calibri" w:eastAsia="STZhongsong" w:hAnsi="Calibri" w:cs="Times New Roman"/>
                <w:lang w:eastAsia="zh-CN"/>
              </w:rPr>
              <w:t xml:space="preserve">: </w:t>
            </w:r>
          </w:p>
          <w:p w14:paraId="7E64C07A" w14:textId="77777777" w:rsidR="00092AD6" w:rsidRPr="00CE2EC6" w:rsidRDefault="00092AD6" w:rsidP="00AB1698">
            <w:pPr>
              <w:numPr>
                <w:ilvl w:val="1"/>
                <w:numId w:val="0"/>
              </w:numPr>
              <w:overflowPunct/>
              <w:autoSpaceDE/>
              <w:autoSpaceDN/>
              <w:spacing w:after="0"/>
              <w:jc w:val="left"/>
              <w:textAlignment w:val="auto"/>
              <w:rPr>
                <w:rFonts w:ascii="Calibri" w:eastAsia="STZhongsong" w:hAnsi="Calibri" w:cs="Times New Roman"/>
                <w:lang w:eastAsia="zh-CN"/>
              </w:rPr>
            </w:pPr>
          </w:p>
          <w:p w14:paraId="7A39134F" w14:textId="77777777" w:rsidR="00092AD6" w:rsidRDefault="00092AD6" w:rsidP="00D17F82">
            <w:pPr>
              <w:numPr>
                <w:ilvl w:val="1"/>
                <w:numId w:val="0"/>
              </w:numPr>
              <w:overflowPunct/>
              <w:autoSpaceDE/>
              <w:autoSpaceDN/>
              <w:spacing w:after="0"/>
              <w:jc w:val="left"/>
              <w:textAlignment w:val="auto"/>
              <w:rPr>
                <w:rFonts w:ascii="Calibri" w:eastAsia="STZhongsong" w:hAnsi="Calibri" w:cs="Times New Roman"/>
                <w:lang w:eastAsia="zh-CN"/>
              </w:rPr>
            </w:pPr>
            <w:r w:rsidRPr="00CE2EC6">
              <w:rPr>
                <w:rFonts w:ascii="Calibri" w:eastAsia="STZhongsong" w:hAnsi="Calibri" w:cs="Times New Roman"/>
                <w:lang w:eastAsia="zh-CN"/>
              </w:rPr>
              <w:t>In Call Off Schedule 2 (</w:t>
            </w:r>
            <w:r>
              <w:rPr>
                <w:rFonts w:ascii="Calibri" w:eastAsia="STZhongsong" w:hAnsi="Calibri" w:cs="Times New Roman"/>
                <w:lang w:eastAsia="zh-CN"/>
              </w:rPr>
              <w:t>Services</w:t>
            </w:r>
            <w:r w:rsidRPr="00CE2EC6">
              <w:rPr>
                <w:rFonts w:ascii="Calibri" w:eastAsia="STZhongsong" w:hAnsi="Calibri" w:cs="Times New Roman"/>
                <w:lang w:eastAsia="zh-CN"/>
              </w:rPr>
              <w:t>)</w:t>
            </w:r>
          </w:p>
          <w:p w14:paraId="7AA6BBCD" w14:textId="77777777" w:rsidR="00092AD6" w:rsidRDefault="00092AD6" w:rsidP="00D17F82">
            <w:pPr>
              <w:numPr>
                <w:ilvl w:val="1"/>
                <w:numId w:val="0"/>
              </w:numPr>
              <w:overflowPunct/>
              <w:autoSpaceDE/>
              <w:autoSpaceDN/>
              <w:spacing w:after="0"/>
              <w:jc w:val="left"/>
              <w:textAlignment w:val="auto"/>
              <w:rPr>
                <w:rFonts w:ascii="Calibri" w:eastAsia="STZhongsong" w:hAnsi="Calibri" w:cs="Times New Roman"/>
                <w:lang w:eastAsia="zh-CN"/>
              </w:rPr>
            </w:pPr>
          </w:p>
          <w:p w14:paraId="697F9C49" w14:textId="3A728181" w:rsidR="00092AD6" w:rsidRPr="00CE2EC6" w:rsidRDefault="00092AD6" w:rsidP="00D17F82">
            <w:pPr>
              <w:numPr>
                <w:ilvl w:val="1"/>
                <w:numId w:val="0"/>
              </w:numPr>
              <w:overflowPunct/>
              <w:autoSpaceDE/>
              <w:autoSpaceDN/>
              <w:spacing w:after="0"/>
              <w:jc w:val="left"/>
              <w:textAlignment w:val="auto"/>
              <w:rPr>
                <w:rFonts w:ascii="Calibri" w:eastAsia="STZhongsong" w:hAnsi="Calibri" w:cs="Times New Roman"/>
                <w:b/>
                <w:lang w:eastAsia="zh-CN"/>
              </w:rPr>
            </w:pPr>
          </w:p>
        </w:tc>
      </w:tr>
    </w:tbl>
    <w:p w14:paraId="6B20ED32" w14:textId="77777777" w:rsidR="00F62504" w:rsidRDefault="00F62504" w:rsidP="005E4232">
      <w:pPr>
        <w:spacing w:after="0"/>
        <w:ind w:left="0"/>
        <w:rPr>
          <w:rFonts w:ascii="Calibri" w:hAnsi="Calibri"/>
        </w:rPr>
      </w:pPr>
    </w:p>
    <w:p w14:paraId="6938750C" w14:textId="77777777" w:rsidR="0008717E" w:rsidRPr="00CE2EC6" w:rsidRDefault="0008717E" w:rsidP="005E4232">
      <w:pPr>
        <w:spacing w:after="0"/>
        <w:ind w:left="0"/>
        <w:rPr>
          <w:rFonts w:ascii="Calibri" w:hAnsi="Calibri"/>
        </w:rPr>
      </w:pPr>
    </w:p>
    <w:p w14:paraId="35EF3E21" w14:textId="77777777" w:rsidR="008D3F68" w:rsidRPr="00CE2EC6" w:rsidRDefault="00092AD6" w:rsidP="00092AD6">
      <w:pPr>
        <w:pStyle w:val="ORDERFORML1PraraNo"/>
        <w:numPr>
          <w:ilvl w:val="0"/>
          <w:numId w:val="0"/>
        </w:numPr>
        <w:ind w:left="426"/>
      </w:pPr>
      <w:r>
        <w:lastRenderedPageBreak/>
        <w:t xml:space="preserve">3 </w:t>
      </w:r>
      <w:r w:rsidR="008D3F68" w:rsidRPr="00CE2EC6">
        <w:t>Implementation Plan</w:t>
      </w:r>
    </w:p>
    <w:p w14:paraId="362F39A0" w14:textId="77777777" w:rsidR="00F038AE" w:rsidRPr="00CE2EC6" w:rsidRDefault="00F038AE" w:rsidP="005E4232">
      <w:pPr>
        <w:pStyle w:val="ORDERFORML1PraraNo"/>
        <w:numPr>
          <w:ilvl w:val="0"/>
          <w:numId w:val="0"/>
        </w:numPr>
        <w:ind w:left="7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505"/>
      </w:tblGrid>
      <w:tr w:rsidR="00E25595" w:rsidRPr="00CE2EC6" w14:paraId="6053FB7D" w14:textId="77777777" w:rsidTr="00DE763B">
        <w:tc>
          <w:tcPr>
            <w:tcW w:w="567" w:type="dxa"/>
          </w:tcPr>
          <w:p w14:paraId="4CC28D76" w14:textId="77777777" w:rsidR="00E25595" w:rsidRPr="00CE2EC6" w:rsidRDefault="00E25595" w:rsidP="00D63566">
            <w:pPr>
              <w:ind w:left="0"/>
              <w:rPr>
                <w:rFonts w:ascii="Calibri" w:hAnsi="Calibri"/>
                <w:b/>
              </w:rPr>
            </w:pPr>
            <w:r w:rsidRPr="00CE2EC6">
              <w:rPr>
                <w:rFonts w:ascii="Calibri" w:hAnsi="Calibri"/>
                <w:b/>
              </w:rPr>
              <w:t xml:space="preserve">3.1. </w:t>
            </w:r>
          </w:p>
        </w:tc>
        <w:tc>
          <w:tcPr>
            <w:tcW w:w="8505" w:type="dxa"/>
            <w:shd w:val="clear" w:color="auto" w:fill="auto"/>
          </w:tcPr>
          <w:p w14:paraId="5EB9B5A4" w14:textId="77777777" w:rsidR="00E25595" w:rsidRDefault="00E25595" w:rsidP="00D63566">
            <w:pPr>
              <w:ind w:left="0"/>
              <w:rPr>
                <w:rFonts w:ascii="Calibri" w:hAnsi="Calibri"/>
                <w:b/>
              </w:rPr>
            </w:pPr>
            <w:r w:rsidRPr="00E25595">
              <w:rPr>
                <w:rFonts w:ascii="Calibri" w:hAnsi="Calibri"/>
                <w:b/>
              </w:rPr>
              <w:t>Implementation Plan</w:t>
            </w:r>
          </w:p>
          <w:p w14:paraId="157A4340" w14:textId="77777777" w:rsidR="00E25595" w:rsidRDefault="00E25595" w:rsidP="00A34776">
            <w:pPr>
              <w:ind w:left="0"/>
              <w:rPr>
                <w:rFonts w:ascii="Calibri" w:hAnsi="Calibri"/>
              </w:rPr>
            </w:pPr>
            <w:r>
              <w:rPr>
                <w:rFonts w:ascii="Calibri" w:hAnsi="Calibri"/>
              </w:rPr>
              <w:t xml:space="preserve">The draft Implementation Plan provided as part of the Supplier’s Tender response will be incorporated at Schedule </w:t>
            </w:r>
            <w:r w:rsidR="00AD644E">
              <w:rPr>
                <w:rFonts w:ascii="Calibri" w:hAnsi="Calibri"/>
              </w:rPr>
              <w:t>15</w:t>
            </w:r>
            <w:r>
              <w:rPr>
                <w:rFonts w:ascii="Calibri" w:hAnsi="Calibri"/>
              </w:rPr>
              <w:t xml:space="preserve"> of the Call-off Contract Terms and Conditions.</w:t>
            </w:r>
          </w:p>
          <w:p w14:paraId="0E72AC98" w14:textId="77777777" w:rsidR="00E25595" w:rsidRPr="00CE2EC6" w:rsidRDefault="00E25595" w:rsidP="00AD644E">
            <w:pPr>
              <w:ind w:left="0"/>
              <w:rPr>
                <w:rFonts w:ascii="Calibri" w:hAnsi="Calibri"/>
              </w:rPr>
            </w:pPr>
            <w:r>
              <w:rPr>
                <w:rFonts w:ascii="Calibri" w:hAnsi="Calibri"/>
              </w:rPr>
              <w:t>The Supplier shall provide the Customer with an updated Implementation Plan for Approval within 5 Working Days from the Call Off Commencement Date</w:t>
            </w:r>
            <w:r w:rsidR="00AD644E">
              <w:rPr>
                <w:rFonts w:ascii="Calibri" w:hAnsi="Calibri"/>
              </w:rPr>
              <w:t xml:space="preserve"> which will be incorporated into Schedule 4</w:t>
            </w:r>
            <w:r w:rsidR="00AD644E">
              <w:t xml:space="preserve"> </w:t>
            </w:r>
            <w:r w:rsidR="00AD644E" w:rsidRPr="00AD644E">
              <w:rPr>
                <w:rFonts w:ascii="Calibri" w:hAnsi="Calibri"/>
              </w:rPr>
              <w:t>of the Call-off Contract Terms and Conditions.</w:t>
            </w:r>
          </w:p>
        </w:tc>
      </w:tr>
    </w:tbl>
    <w:p w14:paraId="10E3D410" w14:textId="77777777" w:rsidR="002577F3" w:rsidRPr="00CE2EC6" w:rsidRDefault="002577F3" w:rsidP="005E4232">
      <w:pPr>
        <w:pStyle w:val="ORDERFORML1PraraNo"/>
        <w:numPr>
          <w:ilvl w:val="0"/>
          <w:numId w:val="0"/>
        </w:numPr>
        <w:ind w:left="426"/>
      </w:pPr>
    </w:p>
    <w:p w14:paraId="0F4B21A3" w14:textId="77777777" w:rsidR="004B2C74" w:rsidRPr="00CE2EC6" w:rsidRDefault="004B2C74" w:rsidP="00CC05BA">
      <w:pPr>
        <w:pStyle w:val="ORDERFORML1PraraNo"/>
        <w:numPr>
          <w:ilvl w:val="0"/>
          <w:numId w:val="25"/>
        </w:numPr>
      </w:pPr>
      <w:r w:rsidRPr="00CE2EC6">
        <w:t>contract performance</w:t>
      </w:r>
    </w:p>
    <w:p w14:paraId="50562A0E" w14:textId="77777777" w:rsidR="002577F3" w:rsidRPr="00CE2EC6" w:rsidRDefault="002577F3" w:rsidP="005E4232">
      <w:pPr>
        <w:pStyle w:val="ORDERFORML1PraraNo"/>
        <w:numPr>
          <w:ilvl w:val="0"/>
          <w:numId w:val="0"/>
        </w:numPr>
        <w:ind w:left="426" w:hanging="426"/>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505"/>
      </w:tblGrid>
      <w:tr w:rsidR="00F8115B" w:rsidRPr="00CE2EC6" w14:paraId="441A8D6E" w14:textId="77777777" w:rsidTr="00DE763B">
        <w:tc>
          <w:tcPr>
            <w:tcW w:w="567" w:type="dxa"/>
          </w:tcPr>
          <w:p w14:paraId="14982BA3" w14:textId="77777777" w:rsidR="00F8115B" w:rsidRPr="00CE2EC6" w:rsidRDefault="00F8115B" w:rsidP="00D63566">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 xml:space="preserve">4.1. </w:t>
            </w:r>
          </w:p>
        </w:tc>
        <w:tc>
          <w:tcPr>
            <w:tcW w:w="8505" w:type="dxa"/>
            <w:shd w:val="clear" w:color="auto" w:fill="auto"/>
          </w:tcPr>
          <w:p w14:paraId="2CCEC9CF" w14:textId="77777777" w:rsidR="005F1DBB" w:rsidRDefault="00F8115B" w:rsidP="00D63566">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Standards</w:t>
            </w:r>
            <w:r w:rsidRPr="00CE2EC6">
              <w:rPr>
                <w:rFonts w:ascii="Calibri" w:eastAsia="STZhongsong" w:hAnsi="Calibri" w:cs="Times New Roman"/>
                <w:lang w:eastAsia="zh-CN"/>
              </w:rPr>
              <w:t>:</w:t>
            </w:r>
            <w:r>
              <w:rPr>
                <w:rFonts w:ascii="Calibri" w:eastAsia="STZhongsong" w:hAnsi="Calibri" w:cs="Times New Roman"/>
                <w:b/>
                <w:lang w:eastAsia="zh-CN"/>
              </w:rPr>
              <w:t xml:space="preserve"> </w:t>
            </w:r>
          </w:p>
          <w:p w14:paraId="1420C984" w14:textId="77777777" w:rsidR="00F8115B" w:rsidRDefault="00F8115B" w:rsidP="005E0847">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lang w:eastAsia="zh-CN"/>
              </w:rPr>
              <w:t>The Supplier shall be required at all times to ensure the Services are delivered in accordance with the Cabinet Office Grant Standards</w:t>
            </w:r>
            <w:r w:rsidR="00BB1D33">
              <w:rPr>
                <w:rFonts w:ascii="Calibri" w:eastAsia="STZhongsong" w:hAnsi="Calibri" w:cs="Times New Roman"/>
                <w:lang w:eastAsia="zh-CN"/>
              </w:rPr>
              <w:t xml:space="preserve"> and all applicable law including equality and data protection</w:t>
            </w:r>
            <w:r>
              <w:rPr>
                <w:rFonts w:ascii="Calibri" w:eastAsia="STZhongsong" w:hAnsi="Calibri" w:cs="Times New Roman"/>
                <w:lang w:eastAsia="zh-CN"/>
              </w:rPr>
              <w:t>.</w:t>
            </w:r>
          </w:p>
          <w:p w14:paraId="48DF9316" w14:textId="77777777" w:rsidR="0048658E" w:rsidRPr="005E0847" w:rsidRDefault="0048658E" w:rsidP="0048658E">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lang w:eastAsia="zh-CN"/>
              </w:rPr>
              <w:t>In addition, t</w:t>
            </w:r>
            <w:r w:rsidRPr="0048658E">
              <w:rPr>
                <w:rFonts w:ascii="Calibri" w:eastAsia="STZhongsong" w:hAnsi="Calibri" w:cs="Times New Roman"/>
                <w:lang w:eastAsia="zh-CN"/>
              </w:rPr>
              <w:t xml:space="preserve">he Supplier shall be required at all times to </w:t>
            </w:r>
            <w:r>
              <w:rPr>
                <w:rFonts w:ascii="Calibri" w:eastAsia="STZhongsong" w:hAnsi="Calibri" w:cs="Times New Roman"/>
                <w:lang w:eastAsia="zh-CN"/>
              </w:rPr>
              <w:t xml:space="preserve">take all reasonable steps to </w:t>
            </w:r>
            <w:r w:rsidRPr="0048658E">
              <w:rPr>
                <w:rFonts w:ascii="Calibri" w:eastAsia="STZhongsong" w:hAnsi="Calibri" w:cs="Times New Roman"/>
                <w:lang w:eastAsia="zh-CN"/>
              </w:rPr>
              <w:t xml:space="preserve">ensure </w:t>
            </w:r>
            <w:r>
              <w:rPr>
                <w:rFonts w:ascii="Calibri" w:eastAsia="STZhongsong" w:hAnsi="Calibri" w:cs="Times New Roman"/>
                <w:lang w:eastAsia="zh-CN"/>
              </w:rPr>
              <w:t>that the successful bids</w:t>
            </w:r>
            <w:r w:rsidRPr="0048658E">
              <w:rPr>
                <w:rFonts w:ascii="Calibri" w:eastAsia="STZhongsong" w:hAnsi="Calibri" w:cs="Times New Roman"/>
                <w:lang w:eastAsia="zh-CN"/>
              </w:rPr>
              <w:t xml:space="preserve"> are delivered in accordance with the Cabinet Office Grant Standards and all applicable law including equality and data protection.</w:t>
            </w:r>
          </w:p>
        </w:tc>
      </w:tr>
      <w:tr w:rsidR="00F8115B" w:rsidRPr="00CE2EC6" w14:paraId="36480131" w14:textId="77777777" w:rsidTr="00DE763B">
        <w:tc>
          <w:tcPr>
            <w:tcW w:w="567" w:type="dxa"/>
          </w:tcPr>
          <w:p w14:paraId="49B09804" w14:textId="77777777" w:rsidR="00F8115B" w:rsidRPr="00CE2EC6" w:rsidRDefault="00F8115B" w:rsidP="00D63566">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4.2</w:t>
            </w:r>
          </w:p>
        </w:tc>
        <w:tc>
          <w:tcPr>
            <w:tcW w:w="8505" w:type="dxa"/>
            <w:shd w:val="clear" w:color="auto" w:fill="auto"/>
          </w:tcPr>
          <w:p w14:paraId="16C4B03E" w14:textId="77777777" w:rsidR="00F8115B" w:rsidRPr="005E0847" w:rsidRDefault="00F8115B" w:rsidP="005E0847">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Service Levels/Service Credits</w:t>
            </w:r>
            <w:r w:rsidRPr="00CE2EC6">
              <w:rPr>
                <w:rFonts w:ascii="Calibri" w:eastAsia="STZhongsong" w:hAnsi="Calibri" w:cs="Times New Roman"/>
                <w:lang w:eastAsia="zh-CN"/>
              </w:rPr>
              <w:t>:</w:t>
            </w:r>
            <w:r>
              <w:rPr>
                <w:rFonts w:ascii="Calibri" w:eastAsia="STZhongsong" w:hAnsi="Calibri" w:cs="Times New Roman"/>
                <w:b/>
                <w:lang w:eastAsia="zh-CN"/>
              </w:rPr>
              <w:t xml:space="preserve"> </w:t>
            </w:r>
          </w:p>
          <w:p w14:paraId="12A9E563" w14:textId="77777777" w:rsidR="00F8115B" w:rsidRPr="00CE2EC6" w:rsidRDefault="00F8115B" w:rsidP="005E4232">
            <w:pPr>
              <w:numPr>
                <w:ilvl w:val="1"/>
                <w:numId w:val="0"/>
              </w:numPr>
              <w:overflowPunct/>
              <w:autoSpaceDE/>
              <w:autoSpaceDN/>
              <w:spacing w:after="0"/>
              <w:jc w:val="left"/>
              <w:textAlignment w:val="auto"/>
              <w:rPr>
                <w:rFonts w:ascii="Calibri" w:hAnsi="Calibri"/>
              </w:rPr>
            </w:pPr>
            <w:r w:rsidRPr="00253B6F">
              <w:rPr>
                <w:rFonts w:ascii="Calibri" w:hAnsi="Calibri"/>
              </w:rPr>
              <w:t>In Annex 1 of Part A of Call Off Schedule 6 (Service Levels, Service Credits and Performance Monitoring)</w:t>
            </w:r>
          </w:p>
          <w:p w14:paraId="1AD1B68C" w14:textId="77777777" w:rsidR="00F8115B" w:rsidRPr="00CE2EC6" w:rsidRDefault="00F8115B" w:rsidP="005E4232">
            <w:pPr>
              <w:numPr>
                <w:ilvl w:val="1"/>
                <w:numId w:val="0"/>
              </w:numPr>
              <w:overflowPunct/>
              <w:autoSpaceDE/>
              <w:autoSpaceDN/>
              <w:spacing w:after="0"/>
              <w:jc w:val="left"/>
              <w:textAlignment w:val="auto"/>
              <w:rPr>
                <w:rFonts w:ascii="Calibri" w:hAnsi="Calibri"/>
              </w:rPr>
            </w:pPr>
          </w:p>
          <w:p w14:paraId="7A54D972" w14:textId="77777777" w:rsidR="00F8115B" w:rsidRPr="00CE2EC6" w:rsidRDefault="00F8115B" w:rsidP="005E4232">
            <w:pPr>
              <w:numPr>
                <w:ilvl w:val="1"/>
                <w:numId w:val="0"/>
              </w:numPr>
              <w:overflowPunct/>
              <w:autoSpaceDE/>
              <w:autoSpaceDN/>
              <w:spacing w:after="0"/>
              <w:jc w:val="left"/>
              <w:textAlignment w:val="auto"/>
              <w:rPr>
                <w:rFonts w:ascii="Calibri" w:hAnsi="Calibri"/>
              </w:rPr>
            </w:pPr>
            <w:r w:rsidRPr="00CE2EC6">
              <w:rPr>
                <w:rFonts w:ascii="Calibri" w:hAnsi="Calibri"/>
                <w:b/>
              </w:rPr>
              <w:t xml:space="preserve">Service Credit Cap </w:t>
            </w:r>
            <w:r w:rsidRPr="00CE2EC6">
              <w:rPr>
                <w:rFonts w:ascii="Calibri" w:hAnsi="Calibri"/>
              </w:rPr>
              <w:t>(Call Off Schedule 1 (Definitions)</w:t>
            </w:r>
            <w:r w:rsidR="008A6D72">
              <w:rPr>
                <w:rFonts w:ascii="Calibri" w:hAnsi="Calibri"/>
              </w:rPr>
              <w:t>)</w:t>
            </w:r>
            <w:r w:rsidRPr="00CE2EC6">
              <w:rPr>
                <w:rFonts w:ascii="Calibri" w:hAnsi="Calibri"/>
              </w:rPr>
              <w:t>:</w:t>
            </w:r>
          </w:p>
          <w:p w14:paraId="2426DA49" w14:textId="77777777" w:rsidR="00F8115B" w:rsidRPr="00CE2EC6" w:rsidRDefault="00F8115B" w:rsidP="00D63566">
            <w:pPr>
              <w:numPr>
                <w:ilvl w:val="1"/>
                <w:numId w:val="0"/>
              </w:numPr>
              <w:overflowPunct/>
              <w:autoSpaceDE/>
              <w:autoSpaceDN/>
              <w:spacing w:after="120"/>
              <w:jc w:val="left"/>
              <w:textAlignment w:val="auto"/>
              <w:rPr>
                <w:rFonts w:ascii="Calibri" w:hAnsi="Calibri"/>
                <w:b/>
              </w:rPr>
            </w:pPr>
          </w:p>
          <w:p w14:paraId="0190DD58" w14:textId="77777777" w:rsidR="00F8115B" w:rsidRPr="00253B6F" w:rsidRDefault="00F8115B" w:rsidP="00D63566">
            <w:pPr>
              <w:numPr>
                <w:ilvl w:val="1"/>
                <w:numId w:val="0"/>
              </w:numPr>
              <w:overflowPunct/>
              <w:autoSpaceDE/>
              <w:autoSpaceDN/>
              <w:spacing w:after="120"/>
              <w:jc w:val="left"/>
              <w:textAlignment w:val="auto"/>
              <w:rPr>
                <w:rFonts w:ascii="Calibri" w:hAnsi="Calibri"/>
              </w:rPr>
            </w:pPr>
            <w:r w:rsidRPr="00253B6F">
              <w:rPr>
                <w:rFonts w:ascii="Calibri" w:hAnsi="Calibri"/>
              </w:rPr>
              <w:t xml:space="preserve">For the purpose of limb (a) of the definition of Service Credit Cap in Call Off Schedule 1 (Definitions), Charges shall be </w:t>
            </w:r>
            <w:r w:rsidR="007C4DBE">
              <w:rPr>
                <w:rFonts w:ascii="Calibri" w:hAnsi="Calibri"/>
              </w:rPr>
              <w:t xml:space="preserve">capped at </w:t>
            </w:r>
            <w:r w:rsidR="006E3E19">
              <w:rPr>
                <w:rFonts w:ascii="Calibri" w:hAnsi="Calibri"/>
              </w:rPr>
              <w:t>20</w:t>
            </w:r>
            <w:r w:rsidRPr="00253B6F">
              <w:rPr>
                <w:rFonts w:ascii="Calibri" w:hAnsi="Calibri"/>
              </w:rPr>
              <w:t>%</w:t>
            </w:r>
            <w:r w:rsidR="007C4DBE">
              <w:rPr>
                <w:rFonts w:ascii="Calibri" w:hAnsi="Calibri"/>
              </w:rPr>
              <w:t xml:space="preserve"> of the Estimated annual contract charges.</w:t>
            </w:r>
          </w:p>
          <w:p w14:paraId="2D881CA3" w14:textId="77777777" w:rsidR="00F8115B" w:rsidRPr="00CE2EC6" w:rsidRDefault="00F8115B" w:rsidP="00D63566">
            <w:pPr>
              <w:numPr>
                <w:ilvl w:val="1"/>
                <w:numId w:val="0"/>
              </w:numPr>
              <w:overflowPunct/>
              <w:autoSpaceDE/>
              <w:autoSpaceDN/>
              <w:spacing w:after="120"/>
              <w:jc w:val="left"/>
              <w:textAlignment w:val="auto"/>
              <w:rPr>
                <w:rFonts w:ascii="Calibri" w:hAnsi="Calibri"/>
              </w:rPr>
            </w:pPr>
            <w:r w:rsidRPr="00253B6F">
              <w:rPr>
                <w:rFonts w:ascii="Calibri" w:hAnsi="Calibri"/>
              </w:rPr>
              <w:t xml:space="preserve">For the purpose of limb (b) of the definition of Service Credit Cap in Call Off Schedule 1 (Definitions), the applicable percentage of Call Off Contract Charges shall be </w:t>
            </w:r>
            <w:r w:rsidR="006E3E19">
              <w:rPr>
                <w:rFonts w:ascii="Calibri" w:hAnsi="Calibri"/>
              </w:rPr>
              <w:t>20</w:t>
            </w:r>
            <w:r w:rsidRPr="00253B6F">
              <w:rPr>
                <w:rFonts w:ascii="Calibri" w:hAnsi="Calibri"/>
              </w:rPr>
              <w:t>%</w:t>
            </w:r>
          </w:p>
          <w:p w14:paraId="59BF5E60" w14:textId="77777777" w:rsidR="00F8115B" w:rsidRPr="00CE2EC6" w:rsidRDefault="00F8115B" w:rsidP="00D63566">
            <w:pPr>
              <w:numPr>
                <w:ilvl w:val="1"/>
                <w:numId w:val="0"/>
              </w:numPr>
              <w:overflowPunct/>
              <w:autoSpaceDE/>
              <w:autoSpaceDN/>
              <w:spacing w:after="120"/>
              <w:jc w:val="left"/>
              <w:textAlignment w:val="auto"/>
              <w:rPr>
                <w:rFonts w:ascii="Calibri" w:hAnsi="Calibri"/>
              </w:rPr>
            </w:pPr>
          </w:p>
          <w:p w14:paraId="1D9460F5" w14:textId="77777777" w:rsidR="00F8115B" w:rsidRPr="00CE2EC6" w:rsidRDefault="00F8115B" w:rsidP="00D63566">
            <w:pPr>
              <w:numPr>
                <w:ilvl w:val="1"/>
                <w:numId w:val="0"/>
              </w:numPr>
              <w:overflowPunct/>
              <w:autoSpaceDE/>
              <w:autoSpaceDN/>
              <w:spacing w:after="120"/>
              <w:jc w:val="left"/>
              <w:textAlignment w:val="auto"/>
              <w:rPr>
                <w:rFonts w:ascii="Calibri" w:hAnsi="Calibri"/>
              </w:rPr>
            </w:pPr>
            <w:r w:rsidRPr="00CE2EC6">
              <w:rPr>
                <w:rFonts w:ascii="Calibri" w:hAnsi="Calibri"/>
                <w:b/>
              </w:rPr>
              <w:t>Customer periodic reviews of Service Levels</w:t>
            </w:r>
            <w:r w:rsidRPr="00CE2EC6">
              <w:rPr>
                <w:rFonts w:ascii="Calibri" w:hAnsi="Calibri"/>
              </w:rPr>
              <w:t xml:space="preserve"> (Clause </w:t>
            </w:r>
            <w:r w:rsidRPr="00CE2EC6">
              <w:rPr>
                <w:rFonts w:ascii="Calibri" w:hAnsi="Calibri"/>
              </w:rPr>
              <w:fldChar w:fldCharType="begin"/>
            </w:r>
            <w:r w:rsidRPr="00CE2EC6">
              <w:rPr>
                <w:rFonts w:ascii="Calibri" w:hAnsi="Calibri"/>
              </w:rPr>
              <w:instrText xml:space="preserve"> REF _Ref363742547 \r \h  \* MERGEFORMAT </w:instrText>
            </w:r>
            <w:r w:rsidRPr="00CE2EC6">
              <w:rPr>
                <w:rFonts w:ascii="Calibri" w:hAnsi="Calibri"/>
              </w:rPr>
            </w:r>
            <w:r w:rsidRPr="00CE2EC6">
              <w:rPr>
                <w:rFonts w:ascii="Calibri" w:hAnsi="Calibri"/>
              </w:rPr>
              <w:fldChar w:fldCharType="separate"/>
            </w:r>
            <w:r w:rsidR="00A33567">
              <w:rPr>
                <w:rFonts w:ascii="Calibri" w:hAnsi="Calibri"/>
              </w:rPr>
              <w:t>13.7.1</w:t>
            </w:r>
            <w:r w:rsidRPr="00CE2EC6">
              <w:rPr>
                <w:rFonts w:ascii="Calibri" w:hAnsi="Calibri"/>
              </w:rPr>
              <w:fldChar w:fldCharType="end"/>
            </w:r>
            <w:r w:rsidRPr="00CE2EC6">
              <w:rPr>
                <w:rFonts w:ascii="Calibri" w:hAnsi="Calibri"/>
              </w:rPr>
              <w:t xml:space="preserve"> of the Call Off Terms):</w:t>
            </w:r>
          </w:p>
          <w:p w14:paraId="60584B27" w14:textId="77777777" w:rsidR="00F8115B" w:rsidRPr="00253B6F" w:rsidRDefault="00F8115B" w:rsidP="00253B6F">
            <w:pPr>
              <w:numPr>
                <w:ilvl w:val="1"/>
                <w:numId w:val="0"/>
              </w:numPr>
              <w:overflowPunct/>
              <w:autoSpaceDE/>
              <w:autoSpaceDN/>
              <w:spacing w:after="120"/>
              <w:jc w:val="left"/>
              <w:textAlignment w:val="auto"/>
              <w:rPr>
                <w:rFonts w:ascii="Calibri" w:hAnsi="Calibri"/>
                <w:highlight w:val="yellow"/>
              </w:rPr>
            </w:pPr>
            <w:r w:rsidRPr="00F8115B">
              <w:rPr>
                <w:rFonts w:ascii="Calibri" w:hAnsi="Calibri"/>
              </w:rPr>
              <w:t>Not applied</w:t>
            </w:r>
          </w:p>
        </w:tc>
      </w:tr>
      <w:tr w:rsidR="00F8115B" w:rsidRPr="00CE2EC6" w14:paraId="5A97FFA5" w14:textId="77777777" w:rsidTr="00DE763B">
        <w:tc>
          <w:tcPr>
            <w:tcW w:w="567" w:type="dxa"/>
          </w:tcPr>
          <w:p w14:paraId="03628F78" w14:textId="77777777" w:rsidR="00F8115B" w:rsidRPr="00CE2EC6" w:rsidRDefault="00F8115B" w:rsidP="00D63566">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4.3</w:t>
            </w:r>
          </w:p>
        </w:tc>
        <w:tc>
          <w:tcPr>
            <w:tcW w:w="8505" w:type="dxa"/>
            <w:shd w:val="clear" w:color="auto" w:fill="auto"/>
          </w:tcPr>
          <w:p w14:paraId="772699D3" w14:textId="77777777" w:rsidR="00F8115B" w:rsidRDefault="00F8115B" w:rsidP="00D63566">
            <w:pPr>
              <w:numPr>
                <w:ilvl w:val="1"/>
                <w:numId w:val="0"/>
              </w:numPr>
              <w:overflowPunct/>
              <w:autoSpaceDE/>
              <w:autoSpaceDN/>
              <w:spacing w:after="120"/>
              <w:jc w:val="left"/>
              <w:textAlignment w:val="auto"/>
              <w:rPr>
                <w:rFonts w:ascii="Calibri" w:eastAsia="STZhongsong" w:hAnsi="Calibri" w:cs="Times New Roman"/>
                <w:lang w:eastAsia="zh-CN"/>
              </w:rPr>
            </w:pPr>
            <w:r w:rsidRPr="00CE2EC6">
              <w:rPr>
                <w:rFonts w:ascii="Calibri" w:eastAsia="STZhongsong" w:hAnsi="Calibri" w:cs="Times New Roman"/>
                <w:b/>
                <w:lang w:eastAsia="zh-CN"/>
              </w:rPr>
              <w:t>Critical Service Level Failure</w:t>
            </w:r>
            <w:r w:rsidRPr="00CE2EC6">
              <w:rPr>
                <w:rFonts w:ascii="Calibri" w:eastAsia="STZhongsong" w:hAnsi="Calibri" w:cs="Times New Roman"/>
                <w:lang w:eastAsia="zh-CN"/>
              </w:rPr>
              <w:t>:</w:t>
            </w:r>
          </w:p>
          <w:p w14:paraId="1EE82C70" w14:textId="77777777" w:rsidR="00F8115B" w:rsidRPr="00CE2EC6" w:rsidRDefault="00F8115B" w:rsidP="00253B6F">
            <w:pPr>
              <w:numPr>
                <w:ilvl w:val="1"/>
                <w:numId w:val="0"/>
              </w:numPr>
              <w:overflowPunct/>
              <w:autoSpaceDE/>
              <w:autoSpaceDN/>
              <w:spacing w:after="120"/>
              <w:jc w:val="left"/>
              <w:textAlignment w:val="auto"/>
              <w:rPr>
                <w:rFonts w:ascii="Calibri" w:eastAsia="STZhongsong" w:hAnsi="Calibri" w:cs="Times New Roman"/>
                <w:b/>
                <w:lang w:eastAsia="zh-CN"/>
              </w:rPr>
            </w:pPr>
            <w:r>
              <w:rPr>
                <w:rFonts w:ascii="Calibri" w:eastAsia="STZhongsong" w:hAnsi="Calibri" w:cs="Times New Roman"/>
                <w:lang w:eastAsia="zh-CN"/>
              </w:rPr>
              <w:t xml:space="preserve">In relation to Service Levels, a </w:t>
            </w:r>
            <w:r w:rsidRPr="00BA53DE">
              <w:rPr>
                <w:rFonts w:ascii="Calibri" w:eastAsia="STZhongsong" w:hAnsi="Calibri" w:cs="Times New Roman"/>
                <w:lang w:eastAsia="zh-CN"/>
              </w:rPr>
              <w:t>Critical Service Level Failure shall be failure to achieve the Service Level Threshold for any Service Level during</w:t>
            </w:r>
            <w:r>
              <w:rPr>
                <w:rFonts w:ascii="Calibri" w:eastAsia="STZhongsong" w:hAnsi="Calibri" w:cs="Times New Roman"/>
                <w:lang w:eastAsia="zh-CN"/>
              </w:rPr>
              <w:t xml:space="preserve"> any Service Period, as defined in the Call-off Schedule 6, Part A, Paragraph 5.1</w:t>
            </w:r>
          </w:p>
          <w:p w14:paraId="4BFD9709" w14:textId="77777777" w:rsidR="00F8115B" w:rsidRPr="00CE2EC6" w:rsidRDefault="00F8115B" w:rsidP="0021385A">
            <w:pPr>
              <w:numPr>
                <w:ilvl w:val="1"/>
                <w:numId w:val="0"/>
              </w:numPr>
              <w:overflowPunct/>
              <w:autoSpaceDE/>
              <w:autoSpaceDN/>
              <w:spacing w:after="120"/>
              <w:jc w:val="left"/>
              <w:textAlignment w:val="auto"/>
              <w:rPr>
                <w:rFonts w:ascii="Calibri" w:eastAsia="STZhongsong" w:hAnsi="Calibri" w:cs="Times New Roman"/>
                <w:lang w:eastAsia="zh-CN"/>
              </w:rPr>
            </w:pPr>
          </w:p>
        </w:tc>
      </w:tr>
      <w:tr w:rsidR="00F8115B" w:rsidRPr="00CE2EC6" w14:paraId="6A0A4B2B" w14:textId="77777777" w:rsidTr="00DE763B">
        <w:tc>
          <w:tcPr>
            <w:tcW w:w="567" w:type="dxa"/>
          </w:tcPr>
          <w:p w14:paraId="143752CE" w14:textId="77777777" w:rsidR="00F8115B" w:rsidRPr="00CE2EC6" w:rsidRDefault="00F8115B" w:rsidP="00D63566">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4.4</w:t>
            </w:r>
          </w:p>
        </w:tc>
        <w:tc>
          <w:tcPr>
            <w:tcW w:w="8505" w:type="dxa"/>
            <w:shd w:val="clear" w:color="auto" w:fill="auto"/>
          </w:tcPr>
          <w:p w14:paraId="297077F6" w14:textId="77777777" w:rsidR="00F8115B" w:rsidRPr="00CE2EC6" w:rsidRDefault="00F8115B" w:rsidP="00D63566">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 xml:space="preserve">Performance Monitoring: </w:t>
            </w:r>
          </w:p>
          <w:p w14:paraId="5AB6EB03" w14:textId="77777777" w:rsidR="00F8115B" w:rsidRDefault="00F8115B" w:rsidP="00D17F82">
            <w:pPr>
              <w:numPr>
                <w:ilvl w:val="1"/>
                <w:numId w:val="0"/>
              </w:numPr>
              <w:overflowPunct/>
              <w:autoSpaceDE/>
              <w:autoSpaceDN/>
              <w:spacing w:after="120"/>
              <w:jc w:val="left"/>
              <w:textAlignment w:val="auto"/>
              <w:rPr>
                <w:rFonts w:ascii="Calibri" w:hAnsi="Calibri"/>
              </w:rPr>
            </w:pPr>
            <w:r w:rsidRPr="00F87B9C">
              <w:rPr>
                <w:rFonts w:ascii="Calibri" w:hAnsi="Calibri"/>
              </w:rPr>
              <w:t>In Part B of Call Off Schedule 6 (Service Levels, Service Credits and Performance Monitoring)</w:t>
            </w:r>
          </w:p>
          <w:p w14:paraId="3662B958" w14:textId="77777777" w:rsidR="00F8115B" w:rsidRDefault="00F8115B" w:rsidP="00D17F82">
            <w:pPr>
              <w:numPr>
                <w:ilvl w:val="1"/>
                <w:numId w:val="0"/>
              </w:numPr>
              <w:overflowPunct/>
              <w:autoSpaceDE/>
              <w:autoSpaceDN/>
              <w:spacing w:after="120"/>
              <w:jc w:val="left"/>
              <w:textAlignment w:val="auto"/>
              <w:rPr>
                <w:rFonts w:ascii="Calibri" w:hAnsi="Calibri"/>
              </w:rPr>
            </w:pPr>
            <w:r>
              <w:rPr>
                <w:rFonts w:ascii="Calibri" w:hAnsi="Calibri"/>
              </w:rPr>
              <w:t>Additional requirements included at Annex C to Statement of Requirements.</w:t>
            </w:r>
          </w:p>
          <w:p w14:paraId="046D23FD" w14:textId="77777777" w:rsidR="00F87B9C" w:rsidRPr="00F8115B" w:rsidRDefault="00F87B9C" w:rsidP="00D17F82">
            <w:pPr>
              <w:numPr>
                <w:ilvl w:val="1"/>
                <w:numId w:val="0"/>
              </w:numPr>
              <w:overflowPunct/>
              <w:autoSpaceDE/>
              <w:autoSpaceDN/>
              <w:spacing w:after="120"/>
              <w:jc w:val="left"/>
              <w:textAlignment w:val="auto"/>
              <w:rPr>
                <w:rFonts w:ascii="Calibri" w:hAnsi="Calibri"/>
              </w:rPr>
            </w:pPr>
            <w:r>
              <w:rPr>
                <w:rFonts w:ascii="Calibri" w:hAnsi="Calibri"/>
              </w:rPr>
              <w:t>To be incorporated at Call-off Schedule 6, Annex 1 to Part B post-tender.</w:t>
            </w:r>
          </w:p>
        </w:tc>
      </w:tr>
      <w:tr w:rsidR="00F8115B" w:rsidRPr="00CE2EC6" w14:paraId="314F8E23" w14:textId="77777777" w:rsidTr="00DE763B">
        <w:tc>
          <w:tcPr>
            <w:tcW w:w="567" w:type="dxa"/>
          </w:tcPr>
          <w:p w14:paraId="27F29B8C" w14:textId="77777777" w:rsidR="00F8115B" w:rsidRPr="00CE2EC6" w:rsidRDefault="00F8115B" w:rsidP="00D63566">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4.5</w:t>
            </w:r>
          </w:p>
        </w:tc>
        <w:tc>
          <w:tcPr>
            <w:tcW w:w="8505" w:type="dxa"/>
            <w:shd w:val="clear" w:color="auto" w:fill="auto"/>
          </w:tcPr>
          <w:p w14:paraId="2146050E" w14:textId="77777777" w:rsidR="00F8115B" w:rsidRPr="00CE2EC6" w:rsidRDefault="00F8115B" w:rsidP="00D63566">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 xml:space="preserve">Period for providing Rectification Plan: </w:t>
            </w:r>
          </w:p>
          <w:p w14:paraId="163CB099" w14:textId="77777777" w:rsidR="00F8115B" w:rsidRPr="00F8115B" w:rsidRDefault="00F8115B" w:rsidP="00A93C8C">
            <w:pPr>
              <w:numPr>
                <w:ilvl w:val="1"/>
                <w:numId w:val="0"/>
              </w:numPr>
              <w:overflowPunct/>
              <w:autoSpaceDE/>
              <w:autoSpaceDN/>
              <w:spacing w:after="120"/>
              <w:jc w:val="left"/>
              <w:textAlignment w:val="auto"/>
              <w:rPr>
                <w:rFonts w:ascii="Calibri" w:hAnsi="Calibri"/>
                <w:highlight w:val="yellow"/>
              </w:rPr>
            </w:pPr>
            <w:r w:rsidRPr="00F87B9C">
              <w:rPr>
                <w:rFonts w:ascii="Calibri" w:hAnsi="Calibri"/>
              </w:rPr>
              <w:t xml:space="preserve">In Clause </w:t>
            </w:r>
            <w:r w:rsidRPr="00F87B9C">
              <w:rPr>
                <w:rFonts w:ascii="Calibri" w:hAnsi="Calibri"/>
              </w:rPr>
              <w:fldChar w:fldCharType="begin"/>
            </w:r>
            <w:r w:rsidRPr="00F87B9C">
              <w:rPr>
                <w:rFonts w:ascii="Calibri" w:hAnsi="Calibri"/>
              </w:rPr>
              <w:instrText xml:space="preserve"> REF _Ref364356451 \r \h  \* MERGEFORMAT </w:instrText>
            </w:r>
            <w:r w:rsidRPr="00F87B9C">
              <w:rPr>
                <w:rFonts w:ascii="Calibri" w:hAnsi="Calibri"/>
              </w:rPr>
            </w:r>
            <w:r w:rsidRPr="00F87B9C">
              <w:rPr>
                <w:rFonts w:ascii="Calibri" w:hAnsi="Calibri"/>
              </w:rPr>
              <w:fldChar w:fldCharType="separate"/>
            </w:r>
            <w:r w:rsidR="00A33567">
              <w:rPr>
                <w:rFonts w:ascii="Calibri" w:hAnsi="Calibri"/>
              </w:rPr>
              <w:t>38.2.1(a)</w:t>
            </w:r>
            <w:r w:rsidRPr="00F87B9C">
              <w:rPr>
                <w:rFonts w:ascii="Calibri" w:hAnsi="Calibri"/>
              </w:rPr>
              <w:fldChar w:fldCharType="end"/>
            </w:r>
            <w:r w:rsidRPr="00F87B9C">
              <w:rPr>
                <w:rFonts w:ascii="Calibri" w:hAnsi="Calibri"/>
              </w:rPr>
              <w:t xml:space="preserve"> of the Call Off Terms</w:t>
            </w:r>
          </w:p>
        </w:tc>
      </w:tr>
    </w:tbl>
    <w:p w14:paraId="540CA32A" w14:textId="77777777" w:rsidR="004B2C74" w:rsidRPr="00CE2EC6" w:rsidRDefault="004B2C74" w:rsidP="005E4232">
      <w:pPr>
        <w:spacing w:after="0"/>
        <w:ind w:left="0"/>
        <w:rPr>
          <w:rFonts w:ascii="Calibri" w:hAnsi="Calibri"/>
        </w:rPr>
      </w:pPr>
    </w:p>
    <w:p w14:paraId="03DC62EB" w14:textId="77777777" w:rsidR="003934D3" w:rsidRPr="00CE2EC6" w:rsidRDefault="003934D3" w:rsidP="005E4232">
      <w:pPr>
        <w:pStyle w:val="ORDERFORML1PraraNo"/>
      </w:pPr>
      <w:r w:rsidRPr="00CE2EC6">
        <w:t>personnel</w:t>
      </w:r>
    </w:p>
    <w:p w14:paraId="38CB90FC" w14:textId="77777777" w:rsidR="003934D3" w:rsidRPr="00CE2EC6" w:rsidRDefault="003934D3" w:rsidP="005E4232">
      <w:pPr>
        <w:pStyle w:val="ORDERFORML1PraraNo"/>
        <w:numPr>
          <w:ilvl w:val="0"/>
          <w:numId w:val="0"/>
        </w:numPr>
        <w:ind w:left="7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505"/>
      </w:tblGrid>
      <w:tr w:rsidR="00F87B9C" w:rsidRPr="00CE2EC6" w14:paraId="1C883D5C" w14:textId="77777777" w:rsidTr="00DE763B">
        <w:tc>
          <w:tcPr>
            <w:tcW w:w="567" w:type="dxa"/>
          </w:tcPr>
          <w:p w14:paraId="7485F58D" w14:textId="77777777" w:rsidR="00F87B9C" w:rsidRPr="0003194C" w:rsidRDefault="00F87B9C" w:rsidP="00062994">
            <w:pPr>
              <w:numPr>
                <w:ilvl w:val="1"/>
                <w:numId w:val="0"/>
              </w:numPr>
              <w:overflowPunct/>
              <w:autoSpaceDE/>
              <w:autoSpaceDN/>
              <w:spacing w:after="120"/>
              <w:jc w:val="left"/>
              <w:textAlignment w:val="auto"/>
              <w:rPr>
                <w:rFonts w:ascii="Calibri" w:eastAsia="STZhongsong" w:hAnsi="Calibri" w:cs="Times New Roman"/>
                <w:b/>
                <w:lang w:eastAsia="zh-CN"/>
              </w:rPr>
            </w:pPr>
            <w:r w:rsidRPr="0003194C">
              <w:rPr>
                <w:rFonts w:ascii="Calibri" w:eastAsia="STZhongsong" w:hAnsi="Calibri" w:cs="Times New Roman"/>
                <w:b/>
                <w:lang w:eastAsia="zh-CN"/>
              </w:rPr>
              <w:t>5.1</w:t>
            </w:r>
          </w:p>
        </w:tc>
        <w:tc>
          <w:tcPr>
            <w:tcW w:w="8505" w:type="dxa"/>
            <w:shd w:val="clear" w:color="auto" w:fill="auto"/>
          </w:tcPr>
          <w:p w14:paraId="522A128A" w14:textId="77777777" w:rsidR="00F87B9C" w:rsidRPr="0003194C" w:rsidRDefault="00F87B9C" w:rsidP="00600DC0">
            <w:pPr>
              <w:numPr>
                <w:ilvl w:val="1"/>
                <w:numId w:val="0"/>
              </w:numPr>
              <w:overflowPunct/>
              <w:autoSpaceDE/>
              <w:autoSpaceDN/>
              <w:spacing w:after="120"/>
              <w:jc w:val="left"/>
              <w:textAlignment w:val="auto"/>
              <w:rPr>
                <w:rFonts w:ascii="Calibri" w:eastAsia="STZhongsong" w:hAnsi="Calibri" w:cs="Times New Roman"/>
                <w:lang w:eastAsia="zh-CN"/>
              </w:rPr>
            </w:pPr>
            <w:r w:rsidRPr="0003194C">
              <w:rPr>
                <w:rFonts w:ascii="Calibri" w:eastAsia="STZhongsong" w:hAnsi="Calibri" w:cs="Times New Roman"/>
                <w:b/>
                <w:lang w:eastAsia="zh-CN"/>
              </w:rPr>
              <w:t>Key Personnel</w:t>
            </w:r>
            <w:r w:rsidRPr="0003194C">
              <w:rPr>
                <w:rFonts w:ascii="Calibri" w:eastAsia="STZhongsong" w:hAnsi="Calibri" w:cs="Times New Roman"/>
                <w:lang w:eastAsia="zh-CN"/>
              </w:rPr>
              <w:t xml:space="preserve">: </w:t>
            </w:r>
          </w:p>
          <w:p w14:paraId="33161CC3" w14:textId="77777777" w:rsidR="001B5086" w:rsidRDefault="001B5086" w:rsidP="00987817">
            <w:pPr>
              <w:numPr>
                <w:ilvl w:val="1"/>
                <w:numId w:val="0"/>
              </w:numPr>
              <w:overflowPunct/>
              <w:autoSpaceDE/>
              <w:autoSpaceDN/>
              <w:spacing w:after="120"/>
              <w:jc w:val="left"/>
              <w:textAlignment w:val="auto"/>
              <w:rPr>
                <w:rFonts w:ascii="Calibri" w:eastAsia="STZhongsong" w:hAnsi="Calibri" w:cs="Times New Roman"/>
                <w:b/>
                <w:lang w:eastAsia="zh-CN"/>
              </w:rPr>
            </w:pPr>
          </w:p>
          <w:p w14:paraId="725A3C81" w14:textId="77777777" w:rsidR="001B5086" w:rsidRDefault="001B5086" w:rsidP="00987817">
            <w:pPr>
              <w:numPr>
                <w:ilvl w:val="1"/>
                <w:numId w:val="0"/>
              </w:numPr>
              <w:overflowPunct/>
              <w:autoSpaceDE/>
              <w:autoSpaceDN/>
              <w:spacing w:after="120"/>
              <w:jc w:val="left"/>
              <w:textAlignment w:val="auto"/>
              <w:rPr>
                <w:rFonts w:ascii="Calibri" w:eastAsia="STZhongsong" w:hAnsi="Calibri" w:cs="Times New Roman"/>
                <w:b/>
                <w:lang w:eastAsia="zh-CN"/>
              </w:rPr>
            </w:pPr>
            <w:r>
              <w:rPr>
                <w:rFonts w:ascii="Calibri" w:eastAsia="STZhongsong" w:hAnsi="Calibri" w:cs="Times New Roman"/>
                <w:b/>
                <w:lang w:eastAsia="zh-CN"/>
              </w:rPr>
              <w:t>Supplier:</w:t>
            </w:r>
          </w:p>
          <w:p w14:paraId="0AD00EA3" w14:textId="77777777" w:rsidR="001B5086" w:rsidRDefault="001B5086" w:rsidP="00987817">
            <w:pPr>
              <w:numPr>
                <w:ilvl w:val="1"/>
                <w:numId w:val="0"/>
              </w:numPr>
              <w:overflowPunct/>
              <w:autoSpaceDE/>
              <w:autoSpaceDN/>
              <w:spacing w:after="120"/>
              <w:jc w:val="left"/>
              <w:textAlignment w:val="auto"/>
              <w:rPr>
                <w:rFonts w:ascii="Calibri" w:eastAsia="STZhongsong" w:hAnsi="Calibri" w:cs="Times New Roman"/>
                <w:b/>
                <w:lang w:eastAsia="zh-CN"/>
              </w:rPr>
            </w:pPr>
          </w:p>
          <w:p w14:paraId="6ACE3ABC" w14:textId="77777777" w:rsidR="00987817" w:rsidRPr="0003194C" w:rsidRDefault="00987817" w:rsidP="00987817">
            <w:pPr>
              <w:numPr>
                <w:ilvl w:val="1"/>
                <w:numId w:val="0"/>
              </w:numPr>
              <w:overflowPunct/>
              <w:autoSpaceDE/>
              <w:autoSpaceDN/>
              <w:spacing w:after="120"/>
              <w:jc w:val="left"/>
              <w:textAlignment w:val="auto"/>
              <w:rPr>
                <w:rFonts w:ascii="Calibri" w:eastAsia="STZhongsong" w:hAnsi="Calibri" w:cs="Times New Roman"/>
                <w:b/>
                <w:lang w:eastAsia="zh-CN"/>
              </w:rPr>
            </w:pPr>
            <w:r w:rsidRPr="0003194C">
              <w:rPr>
                <w:rFonts w:ascii="Calibri" w:eastAsia="STZhongsong" w:hAnsi="Calibri" w:cs="Times New Roman"/>
                <w:b/>
                <w:lang w:eastAsia="zh-CN"/>
              </w:rPr>
              <w:t>Project Director:</w:t>
            </w:r>
          </w:p>
          <w:p w14:paraId="04B02EFE" w14:textId="27BF12F4" w:rsidR="00987817" w:rsidRPr="0003194C" w:rsidRDefault="00D7145C" w:rsidP="00987817">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b/>
                <w:lang w:eastAsia="zh-CN"/>
              </w:rPr>
              <w:t>[REDACTED]</w:t>
            </w:r>
            <w:r w:rsidR="00987817" w:rsidRPr="0003194C">
              <w:rPr>
                <w:rFonts w:ascii="Calibri" w:eastAsia="STZhongsong" w:hAnsi="Calibri" w:cs="Times New Roman"/>
                <w:lang w:eastAsia="zh-CN"/>
              </w:rPr>
              <w:t>: Managing Director Rocket Science</w:t>
            </w:r>
          </w:p>
          <w:p w14:paraId="760780F0" w14:textId="77777777" w:rsidR="00987817" w:rsidRPr="0003194C" w:rsidRDefault="00987817" w:rsidP="00987817">
            <w:pPr>
              <w:numPr>
                <w:ilvl w:val="1"/>
                <w:numId w:val="0"/>
              </w:numPr>
              <w:overflowPunct/>
              <w:autoSpaceDE/>
              <w:autoSpaceDN/>
              <w:spacing w:after="120"/>
              <w:jc w:val="left"/>
              <w:textAlignment w:val="auto"/>
              <w:rPr>
                <w:rFonts w:ascii="Calibri" w:eastAsia="STZhongsong" w:hAnsi="Calibri" w:cs="Times New Roman"/>
                <w:b/>
                <w:lang w:eastAsia="zh-CN"/>
              </w:rPr>
            </w:pPr>
          </w:p>
          <w:p w14:paraId="18EA8002" w14:textId="77777777" w:rsidR="00987817" w:rsidRPr="0003194C" w:rsidRDefault="00987817" w:rsidP="00987817">
            <w:pPr>
              <w:numPr>
                <w:ilvl w:val="1"/>
                <w:numId w:val="0"/>
              </w:numPr>
              <w:overflowPunct/>
              <w:autoSpaceDE/>
              <w:autoSpaceDN/>
              <w:spacing w:after="120"/>
              <w:jc w:val="left"/>
              <w:textAlignment w:val="auto"/>
              <w:rPr>
                <w:rFonts w:ascii="Calibri" w:eastAsia="STZhongsong" w:hAnsi="Calibri" w:cs="Times New Roman"/>
                <w:b/>
                <w:lang w:eastAsia="zh-CN"/>
              </w:rPr>
            </w:pPr>
            <w:r w:rsidRPr="0003194C">
              <w:rPr>
                <w:rFonts w:ascii="Calibri" w:eastAsia="STZhongsong" w:hAnsi="Calibri" w:cs="Times New Roman"/>
                <w:b/>
                <w:lang w:eastAsia="zh-CN"/>
              </w:rPr>
              <w:t>Grants Administration (Rocket Science):</w:t>
            </w:r>
          </w:p>
          <w:p w14:paraId="773D9A46" w14:textId="7BBA57E6" w:rsidR="00987817" w:rsidRPr="0003194C" w:rsidRDefault="00D7145C" w:rsidP="00987817">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b/>
                <w:lang w:eastAsia="zh-CN"/>
              </w:rPr>
              <w:t>[REDACTED]</w:t>
            </w:r>
            <w:r w:rsidR="00987817" w:rsidRPr="0003194C">
              <w:rPr>
                <w:rFonts w:ascii="Calibri" w:eastAsia="STZhongsong" w:hAnsi="Calibri" w:cs="Times New Roman"/>
                <w:lang w:eastAsia="zh-CN"/>
              </w:rPr>
              <w:t>: Grants Manager</w:t>
            </w:r>
          </w:p>
          <w:p w14:paraId="11546F8F" w14:textId="26CF65B8" w:rsidR="00987817" w:rsidRPr="0003194C" w:rsidRDefault="00D7145C" w:rsidP="00987817">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b/>
                <w:lang w:eastAsia="zh-CN"/>
              </w:rPr>
              <w:t>[REDACTED]</w:t>
            </w:r>
            <w:r w:rsidR="00987817" w:rsidRPr="0003194C">
              <w:rPr>
                <w:rFonts w:ascii="Calibri" w:eastAsia="STZhongsong" w:hAnsi="Calibri" w:cs="Times New Roman"/>
                <w:lang w:eastAsia="zh-CN"/>
              </w:rPr>
              <w:t>: Grants Officer</w:t>
            </w:r>
          </w:p>
          <w:p w14:paraId="6F488BCD" w14:textId="77777777" w:rsidR="00987817" w:rsidRPr="0003194C" w:rsidRDefault="00987817" w:rsidP="00987817">
            <w:pPr>
              <w:numPr>
                <w:ilvl w:val="1"/>
                <w:numId w:val="0"/>
              </w:numPr>
              <w:overflowPunct/>
              <w:autoSpaceDE/>
              <w:autoSpaceDN/>
              <w:spacing w:after="120"/>
              <w:jc w:val="left"/>
              <w:textAlignment w:val="auto"/>
              <w:rPr>
                <w:rFonts w:ascii="Calibri" w:eastAsia="STZhongsong" w:hAnsi="Calibri" w:cs="Times New Roman"/>
                <w:b/>
                <w:lang w:eastAsia="zh-CN"/>
              </w:rPr>
            </w:pPr>
          </w:p>
          <w:p w14:paraId="4D2822EB" w14:textId="77777777" w:rsidR="00987817" w:rsidRPr="0003194C" w:rsidRDefault="00987817" w:rsidP="00987817">
            <w:pPr>
              <w:numPr>
                <w:ilvl w:val="1"/>
                <w:numId w:val="0"/>
              </w:numPr>
              <w:overflowPunct/>
              <w:autoSpaceDE/>
              <w:autoSpaceDN/>
              <w:spacing w:after="120"/>
              <w:jc w:val="left"/>
              <w:textAlignment w:val="auto"/>
              <w:rPr>
                <w:rFonts w:ascii="Calibri" w:eastAsia="STZhongsong" w:hAnsi="Calibri" w:cs="Times New Roman"/>
                <w:b/>
                <w:lang w:eastAsia="zh-CN"/>
              </w:rPr>
            </w:pPr>
            <w:r w:rsidRPr="0003194C">
              <w:rPr>
                <w:rFonts w:ascii="Calibri" w:eastAsia="STZhongsong" w:hAnsi="Calibri" w:cs="Times New Roman"/>
                <w:b/>
                <w:lang w:eastAsia="zh-CN"/>
              </w:rPr>
              <w:t>Grant Assessors:</w:t>
            </w:r>
          </w:p>
          <w:p w14:paraId="4FABD5D1" w14:textId="7D7E0A20" w:rsidR="00987817" w:rsidRDefault="00D7145C" w:rsidP="00987817">
            <w:pPr>
              <w:numPr>
                <w:ilvl w:val="1"/>
                <w:numId w:val="0"/>
              </w:numPr>
              <w:overflowPunct/>
              <w:autoSpaceDE/>
              <w:autoSpaceDN/>
              <w:spacing w:after="120"/>
              <w:jc w:val="left"/>
              <w:textAlignment w:val="auto"/>
              <w:rPr>
                <w:rFonts w:ascii="Calibri" w:eastAsia="STZhongsong" w:hAnsi="Calibri" w:cs="Times New Roman"/>
                <w:b/>
                <w:lang w:eastAsia="zh-CN"/>
              </w:rPr>
            </w:pPr>
            <w:r>
              <w:rPr>
                <w:rFonts w:ascii="Calibri" w:eastAsia="STZhongsong" w:hAnsi="Calibri" w:cs="Times New Roman"/>
                <w:b/>
                <w:lang w:eastAsia="zh-CN"/>
              </w:rPr>
              <w:t>[REDACTED]</w:t>
            </w:r>
          </w:p>
          <w:p w14:paraId="675755FF" w14:textId="77777777" w:rsidR="00D7145C" w:rsidRPr="0003194C" w:rsidRDefault="00D7145C" w:rsidP="00987817">
            <w:pPr>
              <w:numPr>
                <w:ilvl w:val="1"/>
                <w:numId w:val="0"/>
              </w:numPr>
              <w:overflowPunct/>
              <w:autoSpaceDE/>
              <w:autoSpaceDN/>
              <w:spacing w:after="120"/>
              <w:jc w:val="left"/>
              <w:textAlignment w:val="auto"/>
              <w:rPr>
                <w:rFonts w:ascii="Calibri" w:eastAsia="STZhongsong" w:hAnsi="Calibri" w:cs="Times New Roman"/>
                <w:b/>
                <w:lang w:eastAsia="zh-CN"/>
              </w:rPr>
            </w:pPr>
          </w:p>
          <w:p w14:paraId="0E36A32C" w14:textId="77777777" w:rsidR="00987817" w:rsidRPr="0003194C" w:rsidRDefault="00987817" w:rsidP="00987817">
            <w:pPr>
              <w:numPr>
                <w:ilvl w:val="1"/>
                <w:numId w:val="0"/>
              </w:numPr>
              <w:overflowPunct/>
              <w:autoSpaceDE/>
              <w:autoSpaceDN/>
              <w:spacing w:after="120"/>
              <w:jc w:val="left"/>
              <w:textAlignment w:val="auto"/>
              <w:rPr>
                <w:rFonts w:ascii="Calibri" w:eastAsia="STZhongsong" w:hAnsi="Calibri" w:cs="Times New Roman"/>
                <w:b/>
                <w:lang w:eastAsia="zh-CN"/>
              </w:rPr>
            </w:pPr>
            <w:r w:rsidRPr="0003194C">
              <w:rPr>
                <w:rFonts w:ascii="Calibri" w:eastAsia="STZhongsong" w:hAnsi="Calibri" w:cs="Times New Roman"/>
                <w:b/>
                <w:lang w:eastAsia="zh-CN"/>
              </w:rPr>
              <w:t>Setup and Maintenance of 'Flexi Grant'(Fluent Technology):</w:t>
            </w:r>
          </w:p>
          <w:p w14:paraId="611E8634" w14:textId="4FA60D8A" w:rsidR="00987817" w:rsidRPr="0003194C" w:rsidRDefault="00D7145C" w:rsidP="00987817">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b/>
                <w:lang w:eastAsia="zh-CN"/>
              </w:rPr>
              <w:t>[REDACTED]</w:t>
            </w:r>
            <w:r w:rsidR="00987817" w:rsidRPr="0003194C">
              <w:rPr>
                <w:rFonts w:ascii="Calibri" w:eastAsia="STZhongsong" w:hAnsi="Calibri" w:cs="Times New Roman"/>
                <w:lang w:eastAsia="zh-CN"/>
              </w:rPr>
              <w:t>: Flexi Grant Manager</w:t>
            </w:r>
          </w:p>
          <w:p w14:paraId="4AE4C80E" w14:textId="472C420E" w:rsidR="00987817" w:rsidRPr="0003194C" w:rsidRDefault="00D7145C" w:rsidP="00987817">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b/>
                <w:lang w:eastAsia="zh-CN"/>
              </w:rPr>
              <w:t>[REDACTED]</w:t>
            </w:r>
          </w:p>
          <w:p w14:paraId="45DBA21E" w14:textId="77777777" w:rsidR="00987817" w:rsidRPr="0003194C" w:rsidRDefault="00987817" w:rsidP="00987817">
            <w:pPr>
              <w:numPr>
                <w:ilvl w:val="1"/>
                <w:numId w:val="0"/>
              </w:numPr>
              <w:overflowPunct/>
              <w:autoSpaceDE/>
              <w:autoSpaceDN/>
              <w:spacing w:after="120"/>
              <w:jc w:val="left"/>
              <w:textAlignment w:val="auto"/>
              <w:rPr>
                <w:rFonts w:ascii="Calibri" w:eastAsia="STZhongsong" w:hAnsi="Calibri" w:cs="Times New Roman"/>
                <w:b/>
                <w:lang w:eastAsia="zh-CN"/>
              </w:rPr>
            </w:pPr>
          </w:p>
          <w:p w14:paraId="15E73B5B" w14:textId="77777777" w:rsidR="00987817" w:rsidRPr="0003194C" w:rsidRDefault="00987817" w:rsidP="00987817">
            <w:pPr>
              <w:numPr>
                <w:ilvl w:val="1"/>
                <w:numId w:val="0"/>
              </w:numPr>
              <w:overflowPunct/>
              <w:autoSpaceDE/>
              <w:autoSpaceDN/>
              <w:spacing w:after="120"/>
              <w:jc w:val="left"/>
              <w:textAlignment w:val="auto"/>
              <w:rPr>
                <w:rFonts w:ascii="Calibri" w:eastAsia="STZhongsong" w:hAnsi="Calibri" w:cs="Times New Roman"/>
                <w:b/>
                <w:lang w:eastAsia="zh-CN"/>
              </w:rPr>
            </w:pPr>
            <w:r w:rsidRPr="0003194C">
              <w:rPr>
                <w:rFonts w:ascii="Calibri" w:eastAsia="STZhongsong" w:hAnsi="Calibri" w:cs="Times New Roman"/>
                <w:b/>
                <w:lang w:eastAsia="zh-CN"/>
              </w:rPr>
              <w:t xml:space="preserve">Communications and Marketing (ERSA (The Employment Related Services Association)): </w:t>
            </w:r>
          </w:p>
          <w:p w14:paraId="62DCDF75" w14:textId="7603BABF" w:rsidR="00987817" w:rsidRPr="0003194C" w:rsidRDefault="00D7145C" w:rsidP="00987817">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b/>
                <w:lang w:eastAsia="zh-CN"/>
              </w:rPr>
              <w:t>[REDACTED]</w:t>
            </w:r>
            <w:r w:rsidR="00987817" w:rsidRPr="0003194C">
              <w:rPr>
                <w:rFonts w:ascii="Calibri" w:eastAsia="STZhongsong" w:hAnsi="Calibri" w:cs="Times New Roman"/>
                <w:lang w:eastAsia="zh-CN"/>
              </w:rPr>
              <w:t>: Communications and Marketing Manager</w:t>
            </w:r>
          </w:p>
          <w:p w14:paraId="4E757DB2" w14:textId="5557C865" w:rsidR="00987817" w:rsidRPr="0003194C" w:rsidRDefault="00D7145C" w:rsidP="00987817">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b/>
                <w:lang w:eastAsia="zh-CN"/>
              </w:rPr>
              <w:t>[REDACTED]</w:t>
            </w:r>
            <w:r w:rsidR="00987817" w:rsidRPr="0003194C">
              <w:rPr>
                <w:rFonts w:ascii="Calibri" w:eastAsia="STZhongsong" w:hAnsi="Calibri" w:cs="Times New Roman"/>
                <w:lang w:eastAsia="zh-CN"/>
              </w:rPr>
              <w:t>: Head of Membership Services</w:t>
            </w:r>
          </w:p>
          <w:p w14:paraId="0C63E89D" w14:textId="270247A7" w:rsidR="00987817" w:rsidRPr="0003194C" w:rsidRDefault="00D7145C" w:rsidP="00987817">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b/>
                <w:lang w:eastAsia="zh-CN"/>
              </w:rPr>
              <w:t>[REDACTED]</w:t>
            </w:r>
            <w:r w:rsidR="00987817" w:rsidRPr="0003194C">
              <w:rPr>
                <w:rFonts w:ascii="Calibri" w:eastAsia="STZhongsong" w:hAnsi="Calibri" w:cs="Times New Roman"/>
                <w:lang w:eastAsia="zh-CN"/>
              </w:rPr>
              <w:t>: Communications Manager</w:t>
            </w:r>
          </w:p>
          <w:p w14:paraId="6FDF856E" w14:textId="5EADD387" w:rsidR="00987817" w:rsidRPr="0003194C" w:rsidRDefault="00D7145C" w:rsidP="00987817">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b/>
                <w:lang w:eastAsia="zh-CN"/>
              </w:rPr>
              <w:t>[REDACTED]</w:t>
            </w:r>
            <w:r w:rsidR="00987817" w:rsidRPr="0003194C">
              <w:rPr>
                <w:rFonts w:ascii="Calibri" w:eastAsia="STZhongsong" w:hAnsi="Calibri" w:cs="Times New Roman"/>
                <w:lang w:eastAsia="zh-CN"/>
              </w:rPr>
              <w:t>: Events and Marketing Manager</w:t>
            </w:r>
          </w:p>
          <w:p w14:paraId="6D0EC837" w14:textId="77777777" w:rsidR="00987817" w:rsidRPr="0003194C" w:rsidRDefault="00987817" w:rsidP="00987817">
            <w:pPr>
              <w:numPr>
                <w:ilvl w:val="1"/>
                <w:numId w:val="0"/>
              </w:numPr>
              <w:overflowPunct/>
              <w:autoSpaceDE/>
              <w:autoSpaceDN/>
              <w:spacing w:after="120"/>
              <w:jc w:val="left"/>
              <w:textAlignment w:val="auto"/>
              <w:rPr>
                <w:rFonts w:ascii="Calibri" w:eastAsia="STZhongsong" w:hAnsi="Calibri" w:cs="Times New Roman"/>
                <w:b/>
                <w:lang w:eastAsia="zh-CN"/>
              </w:rPr>
            </w:pPr>
          </w:p>
          <w:p w14:paraId="6B23DE8A" w14:textId="77777777" w:rsidR="00987817" w:rsidRPr="0003194C" w:rsidRDefault="00987817" w:rsidP="00987817">
            <w:pPr>
              <w:numPr>
                <w:ilvl w:val="1"/>
                <w:numId w:val="0"/>
              </w:numPr>
              <w:overflowPunct/>
              <w:autoSpaceDE/>
              <w:autoSpaceDN/>
              <w:spacing w:after="120"/>
              <w:jc w:val="left"/>
              <w:textAlignment w:val="auto"/>
              <w:rPr>
                <w:rFonts w:ascii="Calibri" w:eastAsia="STZhongsong" w:hAnsi="Calibri" w:cs="Times New Roman"/>
                <w:b/>
                <w:lang w:eastAsia="zh-CN"/>
              </w:rPr>
            </w:pPr>
            <w:r w:rsidRPr="0003194C">
              <w:rPr>
                <w:rFonts w:ascii="Calibri" w:eastAsia="STZhongsong" w:hAnsi="Calibri" w:cs="Times New Roman"/>
                <w:b/>
                <w:lang w:eastAsia="zh-CN"/>
              </w:rPr>
              <w:t>Evidence and Learning (Rocket Science):</w:t>
            </w:r>
          </w:p>
          <w:p w14:paraId="5A1D3803" w14:textId="794CA92C" w:rsidR="00987817" w:rsidRPr="0003194C" w:rsidRDefault="00D7145C" w:rsidP="00987817">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b/>
                <w:lang w:eastAsia="zh-CN"/>
              </w:rPr>
              <w:t>[REDACTED]</w:t>
            </w:r>
            <w:r w:rsidR="00987817" w:rsidRPr="0003194C">
              <w:rPr>
                <w:rFonts w:ascii="Calibri" w:eastAsia="STZhongsong" w:hAnsi="Calibri" w:cs="Times New Roman"/>
                <w:lang w:eastAsia="zh-CN"/>
              </w:rPr>
              <w:t>: Evidence and Learning Manager</w:t>
            </w:r>
          </w:p>
          <w:p w14:paraId="2DFAA9E0" w14:textId="46FFC8E0" w:rsidR="00987817" w:rsidRPr="0003194C" w:rsidRDefault="00D7145C" w:rsidP="00987817">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b/>
                <w:lang w:eastAsia="zh-CN"/>
              </w:rPr>
              <w:t>[REDACTED]</w:t>
            </w:r>
            <w:r w:rsidR="00987817" w:rsidRPr="0003194C">
              <w:rPr>
                <w:rFonts w:ascii="Calibri" w:eastAsia="STZhongsong" w:hAnsi="Calibri" w:cs="Times New Roman"/>
                <w:lang w:eastAsia="zh-CN"/>
              </w:rPr>
              <w:t>: Evidence Advisor</w:t>
            </w:r>
          </w:p>
          <w:p w14:paraId="0453C79A" w14:textId="2E0D829C" w:rsidR="00987817" w:rsidRPr="0003194C" w:rsidRDefault="00D7145C" w:rsidP="00987817">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b/>
                <w:lang w:eastAsia="zh-CN"/>
              </w:rPr>
              <w:t>[REDACTED]</w:t>
            </w:r>
            <w:r w:rsidR="00987817" w:rsidRPr="0003194C">
              <w:rPr>
                <w:rFonts w:ascii="Calibri" w:eastAsia="STZhongsong" w:hAnsi="Calibri" w:cs="Times New Roman"/>
                <w:lang w:eastAsia="zh-CN"/>
              </w:rPr>
              <w:t>: Evidence Advisor</w:t>
            </w:r>
          </w:p>
          <w:p w14:paraId="1D1D0E87" w14:textId="73AC231A" w:rsidR="00987817" w:rsidRPr="0003194C" w:rsidRDefault="00D7145C" w:rsidP="00987817">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b/>
                <w:lang w:eastAsia="zh-CN"/>
              </w:rPr>
              <w:t>[REDACTED]</w:t>
            </w:r>
            <w:r w:rsidR="00987817" w:rsidRPr="0003194C">
              <w:rPr>
                <w:rFonts w:ascii="Calibri" w:eastAsia="STZhongsong" w:hAnsi="Calibri" w:cs="Times New Roman"/>
                <w:lang w:eastAsia="zh-CN"/>
              </w:rPr>
              <w:t>: Evidence Advisor</w:t>
            </w:r>
          </w:p>
          <w:p w14:paraId="7EC311A1" w14:textId="73D8A591" w:rsidR="00F87B9C" w:rsidRPr="00F87B9C" w:rsidRDefault="00D7145C" w:rsidP="00987817">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b/>
                <w:lang w:eastAsia="zh-CN"/>
              </w:rPr>
              <w:t>[REDACTED]</w:t>
            </w:r>
            <w:r w:rsidR="00987817" w:rsidRPr="0003194C">
              <w:rPr>
                <w:rFonts w:ascii="Calibri" w:eastAsia="STZhongsong" w:hAnsi="Calibri" w:cs="Times New Roman"/>
                <w:lang w:eastAsia="zh-CN"/>
              </w:rPr>
              <w:t>: Evidence Advisor</w:t>
            </w:r>
          </w:p>
        </w:tc>
      </w:tr>
      <w:tr w:rsidR="00F87B9C" w:rsidRPr="00CE2EC6" w14:paraId="47D2DCF7" w14:textId="77777777" w:rsidTr="00DE763B">
        <w:tc>
          <w:tcPr>
            <w:tcW w:w="567" w:type="dxa"/>
            <w:tcBorders>
              <w:top w:val="single" w:sz="4" w:space="0" w:color="auto"/>
              <w:left w:val="single" w:sz="4" w:space="0" w:color="auto"/>
              <w:bottom w:val="single" w:sz="4" w:space="0" w:color="auto"/>
              <w:right w:val="single" w:sz="4" w:space="0" w:color="auto"/>
            </w:tcBorders>
          </w:tcPr>
          <w:p w14:paraId="31A6AD3E" w14:textId="77777777" w:rsidR="00F87B9C" w:rsidRPr="00040623" w:rsidRDefault="00F87B9C" w:rsidP="00600DC0">
            <w:pPr>
              <w:numPr>
                <w:ilvl w:val="1"/>
                <w:numId w:val="0"/>
              </w:numPr>
              <w:overflowPunct/>
              <w:autoSpaceDE/>
              <w:autoSpaceDN/>
              <w:spacing w:after="120"/>
              <w:textAlignment w:val="auto"/>
              <w:rPr>
                <w:rFonts w:ascii="Calibri" w:eastAsia="STZhongsong" w:hAnsi="Calibri" w:cs="Times New Roman"/>
                <w:b/>
                <w:lang w:eastAsia="zh-CN"/>
              </w:rPr>
            </w:pPr>
            <w:r w:rsidRPr="00040623">
              <w:rPr>
                <w:rFonts w:ascii="Calibri" w:eastAsia="STZhongsong" w:hAnsi="Calibri" w:cs="Times New Roman"/>
                <w:b/>
                <w:lang w:eastAsia="zh-CN"/>
              </w:rPr>
              <w:t>5.2</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6250ED8D" w14:textId="77777777" w:rsidR="00F87B9C" w:rsidRPr="00040623" w:rsidRDefault="00F87B9C" w:rsidP="005E4232">
            <w:pPr>
              <w:numPr>
                <w:ilvl w:val="1"/>
                <w:numId w:val="0"/>
              </w:numPr>
              <w:overflowPunct/>
              <w:autoSpaceDE/>
              <w:autoSpaceDN/>
              <w:spacing w:after="120"/>
              <w:jc w:val="left"/>
              <w:textAlignment w:val="auto"/>
              <w:rPr>
                <w:rFonts w:ascii="Calibri" w:eastAsia="STZhongsong" w:hAnsi="Calibri" w:cs="Times New Roman"/>
                <w:lang w:eastAsia="zh-CN"/>
              </w:rPr>
            </w:pPr>
            <w:r w:rsidRPr="00040623">
              <w:rPr>
                <w:rFonts w:ascii="Calibri" w:eastAsia="STZhongsong" w:hAnsi="Calibri" w:cs="Times New Roman"/>
                <w:b/>
                <w:lang w:eastAsia="zh-CN"/>
              </w:rPr>
              <w:t>Relevant Convictions</w:t>
            </w:r>
            <w:r w:rsidRPr="00040623">
              <w:rPr>
                <w:rFonts w:ascii="Calibri" w:eastAsia="STZhongsong" w:hAnsi="Calibri" w:cs="Times New Roman"/>
                <w:lang w:eastAsia="zh-CN"/>
              </w:rPr>
              <w:t xml:space="preserve"> (Clause </w:t>
            </w:r>
            <w:r w:rsidRPr="00040623">
              <w:rPr>
                <w:rFonts w:ascii="Calibri" w:eastAsia="STZhongsong" w:hAnsi="Calibri" w:cs="Times New Roman"/>
                <w:lang w:eastAsia="zh-CN"/>
              </w:rPr>
              <w:fldChar w:fldCharType="begin"/>
            </w:r>
            <w:r w:rsidRPr="00040623">
              <w:rPr>
                <w:rFonts w:ascii="Calibri" w:eastAsia="STZhongsong" w:hAnsi="Calibri" w:cs="Times New Roman"/>
                <w:lang w:eastAsia="zh-CN"/>
              </w:rPr>
              <w:instrText xml:space="preserve"> REF _Ref359400288 \r \h  \* MERGEFORMAT </w:instrText>
            </w:r>
            <w:r w:rsidRPr="00040623">
              <w:rPr>
                <w:rFonts w:ascii="Calibri" w:eastAsia="STZhongsong" w:hAnsi="Calibri" w:cs="Times New Roman"/>
                <w:lang w:eastAsia="zh-CN"/>
              </w:rPr>
            </w:r>
            <w:r w:rsidRPr="00040623">
              <w:rPr>
                <w:rFonts w:ascii="Calibri" w:eastAsia="STZhongsong" w:hAnsi="Calibri" w:cs="Times New Roman"/>
                <w:lang w:eastAsia="zh-CN"/>
              </w:rPr>
              <w:fldChar w:fldCharType="separate"/>
            </w:r>
            <w:r w:rsidR="00A33567">
              <w:rPr>
                <w:rFonts w:ascii="Calibri" w:eastAsia="STZhongsong" w:hAnsi="Calibri" w:cs="Times New Roman"/>
                <w:lang w:eastAsia="zh-CN"/>
              </w:rPr>
              <w:t>27.2</w:t>
            </w:r>
            <w:r w:rsidRPr="00040623">
              <w:rPr>
                <w:rFonts w:ascii="Calibri" w:eastAsia="STZhongsong" w:hAnsi="Calibri" w:cs="Times New Roman"/>
                <w:lang w:eastAsia="zh-CN"/>
              </w:rPr>
              <w:fldChar w:fldCharType="end"/>
            </w:r>
            <w:r w:rsidRPr="00040623">
              <w:rPr>
                <w:rFonts w:ascii="Calibri" w:eastAsia="STZhongsong" w:hAnsi="Calibri" w:cs="Times New Roman"/>
                <w:lang w:eastAsia="zh-CN"/>
              </w:rPr>
              <w:t xml:space="preserve"> of the Call Off Terms):</w:t>
            </w:r>
          </w:p>
          <w:p w14:paraId="55B625BE" w14:textId="77777777" w:rsidR="00F87B9C" w:rsidRPr="00040623" w:rsidRDefault="00040623" w:rsidP="00600DC0">
            <w:pPr>
              <w:numPr>
                <w:ilvl w:val="1"/>
                <w:numId w:val="0"/>
              </w:numPr>
              <w:overflowPunct/>
              <w:autoSpaceDE/>
              <w:autoSpaceDN/>
              <w:spacing w:after="120"/>
              <w:jc w:val="left"/>
              <w:textAlignment w:val="auto"/>
              <w:rPr>
                <w:rFonts w:ascii="Calibri" w:eastAsia="STZhongsong" w:hAnsi="Calibri" w:cs="Times New Roman"/>
                <w:lang w:eastAsia="zh-CN"/>
              </w:rPr>
            </w:pPr>
            <w:r w:rsidRPr="00040623">
              <w:rPr>
                <w:rFonts w:ascii="Calibri" w:eastAsia="STZhongsong" w:hAnsi="Calibri" w:cs="Times New Roman"/>
                <w:lang w:eastAsia="zh-CN"/>
              </w:rPr>
              <w:t>Not Applicable</w:t>
            </w:r>
          </w:p>
        </w:tc>
      </w:tr>
    </w:tbl>
    <w:p w14:paraId="7F73BBA1" w14:textId="77777777" w:rsidR="003934D3" w:rsidRPr="00CE2EC6" w:rsidRDefault="003934D3" w:rsidP="005E4232">
      <w:pPr>
        <w:pStyle w:val="ORDERFORML1PraraNo"/>
        <w:numPr>
          <w:ilvl w:val="0"/>
          <w:numId w:val="0"/>
        </w:numPr>
      </w:pPr>
    </w:p>
    <w:p w14:paraId="15F20FC5" w14:textId="77777777" w:rsidR="005D069C" w:rsidRPr="00CE2EC6" w:rsidRDefault="000C0CE5" w:rsidP="005E4232">
      <w:pPr>
        <w:pStyle w:val="ORDERFORML1PraraNo"/>
      </w:pPr>
      <w:r w:rsidRPr="00CE2EC6">
        <w:t>PAYMENT</w:t>
      </w:r>
    </w:p>
    <w:p w14:paraId="0253AAD9" w14:textId="77777777" w:rsidR="004B2C74" w:rsidRPr="00CE2EC6" w:rsidRDefault="004B2C74" w:rsidP="005E4232">
      <w:pPr>
        <w:pStyle w:val="ORDERFORML1PraraNo"/>
        <w:numPr>
          <w:ilvl w:val="0"/>
          <w:numId w:val="0"/>
        </w:numPr>
        <w:ind w:left="7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505"/>
      </w:tblGrid>
      <w:tr w:rsidR="006E3E19" w:rsidRPr="00CE2EC6" w14:paraId="4AB6F119" w14:textId="77777777" w:rsidTr="00DE763B">
        <w:tc>
          <w:tcPr>
            <w:tcW w:w="567" w:type="dxa"/>
          </w:tcPr>
          <w:p w14:paraId="5ECDF5BC" w14:textId="77777777" w:rsidR="006E3E19" w:rsidRPr="003A4B58" w:rsidRDefault="006E3E19" w:rsidP="000C0CE5">
            <w:pPr>
              <w:numPr>
                <w:ilvl w:val="1"/>
                <w:numId w:val="0"/>
              </w:numPr>
              <w:overflowPunct/>
              <w:autoSpaceDE/>
              <w:autoSpaceDN/>
              <w:spacing w:after="120"/>
              <w:jc w:val="left"/>
              <w:textAlignment w:val="auto"/>
              <w:rPr>
                <w:rFonts w:ascii="Calibri" w:eastAsia="STZhongsong" w:hAnsi="Calibri" w:cs="Times New Roman"/>
                <w:b/>
                <w:lang w:eastAsia="zh-CN"/>
              </w:rPr>
            </w:pPr>
            <w:r w:rsidRPr="003A4B58">
              <w:rPr>
                <w:rFonts w:ascii="Calibri" w:eastAsia="STZhongsong" w:hAnsi="Calibri" w:cs="Times New Roman"/>
                <w:b/>
                <w:lang w:eastAsia="zh-CN"/>
              </w:rPr>
              <w:t>6.1</w:t>
            </w:r>
          </w:p>
        </w:tc>
        <w:tc>
          <w:tcPr>
            <w:tcW w:w="8505" w:type="dxa"/>
            <w:shd w:val="clear" w:color="auto" w:fill="auto"/>
          </w:tcPr>
          <w:p w14:paraId="1E592244" w14:textId="77777777" w:rsidR="006E3E19" w:rsidRPr="003A4B58" w:rsidRDefault="006E3E19" w:rsidP="005E4232">
            <w:pPr>
              <w:numPr>
                <w:ilvl w:val="1"/>
                <w:numId w:val="0"/>
              </w:numPr>
              <w:overflowPunct/>
              <w:autoSpaceDE/>
              <w:autoSpaceDN/>
              <w:spacing w:after="120"/>
              <w:jc w:val="left"/>
              <w:textAlignment w:val="auto"/>
              <w:rPr>
                <w:rFonts w:ascii="Calibri" w:eastAsia="STZhongsong" w:hAnsi="Calibri" w:cs="Times New Roman"/>
                <w:lang w:eastAsia="zh-CN"/>
              </w:rPr>
            </w:pPr>
            <w:r w:rsidRPr="003A4B58">
              <w:rPr>
                <w:rFonts w:ascii="Calibri" w:eastAsia="STZhongsong" w:hAnsi="Calibri" w:cs="Times New Roman"/>
                <w:b/>
                <w:lang w:eastAsia="zh-CN"/>
              </w:rPr>
              <w:t>Call Off Contract Charges</w:t>
            </w:r>
            <w:r w:rsidRPr="003A4B58">
              <w:rPr>
                <w:rFonts w:ascii="Calibri" w:eastAsia="STZhongsong" w:hAnsi="Calibri" w:cs="Times New Roman"/>
                <w:lang w:eastAsia="zh-CN"/>
              </w:rPr>
              <w:t xml:space="preserve"> (including any applicable discount(s), but excluding VAT): </w:t>
            </w:r>
          </w:p>
          <w:p w14:paraId="5C844393" w14:textId="77777777" w:rsidR="006E3E19" w:rsidRPr="003A4B58" w:rsidRDefault="006E3E19" w:rsidP="005E4232">
            <w:pPr>
              <w:numPr>
                <w:ilvl w:val="1"/>
                <w:numId w:val="0"/>
              </w:numPr>
              <w:overflowPunct/>
              <w:autoSpaceDE/>
              <w:autoSpaceDN/>
              <w:spacing w:after="120"/>
              <w:jc w:val="left"/>
              <w:textAlignment w:val="auto"/>
              <w:rPr>
                <w:rFonts w:ascii="Calibri" w:eastAsia="STZhongsong" w:hAnsi="Calibri" w:cs="Times New Roman"/>
                <w:lang w:eastAsia="zh-CN"/>
              </w:rPr>
            </w:pPr>
            <w:r w:rsidRPr="003A4B58">
              <w:rPr>
                <w:rFonts w:ascii="Calibri" w:eastAsia="STZhongsong" w:hAnsi="Calibri" w:cs="Times New Roman"/>
                <w:lang w:eastAsia="zh-CN"/>
              </w:rPr>
              <w:lastRenderedPageBreak/>
              <w:t>In Annex 1 of Call Off Schedule 3 (Call Off Contract Charges, Payment and Invoicing)</w:t>
            </w:r>
          </w:p>
          <w:p w14:paraId="59213312" w14:textId="77777777" w:rsidR="006E3E19" w:rsidRPr="003A4B58" w:rsidRDefault="006E3E19" w:rsidP="005E4232">
            <w:pPr>
              <w:numPr>
                <w:ilvl w:val="1"/>
                <w:numId w:val="0"/>
              </w:numPr>
              <w:overflowPunct/>
              <w:autoSpaceDE/>
              <w:autoSpaceDN/>
              <w:spacing w:after="120"/>
              <w:jc w:val="left"/>
              <w:textAlignment w:val="auto"/>
              <w:rPr>
                <w:rFonts w:ascii="Calibri" w:eastAsia="STZhongsong" w:hAnsi="Calibri" w:cs="Times New Roman"/>
                <w:lang w:eastAsia="zh-CN"/>
              </w:rPr>
            </w:pPr>
            <w:r w:rsidRPr="003A4B58">
              <w:rPr>
                <w:rFonts w:ascii="Calibri" w:eastAsia="STZhongsong" w:hAnsi="Calibri" w:cs="Times New Roman"/>
                <w:lang w:eastAsia="zh-CN"/>
              </w:rPr>
              <w:t>No Indexation shall apply.</w:t>
            </w:r>
          </w:p>
          <w:p w14:paraId="69B11D1E" w14:textId="77777777" w:rsidR="006E3E19" w:rsidRPr="00CE2EC6" w:rsidRDefault="006E3E19" w:rsidP="003A4B58">
            <w:pPr>
              <w:numPr>
                <w:ilvl w:val="1"/>
                <w:numId w:val="0"/>
              </w:numPr>
              <w:overflowPunct/>
              <w:autoSpaceDE/>
              <w:autoSpaceDN/>
              <w:spacing w:after="120"/>
              <w:jc w:val="left"/>
              <w:textAlignment w:val="auto"/>
              <w:rPr>
                <w:rFonts w:ascii="Calibri" w:eastAsia="STZhongsong" w:hAnsi="Calibri" w:cs="Times New Roman"/>
                <w:lang w:eastAsia="zh-CN"/>
              </w:rPr>
            </w:pPr>
          </w:p>
        </w:tc>
      </w:tr>
      <w:tr w:rsidR="006E3E19" w:rsidRPr="00CE2EC6" w14:paraId="2040105D" w14:textId="77777777" w:rsidTr="00DE763B">
        <w:tc>
          <w:tcPr>
            <w:tcW w:w="567" w:type="dxa"/>
          </w:tcPr>
          <w:p w14:paraId="674C26D1" w14:textId="77777777" w:rsidR="006E3E19" w:rsidRPr="00CE2EC6" w:rsidRDefault="006E3E19" w:rsidP="000C0CE5">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lastRenderedPageBreak/>
              <w:t>6.2</w:t>
            </w:r>
          </w:p>
        </w:tc>
        <w:tc>
          <w:tcPr>
            <w:tcW w:w="8505" w:type="dxa"/>
            <w:shd w:val="clear" w:color="auto" w:fill="auto"/>
          </w:tcPr>
          <w:p w14:paraId="6F7A1EDA" w14:textId="77777777" w:rsidR="006E3E19" w:rsidRPr="00CE2EC6" w:rsidRDefault="006E3E19" w:rsidP="007D789D">
            <w:pPr>
              <w:numPr>
                <w:ilvl w:val="1"/>
                <w:numId w:val="0"/>
              </w:numPr>
              <w:overflowPunct/>
              <w:autoSpaceDE/>
              <w:autoSpaceDN/>
              <w:spacing w:after="120"/>
              <w:jc w:val="left"/>
              <w:textAlignment w:val="auto"/>
              <w:rPr>
                <w:rFonts w:ascii="Calibri" w:eastAsia="STZhongsong" w:hAnsi="Calibri" w:cs="Times New Roman"/>
                <w:lang w:eastAsia="zh-CN"/>
              </w:rPr>
            </w:pPr>
            <w:r w:rsidRPr="00CE2EC6">
              <w:rPr>
                <w:rFonts w:ascii="Calibri" w:eastAsia="STZhongsong" w:hAnsi="Calibri" w:cs="Times New Roman"/>
                <w:b/>
                <w:lang w:eastAsia="zh-CN"/>
              </w:rPr>
              <w:t xml:space="preserve">Payment terms/profile </w:t>
            </w:r>
            <w:r w:rsidRPr="00CE2EC6">
              <w:rPr>
                <w:rFonts w:ascii="Calibri" w:eastAsia="STZhongsong" w:hAnsi="Calibri" w:cs="Times New Roman"/>
                <w:lang w:eastAsia="zh-CN"/>
              </w:rPr>
              <w:t>(including method of payment e.g. Government Procurement Card (GPC) or BACS):</w:t>
            </w:r>
          </w:p>
          <w:p w14:paraId="3AFE85DC" w14:textId="77777777" w:rsidR="006E3E19" w:rsidRDefault="006E3E19" w:rsidP="00AC2924">
            <w:pPr>
              <w:numPr>
                <w:ilvl w:val="1"/>
                <w:numId w:val="0"/>
              </w:numPr>
              <w:overflowPunct/>
              <w:autoSpaceDE/>
              <w:autoSpaceDN/>
              <w:spacing w:after="120"/>
              <w:jc w:val="left"/>
              <w:textAlignment w:val="auto"/>
              <w:rPr>
                <w:rFonts w:ascii="Calibri" w:eastAsia="STZhongsong" w:hAnsi="Calibri" w:cs="Times New Roman"/>
                <w:lang w:eastAsia="zh-CN"/>
              </w:rPr>
            </w:pPr>
            <w:r w:rsidRPr="00CE2EC6">
              <w:rPr>
                <w:rFonts w:ascii="Calibri" w:eastAsia="STZhongsong" w:hAnsi="Calibri" w:cs="Times New Roman"/>
                <w:lang w:eastAsia="zh-CN"/>
              </w:rPr>
              <w:t>In Annex 2 of Call Off Schedule 3 (Call Off Contract Charges, Payment and Invoicing)</w:t>
            </w:r>
          </w:p>
          <w:p w14:paraId="51621BB8" w14:textId="77777777" w:rsidR="006E3E19" w:rsidRDefault="006E3E19" w:rsidP="00602524">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lang w:eastAsia="zh-CN"/>
              </w:rPr>
              <w:t>Payment will be made against Milestones, following which a Satisfaction Certificate will be issued by the Customer to the Supplier.</w:t>
            </w:r>
          </w:p>
          <w:p w14:paraId="3BCE30AB" w14:textId="77777777" w:rsidR="006E3E19" w:rsidRDefault="006E3E19" w:rsidP="00602524">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lang w:eastAsia="zh-CN"/>
              </w:rPr>
              <w:t>Service Period Charges shall be paid in arrears.</w:t>
            </w:r>
          </w:p>
          <w:p w14:paraId="702DED41" w14:textId="77777777" w:rsidR="006E3E19" w:rsidRDefault="006E3E19" w:rsidP="00602524">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lang w:eastAsia="zh-CN"/>
              </w:rPr>
              <w:t>Payment will be made following receipt of a Valid Invoice and Supporting Documentation.</w:t>
            </w:r>
          </w:p>
          <w:p w14:paraId="2CF3CE5A" w14:textId="77777777" w:rsidR="006E3E19" w:rsidRPr="00CE2EC6" w:rsidRDefault="006E3E19" w:rsidP="00602524">
            <w:pPr>
              <w:numPr>
                <w:ilvl w:val="1"/>
                <w:numId w:val="0"/>
              </w:numPr>
              <w:overflowPunct/>
              <w:autoSpaceDE/>
              <w:autoSpaceDN/>
              <w:spacing w:after="120"/>
              <w:jc w:val="left"/>
              <w:textAlignment w:val="auto"/>
              <w:rPr>
                <w:rFonts w:ascii="Calibri" w:eastAsia="STZhongsong" w:hAnsi="Calibri" w:cs="Times New Roman"/>
                <w:b/>
                <w:lang w:eastAsia="zh-CN"/>
              </w:rPr>
            </w:pPr>
          </w:p>
        </w:tc>
      </w:tr>
      <w:tr w:rsidR="006E3E19" w:rsidRPr="00CE2EC6" w14:paraId="380776CE" w14:textId="77777777" w:rsidTr="00DE763B">
        <w:tc>
          <w:tcPr>
            <w:tcW w:w="567" w:type="dxa"/>
          </w:tcPr>
          <w:p w14:paraId="54C08611" w14:textId="77777777" w:rsidR="006E3E19" w:rsidRPr="00CE2EC6" w:rsidRDefault="006E3E19" w:rsidP="000C0CE5">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6.3</w:t>
            </w:r>
          </w:p>
        </w:tc>
        <w:tc>
          <w:tcPr>
            <w:tcW w:w="8505" w:type="dxa"/>
            <w:shd w:val="clear" w:color="auto" w:fill="auto"/>
          </w:tcPr>
          <w:p w14:paraId="78E4228C" w14:textId="77777777" w:rsidR="006E3E19" w:rsidRPr="00CE2EC6" w:rsidRDefault="006E3E19" w:rsidP="000C0CE5">
            <w:pPr>
              <w:numPr>
                <w:ilvl w:val="1"/>
                <w:numId w:val="0"/>
              </w:numPr>
              <w:overflowPunct/>
              <w:autoSpaceDE/>
              <w:autoSpaceDN/>
              <w:spacing w:after="120"/>
              <w:jc w:val="left"/>
              <w:textAlignment w:val="auto"/>
              <w:rPr>
                <w:rFonts w:ascii="Calibri" w:eastAsia="STZhongsong" w:hAnsi="Calibri" w:cs="Times New Roman"/>
                <w:lang w:eastAsia="zh-CN"/>
              </w:rPr>
            </w:pPr>
            <w:r w:rsidRPr="00CE2EC6">
              <w:rPr>
                <w:rFonts w:ascii="Calibri" w:eastAsia="STZhongsong" w:hAnsi="Calibri" w:cs="Times New Roman"/>
                <w:b/>
                <w:lang w:eastAsia="zh-CN"/>
              </w:rPr>
              <w:t>Reimbursable Expenses</w:t>
            </w:r>
            <w:r w:rsidRPr="00CE2EC6">
              <w:rPr>
                <w:rFonts w:ascii="Calibri" w:eastAsia="STZhongsong" w:hAnsi="Calibri" w:cs="Times New Roman"/>
                <w:lang w:eastAsia="zh-CN"/>
              </w:rPr>
              <w:t xml:space="preserve">: </w:t>
            </w:r>
          </w:p>
          <w:p w14:paraId="630E5609" w14:textId="77777777" w:rsidR="006E3E19" w:rsidRPr="00CE2EC6" w:rsidRDefault="006E3E19" w:rsidP="00C119FE">
            <w:pPr>
              <w:numPr>
                <w:ilvl w:val="1"/>
                <w:numId w:val="0"/>
              </w:numPr>
              <w:overflowPunct/>
              <w:autoSpaceDE/>
              <w:autoSpaceDN/>
              <w:spacing w:after="120"/>
              <w:jc w:val="left"/>
              <w:textAlignment w:val="auto"/>
              <w:rPr>
                <w:rFonts w:ascii="Calibri" w:eastAsia="STZhongsong" w:hAnsi="Calibri" w:cs="Times New Roman"/>
                <w:lang w:eastAsia="zh-CN"/>
              </w:rPr>
            </w:pPr>
            <w:r w:rsidRPr="00602524">
              <w:rPr>
                <w:rFonts w:ascii="Calibri" w:eastAsia="STZhongsong" w:hAnsi="Calibri" w:cs="Times New Roman"/>
                <w:lang w:eastAsia="zh-CN"/>
              </w:rPr>
              <w:t>Not permitted</w:t>
            </w:r>
          </w:p>
        </w:tc>
      </w:tr>
      <w:tr w:rsidR="006E3E19" w:rsidRPr="00CE2EC6" w14:paraId="0E20A483" w14:textId="77777777" w:rsidTr="00DE763B">
        <w:tc>
          <w:tcPr>
            <w:tcW w:w="567" w:type="dxa"/>
          </w:tcPr>
          <w:p w14:paraId="11658705" w14:textId="77777777" w:rsidR="006E3E19" w:rsidRPr="00A43729" w:rsidRDefault="006E3E19" w:rsidP="000C0CE5">
            <w:pPr>
              <w:numPr>
                <w:ilvl w:val="1"/>
                <w:numId w:val="0"/>
              </w:numPr>
              <w:overflowPunct/>
              <w:autoSpaceDE/>
              <w:autoSpaceDN/>
              <w:spacing w:after="120"/>
              <w:jc w:val="left"/>
              <w:textAlignment w:val="auto"/>
              <w:rPr>
                <w:rFonts w:ascii="Calibri" w:eastAsia="STZhongsong" w:hAnsi="Calibri" w:cs="Times New Roman"/>
                <w:b/>
                <w:lang w:eastAsia="zh-CN"/>
              </w:rPr>
            </w:pPr>
            <w:r w:rsidRPr="00A43729">
              <w:rPr>
                <w:rFonts w:ascii="Calibri" w:eastAsia="STZhongsong" w:hAnsi="Calibri" w:cs="Times New Roman"/>
                <w:b/>
                <w:lang w:eastAsia="zh-CN"/>
              </w:rPr>
              <w:t>6.4</w:t>
            </w:r>
          </w:p>
        </w:tc>
        <w:tc>
          <w:tcPr>
            <w:tcW w:w="8505" w:type="dxa"/>
            <w:shd w:val="clear" w:color="auto" w:fill="auto"/>
          </w:tcPr>
          <w:p w14:paraId="7EF9778C" w14:textId="77777777" w:rsidR="006E3E19" w:rsidRPr="00A43729" w:rsidRDefault="006E3E19" w:rsidP="000C0CE5">
            <w:pPr>
              <w:numPr>
                <w:ilvl w:val="1"/>
                <w:numId w:val="0"/>
              </w:numPr>
              <w:overflowPunct/>
              <w:autoSpaceDE/>
              <w:autoSpaceDN/>
              <w:spacing w:after="120"/>
              <w:jc w:val="left"/>
              <w:textAlignment w:val="auto"/>
              <w:rPr>
                <w:rFonts w:ascii="Calibri" w:eastAsia="STZhongsong" w:hAnsi="Calibri" w:cs="Times New Roman"/>
                <w:lang w:eastAsia="zh-CN"/>
              </w:rPr>
            </w:pPr>
            <w:r w:rsidRPr="00A43729">
              <w:rPr>
                <w:rFonts w:ascii="Calibri" w:eastAsia="STZhongsong" w:hAnsi="Calibri" w:cs="Times New Roman"/>
                <w:b/>
                <w:lang w:eastAsia="zh-CN"/>
              </w:rPr>
              <w:t>Customer billing address</w:t>
            </w:r>
            <w:r w:rsidRPr="00A43729">
              <w:rPr>
                <w:rFonts w:ascii="Calibri" w:eastAsia="STZhongsong" w:hAnsi="Calibri" w:cs="Times New Roman"/>
                <w:lang w:eastAsia="zh-CN"/>
              </w:rPr>
              <w:t xml:space="preserve"> (</w:t>
            </w:r>
            <w:r w:rsidRPr="00A43729">
              <w:rPr>
                <w:rFonts w:ascii="Calibri" w:hAnsi="Calibri"/>
              </w:rPr>
              <w:t>paragraph 7.6 of Call Off Schedule 3 (Call Off Contract Charges, Payment and Invoicing))</w:t>
            </w:r>
            <w:r w:rsidRPr="00A43729">
              <w:rPr>
                <w:rFonts w:ascii="Calibri" w:eastAsia="STZhongsong" w:hAnsi="Calibri" w:cs="Times New Roman"/>
                <w:lang w:eastAsia="zh-CN"/>
              </w:rPr>
              <w:t>:</w:t>
            </w:r>
          </w:p>
          <w:p w14:paraId="436C208F" w14:textId="77777777" w:rsidR="009B6D4E" w:rsidRPr="009B6D4E" w:rsidRDefault="009B6D4E" w:rsidP="009B6D4E">
            <w:pPr>
              <w:numPr>
                <w:ilvl w:val="1"/>
                <w:numId w:val="0"/>
              </w:numPr>
              <w:overflowPunct/>
              <w:autoSpaceDE/>
              <w:autoSpaceDN/>
              <w:spacing w:after="120"/>
              <w:jc w:val="left"/>
              <w:textAlignment w:val="auto"/>
              <w:rPr>
                <w:rFonts w:ascii="Calibri" w:eastAsia="STZhongsong" w:hAnsi="Calibri" w:cs="Times New Roman"/>
                <w:b/>
                <w:lang w:eastAsia="zh-CN"/>
              </w:rPr>
            </w:pPr>
            <w:r w:rsidRPr="009B6D4E">
              <w:rPr>
                <w:rFonts w:ascii="Calibri" w:eastAsia="STZhongsong" w:hAnsi="Calibri" w:cs="Times New Roman"/>
                <w:b/>
                <w:lang w:eastAsia="zh-CN"/>
              </w:rPr>
              <w:t>Department for Work and Pensions</w:t>
            </w:r>
          </w:p>
          <w:p w14:paraId="2629DA9A" w14:textId="77777777" w:rsidR="009B6D4E" w:rsidRPr="009B6D4E" w:rsidRDefault="009B6D4E" w:rsidP="009B6D4E">
            <w:pPr>
              <w:numPr>
                <w:ilvl w:val="1"/>
                <w:numId w:val="0"/>
              </w:numPr>
              <w:overflowPunct/>
              <w:autoSpaceDE/>
              <w:autoSpaceDN/>
              <w:spacing w:after="120"/>
              <w:jc w:val="left"/>
              <w:textAlignment w:val="auto"/>
              <w:rPr>
                <w:rFonts w:ascii="Calibri" w:eastAsia="STZhongsong" w:hAnsi="Calibri" w:cs="Times New Roman"/>
                <w:b/>
                <w:lang w:eastAsia="zh-CN"/>
              </w:rPr>
            </w:pPr>
            <w:r w:rsidRPr="009B6D4E">
              <w:rPr>
                <w:rFonts w:ascii="Calibri" w:eastAsia="STZhongsong" w:hAnsi="Calibri" w:cs="Times New Roman"/>
                <w:b/>
                <w:lang w:eastAsia="zh-CN"/>
              </w:rPr>
              <w:t>3rd Floor, Companies House,</w:t>
            </w:r>
          </w:p>
          <w:p w14:paraId="2EB418D1" w14:textId="77777777" w:rsidR="009B6D4E" w:rsidRPr="009B6D4E" w:rsidRDefault="009B6D4E" w:rsidP="009B6D4E">
            <w:pPr>
              <w:numPr>
                <w:ilvl w:val="1"/>
                <w:numId w:val="0"/>
              </w:numPr>
              <w:overflowPunct/>
              <w:autoSpaceDE/>
              <w:autoSpaceDN/>
              <w:spacing w:after="120"/>
              <w:jc w:val="left"/>
              <w:textAlignment w:val="auto"/>
              <w:rPr>
                <w:rFonts w:ascii="Calibri" w:eastAsia="STZhongsong" w:hAnsi="Calibri" w:cs="Times New Roman"/>
                <w:b/>
                <w:lang w:eastAsia="zh-CN"/>
              </w:rPr>
            </w:pPr>
            <w:r w:rsidRPr="009B6D4E">
              <w:rPr>
                <w:rFonts w:ascii="Calibri" w:eastAsia="STZhongsong" w:hAnsi="Calibri" w:cs="Times New Roman"/>
                <w:b/>
                <w:lang w:eastAsia="zh-CN"/>
              </w:rPr>
              <w:t>Crown Way,</w:t>
            </w:r>
          </w:p>
          <w:p w14:paraId="4E28DFB8" w14:textId="77777777" w:rsidR="009B6D4E" w:rsidRPr="009B6D4E" w:rsidRDefault="009B6D4E" w:rsidP="009B6D4E">
            <w:pPr>
              <w:numPr>
                <w:ilvl w:val="1"/>
                <w:numId w:val="0"/>
              </w:numPr>
              <w:overflowPunct/>
              <w:autoSpaceDE/>
              <w:autoSpaceDN/>
              <w:spacing w:after="120"/>
              <w:jc w:val="left"/>
              <w:textAlignment w:val="auto"/>
              <w:rPr>
                <w:rFonts w:ascii="Calibri" w:eastAsia="STZhongsong" w:hAnsi="Calibri" w:cs="Times New Roman"/>
                <w:b/>
                <w:lang w:eastAsia="zh-CN"/>
              </w:rPr>
            </w:pPr>
            <w:r w:rsidRPr="009B6D4E">
              <w:rPr>
                <w:rFonts w:ascii="Calibri" w:eastAsia="STZhongsong" w:hAnsi="Calibri" w:cs="Times New Roman"/>
                <w:b/>
                <w:lang w:eastAsia="zh-CN"/>
              </w:rPr>
              <w:t>Maindy,</w:t>
            </w:r>
          </w:p>
          <w:p w14:paraId="111B6EDD" w14:textId="77777777" w:rsidR="009B6D4E" w:rsidRPr="009B6D4E" w:rsidRDefault="009B6D4E" w:rsidP="009B6D4E">
            <w:pPr>
              <w:numPr>
                <w:ilvl w:val="1"/>
                <w:numId w:val="0"/>
              </w:numPr>
              <w:overflowPunct/>
              <w:autoSpaceDE/>
              <w:autoSpaceDN/>
              <w:spacing w:after="120"/>
              <w:jc w:val="left"/>
              <w:textAlignment w:val="auto"/>
              <w:rPr>
                <w:rFonts w:ascii="Calibri" w:eastAsia="STZhongsong" w:hAnsi="Calibri" w:cs="Times New Roman"/>
                <w:b/>
                <w:lang w:eastAsia="zh-CN"/>
              </w:rPr>
            </w:pPr>
            <w:r w:rsidRPr="009B6D4E">
              <w:rPr>
                <w:rFonts w:ascii="Calibri" w:eastAsia="STZhongsong" w:hAnsi="Calibri" w:cs="Times New Roman"/>
                <w:b/>
                <w:lang w:eastAsia="zh-CN"/>
              </w:rPr>
              <w:t>Cardiff</w:t>
            </w:r>
          </w:p>
          <w:p w14:paraId="6478BFAB" w14:textId="77777777" w:rsidR="009B6D4E" w:rsidRPr="009B6D4E" w:rsidRDefault="009B6D4E" w:rsidP="009B6D4E">
            <w:pPr>
              <w:numPr>
                <w:ilvl w:val="1"/>
                <w:numId w:val="0"/>
              </w:numPr>
              <w:overflowPunct/>
              <w:autoSpaceDE/>
              <w:autoSpaceDN/>
              <w:spacing w:after="120"/>
              <w:jc w:val="left"/>
              <w:textAlignment w:val="auto"/>
              <w:rPr>
                <w:rFonts w:ascii="Calibri" w:eastAsia="STZhongsong" w:hAnsi="Calibri" w:cs="Times New Roman"/>
                <w:b/>
                <w:lang w:eastAsia="zh-CN"/>
              </w:rPr>
            </w:pPr>
            <w:r w:rsidRPr="009B6D4E">
              <w:rPr>
                <w:rFonts w:ascii="Calibri" w:eastAsia="STZhongsong" w:hAnsi="Calibri" w:cs="Times New Roman"/>
                <w:b/>
                <w:lang w:eastAsia="zh-CN"/>
              </w:rPr>
              <w:t>CF14 3UW</w:t>
            </w:r>
          </w:p>
          <w:p w14:paraId="075DE37C" w14:textId="77777777" w:rsidR="00A43729" w:rsidRDefault="00CA2772" w:rsidP="009B6D4E">
            <w:pPr>
              <w:numPr>
                <w:ilvl w:val="1"/>
                <w:numId w:val="0"/>
              </w:numPr>
              <w:overflowPunct/>
              <w:autoSpaceDE/>
              <w:autoSpaceDN/>
              <w:spacing w:after="120"/>
              <w:jc w:val="left"/>
              <w:textAlignment w:val="auto"/>
              <w:rPr>
                <w:rFonts w:ascii="Calibri" w:eastAsia="STZhongsong" w:hAnsi="Calibri" w:cs="Times New Roman"/>
                <w:lang w:eastAsia="zh-CN"/>
              </w:rPr>
            </w:pPr>
            <w:hyperlink r:id="rId12" w:history="1">
              <w:r w:rsidR="009B6D4E" w:rsidRPr="00D7275A">
                <w:rPr>
                  <w:rStyle w:val="Hyperlink"/>
                  <w:rFonts w:ascii="Calibri" w:eastAsia="STZhongsong" w:hAnsi="Calibri" w:cs="Times New Roman"/>
                  <w:lang w:eastAsia="zh-CN"/>
                </w:rPr>
                <w:t>apinvoices-dwp-u@sscl.gse.gov.uk</w:t>
              </w:r>
            </w:hyperlink>
          </w:p>
          <w:p w14:paraId="37ECAFCA" w14:textId="77777777" w:rsidR="006E3E19" w:rsidRPr="00CE2EC6" w:rsidRDefault="006E3E19" w:rsidP="000C0CE5">
            <w:pPr>
              <w:numPr>
                <w:ilvl w:val="1"/>
                <w:numId w:val="0"/>
              </w:numPr>
              <w:overflowPunct/>
              <w:autoSpaceDE/>
              <w:autoSpaceDN/>
              <w:spacing w:after="120"/>
              <w:jc w:val="left"/>
              <w:textAlignment w:val="auto"/>
              <w:rPr>
                <w:rFonts w:ascii="Calibri" w:eastAsia="STZhongsong" w:hAnsi="Calibri" w:cs="Times New Roman"/>
                <w:lang w:eastAsia="zh-CN"/>
              </w:rPr>
            </w:pPr>
          </w:p>
        </w:tc>
      </w:tr>
      <w:tr w:rsidR="006E3E19" w:rsidRPr="00CE2EC6" w14:paraId="4F60C9B5" w14:textId="77777777" w:rsidTr="00DE763B">
        <w:tc>
          <w:tcPr>
            <w:tcW w:w="567" w:type="dxa"/>
          </w:tcPr>
          <w:p w14:paraId="1553FE0C" w14:textId="77777777" w:rsidR="006E3E19" w:rsidRPr="00CE2EC6" w:rsidRDefault="006E3E19" w:rsidP="000C0CE5">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6.5</w:t>
            </w:r>
          </w:p>
        </w:tc>
        <w:tc>
          <w:tcPr>
            <w:tcW w:w="8505" w:type="dxa"/>
            <w:shd w:val="clear" w:color="auto" w:fill="auto"/>
          </w:tcPr>
          <w:p w14:paraId="5245DEA3" w14:textId="3CD56AAE" w:rsidR="006E3E19" w:rsidRPr="00CE2EC6" w:rsidRDefault="006E3E19" w:rsidP="005E4232">
            <w:pPr>
              <w:numPr>
                <w:ilvl w:val="1"/>
                <w:numId w:val="0"/>
              </w:numPr>
              <w:overflowPunct/>
              <w:autoSpaceDE/>
              <w:autoSpaceDN/>
              <w:spacing w:after="120"/>
              <w:jc w:val="left"/>
              <w:textAlignment w:val="auto"/>
              <w:rPr>
                <w:rFonts w:ascii="Calibri" w:eastAsia="STZhongsong" w:hAnsi="Calibri" w:cs="Times New Roman"/>
                <w:lang w:eastAsia="zh-CN"/>
              </w:rPr>
            </w:pPr>
            <w:r w:rsidRPr="00CE2EC6">
              <w:rPr>
                <w:rFonts w:ascii="Calibri" w:eastAsia="STZhongsong" w:hAnsi="Calibri" w:cs="Times New Roman"/>
                <w:b/>
                <w:lang w:eastAsia="zh-CN"/>
              </w:rPr>
              <w:t>Call Off Contract Charges fixed for</w:t>
            </w:r>
            <w:r w:rsidRPr="00CE2EC6">
              <w:rPr>
                <w:rFonts w:ascii="Calibri" w:eastAsia="STZhongsong" w:hAnsi="Calibri" w:cs="Times New Roman"/>
                <w:lang w:eastAsia="zh-CN"/>
              </w:rPr>
              <w:t xml:space="preserve"> (</w:t>
            </w:r>
            <w:r w:rsidRPr="00CE2EC6">
              <w:rPr>
                <w:rFonts w:ascii="Calibri" w:hAnsi="Calibri"/>
              </w:rPr>
              <w:t xml:space="preserve">paragraph </w:t>
            </w:r>
            <w:r w:rsidRPr="00CE2EC6">
              <w:rPr>
                <w:rFonts w:ascii="Calibri" w:hAnsi="Calibri"/>
              </w:rPr>
              <w:fldChar w:fldCharType="begin"/>
            </w:r>
            <w:r w:rsidRPr="00CE2EC6">
              <w:rPr>
                <w:rFonts w:ascii="Calibri" w:hAnsi="Calibri"/>
              </w:rPr>
              <w:instrText xml:space="preserve"> REF _Ref426108548 \r \h  \* MERGEFORMAT </w:instrText>
            </w:r>
            <w:r w:rsidRPr="00CE2EC6">
              <w:rPr>
                <w:rFonts w:ascii="Calibri" w:hAnsi="Calibri"/>
              </w:rPr>
            </w:r>
            <w:r w:rsidRPr="00CE2EC6">
              <w:rPr>
                <w:rFonts w:ascii="Calibri" w:hAnsi="Calibri"/>
              </w:rPr>
              <w:fldChar w:fldCharType="separate"/>
            </w:r>
            <w:r w:rsidR="00A33567">
              <w:rPr>
                <w:rFonts w:ascii="Calibri" w:hAnsi="Calibri"/>
              </w:rPr>
              <w:t>8.2</w:t>
            </w:r>
            <w:r w:rsidRPr="00CE2EC6">
              <w:rPr>
                <w:rFonts w:ascii="Calibri" w:hAnsi="Calibri"/>
              </w:rPr>
              <w:fldChar w:fldCharType="end"/>
            </w:r>
            <w:r w:rsidRPr="00CE2EC6">
              <w:rPr>
                <w:rFonts w:ascii="Calibri" w:hAnsi="Calibri"/>
              </w:rPr>
              <w:t xml:space="preserve"> of Schedule 3 (</w:t>
            </w:r>
            <w:r w:rsidRPr="00CE2EC6">
              <w:rPr>
                <w:rFonts w:ascii="Calibri" w:eastAsia="STZhongsong" w:hAnsi="Calibri" w:cs="Times New Roman"/>
                <w:lang w:eastAsia="zh-CN"/>
              </w:rPr>
              <w:t xml:space="preserve">Call Off </w:t>
            </w:r>
            <w:r w:rsidRPr="00CE2EC6">
              <w:rPr>
                <w:rFonts w:ascii="Calibri" w:hAnsi="Calibri"/>
              </w:rPr>
              <w:t>Contract Charges, Payment and Invoicing)</w:t>
            </w:r>
            <w:r w:rsidRPr="00CE2EC6">
              <w:rPr>
                <w:rFonts w:ascii="Calibri" w:eastAsia="STZhongsong" w:hAnsi="Calibri" w:cs="Times New Roman"/>
                <w:lang w:eastAsia="zh-CN"/>
              </w:rPr>
              <w:t>:</w:t>
            </w:r>
          </w:p>
          <w:p w14:paraId="5D7AE99B" w14:textId="77777777" w:rsidR="006E3E19" w:rsidRPr="00CE2EC6" w:rsidRDefault="006E3E19" w:rsidP="00602524">
            <w:pPr>
              <w:numPr>
                <w:ilvl w:val="1"/>
                <w:numId w:val="0"/>
              </w:numPr>
              <w:overflowPunct/>
              <w:autoSpaceDE/>
              <w:autoSpaceDN/>
              <w:spacing w:after="120"/>
              <w:jc w:val="left"/>
              <w:textAlignment w:val="auto"/>
              <w:rPr>
                <w:rFonts w:ascii="Calibri" w:eastAsia="STZhongsong" w:hAnsi="Calibri" w:cs="Times New Roman"/>
                <w:b/>
                <w:lang w:eastAsia="zh-CN"/>
              </w:rPr>
            </w:pPr>
            <w:r w:rsidRPr="00602524">
              <w:rPr>
                <w:rFonts w:ascii="Calibri" w:hAnsi="Calibri"/>
                <w:b/>
              </w:rPr>
              <w:t xml:space="preserve">The Duration of the </w:t>
            </w:r>
            <w:r w:rsidRPr="00CE2EC6">
              <w:rPr>
                <w:rFonts w:ascii="Calibri" w:hAnsi="Calibri"/>
              </w:rPr>
              <w:t>Call Off</w:t>
            </w:r>
            <w:r w:rsidRPr="00CE2EC6">
              <w:rPr>
                <w:rFonts w:ascii="Calibri" w:hAnsi="Calibri"/>
                <w:b/>
              </w:rPr>
              <w:t xml:space="preserve"> </w:t>
            </w:r>
            <w:r w:rsidRPr="00CE2EC6">
              <w:rPr>
                <w:rFonts w:ascii="Calibri" w:hAnsi="Calibri"/>
              </w:rPr>
              <w:t>Contract</w:t>
            </w:r>
            <w:r w:rsidR="00C36177">
              <w:rPr>
                <w:rFonts w:ascii="Calibri" w:hAnsi="Calibri"/>
              </w:rPr>
              <w:t xml:space="preserve"> Period</w:t>
            </w:r>
            <w:r>
              <w:rPr>
                <w:rFonts w:ascii="Calibri" w:hAnsi="Calibri"/>
              </w:rPr>
              <w:t>.</w:t>
            </w:r>
            <w:r w:rsidR="00404335">
              <w:rPr>
                <w:rFonts w:ascii="Calibri" w:hAnsi="Calibri"/>
              </w:rPr>
              <w:t xml:space="preserve"> This is based on the £500,000k target price. Any extension charges shall be agreed as part of the Contract Variation process and shall be based on the Call Off Contract Charges.  </w:t>
            </w:r>
          </w:p>
        </w:tc>
      </w:tr>
      <w:tr w:rsidR="006E3E19" w:rsidRPr="00CE2EC6" w14:paraId="5963AD45" w14:textId="77777777" w:rsidTr="00DE763B">
        <w:tc>
          <w:tcPr>
            <w:tcW w:w="567" w:type="dxa"/>
          </w:tcPr>
          <w:p w14:paraId="4F26FBE5" w14:textId="77777777" w:rsidR="006E3E19" w:rsidRPr="00CE2EC6" w:rsidRDefault="006E3E19" w:rsidP="000C0CE5">
            <w:pPr>
              <w:numPr>
                <w:ilvl w:val="1"/>
                <w:numId w:val="0"/>
              </w:numPr>
              <w:tabs>
                <w:tab w:val="left" w:pos="2783"/>
              </w:tabs>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6.6</w:t>
            </w:r>
          </w:p>
        </w:tc>
        <w:tc>
          <w:tcPr>
            <w:tcW w:w="8505" w:type="dxa"/>
            <w:shd w:val="clear" w:color="auto" w:fill="auto"/>
          </w:tcPr>
          <w:p w14:paraId="259A638C" w14:textId="626A6CA7" w:rsidR="006E3E19" w:rsidRPr="00CE2EC6" w:rsidRDefault="006E3E19" w:rsidP="005E4232">
            <w:pPr>
              <w:numPr>
                <w:ilvl w:val="1"/>
                <w:numId w:val="0"/>
              </w:numPr>
              <w:tabs>
                <w:tab w:val="left" w:pos="2783"/>
              </w:tabs>
              <w:overflowPunct/>
              <w:autoSpaceDE/>
              <w:autoSpaceDN/>
              <w:spacing w:after="120"/>
              <w:jc w:val="left"/>
              <w:textAlignment w:val="auto"/>
              <w:rPr>
                <w:rFonts w:ascii="Calibri" w:eastAsia="STZhongsong" w:hAnsi="Calibri" w:cs="Times New Roman"/>
                <w:lang w:eastAsia="zh-CN"/>
              </w:rPr>
            </w:pPr>
            <w:r w:rsidRPr="00CE2EC6">
              <w:rPr>
                <w:rFonts w:ascii="Calibri" w:eastAsia="STZhongsong" w:hAnsi="Calibri" w:cs="Times New Roman"/>
                <w:b/>
                <w:lang w:eastAsia="zh-CN"/>
              </w:rPr>
              <w:t>Supplier periodic assessment of Call Off Contract Charges</w:t>
            </w:r>
            <w:r w:rsidRPr="00CE2EC6">
              <w:rPr>
                <w:rFonts w:ascii="Calibri" w:eastAsia="STZhongsong" w:hAnsi="Calibri" w:cs="Times New Roman"/>
                <w:lang w:eastAsia="zh-CN"/>
              </w:rPr>
              <w:t xml:space="preserve"> (</w:t>
            </w:r>
            <w:r w:rsidRPr="00CE2EC6">
              <w:rPr>
                <w:rFonts w:ascii="Calibri" w:hAnsi="Calibri"/>
              </w:rPr>
              <w:t xml:space="preserve">paragraph </w:t>
            </w:r>
            <w:r w:rsidRPr="00CE2EC6">
              <w:rPr>
                <w:rFonts w:ascii="Calibri" w:hAnsi="Calibri"/>
              </w:rPr>
              <w:fldChar w:fldCharType="begin"/>
            </w:r>
            <w:r w:rsidRPr="00CE2EC6">
              <w:rPr>
                <w:rFonts w:ascii="Calibri" w:hAnsi="Calibri"/>
              </w:rPr>
              <w:instrText xml:space="preserve"> REF _Ref426109021 \r \h  \* MERGEFORMAT </w:instrText>
            </w:r>
            <w:r w:rsidRPr="00CE2EC6">
              <w:rPr>
                <w:rFonts w:ascii="Calibri" w:hAnsi="Calibri"/>
              </w:rPr>
            </w:r>
            <w:r w:rsidRPr="00CE2EC6">
              <w:rPr>
                <w:rFonts w:ascii="Calibri" w:hAnsi="Calibri"/>
              </w:rPr>
              <w:fldChar w:fldCharType="separate"/>
            </w:r>
            <w:r w:rsidR="00A33567">
              <w:rPr>
                <w:rFonts w:ascii="Calibri" w:hAnsi="Calibri"/>
              </w:rPr>
              <w:t>9.2</w:t>
            </w:r>
            <w:r w:rsidRPr="00CE2EC6">
              <w:rPr>
                <w:rFonts w:ascii="Calibri" w:hAnsi="Calibri"/>
              </w:rPr>
              <w:fldChar w:fldCharType="end"/>
            </w:r>
            <w:r w:rsidRPr="00CE2EC6">
              <w:rPr>
                <w:rFonts w:ascii="Calibri" w:hAnsi="Calibri"/>
              </w:rPr>
              <w:t xml:space="preserve"> of</w:t>
            </w:r>
            <w:r w:rsidRPr="00CE2EC6">
              <w:rPr>
                <w:rFonts w:ascii="Calibri" w:eastAsia="STZhongsong" w:hAnsi="Calibri" w:cs="Times New Roman"/>
                <w:i/>
                <w:lang w:eastAsia="zh-CN"/>
              </w:rPr>
              <w:t xml:space="preserve"> </w:t>
            </w:r>
            <w:r w:rsidRPr="00CE2EC6">
              <w:rPr>
                <w:rFonts w:ascii="Calibri" w:eastAsia="STZhongsong" w:hAnsi="Calibri" w:cs="Times New Roman"/>
                <w:lang w:eastAsia="zh-CN"/>
              </w:rPr>
              <w:t>Call Off</w:t>
            </w:r>
            <w:r w:rsidRPr="00CE2EC6">
              <w:rPr>
                <w:rFonts w:ascii="Calibri" w:hAnsi="Calibri"/>
              </w:rPr>
              <w:t xml:space="preserve"> Schedule 3 (</w:t>
            </w:r>
            <w:r w:rsidRPr="00CE2EC6">
              <w:rPr>
                <w:rFonts w:ascii="Calibri" w:eastAsia="STZhongsong" w:hAnsi="Calibri" w:cs="Times New Roman"/>
                <w:lang w:eastAsia="zh-CN"/>
              </w:rPr>
              <w:t xml:space="preserve">Call Off </w:t>
            </w:r>
            <w:r w:rsidRPr="00CE2EC6">
              <w:rPr>
                <w:rFonts w:ascii="Calibri" w:hAnsi="Calibri"/>
              </w:rPr>
              <w:t>Contract Charges, Payment and Invoicing)</w:t>
            </w:r>
            <w:r w:rsidRPr="00CE2EC6">
              <w:rPr>
                <w:rFonts w:ascii="Calibri" w:hAnsi="Calibri"/>
                <w:i/>
              </w:rPr>
              <w:t xml:space="preserve"> </w:t>
            </w:r>
            <w:r>
              <w:rPr>
                <w:rFonts w:ascii="Calibri" w:eastAsia="STZhongsong" w:hAnsi="Calibri" w:cs="Times New Roman"/>
                <w:lang w:eastAsia="zh-CN"/>
              </w:rPr>
              <w:t>will be carried out on:</w:t>
            </w:r>
          </w:p>
          <w:p w14:paraId="2EE9C628" w14:textId="77777777" w:rsidR="006E3E19" w:rsidRPr="00CE2EC6" w:rsidRDefault="006E3E19" w:rsidP="006E3E19">
            <w:pPr>
              <w:numPr>
                <w:ilvl w:val="1"/>
                <w:numId w:val="0"/>
              </w:numPr>
              <w:tabs>
                <w:tab w:val="left" w:pos="2783"/>
              </w:tabs>
              <w:overflowPunct/>
              <w:autoSpaceDE/>
              <w:autoSpaceDN/>
              <w:spacing w:after="120"/>
              <w:jc w:val="left"/>
              <w:textAlignment w:val="auto"/>
              <w:rPr>
                <w:rFonts w:ascii="Calibri" w:eastAsia="STZhongsong" w:hAnsi="Calibri" w:cs="Times New Roman"/>
                <w:lang w:eastAsia="zh-CN"/>
              </w:rPr>
            </w:pPr>
            <w:r w:rsidRPr="006E3E19">
              <w:rPr>
                <w:rFonts w:ascii="Calibri" w:hAnsi="Calibri"/>
                <w:b/>
              </w:rPr>
              <w:t>31 January 2019 and 31 July 2019</w:t>
            </w:r>
            <w:r w:rsidRPr="00CE2EC6">
              <w:rPr>
                <w:rFonts w:ascii="Calibri" w:eastAsia="STZhongsong" w:hAnsi="Calibri" w:cs="Times New Roman"/>
                <w:lang w:eastAsia="zh-CN"/>
              </w:rPr>
              <w:tab/>
            </w:r>
          </w:p>
        </w:tc>
      </w:tr>
      <w:tr w:rsidR="006E3E19" w:rsidRPr="00CE2EC6" w14:paraId="767FA6A4" w14:textId="77777777" w:rsidTr="00DE763B">
        <w:tc>
          <w:tcPr>
            <w:tcW w:w="567" w:type="dxa"/>
          </w:tcPr>
          <w:p w14:paraId="5FFB0782" w14:textId="77777777" w:rsidR="006E3E19" w:rsidRPr="00CE2EC6" w:rsidRDefault="006E3E19" w:rsidP="000C0CE5">
            <w:pPr>
              <w:numPr>
                <w:ilvl w:val="1"/>
                <w:numId w:val="0"/>
              </w:numPr>
              <w:tabs>
                <w:tab w:val="left" w:pos="2783"/>
              </w:tabs>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6.7</w:t>
            </w:r>
          </w:p>
        </w:tc>
        <w:tc>
          <w:tcPr>
            <w:tcW w:w="8505" w:type="dxa"/>
            <w:shd w:val="clear" w:color="auto" w:fill="auto"/>
          </w:tcPr>
          <w:p w14:paraId="3C5BDF18" w14:textId="27D71B89" w:rsidR="006E3E19" w:rsidRDefault="006E3E19" w:rsidP="005E4232">
            <w:pPr>
              <w:numPr>
                <w:ilvl w:val="1"/>
                <w:numId w:val="0"/>
              </w:numPr>
              <w:tabs>
                <w:tab w:val="left" w:pos="2783"/>
              </w:tabs>
              <w:overflowPunct/>
              <w:autoSpaceDE/>
              <w:autoSpaceDN/>
              <w:spacing w:after="120"/>
              <w:jc w:val="left"/>
              <w:textAlignment w:val="auto"/>
              <w:rPr>
                <w:rFonts w:ascii="Calibri" w:eastAsia="STZhongsong" w:hAnsi="Calibri" w:cs="Times New Roman"/>
                <w:lang w:eastAsia="zh-CN"/>
              </w:rPr>
            </w:pPr>
            <w:r w:rsidRPr="00CE2EC6">
              <w:rPr>
                <w:rFonts w:ascii="Calibri" w:eastAsia="STZhongsong" w:hAnsi="Calibri" w:cs="Times New Roman"/>
                <w:b/>
                <w:lang w:eastAsia="zh-CN"/>
              </w:rPr>
              <w:t>Supplier request for increase in the Call Off Contract Charges</w:t>
            </w:r>
            <w:r w:rsidRPr="00CE2EC6">
              <w:rPr>
                <w:rFonts w:ascii="Calibri" w:eastAsia="STZhongsong" w:hAnsi="Calibri" w:cs="Times New Roman"/>
                <w:lang w:eastAsia="zh-CN"/>
              </w:rPr>
              <w:t xml:space="preserve"> (</w:t>
            </w:r>
            <w:r w:rsidRPr="00CE2EC6">
              <w:rPr>
                <w:rFonts w:ascii="Calibri" w:hAnsi="Calibri"/>
              </w:rPr>
              <w:t xml:space="preserve">paragraph </w:t>
            </w:r>
            <w:r w:rsidRPr="00CE2EC6">
              <w:rPr>
                <w:rFonts w:ascii="Calibri" w:hAnsi="Calibri"/>
              </w:rPr>
              <w:fldChar w:fldCharType="begin"/>
            </w:r>
            <w:r w:rsidRPr="00CE2EC6">
              <w:rPr>
                <w:rFonts w:ascii="Calibri" w:hAnsi="Calibri"/>
              </w:rPr>
              <w:instrText xml:space="preserve"> REF _Ref362951941 \r \h  \* MERGEFORMAT </w:instrText>
            </w:r>
            <w:r w:rsidRPr="00CE2EC6">
              <w:rPr>
                <w:rFonts w:ascii="Calibri" w:hAnsi="Calibri"/>
              </w:rPr>
            </w:r>
            <w:r w:rsidRPr="00CE2EC6">
              <w:rPr>
                <w:rFonts w:ascii="Calibri" w:hAnsi="Calibri"/>
              </w:rPr>
              <w:fldChar w:fldCharType="separate"/>
            </w:r>
            <w:r w:rsidR="00A33567">
              <w:rPr>
                <w:rFonts w:ascii="Calibri" w:hAnsi="Calibri"/>
              </w:rPr>
              <w:t>10</w:t>
            </w:r>
            <w:r w:rsidRPr="00CE2EC6">
              <w:rPr>
                <w:rFonts w:ascii="Calibri" w:hAnsi="Calibri"/>
              </w:rPr>
              <w:fldChar w:fldCharType="end"/>
            </w:r>
            <w:r w:rsidRPr="00CE2EC6">
              <w:rPr>
                <w:rFonts w:ascii="Calibri" w:hAnsi="Calibri"/>
              </w:rPr>
              <w:t xml:space="preserve"> of Call Off Schedule 3 (Call Off Contract Charges, Payment and Invoicing)</w:t>
            </w:r>
            <w:r>
              <w:rPr>
                <w:rFonts w:ascii="Calibri" w:eastAsia="STZhongsong" w:hAnsi="Calibri" w:cs="Times New Roman"/>
                <w:lang w:eastAsia="zh-CN"/>
              </w:rPr>
              <w:t>:</w:t>
            </w:r>
          </w:p>
          <w:p w14:paraId="2B8A5F88" w14:textId="77777777" w:rsidR="006E3E19" w:rsidRPr="00CE2EC6" w:rsidRDefault="006E3E19" w:rsidP="005E4232">
            <w:pPr>
              <w:numPr>
                <w:ilvl w:val="1"/>
                <w:numId w:val="0"/>
              </w:numPr>
              <w:tabs>
                <w:tab w:val="left" w:pos="2783"/>
              </w:tabs>
              <w:overflowPunct/>
              <w:autoSpaceDE/>
              <w:autoSpaceDN/>
              <w:spacing w:after="120"/>
              <w:jc w:val="left"/>
              <w:textAlignment w:val="auto"/>
              <w:rPr>
                <w:rFonts w:ascii="Calibri" w:eastAsia="STZhongsong" w:hAnsi="Calibri" w:cs="Times New Roman"/>
                <w:lang w:eastAsia="zh-CN"/>
              </w:rPr>
            </w:pPr>
            <w:r w:rsidRPr="006E3E19">
              <w:rPr>
                <w:rFonts w:ascii="Calibri" w:eastAsia="STZhongsong" w:hAnsi="Calibri" w:cs="Times New Roman"/>
                <w:lang w:eastAsia="zh-CN"/>
              </w:rPr>
              <w:t>Not Permitted</w:t>
            </w:r>
          </w:p>
        </w:tc>
      </w:tr>
    </w:tbl>
    <w:p w14:paraId="1A28D14D" w14:textId="77777777" w:rsidR="002577F3" w:rsidRPr="00CE2EC6" w:rsidRDefault="002577F3" w:rsidP="005E4232">
      <w:pPr>
        <w:pStyle w:val="ORDERFORML1PraraNo"/>
        <w:numPr>
          <w:ilvl w:val="0"/>
          <w:numId w:val="0"/>
        </w:numPr>
        <w:ind w:left="426"/>
      </w:pPr>
    </w:p>
    <w:p w14:paraId="2AF223DB" w14:textId="77777777" w:rsidR="000C0CE5" w:rsidRPr="00CE2EC6" w:rsidRDefault="0048221D" w:rsidP="005E4232">
      <w:pPr>
        <w:pStyle w:val="ORDERFORML1PraraNo"/>
      </w:pPr>
      <w:r w:rsidRPr="00CE2EC6">
        <w:t>LIABILITY</w:t>
      </w:r>
      <w:r w:rsidR="00A767CB" w:rsidRPr="00CE2EC6">
        <w:t xml:space="preserve"> and insurance</w:t>
      </w:r>
    </w:p>
    <w:p w14:paraId="26565AD5" w14:textId="77777777" w:rsidR="002577F3" w:rsidRPr="00CE2EC6" w:rsidRDefault="002577F3" w:rsidP="005E4232">
      <w:pPr>
        <w:pStyle w:val="ORDERFORML1PraraNo"/>
        <w:numPr>
          <w:ilvl w:val="0"/>
          <w:numId w:val="0"/>
        </w:numPr>
        <w:ind w:left="426"/>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505"/>
      </w:tblGrid>
      <w:tr w:rsidR="009C79CD" w:rsidRPr="00CE2EC6" w14:paraId="20BCB5B4" w14:textId="77777777" w:rsidTr="00DE763B">
        <w:tc>
          <w:tcPr>
            <w:tcW w:w="567" w:type="dxa"/>
          </w:tcPr>
          <w:p w14:paraId="59E761CA" w14:textId="77777777" w:rsidR="009C79CD" w:rsidRPr="00CE2EC6" w:rsidRDefault="009C79CD" w:rsidP="0048221D">
            <w:pPr>
              <w:numPr>
                <w:ilvl w:val="1"/>
                <w:numId w:val="0"/>
              </w:numPr>
              <w:overflowPunct/>
              <w:autoSpaceDE/>
              <w:autoSpaceDN/>
              <w:spacing w:after="120"/>
              <w:textAlignment w:val="auto"/>
              <w:rPr>
                <w:rFonts w:ascii="Calibri" w:hAnsi="Calibri"/>
                <w:b/>
              </w:rPr>
            </w:pPr>
            <w:r w:rsidRPr="00CE2EC6">
              <w:rPr>
                <w:rFonts w:ascii="Calibri" w:hAnsi="Calibri"/>
                <w:b/>
              </w:rPr>
              <w:t>7.1</w:t>
            </w:r>
          </w:p>
        </w:tc>
        <w:tc>
          <w:tcPr>
            <w:tcW w:w="8505" w:type="dxa"/>
            <w:shd w:val="clear" w:color="auto" w:fill="auto"/>
          </w:tcPr>
          <w:p w14:paraId="1C9F5601" w14:textId="77777777" w:rsidR="009C79CD" w:rsidRPr="00CE2EC6" w:rsidRDefault="009C79CD" w:rsidP="0048221D">
            <w:pPr>
              <w:numPr>
                <w:ilvl w:val="1"/>
                <w:numId w:val="0"/>
              </w:numPr>
              <w:overflowPunct/>
              <w:autoSpaceDE/>
              <w:autoSpaceDN/>
              <w:spacing w:after="120"/>
              <w:textAlignment w:val="auto"/>
              <w:rPr>
                <w:rFonts w:ascii="Calibri" w:hAnsi="Calibri"/>
              </w:rPr>
            </w:pPr>
            <w:r w:rsidRPr="00CE2EC6">
              <w:rPr>
                <w:rFonts w:ascii="Calibri" w:hAnsi="Calibri"/>
                <w:b/>
              </w:rPr>
              <w:t>Estimated Year 1 Call Off Contract Charges</w:t>
            </w:r>
            <w:r w:rsidRPr="00CE2EC6">
              <w:rPr>
                <w:rFonts w:ascii="Calibri" w:hAnsi="Calibri"/>
              </w:rPr>
              <w:t>:</w:t>
            </w:r>
          </w:p>
          <w:p w14:paraId="27B3331D" w14:textId="77777777" w:rsidR="009C79CD" w:rsidRPr="00CE2EC6" w:rsidRDefault="009C79CD" w:rsidP="006E3E19">
            <w:pPr>
              <w:keepNext/>
              <w:keepLines/>
              <w:overflowPunct/>
              <w:autoSpaceDE/>
              <w:autoSpaceDN/>
              <w:spacing w:before="240"/>
              <w:ind w:left="0"/>
              <w:textAlignment w:val="auto"/>
              <w:rPr>
                <w:rFonts w:ascii="Calibri" w:eastAsia="STZhongsong" w:hAnsi="Calibri" w:cs="Times New Roman"/>
                <w:b/>
                <w:caps/>
                <w:lang w:eastAsia="zh-CN"/>
              </w:rPr>
            </w:pPr>
            <w:r w:rsidRPr="00CE2EC6">
              <w:rPr>
                <w:rFonts w:ascii="Calibri" w:hAnsi="Calibri"/>
              </w:rPr>
              <w:t>The sum of £</w:t>
            </w:r>
            <w:r>
              <w:rPr>
                <w:rFonts w:ascii="Calibri" w:hAnsi="Calibri"/>
              </w:rPr>
              <w:t>200,000.00</w:t>
            </w:r>
          </w:p>
        </w:tc>
      </w:tr>
      <w:tr w:rsidR="009C79CD" w:rsidRPr="00CE2EC6" w14:paraId="603423FE" w14:textId="77777777" w:rsidTr="00DE763B">
        <w:tc>
          <w:tcPr>
            <w:tcW w:w="567" w:type="dxa"/>
          </w:tcPr>
          <w:p w14:paraId="02938FE3" w14:textId="77777777" w:rsidR="009C79CD" w:rsidRPr="00CE2EC6" w:rsidRDefault="009C79CD" w:rsidP="0048221D">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7.2</w:t>
            </w:r>
          </w:p>
        </w:tc>
        <w:tc>
          <w:tcPr>
            <w:tcW w:w="8505" w:type="dxa"/>
            <w:shd w:val="clear" w:color="auto" w:fill="auto"/>
          </w:tcPr>
          <w:p w14:paraId="7203B49B" w14:textId="77777777" w:rsidR="009C79CD" w:rsidRPr="00CE2EC6" w:rsidRDefault="009C79CD" w:rsidP="0048221D">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Supplier’s limitation of Liability</w:t>
            </w:r>
            <w:r w:rsidRPr="00CE2EC6">
              <w:rPr>
                <w:rFonts w:ascii="Calibri" w:eastAsia="STZhongsong" w:hAnsi="Calibri" w:cs="Times New Roman"/>
                <w:lang w:eastAsia="zh-CN"/>
              </w:rPr>
              <w:t xml:space="preserve"> (Clause   </w:t>
            </w:r>
            <w:r w:rsidRPr="00CE2EC6">
              <w:rPr>
                <w:rFonts w:ascii="Calibri" w:eastAsia="STZhongsong" w:hAnsi="Calibri" w:cs="Times New Roman"/>
                <w:lang w:eastAsia="zh-CN"/>
              </w:rPr>
              <w:fldChar w:fldCharType="begin"/>
            </w:r>
            <w:r w:rsidRPr="00CE2EC6">
              <w:rPr>
                <w:rFonts w:ascii="Calibri" w:eastAsia="STZhongsong" w:hAnsi="Calibri" w:cs="Times New Roman"/>
                <w:lang w:eastAsia="zh-CN"/>
              </w:rPr>
              <w:instrText xml:space="preserve"> REF _Ref365630206 \r \h  \* MERGEFORMAT </w:instrText>
            </w:r>
            <w:r w:rsidRPr="00CE2EC6">
              <w:rPr>
                <w:rFonts w:ascii="Calibri" w:eastAsia="STZhongsong" w:hAnsi="Calibri" w:cs="Times New Roman"/>
                <w:lang w:eastAsia="zh-CN"/>
              </w:rPr>
            </w:r>
            <w:r w:rsidRPr="00CE2EC6">
              <w:rPr>
                <w:rFonts w:ascii="Calibri" w:eastAsia="STZhongsong" w:hAnsi="Calibri" w:cs="Times New Roman"/>
                <w:lang w:eastAsia="zh-CN"/>
              </w:rPr>
              <w:fldChar w:fldCharType="separate"/>
            </w:r>
            <w:r w:rsidR="00A33567">
              <w:rPr>
                <w:rFonts w:ascii="Calibri" w:eastAsia="STZhongsong" w:hAnsi="Calibri" w:cs="Times New Roman"/>
                <w:lang w:eastAsia="zh-CN"/>
              </w:rPr>
              <w:t>36.2.1</w:t>
            </w:r>
            <w:r w:rsidRPr="00CE2EC6">
              <w:rPr>
                <w:rFonts w:ascii="Calibri" w:eastAsia="STZhongsong" w:hAnsi="Calibri" w:cs="Times New Roman"/>
                <w:lang w:eastAsia="zh-CN"/>
              </w:rPr>
              <w:fldChar w:fldCharType="end"/>
            </w:r>
            <w:r w:rsidRPr="00CE2EC6">
              <w:rPr>
                <w:rFonts w:ascii="Calibri" w:eastAsia="STZhongsong" w:hAnsi="Calibri" w:cs="Times New Roman"/>
                <w:lang w:eastAsia="zh-CN"/>
              </w:rPr>
              <w:t xml:space="preserve"> of the Call Off Terms);</w:t>
            </w:r>
          </w:p>
          <w:p w14:paraId="1334808C" w14:textId="77777777" w:rsidR="009C79CD" w:rsidRPr="00CE2EC6" w:rsidRDefault="009C79CD" w:rsidP="002B6DBD">
            <w:pPr>
              <w:numPr>
                <w:ilvl w:val="1"/>
                <w:numId w:val="0"/>
              </w:numPr>
              <w:overflowPunct/>
              <w:autoSpaceDE/>
              <w:autoSpaceDN/>
              <w:spacing w:after="120"/>
              <w:textAlignment w:val="auto"/>
              <w:rPr>
                <w:rFonts w:ascii="Calibri" w:eastAsia="STZhongsong" w:hAnsi="Calibri" w:cs="Times New Roman"/>
                <w:lang w:eastAsia="zh-CN"/>
              </w:rPr>
            </w:pPr>
            <w:r w:rsidRPr="009C79CD">
              <w:rPr>
                <w:rFonts w:ascii="Calibri" w:eastAsia="STZhongsong" w:hAnsi="Calibri" w:cs="Times New Roman"/>
                <w:lang w:eastAsia="zh-CN"/>
              </w:rPr>
              <w:t xml:space="preserve">In Clause </w:t>
            </w:r>
            <w:r w:rsidRPr="009C79CD">
              <w:rPr>
                <w:rFonts w:ascii="Calibri" w:eastAsia="STZhongsong" w:hAnsi="Calibri" w:cs="Times New Roman"/>
                <w:lang w:eastAsia="zh-CN"/>
              </w:rPr>
              <w:fldChar w:fldCharType="begin"/>
            </w:r>
            <w:r w:rsidRPr="009C79CD">
              <w:rPr>
                <w:rFonts w:ascii="Calibri" w:eastAsia="STZhongsong" w:hAnsi="Calibri" w:cs="Times New Roman"/>
                <w:lang w:eastAsia="zh-CN"/>
              </w:rPr>
              <w:instrText xml:space="preserve"> REF _Ref365630206 \r \h  \* MERGEFORMAT </w:instrText>
            </w:r>
            <w:r w:rsidRPr="009C79CD">
              <w:rPr>
                <w:rFonts w:ascii="Calibri" w:eastAsia="STZhongsong" w:hAnsi="Calibri" w:cs="Times New Roman"/>
                <w:lang w:eastAsia="zh-CN"/>
              </w:rPr>
            </w:r>
            <w:r w:rsidRPr="009C79CD">
              <w:rPr>
                <w:rFonts w:ascii="Calibri" w:eastAsia="STZhongsong" w:hAnsi="Calibri" w:cs="Times New Roman"/>
                <w:lang w:eastAsia="zh-CN"/>
              </w:rPr>
              <w:fldChar w:fldCharType="separate"/>
            </w:r>
            <w:r w:rsidR="00A33567">
              <w:rPr>
                <w:rFonts w:ascii="Calibri" w:eastAsia="STZhongsong" w:hAnsi="Calibri" w:cs="Times New Roman"/>
                <w:lang w:eastAsia="zh-CN"/>
              </w:rPr>
              <w:t>36.2.1</w:t>
            </w:r>
            <w:r w:rsidRPr="009C79CD">
              <w:rPr>
                <w:rFonts w:ascii="Calibri" w:eastAsia="STZhongsong" w:hAnsi="Calibri" w:cs="Times New Roman"/>
                <w:lang w:eastAsia="zh-CN"/>
              </w:rPr>
              <w:fldChar w:fldCharType="end"/>
            </w:r>
            <w:r w:rsidRPr="009C79CD">
              <w:rPr>
                <w:rFonts w:ascii="Calibri" w:eastAsia="STZhongsong" w:hAnsi="Calibri" w:cs="Times New Roman"/>
                <w:lang w:eastAsia="zh-CN"/>
              </w:rPr>
              <w:t xml:space="preserve"> of the Call Off Terms</w:t>
            </w:r>
          </w:p>
        </w:tc>
      </w:tr>
      <w:tr w:rsidR="009C79CD" w:rsidRPr="00CE2EC6" w14:paraId="1C9EA3FD" w14:textId="77777777" w:rsidTr="00DE763B">
        <w:tc>
          <w:tcPr>
            <w:tcW w:w="567" w:type="dxa"/>
          </w:tcPr>
          <w:p w14:paraId="4B55BCC3" w14:textId="77777777" w:rsidR="009C79CD" w:rsidRPr="00CE2EC6" w:rsidRDefault="009C79CD" w:rsidP="0048221D">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7.3</w:t>
            </w:r>
          </w:p>
        </w:tc>
        <w:tc>
          <w:tcPr>
            <w:tcW w:w="8505" w:type="dxa"/>
            <w:shd w:val="clear" w:color="auto" w:fill="auto"/>
          </w:tcPr>
          <w:p w14:paraId="3337577D" w14:textId="77777777" w:rsidR="009C79CD" w:rsidRPr="00CE2EC6" w:rsidRDefault="009C79CD" w:rsidP="0048221D">
            <w:pPr>
              <w:numPr>
                <w:ilvl w:val="1"/>
                <w:numId w:val="0"/>
              </w:numPr>
              <w:overflowPunct/>
              <w:autoSpaceDE/>
              <w:autoSpaceDN/>
              <w:spacing w:after="120"/>
              <w:textAlignment w:val="auto"/>
              <w:rPr>
                <w:rFonts w:ascii="Calibri" w:hAnsi="Calibri"/>
              </w:rPr>
            </w:pPr>
            <w:r w:rsidRPr="00CE2EC6">
              <w:rPr>
                <w:rFonts w:ascii="Calibri" w:eastAsia="STZhongsong" w:hAnsi="Calibri" w:cs="Times New Roman"/>
                <w:b/>
                <w:lang w:eastAsia="zh-CN"/>
              </w:rPr>
              <w:t xml:space="preserve">Insurance </w:t>
            </w:r>
            <w:r w:rsidRPr="00CE2EC6">
              <w:rPr>
                <w:rFonts w:ascii="Calibri" w:eastAsia="STZhongsong" w:hAnsi="Calibri" w:cs="Times New Roman"/>
                <w:lang w:eastAsia="zh-CN"/>
              </w:rPr>
              <w:t xml:space="preserve">(Clause </w:t>
            </w:r>
            <w:r>
              <w:rPr>
                <w:rFonts w:ascii="Calibri" w:hAnsi="Calibri"/>
              </w:rPr>
              <w:t>37.3</w:t>
            </w:r>
            <w:r w:rsidRPr="00CE2EC6">
              <w:rPr>
                <w:rFonts w:ascii="Calibri" w:hAnsi="Calibri"/>
              </w:rPr>
              <w:t xml:space="preserve"> of the Call Off Terms):</w:t>
            </w:r>
          </w:p>
          <w:p w14:paraId="6D24174C" w14:textId="77777777" w:rsidR="009C79CD" w:rsidRPr="006E3E19" w:rsidRDefault="009C79CD" w:rsidP="0048221D">
            <w:pPr>
              <w:numPr>
                <w:ilvl w:val="1"/>
                <w:numId w:val="0"/>
              </w:numPr>
              <w:overflowPunct/>
              <w:autoSpaceDE/>
              <w:autoSpaceDN/>
              <w:spacing w:after="120"/>
              <w:textAlignment w:val="auto"/>
              <w:rPr>
                <w:rFonts w:ascii="Calibri" w:eastAsia="STZhongsong" w:hAnsi="Calibri" w:cs="Times New Roman"/>
                <w:lang w:eastAsia="zh-CN"/>
              </w:rPr>
            </w:pPr>
            <w:r w:rsidRPr="006E3E19">
              <w:rPr>
                <w:rFonts w:ascii="Calibri" w:hAnsi="Calibri"/>
              </w:rPr>
              <w:t xml:space="preserve">Not </w:t>
            </w:r>
            <w:r w:rsidR="00EF4A2F">
              <w:rPr>
                <w:rFonts w:ascii="Calibri" w:hAnsi="Calibri"/>
              </w:rPr>
              <w:t>u</w:t>
            </w:r>
            <w:r w:rsidRPr="006E3E19">
              <w:rPr>
                <w:rFonts w:ascii="Calibri" w:hAnsi="Calibri"/>
              </w:rPr>
              <w:t>sed</w:t>
            </w:r>
          </w:p>
        </w:tc>
      </w:tr>
    </w:tbl>
    <w:p w14:paraId="0D05F19D" w14:textId="77777777" w:rsidR="0048221D" w:rsidRPr="00CE2EC6" w:rsidRDefault="0048221D" w:rsidP="005E4232">
      <w:pPr>
        <w:spacing w:after="0"/>
        <w:ind w:left="0"/>
        <w:rPr>
          <w:rFonts w:ascii="Calibri" w:hAnsi="Calibri"/>
          <w:i/>
        </w:rPr>
      </w:pPr>
    </w:p>
    <w:p w14:paraId="3812B933" w14:textId="77777777" w:rsidR="00567E25" w:rsidRPr="00CE2EC6" w:rsidRDefault="00567E25" w:rsidP="005E4232">
      <w:pPr>
        <w:pStyle w:val="ORDERFORML1PraraNo"/>
      </w:pPr>
      <w:r w:rsidRPr="00CE2EC6">
        <w:t>TERMINATION</w:t>
      </w:r>
      <w:r w:rsidR="003934D3" w:rsidRPr="00CE2EC6">
        <w:t xml:space="preserve"> and exit</w:t>
      </w:r>
    </w:p>
    <w:p w14:paraId="4157B6F7" w14:textId="77777777" w:rsidR="00567E25" w:rsidRPr="00CE2EC6" w:rsidRDefault="00567E25" w:rsidP="005E4232">
      <w:pPr>
        <w:pStyle w:val="ORDERFORML1PraraNo"/>
        <w:numPr>
          <w:ilvl w:val="0"/>
          <w:numId w:val="0"/>
        </w:numPr>
        <w:ind w:left="7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505"/>
      </w:tblGrid>
      <w:tr w:rsidR="009C79CD" w:rsidRPr="00CE2EC6" w14:paraId="6B00F226" w14:textId="77777777" w:rsidTr="00DE763B">
        <w:tc>
          <w:tcPr>
            <w:tcW w:w="567" w:type="dxa"/>
          </w:tcPr>
          <w:p w14:paraId="5D12E89C" w14:textId="77777777" w:rsidR="009C79CD" w:rsidRPr="00CE2EC6" w:rsidRDefault="009C79CD" w:rsidP="00567E25">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8.1</w:t>
            </w:r>
          </w:p>
        </w:tc>
        <w:tc>
          <w:tcPr>
            <w:tcW w:w="8505" w:type="dxa"/>
            <w:shd w:val="clear" w:color="auto" w:fill="auto"/>
          </w:tcPr>
          <w:p w14:paraId="3972A26E" w14:textId="25D7C49A" w:rsidR="009C79CD" w:rsidRPr="00CE2EC6" w:rsidRDefault="009C79CD" w:rsidP="00567E25">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Termination on material Default</w:t>
            </w:r>
            <w:r w:rsidR="00D93FC8">
              <w:rPr>
                <w:rFonts w:ascii="Calibri" w:eastAsia="STZhongsong" w:hAnsi="Calibri" w:cs="Times New Roman"/>
                <w:lang w:eastAsia="zh-CN"/>
              </w:rPr>
              <w:t xml:space="preserve"> (Clause 41.2</w:t>
            </w:r>
            <w:r w:rsidRPr="00CE2EC6">
              <w:rPr>
                <w:rFonts w:ascii="Calibri" w:eastAsia="STZhongsong" w:hAnsi="Calibri" w:cs="Times New Roman"/>
                <w:lang w:eastAsia="zh-CN"/>
              </w:rPr>
              <w:t xml:space="preserve"> of the Call Off Terms)):</w:t>
            </w:r>
          </w:p>
          <w:p w14:paraId="7DCE362A" w14:textId="23339BD1" w:rsidR="009C79CD" w:rsidRPr="006E3E19" w:rsidRDefault="009C79CD" w:rsidP="00D93FC8">
            <w:pPr>
              <w:keepNext/>
              <w:keepLines/>
              <w:overflowPunct/>
              <w:autoSpaceDE/>
              <w:autoSpaceDN/>
              <w:spacing w:before="240"/>
              <w:ind w:left="0"/>
              <w:textAlignment w:val="auto"/>
              <w:rPr>
                <w:rFonts w:ascii="Calibri" w:hAnsi="Calibri"/>
                <w:highlight w:val="yellow"/>
              </w:rPr>
            </w:pPr>
            <w:r w:rsidRPr="006E3E19">
              <w:rPr>
                <w:rFonts w:ascii="Calibri" w:eastAsia="STZhongsong" w:hAnsi="Calibri" w:cs="Times New Roman"/>
                <w:lang w:eastAsia="zh-CN"/>
              </w:rPr>
              <w:t xml:space="preserve">In Clause </w:t>
            </w:r>
            <w:r w:rsidR="00D93FC8">
              <w:rPr>
                <w:rFonts w:ascii="Calibri" w:hAnsi="Calibri"/>
              </w:rPr>
              <w:t>41.2</w:t>
            </w:r>
            <w:r w:rsidRPr="006E3E19">
              <w:rPr>
                <w:rFonts w:ascii="Calibri" w:hAnsi="Calibri"/>
              </w:rPr>
              <w:t xml:space="preserve"> of the Call Off Terms</w:t>
            </w:r>
          </w:p>
        </w:tc>
      </w:tr>
      <w:tr w:rsidR="009C79CD" w:rsidRPr="00CE2EC6" w14:paraId="1523F7B6" w14:textId="77777777" w:rsidTr="00DE763B">
        <w:tc>
          <w:tcPr>
            <w:tcW w:w="567" w:type="dxa"/>
          </w:tcPr>
          <w:p w14:paraId="1E56969D" w14:textId="77777777" w:rsidR="009C79CD" w:rsidRPr="00CE2EC6" w:rsidRDefault="009C79CD" w:rsidP="003A0F2D">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8.2</w:t>
            </w:r>
          </w:p>
        </w:tc>
        <w:tc>
          <w:tcPr>
            <w:tcW w:w="8505" w:type="dxa"/>
            <w:shd w:val="clear" w:color="auto" w:fill="auto"/>
          </w:tcPr>
          <w:p w14:paraId="7ADCD3C8" w14:textId="77777777" w:rsidR="009C79CD" w:rsidRPr="00CE2EC6" w:rsidRDefault="009C79CD" w:rsidP="005E4232">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Termination without cause notice period</w:t>
            </w:r>
            <w:r w:rsidRPr="00CE2EC6">
              <w:rPr>
                <w:rFonts w:ascii="Calibri" w:eastAsia="STZhongsong" w:hAnsi="Calibri" w:cs="Times New Roman"/>
                <w:lang w:eastAsia="zh-CN"/>
              </w:rPr>
              <w:t xml:space="preserve"> (Clause </w:t>
            </w:r>
            <w:r w:rsidRPr="00CE2EC6">
              <w:rPr>
                <w:rFonts w:ascii="Calibri" w:eastAsia="STZhongsong" w:hAnsi="Calibri" w:cs="Times New Roman"/>
                <w:lang w:eastAsia="zh-CN"/>
              </w:rPr>
              <w:fldChar w:fldCharType="begin"/>
            </w:r>
            <w:r w:rsidRPr="00CE2EC6">
              <w:rPr>
                <w:rFonts w:ascii="Calibri" w:eastAsia="STZhongsong" w:hAnsi="Calibri" w:cs="Times New Roman"/>
                <w:lang w:eastAsia="zh-CN"/>
              </w:rPr>
              <w:instrText xml:space="preserve"> REF _Ref379468054 \r \h  \* MERGEFORMAT </w:instrText>
            </w:r>
            <w:r w:rsidRPr="00CE2EC6">
              <w:rPr>
                <w:rFonts w:ascii="Calibri" w:eastAsia="STZhongsong" w:hAnsi="Calibri" w:cs="Times New Roman"/>
                <w:lang w:eastAsia="zh-CN"/>
              </w:rPr>
            </w:r>
            <w:r w:rsidRPr="00CE2EC6">
              <w:rPr>
                <w:rFonts w:ascii="Calibri" w:eastAsia="STZhongsong" w:hAnsi="Calibri" w:cs="Times New Roman"/>
                <w:lang w:eastAsia="zh-CN"/>
              </w:rPr>
              <w:fldChar w:fldCharType="separate"/>
            </w:r>
            <w:r w:rsidR="00A33567">
              <w:rPr>
                <w:rFonts w:ascii="Calibri" w:eastAsia="STZhongsong" w:hAnsi="Calibri" w:cs="Times New Roman"/>
                <w:lang w:eastAsia="zh-CN"/>
              </w:rPr>
              <w:t>41.7.1</w:t>
            </w:r>
            <w:r w:rsidRPr="00CE2EC6">
              <w:rPr>
                <w:rFonts w:ascii="Calibri" w:eastAsia="STZhongsong" w:hAnsi="Calibri" w:cs="Times New Roman"/>
                <w:lang w:eastAsia="zh-CN"/>
              </w:rPr>
              <w:fldChar w:fldCharType="end"/>
            </w:r>
            <w:r w:rsidRPr="00CE2EC6">
              <w:rPr>
                <w:rFonts w:ascii="Calibri" w:eastAsia="STZhongsong" w:hAnsi="Calibri" w:cs="Times New Roman"/>
                <w:lang w:eastAsia="zh-CN"/>
              </w:rPr>
              <w:t xml:space="preserve"> of the Call Off Terms):</w:t>
            </w:r>
          </w:p>
          <w:p w14:paraId="04B59C31" w14:textId="77777777" w:rsidR="009C79CD" w:rsidRPr="00CE2EC6" w:rsidRDefault="009C79CD" w:rsidP="005E4232">
            <w:pPr>
              <w:numPr>
                <w:ilvl w:val="1"/>
                <w:numId w:val="0"/>
              </w:numPr>
              <w:overflowPunct/>
              <w:autoSpaceDE/>
              <w:autoSpaceDN/>
              <w:spacing w:after="120"/>
              <w:textAlignment w:val="auto"/>
              <w:rPr>
                <w:rFonts w:ascii="Calibri" w:eastAsia="STZhongsong" w:hAnsi="Calibri" w:cs="Times New Roman"/>
                <w:lang w:eastAsia="zh-CN"/>
              </w:rPr>
            </w:pPr>
            <w:r w:rsidRPr="006E3E19">
              <w:rPr>
                <w:rFonts w:ascii="Calibri" w:hAnsi="Calibri"/>
              </w:rPr>
              <w:t xml:space="preserve">In Clause </w:t>
            </w:r>
            <w:r w:rsidRPr="006E3E19">
              <w:rPr>
                <w:rFonts w:ascii="Calibri" w:eastAsia="STZhongsong" w:hAnsi="Calibri" w:cs="Times New Roman"/>
                <w:lang w:eastAsia="zh-CN"/>
              </w:rPr>
              <w:fldChar w:fldCharType="begin"/>
            </w:r>
            <w:r w:rsidRPr="006E3E19">
              <w:rPr>
                <w:rFonts w:ascii="Calibri" w:eastAsia="STZhongsong" w:hAnsi="Calibri" w:cs="Times New Roman"/>
                <w:lang w:eastAsia="zh-CN"/>
              </w:rPr>
              <w:instrText xml:space="preserve"> REF _Ref379468054 \r \h  \* MERGEFORMAT </w:instrText>
            </w:r>
            <w:r w:rsidRPr="006E3E19">
              <w:rPr>
                <w:rFonts w:ascii="Calibri" w:eastAsia="STZhongsong" w:hAnsi="Calibri" w:cs="Times New Roman"/>
                <w:lang w:eastAsia="zh-CN"/>
              </w:rPr>
            </w:r>
            <w:r w:rsidRPr="006E3E19">
              <w:rPr>
                <w:rFonts w:ascii="Calibri" w:eastAsia="STZhongsong" w:hAnsi="Calibri" w:cs="Times New Roman"/>
                <w:lang w:eastAsia="zh-CN"/>
              </w:rPr>
              <w:fldChar w:fldCharType="separate"/>
            </w:r>
            <w:r w:rsidR="00A33567">
              <w:rPr>
                <w:rFonts w:ascii="Calibri" w:eastAsia="STZhongsong" w:hAnsi="Calibri" w:cs="Times New Roman"/>
                <w:lang w:eastAsia="zh-CN"/>
              </w:rPr>
              <w:t>41.7.1</w:t>
            </w:r>
            <w:r w:rsidRPr="006E3E19">
              <w:rPr>
                <w:rFonts w:ascii="Calibri" w:eastAsia="STZhongsong" w:hAnsi="Calibri" w:cs="Times New Roman"/>
                <w:lang w:eastAsia="zh-CN"/>
              </w:rPr>
              <w:fldChar w:fldCharType="end"/>
            </w:r>
            <w:r w:rsidRPr="006E3E19">
              <w:rPr>
                <w:rFonts w:ascii="Calibri" w:eastAsia="STZhongsong" w:hAnsi="Calibri" w:cs="Times New Roman"/>
                <w:lang w:eastAsia="zh-CN"/>
              </w:rPr>
              <w:t xml:space="preserve"> of the Call Off Terms</w:t>
            </w:r>
          </w:p>
          <w:p w14:paraId="4635B315" w14:textId="77777777" w:rsidR="009C79CD" w:rsidRPr="00CE2EC6" w:rsidRDefault="009C79CD" w:rsidP="005E4232">
            <w:pPr>
              <w:numPr>
                <w:ilvl w:val="1"/>
                <w:numId w:val="0"/>
              </w:numPr>
              <w:overflowPunct/>
              <w:autoSpaceDE/>
              <w:autoSpaceDN/>
              <w:spacing w:after="120"/>
              <w:textAlignment w:val="auto"/>
              <w:rPr>
                <w:rFonts w:ascii="Calibri" w:eastAsia="STZhongsong" w:hAnsi="Calibri" w:cs="Times New Roman"/>
                <w:lang w:eastAsia="zh-CN"/>
              </w:rPr>
            </w:pPr>
          </w:p>
        </w:tc>
      </w:tr>
      <w:tr w:rsidR="009C79CD" w:rsidRPr="00CE2EC6" w14:paraId="129222FA" w14:textId="77777777" w:rsidTr="00DE763B">
        <w:tc>
          <w:tcPr>
            <w:tcW w:w="567" w:type="dxa"/>
          </w:tcPr>
          <w:p w14:paraId="1FE2B4BF" w14:textId="77777777" w:rsidR="009C79CD" w:rsidRPr="00CE2EC6" w:rsidRDefault="009C79CD" w:rsidP="00567E25">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8.3</w:t>
            </w:r>
          </w:p>
        </w:tc>
        <w:tc>
          <w:tcPr>
            <w:tcW w:w="8505" w:type="dxa"/>
            <w:shd w:val="clear" w:color="auto" w:fill="auto"/>
          </w:tcPr>
          <w:p w14:paraId="573CBCA1" w14:textId="77777777" w:rsidR="009C79CD" w:rsidRPr="00CE2EC6" w:rsidRDefault="009C79CD" w:rsidP="00567E25">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Undisputed Sums Limit</w:t>
            </w:r>
            <w:r w:rsidRPr="00CE2EC6">
              <w:rPr>
                <w:rFonts w:ascii="Calibri" w:eastAsia="STZhongsong" w:hAnsi="Calibri" w:cs="Times New Roman"/>
                <w:lang w:eastAsia="zh-CN"/>
              </w:rPr>
              <w:t>:</w:t>
            </w:r>
          </w:p>
          <w:p w14:paraId="501D6400" w14:textId="77777777" w:rsidR="009C79CD" w:rsidRPr="00A21A04" w:rsidRDefault="009C79CD" w:rsidP="00A21A04">
            <w:pPr>
              <w:keepNext/>
              <w:keepLines/>
              <w:overflowPunct/>
              <w:autoSpaceDE/>
              <w:autoSpaceDN/>
              <w:spacing w:before="240"/>
              <w:ind w:left="0"/>
              <w:textAlignment w:val="auto"/>
              <w:rPr>
                <w:rFonts w:ascii="Calibri" w:hAnsi="Calibri"/>
              </w:rPr>
            </w:pPr>
            <w:r w:rsidRPr="00A21A04">
              <w:rPr>
                <w:rFonts w:ascii="Calibri" w:eastAsia="STZhongsong" w:hAnsi="Calibri" w:cs="Times New Roman"/>
                <w:lang w:eastAsia="zh-CN"/>
              </w:rPr>
              <w:t xml:space="preserve">In Clause </w:t>
            </w:r>
            <w:r w:rsidRPr="00A21A04">
              <w:rPr>
                <w:rFonts w:ascii="Calibri" w:hAnsi="Calibri"/>
              </w:rPr>
              <w:fldChar w:fldCharType="begin"/>
            </w:r>
            <w:r w:rsidRPr="00A21A04">
              <w:rPr>
                <w:rFonts w:ascii="Calibri" w:hAnsi="Calibri"/>
              </w:rPr>
              <w:instrText xml:space="preserve"> REF _Ref363735542 \r \h  \* MERGEFORMAT </w:instrText>
            </w:r>
            <w:r w:rsidRPr="00A21A04">
              <w:rPr>
                <w:rFonts w:ascii="Calibri" w:hAnsi="Calibri"/>
              </w:rPr>
            </w:r>
            <w:r w:rsidRPr="00A21A04">
              <w:rPr>
                <w:rFonts w:ascii="Calibri" w:hAnsi="Calibri"/>
              </w:rPr>
              <w:fldChar w:fldCharType="separate"/>
            </w:r>
            <w:r w:rsidR="00A33567">
              <w:rPr>
                <w:rFonts w:ascii="Calibri" w:hAnsi="Calibri"/>
              </w:rPr>
              <w:t>42.1.1</w:t>
            </w:r>
            <w:r w:rsidRPr="00A21A04">
              <w:rPr>
                <w:rFonts w:ascii="Calibri" w:hAnsi="Calibri"/>
              </w:rPr>
              <w:fldChar w:fldCharType="end"/>
            </w:r>
            <w:r w:rsidRPr="00A21A04">
              <w:rPr>
                <w:rFonts w:ascii="Calibri" w:hAnsi="Calibri"/>
              </w:rPr>
              <w:t xml:space="preserve"> of the Call Off Terms</w:t>
            </w:r>
          </w:p>
        </w:tc>
      </w:tr>
      <w:tr w:rsidR="009C79CD" w:rsidRPr="00CE2EC6" w14:paraId="2590639E" w14:textId="77777777" w:rsidTr="00DE763B">
        <w:tc>
          <w:tcPr>
            <w:tcW w:w="567" w:type="dxa"/>
            <w:tcBorders>
              <w:top w:val="single" w:sz="4" w:space="0" w:color="auto"/>
              <w:left w:val="single" w:sz="4" w:space="0" w:color="auto"/>
              <w:bottom w:val="single" w:sz="4" w:space="0" w:color="auto"/>
              <w:right w:val="single" w:sz="4" w:space="0" w:color="auto"/>
            </w:tcBorders>
          </w:tcPr>
          <w:p w14:paraId="0B549588" w14:textId="77777777" w:rsidR="009C79CD" w:rsidRPr="00CE2EC6" w:rsidRDefault="009C79CD" w:rsidP="00600DC0">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8.4</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46F94B89" w14:textId="77777777" w:rsidR="009C79CD" w:rsidRPr="00A21A04" w:rsidRDefault="009C79CD" w:rsidP="00600DC0">
            <w:pPr>
              <w:numPr>
                <w:ilvl w:val="1"/>
                <w:numId w:val="0"/>
              </w:numPr>
              <w:overflowPunct/>
              <w:autoSpaceDE/>
              <w:autoSpaceDN/>
              <w:spacing w:after="120"/>
              <w:textAlignment w:val="auto"/>
              <w:rPr>
                <w:rFonts w:ascii="Calibri" w:eastAsia="STZhongsong" w:hAnsi="Calibri" w:cs="Times New Roman"/>
                <w:b/>
                <w:lang w:eastAsia="zh-CN"/>
              </w:rPr>
            </w:pPr>
            <w:r>
              <w:rPr>
                <w:rFonts w:ascii="Calibri" w:eastAsia="STZhongsong" w:hAnsi="Calibri" w:cs="Times New Roman"/>
                <w:b/>
                <w:lang w:eastAsia="zh-CN"/>
              </w:rPr>
              <w:t xml:space="preserve">Exit Management: </w:t>
            </w:r>
          </w:p>
          <w:p w14:paraId="64D3AB65" w14:textId="77777777" w:rsidR="009C79CD" w:rsidRPr="00A21A04" w:rsidRDefault="009C79CD" w:rsidP="00600DC0">
            <w:pPr>
              <w:numPr>
                <w:ilvl w:val="1"/>
                <w:numId w:val="0"/>
              </w:numPr>
              <w:overflowPunct/>
              <w:autoSpaceDE/>
              <w:autoSpaceDN/>
              <w:spacing w:after="120"/>
              <w:textAlignment w:val="auto"/>
              <w:rPr>
                <w:rFonts w:ascii="Calibri" w:eastAsia="STZhongsong" w:hAnsi="Calibri" w:cs="Times New Roman"/>
                <w:b/>
                <w:lang w:eastAsia="zh-CN"/>
              </w:rPr>
            </w:pPr>
            <w:r w:rsidRPr="00A21A04">
              <w:rPr>
                <w:rFonts w:ascii="Calibri" w:eastAsia="STZhongsong" w:hAnsi="Calibri" w:cs="Times New Roman"/>
                <w:lang w:eastAsia="zh-CN"/>
              </w:rPr>
              <w:t>In Call Off Schedule 9 (Exit Management)</w:t>
            </w:r>
          </w:p>
          <w:p w14:paraId="27633FB9" w14:textId="77777777" w:rsidR="009C79CD" w:rsidRPr="00CE2EC6" w:rsidRDefault="009C79CD" w:rsidP="00AC2924">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hAnsi="Calibri"/>
              </w:rPr>
              <w:t xml:space="preserve"> </w:t>
            </w:r>
          </w:p>
        </w:tc>
      </w:tr>
    </w:tbl>
    <w:p w14:paraId="2F4A5BD9" w14:textId="77777777" w:rsidR="002577F3" w:rsidRPr="00CE2EC6" w:rsidRDefault="002577F3" w:rsidP="005E4232">
      <w:pPr>
        <w:pStyle w:val="ORDERFORML1PraraNo"/>
        <w:numPr>
          <w:ilvl w:val="0"/>
          <w:numId w:val="0"/>
        </w:numPr>
        <w:ind w:left="426"/>
      </w:pPr>
    </w:p>
    <w:p w14:paraId="52B25731" w14:textId="77777777" w:rsidR="00600DC0" w:rsidRPr="00CE2EC6" w:rsidRDefault="00600DC0" w:rsidP="005E4232">
      <w:pPr>
        <w:pStyle w:val="ORDERFORML1PraraNo"/>
      </w:pPr>
      <w:r w:rsidRPr="00CE2EC6">
        <w:t>supplier information</w:t>
      </w:r>
    </w:p>
    <w:p w14:paraId="1EC7D7F5" w14:textId="77777777" w:rsidR="002577F3" w:rsidRPr="00CE2EC6" w:rsidRDefault="002577F3" w:rsidP="005E4232">
      <w:pPr>
        <w:pStyle w:val="ORDERFORML1PraraNo"/>
        <w:numPr>
          <w:ilvl w:val="0"/>
          <w:numId w:val="0"/>
        </w:numPr>
        <w:ind w:left="426"/>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505"/>
      </w:tblGrid>
      <w:tr w:rsidR="009C79CD" w:rsidRPr="00CE2EC6" w14:paraId="54276561" w14:textId="77777777" w:rsidTr="00DE763B">
        <w:tc>
          <w:tcPr>
            <w:tcW w:w="567" w:type="dxa"/>
            <w:tcBorders>
              <w:top w:val="single" w:sz="4" w:space="0" w:color="auto"/>
              <w:left w:val="single" w:sz="4" w:space="0" w:color="auto"/>
              <w:bottom w:val="single" w:sz="4" w:space="0" w:color="auto"/>
              <w:right w:val="single" w:sz="4" w:space="0" w:color="auto"/>
            </w:tcBorders>
          </w:tcPr>
          <w:p w14:paraId="73B48DB8" w14:textId="77777777" w:rsidR="009C79CD" w:rsidRPr="00EC58D5" w:rsidRDefault="009C79CD" w:rsidP="00600DC0">
            <w:pPr>
              <w:numPr>
                <w:ilvl w:val="1"/>
                <w:numId w:val="0"/>
              </w:numPr>
              <w:overflowPunct/>
              <w:autoSpaceDE/>
              <w:autoSpaceDN/>
              <w:spacing w:after="120"/>
              <w:jc w:val="left"/>
              <w:textAlignment w:val="auto"/>
              <w:rPr>
                <w:rFonts w:ascii="Calibri" w:hAnsi="Calibri"/>
              </w:rPr>
            </w:pPr>
            <w:r w:rsidRPr="00EC58D5">
              <w:rPr>
                <w:rFonts w:ascii="Calibri" w:hAnsi="Calibri"/>
              </w:rPr>
              <w:t>9.1</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70ADC320" w14:textId="77777777" w:rsidR="009C79CD" w:rsidRPr="00720257" w:rsidRDefault="009C79CD" w:rsidP="00600DC0">
            <w:pPr>
              <w:numPr>
                <w:ilvl w:val="1"/>
                <w:numId w:val="0"/>
              </w:numPr>
              <w:overflowPunct/>
              <w:autoSpaceDE/>
              <w:autoSpaceDN/>
              <w:spacing w:after="120"/>
              <w:jc w:val="left"/>
              <w:textAlignment w:val="auto"/>
              <w:rPr>
                <w:rFonts w:ascii="Calibri" w:hAnsi="Calibri"/>
                <w:b/>
              </w:rPr>
            </w:pPr>
            <w:r w:rsidRPr="00720257">
              <w:rPr>
                <w:rFonts w:ascii="Calibri" w:hAnsi="Calibri"/>
                <w:b/>
              </w:rPr>
              <w:t>Supplier's inspection of Sites, Customer</w:t>
            </w:r>
            <w:r w:rsidRPr="00EC58D5">
              <w:rPr>
                <w:rFonts w:ascii="Calibri" w:hAnsi="Calibri"/>
              </w:rPr>
              <w:t xml:space="preserve"> </w:t>
            </w:r>
            <w:r w:rsidRPr="00720257">
              <w:rPr>
                <w:rFonts w:ascii="Calibri" w:hAnsi="Calibri"/>
                <w:b/>
              </w:rPr>
              <w:t>Property and Customer Assets:</w:t>
            </w:r>
          </w:p>
          <w:p w14:paraId="5523A96C" w14:textId="77777777" w:rsidR="009C79CD" w:rsidRPr="00A21A04" w:rsidRDefault="009C79CD" w:rsidP="00EF4A2F">
            <w:pPr>
              <w:numPr>
                <w:ilvl w:val="1"/>
                <w:numId w:val="0"/>
              </w:numPr>
              <w:overflowPunct/>
              <w:autoSpaceDE/>
              <w:autoSpaceDN/>
              <w:spacing w:after="120"/>
              <w:jc w:val="left"/>
              <w:textAlignment w:val="auto"/>
              <w:rPr>
                <w:rFonts w:ascii="Calibri" w:eastAsia="STZhongsong" w:hAnsi="Calibri" w:cs="Times New Roman"/>
                <w:highlight w:val="yellow"/>
                <w:lang w:eastAsia="zh-CN"/>
              </w:rPr>
            </w:pPr>
            <w:r w:rsidRPr="00A21A04">
              <w:rPr>
                <w:rFonts w:ascii="Calibri" w:eastAsia="STZhongsong" w:hAnsi="Calibri" w:cs="Times New Roman"/>
                <w:lang w:eastAsia="zh-CN"/>
              </w:rPr>
              <w:t xml:space="preserve">Not </w:t>
            </w:r>
            <w:r w:rsidR="00EF4A2F">
              <w:rPr>
                <w:rFonts w:ascii="Calibri" w:eastAsia="STZhongsong" w:hAnsi="Calibri" w:cs="Times New Roman"/>
                <w:lang w:eastAsia="zh-CN"/>
              </w:rPr>
              <w:t>used</w:t>
            </w:r>
          </w:p>
        </w:tc>
      </w:tr>
      <w:tr w:rsidR="009C79CD" w:rsidRPr="00CE2EC6" w14:paraId="44CD3A68" w14:textId="77777777" w:rsidTr="00DE763B">
        <w:tc>
          <w:tcPr>
            <w:tcW w:w="567" w:type="dxa"/>
            <w:tcBorders>
              <w:top w:val="single" w:sz="4" w:space="0" w:color="auto"/>
              <w:left w:val="single" w:sz="4" w:space="0" w:color="auto"/>
              <w:bottom w:val="single" w:sz="4" w:space="0" w:color="auto"/>
              <w:right w:val="single" w:sz="4" w:space="0" w:color="auto"/>
            </w:tcBorders>
          </w:tcPr>
          <w:p w14:paraId="06692F94" w14:textId="77777777" w:rsidR="009C79CD" w:rsidRPr="0003194C" w:rsidRDefault="009C79CD" w:rsidP="00600DC0">
            <w:pPr>
              <w:numPr>
                <w:ilvl w:val="1"/>
                <w:numId w:val="0"/>
              </w:numPr>
              <w:overflowPunct/>
              <w:autoSpaceDE/>
              <w:autoSpaceDN/>
              <w:spacing w:after="120"/>
              <w:jc w:val="left"/>
              <w:textAlignment w:val="auto"/>
              <w:rPr>
                <w:rFonts w:ascii="Calibri" w:eastAsia="STZhongsong" w:hAnsi="Calibri" w:cs="Times New Roman"/>
                <w:b/>
                <w:lang w:eastAsia="zh-CN"/>
              </w:rPr>
            </w:pPr>
            <w:r w:rsidRPr="0003194C">
              <w:rPr>
                <w:rFonts w:ascii="Calibri" w:eastAsia="STZhongsong" w:hAnsi="Calibri" w:cs="Times New Roman"/>
                <w:b/>
                <w:lang w:eastAsia="zh-CN"/>
              </w:rPr>
              <w:t>9.2</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0C53057A" w14:textId="77777777" w:rsidR="009C79CD" w:rsidRPr="0003194C" w:rsidRDefault="009C79CD" w:rsidP="00600DC0">
            <w:pPr>
              <w:numPr>
                <w:ilvl w:val="1"/>
                <w:numId w:val="0"/>
              </w:numPr>
              <w:overflowPunct/>
              <w:autoSpaceDE/>
              <w:autoSpaceDN/>
              <w:spacing w:after="120"/>
              <w:jc w:val="left"/>
              <w:textAlignment w:val="auto"/>
              <w:rPr>
                <w:rFonts w:ascii="Calibri" w:eastAsia="STZhongsong" w:hAnsi="Calibri" w:cs="Times New Roman"/>
                <w:lang w:eastAsia="zh-CN"/>
              </w:rPr>
            </w:pPr>
            <w:r w:rsidRPr="0003194C">
              <w:rPr>
                <w:rFonts w:ascii="Calibri" w:eastAsia="STZhongsong" w:hAnsi="Calibri" w:cs="Times New Roman"/>
                <w:b/>
                <w:lang w:eastAsia="zh-CN"/>
              </w:rPr>
              <w:t>Commercially Sensitive Information</w:t>
            </w:r>
            <w:r w:rsidRPr="0003194C">
              <w:rPr>
                <w:rFonts w:ascii="Calibri" w:eastAsia="STZhongsong" w:hAnsi="Calibri" w:cs="Times New Roman"/>
                <w:lang w:eastAsia="zh-CN"/>
              </w:rPr>
              <w:t>:</w:t>
            </w:r>
          </w:p>
          <w:p w14:paraId="6805E273" w14:textId="77777777" w:rsidR="009C79CD" w:rsidRPr="00A21A04" w:rsidRDefault="0003194C" w:rsidP="00A21A04">
            <w:pPr>
              <w:numPr>
                <w:ilvl w:val="1"/>
                <w:numId w:val="0"/>
              </w:numPr>
              <w:overflowPunct/>
              <w:autoSpaceDE/>
              <w:autoSpaceDN/>
              <w:spacing w:after="120"/>
              <w:jc w:val="left"/>
              <w:textAlignment w:val="auto"/>
              <w:rPr>
                <w:rFonts w:ascii="Calibri" w:eastAsia="STZhongsong" w:hAnsi="Calibri" w:cs="Times New Roman"/>
                <w:lang w:eastAsia="zh-CN"/>
              </w:rPr>
            </w:pPr>
            <w:r w:rsidRPr="0003194C">
              <w:rPr>
                <w:rFonts w:ascii="Calibri" w:eastAsia="STZhongsong" w:hAnsi="Calibri" w:cs="Times New Roman"/>
                <w:b/>
                <w:lang w:eastAsia="zh-CN"/>
              </w:rPr>
              <w:t>Not Applicable</w:t>
            </w:r>
          </w:p>
        </w:tc>
      </w:tr>
    </w:tbl>
    <w:p w14:paraId="10467F73" w14:textId="77777777" w:rsidR="002577F3" w:rsidRPr="00CE2EC6" w:rsidRDefault="002577F3" w:rsidP="005E4232">
      <w:pPr>
        <w:pStyle w:val="ORDERFORML1PraraNo"/>
        <w:numPr>
          <w:ilvl w:val="0"/>
          <w:numId w:val="0"/>
        </w:numPr>
        <w:ind w:left="426"/>
      </w:pPr>
    </w:p>
    <w:p w14:paraId="7B94262E" w14:textId="77777777" w:rsidR="00DE763B" w:rsidRDefault="00DE763B" w:rsidP="00DE763B">
      <w:pPr>
        <w:pStyle w:val="ORDERFORML1PraraNo"/>
        <w:numPr>
          <w:ilvl w:val="0"/>
          <w:numId w:val="0"/>
        </w:numPr>
        <w:ind w:left="426"/>
      </w:pPr>
    </w:p>
    <w:p w14:paraId="7D89B6E2" w14:textId="77777777" w:rsidR="00DE763B" w:rsidRDefault="00DE763B" w:rsidP="00DE763B">
      <w:pPr>
        <w:pStyle w:val="ORDERFORML1PraraNo"/>
        <w:numPr>
          <w:ilvl w:val="0"/>
          <w:numId w:val="0"/>
        </w:numPr>
        <w:ind w:left="426"/>
      </w:pPr>
    </w:p>
    <w:p w14:paraId="2739E5D4" w14:textId="77777777" w:rsidR="00567E25" w:rsidRPr="00CE2EC6" w:rsidRDefault="006E1338" w:rsidP="005E4232">
      <w:pPr>
        <w:pStyle w:val="ORDERFORML1PraraNo"/>
      </w:pPr>
      <w:r w:rsidRPr="00CE2EC6">
        <w:t>OTHER CALL OFF REQUIREMENTS</w:t>
      </w:r>
    </w:p>
    <w:p w14:paraId="7332B4E1" w14:textId="77777777" w:rsidR="002577F3" w:rsidRPr="00CE2EC6" w:rsidRDefault="002577F3" w:rsidP="005E4232">
      <w:pPr>
        <w:pStyle w:val="ORDERFORML1PraraNo"/>
        <w:numPr>
          <w:ilvl w:val="0"/>
          <w:numId w:val="0"/>
        </w:numPr>
        <w:ind w:left="42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8095"/>
      </w:tblGrid>
      <w:tr w:rsidR="00137D6E" w:rsidRPr="00CE2EC6" w14:paraId="0522003D" w14:textId="77777777" w:rsidTr="00DE763B">
        <w:tc>
          <w:tcPr>
            <w:tcW w:w="944" w:type="dxa"/>
          </w:tcPr>
          <w:p w14:paraId="7B5204C9" w14:textId="77777777" w:rsidR="00137D6E" w:rsidRPr="00CE2EC6" w:rsidRDefault="00137D6E" w:rsidP="006E1338">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10.1</w:t>
            </w:r>
          </w:p>
        </w:tc>
        <w:tc>
          <w:tcPr>
            <w:tcW w:w="8095" w:type="dxa"/>
            <w:shd w:val="clear" w:color="auto" w:fill="auto"/>
          </w:tcPr>
          <w:p w14:paraId="148E8656" w14:textId="77777777" w:rsidR="00137D6E" w:rsidRPr="00CE2EC6" w:rsidRDefault="00137D6E" w:rsidP="006E1338">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Recitals</w:t>
            </w:r>
            <w:r w:rsidRPr="00CE2EC6">
              <w:rPr>
                <w:rFonts w:ascii="Calibri" w:eastAsia="STZhongsong" w:hAnsi="Calibri" w:cs="Times New Roman"/>
                <w:lang w:eastAsia="zh-CN"/>
              </w:rPr>
              <w:t xml:space="preserve"> (in preamble to the Call Off Terms):</w:t>
            </w:r>
          </w:p>
          <w:p w14:paraId="3AC459B3" w14:textId="77777777" w:rsidR="00EF4A2F" w:rsidRPr="0002427E" w:rsidRDefault="00EF4A2F" w:rsidP="00EF4A2F">
            <w:pPr>
              <w:numPr>
                <w:ilvl w:val="1"/>
                <w:numId w:val="0"/>
              </w:numPr>
              <w:overflowPunct/>
              <w:autoSpaceDE/>
              <w:autoSpaceDN/>
              <w:spacing w:after="120"/>
              <w:jc w:val="left"/>
              <w:textAlignment w:val="auto"/>
              <w:rPr>
                <w:rFonts w:ascii="Calibri" w:eastAsia="STZhongsong" w:hAnsi="Calibri" w:cs="Times New Roman"/>
                <w:lang w:eastAsia="zh-CN"/>
              </w:rPr>
            </w:pPr>
          </w:p>
          <w:p w14:paraId="19B1F44F" w14:textId="77777777" w:rsidR="00EF4A2F" w:rsidRPr="00040623" w:rsidRDefault="00EF4A2F" w:rsidP="00EF4A2F">
            <w:pPr>
              <w:numPr>
                <w:ilvl w:val="1"/>
                <w:numId w:val="0"/>
              </w:numPr>
              <w:overflowPunct/>
              <w:autoSpaceDE/>
              <w:autoSpaceDN/>
              <w:spacing w:after="120"/>
              <w:jc w:val="left"/>
              <w:textAlignment w:val="auto"/>
              <w:rPr>
                <w:rFonts w:ascii="Calibri" w:eastAsia="STZhongsong" w:hAnsi="Calibri" w:cs="Times New Roman"/>
                <w:b/>
                <w:lang w:eastAsia="zh-CN"/>
              </w:rPr>
            </w:pPr>
            <w:r w:rsidRPr="00040623">
              <w:rPr>
                <w:rFonts w:ascii="Calibri" w:eastAsia="STZhongsong" w:hAnsi="Calibri" w:cs="Times New Roman"/>
                <w:lang w:eastAsia="zh-CN"/>
              </w:rPr>
              <w:t>Recital A - date of issue of the Statement of Requirements:</w:t>
            </w:r>
            <w:r w:rsidR="00040623" w:rsidRPr="00040623">
              <w:rPr>
                <w:rFonts w:ascii="Calibri" w:eastAsia="STZhongsong" w:hAnsi="Calibri" w:cs="Times New Roman"/>
                <w:b/>
                <w:lang w:eastAsia="zh-CN"/>
              </w:rPr>
              <w:t xml:space="preserve"> </w:t>
            </w:r>
            <w:r w:rsidR="00321C33" w:rsidRPr="00040623">
              <w:rPr>
                <w:rFonts w:ascii="Calibri" w:eastAsia="STZhongsong" w:hAnsi="Calibri" w:cs="Times New Roman"/>
                <w:b/>
                <w:lang w:eastAsia="zh-CN"/>
              </w:rPr>
              <w:t>11</w:t>
            </w:r>
            <w:r w:rsidRPr="00040623">
              <w:rPr>
                <w:rFonts w:ascii="Calibri" w:eastAsia="STZhongsong" w:hAnsi="Calibri" w:cs="Times New Roman"/>
                <w:b/>
                <w:lang w:eastAsia="zh-CN"/>
              </w:rPr>
              <w:t xml:space="preserve"> May 2018</w:t>
            </w:r>
          </w:p>
          <w:p w14:paraId="5AF62ABA" w14:textId="77777777" w:rsidR="00EF4A2F" w:rsidRPr="00040623" w:rsidRDefault="00EF4A2F" w:rsidP="00EF4A2F">
            <w:pPr>
              <w:numPr>
                <w:ilvl w:val="1"/>
                <w:numId w:val="0"/>
              </w:numPr>
              <w:overflowPunct/>
              <w:autoSpaceDE/>
              <w:autoSpaceDN/>
              <w:spacing w:after="120"/>
              <w:jc w:val="left"/>
              <w:textAlignment w:val="auto"/>
              <w:rPr>
                <w:rFonts w:ascii="Calibri" w:eastAsia="STZhongsong" w:hAnsi="Calibri" w:cs="Times New Roman"/>
                <w:b/>
                <w:lang w:eastAsia="zh-CN"/>
              </w:rPr>
            </w:pPr>
            <w:r w:rsidRPr="00040623">
              <w:rPr>
                <w:rFonts w:ascii="Calibri" w:eastAsia="STZhongsong" w:hAnsi="Calibri" w:cs="Times New Roman"/>
                <w:lang w:eastAsia="zh-CN"/>
              </w:rPr>
              <w:t>Recital B - date of receipt of Call Off Tender:</w:t>
            </w:r>
            <w:r w:rsidR="00040623" w:rsidRPr="00040623">
              <w:rPr>
                <w:rFonts w:ascii="Calibri" w:eastAsia="STZhongsong" w:hAnsi="Calibri" w:cs="Times New Roman"/>
                <w:b/>
                <w:lang w:eastAsia="zh-CN"/>
              </w:rPr>
              <w:t xml:space="preserve"> 24 May 2018</w:t>
            </w:r>
            <w:r w:rsidRPr="00040623">
              <w:rPr>
                <w:rFonts w:ascii="Calibri" w:eastAsia="STZhongsong" w:hAnsi="Calibri" w:cs="Times New Roman"/>
                <w:b/>
                <w:lang w:eastAsia="zh-CN"/>
              </w:rPr>
              <w:t xml:space="preserve"> </w:t>
            </w:r>
          </w:p>
          <w:p w14:paraId="30D20BF8" w14:textId="77777777" w:rsidR="00137D6E" w:rsidRPr="00A21A04" w:rsidRDefault="00137D6E" w:rsidP="00A21A04">
            <w:pPr>
              <w:numPr>
                <w:ilvl w:val="1"/>
                <w:numId w:val="0"/>
              </w:numPr>
              <w:overflowPunct/>
              <w:autoSpaceDE/>
              <w:autoSpaceDN/>
              <w:spacing w:after="120"/>
              <w:jc w:val="left"/>
              <w:textAlignment w:val="auto"/>
              <w:rPr>
                <w:rFonts w:ascii="Calibri" w:eastAsia="STZhongsong" w:hAnsi="Calibri" w:cs="Times New Roman"/>
                <w:b/>
                <w:highlight w:val="yellow"/>
                <w:lang w:eastAsia="zh-CN"/>
              </w:rPr>
            </w:pPr>
          </w:p>
        </w:tc>
      </w:tr>
      <w:tr w:rsidR="00137D6E" w:rsidRPr="00CE2EC6" w14:paraId="4F089389" w14:textId="77777777" w:rsidTr="00DE763B">
        <w:tc>
          <w:tcPr>
            <w:tcW w:w="944" w:type="dxa"/>
          </w:tcPr>
          <w:p w14:paraId="046FE128" w14:textId="77777777" w:rsidR="00137D6E" w:rsidRPr="00CE2EC6" w:rsidRDefault="00137D6E" w:rsidP="006E1338">
            <w:pPr>
              <w:numPr>
                <w:ilvl w:val="1"/>
                <w:numId w:val="0"/>
              </w:numPr>
              <w:overflowPunct/>
              <w:autoSpaceDE/>
              <w:autoSpaceDN/>
              <w:spacing w:after="120"/>
              <w:textAlignment w:val="auto"/>
              <w:rPr>
                <w:rFonts w:ascii="Calibri" w:hAnsi="Calibri"/>
                <w:b/>
              </w:rPr>
            </w:pPr>
            <w:r w:rsidRPr="00CE2EC6">
              <w:rPr>
                <w:rFonts w:ascii="Calibri" w:hAnsi="Calibri"/>
                <w:b/>
              </w:rPr>
              <w:t>10.2</w:t>
            </w:r>
          </w:p>
        </w:tc>
        <w:tc>
          <w:tcPr>
            <w:tcW w:w="8095" w:type="dxa"/>
            <w:shd w:val="clear" w:color="auto" w:fill="auto"/>
          </w:tcPr>
          <w:p w14:paraId="531D6976" w14:textId="77777777" w:rsidR="00137D6E" w:rsidRPr="00CE2EC6" w:rsidRDefault="00137D6E" w:rsidP="006E1338">
            <w:pPr>
              <w:numPr>
                <w:ilvl w:val="1"/>
                <w:numId w:val="0"/>
              </w:numPr>
              <w:overflowPunct/>
              <w:autoSpaceDE/>
              <w:autoSpaceDN/>
              <w:spacing w:after="120"/>
              <w:textAlignment w:val="auto"/>
              <w:rPr>
                <w:rFonts w:ascii="Calibri" w:hAnsi="Calibri"/>
                <w:b/>
              </w:rPr>
            </w:pPr>
            <w:r w:rsidRPr="00CE2EC6">
              <w:rPr>
                <w:rFonts w:ascii="Calibri" w:hAnsi="Calibri"/>
                <w:b/>
              </w:rPr>
              <w:t xml:space="preserve">Call Off Guarantee (Clause </w:t>
            </w:r>
            <w:r w:rsidRPr="00CE2EC6">
              <w:rPr>
                <w:rFonts w:ascii="Calibri" w:hAnsi="Calibri"/>
                <w:b/>
              </w:rPr>
              <w:fldChar w:fldCharType="begin"/>
            </w:r>
            <w:r w:rsidRPr="00CE2EC6">
              <w:rPr>
                <w:rFonts w:ascii="Calibri" w:hAnsi="Calibri"/>
                <w:b/>
              </w:rPr>
              <w:instrText xml:space="preserve"> REF _Ref359400160 \r \h  \* MERGEFORMAT </w:instrText>
            </w:r>
            <w:r w:rsidRPr="00CE2EC6">
              <w:rPr>
                <w:rFonts w:ascii="Calibri" w:hAnsi="Calibri"/>
                <w:b/>
              </w:rPr>
            </w:r>
            <w:r w:rsidRPr="00CE2EC6">
              <w:rPr>
                <w:rFonts w:ascii="Calibri" w:hAnsi="Calibri"/>
                <w:b/>
              </w:rPr>
              <w:fldChar w:fldCharType="separate"/>
            </w:r>
            <w:r w:rsidR="00A33567">
              <w:rPr>
                <w:rFonts w:ascii="Calibri" w:hAnsi="Calibri"/>
                <w:b/>
              </w:rPr>
              <w:t>4</w:t>
            </w:r>
            <w:r w:rsidRPr="00CE2EC6">
              <w:rPr>
                <w:rFonts w:ascii="Calibri" w:hAnsi="Calibri"/>
                <w:b/>
              </w:rPr>
              <w:fldChar w:fldCharType="end"/>
            </w:r>
            <w:r w:rsidRPr="00CE2EC6">
              <w:rPr>
                <w:rFonts w:ascii="Calibri" w:hAnsi="Calibri"/>
                <w:b/>
              </w:rPr>
              <w:t xml:space="preserve"> of the Call Off Terms):</w:t>
            </w:r>
          </w:p>
          <w:p w14:paraId="2A63BAF8" w14:textId="77777777" w:rsidR="00137D6E" w:rsidRPr="00A21A04" w:rsidRDefault="00137D6E" w:rsidP="00EF4A2F">
            <w:pPr>
              <w:numPr>
                <w:ilvl w:val="1"/>
                <w:numId w:val="0"/>
              </w:numPr>
              <w:overflowPunct/>
              <w:autoSpaceDE/>
              <w:autoSpaceDN/>
              <w:spacing w:after="120"/>
              <w:textAlignment w:val="auto"/>
              <w:rPr>
                <w:rFonts w:ascii="Calibri" w:hAnsi="Calibri"/>
                <w:b/>
                <w:highlight w:val="yellow"/>
              </w:rPr>
            </w:pPr>
            <w:r w:rsidRPr="00137D6E">
              <w:rPr>
                <w:rFonts w:ascii="Calibri" w:hAnsi="Calibri"/>
              </w:rPr>
              <w:t xml:space="preserve">Not </w:t>
            </w:r>
            <w:r w:rsidR="00EF4A2F">
              <w:rPr>
                <w:rFonts w:ascii="Calibri" w:hAnsi="Calibri"/>
              </w:rPr>
              <w:t>used</w:t>
            </w:r>
          </w:p>
        </w:tc>
      </w:tr>
      <w:tr w:rsidR="00137D6E" w:rsidRPr="00CE2EC6" w14:paraId="0501BA89" w14:textId="77777777" w:rsidTr="00DE763B">
        <w:tc>
          <w:tcPr>
            <w:tcW w:w="944" w:type="dxa"/>
          </w:tcPr>
          <w:p w14:paraId="1710C7A3" w14:textId="77777777" w:rsidR="00137D6E" w:rsidRPr="00CE2EC6" w:rsidRDefault="00137D6E" w:rsidP="006E1338">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10.3</w:t>
            </w:r>
          </w:p>
        </w:tc>
        <w:tc>
          <w:tcPr>
            <w:tcW w:w="8095" w:type="dxa"/>
            <w:shd w:val="clear" w:color="auto" w:fill="auto"/>
          </w:tcPr>
          <w:p w14:paraId="79C77C06" w14:textId="77777777" w:rsidR="00137D6E" w:rsidRPr="00CE2EC6" w:rsidRDefault="00137D6E" w:rsidP="006E1338">
            <w:pPr>
              <w:numPr>
                <w:ilvl w:val="1"/>
                <w:numId w:val="0"/>
              </w:numPr>
              <w:overflowPunct/>
              <w:autoSpaceDE/>
              <w:autoSpaceDN/>
              <w:spacing w:after="120"/>
              <w:jc w:val="left"/>
              <w:textAlignment w:val="auto"/>
              <w:rPr>
                <w:rFonts w:ascii="Calibri" w:eastAsia="STZhongsong" w:hAnsi="Calibri" w:cs="Times New Roman"/>
                <w:b/>
                <w:highlight w:val="yellow"/>
                <w:lang w:eastAsia="zh-CN"/>
              </w:rPr>
            </w:pPr>
            <w:r w:rsidRPr="00CE2EC6">
              <w:rPr>
                <w:rFonts w:ascii="Calibri" w:eastAsia="STZhongsong" w:hAnsi="Calibri" w:cs="Times New Roman"/>
                <w:b/>
                <w:lang w:eastAsia="zh-CN"/>
              </w:rPr>
              <w:t>Security</w:t>
            </w:r>
            <w:r w:rsidRPr="00CE2EC6">
              <w:rPr>
                <w:rFonts w:ascii="Calibri" w:eastAsia="STZhongsong" w:hAnsi="Calibri" w:cs="Times New Roman"/>
                <w:lang w:eastAsia="zh-CN"/>
              </w:rPr>
              <w:t>:</w:t>
            </w:r>
          </w:p>
          <w:p w14:paraId="74EDDAC7" w14:textId="77777777" w:rsidR="00137D6E" w:rsidRPr="00A21A04" w:rsidRDefault="00137D6E" w:rsidP="006E1338">
            <w:pPr>
              <w:numPr>
                <w:ilvl w:val="1"/>
                <w:numId w:val="0"/>
              </w:numPr>
              <w:overflowPunct/>
              <w:autoSpaceDE/>
              <w:autoSpaceDN/>
              <w:spacing w:after="120"/>
              <w:jc w:val="left"/>
              <w:textAlignment w:val="auto"/>
              <w:rPr>
                <w:rFonts w:ascii="Calibri" w:eastAsia="STZhongsong" w:hAnsi="Calibri" w:cs="Times New Roman"/>
                <w:b/>
                <w:lang w:eastAsia="zh-CN"/>
              </w:rPr>
            </w:pPr>
            <w:r w:rsidRPr="00A21A04">
              <w:rPr>
                <w:rFonts w:ascii="Calibri" w:eastAsia="STZhongsong" w:hAnsi="Calibri" w:cs="Times New Roman"/>
                <w:lang w:eastAsia="zh-CN"/>
              </w:rPr>
              <w:t>Select short form security  requirements</w:t>
            </w:r>
          </w:p>
          <w:p w14:paraId="63EEF402" w14:textId="77777777" w:rsidR="00137D6E" w:rsidRPr="00A21A04" w:rsidRDefault="00137D6E" w:rsidP="006E1338">
            <w:pPr>
              <w:numPr>
                <w:ilvl w:val="1"/>
                <w:numId w:val="0"/>
              </w:numPr>
              <w:overflowPunct/>
              <w:autoSpaceDE/>
              <w:autoSpaceDN/>
              <w:spacing w:after="120"/>
              <w:jc w:val="left"/>
              <w:textAlignment w:val="auto"/>
              <w:rPr>
                <w:rFonts w:ascii="Calibri" w:eastAsia="STZhongsong" w:hAnsi="Calibri" w:cs="Times New Roman"/>
                <w:b/>
                <w:lang w:eastAsia="zh-CN"/>
              </w:rPr>
            </w:pPr>
          </w:p>
          <w:p w14:paraId="6113EA55" w14:textId="77777777" w:rsidR="00137D6E" w:rsidRPr="00A21A04" w:rsidRDefault="00137D6E" w:rsidP="006E1338">
            <w:pPr>
              <w:numPr>
                <w:ilvl w:val="1"/>
                <w:numId w:val="0"/>
              </w:numPr>
              <w:overflowPunct/>
              <w:autoSpaceDE/>
              <w:autoSpaceDN/>
              <w:spacing w:after="120"/>
              <w:jc w:val="left"/>
              <w:textAlignment w:val="auto"/>
              <w:rPr>
                <w:rFonts w:ascii="Calibri" w:eastAsia="STZhongsong" w:hAnsi="Calibri" w:cs="Times New Roman"/>
                <w:b/>
                <w:lang w:eastAsia="zh-CN"/>
              </w:rPr>
            </w:pPr>
            <w:r w:rsidRPr="00A21A04">
              <w:rPr>
                <w:rFonts w:ascii="Calibri" w:eastAsia="STZhongsong" w:hAnsi="Calibri" w:cs="Times New Roman"/>
                <w:lang w:eastAsia="zh-CN"/>
              </w:rPr>
              <w:t>AND</w:t>
            </w:r>
          </w:p>
          <w:p w14:paraId="5411B783" w14:textId="77777777" w:rsidR="00137D6E" w:rsidRPr="00A21A04" w:rsidRDefault="00137D6E" w:rsidP="006E1338">
            <w:pPr>
              <w:numPr>
                <w:ilvl w:val="1"/>
                <w:numId w:val="0"/>
              </w:numPr>
              <w:overflowPunct/>
              <w:autoSpaceDE/>
              <w:autoSpaceDN/>
              <w:spacing w:after="120"/>
              <w:jc w:val="left"/>
              <w:textAlignment w:val="auto"/>
              <w:rPr>
                <w:rFonts w:ascii="Calibri" w:eastAsia="STZhongsong" w:hAnsi="Calibri" w:cs="Times New Roman"/>
                <w:b/>
                <w:lang w:eastAsia="zh-CN"/>
              </w:rPr>
            </w:pPr>
          </w:p>
          <w:p w14:paraId="46BA075D" w14:textId="77777777" w:rsidR="00137D6E" w:rsidRDefault="00137D6E" w:rsidP="001E3EC2">
            <w:pPr>
              <w:numPr>
                <w:ilvl w:val="1"/>
                <w:numId w:val="0"/>
              </w:numPr>
              <w:overflowPunct/>
              <w:autoSpaceDE/>
              <w:autoSpaceDN/>
              <w:spacing w:after="120"/>
              <w:jc w:val="left"/>
              <w:textAlignment w:val="auto"/>
              <w:rPr>
                <w:rFonts w:ascii="Calibri" w:eastAsia="STZhongsong" w:hAnsi="Calibri" w:cs="Times New Roman"/>
                <w:lang w:eastAsia="zh-CN"/>
              </w:rPr>
            </w:pPr>
            <w:r w:rsidRPr="00A21A04">
              <w:rPr>
                <w:rFonts w:ascii="Calibri" w:eastAsia="STZhongsong" w:hAnsi="Calibri" w:cs="Times New Roman"/>
                <w:lang w:eastAsia="zh-CN"/>
              </w:rPr>
              <w:t>Security Policy</w:t>
            </w:r>
          </w:p>
          <w:p w14:paraId="69B94E67" w14:textId="77777777" w:rsidR="00137D6E" w:rsidRPr="00CE2EC6" w:rsidRDefault="00137D6E" w:rsidP="006E1338">
            <w:pPr>
              <w:numPr>
                <w:ilvl w:val="1"/>
                <w:numId w:val="0"/>
              </w:numPr>
              <w:overflowPunct/>
              <w:autoSpaceDE/>
              <w:autoSpaceDN/>
              <w:spacing w:after="120"/>
              <w:jc w:val="left"/>
              <w:textAlignment w:val="auto"/>
              <w:rPr>
                <w:rFonts w:ascii="Calibri" w:eastAsia="STZhongsong" w:hAnsi="Calibri" w:cs="Times New Roman"/>
                <w:b/>
                <w:lang w:eastAsia="zh-CN"/>
              </w:rPr>
            </w:pPr>
          </w:p>
        </w:tc>
      </w:tr>
      <w:tr w:rsidR="00137D6E" w:rsidRPr="00CE2EC6" w14:paraId="03AD1BE6" w14:textId="77777777" w:rsidTr="00DE763B">
        <w:tc>
          <w:tcPr>
            <w:tcW w:w="944" w:type="dxa"/>
          </w:tcPr>
          <w:p w14:paraId="2E5DC993" w14:textId="77777777" w:rsidR="00137D6E" w:rsidRPr="00CE2EC6" w:rsidRDefault="00137D6E" w:rsidP="006E1338">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10.4</w:t>
            </w:r>
          </w:p>
        </w:tc>
        <w:tc>
          <w:tcPr>
            <w:tcW w:w="8095" w:type="dxa"/>
            <w:shd w:val="clear" w:color="auto" w:fill="auto"/>
          </w:tcPr>
          <w:p w14:paraId="5F0AE1E5" w14:textId="77777777" w:rsidR="00137D6E" w:rsidRPr="00CE2EC6" w:rsidRDefault="00137D6E" w:rsidP="006E1338">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ICT Policy:</w:t>
            </w:r>
          </w:p>
          <w:p w14:paraId="3F88F1B2" w14:textId="77777777" w:rsidR="00137D6E" w:rsidRPr="00CE2EC6" w:rsidRDefault="005244AE" w:rsidP="006E1338">
            <w:pPr>
              <w:numPr>
                <w:ilvl w:val="1"/>
                <w:numId w:val="0"/>
              </w:numPr>
              <w:overflowPunct/>
              <w:autoSpaceDE/>
              <w:autoSpaceDN/>
              <w:spacing w:after="120"/>
              <w:jc w:val="left"/>
              <w:textAlignment w:val="auto"/>
              <w:rPr>
                <w:rFonts w:ascii="Calibri" w:eastAsia="STZhongsong" w:hAnsi="Calibri" w:cs="Times New Roman"/>
                <w:b/>
                <w:lang w:eastAsia="zh-CN"/>
              </w:rPr>
            </w:pPr>
            <w:r>
              <w:rPr>
                <w:rFonts w:ascii="Calibri" w:eastAsia="STZhongsong" w:hAnsi="Calibri" w:cs="Times New Roman"/>
                <w:lang w:eastAsia="zh-CN"/>
              </w:rPr>
              <w:t>Not applied</w:t>
            </w:r>
          </w:p>
        </w:tc>
      </w:tr>
      <w:tr w:rsidR="00137D6E" w:rsidRPr="00CE2EC6" w14:paraId="72785B57" w14:textId="77777777" w:rsidTr="00DE763B">
        <w:tc>
          <w:tcPr>
            <w:tcW w:w="944" w:type="dxa"/>
          </w:tcPr>
          <w:p w14:paraId="2313FF0D" w14:textId="77777777" w:rsidR="00137D6E" w:rsidRPr="00CE2EC6" w:rsidRDefault="00137D6E" w:rsidP="006E1338">
            <w:pPr>
              <w:numPr>
                <w:ilvl w:val="1"/>
                <w:numId w:val="0"/>
              </w:numPr>
              <w:overflowPunct/>
              <w:autoSpaceDE/>
              <w:autoSpaceDN/>
              <w:spacing w:after="120"/>
              <w:jc w:val="left"/>
              <w:textAlignment w:val="auto"/>
              <w:rPr>
                <w:rFonts w:ascii="Calibri" w:hAnsi="Calibri"/>
                <w:b/>
              </w:rPr>
            </w:pPr>
            <w:r w:rsidRPr="00CE2EC6">
              <w:rPr>
                <w:rFonts w:ascii="Calibri" w:hAnsi="Calibri"/>
                <w:b/>
              </w:rPr>
              <w:t>10.5</w:t>
            </w:r>
          </w:p>
        </w:tc>
        <w:tc>
          <w:tcPr>
            <w:tcW w:w="8095" w:type="dxa"/>
            <w:shd w:val="clear" w:color="auto" w:fill="auto"/>
          </w:tcPr>
          <w:p w14:paraId="512C6DEA" w14:textId="77777777" w:rsidR="00137D6E" w:rsidRPr="006061B3" w:rsidRDefault="00137D6E" w:rsidP="006E1338">
            <w:pPr>
              <w:numPr>
                <w:ilvl w:val="1"/>
                <w:numId w:val="0"/>
              </w:numPr>
              <w:overflowPunct/>
              <w:autoSpaceDE/>
              <w:autoSpaceDN/>
              <w:spacing w:after="120"/>
              <w:jc w:val="left"/>
              <w:textAlignment w:val="auto"/>
              <w:rPr>
                <w:rFonts w:ascii="Calibri" w:hAnsi="Calibri"/>
              </w:rPr>
            </w:pPr>
            <w:r w:rsidRPr="006061B3">
              <w:rPr>
                <w:rFonts w:ascii="Calibri" w:hAnsi="Calibri"/>
                <w:b/>
              </w:rPr>
              <w:t>Testing</w:t>
            </w:r>
            <w:r w:rsidRPr="006061B3">
              <w:rPr>
                <w:rFonts w:ascii="Calibri" w:hAnsi="Calibri"/>
              </w:rPr>
              <w:t xml:space="preserve">: </w:t>
            </w:r>
          </w:p>
          <w:p w14:paraId="30817BD5" w14:textId="77777777" w:rsidR="00137D6E" w:rsidRPr="006061B3" w:rsidRDefault="00137D6E" w:rsidP="00D17F82">
            <w:pPr>
              <w:numPr>
                <w:ilvl w:val="1"/>
                <w:numId w:val="0"/>
              </w:numPr>
              <w:overflowPunct/>
              <w:autoSpaceDE/>
              <w:autoSpaceDN/>
              <w:spacing w:after="120"/>
              <w:jc w:val="left"/>
              <w:textAlignment w:val="auto"/>
              <w:rPr>
                <w:rFonts w:ascii="Calibri" w:eastAsia="STZhongsong" w:hAnsi="Calibri" w:cs="Times New Roman"/>
                <w:b/>
                <w:lang w:eastAsia="zh-CN"/>
              </w:rPr>
            </w:pPr>
            <w:r w:rsidRPr="006061B3">
              <w:rPr>
                <w:rFonts w:ascii="Calibri" w:eastAsia="STZhongsong" w:hAnsi="Calibri" w:cs="Times New Roman"/>
                <w:lang w:eastAsia="zh-CN"/>
              </w:rPr>
              <w:t>In Call Off Schedule 5 (Testing)</w:t>
            </w:r>
          </w:p>
        </w:tc>
      </w:tr>
      <w:tr w:rsidR="00137D6E" w:rsidRPr="00CE2EC6" w14:paraId="040130F5" w14:textId="77777777" w:rsidTr="00DE763B">
        <w:tc>
          <w:tcPr>
            <w:tcW w:w="944" w:type="dxa"/>
          </w:tcPr>
          <w:p w14:paraId="0E5504F5" w14:textId="77777777" w:rsidR="00137D6E" w:rsidRPr="00CE2EC6" w:rsidRDefault="00137D6E" w:rsidP="006E1338">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10.6</w:t>
            </w:r>
          </w:p>
        </w:tc>
        <w:tc>
          <w:tcPr>
            <w:tcW w:w="8095" w:type="dxa"/>
            <w:shd w:val="clear" w:color="auto" w:fill="auto"/>
          </w:tcPr>
          <w:p w14:paraId="6EABD14A" w14:textId="77777777" w:rsidR="00137D6E" w:rsidRPr="006061B3" w:rsidRDefault="00137D6E" w:rsidP="00C866AE">
            <w:pPr>
              <w:numPr>
                <w:ilvl w:val="1"/>
                <w:numId w:val="0"/>
              </w:numPr>
              <w:overflowPunct/>
              <w:autoSpaceDE/>
              <w:autoSpaceDN/>
              <w:spacing w:after="120"/>
              <w:jc w:val="left"/>
              <w:textAlignment w:val="auto"/>
              <w:rPr>
                <w:rFonts w:ascii="Calibri" w:eastAsia="STZhongsong" w:hAnsi="Calibri" w:cs="Times New Roman"/>
                <w:lang w:eastAsia="zh-CN"/>
              </w:rPr>
            </w:pPr>
            <w:r w:rsidRPr="006061B3">
              <w:rPr>
                <w:rFonts w:ascii="Calibri" w:eastAsia="STZhongsong" w:hAnsi="Calibri" w:cs="Times New Roman"/>
                <w:b/>
                <w:lang w:eastAsia="zh-CN"/>
              </w:rPr>
              <w:t>Business Continuity &amp; Disaster Recovery</w:t>
            </w:r>
            <w:r w:rsidRPr="006061B3">
              <w:rPr>
                <w:rFonts w:ascii="Calibri" w:eastAsia="STZhongsong" w:hAnsi="Calibri" w:cs="Times New Roman"/>
                <w:lang w:eastAsia="zh-CN"/>
              </w:rPr>
              <w:t xml:space="preserve">: </w:t>
            </w:r>
            <w:r w:rsidRPr="006061B3">
              <w:rPr>
                <w:rFonts w:ascii="Calibri" w:hAnsi="Calibri"/>
              </w:rPr>
              <w:t>In Call Off Schedule 8 (Business Continuity and Disaster Recovery)</w:t>
            </w:r>
          </w:p>
          <w:p w14:paraId="5088FD1E" w14:textId="77777777" w:rsidR="00137D6E" w:rsidRPr="006061B3" w:rsidRDefault="00137D6E" w:rsidP="005E4232">
            <w:pPr>
              <w:numPr>
                <w:ilvl w:val="1"/>
                <w:numId w:val="0"/>
              </w:numPr>
              <w:overflowPunct/>
              <w:autoSpaceDE/>
              <w:autoSpaceDN/>
              <w:spacing w:after="0"/>
              <w:jc w:val="left"/>
              <w:textAlignment w:val="auto"/>
              <w:rPr>
                <w:rFonts w:ascii="Calibri" w:hAnsi="Calibri"/>
                <w:b/>
              </w:rPr>
            </w:pPr>
          </w:p>
          <w:p w14:paraId="32633DD8" w14:textId="77777777" w:rsidR="00137D6E" w:rsidRPr="006061B3" w:rsidRDefault="00137D6E" w:rsidP="005E4232">
            <w:pPr>
              <w:numPr>
                <w:ilvl w:val="1"/>
                <w:numId w:val="0"/>
              </w:numPr>
              <w:overflowPunct/>
              <w:autoSpaceDE/>
              <w:autoSpaceDN/>
              <w:spacing w:after="0"/>
              <w:jc w:val="left"/>
              <w:textAlignment w:val="auto"/>
              <w:rPr>
                <w:rFonts w:ascii="Calibri" w:hAnsi="Calibri"/>
              </w:rPr>
            </w:pPr>
            <w:r w:rsidRPr="006061B3">
              <w:rPr>
                <w:rFonts w:ascii="Calibri" w:hAnsi="Calibri"/>
                <w:b/>
              </w:rPr>
              <w:t>Disaster Period</w:t>
            </w:r>
            <w:r w:rsidRPr="006061B3">
              <w:rPr>
                <w:rFonts w:ascii="Calibri" w:hAnsi="Calibri"/>
              </w:rPr>
              <w:t>:</w:t>
            </w:r>
          </w:p>
          <w:p w14:paraId="2448480F" w14:textId="77777777" w:rsidR="00137D6E" w:rsidRPr="006061B3" w:rsidRDefault="00137D6E" w:rsidP="009C79CD">
            <w:pPr>
              <w:numPr>
                <w:ilvl w:val="1"/>
                <w:numId w:val="0"/>
              </w:numPr>
              <w:overflowPunct/>
              <w:autoSpaceDE/>
              <w:autoSpaceDN/>
              <w:spacing w:after="120"/>
              <w:jc w:val="left"/>
              <w:textAlignment w:val="auto"/>
              <w:rPr>
                <w:rFonts w:ascii="Calibri" w:eastAsia="STZhongsong" w:hAnsi="Calibri" w:cs="Times New Roman"/>
                <w:lang w:eastAsia="zh-CN"/>
              </w:rPr>
            </w:pPr>
            <w:r w:rsidRPr="006061B3">
              <w:rPr>
                <w:rFonts w:ascii="Calibri" w:hAnsi="Calibri"/>
              </w:rPr>
              <w:t>For the purpose of the definition of “Disaster” in Call Off Schedule 1 (Definitions) the “Disaster Period” shall be 2 Working Days.</w:t>
            </w:r>
          </w:p>
        </w:tc>
      </w:tr>
      <w:tr w:rsidR="00137D6E" w:rsidRPr="00CE2EC6" w14:paraId="7FE7FBAB" w14:textId="77777777" w:rsidTr="00DE763B">
        <w:tc>
          <w:tcPr>
            <w:tcW w:w="944" w:type="dxa"/>
          </w:tcPr>
          <w:p w14:paraId="3CBFE1C0" w14:textId="77777777" w:rsidR="00137D6E" w:rsidRPr="00CE2EC6" w:rsidRDefault="00137D6E" w:rsidP="00A347B2">
            <w:pPr>
              <w:pStyle w:val="ORDERFORML2Title"/>
              <w:numPr>
                <w:ilvl w:val="0"/>
                <w:numId w:val="0"/>
              </w:numPr>
              <w:rPr>
                <w:rFonts w:ascii="Calibri" w:hAnsi="Calibri"/>
              </w:rPr>
            </w:pPr>
            <w:r w:rsidRPr="00CE2EC6">
              <w:rPr>
                <w:rFonts w:ascii="Calibri" w:hAnsi="Calibri"/>
              </w:rPr>
              <w:t>10.7</w:t>
            </w:r>
          </w:p>
        </w:tc>
        <w:tc>
          <w:tcPr>
            <w:tcW w:w="8095" w:type="dxa"/>
            <w:shd w:val="clear" w:color="auto" w:fill="auto"/>
          </w:tcPr>
          <w:p w14:paraId="284445D0" w14:textId="77777777" w:rsidR="00137D6E" w:rsidRPr="00CE2EC6" w:rsidRDefault="00137D6E" w:rsidP="005E4232">
            <w:pPr>
              <w:pStyle w:val="ORDERFORML2Title"/>
              <w:numPr>
                <w:ilvl w:val="0"/>
                <w:numId w:val="0"/>
              </w:numPr>
              <w:rPr>
                <w:rFonts w:ascii="Calibri" w:hAnsi="Calibri"/>
              </w:rPr>
            </w:pPr>
            <w:r w:rsidRPr="00CE2EC6">
              <w:rPr>
                <w:rFonts w:ascii="Calibri" w:hAnsi="Calibri"/>
              </w:rPr>
              <w:t>Failure of Supplier Equipment (Clause 32.8 of the call off Terms</w:t>
            </w:r>
            <w:r w:rsidR="008A6D72">
              <w:rPr>
                <w:rFonts w:ascii="Calibri" w:hAnsi="Calibri"/>
              </w:rPr>
              <w:t>)</w:t>
            </w:r>
            <w:r w:rsidRPr="00CE2EC6">
              <w:rPr>
                <w:rFonts w:ascii="Calibri" w:hAnsi="Calibri"/>
              </w:rPr>
              <w:t xml:space="preserve">: </w:t>
            </w:r>
          </w:p>
          <w:p w14:paraId="5E3705D7" w14:textId="77777777" w:rsidR="00137D6E" w:rsidRPr="009C79CD" w:rsidRDefault="00137D6E" w:rsidP="009C79CD">
            <w:pPr>
              <w:pStyle w:val="ORDERFORML2Title"/>
              <w:numPr>
                <w:ilvl w:val="0"/>
                <w:numId w:val="0"/>
              </w:numPr>
              <w:rPr>
                <w:rFonts w:ascii="Calibri" w:hAnsi="Calibri"/>
              </w:rPr>
            </w:pPr>
            <w:r w:rsidRPr="009C79CD">
              <w:rPr>
                <w:rFonts w:ascii="Calibri" w:hAnsi="Calibri"/>
                <w:b w:val="0"/>
              </w:rPr>
              <w:t>Not applied</w:t>
            </w:r>
          </w:p>
        </w:tc>
      </w:tr>
      <w:tr w:rsidR="00137D6E" w:rsidRPr="00CE2EC6" w14:paraId="6B89AB0A" w14:textId="77777777" w:rsidTr="00DE763B">
        <w:tc>
          <w:tcPr>
            <w:tcW w:w="944" w:type="dxa"/>
            <w:tcBorders>
              <w:top w:val="single" w:sz="4" w:space="0" w:color="auto"/>
              <w:left w:val="single" w:sz="4" w:space="0" w:color="auto"/>
              <w:bottom w:val="single" w:sz="4" w:space="0" w:color="auto"/>
              <w:right w:val="single" w:sz="4" w:space="0" w:color="auto"/>
            </w:tcBorders>
          </w:tcPr>
          <w:p w14:paraId="01AEC4EA" w14:textId="77777777" w:rsidR="00137D6E" w:rsidRPr="00CE2EC6" w:rsidRDefault="00137D6E" w:rsidP="006E1338">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10.8</w:t>
            </w:r>
          </w:p>
        </w:tc>
        <w:tc>
          <w:tcPr>
            <w:tcW w:w="8095" w:type="dxa"/>
            <w:tcBorders>
              <w:top w:val="single" w:sz="4" w:space="0" w:color="auto"/>
              <w:left w:val="single" w:sz="4" w:space="0" w:color="auto"/>
              <w:bottom w:val="single" w:sz="4" w:space="0" w:color="auto"/>
              <w:right w:val="single" w:sz="4" w:space="0" w:color="auto"/>
            </w:tcBorders>
            <w:shd w:val="clear" w:color="auto" w:fill="auto"/>
          </w:tcPr>
          <w:p w14:paraId="28C4E6CD" w14:textId="77777777" w:rsidR="00137D6E" w:rsidRPr="00CE2EC6" w:rsidRDefault="00137D6E" w:rsidP="006E1338">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Protection of Customer Data</w:t>
            </w:r>
            <w:r w:rsidRPr="00CE2EC6">
              <w:rPr>
                <w:rFonts w:ascii="Calibri" w:eastAsia="STZhongsong" w:hAnsi="Calibri" w:cs="Times New Roman"/>
                <w:lang w:eastAsia="zh-CN"/>
              </w:rPr>
              <w:t xml:space="preserve"> (Clause </w:t>
            </w:r>
            <w:r w:rsidRPr="00CE2EC6">
              <w:rPr>
                <w:rFonts w:ascii="Calibri" w:eastAsia="STZhongsong" w:hAnsi="Calibri" w:cs="Times New Roman"/>
                <w:lang w:eastAsia="zh-CN"/>
              </w:rPr>
              <w:fldChar w:fldCharType="begin"/>
            </w:r>
            <w:r w:rsidRPr="00CE2EC6">
              <w:rPr>
                <w:rFonts w:ascii="Calibri" w:eastAsia="STZhongsong" w:hAnsi="Calibri" w:cs="Times New Roman"/>
                <w:lang w:eastAsia="zh-CN"/>
              </w:rPr>
              <w:instrText xml:space="preserve"> REF _Ref358880472 \r \h  \* MERGEFORMAT </w:instrText>
            </w:r>
            <w:r w:rsidRPr="00CE2EC6">
              <w:rPr>
                <w:rFonts w:ascii="Calibri" w:eastAsia="STZhongsong" w:hAnsi="Calibri" w:cs="Times New Roman"/>
                <w:lang w:eastAsia="zh-CN"/>
              </w:rPr>
            </w:r>
            <w:r w:rsidRPr="00CE2EC6">
              <w:rPr>
                <w:rFonts w:ascii="Calibri" w:eastAsia="STZhongsong" w:hAnsi="Calibri" w:cs="Times New Roman"/>
                <w:lang w:eastAsia="zh-CN"/>
              </w:rPr>
              <w:fldChar w:fldCharType="separate"/>
            </w:r>
            <w:r w:rsidR="00A33567">
              <w:rPr>
                <w:rFonts w:ascii="Calibri" w:eastAsia="STZhongsong" w:hAnsi="Calibri" w:cs="Times New Roman"/>
                <w:lang w:eastAsia="zh-CN"/>
              </w:rPr>
              <w:t>34.2.3</w:t>
            </w:r>
            <w:r w:rsidRPr="00CE2EC6">
              <w:rPr>
                <w:rFonts w:ascii="Calibri" w:eastAsia="STZhongsong" w:hAnsi="Calibri" w:cs="Times New Roman"/>
                <w:lang w:eastAsia="zh-CN"/>
              </w:rPr>
              <w:fldChar w:fldCharType="end"/>
            </w:r>
            <w:r w:rsidRPr="00CE2EC6">
              <w:rPr>
                <w:rFonts w:ascii="Calibri" w:eastAsia="STZhongsong" w:hAnsi="Calibri" w:cs="Times New Roman"/>
                <w:lang w:eastAsia="zh-CN"/>
              </w:rPr>
              <w:t xml:space="preserve"> of the Call Off Terms):</w:t>
            </w:r>
          </w:p>
          <w:p w14:paraId="24D71D3E" w14:textId="77777777" w:rsidR="00137D6E" w:rsidRPr="009C79CD" w:rsidRDefault="00137D6E" w:rsidP="005244AE">
            <w:pPr>
              <w:numPr>
                <w:ilvl w:val="1"/>
                <w:numId w:val="0"/>
              </w:numPr>
              <w:overflowPunct/>
              <w:autoSpaceDE/>
              <w:autoSpaceDN/>
              <w:spacing w:after="120"/>
              <w:textAlignment w:val="auto"/>
              <w:rPr>
                <w:rFonts w:ascii="Calibri" w:eastAsia="STZhongsong" w:hAnsi="Calibri" w:cs="Times New Roman"/>
                <w:lang w:eastAsia="zh-CN"/>
              </w:rPr>
            </w:pPr>
            <w:r>
              <w:rPr>
                <w:rFonts w:ascii="Calibri" w:eastAsia="STZhongsong" w:hAnsi="Calibri" w:cs="Times New Roman"/>
                <w:lang w:eastAsia="zh-CN"/>
              </w:rPr>
              <w:t xml:space="preserve">Not </w:t>
            </w:r>
            <w:r w:rsidR="005244AE">
              <w:rPr>
                <w:rFonts w:ascii="Calibri" w:eastAsia="STZhongsong" w:hAnsi="Calibri" w:cs="Times New Roman"/>
                <w:lang w:eastAsia="zh-CN"/>
              </w:rPr>
              <w:t>applied</w:t>
            </w:r>
          </w:p>
        </w:tc>
      </w:tr>
      <w:tr w:rsidR="00137D6E" w:rsidRPr="00CE2EC6" w14:paraId="3841F635" w14:textId="77777777" w:rsidTr="00DE763B">
        <w:tc>
          <w:tcPr>
            <w:tcW w:w="944" w:type="dxa"/>
            <w:tcBorders>
              <w:top w:val="single" w:sz="4" w:space="0" w:color="auto"/>
              <w:left w:val="single" w:sz="4" w:space="0" w:color="auto"/>
              <w:bottom w:val="single" w:sz="4" w:space="0" w:color="auto"/>
              <w:right w:val="single" w:sz="4" w:space="0" w:color="auto"/>
            </w:tcBorders>
          </w:tcPr>
          <w:p w14:paraId="1B737E78" w14:textId="77777777" w:rsidR="00137D6E" w:rsidRPr="00CE2EC6" w:rsidRDefault="00137D6E" w:rsidP="006E1338">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10.9</w:t>
            </w:r>
          </w:p>
        </w:tc>
        <w:tc>
          <w:tcPr>
            <w:tcW w:w="8095" w:type="dxa"/>
            <w:tcBorders>
              <w:top w:val="single" w:sz="4" w:space="0" w:color="auto"/>
              <w:left w:val="single" w:sz="4" w:space="0" w:color="auto"/>
              <w:bottom w:val="single" w:sz="4" w:space="0" w:color="auto"/>
              <w:right w:val="single" w:sz="4" w:space="0" w:color="auto"/>
            </w:tcBorders>
            <w:shd w:val="clear" w:color="auto" w:fill="auto"/>
          </w:tcPr>
          <w:p w14:paraId="38C7815C" w14:textId="77777777" w:rsidR="00137D6E" w:rsidRPr="00CE2EC6" w:rsidRDefault="00137D6E" w:rsidP="006E1338">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Notices</w:t>
            </w:r>
            <w:r w:rsidRPr="00CE2EC6">
              <w:rPr>
                <w:rFonts w:ascii="Calibri" w:eastAsia="STZhongsong" w:hAnsi="Calibri" w:cs="Times New Roman"/>
                <w:lang w:eastAsia="zh-CN"/>
              </w:rPr>
              <w:t xml:space="preserve"> (Clause </w:t>
            </w:r>
            <w:r w:rsidRPr="00CE2EC6">
              <w:rPr>
                <w:rFonts w:ascii="Calibri" w:eastAsia="STZhongsong" w:hAnsi="Calibri" w:cs="Times New Roman"/>
                <w:lang w:eastAsia="zh-CN"/>
              </w:rPr>
              <w:fldChar w:fldCharType="begin"/>
            </w:r>
            <w:r w:rsidRPr="00CE2EC6">
              <w:rPr>
                <w:rFonts w:ascii="Calibri" w:eastAsia="STZhongsong" w:hAnsi="Calibri" w:cs="Times New Roman"/>
                <w:lang w:eastAsia="zh-CN"/>
              </w:rPr>
              <w:instrText xml:space="preserve"> REF _Ref363829151 \r \h  \* MERGEFORMAT </w:instrText>
            </w:r>
            <w:r w:rsidRPr="00CE2EC6">
              <w:rPr>
                <w:rFonts w:ascii="Calibri" w:eastAsia="STZhongsong" w:hAnsi="Calibri" w:cs="Times New Roman"/>
                <w:lang w:eastAsia="zh-CN"/>
              </w:rPr>
            </w:r>
            <w:r w:rsidRPr="00CE2EC6">
              <w:rPr>
                <w:rFonts w:ascii="Calibri" w:eastAsia="STZhongsong" w:hAnsi="Calibri" w:cs="Times New Roman"/>
                <w:lang w:eastAsia="zh-CN"/>
              </w:rPr>
              <w:fldChar w:fldCharType="separate"/>
            </w:r>
            <w:r w:rsidR="00A33567">
              <w:rPr>
                <w:rFonts w:ascii="Calibri" w:eastAsia="STZhongsong" w:hAnsi="Calibri" w:cs="Times New Roman"/>
                <w:lang w:eastAsia="zh-CN"/>
              </w:rPr>
              <w:t>55.6</w:t>
            </w:r>
            <w:r w:rsidRPr="00CE2EC6">
              <w:rPr>
                <w:rFonts w:ascii="Calibri" w:eastAsia="STZhongsong" w:hAnsi="Calibri" w:cs="Times New Roman"/>
                <w:lang w:eastAsia="zh-CN"/>
              </w:rPr>
              <w:fldChar w:fldCharType="end"/>
            </w:r>
            <w:r w:rsidRPr="00CE2EC6">
              <w:rPr>
                <w:rFonts w:ascii="Calibri" w:eastAsia="STZhongsong" w:hAnsi="Calibri" w:cs="Times New Roman"/>
                <w:lang w:eastAsia="zh-CN"/>
              </w:rPr>
              <w:t xml:space="preserve"> of the Call Off Terms):</w:t>
            </w:r>
          </w:p>
          <w:p w14:paraId="58BA7000" w14:textId="6670C16E" w:rsidR="00137D6E" w:rsidRPr="00CE2EC6" w:rsidRDefault="00137D6E" w:rsidP="00C73FFC">
            <w:pPr>
              <w:numPr>
                <w:ilvl w:val="1"/>
                <w:numId w:val="0"/>
              </w:numPr>
              <w:overflowPunct/>
              <w:autoSpaceDE/>
              <w:autoSpaceDN/>
              <w:spacing w:after="120"/>
              <w:jc w:val="left"/>
              <w:textAlignment w:val="auto"/>
              <w:rPr>
                <w:rFonts w:ascii="Calibri" w:eastAsia="STZhongsong" w:hAnsi="Calibri" w:cs="Times New Roman"/>
                <w:lang w:eastAsia="zh-CN"/>
              </w:rPr>
            </w:pPr>
            <w:r w:rsidRPr="00CE2EC6">
              <w:rPr>
                <w:rFonts w:ascii="Calibri" w:eastAsia="STZhongsong" w:hAnsi="Calibri" w:cs="Times New Roman"/>
                <w:lang w:eastAsia="zh-CN"/>
              </w:rPr>
              <w:t xml:space="preserve">Customer’s postal address and email address: </w:t>
            </w:r>
            <w:r w:rsidR="002E1ABC">
              <w:rPr>
                <w:rFonts w:ascii="Calibri" w:eastAsia="STZhongsong" w:hAnsi="Calibri" w:cs="Times New Roman"/>
                <w:b/>
                <w:lang w:eastAsia="zh-CN"/>
              </w:rPr>
              <w:t>[REDACTED]</w:t>
            </w:r>
            <w:r w:rsidR="00C73FFC">
              <w:rPr>
                <w:rFonts w:ascii="Calibri" w:eastAsia="STZhongsong" w:hAnsi="Calibri" w:cs="Times New Roman"/>
                <w:lang w:eastAsia="zh-CN"/>
              </w:rPr>
              <w:t>: Commercial Directorate, Room 1W Zone G</w:t>
            </w:r>
            <w:r w:rsidR="002F3400">
              <w:rPr>
                <w:rFonts w:ascii="Calibri" w:eastAsia="STZhongsong" w:hAnsi="Calibri" w:cs="Times New Roman"/>
                <w:lang w:eastAsia="zh-CN"/>
              </w:rPr>
              <w:t>, Quarry Hous</w:t>
            </w:r>
            <w:r w:rsidR="00C73FFC">
              <w:rPr>
                <w:rFonts w:ascii="Calibri" w:eastAsia="STZhongsong" w:hAnsi="Calibri" w:cs="Times New Roman"/>
                <w:lang w:eastAsia="zh-CN"/>
              </w:rPr>
              <w:t xml:space="preserve">e, Quarry Hill, Leeds LS2 7UA. </w:t>
            </w:r>
            <w:r w:rsidR="002E1ABC">
              <w:rPr>
                <w:rFonts w:ascii="Calibri" w:eastAsia="STZhongsong" w:hAnsi="Calibri" w:cs="Times New Roman"/>
                <w:b/>
                <w:lang w:eastAsia="zh-CN"/>
              </w:rPr>
              <w:t>[REDACTED]</w:t>
            </w:r>
          </w:p>
          <w:p w14:paraId="03679814" w14:textId="37653799" w:rsidR="00C73FFC" w:rsidRPr="009C79CD" w:rsidRDefault="00137D6E" w:rsidP="00C73FFC">
            <w:pPr>
              <w:numPr>
                <w:ilvl w:val="1"/>
                <w:numId w:val="0"/>
              </w:numPr>
              <w:overflowPunct/>
              <w:autoSpaceDE/>
              <w:autoSpaceDN/>
              <w:spacing w:after="120"/>
              <w:jc w:val="left"/>
              <w:textAlignment w:val="auto"/>
              <w:rPr>
                <w:rFonts w:ascii="Calibri" w:eastAsia="STZhongsong" w:hAnsi="Calibri" w:cs="Times New Roman"/>
                <w:lang w:eastAsia="zh-CN"/>
              </w:rPr>
            </w:pPr>
            <w:r w:rsidRPr="00CE2EC6">
              <w:rPr>
                <w:rFonts w:ascii="Calibri" w:eastAsia="STZhongsong" w:hAnsi="Calibri" w:cs="Times New Roman"/>
                <w:lang w:eastAsia="zh-CN"/>
              </w:rPr>
              <w:t xml:space="preserve">Supplier’s postal address and email address: </w:t>
            </w:r>
            <w:r w:rsidR="002E1ABC">
              <w:rPr>
                <w:rFonts w:ascii="Calibri" w:eastAsia="STZhongsong" w:hAnsi="Calibri" w:cs="Times New Roman"/>
                <w:b/>
                <w:lang w:eastAsia="zh-CN"/>
              </w:rPr>
              <w:t>[REDACTED]</w:t>
            </w:r>
            <w:r w:rsidR="00C73FFC">
              <w:rPr>
                <w:rFonts w:ascii="Calibri" w:eastAsia="STZhongsong" w:hAnsi="Calibri" w:cs="Times New Roman"/>
                <w:lang w:eastAsia="zh-CN"/>
              </w:rPr>
              <w:t xml:space="preserve">: </w:t>
            </w:r>
            <w:r w:rsidR="00C73FFC" w:rsidRPr="00C73FFC">
              <w:rPr>
                <w:rFonts w:ascii="Calibri" w:eastAsia="STZhongsong" w:hAnsi="Calibri" w:cs="Times New Roman"/>
                <w:lang w:eastAsia="zh-CN"/>
              </w:rPr>
              <w:t>Rocket Science UK Ltd</w:t>
            </w:r>
            <w:r w:rsidR="00C73FFC">
              <w:rPr>
                <w:rFonts w:ascii="Calibri" w:eastAsia="STZhongsong" w:hAnsi="Calibri" w:cs="Times New Roman"/>
                <w:lang w:eastAsia="zh-CN"/>
              </w:rPr>
              <w:t xml:space="preserve">, </w:t>
            </w:r>
            <w:r w:rsidR="00C73FFC" w:rsidRPr="00C73FFC">
              <w:rPr>
                <w:rFonts w:ascii="Calibri" w:eastAsia="STZhongsong" w:hAnsi="Calibri" w:cs="Times New Roman"/>
                <w:lang w:eastAsia="zh-CN"/>
              </w:rPr>
              <w:t>70 Cowcross Street, London, EC1M 6EJ</w:t>
            </w:r>
            <w:r w:rsidR="00C73FFC">
              <w:rPr>
                <w:rFonts w:ascii="Calibri" w:eastAsia="STZhongsong" w:hAnsi="Calibri" w:cs="Times New Roman"/>
                <w:lang w:eastAsia="zh-CN"/>
              </w:rPr>
              <w:t xml:space="preserve"> </w:t>
            </w:r>
            <w:r w:rsidR="002E1ABC">
              <w:rPr>
                <w:rFonts w:ascii="Calibri" w:eastAsia="STZhongsong" w:hAnsi="Calibri" w:cs="Times New Roman"/>
                <w:b/>
                <w:lang w:eastAsia="zh-CN"/>
              </w:rPr>
              <w:t>[REDACTED]</w:t>
            </w:r>
          </w:p>
        </w:tc>
      </w:tr>
      <w:tr w:rsidR="00137D6E" w:rsidRPr="00CE2EC6" w14:paraId="10781D59" w14:textId="77777777" w:rsidTr="00DE763B">
        <w:tc>
          <w:tcPr>
            <w:tcW w:w="944" w:type="dxa"/>
            <w:tcBorders>
              <w:top w:val="single" w:sz="4" w:space="0" w:color="auto"/>
              <w:left w:val="single" w:sz="4" w:space="0" w:color="auto"/>
              <w:bottom w:val="single" w:sz="4" w:space="0" w:color="auto"/>
              <w:right w:val="single" w:sz="4" w:space="0" w:color="auto"/>
            </w:tcBorders>
          </w:tcPr>
          <w:p w14:paraId="558F18E8" w14:textId="77777777" w:rsidR="00137D6E" w:rsidRPr="00CE2EC6" w:rsidRDefault="00137D6E" w:rsidP="006E1338">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10.10</w:t>
            </w:r>
          </w:p>
        </w:tc>
        <w:tc>
          <w:tcPr>
            <w:tcW w:w="8095" w:type="dxa"/>
            <w:tcBorders>
              <w:top w:val="single" w:sz="4" w:space="0" w:color="auto"/>
              <w:left w:val="single" w:sz="4" w:space="0" w:color="auto"/>
              <w:bottom w:val="single" w:sz="4" w:space="0" w:color="auto"/>
              <w:right w:val="single" w:sz="4" w:space="0" w:color="auto"/>
            </w:tcBorders>
            <w:shd w:val="clear" w:color="auto" w:fill="auto"/>
          </w:tcPr>
          <w:p w14:paraId="6DBB6B53" w14:textId="77777777" w:rsidR="00137D6E" w:rsidRPr="00CE2EC6" w:rsidRDefault="00137D6E" w:rsidP="006E1338">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Transparency Reports</w:t>
            </w:r>
          </w:p>
          <w:p w14:paraId="4A113056" w14:textId="77777777" w:rsidR="00137D6E" w:rsidRPr="00CE2EC6" w:rsidRDefault="00137D6E" w:rsidP="006E1338">
            <w:pPr>
              <w:numPr>
                <w:ilvl w:val="1"/>
                <w:numId w:val="0"/>
              </w:numPr>
              <w:overflowPunct/>
              <w:autoSpaceDE/>
              <w:autoSpaceDN/>
              <w:spacing w:after="120"/>
              <w:jc w:val="left"/>
              <w:textAlignment w:val="auto"/>
              <w:rPr>
                <w:rFonts w:ascii="Calibri" w:eastAsia="STZhongsong" w:hAnsi="Calibri" w:cs="Times New Roman"/>
                <w:lang w:eastAsia="zh-CN"/>
              </w:rPr>
            </w:pPr>
            <w:r w:rsidRPr="00CE2EC6">
              <w:rPr>
                <w:rFonts w:ascii="Calibri" w:eastAsia="STZhongsong" w:hAnsi="Calibri" w:cs="Times New Roman"/>
                <w:lang w:eastAsia="zh-CN"/>
              </w:rPr>
              <w:t>In Call Off Schedule 13 (Transparency Reports)</w:t>
            </w:r>
          </w:p>
        </w:tc>
      </w:tr>
      <w:tr w:rsidR="00137D6E" w:rsidRPr="00CE2EC6" w14:paraId="0AD125FB" w14:textId="77777777" w:rsidTr="00DE763B">
        <w:tc>
          <w:tcPr>
            <w:tcW w:w="944" w:type="dxa"/>
            <w:tcBorders>
              <w:top w:val="single" w:sz="4" w:space="0" w:color="auto"/>
              <w:left w:val="single" w:sz="4" w:space="0" w:color="auto"/>
              <w:bottom w:val="single" w:sz="4" w:space="0" w:color="auto"/>
              <w:right w:val="single" w:sz="4" w:space="0" w:color="auto"/>
            </w:tcBorders>
          </w:tcPr>
          <w:p w14:paraId="6B0AAB75" w14:textId="77777777" w:rsidR="00137D6E" w:rsidRPr="00CE2EC6" w:rsidRDefault="00137D6E" w:rsidP="006E1338">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10.11</w:t>
            </w:r>
          </w:p>
        </w:tc>
        <w:tc>
          <w:tcPr>
            <w:tcW w:w="8095" w:type="dxa"/>
            <w:tcBorders>
              <w:top w:val="single" w:sz="4" w:space="0" w:color="auto"/>
              <w:left w:val="single" w:sz="4" w:space="0" w:color="auto"/>
              <w:bottom w:val="single" w:sz="4" w:space="0" w:color="auto"/>
              <w:right w:val="single" w:sz="4" w:space="0" w:color="auto"/>
            </w:tcBorders>
            <w:shd w:val="clear" w:color="auto" w:fill="auto"/>
          </w:tcPr>
          <w:p w14:paraId="13609653" w14:textId="77777777" w:rsidR="00137D6E" w:rsidRPr="00CE2EC6" w:rsidRDefault="00137D6E" w:rsidP="006E1338">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Alternative and/or additional provisions (including any Alternative and/or Additional Clauses under Call Off Schedule 14):</w:t>
            </w:r>
          </w:p>
          <w:p w14:paraId="7B73BA80" w14:textId="77777777" w:rsidR="00137D6E" w:rsidRDefault="006061B3" w:rsidP="006E1338">
            <w:pPr>
              <w:numPr>
                <w:ilvl w:val="1"/>
                <w:numId w:val="0"/>
              </w:numPr>
              <w:overflowPunct/>
              <w:autoSpaceDE/>
              <w:autoSpaceDN/>
              <w:spacing w:after="120"/>
              <w:jc w:val="left"/>
              <w:textAlignment w:val="auto"/>
              <w:rPr>
                <w:rFonts w:ascii="Calibri" w:eastAsia="STZhongsong" w:hAnsi="Calibri" w:cs="Times New Roman"/>
                <w:b/>
                <w:lang w:eastAsia="zh-CN"/>
              </w:rPr>
            </w:pPr>
            <w:r>
              <w:rPr>
                <w:rFonts w:ascii="Calibri" w:eastAsia="STZhongsong" w:hAnsi="Calibri" w:cs="Times New Roman"/>
                <w:b/>
                <w:lang w:eastAsia="zh-CN"/>
              </w:rPr>
              <w:t xml:space="preserve">The attached Additional Clauses will be </w:t>
            </w:r>
            <w:r w:rsidR="006D454D">
              <w:rPr>
                <w:rFonts w:ascii="Calibri" w:eastAsia="STZhongsong" w:hAnsi="Calibri" w:cs="Times New Roman"/>
                <w:b/>
                <w:lang w:eastAsia="zh-CN"/>
              </w:rPr>
              <w:t>supplemental to</w:t>
            </w:r>
            <w:r>
              <w:rPr>
                <w:rFonts w:ascii="Calibri" w:eastAsia="STZhongsong" w:hAnsi="Calibri" w:cs="Times New Roman"/>
                <w:b/>
                <w:lang w:eastAsia="zh-CN"/>
              </w:rPr>
              <w:t xml:space="preserve"> this Call-off Contract.</w:t>
            </w:r>
          </w:p>
          <w:p w14:paraId="21C6C43A" w14:textId="77777777" w:rsidR="006061B3" w:rsidRDefault="006D454D" w:rsidP="006E1338">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lang w:eastAsia="zh-CN"/>
              </w:rPr>
              <w:t>Customer S</w:t>
            </w:r>
            <w:r w:rsidR="00DE763B">
              <w:rPr>
                <w:rFonts w:ascii="Calibri" w:eastAsia="STZhongsong" w:hAnsi="Calibri" w:cs="Times New Roman"/>
                <w:lang w:eastAsia="zh-CN"/>
              </w:rPr>
              <w:t>pecific Clauses:</w:t>
            </w:r>
          </w:p>
          <w:p w14:paraId="6162A522" w14:textId="77777777" w:rsidR="00DE763B" w:rsidRDefault="00DE763B" w:rsidP="006E1338">
            <w:pPr>
              <w:numPr>
                <w:ilvl w:val="1"/>
                <w:numId w:val="0"/>
              </w:numPr>
              <w:overflowPunct/>
              <w:autoSpaceDE/>
              <w:autoSpaceDN/>
              <w:spacing w:after="120"/>
              <w:jc w:val="left"/>
              <w:textAlignment w:val="auto"/>
              <w:rPr>
                <w:rFonts w:ascii="Calibri" w:eastAsia="STZhongsong" w:hAnsi="Calibri" w:cs="Times New Roman"/>
                <w:lang w:eastAsia="zh-CN"/>
              </w:rPr>
            </w:pPr>
          </w:p>
          <w:p w14:paraId="2065EECF" w14:textId="77777777" w:rsidR="00DE763B" w:rsidRPr="00DE763B" w:rsidRDefault="00DE763B" w:rsidP="006E1338">
            <w:pPr>
              <w:numPr>
                <w:ilvl w:val="1"/>
                <w:numId w:val="0"/>
              </w:numPr>
              <w:overflowPunct/>
              <w:autoSpaceDE/>
              <w:autoSpaceDN/>
              <w:spacing w:after="120"/>
              <w:jc w:val="left"/>
              <w:textAlignment w:val="auto"/>
              <w:rPr>
                <w:rFonts w:ascii="Calibri" w:eastAsia="STZhongsong" w:hAnsi="Calibri" w:cs="Times New Roman"/>
                <w:b/>
                <w:lang w:eastAsia="zh-CN"/>
              </w:rPr>
            </w:pPr>
            <w:r w:rsidRPr="00DE763B">
              <w:rPr>
                <w:rFonts w:ascii="Calibri" w:eastAsia="STZhongsong" w:hAnsi="Calibri" w:cs="Times New Roman"/>
                <w:b/>
                <w:lang w:eastAsia="zh-CN"/>
              </w:rPr>
              <w:t>Offshoring</w:t>
            </w:r>
          </w:p>
          <w:bookmarkStart w:id="1" w:name="_MON_1586173220"/>
          <w:bookmarkEnd w:id="1"/>
          <w:permStart w:id="1625242096" w:edGrp="everyone"/>
          <w:bookmarkStart w:id="2" w:name="_MON_1586007959"/>
          <w:bookmarkEnd w:id="2"/>
          <w:p w14:paraId="01872C6E" w14:textId="77777777" w:rsidR="00DE763B" w:rsidRDefault="00DE763B" w:rsidP="006E1338">
            <w:pPr>
              <w:numPr>
                <w:ilvl w:val="1"/>
                <w:numId w:val="0"/>
              </w:numPr>
              <w:overflowPunct/>
              <w:autoSpaceDE/>
              <w:autoSpaceDN/>
              <w:spacing w:after="120"/>
              <w:jc w:val="left"/>
              <w:textAlignment w:val="auto"/>
              <w:rPr>
                <w:rFonts w:ascii="Calibri" w:eastAsia="STZhongsong" w:hAnsi="Calibri" w:cs="Times New Roman"/>
                <w:b/>
                <w:lang w:eastAsia="zh-CN"/>
              </w:rPr>
            </w:pPr>
            <w:r>
              <w:rPr>
                <w:rFonts w:ascii="Calibri" w:eastAsia="STZhongsong" w:hAnsi="Calibri" w:cs="Times New Roman"/>
                <w:b/>
                <w:lang w:eastAsia="zh-CN"/>
              </w:rPr>
              <w:object w:dxaOrig="1487" w:dyaOrig="993" w14:anchorId="02996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05pt;height:49.5pt" o:ole="">
                  <v:imagedata r:id="rId13" o:title=""/>
                </v:shape>
                <o:OLEObject Type="Embed" ProgID="Word.Document.12" ShapeID="_x0000_i1025" DrawAspect="Icon" ObjectID="_1592918834" r:id="rId14">
                  <o:FieldCodes>\s</o:FieldCodes>
                </o:OLEObject>
              </w:object>
            </w:r>
            <w:permEnd w:id="1625242096"/>
          </w:p>
          <w:p w14:paraId="39C03866" w14:textId="77777777" w:rsidR="00DE763B" w:rsidRPr="00DE763B" w:rsidRDefault="00DE763B" w:rsidP="006E1338">
            <w:pPr>
              <w:numPr>
                <w:ilvl w:val="1"/>
                <w:numId w:val="0"/>
              </w:numPr>
              <w:overflowPunct/>
              <w:autoSpaceDE/>
              <w:autoSpaceDN/>
              <w:spacing w:after="120"/>
              <w:jc w:val="left"/>
              <w:textAlignment w:val="auto"/>
              <w:rPr>
                <w:rFonts w:ascii="Calibri" w:eastAsia="STZhongsong" w:hAnsi="Calibri" w:cs="Times New Roman"/>
                <w:b/>
                <w:lang w:eastAsia="zh-CN"/>
              </w:rPr>
            </w:pPr>
            <w:r w:rsidRPr="00DE763B">
              <w:rPr>
                <w:rFonts w:ascii="Calibri" w:eastAsia="STZhongsong" w:hAnsi="Calibri" w:cs="Times New Roman"/>
                <w:b/>
                <w:lang w:eastAsia="zh-CN"/>
              </w:rPr>
              <w:t xml:space="preserve">Administration and Liquidation </w:t>
            </w:r>
          </w:p>
          <w:permStart w:id="1096049972" w:edGrp="everyone"/>
          <w:bookmarkStart w:id="3" w:name="_MON_1586007987"/>
          <w:bookmarkEnd w:id="3"/>
          <w:p w14:paraId="1E4082FD" w14:textId="77777777" w:rsidR="00DE763B" w:rsidRDefault="00DE763B" w:rsidP="006E1338">
            <w:pPr>
              <w:numPr>
                <w:ilvl w:val="1"/>
                <w:numId w:val="0"/>
              </w:numPr>
              <w:overflowPunct/>
              <w:autoSpaceDE/>
              <w:autoSpaceDN/>
              <w:spacing w:after="120"/>
              <w:jc w:val="left"/>
              <w:textAlignment w:val="auto"/>
              <w:rPr>
                <w:rFonts w:ascii="Calibri" w:eastAsia="STZhongsong" w:hAnsi="Calibri" w:cs="Times New Roman"/>
                <w:b/>
                <w:lang w:eastAsia="zh-CN"/>
              </w:rPr>
            </w:pPr>
            <w:r>
              <w:rPr>
                <w:rFonts w:ascii="Calibri" w:eastAsia="STZhongsong" w:hAnsi="Calibri" w:cs="Times New Roman"/>
                <w:b/>
                <w:lang w:eastAsia="zh-CN"/>
              </w:rPr>
              <w:object w:dxaOrig="1487" w:dyaOrig="993" w14:anchorId="5160D34C">
                <v:shape id="_x0000_i1026" type="#_x0000_t75" style="width:74.05pt;height:49.5pt" o:ole="">
                  <v:imagedata r:id="rId15" o:title=""/>
                </v:shape>
                <o:OLEObject Type="Embed" ProgID="Word.Document.12" ShapeID="_x0000_i1026" DrawAspect="Icon" ObjectID="_1592918835" r:id="rId16">
                  <o:FieldCodes>\s</o:FieldCodes>
                </o:OLEObject>
              </w:object>
            </w:r>
            <w:permEnd w:id="1096049972"/>
          </w:p>
          <w:p w14:paraId="2BEDF25D" w14:textId="77777777" w:rsidR="00DE763B" w:rsidRPr="00DE763B" w:rsidRDefault="00DE763B" w:rsidP="006E1338">
            <w:pPr>
              <w:numPr>
                <w:ilvl w:val="1"/>
                <w:numId w:val="0"/>
              </w:numPr>
              <w:overflowPunct/>
              <w:autoSpaceDE/>
              <w:autoSpaceDN/>
              <w:spacing w:after="120"/>
              <w:jc w:val="left"/>
              <w:textAlignment w:val="auto"/>
              <w:rPr>
                <w:rFonts w:ascii="Calibri" w:eastAsia="STZhongsong" w:hAnsi="Calibri" w:cs="Times New Roman"/>
                <w:b/>
                <w:lang w:eastAsia="zh-CN"/>
              </w:rPr>
            </w:pPr>
          </w:p>
          <w:p w14:paraId="62779414" w14:textId="77777777" w:rsidR="00DE763B" w:rsidRPr="00DE763B" w:rsidRDefault="00DE763B" w:rsidP="006E1338">
            <w:pPr>
              <w:numPr>
                <w:ilvl w:val="1"/>
                <w:numId w:val="0"/>
              </w:numPr>
              <w:overflowPunct/>
              <w:autoSpaceDE/>
              <w:autoSpaceDN/>
              <w:spacing w:after="120"/>
              <w:jc w:val="left"/>
              <w:textAlignment w:val="auto"/>
              <w:rPr>
                <w:rFonts w:ascii="Calibri" w:eastAsia="STZhongsong" w:hAnsi="Calibri" w:cs="Times New Roman"/>
                <w:b/>
                <w:lang w:eastAsia="zh-CN"/>
              </w:rPr>
            </w:pPr>
            <w:r>
              <w:rPr>
                <w:rFonts w:ascii="Calibri" w:eastAsia="STZhongsong" w:hAnsi="Calibri" w:cs="Times New Roman"/>
                <w:b/>
                <w:lang w:eastAsia="zh-CN"/>
              </w:rPr>
              <w:t>Security</w:t>
            </w:r>
            <w:r w:rsidR="00AD644E">
              <w:rPr>
                <w:rFonts w:ascii="Calibri" w:eastAsia="STZhongsong" w:hAnsi="Calibri" w:cs="Times New Roman"/>
                <w:b/>
                <w:lang w:eastAsia="zh-CN"/>
              </w:rPr>
              <w:t xml:space="preserve"> Policy</w:t>
            </w:r>
          </w:p>
          <w:bookmarkStart w:id="4" w:name="_MON_1586173256"/>
          <w:bookmarkStart w:id="5" w:name="_MON_1586175873"/>
          <w:bookmarkStart w:id="6" w:name="_MON_1586182063"/>
          <w:bookmarkEnd w:id="4"/>
          <w:bookmarkEnd w:id="5"/>
          <w:bookmarkEnd w:id="6"/>
          <w:permStart w:id="971076493" w:edGrp="everyone"/>
          <w:bookmarkStart w:id="7" w:name="_MON_1586008146"/>
          <w:bookmarkEnd w:id="7"/>
          <w:p w14:paraId="2078A93F" w14:textId="77777777" w:rsidR="00137D6E" w:rsidRDefault="005F4A94" w:rsidP="006E1338">
            <w:pPr>
              <w:numPr>
                <w:ilvl w:val="1"/>
                <w:numId w:val="0"/>
              </w:numPr>
              <w:overflowPunct/>
              <w:autoSpaceDE/>
              <w:autoSpaceDN/>
              <w:spacing w:after="120"/>
              <w:jc w:val="left"/>
              <w:textAlignment w:val="auto"/>
              <w:rPr>
                <w:rFonts w:ascii="Calibri" w:eastAsia="STZhongsong" w:hAnsi="Calibri" w:cs="Times New Roman"/>
                <w:b/>
                <w:lang w:eastAsia="zh-CN"/>
              </w:rPr>
            </w:pPr>
            <w:r>
              <w:rPr>
                <w:rFonts w:ascii="Calibri" w:eastAsia="STZhongsong" w:hAnsi="Calibri" w:cs="Times New Roman"/>
                <w:b/>
                <w:lang w:eastAsia="zh-CN"/>
              </w:rPr>
              <w:object w:dxaOrig="1068" w:dyaOrig="712" w14:anchorId="0A96E833">
                <v:shape id="_x0000_i1027" type="#_x0000_t75" style="width:52.9pt;height:35.15pt" o:ole="">
                  <v:imagedata r:id="rId17" o:title=""/>
                </v:shape>
                <o:OLEObject Type="Embed" ProgID="Word.Document.12" ShapeID="_x0000_i1027" DrawAspect="Icon" ObjectID="_1592918836" r:id="rId18">
                  <o:FieldCodes>\s</o:FieldCodes>
                </o:OLEObject>
              </w:object>
            </w:r>
            <w:permEnd w:id="971076493"/>
          </w:p>
          <w:p w14:paraId="50019187" w14:textId="77777777" w:rsidR="00DE763B" w:rsidRDefault="00DE763B" w:rsidP="006E1338">
            <w:pPr>
              <w:numPr>
                <w:ilvl w:val="1"/>
                <w:numId w:val="0"/>
              </w:numPr>
              <w:overflowPunct/>
              <w:autoSpaceDE/>
              <w:autoSpaceDN/>
              <w:spacing w:after="120"/>
              <w:jc w:val="left"/>
              <w:textAlignment w:val="auto"/>
              <w:rPr>
                <w:rFonts w:ascii="Calibri" w:eastAsia="STZhongsong" w:hAnsi="Calibri" w:cs="Times New Roman"/>
                <w:b/>
                <w:lang w:eastAsia="zh-CN"/>
              </w:rPr>
            </w:pPr>
          </w:p>
          <w:p w14:paraId="6738D85C" w14:textId="77777777" w:rsidR="00137D6E" w:rsidRPr="00CE2EC6" w:rsidRDefault="00137D6E" w:rsidP="006E1338">
            <w:pPr>
              <w:numPr>
                <w:ilvl w:val="1"/>
                <w:numId w:val="0"/>
              </w:numPr>
              <w:overflowPunct/>
              <w:autoSpaceDE/>
              <w:autoSpaceDN/>
              <w:spacing w:after="120"/>
              <w:jc w:val="left"/>
              <w:textAlignment w:val="auto"/>
              <w:rPr>
                <w:rFonts w:ascii="Calibri" w:eastAsia="STZhongsong" w:hAnsi="Calibri" w:cs="Times New Roman"/>
                <w:b/>
                <w:lang w:eastAsia="zh-CN"/>
              </w:rPr>
            </w:pPr>
          </w:p>
        </w:tc>
      </w:tr>
      <w:tr w:rsidR="00137D6E" w:rsidRPr="00CE2EC6" w14:paraId="6CA3A585" w14:textId="77777777" w:rsidTr="00DE763B">
        <w:tc>
          <w:tcPr>
            <w:tcW w:w="944" w:type="dxa"/>
            <w:tcBorders>
              <w:top w:val="single" w:sz="4" w:space="0" w:color="auto"/>
              <w:left w:val="single" w:sz="4" w:space="0" w:color="auto"/>
              <w:bottom w:val="single" w:sz="4" w:space="0" w:color="auto"/>
              <w:right w:val="single" w:sz="4" w:space="0" w:color="auto"/>
            </w:tcBorders>
          </w:tcPr>
          <w:p w14:paraId="14AAB885" w14:textId="77777777" w:rsidR="00137D6E" w:rsidRPr="00CE2EC6" w:rsidRDefault="00137D6E" w:rsidP="006E1338">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10.12</w:t>
            </w:r>
          </w:p>
        </w:tc>
        <w:tc>
          <w:tcPr>
            <w:tcW w:w="8095" w:type="dxa"/>
            <w:tcBorders>
              <w:top w:val="single" w:sz="4" w:space="0" w:color="auto"/>
              <w:left w:val="single" w:sz="4" w:space="0" w:color="auto"/>
              <w:bottom w:val="single" w:sz="4" w:space="0" w:color="auto"/>
              <w:right w:val="single" w:sz="4" w:space="0" w:color="auto"/>
            </w:tcBorders>
            <w:shd w:val="clear" w:color="auto" w:fill="auto"/>
          </w:tcPr>
          <w:p w14:paraId="747591D7" w14:textId="77777777" w:rsidR="00137D6E" w:rsidRPr="00CE2EC6" w:rsidRDefault="00137D6E" w:rsidP="004B5EBF">
            <w:pPr>
              <w:numPr>
                <w:ilvl w:val="1"/>
                <w:numId w:val="0"/>
              </w:numPr>
              <w:overflowPunct/>
              <w:autoSpaceDE/>
              <w:autoSpaceDN/>
              <w:spacing w:after="120"/>
              <w:jc w:val="left"/>
              <w:textAlignment w:val="auto"/>
              <w:rPr>
                <w:rFonts w:ascii="Calibri" w:eastAsia="STZhongsong" w:hAnsi="Calibri" w:cs="Times New Roman"/>
                <w:lang w:eastAsia="zh-CN"/>
              </w:rPr>
            </w:pPr>
            <w:r w:rsidRPr="00CE2EC6">
              <w:rPr>
                <w:rFonts w:ascii="Calibri" w:eastAsia="STZhongsong" w:hAnsi="Calibri" w:cs="Times New Roman"/>
                <w:b/>
                <w:lang w:eastAsia="zh-CN"/>
              </w:rPr>
              <w:t>Call Off Tender</w:t>
            </w:r>
            <w:r w:rsidRPr="00CE2EC6">
              <w:rPr>
                <w:rFonts w:ascii="Calibri" w:eastAsia="STZhongsong" w:hAnsi="Calibri" w:cs="Times New Roman"/>
                <w:lang w:eastAsia="zh-CN"/>
              </w:rPr>
              <w:t>:</w:t>
            </w:r>
          </w:p>
          <w:p w14:paraId="5D68E8E7" w14:textId="77777777" w:rsidR="00137D6E" w:rsidRDefault="00137D6E" w:rsidP="004B5EBF">
            <w:pPr>
              <w:numPr>
                <w:ilvl w:val="1"/>
                <w:numId w:val="0"/>
              </w:numPr>
              <w:overflowPunct/>
              <w:autoSpaceDE/>
              <w:autoSpaceDN/>
              <w:spacing w:after="120"/>
              <w:jc w:val="left"/>
              <w:textAlignment w:val="auto"/>
              <w:rPr>
                <w:rFonts w:ascii="Calibri" w:eastAsia="STZhongsong" w:hAnsi="Calibri" w:cs="Times New Roman"/>
                <w:lang w:eastAsia="zh-CN"/>
              </w:rPr>
            </w:pPr>
            <w:r w:rsidRPr="00CE2EC6">
              <w:rPr>
                <w:rFonts w:ascii="Calibri" w:eastAsia="STZhongsong" w:hAnsi="Calibri" w:cs="Times New Roman"/>
                <w:lang w:eastAsia="zh-CN"/>
              </w:rPr>
              <w:t>In Schedule 15 (Call Off Tender)</w:t>
            </w:r>
          </w:p>
          <w:p w14:paraId="1CBBD33E" w14:textId="77777777" w:rsidR="00137D6E" w:rsidRPr="00CE2EC6" w:rsidRDefault="00137D6E" w:rsidP="00137D6E">
            <w:pPr>
              <w:numPr>
                <w:ilvl w:val="1"/>
                <w:numId w:val="0"/>
              </w:numPr>
              <w:overflowPunct/>
              <w:autoSpaceDE/>
              <w:autoSpaceDN/>
              <w:spacing w:after="120"/>
              <w:jc w:val="left"/>
              <w:textAlignment w:val="auto"/>
              <w:rPr>
                <w:rFonts w:ascii="Calibri" w:eastAsia="STZhongsong" w:hAnsi="Calibri" w:cs="Times New Roman"/>
                <w:b/>
                <w:lang w:eastAsia="zh-CN"/>
              </w:rPr>
            </w:pPr>
          </w:p>
        </w:tc>
      </w:tr>
    </w:tbl>
    <w:p w14:paraId="5D11E1C4" w14:textId="77777777" w:rsidR="0092336C" w:rsidRPr="00CE2EC6" w:rsidRDefault="00E2609B" w:rsidP="005E4232">
      <w:pPr>
        <w:ind w:left="0"/>
        <w:rPr>
          <w:rFonts w:ascii="Calibri" w:hAnsi="Calibri"/>
          <w:b/>
        </w:rPr>
      </w:pPr>
      <w:r w:rsidRPr="00CE2EC6">
        <w:rPr>
          <w:rFonts w:ascii="Calibri" w:hAnsi="Calibri"/>
        </w:rPr>
        <w:br w:type="page"/>
      </w:r>
      <w:r w:rsidRPr="00CE2EC6">
        <w:rPr>
          <w:rFonts w:ascii="Calibri" w:hAnsi="Calibri"/>
          <w:b/>
        </w:rPr>
        <w:t>FORMATION OF CALL OFF CONTRACT</w:t>
      </w:r>
    </w:p>
    <w:p w14:paraId="120EFF30" w14:textId="77777777" w:rsidR="00375CB5" w:rsidRPr="00CE2EC6" w:rsidRDefault="007B5F70" w:rsidP="005E4232">
      <w:pPr>
        <w:ind w:left="0"/>
        <w:rPr>
          <w:rFonts w:ascii="Calibri" w:hAnsi="Calibri"/>
          <w:b/>
        </w:rPr>
      </w:pPr>
      <w:r w:rsidRPr="00CE2EC6">
        <w:rPr>
          <w:rFonts w:ascii="Calibri" w:hAnsi="Calibri"/>
          <w:b/>
        </w:rPr>
        <w:t xml:space="preserve">BY SIGNING AND RETURNING THIS </w:t>
      </w:r>
      <w:r w:rsidR="003451E9" w:rsidRPr="00CE2EC6">
        <w:rPr>
          <w:rFonts w:ascii="Calibri" w:hAnsi="Calibri"/>
          <w:b/>
        </w:rPr>
        <w:t>CALL OFF ORDER FORM</w:t>
      </w:r>
      <w:r w:rsidRPr="00CE2EC6">
        <w:rPr>
          <w:rFonts w:ascii="Calibri" w:hAnsi="Calibri"/>
          <w:b/>
        </w:rPr>
        <w:t xml:space="preserve"> (which may be done </w:t>
      </w:r>
      <w:r w:rsidR="00007828" w:rsidRPr="00CE2EC6">
        <w:rPr>
          <w:rFonts w:ascii="Calibri" w:hAnsi="Calibri"/>
          <w:b/>
        </w:rPr>
        <w:t>by electronic means</w:t>
      </w:r>
      <w:r w:rsidRPr="00CE2EC6">
        <w:rPr>
          <w:rFonts w:ascii="Calibri" w:hAnsi="Calibri"/>
          <w:b/>
        </w:rPr>
        <w:t xml:space="preserve">) </w:t>
      </w:r>
      <w:r w:rsidR="00E5513B" w:rsidRPr="00CE2EC6">
        <w:rPr>
          <w:rFonts w:ascii="Calibri" w:hAnsi="Calibri"/>
          <w:b/>
        </w:rPr>
        <w:t xml:space="preserve">the Supplier agrees to enter </w:t>
      </w:r>
      <w:r w:rsidRPr="00CE2EC6">
        <w:rPr>
          <w:rFonts w:ascii="Calibri" w:hAnsi="Calibri"/>
          <w:b/>
        </w:rPr>
        <w:t xml:space="preserve">a Call Off Contract with the Customer to provide the </w:t>
      </w:r>
      <w:r w:rsidR="00606FD9">
        <w:rPr>
          <w:rFonts w:ascii="Calibri" w:hAnsi="Calibri"/>
          <w:b/>
        </w:rPr>
        <w:t>Services</w:t>
      </w:r>
      <w:r w:rsidR="006F424B" w:rsidRPr="00CE2EC6">
        <w:rPr>
          <w:rFonts w:ascii="Calibri" w:hAnsi="Calibri"/>
          <w:b/>
        </w:rPr>
        <w:t xml:space="preserve"> in accordance with the</w:t>
      </w:r>
      <w:r w:rsidR="00DE3EAE" w:rsidRPr="00CE2EC6">
        <w:rPr>
          <w:rFonts w:ascii="Calibri" w:hAnsi="Calibri"/>
          <w:b/>
        </w:rPr>
        <w:t xml:space="preserve"> terms</w:t>
      </w:r>
      <w:r w:rsidR="006F424B" w:rsidRPr="00CE2EC6">
        <w:rPr>
          <w:rFonts w:ascii="Calibri" w:hAnsi="Calibri"/>
          <w:b/>
        </w:rPr>
        <w:t xml:space="preserve"> Call Off Order Form and the Call Off Terms</w:t>
      </w:r>
      <w:r w:rsidRPr="00CE2EC6">
        <w:rPr>
          <w:rFonts w:ascii="Calibri" w:hAnsi="Calibri"/>
          <w:b/>
        </w:rPr>
        <w:t>.</w:t>
      </w:r>
    </w:p>
    <w:p w14:paraId="646085E3" w14:textId="77777777" w:rsidR="00375CB5" w:rsidRPr="00CE2EC6" w:rsidRDefault="007B5F70" w:rsidP="005E4232">
      <w:pPr>
        <w:ind w:left="0"/>
        <w:rPr>
          <w:rFonts w:ascii="Calibri" w:hAnsi="Calibri"/>
          <w:b/>
        </w:rPr>
      </w:pPr>
      <w:r w:rsidRPr="00CE2EC6">
        <w:rPr>
          <w:rFonts w:ascii="Calibri" w:hAnsi="Calibri"/>
          <w:b/>
        </w:rPr>
        <w:t xml:space="preserve">The Parties hereby acknowledge and agree that they have read the </w:t>
      </w:r>
      <w:r w:rsidR="003451E9" w:rsidRPr="00CE2EC6">
        <w:rPr>
          <w:rFonts w:ascii="Calibri" w:hAnsi="Calibri"/>
          <w:b/>
        </w:rPr>
        <w:t>Call Off Order Form</w:t>
      </w:r>
      <w:r w:rsidRPr="00CE2EC6">
        <w:rPr>
          <w:rFonts w:ascii="Calibri" w:hAnsi="Calibri"/>
          <w:b/>
        </w:rPr>
        <w:t xml:space="preserve"> and the </w:t>
      </w:r>
      <w:r w:rsidR="001F582E" w:rsidRPr="00CE2EC6">
        <w:rPr>
          <w:rFonts w:ascii="Calibri" w:hAnsi="Calibri"/>
          <w:b/>
        </w:rPr>
        <w:t>Call Off</w:t>
      </w:r>
      <w:r w:rsidRPr="00CE2EC6">
        <w:rPr>
          <w:rFonts w:ascii="Calibri" w:hAnsi="Calibri"/>
          <w:b/>
        </w:rPr>
        <w:t xml:space="preserve"> Terms and by signing below agree to be bound by this Call Off Contract.</w:t>
      </w:r>
    </w:p>
    <w:p w14:paraId="65FD512B" w14:textId="77777777" w:rsidR="00375CB5" w:rsidRPr="00CE2EC6" w:rsidRDefault="007B5F70" w:rsidP="005E4232">
      <w:pPr>
        <w:ind w:left="0"/>
        <w:rPr>
          <w:rFonts w:ascii="Calibri" w:hAnsi="Calibri"/>
          <w:b/>
        </w:rPr>
      </w:pPr>
      <w:r w:rsidRPr="00CE2EC6">
        <w:rPr>
          <w:rFonts w:ascii="Calibri" w:hAnsi="Calibri"/>
          <w:b/>
        </w:rPr>
        <w:t xml:space="preserve">In accordance with paragraph </w:t>
      </w:r>
      <w:r w:rsidR="00A335B8">
        <w:rPr>
          <w:rFonts w:ascii="Calibri" w:hAnsi="Calibri"/>
          <w:b/>
        </w:rPr>
        <w:t>6</w:t>
      </w:r>
      <w:r w:rsidRPr="00CE2EC6">
        <w:rPr>
          <w:rFonts w:ascii="Calibri" w:hAnsi="Calibri"/>
          <w:b/>
        </w:rPr>
        <w:t xml:space="preserve"> of Framework Schedule 5 (Call Off Procedure), the Parties hereby acknowledge and agree that this Call Off Contract shall be formed when the Customer acknowledges (</w:t>
      </w:r>
      <w:r w:rsidR="00007828" w:rsidRPr="00CE2EC6">
        <w:rPr>
          <w:rFonts w:ascii="Calibri" w:hAnsi="Calibri"/>
          <w:b/>
        </w:rPr>
        <w:t>which may be done by electronic means</w:t>
      </w:r>
      <w:r w:rsidRPr="00CE2EC6">
        <w:rPr>
          <w:rFonts w:ascii="Calibri" w:hAnsi="Calibri"/>
          <w:b/>
        </w:rPr>
        <w:t xml:space="preserve">) the receipt of the signed copy of the </w:t>
      </w:r>
      <w:r w:rsidR="003451E9" w:rsidRPr="00CE2EC6">
        <w:rPr>
          <w:rFonts w:ascii="Calibri" w:hAnsi="Calibri"/>
          <w:b/>
        </w:rPr>
        <w:t>Call Off Order Form</w:t>
      </w:r>
      <w:r w:rsidRPr="00CE2EC6">
        <w:rPr>
          <w:rFonts w:ascii="Calibri" w:hAnsi="Calibri"/>
          <w:b/>
        </w:rPr>
        <w:t xml:space="preserve"> from the Supplier within two (2) Working Days from </w:t>
      </w:r>
      <w:r w:rsidR="006F424B" w:rsidRPr="00CE2EC6">
        <w:rPr>
          <w:rFonts w:ascii="Calibri" w:hAnsi="Calibri"/>
          <w:b/>
        </w:rPr>
        <w:t xml:space="preserve">such </w:t>
      </w:r>
      <w:r w:rsidRPr="00CE2EC6">
        <w:rPr>
          <w:rFonts w:ascii="Calibri" w:hAnsi="Calibri"/>
          <w:b/>
        </w:rPr>
        <w:t>receipt.</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6543"/>
      </w:tblGrid>
      <w:tr w:rsidR="00E2609B" w:rsidRPr="00CE2EC6" w14:paraId="5B103DB2" w14:textId="77777777" w:rsidTr="00E2609B">
        <w:tc>
          <w:tcPr>
            <w:tcW w:w="9198" w:type="dxa"/>
            <w:gridSpan w:val="2"/>
            <w:tcBorders>
              <w:top w:val="nil"/>
              <w:left w:val="nil"/>
              <w:bottom w:val="single" w:sz="4" w:space="0" w:color="auto"/>
              <w:right w:val="nil"/>
            </w:tcBorders>
          </w:tcPr>
          <w:p w14:paraId="421FDA8D" w14:textId="77777777" w:rsidR="00E2609B" w:rsidRPr="00CE2EC6" w:rsidRDefault="00E2609B" w:rsidP="00E2609B">
            <w:pPr>
              <w:pStyle w:val="MarginText"/>
              <w:rPr>
                <w:rFonts w:ascii="Calibri" w:hAnsi="Calibri" w:cs="Arial"/>
                <w:sz w:val="22"/>
                <w:szCs w:val="22"/>
              </w:rPr>
            </w:pPr>
            <w:r w:rsidRPr="00CE2EC6">
              <w:rPr>
                <w:rFonts w:ascii="Calibri" w:hAnsi="Calibri" w:cs="Arial"/>
                <w:b/>
                <w:sz w:val="22"/>
                <w:szCs w:val="22"/>
              </w:rPr>
              <w:t>For and on behalf of the Supplier:</w:t>
            </w:r>
          </w:p>
        </w:tc>
      </w:tr>
      <w:tr w:rsidR="00E2609B" w:rsidRPr="00CE2EC6" w14:paraId="011029EE" w14:textId="77777777" w:rsidTr="00E2609B">
        <w:tc>
          <w:tcPr>
            <w:tcW w:w="2655" w:type="dxa"/>
            <w:tcBorders>
              <w:top w:val="single" w:sz="4" w:space="0" w:color="auto"/>
              <w:left w:val="single" w:sz="4" w:space="0" w:color="auto"/>
              <w:bottom w:val="single" w:sz="4" w:space="0" w:color="auto"/>
              <w:right w:val="single" w:sz="4" w:space="0" w:color="auto"/>
            </w:tcBorders>
          </w:tcPr>
          <w:p w14:paraId="191BB3C7" w14:textId="77777777"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14:paraId="56CC922A" w14:textId="77777777" w:rsidR="00E2609B" w:rsidRPr="00CE2EC6" w:rsidRDefault="00E2609B" w:rsidP="00E2609B">
            <w:pPr>
              <w:pStyle w:val="MarginText"/>
              <w:rPr>
                <w:rFonts w:ascii="Calibri" w:hAnsi="Calibri" w:cs="Arial"/>
                <w:sz w:val="22"/>
                <w:szCs w:val="22"/>
              </w:rPr>
            </w:pPr>
          </w:p>
        </w:tc>
      </w:tr>
      <w:tr w:rsidR="00E2609B" w:rsidRPr="00CE2EC6" w14:paraId="1A531C90" w14:textId="77777777" w:rsidTr="00E2609B">
        <w:tc>
          <w:tcPr>
            <w:tcW w:w="2655" w:type="dxa"/>
            <w:tcBorders>
              <w:top w:val="single" w:sz="4" w:space="0" w:color="auto"/>
              <w:left w:val="single" w:sz="4" w:space="0" w:color="auto"/>
              <w:bottom w:val="single" w:sz="4" w:space="0" w:color="auto"/>
              <w:right w:val="single" w:sz="4" w:space="0" w:color="auto"/>
            </w:tcBorders>
          </w:tcPr>
          <w:p w14:paraId="64254CAD" w14:textId="77777777"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14:paraId="05FB720D" w14:textId="77777777" w:rsidR="00E2609B" w:rsidRPr="00CE2EC6" w:rsidRDefault="00E2609B" w:rsidP="00E2609B">
            <w:pPr>
              <w:pStyle w:val="MarginText"/>
              <w:rPr>
                <w:rFonts w:ascii="Calibri" w:hAnsi="Calibri" w:cs="Arial"/>
                <w:sz w:val="22"/>
                <w:szCs w:val="22"/>
              </w:rPr>
            </w:pPr>
          </w:p>
        </w:tc>
      </w:tr>
      <w:tr w:rsidR="00E2609B" w:rsidRPr="00CE2EC6" w14:paraId="1CAD160E" w14:textId="77777777" w:rsidTr="00E2609B">
        <w:tc>
          <w:tcPr>
            <w:tcW w:w="2655" w:type="dxa"/>
            <w:tcBorders>
              <w:top w:val="single" w:sz="4" w:space="0" w:color="auto"/>
              <w:left w:val="single" w:sz="4" w:space="0" w:color="auto"/>
              <w:bottom w:val="single" w:sz="4" w:space="0" w:color="auto"/>
              <w:right w:val="single" w:sz="4" w:space="0" w:color="auto"/>
            </w:tcBorders>
          </w:tcPr>
          <w:p w14:paraId="017B90DD" w14:textId="77777777"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14:paraId="7C712BDF" w14:textId="77777777" w:rsidR="00E2609B" w:rsidRPr="00CE2EC6" w:rsidRDefault="00E2609B" w:rsidP="00E2609B">
            <w:pPr>
              <w:pStyle w:val="MarginText"/>
              <w:rPr>
                <w:rFonts w:ascii="Calibri" w:hAnsi="Calibri" w:cs="Arial"/>
                <w:sz w:val="22"/>
                <w:szCs w:val="22"/>
              </w:rPr>
            </w:pPr>
          </w:p>
        </w:tc>
      </w:tr>
      <w:tr w:rsidR="00E2609B" w:rsidRPr="00CE2EC6" w14:paraId="5D7813BC" w14:textId="77777777" w:rsidTr="00E2609B">
        <w:tc>
          <w:tcPr>
            <w:tcW w:w="9198" w:type="dxa"/>
            <w:gridSpan w:val="2"/>
            <w:tcBorders>
              <w:top w:val="nil"/>
              <w:left w:val="nil"/>
              <w:bottom w:val="single" w:sz="4" w:space="0" w:color="auto"/>
              <w:right w:val="nil"/>
            </w:tcBorders>
          </w:tcPr>
          <w:p w14:paraId="3733E8D5" w14:textId="77777777" w:rsidR="00E2609B" w:rsidRPr="00CE2EC6" w:rsidRDefault="00E2609B" w:rsidP="00E2609B">
            <w:pPr>
              <w:pStyle w:val="MarginText"/>
              <w:rPr>
                <w:rFonts w:ascii="Calibri" w:hAnsi="Calibri" w:cs="Arial"/>
                <w:sz w:val="22"/>
                <w:szCs w:val="22"/>
              </w:rPr>
            </w:pPr>
            <w:r w:rsidRPr="00CE2EC6">
              <w:rPr>
                <w:rFonts w:ascii="Calibri" w:hAnsi="Calibri" w:cs="Arial"/>
                <w:b/>
                <w:sz w:val="22"/>
                <w:szCs w:val="22"/>
              </w:rPr>
              <w:t>For and on behalf of the Customer:</w:t>
            </w:r>
          </w:p>
        </w:tc>
      </w:tr>
      <w:tr w:rsidR="00E2609B" w:rsidRPr="00CE2EC6" w14:paraId="17F07F56" w14:textId="77777777" w:rsidTr="00E2609B">
        <w:tc>
          <w:tcPr>
            <w:tcW w:w="2655" w:type="dxa"/>
            <w:tcBorders>
              <w:top w:val="single" w:sz="4" w:space="0" w:color="auto"/>
              <w:left w:val="single" w:sz="4" w:space="0" w:color="auto"/>
              <w:bottom w:val="single" w:sz="4" w:space="0" w:color="auto"/>
              <w:right w:val="single" w:sz="4" w:space="0" w:color="auto"/>
            </w:tcBorders>
          </w:tcPr>
          <w:p w14:paraId="629A03C3" w14:textId="77777777"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14:paraId="498F4254" w14:textId="77777777" w:rsidR="00E2609B" w:rsidRPr="00CE2EC6" w:rsidRDefault="00E2609B" w:rsidP="00E2609B">
            <w:pPr>
              <w:pStyle w:val="MarginText"/>
              <w:rPr>
                <w:rFonts w:ascii="Calibri" w:hAnsi="Calibri" w:cs="Arial"/>
                <w:sz w:val="22"/>
                <w:szCs w:val="22"/>
              </w:rPr>
            </w:pPr>
          </w:p>
        </w:tc>
      </w:tr>
      <w:tr w:rsidR="00E2609B" w:rsidRPr="00CE2EC6" w14:paraId="296F2028" w14:textId="77777777" w:rsidTr="00E2609B">
        <w:tc>
          <w:tcPr>
            <w:tcW w:w="2655" w:type="dxa"/>
            <w:tcBorders>
              <w:top w:val="single" w:sz="4" w:space="0" w:color="auto"/>
              <w:left w:val="single" w:sz="4" w:space="0" w:color="auto"/>
              <w:bottom w:val="single" w:sz="4" w:space="0" w:color="auto"/>
              <w:right w:val="single" w:sz="4" w:space="0" w:color="auto"/>
            </w:tcBorders>
          </w:tcPr>
          <w:p w14:paraId="0051D286" w14:textId="77777777"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14:paraId="5E060EB5" w14:textId="77777777" w:rsidR="00E2609B" w:rsidRPr="00CE2EC6" w:rsidRDefault="00E2609B" w:rsidP="00E2609B">
            <w:pPr>
              <w:pStyle w:val="MarginText"/>
              <w:rPr>
                <w:rFonts w:ascii="Calibri" w:hAnsi="Calibri" w:cs="Arial"/>
                <w:sz w:val="22"/>
                <w:szCs w:val="22"/>
              </w:rPr>
            </w:pPr>
          </w:p>
        </w:tc>
      </w:tr>
      <w:tr w:rsidR="00E2609B" w:rsidRPr="00CE2EC6" w14:paraId="717FF163" w14:textId="77777777" w:rsidTr="00E2609B">
        <w:tc>
          <w:tcPr>
            <w:tcW w:w="2655" w:type="dxa"/>
            <w:tcBorders>
              <w:top w:val="single" w:sz="4" w:space="0" w:color="auto"/>
              <w:left w:val="single" w:sz="4" w:space="0" w:color="auto"/>
              <w:bottom w:val="single" w:sz="4" w:space="0" w:color="auto"/>
              <w:right w:val="single" w:sz="4" w:space="0" w:color="auto"/>
            </w:tcBorders>
          </w:tcPr>
          <w:p w14:paraId="27315DB3" w14:textId="77777777"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14:paraId="2BE4543A" w14:textId="77777777" w:rsidR="00E2609B" w:rsidRPr="00CE2EC6" w:rsidRDefault="00E2609B" w:rsidP="00E2609B">
            <w:pPr>
              <w:pStyle w:val="MarginText"/>
              <w:rPr>
                <w:rFonts w:ascii="Calibri" w:hAnsi="Calibri" w:cs="Arial"/>
                <w:sz w:val="22"/>
                <w:szCs w:val="22"/>
              </w:rPr>
            </w:pPr>
          </w:p>
        </w:tc>
      </w:tr>
    </w:tbl>
    <w:p w14:paraId="545C4545" w14:textId="77777777" w:rsidR="001E430A" w:rsidRPr="009D6C65" w:rsidRDefault="001F6BF4" w:rsidP="008718B3">
      <w:pPr>
        <w:pStyle w:val="TOC1"/>
        <w:rPr>
          <w:rFonts w:ascii="Calibri" w:hAnsi="Calibri" w:cs="Times New Roman"/>
          <w:b w:val="0"/>
        </w:rPr>
      </w:pPr>
      <w:r w:rsidRPr="00CE2EC6">
        <w:rPr>
          <w:rFonts w:ascii="Calibri" w:hAnsi="Calibri"/>
        </w:rPr>
        <w:br w:type="page"/>
      </w:r>
      <w:r w:rsidR="00E5513B" w:rsidRPr="00EC58D5">
        <w:rPr>
          <w:rFonts w:ascii="Calibri" w:hAnsi="Calibri"/>
        </w:rPr>
        <w:t xml:space="preserve">TABLE OF </w:t>
      </w:r>
      <w:r w:rsidR="009C60AD" w:rsidRPr="00EC58D5">
        <w:rPr>
          <w:rFonts w:ascii="Calibri" w:hAnsi="Calibri"/>
        </w:rPr>
        <w:t>CONTENT</w:t>
      </w:r>
      <w:r w:rsidR="009F474C" w:rsidRPr="00CE2EC6">
        <w:rPr>
          <w:rFonts w:ascii="Calibri" w:hAnsi="Calibri"/>
        </w:rPr>
        <w:fldChar w:fldCharType="begin"/>
      </w:r>
      <w:r w:rsidR="00142EA0" w:rsidRPr="006273CF">
        <w:rPr>
          <w:rFonts w:ascii="Calibri" w:hAnsi="Calibri"/>
        </w:rPr>
        <w:instrText xml:space="preserve"> TOC \o "1-3" \h \z \u </w:instrText>
      </w:r>
      <w:r w:rsidR="009F474C" w:rsidRPr="00CE2EC6">
        <w:rPr>
          <w:rFonts w:ascii="Calibri" w:hAnsi="Calibri"/>
        </w:rPr>
        <w:fldChar w:fldCharType="separate"/>
      </w:r>
    </w:p>
    <w:p w14:paraId="72DA4DE4" w14:textId="77777777" w:rsidR="001E430A" w:rsidRPr="009D6C65" w:rsidRDefault="00CA2772">
      <w:pPr>
        <w:pStyle w:val="TOC1"/>
        <w:rPr>
          <w:rFonts w:ascii="Calibri" w:hAnsi="Calibri" w:cs="Times New Roman"/>
          <w:b w:val="0"/>
        </w:rPr>
      </w:pPr>
      <w:hyperlink w:anchor="_Toc448225956" w:history="1">
        <w:r w:rsidR="001E430A" w:rsidRPr="005D3635">
          <w:rPr>
            <w:rStyle w:val="Hyperlink"/>
            <w:rFonts w:ascii="Calibri" w:hAnsi="Calibri"/>
          </w:rPr>
          <w:t>A.</w:t>
        </w:r>
        <w:r w:rsidR="001E430A" w:rsidRPr="009D6C65">
          <w:rPr>
            <w:rFonts w:ascii="Calibri" w:hAnsi="Calibri" w:cs="Times New Roman"/>
            <w:b w:val="0"/>
          </w:rPr>
          <w:tab/>
        </w:r>
        <w:r w:rsidR="001E430A" w:rsidRPr="005D3635">
          <w:rPr>
            <w:rStyle w:val="Hyperlink"/>
            <w:rFonts w:ascii="Calibri" w:hAnsi="Calibri"/>
          </w:rPr>
          <w:t>PRELIMINARIES</w:t>
        </w:r>
        <w:r w:rsidR="001E430A">
          <w:rPr>
            <w:webHidden/>
          </w:rPr>
          <w:tab/>
        </w:r>
        <w:r w:rsidR="001E430A">
          <w:rPr>
            <w:webHidden/>
          </w:rPr>
          <w:fldChar w:fldCharType="begin"/>
        </w:r>
        <w:r w:rsidR="001E430A">
          <w:rPr>
            <w:webHidden/>
          </w:rPr>
          <w:instrText xml:space="preserve"> PAGEREF _Toc448225956 \h </w:instrText>
        </w:r>
        <w:r w:rsidR="001E430A">
          <w:rPr>
            <w:webHidden/>
          </w:rPr>
        </w:r>
        <w:r w:rsidR="001E430A">
          <w:rPr>
            <w:webHidden/>
          </w:rPr>
          <w:fldChar w:fldCharType="separate"/>
        </w:r>
        <w:r w:rsidR="00A33567">
          <w:rPr>
            <w:webHidden/>
          </w:rPr>
          <w:t>11</w:t>
        </w:r>
        <w:r w:rsidR="001E430A">
          <w:rPr>
            <w:webHidden/>
          </w:rPr>
          <w:fldChar w:fldCharType="end"/>
        </w:r>
      </w:hyperlink>
    </w:p>
    <w:p w14:paraId="3BEB1E43" w14:textId="77777777" w:rsidR="001E430A" w:rsidRPr="009D6C65" w:rsidRDefault="00CA2772">
      <w:pPr>
        <w:pStyle w:val="TOC2"/>
        <w:rPr>
          <w:rFonts w:ascii="Calibri" w:hAnsi="Calibri" w:cs="Times New Roman"/>
          <w:b w:val="0"/>
          <w:bCs w:val="0"/>
          <w:caps w:val="0"/>
          <w:smallCaps w:val="0"/>
          <w:szCs w:val="22"/>
          <w:lang w:eastAsia="en-GB"/>
        </w:rPr>
      </w:pPr>
      <w:hyperlink w:anchor="_Toc448225957" w:history="1">
        <w:r w:rsidR="001E430A" w:rsidRPr="005D3635">
          <w:rPr>
            <w:rStyle w:val="Hyperlink"/>
            <w:rFonts w:ascii="Calibri" w:hAnsi="Calibri"/>
          </w:rPr>
          <w:t>1.</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DEFINITIONS AND INTERPRETATION</w:t>
        </w:r>
        <w:r w:rsidR="001E430A">
          <w:rPr>
            <w:webHidden/>
          </w:rPr>
          <w:tab/>
        </w:r>
        <w:r w:rsidR="001E430A">
          <w:rPr>
            <w:webHidden/>
          </w:rPr>
          <w:fldChar w:fldCharType="begin"/>
        </w:r>
        <w:r w:rsidR="001E430A">
          <w:rPr>
            <w:webHidden/>
          </w:rPr>
          <w:instrText xml:space="preserve"> PAGEREF _Toc448225957 \h </w:instrText>
        </w:r>
        <w:r w:rsidR="001E430A">
          <w:rPr>
            <w:webHidden/>
          </w:rPr>
        </w:r>
        <w:r w:rsidR="001E430A">
          <w:rPr>
            <w:webHidden/>
          </w:rPr>
          <w:fldChar w:fldCharType="separate"/>
        </w:r>
        <w:r w:rsidR="00A33567">
          <w:rPr>
            <w:webHidden/>
          </w:rPr>
          <w:t>11</w:t>
        </w:r>
        <w:r w:rsidR="001E430A">
          <w:rPr>
            <w:webHidden/>
          </w:rPr>
          <w:fldChar w:fldCharType="end"/>
        </w:r>
      </w:hyperlink>
    </w:p>
    <w:p w14:paraId="45F4C2B0" w14:textId="77777777" w:rsidR="001E430A" w:rsidRPr="009D6C65" w:rsidRDefault="00CA2772">
      <w:pPr>
        <w:pStyle w:val="TOC2"/>
        <w:rPr>
          <w:rFonts w:ascii="Calibri" w:hAnsi="Calibri" w:cs="Times New Roman"/>
          <w:b w:val="0"/>
          <w:bCs w:val="0"/>
          <w:caps w:val="0"/>
          <w:smallCaps w:val="0"/>
          <w:szCs w:val="22"/>
          <w:lang w:eastAsia="en-GB"/>
        </w:rPr>
      </w:pPr>
      <w:hyperlink w:anchor="_Toc448225958" w:history="1">
        <w:r w:rsidR="001E430A" w:rsidRPr="005D3635">
          <w:rPr>
            <w:rStyle w:val="Hyperlink"/>
            <w:rFonts w:ascii="Calibri" w:hAnsi="Calibri"/>
          </w:rPr>
          <w:t>2.</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DUE DILIGENCE</w:t>
        </w:r>
        <w:r w:rsidR="001E430A">
          <w:rPr>
            <w:webHidden/>
          </w:rPr>
          <w:tab/>
        </w:r>
        <w:r w:rsidR="001E430A">
          <w:rPr>
            <w:webHidden/>
          </w:rPr>
          <w:fldChar w:fldCharType="begin"/>
        </w:r>
        <w:r w:rsidR="001E430A">
          <w:rPr>
            <w:webHidden/>
          </w:rPr>
          <w:instrText xml:space="preserve"> PAGEREF _Toc448225958 \h </w:instrText>
        </w:r>
        <w:r w:rsidR="001E430A">
          <w:rPr>
            <w:webHidden/>
          </w:rPr>
        </w:r>
        <w:r w:rsidR="001E430A">
          <w:rPr>
            <w:webHidden/>
          </w:rPr>
          <w:fldChar w:fldCharType="separate"/>
        </w:r>
        <w:r w:rsidR="00A33567">
          <w:rPr>
            <w:webHidden/>
          </w:rPr>
          <w:t>12</w:t>
        </w:r>
        <w:r w:rsidR="001E430A">
          <w:rPr>
            <w:webHidden/>
          </w:rPr>
          <w:fldChar w:fldCharType="end"/>
        </w:r>
      </w:hyperlink>
    </w:p>
    <w:p w14:paraId="59DDA550" w14:textId="4E2DDB11" w:rsidR="001E430A" w:rsidRPr="009D6C65" w:rsidRDefault="00CA2772">
      <w:pPr>
        <w:pStyle w:val="TOC2"/>
        <w:rPr>
          <w:rFonts w:ascii="Calibri" w:hAnsi="Calibri" w:cs="Times New Roman"/>
          <w:b w:val="0"/>
          <w:bCs w:val="0"/>
          <w:caps w:val="0"/>
          <w:smallCaps w:val="0"/>
          <w:szCs w:val="22"/>
          <w:lang w:eastAsia="en-GB"/>
        </w:rPr>
      </w:pPr>
      <w:hyperlink w:anchor="_Toc448225959" w:history="1">
        <w:r w:rsidR="001E430A" w:rsidRPr="005D3635">
          <w:rPr>
            <w:rStyle w:val="Hyperlink"/>
            <w:rFonts w:ascii="Calibri" w:hAnsi="Calibri"/>
          </w:rPr>
          <w:t>3.</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REPRESENTATIONS AND WARRANTIES</w:t>
        </w:r>
        <w:r w:rsidR="001E430A">
          <w:rPr>
            <w:webHidden/>
          </w:rPr>
          <w:tab/>
        </w:r>
        <w:r w:rsidR="001E430A">
          <w:rPr>
            <w:webHidden/>
          </w:rPr>
          <w:fldChar w:fldCharType="begin"/>
        </w:r>
        <w:r w:rsidR="001E430A">
          <w:rPr>
            <w:webHidden/>
          </w:rPr>
          <w:instrText xml:space="preserve"> PAGEREF _Toc448225959 \h </w:instrText>
        </w:r>
        <w:r w:rsidR="001E430A">
          <w:rPr>
            <w:webHidden/>
          </w:rPr>
        </w:r>
        <w:r w:rsidR="001E430A">
          <w:rPr>
            <w:webHidden/>
          </w:rPr>
          <w:fldChar w:fldCharType="separate"/>
        </w:r>
        <w:r w:rsidR="00A33567">
          <w:rPr>
            <w:webHidden/>
          </w:rPr>
          <w:t>12</w:t>
        </w:r>
        <w:r w:rsidR="001E430A">
          <w:rPr>
            <w:webHidden/>
          </w:rPr>
          <w:fldChar w:fldCharType="end"/>
        </w:r>
      </w:hyperlink>
    </w:p>
    <w:p w14:paraId="271BE3ED" w14:textId="77777777" w:rsidR="001E430A" w:rsidRPr="009D6C65" w:rsidRDefault="00CA2772">
      <w:pPr>
        <w:pStyle w:val="TOC2"/>
        <w:rPr>
          <w:rFonts w:ascii="Calibri" w:hAnsi="Calibri" w:cs="Times New Roman"/>
          <w:b w:val="0"/>
          <w:bCs w:val="0"/>
          <w:caps w:val="0"/>
          <w:smallCaps w:val="0"/>
          <w:szCs w:val="22"/>
          <w:lang w:eastAsia="en-GB"/>
        </w:rPr>
      </w:pPr>
      <w:hyperlink w:anchor="_Toc448225960" w:history="1">
        <w:r w:rsidR="001E430A" w:rsidRPr="005D3635">
          <w:rPr>
            <w:rStyle w:val="Hyperlink"/>
            <w:rFonts w:ascii="Calibri" w:hAnsi="Calibri"/>
          </w:rPr>
          <w:t>4.</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CALL OFF GUARANTEe</w:t>
        </w:r>
        <w:r w:rsidR="001E430A">
          <w:rPr>
            <w:webHidden/>
          </w:rPr>
          <w:tab/>
        </w:r>
        <w:r w:rsidR="001E430A">
          <w:rPr>
            <w:webHidden/>
          </w:rPr>
          <w:fldChar w:fldCharType="begin"/>
        </w:r>
        <w:r w:rsidR="001E430A">
          <w:rPr>
            <w:webHidden/>
          </w:rPr>
          <w:instrText xml:space="preserve"> PAGEREF _Toc448225960 \h </w:instrText>
        </w:r>
        <w:r w:rsidR="001E430A">
          <w:rPr>
            <w:webHidden/>
          </w:rPr>
        </w:r>
        <w:r w:rsidR="001E430A">
          <w:rPr>
            <w:webHidden/>
          </w:rPr>
          <w:fldChar w:fldCharType="separate"/>
        </w:r>
        <w:r w:rsidR="00A33567">
          <w:rPr>
            <w:webHidden/>
          </w:rPr>
          <w:t>14</w:t>
        </w:r>
        <w:r w:rsidR="001E430A">
          <w:rPr>
            <w:webHidden/>
          </w:rPr>
          <w:fldChar w:fldCharType="end"/>
        </w:r>
      </w:hyperlink>
    </w:p>
    <w:p w14:paraId="7403CA38" w14:textId="77777777" w:rsidR="001E430A" w:rsidRPr="009D6C65" w:rsidRDefault="00CA2772">
      <w:pPr>
        <w:pStyle w:val="TOC1"/>
        <w:rPr>
          <w:rFonts w:ascii="Calibri" w:hAnsi="Calibri" w:cs="Times New Roman"/>
          <w:b w:val="0"/>
        </w:rPr>
      </w:pPr>
      <w:hyperlink w:anchor="_Toc448225961" w:history="1">
        <w:r w:rsidR="001E430A" w:rsidRPr="005D3635">
          <w:rPr>
            <w:rStyle w:val="Hyperlink"/>
            <w:rFonts w:ascii="Calibri" w:hAnsi="Calibri"/>
          </w:rPr>
          <w:t>B.</w:t>
        </w:r>
        <w:r w:rsidR="001E430A" w:rsidRPr="009D6C65">
          <w:rPr>
            <w:rFonts w:ascii="Calibri" w:hAnsi="Calibri" w:cs="Times New Roman"/>
            <w:b w:val="0"/>
          </w:rPr>
          <w:tab/>
        </w:r>
        <w:r w:rsidR="001E430A" w:rsidRPr="005D3635">
          <w:rPr>
            <w:rStyle w:val="Hyperlink"/>
            <w:rFonts w:ascii="Calibri" w:hAnsi="Calibri"/>
          </w:rPr>
          <w:t>DURATION OF CALL OFF CONTRACT</w:t>
        </w:r>
        <w:r w:rsidR="001E430A">
          <w:rPr>
            <w:webHidden/>
          </w:rPr>
          <w:tab/>
        </w:r>
        <w:r w:rsidR="001E430A">
          <w:rPr>
            <w:webHidden/>
          </w:rPr>
          <w:fldChar w:fldCharType="begin"/>
        </w:r>
        <w:r w:rsidR="001E430A">
          <w:rPr>
            <w:webHidden/>
          </w:rPr>
          <w:instrText xml:space="preserve"> PAGEREF _Toc448225961 \h </w:instrText>
        </w:r>
        <w:r w:rsidR="001E430A">
          <w:rPr>
            <w:webHidden/>
          </w:rPr>
        </w:r>
        <w:r w:rsidR="001E430A">
          <w:rPr>
            <w:webHidden/>
          </w:rPr>
          <w:fldChar w:fldCharType="separate"/>
        </w:r>
        <w:r w:rsidR="00A33567">
          <w:rPr>
            <w:webHidden/>
          </w:rPr>
          <w:t>14</w:t>
        </w:r>
        <w:r w:rsidR="001E430A">
          <w:rPr>
            <w:webHidden/>
          </w:rPr>
          <w:fldChar w:fldCharType="end"/>
        </w:r>
      </w:hyperlink>
    </w:p>
    <w:p w14:paraId="5071BF5A" w14:textId="503A0293" w:rsidR="001E430A" w:rsidRPr="009D6C65" w:rsidRDefault="00CA2772">
      <w:pPr>
        <w:pStyle w:val="TOC2"/>
        <w:rPr>
          <w:rFonts w:ascii="Calibri" w:hAnsi="Calibri" w:cs="Times New Roman"/>
          <w:b w:val="0"/>
          <w:bCs w:val="0"/>
          <w:caps w:val="0"/>
          <w:smallCaps w:val="0"/>
          <w:szCs w:val="22"/>
          <w:lang w:eastAsia="en-GB"/>
        </w:rPr>
      </w:pPr>
      <w:hyperlink w:anchor="_Toc448225962" w:history="1">
        <w:r w:rsidR="001E430A" w:rsidRPr="005D3635">
          <w:rPr>
            <w:rStyle w:val="Hyperlink"/>
            <w:rFonts w:ascii="Calibri" w:hAnsi="Calibri"/>
          </w:rPr>
          <w:t>5.</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CALL OFF CONTRACT PERIOD</w:t>
        </w:r>
        <w:r w:rsidR="001E430A">
          <w:rPr>
            <w:webHidden/>
          </w:rPr>
          <w:tab/>
        </w:r>
        <w:r w:rsidR="001E430A">
          <w:rPr>
            <w:webHidden/>
          </w:rPr>
          <w:fldChar w:fldCharType="begin"/>
        </w:r>
        <w:r w:rsidR="001E430A">
          <w:rPr>
            <w:webHidden/>
          </w:rPr>
          <w:instrText xml:space="preserve"> PAGEREF _Toc448225962 \h </w:instrText>
        </w:r>
        <w:r w:rsidR="001E430A">
          <w:rPr>
            <w:webHidden/>
          </w:rPr>
        </w:r>
        <w:r w:rsidR="001E430A">
          <w:rPr>
            <w:webHidden/>
          </w:rPr>
          <w:fldChar w:fldCharType="separate"/>
        </w:r>
        <w:r w:rsidR="00A33567">
          <w:rPr>
            <w:webHidden/>
          </w:rPr>
          <w:t>14</w:t>
        </w:r>
        <w:r w:rsidR="001E430A">
          <w:rPr>
            <w:webHidden/>
          </w:rPr>
          <w:fldChar w:fldCharType="end"/>
        </w:r>
      </w:hyperlink>
    </w:p>
    <w:p w14:paraId="36C6C706" w14:textId="5C81B4B7" w:rsidR="001E430A" w:rsidRPr="009D6C65" w:rsidRDefault="00CA2772">
      <w:pPr>
        <w:pStyle w:val="TOC1"/>
        <w:rPr>
          <w:rFonts w:ascii="Calibri" w:hAnsi="Calibri" w:cs="Times New Roman"/>
          <w:b w:val="0"/>
        </w:rPr>
      </w:pPr>
      <w:hyperlink w:anchor="_Toc448225963" w:history="1">
        <w:r w:rsidR="001E430A" w:rsidRPr="005D3635">
          <w:rPr>
            <w:rStyle w:val="Hyperlink"/>
            <w:rFonts w:ascii="Calibri" w:hAnsi="Calibri"/>
          </w:rPr>
          <w:t>C.</w:t>
        </w:r>
        <w:r w:rsidR="001E430A" w:rsidRPr="009D6C65">
          <w:rPr>
            <w:rFonts w:ascii="Calibri" w:hAnsi="Calibri" w:cs="Times New Roman"/>
            <w:b w:val="0"/>
          </w:rPr>
          <w:tab/>
        </w:r>
        <w:r w:rsidR="001E430A" w:rsidRPr="005D3635">
          <w:rPr>
            <w:rStyle w:val="Hyperlink"/>
            <w:rFonts w:ascii="Calibri" w:hAnsi="Calibri"/>
          </w:rPr>
          <w:t>CALL OFF CONTRACT PERFORMANCE</w:t>
        </w:r>
        <w:r w:rsidR="001E430A">
          <w:rPr>
            <w:webHidden/>
          </w:rPr>
          <w:tab/>
        </w:r>
        <w:r w:rsidR="001E430A">
          <w:rPr>
            <w:webHidden/>
          </w:rPr>
          <w:fldChar w:fldCharType="begin"/>
        </w:r>
        <w:r w:rsidR="001E430A">
          <w:rPr>
            <w:webHidden/>
          </w:rPr>
          <w:instrText xml:space="preserve"> PAGEREF _Toc448225963 \h </w:instrText>
        </w:r>
        <w:r w:rsidR="001E430A">
          <w:rPr>
            <w:webHidden/>
          </w:rPr>
        </w:r>
        <w:r w:rsidR="001E430A">
          <w:rPr>
            <w:webHidden/>
          </w:rPr>
          <w:fldChar w:fldCharType="separate"/>
        </w:r>
        <w:r w:rsidR="00A33567">
          <w:rPr>
            <w:webHidden/>
          </w:rPr>
          <w:t>14</w:t>
        </w:r>
        <w:r w:rsidR="001E430A">
          <w:rPr>
            <w:webHidden/>
          </w:rPr>
          <w:fldChar w:fldCharType="end"/>
        </w:r>
      </w:hyperlink>
    </w:p>
    <w:p w14:paraId="02CDF72B" w14:textId="76FEBF39" w:rsidR="001E430A" w:rsidRPr="009D6C65" w:rsidRDefault="00CA2772">
      <w:pPr>
        <w:pStyle w:val="TOC2"/>
        <w:rPr>
          <w:rFonts w:ascii="Calibri" w:hAnsi="Calibri" w:cs="Times New Roman"/>
          <w:b w:val="0"/>
          <w:bCs w:val="0"/>
          <w:caps w:val="0"/>
          <w:smallCaps w:val="0"/>
          <w:szCs w:val="22"/>
          <w:lang w:eastAsia="en-GB"/>
        </w:rPr>
      </w:pPr>
      <w:hyperlink w:anchor="_Toc448225964" w:history="1">
        <w:r w:rsidR="001E430A" w:rsidRPr="005D3635">
          <w:rPr>
            <w:rStyle w:val="Hyperlink"/>
            <w:rFonts w:ascii="Calibri" w:hAnsi="Calibri"/>
          </w:rPr>
          <w:t>6.</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IMPLEMENTATION PLAN</w:t>
        </w:r>
        <w:r w:rsidR="001E430A">
          <w:rPr>
            <w:webHidden/>
          </w:rPr>
          <w:tab/>
        </w:r>
        <w:r w:rsidR="001E430A">
          <w:rPr>
            <w:webHidden/>
          </w:rPr>
          <w:fldChar w:fldCharType="begin"/>
        </w:r>
        <w:r w:rsidR="001E430A">
          <w:rPr>
            <w:webHidden/>
          </w:rPr>
          <w:instrText xml:space="preserve"> PAGEREF _Toc448225964 \h </w:instrText>
        </w:r>
        <w:r w:rsidR="001E430A">
          <w:rPr>
            <w:webHidden/>
          </w:rPr>
        </w:r>
        <w:r w:rsidR="001E430A">
          <w:rPr>
            <w:webHidden/>
          </w:rPr>
          <w:fldChar w:fldCharType="separate"/>
        </w:r>
        <w:r w:rsidR="00A33567">
          <w:rPr>
            <w:webHidden/>
          </w:rPr>
          <w:t>14</w:t>
        </w:r>
        <w:r w:rsidR="001E430A">
          <w:rPr>
            <w:webHidden/>
          </w:rPr>
          <w:fldChar w:fldCharType="end"/>
        </w:r>
      </w:hyperlink>
    </w:p>
    <w:p w14:paraId="328FD2C3" w14:textId="25FAD962" w:rsidR="001E430A" w:rsidRPr="009D6C65" w:rsidRDefault="00CA2772">
      <w:pPr>
        <w:pStyle w:val="TOC2"/>
        <w:rPr>
          <w:rFonts w:ascii="Calibri" w:hAnsi="Calibri" w:cs="Times New Roman"/>
          <w:b w:val="0"/>
          <w:bCs w:val="0"/>
          <w:caps w:val="0"/>
          <w:smallCaps w:val="0"/>
          <w:szCs w:val="22"/>
          <w:lang w:eastAsia="en-GB"/>
        </w:rPr>
      </w:pPr>
      <w:hyperlink w:anchor="_Toc448225965" w:history="1">
        <w:r w:rsidR="001E430A" w:rsidRPr="005D3635">
          <w:rPr>
            <w:rStyle w:val="Hyperlink"/>
            <w:rFonts w:ascii="Calibri" w:hAnsi="Calibri"/>
          </w:rPr>
          <w:t>7.</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SERVICES</w:t>
        </w:r>
        <w:r w:rsidR="001E430A">
          <w:rPr>
            <w:webHidden/>
          </w:rPr>
          <w:tab/>
        </w:r>
        <w:r w:rsidR="001E430A">
          <w:rPr>
            <w:webHidden/>
          </w:rPr>
          <w:fldChar w:fldCharType="begin"/>
        </w:r>
        <w:r w:rsidR="001E430A">
          <w:rPr>
            <w:webHidden/>
          </w:rPr>
          <w:instrText xml:space="preserve"> PAGEREF _Toc448225965 \h </w:instrText>
        </w:r>
        <w:r w:rsidR="001E430A">
          <w:rPr>
            <w:webHidden/>
          </w:rPr>
        </w:r>
        <w:r w:rsidR="001E430A">
          <w:rPr>
            <w:webHidden/>
          </w:rPr>
          <w:fldChar w:fldCharType="separate"/>
        </w:r>
        <w:r w:rsidR="00A33567">
          <w:rPr>
            <w:webHidden/>
          </w:rPr>
          <w:t>16</w:t>
        </w:r>
        <w:r w:rsidR="001E430A">
          <w:rPr>
            <w:webHidden/>
          </w:rPr>
          <w:fldChar w:fldCharType="end"/>
        </w:r>
      </w:hyperlink>
    </w:p>
    <w:p w14:paraId="529547C7" w14:textId="237238D4" w:rsidR="001E430A" w:rsidRPr="009D6C65" w:rsidRDefault="00CA2772">
      <w:pPr>
        <w:pStyle w:val="TOC2"/>
        <w:rPr>
          <w:rFonts w:ascii="Calibri" w:hAnsi="Calibri" w:cs="Times New Roman"/>
          <w:b w:val="0"/>
          <w:bCs w:val="0"/>
          <w:caps w:val="0"/>
          <w:smallCaps w:val="0"/>
          <w:szCs w:val="22"/>
          <w:lang w:eastAsia="en-GB"/>
        </w:rPr>
      </w:pPr>
      <w:hyperlink w:anchor="_Toc448225966" w:history="1">
        <w:r w:rsidR="001E430A" w:rsidRPr="005D3635">
          <w:rPr>
            <w:rStyle w:val="Hyperlink"/>
            <w:rFonts w:ascii="Calibri" w:hAnsi="Calibri"/>
          </w:rPr>
          <w:t>8.</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Services</w:t>
        </w:r>
        <w:r w:rsidR="001E430A">
          <w:rPr>
            <w:webHidden/>
          </w:rPr>
          <w:tab/>
        </w:r>
        <w:r w:rsidR="001E430A">
          <w:rPr>
            <w:webHidden/>
          </w:rPr>
          <w:fldChar w:fldCharType="begin"/>
        </w:r>
        <w:r w:rsidR="001E430A">
          <w:rPr>
            <w:webHidden/>
          </w:rPr>
          <w:instrText xml:space="preserve"> PAGEREF _Toc448225966 \h </w:instrText>
        </w:r>
        <w:r w:rsidR="001E430A">
          <w:rPr>
            <w:webHidden/>
          </w:rPr>
        </w:r>
        <w:r w:rsidR="001E430A">
          <w:rPr>
            <w:webHidden/>
          </w:rPr>
          <w:fldChar w:fldCharType="separate"/>
        </w:r>
        <w:r w:rsidR="00A33567">
          <w:rPr>
            <w:webHidden/>
          </w:rPr>
          <w:t>18</w:t>
        </w:r>
        <w:r w:rsidR="001E430A">
          <w:rPr>
            <w:webHidden/>
          </w:rPr>
          <w:fldChar w:fldCharType="end"/>
        </w:r>
      </w:hyperlink>
    </w:p>
    <w:p w14:paraId="43EF6BF8" w14:textId="6FFAE7A4" w:rsidR="001E430A" w:rsidRPr="009D6C65" w:rsidRDefault="00CA2772">
      <w:pPr>
        <w:pStyle w:val="TOC2"/>
        <w:rPr>
          <w:rFonts w:ascii="Calibri" w:hAnsi="Calibri" w:cs="Times New Roman"/>
          <w:b w:val="0"/>
          <w:bCs w:val="0"/>
          <w:caps w:val="0"/>
          <w:smallCaps w:val="0"/>
          <w:szCs w:val="22"/>
          <w:lang w:eastAsia="en-GB"/>
        </w:rPr>
      </w:pPr>
      <w:hyperlink w:anchor="_Toc448225967" w:history="1">
        <w:r w:rsidR="001E430A" w:rsidRPr="005D3635">
          <w:rPr>
            <w:rStyle w:val="Hyperlink"/>
            <w:rFonts w:ascii="Calibri" w:hAnsi="Calibri"/>
          </w:rPr>
          <w:t>9.</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NOT USeD</w:t>
        </w:r>
        <w:r w:rsidR="001E430A">
          <w:rPr>
            <w:webHidden/>
          </w:rPr>
          <w:tab/>
        </w:r>
        <w:r w:rsidR="001E430A">
          <w:rPr>
            <w:webHidden/>
          </w:rPr>
          <w:fldChar w:fldCharType="begin"/>
        </w:r>
        <w:r w:rsidR="001E430A">
          <w:rPr>
            <w:webHidden/>
          </w:rPr>
          <w:instrText xml:space="preserve"> PAGEREF _Toc448225967 \h </w:instrText>
        </w:r>
        <w:r w:rsidR="001E430A">
          <w:rPr>
            <w:webHidden/>
          </w:rPr>
        </w:r>
        <w:r w:rsidR="001E430A">
          <w:rPr>
            <w:webHidden/>
          </w:rPr>
          <w:fldChar w:fldCharType="separate"/>
        </w:r>
        <w:r w:rsidR="00A33567">
          <w:rPr>
            <w:webHidden/>
          </w:rPr>
          <w:t>19</w:t>
        </w:r>
        <w:r w:rsidR="001E430A">
          <w:rPr>
            <w:webHidden/>
          </w:rPr>
          <w:fldChar w:fldCharType="end"/>
        </w:r>
      </w:hyperlink>
    </w:p>
    <w:p w14:paraId="530DD84B" w14:textId="07957B7D" w:rsidR="001E430A" w:rsidRPr="009D6C65" w:rsidRDefault="00CA2772">
      <w:pPr>
        <w:pStyle w:val="TOC2"/>
        <w:rPr>
          <w:rFonts w:ascii="Calibri" w:hAnsi="Calibri" w:cs="Times New Roman"/>
          <w:b w:val="0"/>
          <w:bCs w:val="0"/>
          <w:caps w:val="0"/>
          <w:smallCaps w:val="0"/>
          <w:szCs w:val="22"/>
          <w:lang w:eastAsia="en-GB"/>
        </w:rPr>
      </w:pPr>
      <w:hyperlink w:anchor="_Toc448226011" w:history="1">
        <w:r w:rsidR="001E430A" w:rsidRPr="005D3635">
          <w:rPr>
            <w:rStyle w:val="Hyperlink"/>
            <w:rFonts w:ascii="Calibri" w:hAnsi="Calibri"/>
          </w:rPr>
          <w:t>10.</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NOT USED</w:t>
        </w:r>
        <w:r w:rsidR="001E430A">
          <w:rPr>
            <w:webHidden/>
          </w:rPr>
          <w:tab/>
        </w:r>
        <w:r w:rsidR="001E430A">
          <w:rPr>
            <w:webHidden/>
          </w:rPr>
          <w:fldChar w:fldCharType="begin"/>
        </w:r>
        <w:r w:rsidR="001E430A">
          <w:rPr>
            <w:webHidden/>
          </w:rPr>
          <w:instrText xml:space="preserve"> PAGEREF _Toc448226011 \h </w:instrText>
        </w:r>
        <w:r w:rsidR="001E430A">
          <w:rPr>
            <w:webHidden/>
          </w:rPr>
        </w:r>
        <w:r w:rsidR="001E430A">
          <w:rPr>
            <w:webHidden/>
          </w:rPr>
          <w:fldChar w:fldCharType="separate"/>
        </w:r>
        <w:r w:rsidR="00A33567">
          <w:rPr>
            <w:webHidden/>
          </w:rPr>
          <w:t>19</w:t>
        </w:r>
        <w:r w:rsidR="001E430A">
          <w:rPr>
            <w:webHidden/>
          </w:rPr>
          <w:fldChar w:fldCharType="end"/>
        </w:r>
      </w:hyperlink>
    </w:p>
    <w:p w14:paraId="552F8EDC" w14:textId="0CAF1619" w:rsidR="001E430A" w:rsidRPr="009D6C65" w:rsidRDefault="00CA2772">
      <w:pPr>
        <w:pStyle w:val="TOC2"/>
        <w:rPr>
          <w:rFonts w:ascii="Calibri" w:hAnsi="Calibri" w:cs="Times New Roman"/>
          <w:b w:val="0"/>
          <w:bCs w:val="0"/>
          <w:caps w:val="0"/>
          <w:smallCaps w:val="0"/>
          <w:szCs w:val="22"/>
          <w:lang w:eastAsia="en-GB"/>
        </w:rPr>
      </w:pPr>
      <w:hyperlink w:anchor="_Toc448226019" w:history="1">
        <w:r w:rsidR="001E430A" w:rsidRPr="005D3635">
          <w:rPr>
            <w:rStyle w:val="Hyperlink"/>
            <w:rFonts w:ascii="Calibri" w:hAnsi="Calibri"/>
          </w:rPr>
          <w:t>11.</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STANDARDS AND QUALITY</w:t>
        </w:r>
        <w:r w:rsidR="001E430A">
          <w:rPr>
            <w:webHidden/>
          </w:rPr>
          <w:tab/>
        </w:r>
        <w:r w:rsidR="001E430A">
          <w:rPr>
            <w:webHidden/>
          </w:rPr>
          <w:fldChar w:fldCharType="begin"/>
        </w:r>
        <w:r w:rsidR="001E430A">
          <w:rPr>
            <w:webHidden/>
          </w:rPr>
          <w:instrText xml:space="preserve"> PAGEREF _Toc448226019 \h </w:instrText>
        </w:r>
        <w:r w:rsidR="001E430A">
          <w:rPr>
            <w:webHidden/>
          </w:rPr>
        </w:r>
        <w:r w:rsidR="001E430A">
          <w:rPr>
            <w:webHidden/>
          </w:rPr>
          <w:fldChar w:fldCharType="separate"/>
        </w:r>
        <w:r w:rsidR="00A33567">
          <w:rPr>
            <w:webHidden/>
          </w:rPr>
          <w:t>19</w:t>
        </w:r>
        <w:r w:rsidR="001E430A">
          <w:rPr>
            <w:webHidden/>
          </w:rPr>
          <w:fldChar w:fldCharType="end"/>
        </w:r>
      </w:hyperlink>
    </w:p>
    <w:p w14:paraId="1C88710E" w14:textId="33EF6C96" w:rsidR="001E430A" w:rsidRPr="009D6C65" w:rsidRDefault="00CA2772">
      <w:pPr>
        <w:pStyle w:val="TOC2"/>
        <w:rPr>
          <w:rFonts w:ascii="Calibri" w:hAnsi="Calibri" w:cs="Times New Roman"/>
          <w:b w:val="0"/>
          <w:bCs w:val="0"/>
          <w:caps w:val="0"/>
          <w:smallCaps w:val="0"/>
          <w:szCs w:val="22"/>
          <w:lang w:eastAsia="en-GB"/>
        </w:rPr>
      </w:pPr>
      <w:hyperlink w:anchor="_Toc448226020" w:history="1">
        <w:r w:rsidR="001E430A" w:rsidRPr="001B0465">
          <w:rPr>
            <w:rStyle w:val="Hyperlink"/>
            <w:rFonts w:ascii="Calibri" w:hAnsi="Calibri"/>
          </w:rPr>
          <w:t>12.</w:t>
        </w:r>
        <w:r w:rsidR="001E430A" w:rsidRPr="001B0465">
          <w:rPr>
            <w:rFonts w:ascii="Calibri" w:hAnsi="Calibri" w:cs="Times New Roman"/>
            <w:b w:val="0"/>
            <w:bCs w:val="0"/>
            <w:caps w:val="0"/>
            <w:smallCaps w:val="0"/>
            <w:szCs w:val="22"/>
            <w:lang w:eastAsia="en-GB"/>
          </w:rPr>
          <w:tab/>
        </w:r>
        <w:r w:rsidR="001E430A" w:rsidRPr="001B0465">
          <w:rPr>
            <w:rStyle w:val="Hyperlink"/>
            <w:rFonts w:ascii="Calibri" w:hAnsi="Calibri"/>
          </w:rPr>
          <w:t>TESTING</w:t>
        </w:r>
        <w:r w:rsidR="001E430A">
          <w:rPr>
            <w:webHidden/>
          </w:rPr>
          <w:tab/>
        </w:r>
        <w:r w:rsidR="001E430A">
          <w:rPr>
            <w:webHidden/>
          </w:rPr>
          <w:fldChar w:fldCharType="begin"/>
        </w:r>
        <w:r w:rsidR="001E430A">
          <w:rPr>
            <w:webHidden/>
          </w:rPr>
          <w:instrText xml:space="preserve"> PAGEREF _Toc448226020 \h </w:instrText>
        </w:r>
        <w:r w:rsidR="001E430A">
          <w:rPr>
            <w:webHidden/>
          </w:rPr>
        </w:r>
        <w:r w:rsidR="001E430A">
          <w:rPr>
            <w:webHidden/>
          </w:rPr>
          <w:fldChar w:fldCharType="separate"/>
        </w:r>
        <w:r w:rsidR="00A33567">
          <w:rPr>
            <w:webHidden/>
          </w:rPr>
          <w:t>19</w:t>
        </w:r>
        <w:r w:rsidR="001E430A">
          <w:rPr>
            <w:webHidden/>
          </w:rPr>
          <w:fldChar w:fldCharType="end"/>
        </w:r>
      </w:hyperlink>
    </w:p>
    <w:p w14:paraId="3965E57A" w14:textId="77777777" w:rsidR="001E430A" w:rsidRPr="009D6C65" w:rsidRDefault="00CA2772">
      <w:pPr>
        <w:pStyle w:val="TOC2"/>
        <w:rPr>
          <w:rFonts w:ascii="Calibri" w:hAnsi="Calibri" w:cs="Times New Roman"/>
          <w:b w:val="0"/>
          <w:bCs w:val="0"/>
          <w:caps w:val="0"/>
          <w:smallCaps w:val="0"/>
          <w:szCs w:val="22"/>
          <w:lang w:eastAsia="en-GB"/>
        </w:rPr>
      </w:pPr>
      <w:hyperlink w:anchor="_Toc448226021" w:history="1">
        <w:r w:rsidR="001E430A" w:rsidRPr="005D3635">
          <w:rPr>
            <w:rStyle w:val="Hyperlink"/>
            <w:rFonts w:ascii="Calibri" w:hAnsi="Calibri"/>
          </w:rPr>
          <w:t>13.</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SERVICE LEVELS AND SERVICE CREDITS</w:t>
        </w:r>
        <w:r w:rsidR="001E430A">
          <w:rPr>
            <w:webHidden/>
          </w:rPr>
          <w:tab/>
        </w:r>
        <w:r w:rsidR="001E430A">
          <w:rPr>
            <w:webHidden/>
          </w:rPr>
          <w:fldChar w:fldCharType="begin"/>
        </w:r>
        <w:r w:rsidR="001E430A">
          <w:rPr>
            <w:webHidden/>
          </w:rPr>
          <w:instrText xml:space="preserve"> PAGEREF _Toc448226021 \h </w:instrText>
        </w:r>
        <w:r w:rsidR="001E430A">
          <w:rPr>
            <w:webHidden/>
          </w:rPr>
        </w:r>
        <w:r w:rsidR="001E430A">
          <w:rPr>
            <w:webHidden/>
          </w:rPr>
          <w:fldChar w:fldCharType="separate"/>
        </w:r>
        <w:r w:rsidR="00A33567">
          <w:rPr>
            <w:webHidden/>
          </w:rPr>
          <w:t>20</w:t>
        </w:r>
        <w:r w:rsidR="001E430A">
          <w:rPr>
            <w:webHidden/>
          </w:rPr>
          <w:fldChar w:fldCharType="end"/>
        </w:r>
      </w:hyperlink>
    </w:p>
    <w:p w14:paraId="1521466D" w14:textId="0325967B" w:rsidR="001E430A" w:rsidRPr="009D6C65" w:rsidRDefault="00CA2772">
      <w:pPr>
        <w:pStyle w:val="TOC2"/>
        <w:rPr>
          <w:rFonts w:ascii="Calibri" w:hAnsi="Calibri" w:cs="Times New Roman"/>
          <w:b w:val="0"/>
          <w:bCs w:val="0"/>
          <w:caps w:val="0"/>
          <w:smallCaps w:val="0"/>
          <w:szCs w:val="22"/>
          <w:lang w:eastAsia="en-GB"/>
        </w:rPr>
      </w:pPr>
      <w:hyperlink w:anchor="_Toc448226022" w:history="1">
        <w:r w:rsidR="001E430A" w:rsidRPr="005D3635">
          <w:rPr>
            <w:rStyle w:val="Hyperlink"/>
            <w:rFonts w:ascii="Calibri" w:hAnsi="Calibri"/>
          </w:rPr>
          <w:t>14.</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CRITICAL SERVICE LEVEL FAILURE</w:t>
        </w:r>
        <w:r w:rsidR="001E430A">
          <w:rPr>
            <w:webHidden/>
          </w:rPr>
          <w:tab/>
        </w:r>
        <w:r w:rsidR="001E430A">
          <w:rPr>
            <w:webHidden/>
          </w:rPr>
          <w:fldChar w:fldCharType="begin"/>
        </w:r>
        <w:r w:rsidR="001E430A">
          <w:rPr>
            <w:webHidden/>
          </w:rPr>
          <w:instrText xml:space="preserve"> PAGEREF _Toc448226022 \h </w:instrText>
        </w:r>
        <w:r w:rsidR="001E430A">
          <w:rPr>
            <w:webHidden/>
          </w:rPr>
        </w:r>
        <w:r w:rsidR="001E430A">
          <w:rPr>
            <w:webHidden/>
          </w:rPr>
          <w:fldChar w:fldCharType="separate"/>
        </w:r>
        <w:r w:rsidR="00A33567">
          <w:rPr>
            <w:webHidden/>
          </w:rPr>
          <w:t>20</w:t>
        </w:r>
        <w:r w:rsidR="001E430A">
          <w:rPr>
            <w:webHidden/>
          </w:rPr>
          <w:fldChar w:fldCharType="end"/>
        </w:r>
      </w:hyperlink>
    </w:p>
    <w:p w14:paraId="3897738D" w14:textId="540A93F2" w:rsidR="001E430A" w:rsidRPr="009D6C65" w:rsidRDefault="00CA2772">
      <w:pPr>
        <w:pStyle w:val="TOC2"/>
        <w:rPr>
          <w:rFonts w:ascii="Calibri" w:hAnsi="Calibri" w:cs="Times New Roman"/>
          <w:b w:val="0"/>
          <w:bCs w:val="0"/>
          <w:caps w:val="0"/>
          <w:smallCaps w:val="0"/>
          <w:szCs w:val="22"/>
          <w:lang w:eastAsia="en-GB"/>
        </w:rPr>
      </w:pPr>
      <w:hyperlink w:anchor="_Toc448226023" w:history="1">
        <w:r w:rsidR="001E430A" w:rsidRPr="005D3635">
          <w:rPr>
            <w:rStyle w:val="Hyperlink"/>
            <w:rFonts w:ascii="Calibri" w:hAnsi="Calibri"/>
          </w:rPr>
          <w:t>15.</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BUSINESS CONTINUITY AND DISASTER RECOVERY</w:t>
        </w:r>
        <w:r w:rsidR="001E430A">
          <w:rPr>
            <w:webHidden/>
          </w:rPr>
          <w:tab/>
        </w:r>
        <w:r w:rsidR="001E430A">
          <w:rPr>
            <w:webHidden/>
          </w:rPr>
          <w:fldChar w:fldCharType="begin"/>
        </w:r>
        <w:r w:rsidR="001E430A">
          <w:rPr>
            <w:webHidden/>
          </w:rPr>
          <w:instrText xml:space="preserve"> PAGEREF _Toc448226023 \h </w:instrText>
        </w:r>
        <w:r w:rsidR="001E430A">
          <w:rPr>
            <w:webHidden/>
          </w:rPr>
        </w:r>
        <w:r w:rsidR="001E430A">
          <w:rPr>
            <w:webHidden/>
          </w:rPr>
          <w:fldChar w:fldCharType="separate"/>
        </w:r>
        <w:r w:rsidR="00A33567">
          <w:rPr>
            <w:webHidden/>
          </w:rPr>
          <w:t>21</w:t>
        </w:r>
        <w:r w:rsidR="001E430A">
          <w:rPr>
            <w:webHidden/>
          </w:rPr>
          <w:fldChar w:fldCharType="end"/>
        </w:r>
      </w:hyperlink>
    </w:p>
    <w:p w14:paraId="2538CBA8" w14:textId="34DA8BA6" w:rsidR="001E430A" w:rsidRPr="009D6C65" w:rsidRDefault="00CA2772">
      <w:pPr>
        <w:pStyle w:val="TOC2"/>
        <w:rPr>
          <w:rFonts w:ascii="Calibri" w:hAnsi="Calibri" w:cs="Times New Roman"/>
          <w:b w:val="0"/>
          <w:bCs w:val="0"/>
          <w:caps w:val="0"/>
          <w:smallCaps w:val="0"/>
          <w:szCs w:val="22"/>
          <w:lang w:eastAsia="en-GB"/>
        </w:rPr>
      </w:pPr>
      <w:hyperlink w:anchor="_Toc448226024" w:history="1">
        <w:r w:rsidR="001E430A" w:rsidRPr="005D3635">
          <w:rPr>
            <w:rStyle w:val="Hyperlink"/>
            <w:rFonts w:ascii="Calibri" w:hAnsi="Calibri"/>
          </w:rPr>
          <w:t>16.</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DISRUPTION</w:t>
        </w:r>
        <w:r w:rsidR="001E430A">
          <w:rPr>
            <w:webHidden/>
          </w:rPr>
          <w:tab/>
        </w:r>
        <w:r w:rsidR="001E430A">
          <w:rPr>
            <w:webHidden/>
          </w:rPr>
          <w:fldChar w:fldCharType="begin"/>
        </w:r>
        <w:r w:rsidR="001E430A">
          <w:rPr>
            <w:webHidden/>
          </w:rPr>
          <w:instrText xml:space="preserve"> PAGEREF _Toc448226024 \h </w:instrText>
        </w:r>
        <w:r w:rsidR="001E430A">
          <w:rPr>
            <w:webHidden/>
          </w:rPr>
        </w:r>
        <w:r w:rsidR="001E430A">
          <w:rPr>
            <w:webHidden/>
          </w:rPr>
          <w:fldChar w:fldCharType="separate"/>
        </w:r>
        <w:r w:rsidR="00A33567">
          <w:rPr>
            <w:webHidden/>
          </w:rPr>
          <w:t>21</w:t>
        </w:r>
        <w:r w:rsidR="001E430A">
          <w:rPr>
            <w:webHidden/>
          </w:rPr>
          <w:fldChar w:fldCharType="end"/>
        </w:r>
      </w:hyperlink>
    </w:p>
    <w:p w14:paraId="0EE9A0EF" w14:textId="3F2C3CE4" w:rsidR="001E430A" w:rsidRPr="009D6C65" w:rsidRDefault="00CA2772">
      <w:pPr>
        <w:pStyle w:val="TOC2"/>
        <w:rPr>
          <w:rFonts w:ascii="Calibri" w:hAnsi="Calibri" w:cs="Times New Roman"/>
          <w:b w:val="0"/>
          <w:bCs w:val="0"/>
          <w:caps w:val="0"/>
          <w:smallCaps w:val="0"/>
          <w:szCs w:val="22"/>
          <w:lang w:eastAsia="en-GB"/>
        </w:rPr>
      </w:pPr>
      <w:hyperlink w:anchor="_Toc448226025" w:history="1">
        <w:r w:rsidR="001E430A" w:rsidRPr="005D3635">
          <w:rPr>
            <w:rStyle w:val="Hyperlink"/>
            <w:rFonts w:ascii="Calibri" w:hAnsi="Calibri"/>
          </w:rPr>
          <w:t>17.</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SUPPLIER NOTIFICATION OF CUSTOMER CAUSE</w:t>
        </w:r>
        <w:r w:rsidR="001E430A">
          <w:rPr>
            <w:webHidden/>
          </w:rPr>
          <w:tab/>
        </w:r>
        <w:r w:rsidR="001E430A">
          <w:rPr>
            <w:webHidden/>
          </w:rPr>
          <w:fldChar w:fldCharType="begin"/>
        </w:r>
        <w:r w:rsidR="001E430A">
          <w:rPr>
            <w:webHidden/>
          </w:rPr>
          <w:instrText xml:space="preserve"> PAGEREF _Toc448226025 \h </w:instrText>
        </w:r>
        <w:r w:rsidR="001E430A">
          <w:rPr>
            <w:webHidden/>
          </w:rPr>
        </w:r>
        <w:r w:rsidR="001E430A">
          <w:rPr>
            <w:webHidden/>
          </w:rPr>
          <w:fldChar w:fldCharType="separate"/>
        </w:r>
        <w:r w:rsidR="00A33567">
          <w:rPr>
            <w:webHidden/>
          </w:rPr>
          <w:t>21</w:t>
        </w:r>
        <w:r w:rsidR="001E430A">
          <w:rPr>
            <w:webHidden/>
          </w:rPr>
          <w:fldChar w:fldCharType="end"/>
        </w:r>
      </w:hyperlink>
    </w:p>
    <w:p w14:paraId="33CFAD71" w14:textId="1F28CBA6" w:rsidR="001E430A" w:rsidRPr="009D6C65" w:rsidRDefault="00CA2772">
      <w:pPr>
        <w:pStyle w:val="TOC2"/>
        <w:rPr>
          <w:rFonts w:ascii="Calibri" w:hAnsi="Calibri" w:cs="Times New Roman"/>
          <w:b w:val="0"/>
          <w:bCs w:val="0"/>
          <w:caps w:val="0"/>
          <w:smallCaps w:val="0"/>
          <w:szCs w:val="22"/>
          <w:lang w:eastAsia="en-GB"/>
        </w:rPr>
      </w:pPr>
      <w:hyperlink w:anchor="_Toc448226026" w:history="1">
        <w:r w:rsidR="001E430A" w:rsidRPr="005D3635">
          <w:rPr>
            <w:rStyle w:val="Hyperlink"/>
            <w:rFonts w:ascii="Calibri" w:hAnsi="Calibri"/>
          </w:rPr>
          <w:t>18.</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CONTINUOUS IMPROVEMENT</w:t>
        </w:r>
        <w:r w:rsidR="001E430A">
          <w:rPr>
            <w:webHidden/>
          </w:rPr>
          <w:tab/>
        </w:r>
        <w:r w:rsidR="001E430A">
          <w:rPr>
            <w:webHidden/>
          </w:rPr>
          <w:fldChar w:fldCharType="begin"/>
        </w:r>
        <w:r w:rsidR="001E430A">
          <w:rPr>
            <w:webHidden/>
          </w:rPr>
          <w:instrText xml:space="preserve"> PAGEREF _Toc448226026 \h </w:instrText>
        </w:r>
        <w:r w:rsidR="001E430A">
          <w:rPr>
            <w:webHidden/>
          </w:rPr>
        </w:r>
        <w:r w:rsidR="001E430A">
          <w:rPr>
            <w:webHidden/>
          </w:rPr>
          <w:fldChar w:fldCharType="separate"/>
        </w:r>
        <w:r w:rsidR="00A33567">
          <w:rPr>
            <w:webHidden/>
          </w:rPr>
          <w:t>22</w:t>
        </w:r>
        <w:r w:rsidR="001E430A">
          <w:rPr>
            <w:webHidden/>
          </w:rPr>
          <w:fldChar w:fldCharType="end"/>
        </w:r>
      </w:hyperlink>
    </w:p>
    <w:p w14:paraId="413D9FDE" w14:textId="7B196A74" w:rsidR="001E430A" w:rsidRPr="009D6C65" w:rsidRDefault="00CA2772">
      <w:pPr>
        <w:pStyle w:val="TOC1"/>
        <w:rPr>
          <w:rFonts w:ascii="Calibri" w:hAnsi="Calibri" w:cs="Times New Roman"/>
          <w:b w:val="0"/>
        </w:rPr>
      </w:pPr>
      <w:hyperlink w:anchor="_Toc448226027" w:history="1">
        <w:r w:rsidR="001E430A" w:rsidRPr="005D3635">
          <w:rPr>
            <w:rStyle w:val="Hyperlink"/>
            <w:rFonts w:ascii="Calibri" w:hAnsi="Calibri"/>
          </w:rPr>
          <w:t>D.</w:t>
        </w:r>
        <w:r w:rsidR="001E430A" w:rsidRPr="009D6C65">
          <w:rPr>
            <w:rFonts w:ascii="Calibri" w:hAnsi="Calibri" w:cs="Times New Roman"/>
            <w:b w:val="0"/>
          </w:rPr>
          <w:tab/>
        </w:r>
        <w:r w:rsidR="001E430A" w:rsidRPr="005D3635">
          <w:rPr>
            <w:rStyle w:val="Hyperlink"/>
            <w:rFonts w:ascii="Calibri" w:hAnsi="Calibri"/>
          </w:rPr>
          <w:t>CALL OFF CONTRACT GOVERNANCE</w:t>
        </w:r>
        <w:r w:rsidR="001E430A">
          <w:rPr>
            <w:webHidden/>
          </w:rPr>
          <w:tab/>
        </w:r>
        <w:r w:rsidR="001E430A">
          <w:rPr>
            <w:webHidden/>
          </w:rPr>
          <w:fldChar w:fldCharType="begin"/>
        </w:r>
        <w:r w:rsidR="001E430A">
          <w:rPr>
            <w:webHidden/>
          </w:rPr>
          <w:instrText xml:space="preserve"> PAGEREF _Toc448226027 \h </w:instrText>
        </w:r>
        <w:r w:rsidR="001E430A">
          <w:rPr>
            <w:webHidden/>
          </w:rPr>
        </w:r>
        <w:r w:rsidR="001E430A">
          <w:rPr>
            <w:webHidden/>
          </w:rPr>
          <w:fldChar w:fldCharType="separate"/>
        </w:r>
        <w:r w:rsidR="00A33567">
          <w:rPr>
            <w:webHidden/>
          </w:rPr>
          <w:t>22</w:t>
        </w:r>
        <w:r w:rsidR="001E430A">
          <w:rPr>
            <w:webHidden/>
          </w:rPr>
          <w:fldChar w:fldCharType="end"/>
        </w:r>
      </w:hyperlink>
    </w:p>
    <w:p w14:paraId="742ADCFD" w14:textId="1915EB77" w:rsidR="001E430A" w:rsidRPr="009D6C65" w:rsidRDefault="00CA2772">
      <w:pPr>
        <w:pStyle w:val="TOC2"/>
        <w:rPr>
          <w:rFonts w:ascii="Calibri" w:hAnsi="Calibri" w:cs="Times New Roman"/>
          <w:b w:val="0"/>
          <w:bCs w:val="0"/>
          <w:caps w:val="0"/>
          <w:smallCaps w:val="0"/>
          <w:szCs w:val="22"/>
          <w:lang w:eastAsia="en-GB"/>
        </w:rPr>
      </w:pPr>
      <w:hyperlink w:anchor="_Toc448226028" w:history="1">
        <w:r w:rsidR="001E430A" w:rsidRPr="005D3635">
          <w:rPr>
            <w:rStyle w:val="Hyperlink"/>
            <w:rFonts w:ascii="Calibri" w:hAnsi="Calibri"/>
          </w:rPr>
          <w:t>19.</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PERFORMANCE MONITORING</w:t>
        </w:r>
        <w:r w:rsidR="001E430A">
          <w:rPr>
            <w:webHidden/>
          </w:rPr>
          <w:tab/>
        </w:r>
        <w:r w:rsidR="001E430A">
          <w:rPr>
            <w:webHidden/>
          </w:rPr>
          <w:fldChar w:fldCharType="begin"/>
        </w:r>
        <w:r w:rsidR="001E430A">
          <w:rPr>
            <w:webHidden/>
          </w:rPr>
          <w:instrText xml:space="preserve"> PAGEREF _Toc448226028 \h </w:instrText>
        </w:r>
        <w:r w:rsidR="001E430A">
          <w:rPr>
            <w:webHidden/>
          </w:rPr>
        </w:r>
        <w:r w:rsidR="001E430A">
          <w:rPr>
            <w:webHidden/>
          </w:rPr>
          <w:fldChar w:fldCharType="separate"/>
        </w:r>
        <w:r w:rsidR="00A33567">
          <w:rPr>
            <w:webHidden/>
          </w:rPr>
          <w:t>22</w:t>
        </w:r>
        <w:r w:rsidR="001E430A">
          <w:rPr>
            <w:webHidden/>
          </w:rPr>
          <w:fldChar w:fldCharType="end"/>
        </w:r>
      </w:hyperlink>
    </w:p>
    <w:p w14:paraId="2B6CD1D8" w14:textId="78F6E980" w:rsidR="001E430A" w:rsidRPr="009D6C65" w:rsidRDefault="00CA2772">
      <w:pPr>
        <w:pStyle w:val="TOC2"/>
        <w:rPr>
          <w:rFonts w:ascii="Calibri" w:hAnsi="Calibri" w:cs="Times New Roman"/>
          <w:b w:val="0"/>
          <w:bCs w:val="0"/>
          <w:caps w:val="0"/>
          <w:smallCaps w:val="0"/>
          <w:szCs w:val="22"/>
          <w:lang w:eastAsia="en-GB"/>
        </w:rPr>
      </w:pPr>
      <w:hyperlink w:anchor="_Toc448226029" w:history="1">
        <w:r w:rsidR="001E430A" w:rsidRPr="005D3635">
          <w:rPr>
            <w:rStyle w:val="Hyperlink"/>
            <w:rFonts w:ascii="Calibri" w:hAnsi="Calibri"/>
          </w:rPr>
          <w:t>20.</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REPRESENTATIVES</w:t>
        </w:r>
        <w:r w:rsidR="001E430A">
          <w:rPr>
            <w:webHidden/>
          </w:rPr>
          <w:tab/>
        </w:r>
        <w:r w:rsidR="001E430A">
          <w:rPr>
            <w:webHidden/>
          </w:rPr>
          <w:fldChar w:fldCharType="begin"/>
        </w:r>
        <w:r w:rsidR="001E430A">
          <w:rPr>
            <w:webHidden/>
          </w:rPr>
          <w:instrText xml:space="preserve"> PAGEREF _Toc448226029 \h </w:instrText>
        </w:r>
        <w:r w:rsidR="001E430A">
          <w:rPr>
            <w:webHidden/>
          </w:rPr>
        </w:r>
        <w:r w:rsidR="001E430A">
          <w:rPr>
            <w:webHidden/>
          </w:rPr>
          <w:fldChar w:fldCharType="separate"/>
        </w:r>
        <w:r w:rsidR="00A33567">
          <w:rPr>
            <w:webHidden/>
          </w:rPr>
          <w:t>22</w:t>
        </w:r>
        <w:r w:rsidR="001E430A">
          <w:rPr>
            <w:webHidden/>
          </w:rPr>
          <w:fldChar w:fldCharType="end"/>
        </w:r>
      </w:hyperlink>
    </w:p>
    <w:p w14:paraId="08BB0FBB" w14:textId="3368D953" w:rsidR="001E430A" w:rsidRPr="009D6C65" w:rsidRDefault="00CA2772">
      <w:pPr>
        <w:pStyle w:val="TOC2"/>
        <w:rPr>
          <w:rFonts w:ascii="Calibri" w:hAnsi="Calibri" w:cs="Times New Roman"/>
          <w:b w:val="0"/>
          <w:bCs w:val="0"/>
          <w:caps w:val="0"/>
          <w:smallCaps w:val="0"/>
          <w:szCs w:val="22"/>
          <w:lang w:eastAsia="en-GB"/>
        </w:rPr>
      </w:pPr>
      <w:hyperlink w:anchor="_Toc448226030" w:history="1">
        <w:r w:rsidR="001E430A" w:rsidRPr="005D3635">
          <w:rPr>
            <w:rStyle w:val="Hyperlink"/>
            <w:rFonts w:ascii="Calibri" w:hAnsi="Calibri"/>
          </w:rPr>
          <w:t>21.</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RECORDS, AUDIT ACCESS AND OPEN BOOK DATA</w:t>
        </w:r>
        <w:r w:rsidR="001E430A">
          <w:rPr>
            <w:webHidden/>
          </w:rPr>
          <w:tab/>
        </w:r>
        <w:r w:rsidR="001E430A">
          <w:rPr>
            <w:webHidden/>
          </w:rPr>
          <w:fldChar w:fldCharType="begin"/>
        </w:r>
        <w:r w:rsidR="001E430A">
          <w:rPr>
            <w:webHidden/>
          </w:rPr>
          <w:instrText xml:space="preserve"> PAGEREF _Toc448226030 \h </w:instrText>
        </w:r>
        <w:r w:rsidR="001E430A">
          <w:rPr>
            <w:webHidden/>
          </w:rPr>
        </w:r>
        <w:r w:rsidR="001E430A">
          <w:rPr>
            <w:webHidden/>
          </w:rPr>
          <w:fldChar w:fldCharType="separate"/>
        </w:r>
        <w:r w:rsidR="00A33567">
          <w:rPr>
            <w:webHidden/>
          </w:rPr>
          <w:t>23</w:t>
        </w:r>
        <w:r w:rsidR="001E430A">
          <w:rPr>
            <w:webHidden/>
          </w:rPr>
          <w:fldChar w:fldCharType="end"/>
        </w:r>
      </w:hyperlink>
    </w:p>
    <w:p w14:paraId="0B573E9F" w14:textId="58660883" w:rsidR="001E430A" w:rsidRPr="009D6C65" w:rsidRDefault="00CA2772">
      <w:pPr>
        <w:pStyle w:val="TOC2"/>
        <w:rPr>
          <w:rFonts w:ascii="Calibri" w:hAnsi="Calibri" w:cs="Times New Roman"/>
          <w:b w:val="0"/>
          <w:bCs w:val="0"/>
          <w:caps w:val="0"/>
          <w:smallCaps w:val="0"/>
          <w:szCs w:val="22"/>
          <w:lang w:eastAsia="en-GB"/>
        </w:rPr>
      </w:pPr>
      <w:hyperlink w:anchor="_Toc448226031" w:history="1">
        <w:r w:rsidR="001E430A" w:rsidRPr="005D3635">
          <w:rPr>
            <w:rStyle w:val="Hyperlink"/>
            <w:rFonts w:ascii="Calibri" w:hAnsi="Calibri"/>
          </w:rPr>
          <w:t>22.</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CHANGE</w:t>
        </w:r>
        <w:r w:rsidR="001E430A">
          <w:rPr>
            <w:webHidden/>
          </w:rPr>
          <w:tab/>
        </w:r>
        <w:r w:rsidR="001E430A">
          <w:rPr>
            <w:webHidden/>
          </w:rPr>
          <w:fldChar w:fldCharType="begin"/>
        </w:r>
        <w:r w:rsidR="001E430A">
          <w:rPr>
            <w:webHidden/>
          </w:rPr>
          <w:instrText xml:space="preserve"> PAGEREF _Toc448226031 \h </w:instrText>
        </w:r>
        <w:r w:rsidR="001E430A">
          <w:rPr>
            <w:webHidden/>
          </w:rPr>
        </w:r>
        <w:r w:rsidR="001E430A">
          <w:rPr>
            <w:webHidden/>
          </w:rPr>
          <w:fldChar w:fldCharType="separate"/>
        </w:r>
        <w:r w:rsidR="00A33567">
          <w:rPr>
            <w:webHidden/>
          </w:rPr>
          <w:t>24</w:t>
        </w:r>
        <w:r w:rsidR="001E430A">
          <w:rPr>
            <w:webHidden/>
          </w:rPr>
          <w:fldChar w:fldCharType="end"/>
        </w:r>
      </w:hyperlink>
    </w:p>
    <w:p w14:paraId="2D0A0A64" w14:textId="5D616EBE" w:rsidR="001E430A" w:rsidRPr="009D6C65" w:rsidRDefault="00CA2772">
      <w:pPr>
        <w:pStyle w:val="TOC1"/>
        <w:rPr>
          <w:rFonts w:ascii="Calibri" w:hAnsi="Calibri" w:cs="Times New Roman"/>
          <w:b w:val="0"/>
        </w:rPr>
      </w:pPr>
      <w:hyperlink w:anchor="_Toc448226032" w:history="1">
        <w:r w:rsidR="001E430A" w:rsidRPr="005D3635">
          <w:rPr>
            <w:rStyle w:val="Hyperlink"/>
            <w:rFonts w:ascii="Calibri" w:hAnsi="Calibri"/>
          </w:rPr>
          <w:t>E.</w:t>
        </w:r>
        <w:r w:rsidR="001E430A" w:rsidRPr="009D6C65">
          <w:rPr>
            <w:rFonts w:ascii="Calibri" w:hAnsi="Calibri" w:cs="Times New Roman"/>
            <w:b w:val="0"/>
          </w:rPr>
          <w:tab/>
        </w:r>
        <w:r w:rsidR="001E430A" w:rsidRPr="005D3635">
          <w:rPr>
            <w:rStyle w:val="Hyperlink"/>
            <w:rFonts w:ascii="Calibri" w:hAnsi="Calibri"/>
          </w:rPr>
          <w:t>PAYMENT, TAXATION AND VALUE FOR MONEY PROVISIONS</w:t>
        </w:r>
        <w:r w:rsidR="001E430A">
          <w:rPr>
            <w:webHidden/>
          </w:rPr>
          <w:tab/>
        </w:r>
        <w:r w:rsidR="001E430A">
          <w:rPr>
            <w:webHidden/>
          </w:rPr>
          <w:fldChar w:fldCharType="begin"/>
        </w:r>
        <w:r w:rsidR="001E430A">
          <w:rPr>
            <w:webHidden/>
          </w:rPr>
          <w:instrText xml:space="preserve"> PAGEREF _Toc448226032 \h </w:instrText>
        </w:r>
        <w:r w:rsidR="001E430A">
          <w:rPr>
            <w:webHidden/>
          </w:rPr>
        </w:r>
        <w:r w:rsidR="001E430A">
          <w:rPr>
            <w:webHidden/>
          </w:rPr>
          <w:fldChar w:fldCharType="separate"/>
        </w:r>
        <w:r w:rsidR="00A33567">
          <w:rPr>
            <w:webHidden/>
          </w:rPr>
          <w:t>26</w:t>
        </w:r>
        <w:r w:rsidR="001E430A">
          <w:rPr>
            <w:webHidden/>
          </w:rPr>
          <w:fldChar w:fldCharType="end"/>
        </w:r>
      </w:hyperlink>
    </w:p>
    <w:p w14:paraId="753D73BE" w14:textId="7DE2511A" w:rsidR="001E430A" w:rsidRPr="009D6C65" w:rsidRDefault="00CA2772">
      <w:pPr>
        <w:pStyle w:val="TOC2"/>
        <w:rPr>
          <w:rFonts w:ascii="Calibri" w:hAnsi="Calibri" w:cs="Times New Roman"/>
          <w:b w:val="0"/>
          <w:bCs w:val="0"/>
          <w:caps w:val="0"/>
          <w:smallCaps w:val="0"/>
          <w:szCs w:val="22"/>
          <w:lang w:eastAsia="en-GB"/>
        </w:rPr>
      </w:pPr>
      <w:hyperlink w:anchor="_Toc448226033" w:history="1">
        <w:r w:rsidR="001E430A" w:rsidRPr="005D3635">
          <w:rPr>
            <w:rStyle w:val="Hyperlink"/>
            <w:rFonts w:ascii="Calibri" w:hAnsi="Calibri"/>
          </w:rPr>
          <w:t>23.</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CALL OFF CONTRACT CHARGES AND PAYMENT</w:t>
        </w:r>
        <w:r w:rsidR="001E430A">
          <w:rPr>
            <w:webHidden/>
          </w:rPr>
          <w:tab/>
        </w:r>
        <w:r w:rsidR="001E430A">
          <w:rPr>
            <w:webHidden/>
          </w:rPr>
          <w:fldChar w:fldCharType="begin"/>
        </w:r>
        <w:r w:rsidR="001E430A">
          <w:rPr>
            <w:webHidden/>
          </w:rPr>
          <w:instrText xml:space="preserve"> PAGEREF _Toc448226033 \h </w:instrText>
        </w:r>
        <w:r w:rsidR="001E430A">
          <w:rPr>
            <w:webHidden/>
          </w:rPr>
        </w:r>
        <w:r w:rsidR="001E430A">
          <w:rPr>
            <w:webHidden/>
          </w:rPr>
          <w:fldChar w:fldCharType="separate"/>
        </w:r>
        <w:r w:rsidR="00A33567">
          <w:rPr>
            <w:webHidden/>
          </w:rPr>
          <w:t>26</w:t>
        </w:r>
        <w:r w:rsidR="001E430A">
          <w:rPr>
            <w:webHidden/>
          </w:rPr>
          <w:fldChar w:fldCharType="end"/>
        </w:r>
      </w:hyperlink>
    </w:p>
    <w:p w14:paraId="518E42EC" w14:textId="6E4E49BB" w:rsidR="001E430A" w:rsidRPr="009D6C65" w:rsidRDefault="00CA2772">
      <w:pPr>
        <w:pStyle w:val="TOC2"/>
        <w:rPr>
          <w:rFonts w:ascii="Calibri" w:hAnsi="Calibri" w:cs="Times New Roman"/>
          <w:b w:val="0"/>
          <w:bCs w:val="0"/>
          <w:caps w:val="0"/>
          <w:smallCaps w:val="0"/>
          <w:szCs w:val="22"/>
          <w:lang w:eastAsia="en-GB"/>
        </w:rPr>
      </w:pPr>
      <w:hyperlink w:anchor="_Toc448226034" w:history="1">
        <w:r w:rsidR="001E430A" w:rsidRPr="005D3635">
          <w:rPr>
            <w:rStyle w:val="Hyperlink"/>
            <w:rFonts w:ascii="Calibri" w:hAnsi="Calibri"/>
          </w:rPr>
          <w:t>24.</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PROMOTING TAX COMPLIANCE</w:t>
        </w:r>
        <w:r w:rsidR="001E430A">
          <w:rPr>
            <w:webHidden/>
          </w:rPr>
          <w:tab/>
        </w:r>
        <w:r w:rsidR="001E430A">
          <w:rPr>
            <w:webHidden/>
          </w:rPr>
          <w:fldChar w:fldCharType="begin"/>
        </w:r>
        <w:r w:rsidR="001E430A">
          <w:rPr>
            <w:webHidden/>
          </w:rPr>
          <w:instrText xml:space="preserve"> PAGEREF _Toc448226034 \h </w:instrText>
        </w:r>
        <w:r w:rsidR="001E430A">
          <w:rPr>
            <w:webHidden/>
          </w:rPr>
        </w:r>
        <w:r w:rsidR="001E430A">
          <w:rPr>
            <w:webHidden/>
          </w:rPr>
          <w:fldChar w:fldCharType="separate"/>
        </w:r>
        <w:r w:rsidR="00A33567">
          <w:rPr>
            <w:webHidden/>
          </w:rPr>
          <w:t>28</w:t>
        </w:r>
        <w:r w:rsidR="001E430A">
          <w:rPr>
            <w:webHidden/>
          </w:rPr>
          <w:fldChar w:fldCharType="end"/>
        </w:r>
      </w:hyperlink>
    </w:p>
    <w:p w14:paraId="59AA3E29" w14:textId="4C6F6B5E" w:rsidR="001E430A" w:rsidRPr="009D6C65" w:rsidRDefault="00CA2772">
      <w:pPr>
        <w:pStyle w:val="TOC2"/>
        <w:rPr>
          <w:rFonts w:ascii="Calibri" w:hAnsi="Calibri" w:cs="Times New Roman"/>
          <w:b w:val="0"/>
          <w:bCs w:val="0"/>
          <w:caps w:val="0"/>
          <w:smallCaps w:val="0"/>
          <w:szCs w:val="22"/>
          <w:lang w:eastAsia="en-GB"/>
        </w:rPr>
      </w:pPr>
      <w:hyperlink w:anchor="_Toc448226035" w:history="1">
        <w:r w:rsidR="001E430A" w:rsidRPr="005D3635">
          <w:rPr>
            <w:rStyle w:val="Hyperlink"/>
            <w:rFonts w:ascii="Calibri" w:hAnsi="Calibri"/>
          </w:rPr>
          <w:t>25.</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BENCHMARKING</w:t>
        </w:r>
        <w:r w:rsidR="001E430A">
          <w:rPr>
            <w:webHidden/>
          </w:rPr>
          <w:tab/>
        </w:r>
        <w:r w:rsidR="001E430A">
          <w:rPr>
            <w:webHidden/>
          </w:rPr>
          <w:fldChar w:fldCharType="begin"/>
        </w:r>
        <w:r w:rsidR="001E430A">
          <w:rPr>
            <w:webHidden/>
          </w:rPr>
          <w:instrText xml:space="preserve"> PAGEREF _Toc448226035 \h </w:instrText>
        </w:r>
        <w:r w:rsidR="001E430A">
          <w:rPr>
            <w:webHidden/>
          </w:rPr>
        </w:r>
        <w:r w:rsidR="001E430A">
          <w:rPr>
            <w:webHidden/>
          </w:rPr>
          <w:fldChar w:fldCharType="separate"/>
        </w:r>
        <w:r w:rsidR="00A33567">
          <w:rPr>
            <w:webHidden/>
          </w:rPr>
          <w:t>28</w:t>
        </w:r>
        <w:r w:rsidR="001E430A">
          <w:rPr>
            <w:webHidden/>
          </w:rPr>
          <w:fldChar w:fldCharType="end"/>
        </w:r>
      </w:hyperlink>
    </w:p>
    <w:p w14:paraId="731F9058" w14:textId="6976C64B" w:rsidR="001E430A" w:rsidRPr="009D6C65" w:rsidRDefault="00CA2772">
      <w:pPr>
        <w:pStyle w:val="TOC1"/>
        <w:rPr>
          <w:rFonts w:ascii="Calibri" w:hAnsi="Calibri" w:cs="Times New Roman"/>
          <w:b w:val="0"/>
        </w:rPr>
      </w:pPr>
      <w:hyperlink w:anchor="_Toc448226036" w:history="1">
        <w:r w:rsidR="001E430A" w:rsidRPr="005D3635">
          <w:rPr>
            <w:rStyle w:val="Hyperlink"/>
            <w:rFonts w:ascii="Calibri" w:hAnsi="Calibri"/>
          </w:rPr>
          <w:t>F.</w:t>
        </w:r>
        <w:r w:rsidR="001E430A" w:rsidRPr="009D6C65">
          <w:rPr>
            <w:rFonts w:ascii="Calibri" w:hAnsi="Calibri" w:cs="Times New Roman"/>
            <w:b w:val="0"/>
          </w:rPr>
          <w:tab/>
        </w:r>
        <w:r w:rsidR="001E430A" w:rsidRPr="005D3635">
          <w:rPr>
            <w:rStyle w:val="Hyperlink"/>
            <w:rFonts w:ascii="Calibri" w:hAnsi="Calibri"/>
          </w:rPr>
          <w:t>SUPPLIER PERSONNEL AND SUPPLY CHAIN MATTERS</w:t>
        </w:r>
        <w:r w:rsidR="001E430A">
          <w:rPr>
            <w:webHidden/>
          </w:rPr>
          <w:tab/>
        </w:r>
        <w:r w:rsidR="001E430A">
          <w:rPr>
            <w:webHidden/>
          </w:rPr>
          <w:fldChar w:fldCharType="begin"/>
        </w:r>
        <w:r w:rsidR="001E430A">
          <w:rPr>
            <w:webHidden/>
          </w:rPr>
          <w:instrText xml:space="preserve"> PAGEREF _Toc448226036 \h </w:instrText>
        </w:r>
        <w:r w:rsidR="001E430A">
          <w:rPr>
            <w:webHidden/>
          </w:rPr>
        </w:r>
        <w:r w:rsidR="001E430A">
          <w:rPr>
            <w:webHidden/>
          </w:rPr>
          <w:fldChar w:fldCharType="separate"/>
        </w:r>
        <w:r w:rsidR="00A33567">
          <w:rPr>
            <w:webHidden/>
          </w:rPr>
          <w:t>29</w:t>
        </w:r>
        <w:r w:rsidR="001E430A">
          <w:rPr>
            <w:webHidden/>
          </w:rPr>
          <w:fldChar w:fldCharType="end"/>
        </w:r>
      </w:hyperlink>
    </w:p>
    <w:p w14:paraId="1CF17DED" w14:textId="0CA22096" w:rsidR="001E430A" w:rsidRPr="009D6C65" w:rsidRDefault="00CA2772">
      <w:pPr>
        <w:pStyle w:val="TOC2"/>
        <w:rPr>
          <w:rFonts w:ascii="Calibri" w:hAnsi="Calibri" w:cs="Times New Roman"/>
          <w:b w:val="0"/>
          <w:bCs w:val="0"/>
          <w:caps w:val="0"/>
          <w:smallCaps w:val="0"/>
          <w:szCs w:val="22"/>
          <w:lang w:eastAsia="en-GB"/>
        </w:rPr>
      </w:pPr>
      <w:hyperlink w:anchor="_Toc448226037" w:history="1">
        <w:r w:rsidR="001E430A" w:rsidRPr="005D3635">
          <w:rPr>
            <w:rStyle w:val="Hyperlink"/>
            <w:rFonts w:ascii="Calibri" w:hAnsi="Calibri"/>
          </w:rPr>
          <w:t>26.</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KEY PERSONNEL</w:t>
        </w:r>
        <w:r w:rsidR="001E430A">
          <w:rPr>
            <w:webHidden/>
          </w:rPr>
          <w:tab/>
        </w:r>
        <w:r w:rsidR="001E430A">
          <w:rPr>
            <w:webHidden/>
          </w:rPr>
          <w:fldChar w:fldCharType="begin"/>
        </w:r>
        <w:r w:rsidR="001E430A">
          <w:rPr>
            <w:webHidden/>
          </w:rPr>
          <w:instrText xml:space="preserve"> PAGEREF _Toc448226037 \h </w:instrText>
        </w:r>
        <w:r w:rsidR="001E430A">
          <w:rPr>
            <w:webHidden/>
          </w:rPr>
        </w:r>
        <w:r w:rsidR="001E430A">
          <w:rPr>
            <w:webHidden/>
          </w:rPr>
          <w:fldChar w:fldCharType="separate"/>
        </w:r>
        <w:r w:rsidR="00A33567">
          <w:rPr>
            <w:webHidden/>
          </w:rPr>
          <w:t>29</w:t>
        </w:r>
        <w:r w:rsidR="001E430A">
          <w:rPr>
            <w:webHidden/>
          </w:rPr>
          <w:fldChar w:fldCharType="end"/>
        </w:r>
      </w:hyperlink>
    </w:p>
    <w:p w14:paraId="7778AD9C" w14:textId="42C8DF34" w:rsidR="001E430A" w:rsidRPr="009D6C65" w:rsidRDefault="00CA2772">
      <w:pPr>
        <w:pStyle w:val="TOC2"/>
        <w:rPr>
          <w:rFonts w:ascii="Calibri" w:hAnsi="Calibri" w:cs="Times New Roman"/>
          <w:b w:val="0"/>
          <w:bCs w:val="0"/>
          <w:caps w:val="0"/>
          <w:smallCaps w:val="0"/>
          <w:szCs w:val="22"/>
          <w:lang w:eastAsia="en-GB"/>
        </w:rPr>
      </w:pPr>
      <w:hyperlink w:anchor="_Toc448226038" w:history="1">
        <w:r w:rsidR="001E430A" w:rsidRPr="005D3635">
          <w:rPr>
            <w:rStyle w:val="Hyperlink"/>
            <w:rFonts w:ascii="Calibri" w:hAnsi="Calibri"/>
          </w:rPr>
          <w:t>27.</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SUPPLIER PERSONNEL</w:t>
        </w:r>
        <w:r w:rsidR="001E430A">
          <w:rPr>
            <w:webHidden/>
          </w:rPr>
          <w:tab/>
        </w:r>
        <w:r w:rsidR="001E430A">
          <w:rPr>
            <w:webHidden/>
          </w:rPr>
          <w:fldChar w:fldCharType="begin"/>
        </w:r>
        <w:r w:rsidR="001E430A">
          <w:rPr>
            <w:webHidden/>
          </w:rPr>
          <w:instrText xml:space="preserve"> PAGEREF _Toc448226038 \h </w:instrText>
        </w:r>
        <w:r w:rsidR="001E430A">
          <w:rPr>
            <w:webHidden/>
          </w:rPr>
        </w:r>
        <w:r w:rsidR="001E430A">
          <w:rPr>
            <w:webHidden/>
          </w:rPr>
          <w:fldChar w:fldCharType="separate"/>
        </w:r>
        <w:r w:rsidR="00A33567">
          <w:rPr>
            <w:webHidden/>
          </w:rPr>
          <w:t>30</w:t>
        </w:r>
        <w:r w:rsidR="001E430A">
          <w:rPr>
            <w:webHidden/>
          </w:rPr>
          <w:fldChar w:fldCharType="end"/>
        </w:r>
      </w:hyperlink>
    </w:p>
    <w:p w14:paraId="6BA92292" w14:textId="2F279706" w:rsidR="001E430A" w:rsidRPr="009D6C65" w:rsidRDefault="00CA2772">
      <w:pPr>
        <w:pStyle w:val="TOC2"/>
        <w:rPr>
          <w:rFonts w:ascii="Calibri" w:hAnsi="Calibri" w:cs="Times New Roman"/>
          <w:b w:val="0"/>
          <w:bCs w:val="0"/>
          <w:caps w:val="0"/>
          <w:smallCaps w:val="0"/>
          <w:szCs w:val="22"/>
          <w:lang w:eastAsia="en-GB"/>
        </w:rPr>
      </w:pPr>
      <w:hyperlink w:anchor="_Toc448226039" w:history="1">
        <w:r w:rsidR="001E430A" w:rsidRPr="005D3635">
          <w:rPr>
            <w:rStyle w:val="Hyperlink"/>
            <w:rFonts w:ascii="Calibri" w:hAnsi="Calibri"/>
          </w:rPr>
          <w:t>28.</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STAFF TRANSFER</w:t>
        </w:r>
        <w:r w:rsidR="001E430A">
          <w:rPr>
            <w:webHidden/>
          </w:rPr>
          <w:tab/>
        </w:r>
        <w:r w:rsidR="001E430A">
          <w:rPr>
            <w:webHidden/>
          </w:rPr>
          <w:fldChar w:fldCharType="begin"/>
        </w:r>
        <w:r w:rsidR="001E430A">
          <w:rPr>
            <w:webHidden/>
          </w:rPr>
          <w:instrText xml:space="preserve"> PAGEREF _Toc448226039 \h </w:instrText>
        </w:r>
        <w:r w:rsidR="001E430A">
          <w:rPr>
            <w:webHidden/>
          </w:rPr>
        </w:r>
        <w:r w:rsidR="001E430A">
          <w:rPr>
            <w:webHidden/>
          </w:rPr>
          <w:fldChar w:fldCharType="separate"/>
        </w:r>
        <w:r w:rsidR="00A33567">
          <w:rPr>
            <w:webHidden/>
          </w:rPr>
          <w:t>31</w:t>
        </w:r>
        <w:r w:rsidR="001E430A">
          <w:rPr>
            <w:webHidden/>
          </w:rPr>
          <w:fldChar w:fldCharType="end"/>
        </w:r>
      </w:hyperlink>
    </w:p>
    <w:p w14:paraId="52A02044" w14:textId="1CD97F73" w:rsidR="001E430A" w:rsidRPr="009D6C65" w:rsidRDefault="00CA2772">
      <w:pPr>
        <w:pStyle w:val="TOC2"/>
        <w:rPr>
          <w:rFonts w:ascii="Calibri" w:hAnsi="Calibri" w:cs="Times New Roman"/>
          <w:b w:val="0"/>
          <w:bCs w:val="0"/>
          <w:caps w:val="0"/>
          <w:smallCaps w:val="0"/>
          <w:szCs w:val="22"/>
          <w:lang w:eastAsia="en-GB"/>
        </w:rPr>
      </w:pPr>
      <w:hyperlink w:anchor="_Toc448226040" w:history="1">
        <w:r w:rsidR="001E430A" w:rsidRPr="005D3635">
          <w:rPr>
            <w:rStyle w:val="Hyperlink"/>
            <w:rFonts w:ascii="Calibri" w:hAnsi="Calibri"/>
          </w:rPr>
          <w:t>29.</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SUPPLY CHAIN RIGHTS AND PROTECTION</w:t>
        </w:r>
        <w:r w:rsidR="001E430A">
          <w:rPr>
            <w:webHidden/>
          </w:rPr>
          <w:tab/>
        </w:r>
        <w:r w:rsidR="001E430A">
          <w:rPr>
            <w:webHidden/>
          </w:rPr>
          <w:fldChar w:fldCharType="begin"/>
        </w:r>
        <w:r w:rsidR="001E430A">
          <w:rPr>
            <w:webHidden/>
          </w:rPr>
          <w:instrText xml:space="preserve"> PAGEREF _Toc448226040 \h </w:instrText>
        </w:r>
        <w:r w:rsidR="001E430A">
          <w:rPr>
            <w:webHidden/>
          </w:rPr>
        </w:r>
        <w:r w:rsidR="001E430A">
          <w:rPr>
            <w:webHidden/>
          </w:rPr>
          <w:fldChar w:fldCharType="separate"/>
        </w:r>
        <w:r w:rsidR="00A33567">
          <w:rPr>
            <w:webHidden/>
          </w:rPr>
          <w:t>32</w:t>
        </w:r>
        <w:r w:rsidR="001E430A">
          <w:rPr>
            <w:webHidden/>
          </w:rPr>
          <w:fldChar w:fldCharType="end"/>
        </w:r>
      </w:hyperlink>
    </w:p>
    <w:p w14:paraId="6402B9D3" w14:textId="5EFB1014" w:rsidR="001E430A" w:rsidRPr="009D6C65" w:rsidRDefault="00CA2772">
      <w:pPr>
        <w:pStyle w:val="TOC1"/>
        <w:rPr>
          <w:rFonts w:ascii="Calibri" w:hAnsi="Calibri" w:cs="Times New Roman"/>
          <w:b w:val="0"/>
        </w:rPr>
      </w:pPr>
      <w:hyperlink w:anchor="_Toc448226041" w:history="1">
        <w:r w:rsidR="001E430A" w:rsidRPr="005D3635">
          <w:rPr>
            <w:rStyle w:val="Hyperlink"/>
            <w:rFonts w:ascii="Calibri" w:hAnsi="Calibri"/>
          </w:rPr>
          <w:t>G.</w:t>
        </w:r>
        <w:r w:rsidR="001E430A" w:rsidRPr="009D6C65">
          <w:rPr>
            <w:rFonts w:ascii="Calibri" w:hAnsi="Calibri" w:cs="Times New Roman"/>
            <w:b w:val="0"/>
          </w:rPr>
          <w:tab/>
        </w:r>
        <w:r w:rsidR="001E430A" w:rsidRPr="005D3635">
          <w:rPr>
            <w:rStyle w:val="Hyperlink"/>
            <w:rFonts w:ascii="Calibri" w:hAnsi="Calibri"/>
          </w:rPr>
          <w:t>PROPERTY MATTERS</w:t>
        </w:r>
        <w:r w:rsidR="001E430A">
          <w:rPr>
            <w:webHidden/>
          </w:rPr>
          <w:tab/>
        </w:r>
        <w:r w:rsidR="001E430A">
          <w:rPr>
            <w:webHidden/>
          </w:rPr>
          <w:fldChar w:fldCharType="begin"/>
        </w:r>
        <w:r w:rsidR="001E430A">
          <w:rPr>
            <w:webHidden/>
          </w:rPr>
          <w:instrText xml:space="preserve"> PAGEREF _Toc448226041 \h </w:instrText>
        </w:r>
        <w:r w:rsidR="001E430A">
          <w:rPr>
            <w:webHidden/>
          </w:rPr>
        </w:r>
        <w:r w:rsidR="001E430A">
          <w:rPr>
            <w:webHidden/>
          </w:rPr>
          <w:fldChar w:fldCharType="separate"/>
        </w:r>
        <w:r w:rsidR="00A33567">
          <w:rPr>
            <w:webHidden/>
          </w:rPr>
          <w:t>36</w:t>
        </w:r>
        <w:r w:rsidR="001E430A">
          <w:rPr>
            <w:webHidden/>
          </w:rPr>
          <w:fldChar w:fldCharType="end"/>
        </w:r>
      </w:hyperlink>
    </w:p>
    <w:p w14:paraId="579FCDC9" w14:textId="60A4BD09" w:rsidR="001E430A" w:rsidRPr="001B0465" w:rsidRDefault="00CA2772">
      <w:pPr>
        <w:pStyle w:val="TOC2"/>
        <w:rPr>
          <w:rFonts w:ascii="Calibri" w:hAnsi="Calibri" w:cs="Times New Roman"/>
          <w:b w:val="0"/>
          <w:bCs w:val="0"/>
          <w:caps w:val="0"/>
          <w:smallCaps w:val="0"/>
          <w:szCs w:val="22"/>
          <w:lang w:eastAsia="en-GB"/>
        </w:rPr>
      </w:pPr>
      <w:hyperlink w:anchor="_Toc448226042" w:history="1">
        <w:r w:rsidR="001E430A" w:rsidRPr="001B0465">
          <w:rPr>
            <w:rStyle w:val="Hyperlink"/>
            <w:rFonts w:ascii="Calibri" w:hAnsi="Calibri"/>
          </w:rPr>
          <w:t>30.</w:t>
        </w:r>
        <w:r w:rsidR="001E430A" w:rsidRPr="001B0465">
          <w:rPr>
            <w:rFonts w:ascii="Calibri" w:hAnsi="Calibri" w:cs="Times New Roman"/>
            <w:b w:val="0"/>
            <w:bCs w:val="0"/>
            <w:caps w:val="0"/>
            <w:smallCaps w:val="0"/>
            <w:szCs w:val="22"/>
            <w:lang w:eastAsia="en-GB"/>
          </w:rPr>
          <w:tab/>
        </w:r>
        <w:r w:rsidR="001E430A" w:rsidRPr="001B0465">
          <w:rPr>
            <w:rStyle w:val="Hyperlink"/>
            <w:rFonts w:ascii="Calibri" w:hAnsi="Calibri"/>
          </w:rPr>
          <w:t>CUSTOMER PREMISES</w:t>
        </w:r>
        <w:r w:rsidR="001E430A" w:rsidRPr="001B0465">
          <w:rPr>
            <w:webHidden/>
          </w:rPr>
          <w:tab/>
        </w:r>
        <w:r w:rsidR="001E430A" w:rsidRPr="001B0465">
          <w:rPr>
            <w:webHidden/>
          </w:rPr>
          <w:fldChar w:fldCharType="begin"/>
        </w:r>
        <w:r w:rsidR="001E430A" w:rsidRPr="001B0465">
          <w:rPr>
            <w:webHidden/>
          </w:rPr>
          <w:instrText xml:space="preserve"> PAGEREF _Toc448226042 \h </w:instrText>
        </w:r>
        <w:r w:rsidR="001E430A" w:rsidRPr="001B0465">
          <w:rPr>
            <w:webHidden/>
          </w:rPr>
        </w:r>
        <w:r w:rsidR="001E430A" w:rsidRPr="001B0465">
          <w:rPr>
            <w:webHidden/>
          </w:rPr>
          <w:fldChar w:fldCharType="separate"/>
        </w:r>
        <w:r w:rsidR="00A33567">
          <w:rPr>
            <w:webHidden/>
          </w:rPr>
          <w:t>36</w:t>
        </w:r>
        <w:r w:rsidR="001E430A" w:rsidRPr="001B0465">
          <w:rPr>
            <w:webHidden/>
          </w:rPr>
          <w:fldChar w:fldCharType="end"/>
        </w:r>
      </w:hyperlink>
    </w:p>
    <w:p w14:paraId="28A674B5" w14:textId="2AF4E015" w:rsidR="001E430A" w:rsidRPr="009D6C65" w:rsidRDefault="00CA2772">
      <w:pPr>
        <w:pStyle w:val="TOC2"/>
        <w:rPr>
          <w:rFonts w:ascii="Calibri" w:hAnsi="Calibri" w:cs="Times New Roman"/>
          <w:b w:val="0"/>
          <w:bCs w:val="0"/>
          <w:caps w:val="0"/>
          <w:smallCaps w:val="0"/>
          <w:szCs w:val="22"/>
          <w:lang w:eastAsia="en-GB"/>
        </w:rPr>
      </w:pPr>
      <w:hyperlink w:anchor="_Toc448226043" w:history="1">
        <w:r w:rsidR="001E430A" w:rsidRPr="001B0465">
          <w:rPr>
            <w:rStyle w:val="Hyperlink"/>
            <w:rFonts w:ascii="Calibri" w:hAnsi="Calibri"/>
          </w:rPr>
          <w:t>31.</w:t>
        </w:r>
        <w:r w:rsidR="001E430A" w:rsidRPr="001B0465">
          <w:rPr>
            <w:rFonts w:ascii="Calibri" w:hAnsi="Calibri" w:cs="Times New Roman"/>
            <w:b w:val="0"/>
            <w:bCs w:val="0"/>
            <w:caps w:val="0"/>
            <w:smallCaps w:val="0"/>
            <w:szCs w:val="22"/>
            <w:lang w:eastAsia="en-GB"/>
          </w:rPr>
          <w:tab/>
        </w:r>
        <w:r w:rsidR="001E430A" w:rsidRPr="001B0465">
          <w:rPr>
            <w:rStyle w:val="Hyperlink"/>
            <w:rFonts w:ascii="Calibri" w:hAnsi="Calibri"/>
          </w:rPr>
          <w:t>CUSTOMER PROPERTY</w:t>
        </w:r>
        <w:r w:rsidR="001E430A" w:rsidRPr="001B0465">
          <w:rPr>
            <w:webHidden/>
          </w:rPr>
          <w:tab/>
        </w:r>
        <w:r w:rsidR="001E430A" w:rsidRPr="001B0465">
          <w:rPr>
            <w:webHidden/>
          </w:rPr>
          <w:fldChar w:fldCharType="begin"/>
        </w:r>
        <w:r w:rsidR="001E430A" w:rsidRPr="001B0465">
          <w:rPr>
            <w:webHidden/>
          </w:rPr>
          <w:instrText xml:space="preserve"> PAGEREF _Toc448226043 \h </w:instrText>
        </w:r>
        <w:r w:rsidR="001E430A" w:rsidRPr="001B0465">
          <w:rPr>
            <w:webHidden/>
          </w:rPr>
        </w:r>
        <w:r w:rsidR="001E430A" w:rsidRPr="001B0465">
          <w:rPr>
            <w:webHidden/>
          </w:rPr>
          <w:fldChar w:fldCharType="separate"/>
        </w:r>
        <w:r w:rsidR="00A33567">
          <w:rPr>
            <w:webHidden/>
          </w:rPr>
          <w:t>37</w:t>
        </w:r>
        <w:r w:rsidR="001E430A" w:rsidRPr="001B0465">
          <w:rPr>
            <w:webHidden/>
          </w:rPr>
          <w:fldChar w:fldCharType="end"/>
        </w:r>
      </w:hyperlink>
    </w:p>
    <w:p w14:paraId="14D811AF" w14:textId="0F4548FE" w:rsidR="001E430A" w:rsidRPr="009D6C65" w:rsidRDefault="00CA2772">
      <w:pPr>
        <w:pStyle w:val="TOC2"/>
        <w:rPr>
          <w:rFonts w:ascii="Calibri" w:hAnsi="Calibri" w:cs="Times New Roman"/>
          <w:b w:val="0"/>
          <w:bCs w:val="0"/>
          <w:caps w:val="0"/>
          <w:smallCaps w:val="0"/>
          <w:szCs w:val="22"/>
          <w:lang w:eastAsia="en-GB"/>
        </w:rPr>
      </w:pPr>
      <w:hyperlink w:anchor="_Toc448226044" w:history="1">
        <w:r w:rsidR="001E430A" w:rsidRPr="005D3635">
          <w:rPr>
            <w:rStyle w:val="Hyperlink"/>
            <w:rFonts w:ascii="Calibri" w:hAnsi="Calibri"/>
          </w:rPr>
          <w:t>32.</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SUPPLIER EQUIPMENT</w:t>
        </w:r>
        <w:r w:rsidR="001E430A">
          <w:rPr>
            <w:webHidden/>
          </w:rPr>
          <w:tab/>
        </w:r>
        <w:r w:rsidR="001E430A">
          <w:rPr>
            <w:webHidden/>
          </w:rPr>
          <w:fldChar w:fldCharType="begin"/>
        </w:r>
        <w:r w:rsidR="001E430A">
          <w:rPr>
            <w:webHidden/>
          </w:rPr>
          <w:instrText xml:space="preserve"> PAGEREF _Toc448226044 \h </w:instrText>
        </w:r>
        <w:r w:rsidR="001E430A">
          <w:rPr>
            <w:webHidden/>
          </w:rPr>
        </w:r>
        <w:r w:rsidR="001E430A">
          <w:rPr>
            <w:webHidden/>
          </w:rPr>
          <w:fldChar w:fldCharType="separate"/>
        </w:r>
        <w:r w:rsidR="00A33567">
          <w:rPr>
            <w:webHidden/>
          </w:rPr>
          <w:t>37</w:t>
        </w:r>
        <w:r w:rsidR="001E430A">
          <w:rPr>
            <w:webHidden/>
          </w:rPr>
          <w:fldChar w:fldCharType="end"/>
        </w:r>
      </w:hyperlink>
    </w:p>
    <w:p w14:paraId="402B1674" w14:textId="700DF710" w:rsidR="001E430A" w:rsidRPr="009D6C65" w:rsidRDefault="00CA2772">
      <w:pPr>
        <w:pStyle w:val="TOC1"/>
        <w:rPr>
          <w:rFonts w:ascii="Calibri" w:hAnsi="Calibri" w:cs="Times New Roman"/>
          <w:b w:val="0"/>
        </w:rPr>
      </w:pPr>
      <w:hyperlink w:anchor="_Toc448226045" w:history="1">
        <w:r w:rsidR="001E430A" w:rsidRPr="005D3635">
          <w:rPr>
            <w:rStyle w:val="Hyperlink"/>
            <w:rFonts w:ascii="Calibri" w:hAnsi="Calibri"/>
          </w:rPr>
          <w:t>H.</w:t>
        </w:r>
        <w:r w:rsidR="001E430A" w:rsidRPr="009D6C65">
          <w:rPr>
            <w:rFonts w:ascii="Calibri" w:hAnsi="Calibri" w:cs="Times New Roman"/>
            <w:b w:val="0"/>
          </w:rPr>
          <w:tab/>
        </w:r>
        <w:r w:rsidR="001E430A" w:rsidRPr="005D3635">
          <w:rPr>
            <w:rStyle w:val="Hyperlink"/>
            <w:rFonts w:ascii="Calibri" w:hAnsi="Calibri"/>
          </w:rPr>
          <w:t>INTELLECTUAL PROPERTY AND INFORMATION</w:t>
        </w:r>
        <w:r w:rsidR="001E430A">
          <w:rPr>
            <w:webHidden/>
          </w:rPr>
          <w:tab/>
        </w:r>
        <w:r w:rsidR="001E430A">
          <w:rPr>
            <w:webHidden/>
          </w:rPr>
          <w:fldChar w:fldCharType="begin"/>
        </w:r>
        <w:r w:rsidR="001E430A">
          <w:rPr>
            <w:webHidden/>
          </w:rPr>
          <w:instrText xml:space="preserve"> PAGEREF _Toc448226045 \h </w:instrText>
        </w:r>
        <w:r w:rsidR="001E430A">
          <w:rPr>
            <w:webHidden/>
          </w:rPr>
        </w:r>
        <w:r w:rsidR="001E430A">
          <w:rPr>
            <w:webHidden/>
          </w:rPr>
          <w:fldChar w:fldCharType="separate"/>
        </w:r>
        <w:r w:rsidR="00A33567">
          <w:rPr>
            <w:webHidden/>
          </w:rPr>
          <w:t>38</w:t>
        </w:r>
        <w:r w:rsidR="001E430A">
          <w:rPr>
            <w:webHidden/>
          </w:rPr>
          <w:fldChar w:fldCharType="end"/>
        </w:r>
      </w:hyperlink>
    </w:p>
    <w:p w14:paraId="50093C9A" w14:textId="62CC02E4" w:rsidR="001E430A" w:rsidRPr="009D6C65" w:rsidRDefault="00CA2772">
      <w:pPr>
        <w:pStyle w:val="TOC2"/>
        <w:rPr>
          <w:rFonts w:ascii="Calibri" w:hAnsi="Calibri" w:cs="Times New Roman"/>
          <w:b w:val="0"/>
          <w:bCs w:val="0"/>
          <w:caps w:val="0"/>
          <w:smallCaps w:val="0"/>
          <w:szCs w:val="22"/>
          <w:lang w:eastAsia="en-GB"/>
        </w:rPr>
      </w:pPr>
      <w:hyperlink w:anchor="_Toc448226046" w:history="1">
        <w:r w:rsidR="001E430A" w:rsidRPr="005D3635">
          <w:rPr>
            <w:rStyle w:val="Hyperlink"/>
            <w:rFonts w:ascii="Calibri" w:hAnsi="Calibri"/>
          </w:rPr>
          <w:t>33.</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INTELLECTUAL PROPERTY RIGHTS</w:t>
        </w:r>
        <w:r w:rsidR="001E430A">
          <w:rPr>
            <w:webHidden/>
          </w:rPr>
          <w:tab/>
        </w:r>
        <w:r w:rsidR="001E430A">
          <w:rPr>
            <w:webHidden/>
          </w:rPr>
          <w:fldChar w:fldCharType="begin"/>
        </w:r>
        <w:r w:rsidR="001E430A">
          <w:rPr>
            <w:webHidden/>
          </w:rPr>
          <w:instrText xml:space="preserve"> PAGEREF _Toc448226046 \h </w:instrText>
        </w:r>
        <w:r w:rsidR="001E430A">
          <w:rPr>
            <w:webHidden/>
          </w:rPr>
        </w:r>
        <w:r w:rsidR="001E430A">
          <w:rPr>
            <w:webHidden/>
          </w:rPr>
          <w:fldChar w:fldCharType="separate"/>
        </w:r>
        <w:r w:rsidR="00A33567">
          <w:rPr>
            <w:webHidden/>
          </w:rPr>
          <w:t>38</w:t>
        </w:r>
        <w:r w:rsidR="001E430A">
          <w:rPr>
            <w:webHidden/>
          </w:rPr>
          <w:fldChar w:fldCharType="end"/>
        </w:r>
      </w:hyperlink>
    </w:p>
    <w:p w14:paraId="0D66BF55" w14:textId="4797DC30" w:rsidR="001E430A" w:rsidRPr="009D6C65" w:rsidRDefault="00CA2772">
      <w:pPr>
        <w:pStyle w:val="TOC2"/>
        <w:rPr>
          <w:rFonts w:ascii="Calibri" w:hAnsi="Calibri" w:cs="Times New Roman"/>
          <w:b w:val="0"/>
          <w:bCs w:val="0"/>
          <w:caps w:val="0"/>
          <w:smallCaps w:val="0"/>
          <w:szCs w:val="22"/>
          <w:lang w:eastAsia="en-GB"/>
        </w:rPr>
      </w:pPr>
      <w:hyperlink w:anchor="_Toc448226047" w:history="1">
        <w:r w:rsidR="001E430A" w:rsidRPr="005D3635">
          <w:rPr>
            <w:rStyle w:val="Hyperlink"/>
            <w:rFonts w:ascii="Calibri" w:hAnsi="Calibri"/>
          </w:rPr>
          <w:t>34.</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SECURITY AND PROTECTION OF INFORMATION</w:t>
        </w:r>
        <w:r w:rsidR="001E430A">
          <w:rPr>
            <w:webHidden/>
          </w:rPr>
          <w:tab/>
        </w:r>
        <w:r w:rsidR="001E430A">
          <w:rPr>
            <w:webHidden/>
          </w:rPr>
          <w:fldChar w:fldCharType="begin"/>
        </w:r>
        <w:r w:rsidR="001E430A">
          <w:rPr>
            <w:webHidden/>
          </w:rPr>
          <w:instrText xml:space="preserve"> PAGEREF _Toc448226047 \h </w:instrText>
        </w:r>
        <w:r w:rsidR="001E430A">
          <w:rPr>
            <w:webHidden/>
          </w:rPr>
        </w:r>
        <w:r w:rsidR="001E430A">
          <w:rPr>
            <w:webHidden/>
          </w:rPr>
          <w:fldChar w:fldCharType="separate"/>
        </w:r>
        <w:r w:rsidR="00A33567">
          <w:rPr>
            <w:webHidden/>
          </w:rPr>
          <w:t>42</w:t>
        </w:r>
        <w:r w:rsidR="001E430A">
          <w:rPr>
            <w:webHidden/>
          </w:rPr>
          <w:fldChar w:fldCharType="end"/>
        </w:r>
      </w:hyperlink>
    </w:p>
    <w:p w14:paraId="39C6DC1F" w14:textId="27E704D7" w:rsidR="001E430A" w:rsidRPr="009D6C65" w:rsidRDefault="00CA2772">
      <w:pPr>
        <w:pStyle w:val="TOC2"/>
        <w:rPr>
          <w:rFonts w:ascii="Calibri" w:hAnsi="Calibri" w:cs="Times New Roman"/>
          <w:b w:val="0"/>
          <w:bCs w:val="0"/>
          <w:caps w:val="0"/>
          <w:smallCaps w:val="0"/>
          <w:szCs w:val="22"/>
          <w:lang w:eastAsia="en-GB"/>
        </w:rPr>
      </w:pPr>
      <w:hyperlink w:anchor="_Toc448226048" w:history="1">
        <w:r w:rsidR="001E430A" w:rsidRPr="005D3635">
          <w:rPr>
            <w:rStyle w:val="Hyperlink"/>
            <w:rFonts w:ascii="Calibri" w:hAnsi="Calibri"/>
          </w:rPr>
          <w:t>35.</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PUBLICITY AND BRANDING</w:t>
        </w:r>
        <w:r w:rsidR="001E430A">
          <w:rPr>
            <w:webHidden/>
          </w:rPr>
          <w:tab/>
        </w:r>
        <w:r w:rsidR="001E430A">
          <w:rPr>
            <w:webHidden/>
          </w:rPr>
          <w:fldChar w:fldCharType="begin"/>
        </w:r>
        <w:r w:rsidR="001E430A">
          <w:rPr>
            <w:webHidden/>
          </w:rPr>
          <w:instrText xml:space="preserve"> PAGEREF _Toc448226048 \h </w:instrText>
        </w:r>
        <w:r w:rsidR="001E430A">
          <w:rPr>
            <w:webHidden/>
          </w:rPr>
        </w:r>
        <w:r w:rsidR="001E430A">
          <w:rPr>
            <w:webHidden/>
          </w:rPr>
          <w:fldChar w:fldCharType="separate"/>
        </w:r>
        <w:r w:rsidR="00A33567">
          <w:rPr>
            <w:webHidden/>
          </w:rPr>
          <w:t>49</w:t>
        </w:r>
        <w:r w:rsidR="001E430A">
          <w:rPr>
            <w:webHidden/>
          </w:rPr>
          <w:fldChar w:fldCharType="end"/>
        </w:r>
      </w:hyperlink>
    </w:p>
    <w:p w14:paraId="1CF76C9A" w14:textId="64B1790E" w:rsidR="001E430A" w:rsidRPr="009D6C65" w:rsidRDefault="00CA2772">
      <w:pPr>
        <w:pStyle w:val="TOC1"/>
        <w:rPr>
          <w:rFonts w:ascii="Calibri" w:hAnsi="Calibri" w:cs="Times New Roman"/>
          <w:b w:val="0"/>
        </w:rPr>
      </w:pPr>
      <w:hyperlink w:anchor="_Toc448226049" w:history="1">
        <w:r w:rsidR="001E430A" w:rsidRPr="005D3635">
          <w:rPr>
            <w:rStyle w:val="Hyperlink"/>
            <w:rFonts w:ascii="Calibri" w:hAnsi="Calibri"/>
          </w:rPr>
          <w:t>I.</w:t>
        </w:r>
        <w:r w:rsidR="001E430A" w:rsidRPr="009D6C65">
          <w:rPr>
            <w:rFonts w:ascii="Calibri" w:hAnsi="Calibri" w:cs="Times New Roman"/>
            <w:b w:val="0"/>
          </w:rPr>
          <w:tab/>
        </w:r>
        <w:r w:rsidR="001E430A" w:rsidRPr="005D3635">
          <w:rPr>
            <w:rStyle w:val="Hyperlink"/>
            <w:rFonts w:ascii="Calibri" w:hAnsi="Calibri"/>
          </w:rPr>
          <w:t>LIABILITY AND INSURANCE</w:t>
        </w:r>
        <w:r w:rsidR="001E430A">
          <w:rPr>
            <w:webHidden/>
          </w:rPr>
          <w:tab/>
        </w:r>
        <w:r w:rsidR="001E430A">
          <w:rPr>
            <w:webHidden/>
          </w:rPr>
          <w:fldChar w:fldCharType="begin"/>
        </w:r>
        <w:r w:rsidR="001E430A">
          <w:rPr>
            <w:webHidden/>
          </w:rPr>
          <w:instrText xml:space="preserve"> PAGEREF _Toc448226049 \h </w:instrText>
        </w:r>
        <w:r w:rsidR="001E430A">
          <w:rPr>
            <w:webHidden/>
          </w:rPr>
        </w:r>
        <w:r w:rsidR="001E430A">
          <w:rPr>
            <w:webHidden/>
          </w:rPr>
          <w:fldChar w:fldCharType="separate"/>
        </w:r>
        <w:r w:rsidR="00A33567">
          <w:rPr>
            <w:webHidden/>
          </w:rPr>
          <w:t>49</w:t>
        </w:r>
        <w:r w:rsidR="001E430A">
          <w:rPr>
            <w:webHidden/>
          </w:rPr>
          <w:fldChar w:fldCharType="end"/>
        </w:r>
      </w:hyperlink>
    </w:p>
    <w:p w14:paraId="5B0E1388" w14:textId="077DFCD5" w:rsidR="001E430A" w:rsidRPr="009D6C65" w:rsidRDefault="00CA2772">
      <w:pPr>
        <w:pStyle w:val="TOC2"/>
        <w:rPr>
          <w:rFonts w:ascii="Calibri" w:hAnsi="Calibri" w:cs="Times New Roman"/>
          <w:b w:val="0"/>
          <w:bCs w:val="0"/>
          <w:caps w:val="0"/>
          <w:smallCaps w:val="0"/>
          <w:szCs w:val="22"/>
          <w:lang w:eastAsia="en-GB"/>
        </w:rPr>
      </w:pPr>
      <w:hyperlink w:anchor="_Toc448226050" w:history="1">
        <w:r w:rsidR="001E430A" w:rsidRPr="005D3635">
          <w:rPr>
            <w:rStyle w:val="Hyperlink"/>
            <w:rFonts w:ascii="Calibri" w:hAnsi="Calibri"/>
          </w:rPr>
          <w:t>36.</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LIABILITY</w:t>
        </w:r>
        <w:r w:rsidR="001E430A">
          <w:rPr>
            <w:webHidden/>
          </w:rPr>
          <w:tab/>
        </w:r>
        <w:r w:rsidR="001E430A">
          <w:rPr>
            <w:webHidden/>
          </w:rPr>
          <w:fldChar w:fldCharType="begin"/>
        </w:r>
        <w:r w:rsidR="001E430A">
          <w:rPr>
            <w:webHidden/>
          </w:rPr>
          <w:instrText xml:space="preserve"> PAGEREF _Toc448226050 \h </w:instrText>
        </w:r>
        <w:r w:rsidR="001E430A">
          <w:rPr>
            <w:webHidden/>
          </w:rPr>
        </w:r>
        <w:r w:rsidR="001E430A">
          <w:rPr>
            <w:webHidden/>
          </w:rPr>
          <w:fldChar w:fldCharType="separate"/>
        </w:r>
        <w:r w:rsidR="00A33567">
          <w:rPr>
            <w:webHidden/>
          </w:rPr>
          <w:t>49</w:t>
        </w:r>
        <w:r w:rsidR="001E430A">
          <w:rPr>
            <w:webHidden/>
          </w:rPr>
          <w:fldChar w:fldCharType="end"/>
        </w:r>
      </w:hyperlink>
    </w:p>
    <w:p w14:paraId="46101C1A" w14:textId="07593CB1" w:rsidR="001E430A" w:rsidRPr="009D6C65" w:rsidRDefault="00CA2772">
      <w:pPr>
        <w:pStyle w:val="TOC2"/>
        <w:rPr>
          <w:rFonts w:ascii="Calibri" w:hAnsi="Calibri" w:cs="Times New Roman"/>
          <w:b w:val="0"/>
          <w:bCs w:val="0"/>
          <w:caps w:val="0"/>
          <w:smallCaps w:val="0"/>
          <w:szCs w:val="22"/>
          <w:lang w:eastAsia="en-GB"/>
        </w:rPr>
      </w:pPr>
      <w:hyperlink w:anchor="_Toc448226051" w:history="1">
        <w:r w:rsidR="001E430A" w:rsidRPr="005D3635">
          <w:rPr>
            <w:rStyle w:val="Hyperlink"/>
            <w:rFonts w:ascii="Calibri" w:hAnsi="Calibri"/>
          </w:rPr>
          <w:t>37.</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INSURANCE</w:t>
        </w:r>
        <w:r w:rsidR="001E430A">
          <w:rPr>
            <w:webHidden/>
          </w:rPr>
          <w:tab/>
        </w:r>
        <w:r w:rsidR="001E430A">
          <w:rPr>
            <w:webHidden/>
          </w:rPr>
          <w:fldChar w:fldCharType="begin"/>
        </w:r>
        <w:r w:rsidR="001E430A">
          <w:rPr>
            <w:webHidden/>
          </w:rPr>
          <w:instrText xml:space="preserve"> PAGEREF _Toc448226051 \h </w:instrText>
        </w:r>
        <w:r w:rsidR="001E430A">
          <w:rPr>
            <w:webHidden/>
          </w:rPr>
        </w:r>
        <w:r w:rsidR="001E430A">
          <w:rPr>
            <w:webHidden/>
          </w:rPr>
          <w:fldChar w:fldCharType="separate"/>
        </w:r>
        <w:r w:rsidR="00A33567">
          <w:rPr>
            <w:webHidden/>
          </w:rPr>
          <w:t>51</w:t>
        </w:r>
        <w:r w:rsidR="001E430A">
          <w:rPr>
            <w:webHidden/>
          </w:rPr>
          <w:fldChar w:fldCharType="end"/>
        </w:r>
      </w:hyperlink>
    </w:p>
    <w:p w14:paraId="7312E729" w14:textId="057A0674" w:rsidR="001E430A" w:rsidRPr="009D6C65" w:rsidRDefault="00CA2772">
      <w:pPr>
        <w:pStyle w:val="TOC1"/>
        <w:rPr>
          <w:rFonts w:ascii="Calibri" w:hAnsi="Calibri" w:cs="Times New Roman"/>
          <w:b w:val="0"/>
        </w:rPr>
      </w:pPr>
      <w:hyperlink w:anchor="_Toc448226060" w:history="1">
        <w:r w:rsidR="001E430A" w:rsidRPr="005D3635">
          <w:rPr>
            <w:rStyle w:val="Hyperlink"/>
            <w:rFonts w:ascii="Calibri" w:hAnsi="Calibri"/>
          </w:rPr>
          <w:t>J.</w:t>
        </w:r>
        <w:r w:rsidR="001E430A" w:rsidRPr="009D6C65">
          <w:rPr>
            <w:rFonts w:ascii="Calibri" w:hAnsi="Calibri" w:cs="Times New Roman"/>
            <w:b w:val="0"/>
          </w:rPr>
          <w:tab/>
        </w:r>
        <w:r w:rsidR="001E430A" w:rsidRPr="005D3635">
          <w:rPr>
            <w:rStyle w:val="Hyperlink"/>
            <w:rFonts w:ascii="Calibri" w:hAnsi="Calibri"/>
          </w:rPr>
          <w:t>REMEDIES AND RELIEF</w:t>
        </w:r>
        <w:r w:rsidR="001E430A">
          <w:rPr>
            <w:webHidden/>
          </w:rPr>
          <w:tab/>
        </w:r>
        <w:r w:rsidR="001E430A">
          <w:rPr>
            <w:webHidden/>
          </w:rPr>
          <w:fldChar w:fldCharType="begin"/>
        </w:r>
        <w:r w:rsidR="001E430A">
          <w:rPr>
            <w:webHidden/>
          </w:rPr>
          <w:instrText xml:space="preserve"> PAGEREF _Toc448226060 \h </w:instrText>
        </w:r>
        <w:r w:rsidR="001E430A">
          <w:rPr>
            <w:webHidden/>
          </w:rPr>
        </w:r>
        <w:r w:rsidR="001E430A">
          <w:rPr>
            <w:webHidden/>
          </w:rPr>
          <w:fldChar w:fldCharType="separate"/>
        </w:r>
        <w:r w:rsidR="00A33567">
          <w:rPr>
            <w:webHidden/>
          </w:rPr>
          <w:t>52</w:t>
        </w:r>
        <w:r w:rsidR="001E430A">
          <w:rPr>
            <w:webHidden/>
          </w:rPr>
          <w:fldChar w:fldCharType="end"/>
        </w:r>
      </w:hyperlink>
    </w:p>
    <w:p w14:paraId="373B084E" w14:textId="355653CD" w:rsidR="001E430A" w:rsidRPr="009D6C65" w:rsidRDefault="00CA2772">
      <w:pPr>
        <w:pStyle w:val="TOC2"/>
        <w:rPr>
          <w:rFonts w:ascii="Calibri" w:hAnsi="Calibri" w:cs="Times New Roman"/>
          <w:b w:val="0"/>
          <w:bCs w:val="0"/>
          <w:caps w:val="0"/>
          <w:smallCaps w:val="0"/>
          <w:szCs w:val="22"/>
          <w:lang w:eastAsia="en-GB"/>
        </w:rPr>
      </w:pPr>
      <w:hyperlink w:anchor="_Toc448226061" w:history="1">
        <w:r w:rsidR="001E430A" w:rsidRPr="005D3635">
          <w:rPr>
            <w:rStyle w:val="Hyperlink"/>
            <w:rFonts w:ascii="Calibri" w:hAnsi="Calibri"/>
          </w:rPr>
          <w:t>38.</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CUSTOMER REMEDIES FOR DEFAULT</w:t>
        </w:r>
        <w:r w:rsidR="001E430A">
          <w:rPr>
            <w:webHidden/>
          </w:rPr>
          <w:tab/>
        </w:r>
        <w:r w:rsidR="001E430A">
          <w:rPr>
            <w:webHidden/>
          </w:rPr>
          <w:fldChar w:fldCharType="begin"/>
        </w:r>
        <w:r w:rsidR="001E430A">
          <w:rPr>
            <w:webHidden/>
          </w:rPr>
          <w:instrText xml:space="preserve"> PAGEREF _Toc448226061 \h </w:instrText>
        </w:r>
        <w:r w:rsidR="001E430A">
          <w:rPr>
            <w:webHidden/>
          </w:rPr>
        </w:r>
        <w:r w:rsidR="001E430A">
          <w:rPr>
            <w:webHidden/>
          </w:rPr>
          <w:fldChar w:fldCharType="separate"/>
        </w:r>
        <w:r w:rsidR="00A33567">
          <w:rPr>
            <w:webHidden/>
          </w:rPr>
          <w:t>52</w:t>
        </w:r>
        <w:r w:rsidR="001E430A">
          <w:rPr>
            <w:webHidden/>
          </w:rPr>
          <w:fldChar w:fldCharType="end"/>
        </w:r>
      </w:hyperlink>
    </w:p>
    <w:p w14:paraId="6EBA6E47" w14:textId="4BD9BA23" w:rsidR="001E430A" w:rsidRPr="009D6C65" w:rsidRDefault="00CA2772">
      <w:pPr>
        <w:pStyle w:val="TOC2"/>
        <w:rPr>
          <w:rFonts w:ascii="Calibri" w:hAnsi="Calibri" w:cs="Times New Roman"/>
          <w:b w:val="0"/>
          <w:bCs w:val="0"/>
          <w:caps w:val="0"/>
          <w:smallCaps w:val="0"/>
          <w:szCs w:val="22"/>
          <w:lang w:eastAsia="en-GB"/>
        </w:rPr>
      </w:pPr>
      <w:hyperlink w:anchor="_Toc448226062" w:history="1">
        <w:r w:rsidR="001E430A" w:rsidRPr="005D3635">
          <w:rPr>
            <w:rStyle w:val="Hyperlink"/>
            <w:rFonts w:ascii="Calibri" w:hAnsi="Calibri"/>
          </w:rPr>
          <w:t>39.</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SUPPLIER RELIEF DUE TO CUSTOMER CAUSE</w:t>
        </w:r>
        <w:r w:rsidR="001E430A">
          <w:rPr>
            <w:webHidden/>
          </w:rPr>
          <w:tab/>
        </w:r>
        <w:r w:rsidR="001E430A">
          <w:rPr>
            <w:webHidden/>
          </w:rPr>
          <w:fldChar w:fldCharType="begin"/>
        </w:r>
        <w:r w:rsidR="001E430A">
          <w:rPr>
            <w:webHidden/>
          </w:rPr>
          <w:instrText xml:space="preserve"> PAGEREF _Toc448226062 \h </w:instrText>
        </w:r>
        <w:r w:rsidR="001E430A">
          <w:rPr>
            <w:webHidden/>
          </w:rPr>
        </w:r>
        <w:r w:rsidR="001E430A">
          <w:rPr>
            <w:webHidden/>
          </w:rPr>
          <w:fldChar w:fldCharType="separate"/>
        </w:r>
        <w:r w:rsidR="00A33567">
          <w:rPr>
            <w:webHidden/>
          </w:rPr>
          <w:t>54</w:t>
        </w:r>
        <w:r w:rsidR="001E430A">
          <w:rPr>
            <w:webHidden/>
          </w:rPr>
          <w:fldChar w:fldCharType="end"/>
        </w:r>
      </w:hyperlink>
    </w:p>
    <w:p w14:paraId="012580C0" w14:textId="7AC6A24F" w:rsidR="001E430A" w:rsidRPr="009D6C65" w:rsidRDefault="00CA2772">
      <w:pPr>
        <w:pStyle w:val="TOC2"/>
        <w:rPr>
          <w:rFonts w:ascii="Calibri" w:hAnsi="Calibri" w:cs="Times New Roman"/>
          <w:b w:val="0"/>
          <w:bCs w:val="0"/>
          <w:caps w:val="0"/>
          <w:smallCaps w:val="0"/>
          <w:szCs w:val="22"/>
          <w:lang w:eastAsia="en-GB"/>
        </w:rPr>
      </w:pPr>
      <w:hyperlink w:anchor="_Toc448226063" w:history="1">
        <w:r w:rsidR="001E430A" w:rsidRPr="005D3635">
          <w:rPr>
            <w:rStyle w:val="Hyperlink"/>
            <w:rFonts w:ascii="Calibri" w:hAnsi="Calibri"/>
          </w:rPr>
          <w:t>40.</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FORCE MAJEURE</w:t>
        </w:r>
        <w:r w:rsidR="001E430A">
          <w:rPr>
            <w:webHidden/>
          </w:rPr>
          <w:tab/>
        </w:r>
        <w:r w:rsidR="001E430A">
          <w:rPr>
            <w:webHidden/>
          </w:rPr>
          <w:fldChar w:fldCharType="begin"/>
        </w:r>
        <w:r w:rsidR="001E430A">
          <w:rPr>
            <w:webHidden/>
          </w:rPr>
          <w:instrText xml:space="preserve"> PAGEREF _Toc448226063 \h </w:instrText>
        </w:r>
        <w:r w:rsidR="001E430A">
          <w:rPr>
            <w:webHidden/>
          </w:rPr>
        </w:r>
        <w:r w:rsidR="001E430A">
          <w:rPr>
            <w:webHidden/>
          </w:rPr>
          <w:fldChar w:fldCharType="separate"/>
        </w:r>
        <w:r w:rsidR="00A33567">
          <w:rPr>
            <w:webHidden/>
          </w:rPr>
          <w:t>55</w:t>
        </w:r>
        <w:r w:rsidR="001E430A">
          <w:rPr>
            <w:webHidden/>
          </w:rPr>
          <w:fldChar w:fldCharType="end"/>
        </w:r>
      </w:hyperlink>
    </w:p>
    <w:p w14:paraId="16C8E90B" w14:textId="314DA97C" w:rsidR="001E430A" w:rsidRPr="009D6C65" w:rsidRDefault="00CA2772">
      <w:pPr>
        <w:pStyle w:val="TOC1"/>
        <w:rPr>
          <w:rFonts w:ascii="Calibri" w:hAnsi="Calibri" w:cs="Times New Roman"/>
          <w:b w:val="0"/>
        </w:rPr>
      </w:pPr>
      <w:hyperlink w:anchor="_Toc448226064" w:history="1">
        <w:r w:rsidR="001E430A" w:rsidRPr="005D3635">
          <w:rPr>
            <w:rStyle w:val="Hyperlink"/>
            <w:rFonts w:ascii="Calibri" w:hAnsi="Calibri"/>
          </w:rPr>
          <w:t>K.</w:t>
        </w:r>
        <w:r w:rsidR="001E430A" w:rsidRPr="009D6C65">
          <w:rPr>
            <w:rFonts w:ascii="Calibri" w:hAnsi="Calibri" w:cs="Times New Roman"/>
            <w:b w:val="0"/>
          </w:rPr>
          <w:tab/>
        </w:r>
        <w:r w:rsidR="001E430A" w:rsidRPr="005D3635">
          <w:rPr>
            <w:rStyle w:val="Hyperlink"/>
            <w:rFonts w:ascii="Calibri" w:hAnsi="Calibri"/>
          </w:rPr>
          <w:t>TERMINATION AND EXIT MANAGEMENT</w:t>
        </w:r>
        <w:r w:rsidR="001E430A">
          <w:rPr>
            <w:webHidden/>
          </w:rPr>
          <w:tab/>
        </w:r>
        <w:r w:rsidR="001E430A">
          <w:rPr>
            <w:webHidden/>
          </w:rPr>
          <w:fldChar w:fldCharType="begin"/>
        </w:r>
        <w:r w:rsidR="001E430A">
          <w:rPr>
            <w:webHidden/>
          </w:rPr>
          <w:instrText xml:space="preserve"> PAGEREF _Toc448226064 \h </w:instrText>
        </w:r>
        <w:r w:rsidR="001E430A">
          <w:rPr>
            <w:webHidden/>
          </w:rPr>
        </w:r>
        <w:r w:rsidR="001E430A">
          <w:rPr>
            <w:webHidden/>
          </w:rPr>
          <w:fldChar w:fldCharType="separate"/>
        </w:r>
        <w:r w:rsidR="00A33567">
          <w:rPr>
            <w:webHidden/>
          </w:rPr>
          <w:t>56</w:t>
        </w:r>
        <w:r w:rsidR="001E430A">
          <w:rPr>
            <w:webHidden/>
          </w:rPr>
          <w:fldChar w:fldCharType="end"/>
        </w:r>
      </w:hyperlink>
    </w:p>
    <w:p w14:paraId="34A113AE" w14:textId="0B6BCC66" w:rsidR="001E430A" w:rsidRPr="009D6C65" w:rsidRDefault="00CA2772">
      <w:pPr>
        <w:pStyle w:val="TOC2"/>
        <w:rPr>
          <w:rFonts w:ascii="Calibri" w:hAnsi="Calibri" w:cs="Times New Roman"/>
          <w:b w:val="0"/>
          <w:bCs w:val="0"/>
          <w:caps w:val="0"/>
          <w:smallCaps w:val="0"/>
          <w:szCs w:val="22"/>
          <w:lang w:eastAsia="en-GB"/>
        </w:rPr>
      </w:pPr>
      <w:hyperlink w:anchor="_Toc448226065" w:history="1">
        <w:r w:rsidR="001E430A" w:rsidRPr="005D3635">
          <w:rPr>
            <w:rStyle w:val="Hyperlink"/>
            <w:rFonts w:ascii="Calibri" w:hAnsi="Calibri"/>
          </w:rPr>
          <w:t>41.</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CUSTOMER TERMINATION RIGHTS</w:t>
        </w:r>
        <w:r w:rsidR="001E430A">
          <w:rPr>
            <w:webHidden/>
          </w:rPr>
          <w:tab/>
        </w:r>
        <w:r w:rsidR="001E430A">
          <w:rPr>
            <w:webHidden/>
          </w:rPr>
          <w:fldChar w:fldCharType="begin"/>
        </w:r>
        <w:r w:rsidR="001E430A">
          <w:rPr>
            <w:webHidden/>
          </w:rPr>
          <w:instrText xml:space="preserve"> PAGEREF _Toc448226065 \h </w:instrText>
        </w:r>
        <w:r w:rsidR="001E430A">
          <w:rPr>
            <w:webHidden/>
          </w:rPr>
        </w:r>
        <w:r w:rsidR="001E430A">
          <w:rPr>
            <w:webHidden/>
          </w:rPr>
          <w:fldChar w:fldCharType="separate"/>
        </w:r>
        <w:r w:rsidR="00A33567">
          <w:rPr>
            <w:webHidden/>
          </w:rPr>
          <w:t>56</w:t>
        </w:r>
        <w:r w:rsidR="001E430A">
          <w:rPr>
            <w:webHidden/>
          </w:rPr>
          <w:fldChar w:fldCharType="end"/>
        </w:r>
      </w:hyperlink>
    </w:p>
    <w:p w14:paraId="227CC089" w14:textId="418D0A12" w:rsidR="001E430A" w:rsidRPr="009D6C65" w:rsidRDefault="00CA2772">
      <w:pPr>
        <w:pStyle w:val="TOC2"/>
        <w:rPr>
          <w:rFonts w:ascii="Calibri" w:hAnsi="Calibri" w:cs="Times New Roman"/>
          <w:b w:val="0"/>
          <w:bCs w:val="0"/>
          <w:caps w:val="0"/>
          <w:smallCaps w:val="0"/>
          <w:szCs w:val="22"/>
          <w:lang w:eastAsia="en-GB"/>
        </w:rPr>
      </w:pPr>
      <w:hyperlink w:anchor="_Toc448226066" w:history="1">
        <w:r w:rsidR="001E430A" w:rsidRPr="005D3635">
          <w:rPr>
            <w:rStyle w:val="Hyperlink"/>
            <w:rFonts w:ascii="Calibri" w:hAnsi="Calibri"/>
          </w:rPr>
          <w:t>42.</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SUPPLIER TERMINATION RIGHTS</w:t>
        </w:r>
        <w:r w:rsidR="001E430A">
          <w:rPr>
            <w:webHidden/>
          </w:rPr>
          <w:tab/>
        </w:r>
        <w:r w:rsidR="001E430A">
          <w:rPr>
            <w:webHidden/>
          </w:rPr>
          <w:fldChar w:fldCharType="begin"/>
        </w:r>
        <w:r w:rsidR="001E430A">
          <w:rPr>
            <w:webHidden/>
          </w:rPr>
          <w:instrText xml:space="preserve"> PAGEREF _Toc448226066 \h </w:instrText>
        </w:r>
        <w:r w:rsidR="001E430A">
          <w:rPr>
            <w:webHidden/>
          </w:rPr>
        </w:r>
        <w:r w:rsidR="001E430A">
          <w:rPr>
            <w:webHidden/>
          </w:rPr>
          <w:fldChar w:fldCharType="separate"/>
        </w:r>
        <w:r w:rsidR="00A33567">
          <w:rPr>
            <w:webHidden/>
          </w:rPr>
          <w:t>59</w:t>
        </w:r>
        <w:r w:rsidR="001E430A">
          <w:rPr>
            <w:webHidden/>
          </w:rPr>
          <w:fldChar w:fldCharType="end"/>
        </w:r>
      </w:hyperlink>
    </w:p>
    <w:p w14:paraId="26F2FA16" w14:textId="5AC82409" w:rsidR="001E430A" w:rsidRPr="009D6C65" w:rsidRDefault="00CA2772">
      <w:pPr>
        <w:pStyle w:val="TOC2"/>
        <w:rPr>
          <w:rFonts w:ascii="Calibri" w:hAnsi="Calibri" w:cs="Times New Roman"/>
          <w:b w:val="0"/>
          <w:bCs w:val="0"/>
          <w:caps w:val="0"/>
          <w:smallCaps w:val="0"/>
          <w:szCs w:val="22"/>
          <w:lang w:eastAsia="en-GB"/>
        </w:rPr>
      </w:pPr>
      <w:hyperlink w:anchor="_Toc448226067" w:history="1">
        <w:r w:rsidR="001E430A" w:rsidRPr="005D3635">
          <w:rPr>
            <w:rStyle w:val="Hyperlink"/>
            <w:rFonts w:ascii="Calibri" w:hAnsi="Calibri"/>
          </w:rPr>
          <w:t>43.</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TERMINATION BY EITHER PARTY</w:t>
        </w:r>
        <w:r w:rsidR="001E430A">
          <w:rPr>
            <w:webHidden/>
          </w:rPr>
          <w:tab/>
        </w:r>
        <w:r w:rsidR="001E430A">
          <w:rPr>
            <w:webHidden/>
          </w:rPr>
          <w:fldChar w:fldCharType="begin"/>
        </w:r>
        <w:r w:rsidR="001E430A">
          <w:rPr>
            <w:webHidden/>
          </w:rPr>
          <w:instrText xml:space="preserve"> PAGEREF _Toc448226067 \h </w:instrText>
        </w:r>
        <w:r w:rsidR="001E430A">
          <w:rPr>
            <w:webHidden/>
          </w:rPr>
        </w:r>
        <w:r w:rsidR="001E430A">
          <w:rPr>
            <w:webHidden/>
          </w:rPr>
          <w:fldChar w:fldCharType="separate"/>
        </w:r>
        <w:r w:rsidR="00A33567">
          <w:rPr>
            <w:webHidden/>
          </w:rPr>
          <w:t>59</w:t>
        </w:r>
        <w:r w:rsidR="001E430A">
          <w:rPr>
            <w:webHidden/>
          </w:rPr>
          <w:fldChar w:fldCharType="end"/>
        </w:r>
      </w:hyperlink>
    </w:p>
    <w:p w14:paraId="5270E390" w14:textId="4B1B62C2" w:rsidR="001E430A" w:rsidRPr="009D6C65" w:rsidRDefault="00CA2772">
      <w:pPr>
        <w:pStyle w:val="TOC2"/>
        <w:rPr>
          <w:rFonts w:ascii="Calibri" w:hAnsi="Calibri" w:cs="Times New Roman"/>
          <w:b w:val="0"/>
          <w:bCs w:val="0"/>
          <w:caps w:val="0"/>
          <w:smallCaps w:val="0"/>
          <w:szCs w:val="22"/>
          <w:lang w:eastAsia="en-GB"/>
        </w:rPr>
      </w:pPr>
      <w:hyperlink w:anchor="_Toc448226068" w:history="1">
        <w:r w:rsidR="001E430A" w:rsidRPr="005D3635">
          <w:rPr>
            <w:rStyle w:val="Hyperlink"/>
            <w:rFonts w:ascii="Calibri" w:hAnsi="Calibri"/>
          </w:rPr>
          <w:t>44.</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PARTIAL TERMINATION, SUSPENSION AND PARTIAL SUSPENSION</w:t>
        </w:r>
        <w:r w:rsidR="001E430A">
          <w:rPr>
            <w:webHidden/>
          </w:rPr>
          <w:tab/>
        </w:r>
        <w:r w:rsidR="001E430A">
          <w:rPr>
            <w:webHidden/>
          </w:rPr>
          <w:fldChar w:fldCharType="begin"/>
        </w:r>
        <w:r w:rsidR="001E430A">
          <w:rPr>
            <w:webHidden/>
          </w:rPr>
          <w:instrText xml:space="preserve"> PAGEREF _Toc448226068 \h </w:instrText>
        </w:r>
        <w:r w:rsidR="001E430A">
          <w:rPr>
            <w:webHidden/>
          </w:rPr>
        </w:r>
        <w:r w:rsidR="001E430A">
          <w:rPr>
            <w:webHidden/>
          </w:rPr>
          <w:fldChar w:fldCharType="separate"/>
        </w:r>
        <w:r w:rsidR="00A33567">
          <w:rPr>
            <w:webHidden/>
          </w:rPr>
          <w:t>59</w:t>
        </w:r>
        <w:r w:rsidR="001E430A">
          <w:rPr>
            <w:webHidden/>
          </w:rPr>
          <w:fldChar w:fldCharType="end"/>
        </w:r>
      </w:hyperlink>
    </w:p>
    <w:p w14:paraId="4FD6EB08" w14:textId="74A87F1F" w:rsidR="001E430A" w:rsidRPr="009D6C65" w:rsidRDefault="00CA2772">
      <w:pPr>
        <w:pStyle w:val="TOC2"/>
        <w:rPr>
          <w:rFonts w:ascii="Calibri" w:hAnsi="Calibri" w:cs="Times New Roman"/>
          <w:b w:val="0"/>
          <w:bCs w:val="0"/>
          <w:caps w:val="0"/>
          <w:smallCaps w:val="0"/>
          <w:szCs w:val="22"/>
          <w:lang w:eastAsia="en-GB"/>
        </w:rPr>
      </w:pPr>
      <w:hyperlink w:anchor="_Toc448226069" w:history="1">
        <w:r w:rsidR="001E430A" w:rsidRPr="005D3635">
          <w:rPr>
            <w:rStyle w:val="Hyperlink"/>
            <w:rFonts w:ascii="Calibri" w:hAnsi="Calibri"/>
          </w:rPr>
          <w:t>45.</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CONSEQUENCES OF EXPIRY OR TERMINATION</w:t>
        </w:r>
        <w:r w:rsidR="001E430A">
          <w:rPr>
            <w:webHidden/>
          </w:rPr>
          <w:tab/>
        </w:r>
        <w:r w:rsidR="001E430A">
          <w:rPr>
            <w:webHidden/>
          </w:rPr>
          <w:fldChar w:fldCharType="begin"/>
        </w:r>
        <w:r w:rsidR="001E430A">
          <w:rPr>
            <w:webHidden/>
          </w:rPr>
          <w:instrText xml:space="preserve"> PAGEREF _Toc448226069 \h </w:instrText>
        </w:r>
        <w:r w:rsidR="001E430A">
          <w:rPr>
            <w:webHidden/>
          </w:rPr>
        </w:r>
        <w:r w:rsidR="001E430A">
          <w:rPr>
            <w:webHidden/>
          </w:rPr>
          <w:fldChar w:fldCharType="separate"/>
        </w:r>
        <w:r w:rsidR="00A33567">
          <w:rPr>
            <w:webHidden/>
          </w:rPr>
          <w:t>60</w:t>
        </w:r>
        <w:r w:rsidR="001E430A">
          <w:rPr>
            <w:webHidden/>
          </w:rPr>
          <w:fldChar w:fldCharType="end"/>
        </w:r>
      </w:hyperlink>
    </w:p>
    <w:p w14:paraId="030380A8" w14:textId="7F21AF82" w:rsidR="001E430A" w:rsidRPr="009D6C65" w:rsidRDefault="00CA2772">
      <w:pPr>
        <w:pStyle w:val="TOC1"/>
        <w:rPr>
          <w:rFonts w:ascii="Calibri" w:hAnsi="Calibri" w:cs="Times New Roman"/>
          <w:b w:val="0"/>
        </w:rPr>
      </w:pPr>
      <w:hyperlink w:anchor="_Toc448226070" w:history="1">
        <w:r w:rsidR="001E430A" w:rsidRPr="005D3635">
          <w:rPr>
            <w:rStyle w:val="Hyperlink"/>
            <w:rFonts w:ascii="Calibri" w:hAnsi="Calibri"/>
          </w:rPr>
          <w:t>L.</w:t>
        </w:r>
        <w:r w:rsidR="001E430A" w:rsidRPr="009D6C65">
          <w:rPr>
            <w:rFonts w:ascii="Calibri" w:hAnsi="Calibri" w:cs="Times New Roman"/>
            <w:b w:val="0"/>
          </w:rPr>
          <w:tab/>
        </w:r>
        <w:r w:rsidR="001E430A" w:rsidRPr="005D3635">
          <w:rPr>
            <w:rStyle w:val="Hyperlink"/>
            <w:rFonts w:ascii="Calibri" w:hAnsi="Calibri"/>
          </w:rPr>
          <w:t>MISCELLANEOUS AND GOVERNING LAW</w:t>
        </w:r>
        <w:r w:rsidR="001E430A">
          <w:rPr>
            <w:webHidden/>
          </w:rPr>
          <w:tab/>
        </w:r>
        <w:r w:rsidR="001E430A">
          <w:rPr>
            <w:webHidden/>
          </w:rPr>
          <w:fldChar w:fldCharType="begin"/>
        </w:r>
        <w:r w:rsidR="001E430A">
          <w:rPr>
            <w:webHidden/>
          </w:rPr>
          <w:instrText xml:space="preserve"> PAGEREF _Toc448226070 \h </w:instrText>
        </w:r>
        <w:r w:rsidR="001E430A">
          <w:rPr>
            <w:webHidden/>
          </w:rPr>
        </w:r>
        <w:r w:rsidR="001E430A">
          <w:rPr>
            <w:webHidden/>
          </w:rPr>
          <w:fldChar w:fldCharType="separate"/>
        </w:r>
        <w:r w:rsidR="00A33567">
          <w:rPr>
            <w:webHidden/>
          </w:rPr>
          <w:t>61</w:t>
        </w:r>
        <w:r w:rsidR="001E430A">
          <w:rPr>
            <w:webHidden/>
          </w:rPr>
          <w:fldChar w:fldCharType="end"/>
        </w:r>
      </w:hyperlink>
    </w:p>
    <w:p w14:paraId="386B4BFA" w14:textId="4A571A1E" w:rsidR="001E430A" w:rsidRPr="009D6C65" w:rsidRDefault="00CA2772">
      <w:pPr>
        <w:pStyle w:val="TOC2"/>
        <w:rPr>
          <w:rFonts w:ascii="Calibri" w:hAnsi="Calibri" w:cs="Times New Roman"/>
          <w:b w:val="0"/>
          <w:bCs w:val="0"/>
          <w:caps w:val="0"/>
          <w:smallCaps w:val="0"/>
          <w:szCs w:val="22"/>
          <w:lang w:eastAsia="en-GB"/>
        </w:rPr>
      </w:pPr>
      <w:hyperlink w:anchor="_Toc448226071" w:history="1">
        <w:r w:rsidR="001E430A" w:rsidRPr="005D3635">
          <w:rPr>
            <w:rStyle w:val="Hyperlink"/>
            <w:rFonts w:ascii="Calibri" w:hAnsi="Calibri"/>
          </w:rPr>
          <w:t>46.</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COMPLIANCE</w:t>
        </w:r>
        <w:r w:rsidR="001E430A">
          <w:rPr>
            <w:webHidden/>
          </w:rPr>
          <w:tab/>
        </w:r>
        <w:r w:rsidR="001E430A">
          <w:rPr>
            <w:webHidden/>
          </w:rPr>
          <w:fldChar w:fldCharType="begin"/>
        </w:r>
        <w:r w:rsidR="001E430A">
          <w:rPr>
            <w:webHidden/>
          </w:rPr>
          <w:instrText xml:space="preserve"> PAGEREF _Toc448226071 \h </w:instrText>
        </w:r>
        <w:r w:rsidR="001E430A">
          <w:rPr>
            <w:webHidden/>
          </w:rPr>
        </w:r>
        <w:r w:rsidR="001E430A">
          <w:rPr>
            <w:webHidden/>
          </w:rPr>
          <w:fldChar w:fldCharType="separate"/>
        </w:r>
        <w:r w:rsidR="00A33567">
          <w:rPr>
            <w:webHidden/>
          </w:rPr>
          <w:t>61</w:t>
        </w:r>
        <w:r w:rsidR="001E430A">
          <w:rPr>
            <w:webHidden/>
          </w:rPr>
          <w:fldChar w:fldCharType="end"/>
        </w:r>
      </w:hyperlink>
    </w:p>
    <w:p w14:paraId="074E9057" w14:textId="0A91CF89" w:rsidR="001E430A" w:rsidRPr="009D6C65" w:rsidRDefault="00CA2772">
      <w:pPr>
        <w:pStyle w:val="TOC2"/>
        <w:rPr>
          <w:rFonts w:ascii="Calibri" w:hAnsi="Calibri" w:cs="Times New Roman"/>
          <w:b w:val="0"/>
          <w:bCs w:val="0"/>
          <w:caps w:val="0"/>
          <w:smallCaps w:val="0"/>
          <w:szCs w:val="22"/>
          <w:lang w:eastAsia="en-GB"/>
        </w:rPr>
      </w:pPr>
      <w:hyperlink w:anchor="_Toc448226072" w:history="1">
        <w:r w:rsidR="001E430A" w:rsidRPr="005D3635">
          <w:rPr>
            <w:rStyle w:val="Hyperlink"/>
            <w:rFonts w:ascii="Calibri" w:hAnsi="Calibri"/>
          </w:rPr>
          <w:t>47.</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ASSIGNMENT AND NOVATION</w:t>
        </w:r>
        <w:r w:rsidR="001E430A">
          <w:rPr>
            <w:webHidden/>
          </w:rPr>
          <w:tab/>
        </w:r>
        <w:r w:rsidR="001E430A">
          <w:rPr>
            <w:webHidden/>
          </w:rPr>
          <w:fldChar w:fldCharType="begin"/>
        </w:r>
        <w:r w:rsidR="001E430A">
          <w:rPr>
            <w:webHidden/>
          </w:rPr>
          <w:instrText xml:space="preserve"> PAGEREF _Toc448226072 \h </w:instrText>
        </w:r>
        <w:r w:rsidR="001E430A">
          <w:rPr>
            <w:webHidden/>
          </w:rPr>
        </w:r>
        <w:r w:rsidR="001E430A">
          <w:rPr>
            <w:webHidden/>
          </w:rPr>
          <w:fldChar w:fldCharType="separate"/>
        </w:r>
        <w:r w:rsidR="00A33567">
          <w:rPr>
            <w:webHidden/>
          </w:rPr>
          <w:t>62</w:t>
        </w:r>
        <w:r w:rsidR="001E430A">
          <w:rPr>
            <w:webHidden/>
          </w:rPr>
          <w:fldChar w:fldCharType="end"/>
        </w:r>
      </w:hyperlink>
    </w:p>
    <w:p w14:paraId="6C040DE7" w14:textId="16D37E0F" w:rsidR="001E430A" w:rsidRPr="009D6C65" w:rsidRDefault="00CA2772">
      <w:pPr>
        <w:pStyle w:val="TOC2"/>
        <w:rPr>
          <w:rFonts w:ascii="Calibri" w:hAnsi="Calibri" w:cs="Times New Roman"/>
          <w:b w:val="0"/>
          <w:bCs w:val="0"/>
          <w:caps w:val="0"/>
          <w:smallCaps w:val="0"/>
          <w:szCs w:val="22"/>
          <w:lang w:eastAsia="en-GB"/>
        </w:rPr>
      </w:pPr>
      <w:hyperlink w:anchor="_Toc448226073" w:history="1">
        <w:r w:rsidR="001E430A" w:rsidRPr="005D3635">
          <w:rPr>
            <w:rStyle w:val="Hyperlink"/>
            <w:rFonts w:ascii="Calibri" w:hAnsi="Calibri"/>
          </w:rPr>
          <w:t>48.</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WAIVER AND CUMULATIVE REMEDIES</w:t>
        </w:r>
        <w:r w:rsidR="001E430A">
          <w:rPr>
            <w:webHidden/>
          </w:rPr>
          <w:tab/>
        </w:r>
        <w:r w:rsidR="001E430A">
          <w:rPr>
            <w:webHidden/>
          </w:rPr>
          <w:fldChar w:fldCharType="begin"/>
        </w:r>
        <w:r w:rsidR="001E430A">
          <w:rPr>
            <w:webHidden/>
          </w:rPr>
          <w:instrText xml:space="preserve"> PAGEREF _Toc448226073 \h </w:instrText>
        </w:r>
        <w:r w:rsidR="001E430A">
          <w:rPr>
            <w:webHidden/>
          </w:rPr>
        </w:r>
        <w:r w:rsidR="001E430A">
          <w:rPr>
            <w:webHidden/>
          </w:rPr>
          <w:fldChar w:fldCharType="separate"/>
        </w:r>
        <w:r w:rsidR="00A33567">
          <w:rPr>
            <w:webHidden/>
          </w:rPr>
          <w:t>63</w:t>
        </w:r>
        <w:r w:rsidR="001E430A">
          <w:rPr>
            <w:webHidden/>
          </w:rPr>
          <w:fldChar w:fldCharType="end"/>
        </w:r>
      </w:hyperlink>
    </w:p>
    <w:p w14:paraId="72964EE0" w14:textId="4A97BD45" w:rsidR="001E430A" w:rsidRPr="009D6C65" w:rsidRDefault="00CA2772">
      <w:pPr>
        <w:pStyle w:val="TOC2"/>
        <w:rPr>
          <w:rFonts w:ascii="Calibri" w:hAnsi="Calibri" w:cs="Times New Roman"/>
          <w:b w:val="0"/>
          <w:bCs w:val="0"/>
          <w:caps w:val="0"/>
          <w:smallCaps w:val="0"/>
          <w:szCs w:val="22"/>
          <w:lang w:eastAsia="en-GB"/>
        </w:rPr>
      </w:pPr>
      <w:hyperlink w:anchor="_Toc448226074" w:history="1">
        <w:r w:rsidR="001E430A" w:rsidRPr="005D3635">
          <w:rPr>
            <w:rStyle w:val="Hyperlink"/>
            <w:rFonts w:ascii="Calibri" w:hAnsi="Calibri"/>
          </w:rPr>
          <w:t>49.</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RELATIONSHIP OF THE PARTIES</w:t>
        </w:r>
        <w:r w:rsidR="001E430A">
          <w:rPr>
            <w:webHidden/>
          </w:rPr>
          <w:tab/>
        </w:r>
        <w:r w:rsidR="001E430A">
          <w:rPr>
            <w:webHidden/>
          </w:rPr>
          <w:fldChar w:fldCharType="begin"/>
        </w:r>
        <w:r w:rsidR="001E430A">
          <w:rPr>
            <w:webHidden/>
          </w:rPr>
          <w:instrText xml:space="preserve"> PAGEREF _Toc448226074 \h </w:instrText>
        </w:r>
        <w:r w:rsidR="001E430A">
          <w:rPr>
            <w:webHidden/>
          </w:rPr>
        </w:r>
        <w:r w:rsidR="001E430A">
          <w:rPr>
            <w:webHidden/>
          </w:rPr>
          <w:fldChar w:fldCharType="separate"/>
        </w:r>
        <w:r w:rsidR="00A33567">
          <w:rPr>
            <w:webHidden/>
          </w:rPr>
          <w:t>63</w:t>
        </w:r>
        <w:r w:rsidR="001E430A">
          <w:rPr>
            <w:webHidden/>
          </w:rPr>
          <w:fldChar w:fldCharType="end"/>
        </w:r>
      </w:hyperlink>
    </w:p>
    <w:p w14:paraId="0B5CE03D" w14:textId="3A44E645" w:rsidR="001E430A" w:rsidRPr="009D6C65" w:rsidRDefault="00CA2772">
      <w:pPr>
        <w:pStyle w:val="TOC2"/>
        <w:rPr>
          <w:rFonts w:ascii="Calibri" w:hAnsi="Calibri" w:cs="Times New Roman"/>
          <w:b w:val="0"/>
          <w:bCs w:val="0"/>
          <w:caps w:val="0"/>
          <w:smallCaps w:val="0"/>
          <w:szCs w:val="22"/>
          <w:lang w:eastAsia="en-GB"/>
        </w:rPr>
      </w:pPr>
      <w:hyperlink w:anchor="_Toc448226075" w:history="1">
        <w:r w:rsidR="001E430A" w:rsidRPr="005D3635">
          <w:rPr>
            <w:rStyle w:val="Hyperlink"/>
            <w:rFonts w:ascii="Calibri" w:hAnsi="Calibri"/>
          </w:rPr>
          <w:t>50.</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 xml:space="preserve">PREVENTION OF </w:t>
        </w:r>
        <w:r w:rsidR="00CB074D">
          <w:rPr>
            <w:rStyle w:val="Hyperlink"/>
            <w:rFonts w:ascii="Calibri" w:hAnsi="Calibri"/>
          </w:rPr>
          <w:t>B</w:t>
        </w:r>
        <w:r w:rsidR="001E430A" w:rsidRPr="005D3635">
          <w:rPr>
            <w:rStyle w:val="Hyperlink"/>
            <w:rFonts w:ascii="Calibri" w:hAnsi="Calibri"/>
          </w:rPr>
          <w:t>AND BRIBERY</w:t>
        </w:r>
        <w:r w:rsidR="001E430A">
          <w:rPr>
            <w:webHidden/>
          </w:rPr>
          <w:tab/>
        </w:r>
        <w:r w:rsidR="001E430A">
          <w:rPr>
            <w:webHidden/>
          </w:rPr>
          <w:fldChar w:fldCharType="begin"/>
        </w:r>
        <w:r w:rsidR="001E430A">
          <w:rPr>
            <w:webHidden/>
          </w:rPr>
          <w:instrText xml:space="preserve"> PAGEREF _Toc448226075 \h </w:instrText>
        </w:r>
        <w:r w:rsidR="001E430A">
          <w:rPr>
            <w:webHidden/>
          </w:rPr>
        </w:r>
        <w:r w:rsidR="001E430A">
          <w:rPr>
            <w:webHidden/>
          </w:rPr>
          <w:fldChar w:fldCharType="separate"/>
        </w:r>
        <w:r w:rsidR="00A33567">
          <w:rPr>
            <w:webHidden/>
          </w:rPr>
          <w:t>63</w:t>
        </w:r>
        <w:r w:rsidR="001E430A">
          <w:rPr>
            <w:webHidden/>
          </w:rPr>
          <w:fldChar w:fldCharType="end"/>
        </w:r>
      </w:hyperlink>
    </w:p>
    <w:p w14:paraId="05133731" w14:textId="0042B59E" w:rsidR="001E430A" w:rsidRPr="009D6C65" w:rsidRDefault="00CA2772">
      <w:pPr>
        <w:pStyle w:val="TOC2"/>
        <w:rPr>
          <w:rFonts w:ascii="Calibri" w:hAnsi="Calibri" w:cs="Times New Roman"/>
          <w:b w:val="0"/>
          <w:bCs w:val="0"/>
          <w:caps w:val="0"/>
          <w:smallCaps w:val="0"/>
          <w:szCs w:val="22"/>
          <w:lang w:eastAsia="en-GB"/>
        </w:rPr>
      </w:pPr>
      <w:hyperlink w:anchor="_Toc448226076" w:history="1">
        <w:r w:rsidR="001E430A" w:rsidRPr="005D3635">
          <w:rPr>
            <w:rStyle w:val="Hyperlink"/>
            <w:rFonts w:ascii="Calibri" w:hAnsi="Calibri"/>
          </w:rPr>
          <w:t>51.</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SEVERANCE</w:t>
        </w:r>
        <w:r w:rsidR="001E430A">
          <w:rPr>
            <w:webHidden/>
          </w:rPr>
          <w:tab/>
        </w:r>
        <w:r w:rsidR="001E430A">
          <w:rPr>
            <w:webHidden/>
          </w:rPr>
          <w:fldChar w:fldCharType="begin"/>
        </w:r>
        <w:r w:rsidR="001E430A">
          <w:rPr>
            <w:webHidden/>
          </w:rPr>
          <w:instrText xml:space="preserve"> PAGEREF _Toc448226076 \h </w:instrText>
        </w:r>
        <w:r w:rsidR="001E430A">
          <w:rPr>
            <w:webHidden/>
          </w:rPr>
        </w:r>
        <w:r w:rsidR="001E430A">
          <w:rPr>
            <w:webHidden/>
          </w:rPr>
          <w:fldChar w:fldCharType="separate"/>
        </w:r>
        <w:r w:rsidR="00A33567">
          <w:rPr>
            <w:webHidden/>
          </w:rPr>
          <w:t>64</w:t>
        </w:r>
        <w:r w:rsidR="001E430A">
          <w:rPr>
            <w:webHidden/>
          </w:rPr>
          <w:fldChar w:fldCharType="end"/>
        </w:r>
      </w:hyperlink>
    </w:p>
    <w:p w14:paraId="4D38FAAA" w14:textId="1A3E2BFE" w:rsidR="001E430A" w:rsidRPr="009D6C65" w:rsidRDefault="00CA2772">
      <w:pPr>
        <w:pStyle w:val="TOC2"/>
        <w:rPr>
          <w:rFonts w:ascii="Calibri" w:hAnsi="Calibri" w:cs="Times New Roman"/>
          <w:b w:val="0"/>
          <w:bCs w:val="0"/>
          <w:caps w:val="0"/>
          <w:smallCaps w:val="0"/>
          <w:szCs w:val="22"/>
          <w:lang w:eastAsia="en-GB"/>
        </w:rPr>
      </w:pPr>
      <w:hyperlink w:anchor="_Toc448226077" w:history="1">
        <w:r w:rsidR="001E430A" w:rsidRPr="005D3635">
          <w:rPr>
            <w:rStyle w:val="Hyperlink"/>
            <w:rFonts w:ascii="Calibri" w:hAnsi="Calibri"/>
          </w:rPr>
          <w:t>52.</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FURTHER ASSURANCES</w:t>
        </w:r>
        <w:r w:rsidR="001E430A">
          <w:rPr>
            <w:webHidden/>
          </w:rPr>
          <w:tab/>
        </w:r>
        <w:r w:rsidR="001E430A">
          <w:rPr>
            <w:webHidden/>
          </w:rPr>
          <w:fldChar w:fldCharType="begin"/>
        </w:r>
        <w:r w:rsidR="001E430A">
          <w:rPr>
            <w:webHidden/>
          </w:rPr>
          <w:instrText xml:space="preserve"> PAGEREF _Toc448226077 \h </w:instrText>
        </w:r>
        <w:r w:rsidR="001E430A">
          <w:rPr>
            <w:webHidden/>
          </w:rPr>
        </w:r>
        <w:r w:rsidR="001E430A">
          <w:rPr>
            <w:webHidden/>
          </w:rPr>
          <w:fldChar w:fldCharType="separate"/>
        </w:r>
        <w:r w:rsidR="00A33567">
          <w:rPr>
            <w:webHidden/>
          </w:rPr>
          <w:t>65</w:t>
        </w:r>
        <w:r w:rsidR="001E430A">
          <w:rPr>
            <w:webHidden/>
          </w:rPr>
          <w:fldChar w:fldCharType="end"/>
        </w:r>
      </w:hyperlink>
    </w:p>
    <w:p w14:paraId="1DF51783" w14:textId="5E2A6E96" w:rsidR="001E430A" w:rsidRPr="009D6C65" w:rsidRDefault="00CA2772">
      <w:pPr>
        <w:pStyle w:val="TOC2"/>
        <w:rPr>
          <w:rFonts w:ascii="Calibri" w:hAnsi="Calibri" w:cs="Times New Roman"/>
          <w:b w:val="0"/>
          <w:bCs w:val="0"/>
          <w:caps w:val="0"/>
          <w:smallCaps w:val="0"/>
          <w:szCs w:val="22"/>
          <w:lang w:eastAsia="en-GB"/>
        </w:rPr>
      </w:pPr>
      <w:hyperlink w:anchor="_Toc448226078" w:history="1">
        <w:r w:rsidR="001E430A" w:rsidRPr="005D3635">
          <w:rPr>
            <w:rStyle w:val="Hyperlink"/>
            <w:rFonts w:ascii="Calibri" w:hAnsi="Calibri"/>
          </w:rPr>
          <w:t>53.</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ENTIRE AGREEMENT</w:t>
        </w:r>
        <w:r w:rsidR="001E430A">
          <w:rPr>
            <w:webHidden/>
          </w:rPr>
          <w:tab/>
        </w:r>
        <w:r w:rsidR="001E430A">
          <w:rPr>
            <w:webHidden/>
          </w:rPr>
          <w:fldChar w:fldCharType="begin"/>
        </w:r>
        <w:r w:rsidR="001E430A">
          <w:rPr>
            <w:webHidden/>
          </w:rPr>
          <w:instrText xml:space="preserve"> PAGEREF _Toc448226078 \h </w:instrText>
        </w:r>
        <w:r w:rsidR="001E430A">
          <w:rPr>
            <w:webHidden/>
          </w:rPr>
        </w:r>
        <w:r w:rsidR="001E430A">
          <w:rPr>
            <w:webHidden/>
          </w:rPr>
          <w:fldChar w:fldCharType="separate"/>
        </w:r>
        <w:r w:rsidR="00A33567">
          <w:rPr>
            <w:webHidden/>
          </w:rPr>
          <w:t>65</w:t>
        </w:r>
        <w:r w:rsidR="001E430A">
          <w:rPr>
            <w:webHidden/>
          </w:rPr>
          <w:fldChar w:fldCharType="end"/>
        </w:r>
      </w:hyperlink>
    </w:p>
    <w:p w14:paraId="5E93C891" w14:textId="1CE16B5C" w:rsidR="001E430A" w:rsidRPr="009D6C65" w:rsidRDefault="00CA2772">
      <w:pPr>
        <w:pStyle w:val="TOC2"/>
        <w:rPr>
          <w:rFonts w:ascii="Calibri" w:hAnsi="Calibri" w:cs="Times New Roman"/>
          <w:b w:val="0"/>
          <w:bCs w:val="0"/>
          <w:caps w:val="0"/>
          <w:smallCaps w:val="0"/>
          <w:szCs w:val="22"/>
          <w:lang w:eastAsia="en-GB"/>
        </w:rPr>
      </w:pPr>
      <w:hyperlink w:anchor="_Toc448226079" w:history="1">
        <w:r w:rsidR="001E430A" w:rsidRPr="005D3635">
          <w:rPr>
            <w:rStyle w:val="Hyperlink"/>
            <w:rFonts w:ascii="Calibri" w:hAnsi="Calibri"/>
          </w:rPr>
          <w:t>54.</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THIRD PARTY RIGHTS</w:t>
        </w:r>
        <w:r w:rsidR="001E430A">
          <w:rPr>
            <w:webHidden/>
          </w:rPr>
          <w:tab/>
        </w:r>
        <w:r w:rsidR="001E430A">
          <w:rPr>
            <w:webHidden/>
          </w:rPr>
          <w:fldChar w:fldCharType="begin"/>
        </w:r>
        <w:r w:rsidR="001E430A">
          <w:rPr>
            <w:webHidden/>
          </w:rPr>
          <w:instrText xml:space="preserve"> PAGEREF _Toc448226079 \h </w:instrText>
        </w:r>
        <w:r w:rsidR="001E430A">
          <w:rPr>
            <w:webHidden/>
          </w:rPr>
        </w:r>
        <w:r w:rsidR="001E430A">
          <w:rPr>
            <w:webHidden/>
          </w:rPr>
          <w:fldChar w:fldCharType="separate"/>
        </w:r>
        <w:r w:rsidR="00A33567">
          <w:rPr>
            <w:webHidden/>
          </w:rPr>
          <w:t>65</w:t>
        </w:r>
        <w:r w:rsidR="001E430A">
          <w:rPr>
            <w:webHidden/>
          </w:rPr>
          <w:fldChar w:fldCharType="end"/>
        </w:r>
      </w:hyperlink>
    </w:p>
    <w:p w14:paraId="6682438E" w14:textId="0EE05F93" w:rsidR="001E430A" w:rsidRPr="009D6C65" w:rsidRDefault="00CA2772">
      <w:pPr>
        <w:pStyle w:val="TOC2"/>
        <w:rPr>
          <w:rFonts w:ascii="Calibri" w:hAnsi="Calibri" w:cs="Times New Roman"/>
          <w:b w:val="0"/>
          <w:bCs w:val="0"/>
          <w:caps w:val="0"/>
          <w:smallCaps w:val="0"/>
          <w:szCs w:val="22"/>
          <w:lang w:eastAsia="en-GB"/>
        </w:rPr>
      </w:pPr>
      <w:hyperlink w:anchor="_Toc448226080" w:history="1">
        <w:r w:rsidR="001E430A" w:rsidRPr="005D3635">
          <w:rPr>
            <w:rStyle w:val="Hyperlink"/>
            <w:rFonts w:ascii="Calibri" w:hAnsi="Calibri"/>
          </w:rPr>
          <w:t>55.</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NOTICES</w:t>
        </w:r>
        <w:r w:rsidR="001E430A">
          <w:rPr>
            <w:webHidden/>
          </w:rPr>
          <w:tab/>
        </w:r>
        <w:r w:rsidR="001E430A">
          <w:rPr>
            <w:webHidden/>
          </w:rPr>
          <w:fldChar w:fldCharType="begin"/>
        </w:r>
        <w:r w:rsidR="001E430A">
          <w:rPr>
            <w:webHidden/>
          </w:rPr>
          <w:instrText xml:space="preserve"> PAGEREF _Toc448226080 \h </w:instrText>
        </w:r>
        <w:r w:rsidR="001E430A">
          <w:rPr>
            <w:webHidden/>
          </w:rPr>
        </w:r>
        <w:r w:rsidR="001E430A">
          <w:rPr>
            <w:webHidden/>
          </w:rPr>
          <w:fldChar w:fldCharType="separate"/>
        </w:r>
        <w:r w:rsidR="00A33567">
          <w:rPr>
            <w:webHidden/>
          </w:rPr>
          <w:t>65</w:t>
        </w:r>
        <w:r w:rsidR="001E430A">
          <w:rPr>
            <w:webHidden/>
          </w:rPr>
          <w:fldChar w:fldCharType="end"/>
        </w:r>
      </w:hyperlink>
    </w:p>
    <w:p w14:paraId="2E669978" w14:textId="50BF31E4" w:rsidR="001E430A" w:rsidRPr="009D6C65" w:rsidRDefault="00CA2772">
      <w:pPr>
        <w:pStyle w:val="TOC2"/>
        <w:rPr>
          <w:rFonts w:ascii="Calibri" w:hAnsi="Calibri" w:cs="Times New Roman"/>
          <w:b w:val="0"/>
          <w:bCs w:val="0"/>
          <w:caps w:val="0"/>
          <w:smallCaps w:val="0"/>
          <w:szCs w:val="22"/>
          <w:lang w:eastAsia="en-GB"/>
        </w:rPr>
      </w:pPr>
      <w:hyperlink w:anchor="_Toc448226081" w:history="1">
        <w:r w:rsidR="001E430A" w:rsidRPr="005D3635">
          <w:rPr>
            <w:rStyle w:val="Hyperlink"/>
            <w:rFonts w:ascii="Calibri" w:hAnsi="Calibri"/>
          </w:rPr>
          <w:t>56.</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DISPUTE RESOLUTION</w:t>
        </w:r>
        <w:r w:rsidR="001E430A">
          <w:rPr>
            <w:webHidden/>
          </w:rPr>
          <w:tab/>
        </w:r>
        <w:r w:rsidR="001E430A">
          <w:rPr>
            <w:webHidden/>
          </w:rPr>
          <w:fldChar w:fldCharType="begin"/>
        </w:r>
        <w:r w:rsidR="001E430A">
          <w:rPr>
            <w:webHidden/>
          </w:rPr>
          <w:instrText xml:space="preserve"> PAGEREF _Toc448226081 \h </w:instrText>
        </w:r>
        <w:r w:rsidR="001E430A">
          <w:rPr>
            <w:webHidden/>
          </w:rPr>
        </w:r>
        <w:r w:rsidR="001E430A">
          <w:rPr>
            <w:webHidden/>
          </w:rPr>
          <w:fldChar w:fldCharType="separate"/>
        </w:r>
        <w:r w:rsidR="00A33567">
          <w:rPr>
            <w:webHidden/>
          </w:rPr>
          <w:t>66</w:t>
        </w:r>
        <w:r w:rsidR="001E430A">
          <w:rPr>
            <w:webHidden/>
          </w:rPr>
          <w:fldChar w:fldCharType="end"/>
        </w:r>
      </w:hyperlink>
    </w:p>
    <w:p w14:paraId="311A663D" w14:textId="51E9C71A" w:rsidR="001E430A" w:rsidRPr="009D6C65" w:rsidRDefault="00CA2772">
      <w:pPr>
        <w:pStyle w:val="TOC2"/>
        <w:rPr>
          <w:rFonts w:ascii="Calibri" w:hAnsi="Calibri" w:cs="Times New Roman"/>
          <w:b w:val="0"/>
          <w:bCs w:val="0"/>
          <w:caps w:val="0"/>
          <w:smallCaps w:val="0"/>
          <w:szCs w:val="22"/>
          <w:lang w:eastAsia="en-GB"/>
        </w:rPr>
      </w:pPr>
      <w:hyperlink w:anchor="_Toc448226082" w:history="1">
        <w:r w:rsidR="001E430A" w:rsidRPr="005D3635">
          <w:rPr>
            <w:rStyle w:val="Hyperlink"/>
            <w:rFonts w:ascii="Calibri" w:hAnsi="Calibri"/>
          </w:rPr>
          <w:t>57.</w:t>
        </w:r>
        <w:r w:rsidR="001E430A" w:rsidRPr="009D6C65">
          <w:rPr>
            <w:rFonts w:ascii="Calibri" w:hAnsi="Calibri" w:cs="Times New Roman"/>
            <w:b w:val="0"/>
            <w:bCs w:val="0"/>
            <w:caps w:val="0"/>
            <w:smallCaps w:val="0"/>
            <w:szCs w:val="22"/>
            <w:lang w:eastAsia="en-GB"/>
          </w:rPr>
          <w:tab/>
        </w:r>
        <w:r w:rsidR="001E430A" w:rsidRPr="005D3635">
          <w:rPr>
            <w:rStyle w:val="Hyperlink"/>
            <w:rFonts w:ascii="Calibri" w:hAnsi="Calibri"/>
          </w:rPr>
          <w:t>GOVERNING LAW AND JURISDICTION</w:t>
        </w:r>
        <w:r w:rsidR="001E430A">
          <w:rPr>
            <w:webHidden/>
          </w:rPr>
          <w:tab/>
        </w:r>
        <w:r w:rsidR="001E430A">
          <w:rPr>
            <w:webHidden/>
          </w:rPr>
          <w:fldChar w:fldCharType="begin"/>
        </w:r>
        <w:r w:rsidR="001E430A">
          <w:rPr>
            <w:webHidden/>
          </w:rPr>
          <w:instrText xml:space="preserve"> PAGEREF _Toc448226082 \h </w:instrText>
        </w:r>
        <w:r w:rsidR="001E430A">
          <w:rPr>
            <w:webHidden/>
          </w:rPr>
        </w:r>
        <w:r w:rsidR="001E430A">
          <w:rPr>
            <w:webHidden/>
          </w:rPr>
          <w:fldChar w:fldCharType="separate"/>
        </w:r>
        <w:r w:rsidR="00A33567">
          <w:rPr>
            <w:webHidden/>
          </w:rPr>
          <w:t>67</w:t>
        </w:r>
        <w:r w:rsidR="001E430A">
          <w:rPr>
            <w:webHidden/>
          </w:rPr>
          <w:fldChar w:fldCharType="end"/>
        </w:r>
      </w:hyperlink>
    </w:p>
    <w:p w14:paraId="5CD0FD3D" w14:textId="10881108" w:rsidR="001E430A" w:rsidRPr="009D6C65" w:rsidRDefault="00CA2772">
      <w:pPr>
        <w:pStyle w:val="TOC1"/>
        <w:rPr>
          <w:rFonts w:ascii="Calibri" w:hAnsi="Calibri" w:cs="Times New Roman"/>
          <w:b w:val="0"/>
        </w:rPr>
      </w:pPr>
      <w:hyperlink w:anchor="_Toc448226083" w:history="1">
        <w:r w:rsidR="001E430A" w:rsidRPr="005D3635">
          <w:rPr>
            <w:rStyle w:val="Hyperlink"/>
            <w:rFonts w:ascii="Calibri" w:hAnsi="Calibri"/>
          </w:rPr>
          <w:t>CALL OFF SCHEDULE 1: DEFINITIONS</w:t>
        </w:r>
        <w:r w:rsidR="001E430A">
          <w:rPr>
            <w:webHidden/>
          </w:rPr>
          <w:tab/>
        </w:r>
        <w:r w:rsidR="001E430A">
          <w:rPr>
            <w:webHidden/>
          </w:rPr>
          <w:fldChar w:fldCharType="begin"/>
        </w:r>
        <w:r w:rsidR="001E430A">
          <w:rPr>
            <w:webHidden/>
          </w:rPr>
          <w:instrText xml:space="preserve"> PAGEREF _Toc448226083 \h </w:instrText>
        </w:r>
        <w:r w:rsidR="001E430A">
          <w:rPr>
            <w:webHidden/>
          </w:rPr>
        </w:r>
        <w:r w:rsidR="001E430A">
          <w:rPr>
            <w:webHidden/>
          </w:rPr>
          <w:fldChar w:fldCharType="separate"/>
        </w:r>
        <w:r w:rsidR="00A33567">
          <w:rPr>
            <w:webHidden/>
          </w:rPr>
          <w:t>68</w:t>
        </w:r>
        <w:r w:rsidR="001E430A">
          <w:rPr>
            <w:webHidden/>
          </w:rPr>
          <w:fldChar w:fldCharType="end"/>
        </w:r>
      </w:hyperlink>
    </w:p>
    <w:p w14:paraId="588FE726" w14:textId="4F02188D" w:rsidR="001E430A" w:rsidRPr="009D6C65" w:rsidRDefault="00CA2772">
      <w:pPr>
        <w:pStyle w:val="TOC1"/>
        <w:rPr>
          <w:rFonts w:ascii="Calibri" w:hAnsi="Calibri" w:cs="Times New Roman"/>
          <w:b w:val="0"/>
        </w:rPr>
      </w:pPr>
      <w:hyperlink w:anchor="_Toc448226084" w:history="1">
        <w:r w:rsidR="001E430A" w:rsidRPr="005D3635">
          <w:rPr>
            <w:rStyle w:val="Hyperlink"/>
            <w:rFonts w:ascii="Calibri" w:hAnsi="Calibri"/>
          </w:rPr>
          <w:t>CALL OFF SCHEDULE 2: SERVICES</w:t>
        </w:r>
        <w:r w:rsidR="001E430A">
          <w:rPr>
            <w:webHidden/>
          </w:rPr>
          <w:tab/>
        </w:r>
        <w:r w:rsidR="001E430A">
          <w:rPr>
            <w:webHidden/>
          </w:rPr>
          <w:fldChar w:fldCharType="begin"/>
        </w:r>
        <w:r w:rsidR="001E430A">
          <w:rPr>
            <w:webHidden/>
          </w:rPr>
          <w:instrText xml:space="preserve"> PAGEREF _Toc448226084 \h </w:instrText>
        </w:r>
        <w:r w:rsidR="001E430A">
          <w:rPr>
            <w:webHidden/>
          </w:rPr>
        </w:r>
        <w:r w:rsidR="001E430A">
          <w:rPr>
            <w:webHidden/>
          </w:rPr>
          <w:fldChar w:fldCharType="separate"/>
        </w:r>
        <w:r w:rsidR="00A33567">
          <w:rPr>
            <w:webHidden/>
          </w:rPr>
          <w:t>92</w:t>
        </w:r>
        <w:r w:rsidR="001E430A">
          <w:rPr>
            <w:webHidden/>
          </w:rPr>
          <w:fldChar w:fldCharType="end"/>
        </w:r>
      </w:hyperlink>
    </w:p>
    <w:p w14:paraId="23A37C6A" w14:textId="1E74BF5A" w:rsidR="001E430A" w:rsidRPr="009D6C65" w:rsidRDefault="00CA2772">
      <w:pPr>
        <w:pStyle w:val="TOC2"/>
        <w:rPr>
          <w:rFonts w:ascii="Calibri" w:hAnsi="Calibri" w:cs="Times New Roman"/>
          <w:b w:val="0"/>
          <w:bCs w:val="0"/>
          <w:caps w:val="0"/>
          <w:smallCaps w:val="0"/>
          <w:szCs w:val="22"/>
          <w:lang w:eastAsia="en-GB"/>
        </w:rPr>
      </w:pPr>
      <w:hyperlink w:anchor="_Toc448226085" w:history="1">
        <w:r w:rsidR="001E430A" w:rsidRPr="005D3635">
          <w:rPr>
            <w:rStyle w:val="Hyperlink"/>
            <w:rFonts w:ascii="Calibri" w:hAnsi="Calibri"/>
          </w:rPr>
          <w:t>ANNEX 1: the Services</w:t>
        </w:r>
        <w:r w:rsidR="001E430A">
          <w:rPr>
            <w:webHidden/>
          </w:rPr>
          <w:tab/>
        </w:r>
        <w:r w:rsidR="001E430A">
          <w:rPr>
            <w:webHidden/>
          </w:rPr>
          <w:fldChar w:fldCharType="begin"/>
        </w:r>
        <w:r w:rsidR="001E430A">
          <w:rPr>
            <w:webHidden/>
          </w:rPr>
          <w:instrText xml:space="preserve"> PAGEREF _Toc448226085 \h </w:instrText>
        </w:r>
        <w:r w:rsidR="001E430A">
          <w:rPr>
            <w:webHidden/>
          </w:rPr>
        </w:r>
        <w:r w:rsidR="001E430A">
          <w:rPr>
            <w:webHidden/>
          </w:rPr>
          <w:fldChar w:fldCharType="separate"/>
        </w:r>
        <w:r w:rsidR="00A33567">
          <w:rPr>
            <w:webHidden/>
          </w:rPr>
          <w:t>93</w:t>
        </w:r>
        <w:r w:rsidR="001E430A">
          <w:rPr>
            <w:webHidden/>
          </w:rPr>
          <w:fldChar w:fldCharType="end"/>
        </w:r>
      </w:hyperlink>
    </w:p>
    <w:p w14:paraId="51E8BFA8" w14:textId="7FDDA945" w:rsidR="001E430A" w:rsidRPr="009D6C65" w:rsidRDefault="00CA2772" w:rsidP="008718B3">
      <w:pPr>
        <w:pStyle w:val="TOC1"/>
        <w:rPr>
          <w:rFonts w:ascii="Calibri" w:hAnsi="Calibri" w:cs="Times New Roman"/>
          <w:b w:val="0"/>
          <w:bCs/>
          <w:caps/>
          <w:smallCaps/>
        </w:rPr>
      </w:pPr>
      <w:hyperlink w:anchor="_Toc448226086" w:history="1">
        <w:r w:rsidR="001E430A" w:rsidRPr="005D3635">
          <w:rPr>
            <w:rStyle w:val="Hyperlink"/>
            <w:rFonts w:ascii="Calibri" w:hAnsi="Calibri"/>
          </w:rPr>
          <w:t>CALL OFF SCHEDULE 3: CALL OFF CONTRACT CHARGES, PAYMENT AND INVOICING</w:t>
        </w:r>
        <w:r w:rsidR="001E430A">
          <w:rPr>
            <w:webHidden/>
          </w:rPr>
          <w:tab/>
        </w:r>
        <w:r w:rsidR="001E430A">
          <w:rPr>
            <w:webHidden/>
          </w:rPr>
          <w:fldChar w:fldCharType="begin"/>
        </w:r>
        <w:r w:rsidR="001E430A">
          <w:rPr>
            <w:webHidden/>
          </w:rPr>
          <w:instrText xml:space="preserve"> PAGEREF _Toc448226086 \h </w:instrText>
        </w:r>
        <w:r w:rsidR="001E430A">
          <w:rPr>
            <w:webHidden/>
          </w:rPr>
        </w:r>
        <w:r w:rsidR="001E430A">
          <w:rPr>
            <w:webHidden/>
          </w:rPr>
          <w:fldChar w:fldCharType="separate"/>
        </w:r>
        <w:r w:rsidR="00A33567">
          <w:rPr>
            <w:webHidden/>
          </w:rPr>
          <w:t>128</w:t>
        </w:r>
        <w:r w:rsidR="001E430A">
          <w:rPr>
            <w:webHidden/>
          </w:rPr>
          <w:fldChar w:fldCharType="end"/>
        </w:r>
      </w:hyperlink>
    </w:p>
    <w:p w14:paraId="690D5F01" w14:textId="75B3CA81" w:rsidR="001E430A" w:rsidRPr="009D6C65" w:rsidRDefault="00CA2772">
      <w:pPr>
        <w:pStyle w:val="TOC2"/>
        <w:rPr>
          <w:rFonts w:ascii="Calibri" w:hAnsi="Calibri" w:cs="Times New Roman"/>
          <w:b w:val="0"/>
          <w:bCs w:val="0"/>
          <w:caps w:val="0"/>
          <w:smallCaps w:val="0"/>
          <w:szCs w:val="22"/>
          <w:lang w:eastAsia="en-GB"/>
        </w:rPr>
      </w:pPr>
      <w:hyperlink w:anchor="_Toc448226087" w:history="1">
        <w:r w:rsidR="001E430A" w:rsidRPr="005D3635">
          <w:rPr>
            <w:rStyle w:val="Hyperlink"/>
            <w:rFonts w:ascii="Calibri" w:hAnsi="Calibri"/>
          </w:rPr>
          <w:t>ANNEX 1: CALL OFF CONTRACT CHARGES</w:t>
        </w:r>
        <w:r w:rsidR="001E430A">
          <w:rPr>
            <w:webHidden/>
          </w:rPr>
          <w:tab/>
        </w:r>
        <w:r w:rsidR="001E430A">
          <w:rPr>
            <w:webHidden/>
          </w:rPr>
          <w:fldChar w:fldCharType="begin"/>
        </w:r>
        <w:r w:rsidR="001E430A">
          <w:rPr>
            <w:webHidden/>
          </w:rPr>
          <w:instrText xml:space="preserve"> PAGEREF _Toc448226087 \h </w:instrText>
        </w:r>
        <w:r w:rsidR="001E430A">
          <w:rPr>
            <w:webHidden/>
          </w:rPr>
        </w:r>
        <w:r w:rsidR="001E430A">
          <w:rPr>
            <w:webHidden/>
          </w:rPr>
          <w:fldChar w:fldCharType="separate"/>
        </w:r>
        <w:r w:rsidR="00A33567">
          <w:rPr>
            <w:webHidden/>
          </w:rPr>
          <w:t>134</w:t>
        </w:r>
        <w:r w:rsidR="001E430A">
          <w:rPr>
            <w:webHidden/>
          </w:rPr>
          <w:fldChar w:fldCharType="end"/>
        </w:r>
      </w:hyperlink>
    </w:p>
    <w:p w14:paraId="41029470" w14:textId="0D6C9C3F" w:rsidR="001E430A" w:rsidRPr="009D6C65" w:rsidRDefault="00CA2772">
      <w:pPr>
        <w:pStyle w:val="TOC2"/>
        <w:rPr>
          <w:rFonts w:ascii="Calibri" w:hAnsi="Calibri" w:cs="Times New Roman"/>
          <w:b w:val="0"/>
          <w:bCs w:val="0"/>
          <w:caps w:val="0"/>
          <w:smallCaps w:val="0"/>
          <w:szCs w:val="22"/>
          <w:lang w:eastAsia="en-GB"/>
        </w:rPr>
      </w:pPr>
      <w:hyperlink w:anchor="_Toc448226088" w:history="1">
        <w:r w:rsidR="001E430A" w:rsidRPr="005D3635">
          <w:rPr>
            <w:rStyle w:val="Hyperlink"/>
            <w:rFonts w:ascii="Calibri" w:hAnsi="Calibri"/>
          </w:rPr>
          <w:t xml:space="preserve"> ANNEX 2: PAYMENT TERMS/PROFILE</w:t>
        </w:r>
        <w:r w:rsidR="001E430A">
          <w:rPr>
            <w:webHidden/>
          </w:rPr>
          <w:tab/>
        </w:r>
        <w:r w:rsidR="001E430A">
          <w:rPr>
            <w:webHidden/>
          </w:rPr>
          <w:fldChar w:fldCharType="begin"/>
        </w:r>
        <w:r w:rsidR="001E430A">
          <w:rPr>
            <w:webHidden/>
          </w:rPr>
          <w:instrText xml:space="preserve"> PAGEREF _Toc448226088 \h </w:instrText>
        </w:r>
        <w:r w:rsidR="001E430A">
          <w:rPr>
            <w:webHidden/>
          </w:rPr>
        </w:r>
        <w:r w:rsidR="001E430A">
          <w:rPr>
            <w:webHidden/>
          </w:rPr>
          <w:fldChar w:fldCharType="separate"/>
        </w:r>
        <w:r w:rsidR="00A33567">
          <w:rPr>
            <w:webHidden/>
          </w:rPr>
          <w:t>134</w:t>
        </w:r>
        <w:r w:rsidR="001E430A">
          <w:rPr>
            <w:webHidden/>
          </w:rPr>
          <w:fldChar w:fldCharType="end"/>
        </w:r>
      </w:hyperlink>
    </w:p>
    <w:p w14:paraId="1B0555D2" w14:textId="1AB2C739" w:rsidR="001E430A" w:rsidRPr="009D6C65" w:rsidRDefault="00CA2772">
      <w:pPr>
        <w:pStyle w:val="TOC1"/>
        <w:rPr>
          <w:rFonts w:ascii="Calibri" w:hAnsi="Calibri" w:cs="Times New Roman"/>
          <w:b w:val="0"/>
        </w:rPr>
      </w:pPr>
      <w:hyperlink w:anchor="_Toc448226089" w:history="1">
        <w:r w:rsidR="001E430A" w:rsidRPr="005D3635">
          <w:rPr>
            <w:rStyle w:val="Hyperlink"/>
            <w:rFonts w:ascii="Calibri" w:hAnsi="Calibri"/>
          </w:rPr>
          <w:t>CALL OFF SCHEDULE 4: IMPLEMENTATION PLAN</w:t>
        </w:r>
        <w:r w:rsidR="001E430A">
          <w:rPr>
            <w:webHidden/>
          </w:rPr>
          <w:tab/>
        </w:r>
        <w:r w:rsidR="001E430A">
          <w:rPr>
            <w:webHidden/>
          </w:rPr>
          <w:fldChar w:fldCharType="begin"/>
        </w:r>
        <w:r w:rsidR="001E430A">
          <w:rPr>
            <w:webHidden/>
          </w:rPr>
          <w:instrText xml:space="preserve"> PAGEREF _Toc448226089 \h </w:instrText>
        </w:r>
        <w:r w:rsidR="001E430A">
          <w:rPr>
            <w:webHidden/>
          </w:rPr>
        </w:r>
        <w:r w:rsidR="001E430A">
          <w:rPr>
            <w:webHidden/>
          </w:rPr>
          <w:fldChar w:fldCharType="separate"/>
        </w:r>
        <w:r w:rsidR="00A33567">
          <w:rPr>
            <w:webHidden/>
          </w:rPr>
          <w:t>137</w:t>
        </w:r>
        <w:r w:rsidR="001E430A">
          <w:rPr>
            <w:webHidden/>
          </w:rPr>
          <w:fldChar w:fldCharType="end"/>
        </w:r>
      </w:hyperlink>
    </w:p>
    <w:p w14:paraId="36BA178E" w14:textId="5791A13C" w:rsidR="001E430A" w:rsidRPr="001B0465" w:rsidRDefault="00CA2772">
      <w:pPr>
        <w:pStyle w:val="TOC1"/>
        <w:rPr>
          <w:rFonts w:ascii="Calibri" w:hAnsi="Calibri" w:cs="Times New Roman"/>
          <w:b w:val="0"/>
        </w:rPr>
      </w:pPr>
      <w:hyperlink w:anchor="_Toc448226092" w:history="1">
        <w:r w:rsidR="001E430A" w:rsidRPr="001B0465">
          <w:rPr>
            <w:rStyle w:val="Hyperlink"/>
            <w:rFonts w:ascii="Calibri" w:hAnsi="Calibri"/>
          </w:rPr>
          <w:t>CALL OFF SCHEDULE 5: TESTING</w:t>
        </w:r>
        <w:r w:rsidR="001E430A" w:rsidRPr="001B0465">
          <w:rPr>
            <w:webHidden/>
          </w:rPr>
          <w:tab/>
        </w:r>
        <w:r w:rsidR="001E430A" w:rsidRPr="001B0465">
          <w:rPr>
            <w:webHidden/>
          </w:rPr>
          <w:fldChar w:fldCharType="begin"/>
        </w:r>
        <w:r w:rsidR="001E430A" w:rsidRPr="001B0465">
          <w:rPr>
            <w:webHidden/>
          </w:rPr>
          <w:instrText xml:space="preserve"> PAGEREF _Toc448226092 \h </w:instrText>
        </w:r>
        <w:r w:rsidR="001E430A" w:rsidRPr="001B0465">
          <w:rPr>
            <w:webHidden/>
          </w:rPr>
        </w:r>
        <w:r w:rsidR="001E430A" w:rsidRPr="001B0465">
          <w:rPr>
            <w:webHidden/>
          </w:rPr>
          <w:fldChar w:fldCharType="separate"/>
        </w:r>
        <w:r w:rsidR="00A33567">
          <w:rPr>
            <w:webHidden/>
          </w:rPr>
          <w:t>138</w:t>
        </w:r>
        <w:r w:rsidR="001E430A" w:rsidRPr="001B0465">
          <w:rPr>
            <w:webHidden/>
          </w:rPr>
          <w:fldChar w:fldCharType="end"/>
        </w:r>
      </w:hyperlink>
    </w:p>
    <w:p w14:paraId="1C267A41" w14:textId="08E3583C" w:rsidR="001E430A" w:rsidRPr="001B0465" w:rsidRDefault="00CA2772" w:rsidP="008718B3">
      <w:pPr>
        <w:pStyle w:val="TOC2"/>
        <w:rPr>
          <w:rFonts w:ascii="Calibri" w:hAnsi="Calibri" w:cs="Times New Roman"/>
          <w:b w:val="0"/>
        </w:rPr>
      </w:pPr>
      <w:hyperlink w:anchor="_Toc448226093" w:history="1">
        <w:r w:rsidR="001E430A" w:rsidRPr="001B0465">
          <w:rPr>
            <w:rStyle w:val="Hyperlink"/>
            <w:rFonts w:ascii="Calibri" w:hAnsi="Calibri"/>
            <w:bCs w:val="0"/>
            <w:caps w:val="0"/>
            <w:smallCaps w:val="0"/>
          </w:rPr>
          <w:t>A</w:t>
        </w:r>
        <w:r w:rsidR="008718B3" w:rsidRPr="001B0465">
          <w:rPr>
            <w:rStyle w:val="Hyperlink"/>
            <w:rFonts w:ascii="Calibri" w:hAnsi="Calibri"/>
            <w:bCs w:val="0"/>
            <w:caps w:val="0"/>
            <w:smallCaps w:val="0"/>
          </w:rPr>
          <w:t>NNEX 1</w:t>
        </w:r>
        <w:r w:rsidR="001E430A" w:rsidRPr="001B0465">
          <w:rPr>
            <w:rStyle w:val="Hyperlink"/>
            <w:rFonts w:ascii="Calibri" w:hAnsi="Calibri"/>
            <w:bCs w:val="0"/>
            <w:caps w:val="0"/>
            <w:smallCaps w:val="0"/>
          </w:rPr>
          <w:t>: SATISFACTION CERTIFICATE</w:t>
        </w:r>
        <w:r w:rsidR="001E430A" w:rsidRPr="001B0465">
          <w:rPr>
            <w:webHidden/>
          </w:rPr>
          <w:tab/>
        </w:r>
        <w:r w:rsidR="001E430A" w:rsidRPr="001B0465">
          <w:rPr>
            <w:webHidden/>
          </w:rPr>
          <w:fldChar w:fldCharType="begin"/>
        </w:r>
        <w:r w:rsidR="001E430A" w:rsidRPr="001B0465">
          <w:rPr>
            <w:webHidden/>
          </w:rPr>
          <w:instrText xml:space="preserve"> PAGEREF _Toc448226093 \h </w:instrText>
        </w:r>
        <w:r w:rsidR="001E430A" w:rsidRPr="001B0465">
          <w:rPr>
            <w:webHidden/>
          </w:rPr>
        </w:r>
        <w:r w:rsidR="001E430A" w:rsidRPr="001B0465">
          <w:rPr>
            <w:webHidden/>
          </w:rPr>
          <w:fldChar w:fldCharType="separate"/>
        </w:r>
        <w:r w:rsidR="00A33567">
          <w:rPr>
            <w:webHidden/>
          </w:rPr>
          <w:t>141</w:t>
        </w:r>
        <w:r w:rsidR="001E430A" w:rsidRPr="001B0465">
          <w:rPr>
            <w:webHidden/>
          </w:rPr>
          <w:fldChar w:fldCharType="end"/>
        </w:r>
      </w:hyperlink>
    </w:p>
    <w:p w14:paraId="0B2CD706" w14:textId="14BCBCAF" w:rsidR="001E430A" w:rsidRPr="001B0465" w:rsidRDefault="00CA2772">
      <w:pPr>
        <w:pStyle w:val="TOC1"/>
        <w:rPr>
          <w:rFonts w:ascii="Calibri" w:hAnsi="Calibri" w:cs="Times New Roman"/>
          <w:b w:val="0"/>
        </w:rPr>
      </w:pPr>
      <w:hyperlink w:anchor="_Toc448226094" w:history="1">
        <w:r w:rsidR="001E430A" w:rsidRPr="001B0465">
          <w:rPr>
            <w:rStyle w:val="Hyperlink"/>
            <w:rFonts w:ascii="Calibri" w:hAnsi="Calibri"/>
          </w:rPr>
          <w:t>CALL OFF SCHEDULE 6: SERVICE LEVELS, SERVICE CREDITS AND PERFORMANCE MONITORING</w:t>
        </w:r>
        <w:r w:rsidR="001E430A" w:rsidRPr="001B0465">
          <w:rPr>
            <w:webHidden/>
          </w:rPr>
          <w:tab/>
        </w:r>
        <w:r w:rsidR="001E430A" w:rsidRPr="001B0465">
          <w:rPr>
            <w:webHidden/>
          </w:rPr>
          <w:fldChar w:fldCharType="begin"/>
        </w:r>
        <w:r w:rsidR="001E430A" w:rsidRPr="001B0465">
          <w:rPr>
            <w:webHidden/>
          </w:rPr>
          <w:instrText xml:space="preserve"> PAGEREF _Toc448226094 \h </w:instrText>
        </w:r>
        <w:r w:rsidR="001E430A" w:rsidRPr="001B0465">
          <w:rPr>
            <w:webHidden/>
          </w:rPr>
        </w:r>
        <w:r w:rsidR="001E430A" w:rsidRPr="001B0465">
          <w:rPr>
            <w:webHidden/>
          </w:rPr>
          <w:fldChar w:fldCharType="separate"/>
        </w:r>
        <w:r w:rsidR="00A33567">
          <w:rPr>
            <w:webHidden/>
          </w:rPr>
          <w:t>142</w:t>
        </w:r>
        <w:r w:rsidR="001E430A" w:rsidRPr="001B0465">
          <w:rPr>
            <w:webHidden/>
          </w:rPr>
          <w:fldChar w:fldCharType="end"/>
        </w:r>
      </w:hyperlink>
    </w:p>
    <w:p w14:paraId="5241B8A0" w14:textId="279F329C" w:rsidR="001E430A" w:rsidRPr="001B0465" w:rsidRDefault="00CA2772">
      <w:pPr>
        <w:pStyle w:val="TOC2"/>
        <w:rPr>
          <w:rFonts w:ascii="Calibri" w:hAnsi="Calibri" w:cs="Times New Roman"/>
          <w:b w:val="0"/>
          <w:bCs w:val="0"/>
          <w:caps w:val="0"/>
          <w:smallCaps w:val="0"/>
          <w:szCs w:val="22"/>
          <w:lang w:eastAsia="en-GB"/>
        </w:rPr>
      </w:pPr>
      <w:hyperlink w:anchor="_Toc448226095" w:history="1">
        <w:r w:rsidR="001E430A" w:rsidRPr="001B0465">
          <w:rPr>
            <w:rStyle w:val="Hyperlink"/>
            <w:rFonts w:ascii="Calibri" w:hAnsi="Calibri"/>
          </w:rPr>
          <w:t>ANNEX 1 TO PART A: SERVICE LEVELS AND SERVICE CREDITS TABLE</w:t>
        </w:r>
        <w:r w:rsidR="001E430A" w:rsidRPr="001B0465">
          <w:rPr>
            <w:webHidden/>
          </w:rPr>
          <w:tab/>
        </w:r>
        <w:r w:rsidR="001E430A" w:rsidRPr="001B0465">
          <w:rPr>
            <w:webHidden/>
          </w:rPr>
          <w:fldChar w:fldCharType="begin"/>
        </w:r>
        <w:r w:rsidR="001E430A" w:rsidRPr="001B0465">
          <w:rPr>
            <w:webHidden/>
          </w:rPr>
          <w:instrText xml:space="preserve"> PAGEREF _Toc448226095 \h </w:instrText>
        </w:r>
        <w:r w:rsidR="001E430A" w:rsidRPr="001B0465">
          <w:rPr>
            <w:webHidden/>
          </w:rPr>
        </w:r>
        <w:r w:rsidR="001E430A" w:rsidRPr="001B0465">
          <w:rPr>
            <w:webHidden/>
          </w:rPr>
          <w:fldChar w:fldCharType="separate"/>
        </w:r>
        <w:r w:rsidR="00A33567">
          <w:rPr>
            <w:webHidden/>
          </w:rPr>
          <w:t>146</w:t>
        </w:r>
        <w:r w:rsidR="001E430A" w:rsidRPr="001B0465">
          <w:rPr>
            <w:webHidden/>
          </w:rPr>
          <w:fldChar w:fldCharType="end"/>
        </w:r>
      </w:hyperlink>
    </w:p>
    <w:p w14:paraId="3E54BBD9" w14:textId="21654485" w:rsidR="001E430A" w:rsidRPr="001B0465" w:rsidRDefault="00CA2772">
      <w:pPr>
        <w:pStyle w:val="TOC2"/>
        <w:rPr>
          <w:rFonts w:ascii="Calibri" w:hAnsi="Calibri" w:cs="Times New Roman"/>
          <w:b w:val="0"/>
          <w:bCs w:val="0"/>
          <w:caps w:val="0"/>
          <w:smallCaps w:val="0"/>
          <w:szCs w:val="22"/>
          <w:lang w:eastAsia="en-GB"/>
        </w:rPr>
      </w:pPr>
      <w:hyperlink w:anchor="_Toc448226096" w:history="1">
        <w:r w:rsidR="001E430A" w:rsidRPr="001B0465">
          <w:rPr>
            <w:rStyle w:val="Hyperlink"/>
            <w:rFonts w:ascii="Calibri" w:hAnsi="Calibri"/>
          </w:rPr>
          <w:t>ANNEX 1 TO PART B: PERFORMANCE MONITORING</w:t>
        </w:r>
        <w:r w:rsidR="001E430A" w:rsidRPr="001B0465">
          <w:rPr>
            <w:webHidden/>
          </w:rPr>
          <w:tab/>
        </w:r>
        <w:r w:rsidR="001E430A" w:rsidRPr="001B0465">
          <w:rPr>
            <w:webHidden/>
          </w:rPr>
          <w:fldChar w:fldCharType="begin"/>
        </w:r>
        <w:r w:rsidR="001E430A" w:rsidRPr="001B0465">
          <w:rPr>
            <w:webHidden/>
          </w:rPr>
          <w:instrText xml:space="preserve"> PAGEREF _Toc448226096 \h </w:instrText>
        </w:r>
        <w:r w:rsidR="001E430A" w:rsidRPr="001B0465">
          <w:rPr>
            <w:webHidden/>
          </w:rPr>
        </w:r>
        <w:r w:rsidR="001E430A" w:rsidRPr="001B0465">
          <w:rPr>
            <w:webHidden/>
          </w:rPr>
          <w:fldChar w:fldCharType="separate"/>
        </w:r>
        <w:r w:rsidR="00A33567">
          <w:rPr>
            <w:webHidden/>
          </w:rPr>
          <w:t>148</w:t>
        </w:r>
        <w:r w:rsidR="001E430A" w:rsidRPr="001B0465">
          <w:rPr>
            <w:webHidden/>
          </w:rPr>
          <w:fldChar w:fldCharType="end"/>
        </w:r>
      </w:hyperlink>
    </w:p>
    <w:p w14:paraId="53B758FC" w14:textId="45025E7C" w:rsidR="001E430A" w:rsidRPr="001B0465" w:rsidRDefault="00CA2772">
      <w:pPr>
        <w:pStyle w:val="TOC1"/>
        <w:rPr>
          <w:rFonts w:ascii="Calibri" w:hAnsi="Calibri" w:cs="Times New Roman"/>
          <w:b w:val="0"/>
        </w:rPr>
      </w:pPr>
      <w:hyperlink w:anchor="_Toc448226098" w:history="1">
        <w:r w:rsidR="001E430A" w:rsidRPr="001B0465">
          <w:rPr>
            <w:rStyle w:val="Hyperlink"/>
            <w:rFonts w:ascii="Calibri" w:hAnsi="Calibri"/>
          </w:rPr>
          <w:t>CALL OFF SCHEDULE 7: SECURITY</w:t>
        </w:r>
        <w:r w:rsidR="001E430A" w:rsidRPr="001B0465">
          <w:rPr>
            <w:webHidden/>
          </w:rPr>
          <w:tab/>
        </w:r>
        <w:r w:rsidR="001E430A" w:rsidRPr="001B0465">
          <w:rPr>
            <w:webHidden/>
          </w:rPr>
          <w:fldChar w:fldCharType="begin"/>
        </w:r>
        <w:r w:rsidR="001E430A" w:rsidRPr="001B0465">
          <w:rPr>
            <w:webHidden/>
          </w:rPr>
          <w:instrText xml:space="preserve"> PAGEREF _Toc448226098 \h </w:instrText>
        </w:r>
        <w:r w:rsidR="001E430A" w:rsidRPr="001B0465">
          <w:rPr>
            <w:webHidden/>
          </w:rPr>
        </w:r>
        <w:r w:rsidR="001E430A" w:rsidRPr="001B0465">
          <w:rPr>
            <w:webHidden/>
          </w:rPr>
          <w:fldChar w:fldCharType="separate"/>
        </w:r>
        <w:r w:rsidR="00A33567">
          <w:rPr>
            <w:webHidden/>
          </w:rPr>
          <w:t>150</w:t>
        </w:r>
        <w:r w:rsidR="001E430A" w:rsidRPr="001B0465">
          <w:rPr>
            <w:webHidden/>
          </w:rPr>
          <w:fldChar w:fldCharType="end"/>
        </w:r>
      </w:hyperlink>
    </w:p>
    <w:p w14:paraId="3BDD9DA1" w14:textId="06EF8F6C" w:rsidR="001E430A" w:rsidRPr="001B0465" w:rsidRDefault="00CA2772" w:rsidP="008718B3">
      <w:pPr>
        <w:pStyle w:val="TOC2"/>
        <w:rPr>
          <w:rFonts w:ascii="Calibri" w:hAnsi="Calibri" w:cs="Times New Roman"/>
          <w:b w:val="0"/>
        </w:rPr>
      </w:pPr>
      <w:hyperlink w:anchor="_Toc448226099" w:history="1">
        <w:r w:rsidR="001E430A" w:rsidRPr="001B0465">
          <w:rPr>
            <w:rStyle w:val="Hyperlink"/>
            <w:rFonts w:ascii="Calibri" w:hAnsi="Calibri"/>
          </w:rPr>
          <w:t>ANNEX 1: Security Policy</w:t>
        </w:r>
        <w:r w:rsidR="001E430A" w:rsidRPr="001B0465">
          <w:rPr>
            <w:webHidden/>
          </w:rPr>
          <w:tab/>
        </w:r>
        <w:r w:rsidR="001E430A" w:rsidRPr="001B0465">
          <w:rPr>
            <w:webHidden/>
          </w:rPr>
          <w:fldChar w:fldCharType="begin"/>
        </w:r>
        <w:r w:rsidR="001E430A" w:rsidRPr="001B0465">
          <w:rPr>
            <w:webHidden/>
          </w:rPr>
          <w:instrText xml:space="preserve"> PAGEREF _Toc448226099 \h </w:instrText>
        </w:r>
        <w:r w:rsidR="001E430A" w:rsidRPr="001B0465">
          <w:rPr>
            <w:webHidden/>
          </w:rPr>
        </w:r>
        <w:r w:rsidR="001E430A" w:rsidRPr="001B0465">
          <w:rPr>
            <w:webHidden/>
          </w:rPr>
          <w:fldChar w:fldCharType="separate"/>
        </w:r>
        <w:r w:rsidR="00A33567">
          <w:rPr>
            <w:webHidden/>
          </w:rPr>
          <w:t>155</w:t>
        </w:r>
        <w:r w:rsidR="001E430A" w:rsidRPr="001B0465">
          <w:rPr>
            <w:webHidden/>
          </w:rPr>
          <w:fldChar w:fldCharType="end"/>
        </w:r>
      </w:hyperlink>
    </w:p>
    <w:p w14:paraId="3FF4FA69" w14:textId="2F5DC394" w:rsidR="001E430A" w:rsidRPr="001B0465" w:rsidRDefault="00CA2772">
      <w:pPr>
        <w:pStyle w:val="TOC2"/>
        <w:rPr>
          <w:rFonts w:ascii="Calibri" w:hAnsi="Calibri" w:cs="Times New Roman"/>
          <w:b w:val="0"/>
          <w:bCs w:val="0"/>
          <w:caps w:val="0"/>
          <w:smallCaps w:val="0"/>
          <w:szCs w:val="22"/>
          <w:lang w:eastAsia="en-GB"/>
        </w:rPr>
      </w:pPr>
      <w:hyperlink w:anchor="_Toc448226100" w:history="1">
        <w:r w:rsidR="001E430A" w:rsidRPr="001B0465">
          <w:rPr>
            <w:rStyle w:val="Hyperlink"/>
            <w:rFonts w:ascii="Calibri" w:hAnsi="Calibri"/>
          </w:rPr>
          <w:t>ANNEX 2: Security Management Plan</w:t>
        </w:r>
        <w:r w:rsidR="001E430A" w:rsidRPr="001B0465">
          <w:rPr>
            <w:webHidden/>
          </w:rPr>
          <w:tab/>
        </w:r>
        <w:r w:rsidR="001E430A" w:rsidRPr="001B0465">
          <w:rPr>
            <w:webHidden/>
          </w:rPr>
          <w:fldChar w:fldCharType="begin"/>
        </w:r>
        <w:r w:rsidR="001E430A" w:rsidRPr="001B0465">
          <w:rPr>
            <w:webHidden/>
          </w:rPr>
          <w:instrText xml:space="preserve"> PAGEREF _Toc448226100 \h </w:instrText>
        </w:r>
        <w:r w:rsidR="001E430A" w:rsidRPr="001B0465">
          <w:rPr>
            <w:webHidden/>
          </w:rPr>
        </w:r>
        <w:r w:rsidR="001E430A" w:rsidRPr="001B0465">
          <w:rPr>
            <w:webHidden/>
          </w:rPr>
          <w:fldChar w:fldCharType="separate"/>
        </w:r>
        <w:r w:rsidR="00A33567">
          <w:rPr>
            <w:webHidden/>
          </w:rPr>
          <w:t>156</w:t>
        </w:r>
        <w:r w:rsidR="001E430A" w:rsidRPr="001B0465">
          <w:rPr>
            <w:webHidden/>
          </w:rPr>
          <w:fldChar w:fldCharType="end"/>
        </w:r>
      </w:hyperlink>
    </w:p>
    <w:p w14:paraId="34376E94" w14:textId="3B24D816" w:rsidR="001E430A" w:rsidRPr="001B0465" w:rsidRDefault="00CA2772">
      <w:pPr>
        <w:pStyle w:val="TOC1"/>
        <w:rPr>
          <w:rFonts w:ascii="Calibri" w:hAnsi="Calibri" w:cs="Times New Roman"/>
          <w:b w:val="0"/>
        </w:rPr>
      </w:pPr>
      <w:hyperlink w:anchor="_Toc448226101" w:history="1">
        <w:r w:rsidR="001E430A" w:rsidRPr="001B0465">
          <w:rPr>
            <w:rStyle w:val="Hyperlink"/>
            <w:rFonts w:ascii="Calibri" w:hAnsi="Calibri"/>
          </w:rPr>
          <w:t>CALL OFF SCHEDULE 8: BUSINESS CONTINUITY AND DISASTER RECOVERY</w:t>
        </w:r>
        <w:r w:rsidR="001E430A" w:rsidRPr="001B0465">
          <w:rPr>
            <w:webHidden/>
          </w:rPr>
          <w:tab/>
        </w:r>
        <w:r w:rsidR="001E430A" w:rsidRPr="001B0465">
          <w:rPr>
            <w:webHidden/>
          </w:rPr>
          <w:fldChar w:fldCharType="begin"/>
        </w:r>
        <w:r w:rsidR="001E430A" w:rsidRPr="001B0465">
          <w:rPr>
            <w:webHidden/>
          </w:rPr>
          <w:instrText xml:space="preserve"> PAGEREF _Toc448226101 \h </w:instrText>
        </w:r>
        <w:r w:rsidR="001E430A" w:rsidRPr="001B0465">
          <w:rPr>
            <w:webHidden/>
          </w:rPr>
        </w:r>
        <w:r w:rsidR="001E430A" w:rsidRPr="001B0465">
          <w:rPr>
            <w:webHidden/>
          </w:rPr>
          <w:fldChar w:fldCharType="separate"/>
        </w:r>
        <w:r w:rsidR="00A33567">
          <w:rPr>
            <w:webHidden/>
          </w:rPr>
          <w:t>177</w:t>
        </w:r>
        <w:r w:rsidR="001E430A" w:rsidRPr="001B0465">
          <w:rPr>
            <w:webHidden/>
          </w:rPr>
          <w:fldChar w:fldCharType="end"/>
        </w:r>
      </w:hyperlink>
    </w:p>
    <w:p w14:paraId="4D99F4D6" w14:textId="0F829D3C" w:rsidR="001E430A" w:rsidRPr="001B0465" w:rsidRDefault="00CA2772">
      <w:pPr>
        <w:pStyle w:val="TOC1"/>
        <w:rPr>
          <w:rFonts w:ascii="Calibri" w:hAnsi="Calibri" w:cs="Times New Roman"/>
          <w:b w:val="0"/>
        </w:rPr>
      </w:pPr>
      <w:hyperlink w:anchor="_Toc448226102" w:history="1">
        <w:r w:rsidR="001E430A" w:rsidRPr="001B0465">
          <w:rPr>
            <w:rStyle w:val="Hyperlink"/>
            <w:rFonts w:ascii="Calibri" w:hAnsi="Calibri"/>
          </w:rPr>
          <w:t>CALL OFF SCHEDULE 9: EXIT MANAGEMENT</w:t>
        </w:r>
        <w:r w:rsidR="001E430A" w:rsidRPr="001B0465">
          <w:rPr>
            <w:webHidden/>
          </w:rPr>
          <w:tab/>
        </w:r>
        <w:r w:rsidR="001E430A" w:rsidRPr="001B0465">
          <w:rPr>
            <w:webHidden/>
          </w:rPr>
          <w:fldChar w:fldCharType="begin"/>
        </w:r>
        <w:r w:rsidR="001E430A" w:rsidRPr="001B0465">
          <w:rPr>
            <w:webHidden/>
          </w:rPr>
          <w:instrText xml:space="preserve"> PAGEREF _Toc448226102 \h </w:instrText>
        </w:r>
        <w:r w:rsidR="001E430A" w:rsidRPr="001B0465">
          <w:rPr>
            <w:webHidden/>
          </w:rPr>
        </w:r>
        <w:r w:rsidR="001E430A" w:rsidRPr="001B0465">
          <w:rPr>
            <w:webHidden/>
          </w:rPr>
          <w:fldChar w:fldCharType="separate"/>
        </w:r>
        <w:r w:rsidR="00A33567">
          <w:rPr>
            <w:webHidden/>
          </w:rPr>
          <w:t>184</w:t>
        </w:r>
        <w:r w:rsidR="001E430A" w:rsidRPr="001B0465">
          <w:rPr>
            <w:webHidden/>
          </w:rPr>
          <w:fldChar w:fldCharType="end"/>
        </w:r>
      </w:hyperlink>
    </w:p>
    <w:p w14:paraId="2652A41D" w14:textId="20D6C716" w:rsidR="001E430A" w:rsidRPr="001B0465" w:rsidRDefault="00CA2772">
      <w:pPr>
        <w:pStyle w:val="TOC1"/>
        <w:rPr>
          <w:rFonts w:ascii="Calibri" w:hAnsi="Calibri" w:cs="Times New Roman"/>
          <w:b w:val="0"/>
        </w:rPr>
      </w:pPr>
      <w:hyperlink w:anchor="_Toc448226103" w:history="1">
        <w:r w:rsidR="001E430A" w:rsidRPr="001B0465">
          <w:rPr>
            <w:rStyle w:val="Hyperlink"/>
            <w:rFonts w:ascii="Calibri" w:hAnsi="Calibri"/>
          </w:rPr>
          <w:t>CALL OFF SCHEDULE 10: STAFF TRANSFER</w:t>
        </w:r>
        <w:r w:rsidR="001E430A" w:rsidRPr="001B0465">
          <w:rPr>
            <w:webHidden/>
          </w:rPr>
          <w:tab/>
        </w:r>
        <w:r w:rsidR="001E430A" w:rsidRPr="001B0465">
          <w:rPr>
            <w:webHidden/>
          </w:rPr>
          <w:fldChar w:fldCharType="begin"/>
        </w:r>
        <w:r w:rsidR="001E430A" w:rsidRPr="001B0465">
          <w:rPr>
            <w:webHidden/>
          </w:rPr>
          <w:instrText xml:space="preserve"> PAGEREF _Toc448226103 \h </w:instrText>
        </w:r>
        <w:r w:rsidR="001E430A" w:rsidRPr="001B0465">
          <w:rPr>
            <w:webHidden/>
          </w:rPr>
        </w:r>
        <w:r w:rsidR="001E430A" w:rsidRPr="001B0465">
          <w:rPr>
            <w:webHidden/>
          </w:rPr>
          <w:fldChar w:fldCharType="separate"/>
        </w:r>
        <w:r w:rsidR="00A33567">
          <w:rPr>
            <w:webHidden/>
          </w:rPr>
          <w:t>195</w:t>
        </w:r>
        <w:r w:rsidR="001E430A" w:rsidRPr="001B0465">
          <w:rPr>
            <w:webHidden/>
          </w:rPr>
          <w:fldChar w:fldCharType="end"/>
        </w:r>
      </w:hyperlink>
    </w:p>
    <w:p w14:paraId="4B6EB55D" w14:textId="6AA06AFC" w:rsidR="001E430A" w:rsidRPr="001B0465" w:rsidRDefault="00CA2772">
      <w:pPr>
        <w:pStyle w:val="TOC2"/>
        <w:rPr>
          <w:rFonts w:ascii="Calibri" w:hAnsi="Calibri" w:cs="Times New Roman"/>
          <w:b w:val="0"/>
          <w:bCs w:val="0"/>
          <w:caps w:val="0"/>
          <w:smallCaps w:val="0"/>
          <w:szCs w:val="22"/>
          <w:lang w:eastAsia="en-GB"/>
        </w:rPr>
      </w:pPr>
      <w:hyperlink w:anchor="_Toc448226104" w:history="1">
        <w:r w:rsidR="001E430A" w:rsidRPr="001B0465">
          <w:rPr>
            <w:rStyle w:val="Hyperlink"/>
            <w:rFonts w:ascii="Calibri" w:hAnsi="Calibri"/>
          </w:rPr>
          <w:t>ANNEX TO PART A: PENSIONS</w:t>
        </w:r>
        <w:r w:rsidR="001E430A" w:rsidRPr="001B0465">
          <w:rPr>
            <w:webHidden/>
          </w:rPr>
          <w:tab/>
        </w:r>
        <w:r w:rsidR="001E430A" w:rsidRPr="001B0465">
          <w:rPr>
            <w:webHidden/>
          </w:rPr>
          <w:fldChar w:fldCharType="begin"/>
        </w:r>
        <w:r w:rsidR="001E430A" w:rsidRPr="001B0465">
          <w:rPr>
            <w:webHidden/>
          </w:rPr>
          <w:instrText xml:space="preserve"> PAGEREF _Toc448226104 \h </w:instrText>
        </w:r>
        <w:r w:rsidR="001E430A" w:rsidRPr="001B0465">
          <w:rPr>
            <w:webHidden/>
          </w:rPr>
        </w:r>
        <w:r w:rsidR="001E430A" w:rsidRPr="001B0465">
          <w:rPr>
            <w:webHidden/>
          </w:rPr>
          <w:fldChar w:fldCharType="separate"/>
        </w:r>
        <w:r w:rsidR="00A33567">
          <w:rPr>
            <w:webHidden/>
          </w:rPr>
          <w:t>205</w:t>
        </w:r>
        <w:r w:rsidR="001E430A" w:rsidRPr="001B0465">
          <w:rPr>
            <w:webHidden/>
          </w:rPr>
          <w:fldChar w:fldCharType="end"/>
        </w:r>
      </w:hyperlink>
    </w:p>
    <w:p w14:paraId="71309FE7" w14:textId="27353724" w:rsidR="001E430A" w:rsidRPr="001B0465" w:rsidRDefault="00CA2772">
      <w:pPr>
        <w:pStyle w:val="TOC2"/>
        <w:rPr>
          <w:rFonts w:ascii="Calibri" w:hAnsi="Calibri" w:cs="Times New Roman"/>
          <w:b w:val="0"/>
          <w:bCs w:val="0"/>
          <w:caps w:val="0"/>
          <w:smallCaps w:val="0"/>
          <w:szCs w:val="22"/>
          <w:lang w:eastAsia="en-GB"/>
        </w:rPr>
      </w:pPr>
      <w:hyperlink w:anchor="_Toc448226105" w:history="1">
        <w:r w:rsidR="001E430A" w:rsidRPr="001B0465">
          <w:rPr>
            <w:rStyle w:val="Hyperlink"/>
            <w:rFonts w:ascii="Calibri" w:hAnsi="Calibri"/>
          </w:rPr>
          <w:t>ANNEX TO PART B: Pensions</w:t>
        </w:r>
        <w:r w:rsidR="001E430A" w:rsidRPr="001B0465">
          <w:rPr>
            <w:webHidden/>
          </w:rPr>
          <w:tab/>
        </w:r>
        <w:r w:rsidR="001E430A" w:rsidRPr="001B0465">
          <w:rPr>
            <w:webHidden/>
          </w:rPr>
          <w:fldChar w:fldCharType="begin"/>
        </w:r>
        <w:r w:rsidR="001E430A" w:rsidRPr="001B0465">
          <w:rPr>
            <w:webHidden/>
          </w:rPr>
          <w:instrText xml:space="preserve"> PAGEREF _Toc448226105 \h </w:instrText>
        </w:r>
        <w:r w:rsidR="001E430A" w:rsidRPr="001B0465">
          <w:rPr>
            <w:webHidden/>
          </w:rPr>
        </w:r>
        <w:r w:rsidR="001E430A" w:rsidRPr="001B0465">
          <w:rPr>
            <w:webHidden/>
          </w:rPr>
          <w:fldChar w:fldCharType="separate"/>
        </w:r>
        <w:r w:rsidR="00A33567">
          <w:rPr>
            <w:webHidden/>
          </w:rPr>
          <w:t>214</w:t>
        </w:r>
        <w:r w:rsidR="001E430A" w:rsidRPr="001B0465">
          <w:rPr>
            <w:webHidden/>
          </w:rPr>
          <w:fldChar w:fldCharType="end"/>
        </w:r>
      </w:hyperlink>
    </w:p>
    <w:p w14:paraId="71734911" w14:textId="3F9121A4" w:rsidR="001E430A" w:rsidRPr="009D6C65" w:rsidRDefault="00CA2772">
      <w:pPr>
        <w:pStyle w:val="TOC2"/>
        <w:rPr>
          <w:rFonts w:ascii="Calibri" w:hAnsi="Calibri" w:cs="Times New Roman"/>
          <w:b w:val="0"/>
          <w:bCs w:val="0"/>
          <w:caps w:val="0"/>
          <w:smallCaps w:val="0"/>
          <w:szCs w:val="22"/>
          <w:lang w:eastAsia="en-GB"/>
        </w:rPr>
      </w:pPr>
      <w:hyperlink w:anchor="_Toc448226106" w:history="1">
        <w:r w:rsidR="001E430A" w:rsidRPr="001B0465">
          <w:rPr>
            <w:rStyle w:val="Hyperlink"/>
            <w:rFonts w:ascii="Calibri" w:hAnsi="Calibri"/>
          </w:rPr>
          <w:t>ANNEX to schedule 10: LIST OF NOTIFIED SUB-CONTRACTORS</w:t>
        </w:r>
        <w:r w:rsidR="001E430A" w:rsidRPr="001B0465">
          <w:rPr>
            <w:webHidden/>
          </w:rPr>
          <w:tab/>
        </w:r>
        <w:r w:rsidR="001E430A" w:rsidRPr="001B0465">
          <w:rPr>
            <w:webHidden/>
          </w:rPr>
          <w:fldChar w:fldCharType="begin"/>
        </w:r>
        <w:r w:rsidR="001E430A" w:rsidRPr="001B0465">
          <w:rPr>
            <w:webHidden/>
          </w:rPr>
          <w:instrText xml:space="preserve"> PAGEREF _Toc448226106 \h </w:instrText>
        </w:r>
        <w:r w:rsidR="001E430A" w:rsidRPr="001B0465">
          <w:rPr>
            <w:webHidden/>
          </w:rPr>
        </w:r>
        <w:r w:rsidR="001E430A" w:rsidRPr="001B0465">
          <w:rPr>
            <w:webHidden/>
          </w:rPr>
          <w:fldChar w:fldCharType="separate"/>
        </w:r>
        <w:r w:rsidR="00A33567">
          <w:rPr>
            <w:webHidden/>
          </w:rPr>
          <w:t>227</w:t>
        </w:r>
        <w:r w:rsidR="001E430A" w:rsidRPr="001B0465">
          <w:rPr>
            <w:webHidden/>
          </w:rPr>
          <w:fldChar w:fldCharType="end"/>
        </w:r>
      </w:hyperlink>
    </w:p>
    <w:p w14:paraId="6EC6FD98" w14:textId="3DC467F2" w:rsidR="001E430A" w:rsidRPr="009D6C65" w:rsidRDefault="00CA2772">
      <w:pPr>
        <w:pStyle w:val="TOC1"/>
        <w:rPr>
          <w:rFonts w:ascii="Calibri" w:hAnsi="Calibri" w:cs="Times New Roman"/>
          <w:b w:val="0"/>
        </w:rPr>
      </w:pPr>
      <w:hyperlink w:anchor="_Toc448226107" w:history="1">
        <w:r w:rsidR="001E430A" w:rsidRPr="005D3635">
          <w:rPr>
            <w:rStyle w:val="Hyperlink"/>
            <w:rFonts w:ascii="Calibri" w:hAnsi="Calibri"/>
          </w:rPr>
          <w:t>CALL OFF SCHEDULE 11: DISPUTE RESOLUTION PROCEDURE</w:t>
        </w:r>
        <w:r w:rsidR="001E430A">
          <w:rPr>
            <w:webHidden/>
          </w:rPr>
          <w:tab/>
        </w:r>
        <w:r w:rsidR="001E430A">
          <w:rPr>
            <w:webHidden/>
          </w:rPr>
          <w:fldChar w:fldCharType="begin"/>
        </w:r>
        <w:r w:rsidR="001E430A">
          <w:rPr>
            <w:webHidden/>
          </w:rPr>
          <w:instrText xml:space="preserve"> PAGEREF _Toc448226107 \h </w:instrText>
        </w:r>
        <w:r w:rsidR="001E430A">
          <w:rPr>
            <w:webHidden/>
          </w:rPr>
        </w:r>
        <w:r w:rsidR="001E430A">
          <w:rPr>
            <w:webHidden/>
          </w:rPr>
          <w:fldChar w:fldCharType="separate"/>
        </w:r>
        <w:r w:rsidR="00A33567">
          <w:rPr>
            <w:webHidden/>
          </w:rPr>
          <w:t>229</w:t>
        </w:r>
        <w:r w:rsidR="001E430A">
          <w:rPr>
            <w:webHidden/>
          </w:rPr>
          <w:fldChar w:fldCharType="end"/>
        </w:r>
      </w:hyperlink>
    </w:p>
    <w:p w14:paraId="62FBAA20" w14:textId="32D480D0" w:rsidR="001E430A" w:rsidRPr="009D6C65" w:rsidRDefault="00CA2772">
      <w:pPr>
        <w:pStyle w:val="TOC1"/>
        <w:rPr>
          <w:rFonts w:ascii="Calibri" w:hAnsi="Calibri" w:cs="Times New Roman"/>
          <w:b w:val="0"/>
        </w:rPr>
      </w:pPr>
      <w:hyperlink w:anchor="_Toc448226108" w:history="1">
        <w:r w:rsidR="001E430A" w:rsidRPr="005D3635">
          <w:rPr>
            <w:rStyle w:val="Hyperlink"/>
            <w:rFonts w:ascii="Calibri" w:hAnsi="Calibri"/>
          </w:rPr>
          <w:t>CALL OFF SCHEDULE 12: VARIATION FORM</w:t>
        </w:r>
        <w:r w:rsidR="001E430A">
          <w:rPr>
            <w:webHidden/>
          </w:rPr>
          <w:tab/>
        </w:r>
        <w:r w:rsidR="001E430A">
          <w:rPr>
            <w:webHidden/>
          </w:rPr>
          <w:fldChar w:fldCharType="begin"/>
        </w:r>
        <w:r w:rsidR="001E430A">
          <w:rPr>
            <w:webHidden/>
          </w:rPr>
          <w:instrText xml:space="preserve"> PAGEREF _Toc448226108 \h </w:instrText>
        </w:r>
        <w:r w:rsidR="001E430A">
          <w:rPr>
            <w:webHidden/>
          </w:rPr>
        </w:r>
        <w:r w:rsidR="001E430A">
          <w:rPr>
            <w:webHidden/>
          </w:rPr>
          <w:fldChar w:fldCharType="separate"/>
        </w:r>
        <w:r w:rsidR="00A33567">
          <w:rPr>
            <w:webHidden/>
          </w:rPr>
          <w:t>234</w:t>
        </w:r>
        <w:r w:rsidR="001E430A">
          <w:rPr>
            <w:webHidden/>
          </w:rPr>
          <w:fldChar w:fldCharType="end"/>
        </w:r>
      </w:hyperlink>
    </w:p>
    <w:p w14:paraId="6BBA7BD8" w14:textId="1D5E737F" w:rsidR="001E430A" w:rsidRPr="009D6C65" w:rsidRDefault="00CA2772">
      <w:pPr>
        <w:pStyle w:val="TOC1"/>
        <w:rPr>
          <w:rFonts w:ascii="Calibri" w:hAnsi="Calibri" w:cs="Times New Roman"/>
          <w:b w:val="0"/>
        </w:rPr>
      </w:pPr>
      <w:hyperlink w:anchor="_Toc448226109" w:history="1">
        <w:r w:rsidR="008718B3">
          <w:rPr>
            <w:rStyle w:val="Hyperlink"/>
            <w:rFonts w:ascii="Calibri" w:hAnsi="Calibri"/>
          </w:rPr>
          <w:t>CALL OFF</w:t>
        </w:r>
        <w:r w:rsidR="001E430A" w:rsidRPr="005D3635">
          <w:rPr>
            <w:rStyle w:val="Hyperlink"/>
            <w:rFonts w:ascii="Calibri" w:hAnsi="Calibri"/>
          </w:rPr>
          <w:t xml:space="preserve"> SCHEDULE 13: TRANSPARENCY REPORTS</w:t>
        </w:r>
        <w:r w:rsidR="001E430A">
          <w:rPr>
            <w:webHidden/>
          </w:rPr>
          <w:tab/>
        </w:r>
        <w:r w:rsidR="001E430A">
          <w:rPr>
            <w:webHidden/>
          </w:rPr>
          <w:fldChar w:fldCharType="begin"/>
        </w:r>
        <w:r w:rsidR="001E430A">
          <w:rPr>
            <w:webHidden/>
          </w:rPr>
          <w:instrText xml:space="preserve"> PAGEREF _Toc448226109 \h </w:instrText>
        </w:r>
        <w:r w:rsidR="001E430A">
          <w:rPr>
            <w:webHidden/>
          </w:rPr>
        </w:r>
        <w:r w:rsidR="001E430A">
          <w:rPr>
            <w:webHidden/>
          </w:rPr>
          <w:fldChar w:fldCharType="separate"/>
        </w:r>
        <w:r w:rsidR="00A33567">
          <w:rPr>
            <w:webHidden/>
          </w:rPr>
          <w:t>236</w:t>
        </w:r>
        <w:r w:rsidR="001E430A">
          <w:rPr>
            <w:webHidden/>
          </w:rPr>
          <w:fldChar w:fldCharType="end"/>
        </w:r>
      </w:hyperlink>
    </w:p>
    <w:p w14:paraId="6C2DEEB9" w14:textId="4B819100" w:rsidR="001E430A" w:rsidRPr="009D6C65" w:rsidRDefault="00CA2772" w:rsidP="008718B3">
      <w:pPr>
        <w:pStyle w:val="TOC2"/>
        <w:rPr>
          <w:rFonts w:ascii="Calibri" w:hAnsi="Calibri" w:cs="Times New Roman"/>
          <w:b w:val="0"/>
        </w:rPr>
      </w:pPr>
      <w:hyperlink w:anchor="_Toc448226110" w:history="1">
        <w:r w:rsidR="001E430A" w:rsidRPr="005D3635">
          <w:rPr>
            <w:rStyle w:val="Hyperlink"/>
            <w:rFonts w:ascii="Calibri" w:hAnsi="Calibri"/>
          </w:rPr>
          <w:t>ANNEX 1: LIST OF TRANSPARENCY REPORTS</w:t>
        </w:r>
        <w:r w:rsidR="001E430A">
          <w:rPr>
            <w:webHidden/>
          </w:rPr>
          <w:tab/>
        </w:r>
        <w:r w:rsidR="001E430A">
          <w:rPr>
            <w:webHidden/>
          </w:rPr>
          <w:fldChar w:fldCharType="begin"/>
        </w:r>
        <w:r w:rsidR="001E430A">
          <w:rPr>
            <w:webHidden/>
          </w:rPr>
          <w:instrText xml:space="preserve"> PAGEREF _Toc448226110 \h </w:instrText>
        </w:r>
        <w:r w:rsidR="001E430A">
          <w:rPr>
            <w:webHidden/>
          </w:rPr>
        </w:r>
        <w:r w:rsidR="001E430A">
          <w:rPr>
            <w:webHidden/>
          </w:rPr>
          <w:fldChar w:fldCharType="separate"/>
        </w:r>
        <w:r w:rsidR="00A33567">
          <w:rPr>
            <w:webHidden/>
          </w:rPr>
          <w:t>237</w:t>
        </w:r>
        <w:r w:rsidR="001E430A">
          <w:rPr>
            <w:webHidden/>
          </w:rPr>
          <w:fldChar w:fldCharType="end"/>
        </w:r>
      </w:hyperlink>
    </w:p>
    <w:p w14:paraId="392C26B8" w14:textId="44A479E0" w:rsidR="001E430A" w:rsidRPr="009D6C65" w:rsidRDefault="00CA2772">
      <w:pPr>
        <w:pStyle w:val="TOC1"/>
        <w:rPr>
          <w:rFonts w:ascii="Calibri" w:hAnsi="Calibri" w:cs="Times New Roman"/>
          <w:b w:val="0"/>
        </w:rPr>
      </w:pPr>
      <w:hyperlink w:anchor="_Toc448226111" w:history="1">
        <w:r w:rsidR="001E430A" w:rsidRPr="005D3635">
          <w:rPr>
            <w:rStyle w:val="Hyperlink"/>
            <w:rFonts w:ascii="Calibri" w:hAnsi="Calibri"/>
          </w:rPr>
          <w:t>CALL OFF SCHEDULE 14: ALTERNATIVE AND/OR ADDITIONAL CLAUSES</w:t>
        </w:r>
        <w:r w:rsidR="001E430A">
          <w:rPr>
            <w:webHidden/>
          </w:rPr>
          <w:tab/>
        </w:r>
        <w:r w:rsidR="001E430A">
          <w:rPr>
            <w:webHidden/>
          </w:rPr>
          <w:fldChar w:fldCharType="begin"/>
        </w:r>
        <w:r w:rsidR="001E430A">
          <w:rPr>
            <w:webHidden/>
          </w:rPr>
          <w:instrText xml:space="preserve"> PAGEREF _Toc448226111 \h </w:instrText>
        </w:r>
        <w:r w:rsidR="001E430A">
          <w:rPr>
            <w:webHidden/>
          </w:rPr>
        </w:r>
        <w:r w:rsidR="001E430A">
          <w:rPr>
            <w:webHidden/>
          </w:rPr>
          <w:fldChar w:fldCharType="separate"/>
        </w:r>
        <w:r w:rsidR="00A33567">
          <w:rPr>
            <w:webHidden/>
          </w:rPr>
          <w:t>238</w:t>
        </w:r>
        <w:r w:rsidR="001E430A">
          <w:rPr>
            <w:webHidden/>
          </w:rPr>
          <w:fldChar w:fldCharType="end"/>
        </w:r>
      </w:hyperlink>
    </w:p>
    <w:p w14:paraId="6DD62FE4" w14:textId="74E46E26" w:rsidR="001E430A" w:rsidRPr="009D6C65" w:rsidRDefault="00CA2772">
      <w:pPr>
        <w:pStyle w:val="TOC1"/>
        <w:rPr>
          <w:rFonts w:ascii="Calibri" w:hAnsi="Calibri" w:cs="Times New Roman"/>
          <w:b w:val="0"/>
        </w:rPr>
      </w:pPr>
      <w:hyperlink w:anchor="_Toc448226112" w:history="1">
        <w:r w:rsidR="001E430A" w:rsidRPr="005D3635">
          <w:rPr>
            <w:rStyle w:val="Hyperlink"/>
            <w:rFonts w:ascii="Calibri" w:hAnsi="Calibri"/>
          </w:rPr>
          <w:t>CALL OFF SCHEDULE 15: CALL OFF TENDER</w:t>
        </w:r>
        <w:r w:rsidR="001E430A">
          <w:rPr>
            <w:webHidden/>
          </w:rPr>
          <w:tab/>
        </w:r>
        <w:r w:rsidR="001E430A">
          <w:rPr>
            <w:webHidden/>
          </w:rPr>
          <w:fldChar w:fldCharType="begin"/>
        </w:r>
        <w:r w:rsidR="001E430A">
          <w:rPr>
            <w:webHidden/>
          </w:rPr>
          <w:instrText xml:space="preserve"> PAGEREF _Toc448226112 \h </w:instrText>
        </w:r>
        <w:r w:rsidR="001E430A">
          <w:rPr>
            <w:webHidden/>
          </w:rPr>
        </w:r>
        <w:r w:rsidR="001E430A">
          <w:rPr>
            <w:webHidden/>
          </w:rPr>
          <w:fldChar w:fldCharType="separate"/>
        </w:r>
        <w:r w:rsidR="00A33567">
          <w:rPr>
            <w:webHidden/>
          </w:rPr>
          <w:t>251</w:t>
        </w:r>
        <w:r w:rsidR="001E430A">
          <w:rPr>
            <w:webHidden/>
          </w:rPr>
          <w:fldChar w:fldCharType="end"/>
        </w:r>
      </w:hyperlink>
    </w:p>
    <w:p w14:paraId="4CF82FDE" w14:textId="77777777" w:rsidR="00892649" w:rsidRPr="00CE2EC6" w:rsidRDefault="009F474C" w:rsidP="00AF0ED9">
      <w:pPr>
        <w:pStyle w:val="GPSTITLES"/>
        <w:rPr>
          <w:rFonts w:ascii="Calibri" w:hAnsi="Calibri"/>
        </w:rPr>
      </w:pPr>
      <w:r w:rsidRPr="00CE2EC6">
        <w:rPr>
          <w:rFonts w:ascii="Calibri" w:hAnsi="Calibri"/>
        </w:rPr>
        <w:fldChar w:fldCharType="end"/>
      </w:r>
      <w:r w:rsidR="009C60AD" w:rsidRPr="00CE2EC6">
        <w:rPr>
          <w:rFonts w:ascii="Calibri" w:hAnsi="Calibri"/>
        </w:rPr>
        <w:br w:type="page"/>
      </w:r>
      <w:r w:rsidR="00AF0ED9" w:rsidRPr="00CE2EC6">
        <w:rPr>
          <w:rFonts w:ascii="Calibri" w:hAnsi="Calibri"/>
        </w:rPr>
        <w:t xml:space="preserve">PART 2 – </w:t>
      </w:r>
      <w:r w:rsidR="006A62C8" w:rsidRPr="00ED3F76">
        <w:rPr>
          <w:rFonts w:ascii="Calibri" w:eastAsia="Calibri" w:hAnsi="Calibri" w:cs="Calibri"/>
          <w:smallCaps/>
        </w:rPr>
        <w:t>GRANTS &amp; PROGRAMMES SERVICES</w:t>
      </w:r>
      <w:r w:rsidR="00AF0ED9" w:rsidRPr="00CE2EC6">
        <w:rPr>
          <w:rFonts w:ascii="Calibri" w:hAnsi="Calibri"/>
        </w:rPr>
        <w:t xml:space="preserve"> CALL OFF TERMS</w:t>
      </w:r>
    </w:p>
    <w:p w14:paraId="6851432B" w14:textId="77777777" w:rsidR="00CF6866" w:rsidRPr="00CE2EC6" w:rsidRDefault="00AF0ED9" w:rsidP="00AF0ED9">
      <w:pPr>
        <w:pStyle w:val="GPSTITLES"/>
        <w:rPr>
          <w:rFonts w:ascii="Calibri" w:hAnsi="Calibri"/>
        </w:rPr>
      </w:pPr>
      <w:r w:rsidRPr="00CE2EC6">
        <w:rPr>
          <w:rFonts w:ascii="Calibri" w:hAnsi="Calibri"/>
        </w:rPr>
        <w:t>TERMS AND CONDITIONS</w:t>
      </w:r>
    </w:p>
    <w:p w14:paraId="108ABB90" w14:textId="77777777" w:rsidR="007A354D" w:rsidRPr="00CE2EC6" w:rsidRDefault="007A354D" w:rsidP="005E4232">
      <w:pPr>
        <w:ind w:left="0"/>
        <w:rPr>
          <w:rFonts w:ascii="Calibri" w:hAnsi="Calibri"/>
          <w:b/>
          <w:color w:val="C00000"/>
        </w:rPr>
      </w:pPr>
      <w:r w:rsidRPr="00CE2EC6">
        <w:rPr>
          <w:rFonts w:ascii="Calibri" w:hAnsi="Calibri"/>
          <w:b/>
          <w:color w:val="C00000"/>
        </w:rPr>
        <w:t>RECITALS</w:t>
      </w:r>
    </w:p>
    <w:p w14:paraId="354A4F37" w14:textId="77777777" w:rsidR="00F7426F" w:rsidRPr="00981988" w:rsidRDefault="00352706" w:rsidP="009E4A67">
      <w:pPr>
        <w:pStyle w:val="GPSSectionHeading"/>
        <w:numPr>
          <w:ilvl w:val="0"/>
          <w:numId w:val="20"/>
        </w:numPr>
        <w:tabs>
          <w:tab w:val="left" w:pos="1134"/>
        </w:tabs>
        <w:ind w:left="1134" w:hanging="567"/>
        <w:jc w:val="both"/>
        <w:outlineLvl w:val="9"/>
        <w:rPr>
          <w:rFonts w:ascii="Calibri" w:hAnsi="Calibri"/>
          <w:b w:val="0"/>
          <w:caps w:val="0"/>
          <w:color w:val="000000"/>
          <w:u w:val="none"/>
        </w:rPr>
      </w:pPr>
      <w:bookmarkStart w:id="8" w:name="_Toc448225952"/>
      <w:bookmarkStart w:id="9" w:name="_Toc303802819"/>
      <w:bookmarkStart w:id="10" w:name="_Toc430879910"/>
      <w:bookmarkStart w:id="11" w:name="_Toc430880108"/>
      <w:bookmarkStart w:id="12" w:name="_Toc430880394"/>
      <w:bookmarkStart w:id="13" w:name="_Toc430880539"/>
      <w:bookmarkStart w:id="14" w:name="_Toc430880795"/>
      <w:bookmarkStart w:id="15" w:name="_Toc430941299"/>
      <w:bookmarkStart w:id="16" w:name="_Toc431551112"/>
      <w:bookmarkStart w:id="17" w:name="_Toc445977848"/>
      <w:bookmarkStart w:id="18" w:name="_Toc448225953"/>
      <w:bookmarkEnd w:id="8"/>
      <w:r w:rsidRPr="006A62C8">
        <w:rPr>
          <w:rFonts w:ascii="Calibri" w:hAnsi="Calibri"/>
          <w:b w:val="0"/>
          <w:caps w:val="0"/>
          <w:color w:val="000000"/>
          <w:u w:val="none"/>
        </w:rPr>
        <w:t xml:space="preserve">The Customer issued its Statement of Requirements for the provision of the </w:t>
      </w:r>
      <w:r w:rsidR="00606FD9" w:rsidRPr="009A75EC">
        <w:rPr>
          <w:rFonts w:ascii="Calibri" w:hAnsi="Calibri"/>
          <w:b w:val="0"/>
          <w:caps w:val="0"/>
          <w:color w:val="000000"/>
          <w:u w:val="none"/>
        </w:rPr>
        <w:t>Services</w:t>
      </w:r>
      <w:r w:rsidRPr="009A75EC">
        <w:rPr>
          <w:rFonts w:ascii="Calibri" w:hAnsi="Calibri"/>
          <w:b w:val="0"/>
          <w:caps w:val="0"/>
          <w:color w:val="000000"/>
          <w:u w:val="none"/>
        </w:rPr>
        <w:t xml:space="preserve"> on the date specified</w:t>
      </w:r>
      <w:r w:rsidR="00E54CD3" w:rsidRPr="009A75EC">
        <w:rPr>
          <w:rFonts w:ascii="Calibri" w:hAnsi="Calibri"/>
          <w:b w:val="0"/>
          <w:caps w:val="0"/>
          <w:color w:val="000000"/>
          <w:u w:val="none"/>
        </w:rPr>
        <w:t xml:space="preserve"> at paragraph 10.1 of</w:t>
      </w:r>
      <w:r w:rsidRPr="009A75EC">
        <w:rPr>
          <w:rFonts w:ascii="Calibri" w:hAnsi="Calibri"/>
          <w:b w:val="0"/>
          <w:caps w:val="0"/>
          <w:color w:val="000000"/>
          <w:u w:val="none"/>
        </w:rPr>
        <w:t xml:space="preserve"> the Call Off Order F</w:t>
      </w:r>
      <w:r w:rsidR="00F7426F" w:rsidRPr="009A75EC">
        <w:rPr>
          <w:rFonts w:ascii="Calibri" w:hAnsi="Calibri"/>
          <w:b w:val="0"/>
          <w:caps w:val="0"/>
          <w:color w:val="000000"/>
          <w:u w:val="none"/>
        </w:rPr>
        <w:t>orm</w:t>
      </w:r>
      <w:r w:rsidR="00F7426F" w:rsidRPr="00CB23FD">
        <w:rPr>
          <w:rFonts w:ascii="Calibri" w:hAnsi="Calibri"/>
          <w:b w:val="0"/>
          <w:i/>
          <w:caps w:val="0"/>
          <w:color w:val="000000"/>
          <w:u w:val="none"/>
        </w:rPr>
        <w:t>.</w:t>
      </w:r>
      <w:bookmarkEnd w:id="9"/>
      <w:bookmarkEnd w:id="10"/>
      <w:bookmarkEnd w:id="11"/>
      <w:bookmarkEnd w:id="12"/>
      <w:bookmarkEnd w:id="13"/>
      <w:bookmarkEnd w:id="14"/>
      <w:bookmarkEnd w:id="15"/>
      <w:bookmarkEnd w:id="16"/>
      <w:bookmarkEnd w:id="17"/>
      <w:bookmarkEnd w:id="18"/>
    </w:p>
    <w:p w14:paraId="7ECDCAE4" w14:textId="77777777" w:rsidR="00F7426F" w:rsidRPr="00CE2EC6" w:rsidRDefault="00352706" w:rsidP="009E4A67">
      <w:pPr>
        <w:pStyle w:val="GPSSectionHeading"/>
        <w:numPr>
          <w:ilvl w:val="0"/>
          <w:numId w:val="20"/>
        </w:numPr>
        <w:tabs>
          <w:tab w:val="left" w:pos="1134"/>
        </w:tabs>
        <w:ind w:left="1134" w:hanging="567"/>
        <w:jc w:val="both"/>
        <w:outlineLvl w:val="9"/>
        <w:rPr>
          <w:rFonts w:ascii="Calibri" w:hAnsi="Calibri"/>
          <w:b w:val="0"/>
          <w:caps w:val="0"/>
          <w:color w:val="000000"/>
          <w:u w:val="none"/>
        </w:rPr>
      </w:pPr>
      <w:bookmarkStart w:id="19" w:name="_Toc303802820"/>
      <w:bookmarkStart w:id="20" w:name="_Toc430879911"/>
      <w:bookmarkStart w:id="21" w:name="_Toc430880109"/>
      <w:bookmarkStart w:id="22" w:name="_Toc430880395"/>
      <w:bookmarkStart w:id="23" w:name="_Toc430880540"/>
      <w:bookmarkStart w:id="24" w:name="_Toc430880796"/>
      <w:bookmarkStart w:id="25" w:name="_Toc430941300"/>
      <w:bookmarkStart w:id="26" w:name="_Toc431551113"/>
      <w:bookmarkStart w:id="27" w:name="_Toc445977849"/>
      <w:bookmarkStart w:id="28" w:name="_Toc448225954"/>
      <w:r w:rsidRPr="00CE2EC6">
        <w:rPr>
          <w:rFonts w:ascii="Calibri" w:hAnsi="Calibri"/>
          <w:b w:val="0"/>
          <w:caps w:val="0"/>
          <w:color w:val="000000"/>
          <w:u w:val="none"/>
        </w:rPr>
        <w:t>In response to the Statement of Requirements the Supplier submitted a Call Off Tender to the C</w:t>
      </w:r>
      <w:r w:rsidR="00F7426F" w:rsidRPr="00CE2EC6">
        <w:rPr>
          <w:rFonts w:ascii="Calibri" w:hAnsi="Calibri"/>
          <w:b w:val="0"/>
          <w:caps w:val="0"/>
          <w:color w:val="000000"/>
          <w:u w:val="none"/>
        </w:rPr>
        <w:t>ustome</w:t>
      </w:r>
      <w:r w:rsidRPr="00CE2EC6">
        <w:rPr>
          <w:rFonts w:ascii="Calibri" w:hAnsi="Calibri"/>
          <w:b w:val="0"/>
          <w:caps w:val="0"/>
          <w:color w:val="000000"/>
          <w:u w:val="none"/>
        </w:rPr>
        <w:t xml:space="preserve">r on the date specified </w:t>
      </w:r>
      <w:r w:rsidR="00E54CD3" w:rsidRPr="00CE2EC6">
        <w:rPr>
          <w:rFonts w:ascii="Calibri" w:hAnsi="Calibri"/>
          <w:b w:val="0"/>
          <w:caps w:val="0"/>
          <w:color w:val="000000"/>
          <w:u w:val="none"/>
        </w:rPr>
        <w:t xml:space="preserve">at paragraph 10.1 of </w:t>
      </w:r>
      <w:r w:rsidRPr="00CE2EC6">
        <w:rPr>
          <w:rFonts w:ascii="Calibri" w:hAnsi="Calibri"/>
          <w:b w:val="0"/>
          <w:caps w:val="0"/>
          <w:color w:val="000000"/>
          <w:u w:val="none"/>
        </w:rPr>
        <w:t>the Call Off O</w:t>
      </w:r>
      <w:r w:rsidR="00F7426F" w:rsidRPr="00CE2EC6">
        <w:rPr>
          <w:rFonts w:ascii="Calibri" w:hAnsi="Calibri"/>
          <w:b w:val="0"/>
          <w:caps w:val="0"/>
          <w:color w:val="000000"/>
          <w:u w:val="none"/>
        </w:rPr>
        <w:t>rder form th</w:t>
      </w:r>
      <w:r w:rsidRPr="00CE2EC6">
        <w:rPr>
          <w:rFonts w:ascii="Calibri" w:hAnsi="Calibri"/>
          <w:b w:val="0"/>
          <w:caps w:val="0"/>
          <w:color w:val="000000"/>
          <w:u w:val="none"/>
        </w:rPr>
        <w:t>rough which it provided to the C</w:t>
      </w:r>
      <w:r w:rsidR="00F7426F" w:rsidRPr="00CE2EC6">
        <w:rPr>
          <w:rFonts w:ascii="Calibri" w:hAnsi="Calibri"/>
          <w:b w:val="0"/>
          <w:caps w:val="0"/>
          <w:color w:val="000000"/>
          <w:u w:val="none"/>
        </w:rPr>
        <w:t>ustomer its solution for</w:t>
      </w:r>
      <w:r w:rsidRPr="00CE2EC6">
        <w:rPr>
          <w:rFonts w:ascii="Calibri" w:hAnsi="Calibri"/>
          <w:b w:val="0"/>
          <w:caps w:val="0"/>
          <w:color w:val="000000"/>
          <w:u w:val="none"/>
        </w:rPr>
        <w:t xml:space="preserve"> providing</w:t>
      </w:r>
      <w:r w:rsidR="00F7426F" w:rsidRPr="00CE2EC6">
        <w:rPr>
          <w:rFonts w:ascii="Calibri" w:hAnsi="Calibri"/>
          <w:b w:val="0"/>
          <w:caps w:val="0"/>
          <w:color w:val="000000"/>
          <w:u w:val="none"/>
        </w:rPr>
        <w:t xml:space="preserve"> the</w:t>
      </w:r>
      <w:r w:rsidRPr="00CE2EC6">
        <w:rPr>
          <w:rFonts w:ascii="Calibri" w:hAnsi="Calibri"/>
          <w:b w:val="0"/>
          <w:caps w:val="0"/>
          <w:color w:val="000000"/>
          <w:u w:val="none"/>
        </w:rPr>
        <w:t xml:space="preserve"> </w:t>
      </w:r>
      <w:r w:rsidR="00606FD9">
        <w:rPr>
          <w:rFonts w:ascii="Calibri" w:hAnsi="Calibri"/>
          <w:b w:val="0"/>
          <w:caps w:val="0"/>
          <w:color w:val="000000"/>
          <w:u w:val="none"/>
        </w:rPr>
        <w:t>Services</w:t>
      </w:r>
      <w:r w:rsidR="00F7426F" w:rsidRPr="00CE2EC6">
        <w:rPr>
          <w:rFonts w:ascii="Calibri" w:hAnsi="Calibri"/>
          <w:b w:val="0"/>
          <w:caps w:val="0"/>
          <w:color w:val="000000"/>
          <w:u w:val="none"/>
        </w:rPr>
        <w:t>.</w:t>
      </w:r>
      <w:bookmarkEnd w:id="19"/>
      <w:bookmarkEnd w:id="20"/>
      <w:bookmarkEnd w:id="21"/>
      <w:bookmarkEnd w:id="22"/>
      <w:bookmarkEnd w:id="23"/>
      <w:bookmarkEnd w:id="24"/>
      <w:bookmarkEnd w:id="25"/>
      <w:bookmarkEnd w:id="26"/>
      <w:bookmarkEnd w:id="27"/>
      <w:bookmarkEnd w:id="28"/>
    </w:p>
    <w:p w14:paraId="37ED8BD5" w14:textId="77777777" w:rsidR="00F7426F" w:rsidRPr="00CE2EC6" w:rsidRDefault="00352706" w:rsidP="009E4A67">
      <w:pPr>
        <w:pStyle w:val="GPSSectionHeading"/>
        <w:numPr>
          <w:ilvl w:val="0"/>
          <w:numId w:val="20"/>
        </w:numPr>
        <w:tabs>
          <w:tab w:val="left" w:pos="1134"/>
        </w:tabs>
        <w:ind w:left="1134" w:hanging="567"/>
        <w:jc w:val="both"/>
        <w:outlineLvl w:val="9"/>
        <w:rPr>
          <w:rFonts w:ascii="Calibri" w:hAnsi="Calibri"/>
          <w:b w:val="0"/>
          <w:caps w:val="0"/>
          <w:color w:val="000000"/>
          <w:u w:val="none"/>
        </w:rPr>
      </w:pPr>
      <w:bookmarkStart w:id="29" w:name="_Toc303802821"/>
      <w:bookmarkStart w:id="30" w:name="_Toc430879912"/>
      <w:bookmarkStart w:id="31" w:name="_Toc430880110"/>
      <w:bookmarkStart w:id="32" w:name="_Toc430880396"/>
      <w:bookmarkStart w:id="33" w:name="_Toc430880541"/>
      <w:bookmarkStart w:id="34" w:name="_Toc430880797"/>
      <w:bookmarkStart w:id="35" w:name="_Toc430941301"/>
      <w:bookmarkStart w:id="36" w:name="_Toc431551114"/>
      <w:bookmarkStart w:id="37" w:name="_Toc445977850"/>
      <w:bookmarkStart w:id="38" w:name="_Toc448225955"/>
      <w:r w:rsidRPr="00CE2EC6">
        <w:rPr>
          <w:rFonts w:ascii="Calibri" w:hAnsi="Calibri"/>
          <w:b w:val="0"/>
          <w:caps w:val="0"/>
          <w:color w:val="000000"/>
          <w:u w:val="none"/>
        </w:rPr>
        <w:t>On the basis of the Call Off T</w:t>
      </w:r>
      <w:r w:rsidR="00F7426F" w:rsidRPr="00CE2EC6">
        <w:rPr>
          <w:rFonts w:ascii="Calibri" w:hAnsi="Calibri"/>
          <w:b w:val="0"/>
          <w:caps w:val="0"/>
          <w:color w:val="000000"/>
          <w:u w:val="none"/>
        </w:rPr>
        <w:t>en</w:t>
      </w:r>
      <w:r w:rsidR="00A267FA" w:rsidRPr="00CE2EC6">
        <w:rPr>
          <w:rFonts w:ascii="Calibri" w:hAnsi="Calibri"/>
          <w:b w:val="0"/>
          <w:caps w:val="0"/>
          <w:color w:val="000000"/>
          <w:u w:val="none"/>
        </w:rPr>
        <w:t>der, the C</w:t>
      </w:r>
      <w:r w:rsidRPr="00CE2EC6">
        <w:rPr>
          <w:rFonts w:ascii="Calibri" w:hAnsi="Calibri"/>
          <w:b w:val="0"/>
          <w:caps w:val="0"/>
          <w:color w:val="000000"/>
          <w:u w:val="none"/>
        </w:rPr>
        <w:t>ustomer selected the S</w:t>
      </w:r>
      <w:r w:rsidR="00F7426F" w:rsidRPr="00CE2EC6">
        <w:rPr>
          <w:rFonts w:ascii="Calibri" w:hAnsi="Calibri"/>
          <w:b w:val="0"/>
          <w:caps w:val="0"/>
          <w:color w:val="000000"/>
          <w:u w:val="none"/>
        </w:rPr>
        <w:t>upp</w:t>
      </w:r>
      <w:r w:rsidR="00A267FA" w:rsidRPr="00CE2EC6">
        <w:rPr>
          <w:rFonts w:ascii="Calibri" w:hAnsi="Calibri"/>
          <w:b w:val="0"/>
          <w:caps w:val="0"/>
          <w:color w:val="000000"/>
          <w:u w:val="none"/>
        </w:rPr>
        <w:t xml:space="preserve">lier </w:t>
      </w:r>
      <w:r w:rsidR="00F7426F" w:rsidRPr="00CE2EC6">
        <w:rPr>
          <w:rFonts w:ascii="Calibri" w:hAnsi="Calibri"/>
          <w:b w:val="0"/>
          <w:caps w:val="0"/>
          <w:color w:val="000000"/>
          <w:u w:val="none"/>
        </w:rPr>
        <w:t>to provide the</w:t>
      </w:r>
      <w:r w:rsidRPr="00CE2EC6">
        <w:rPr>
          <w:rFonts w:ascii="Calibri" w:hAnsi="Calibri"/>
          <w:b w:val="0"/>
          <w:caps w:val="0"/>
          <w:color w:val="000000"/>
          <w:u w:val="none"/>
        </w:rPr>
        <w:t xml:space="preserve"> </w:t>
      </w:r>
      <w:r w:rsidR="00606FD9">
        <w:rPr>
          <w:rFonts w:ascii="Calibri" w:hAnsi="Calibri"/>
          <w:b w:val="0"/>
          <w:caps w:val="0"/>
          <w:color w:val="000000"/>
          <w:u w:val="none"/>
        </w:rPr>
        <w:t>Services</w:t>
      </w:r>
      <w:r w:rsidRPr="00CE2EC6">
        <w:rPr>
          <w:rFonts w:ascii="Calibri" w:hAnsi="Calibri"/>
          <w:b w:val="0"/>
          <w:caps w:val="0"/>
          <w:color w:val="000000"/>
          <w:u w:val="none"/>
        </w:rPr>
        <w:t xml:space="preserve"> to the C</w:t>
      </w:r>
      <w:r w:rsidR="00A267FA" w:rsidRPr="00CE2EC6">
        <w:rPr>
          <w:rFonts w:ascii="Calibri" w:hAnsi="Calibri"/>
          <w:b w:val="0"/>
          <w:caps w:val="0"/>
          <w:color w:val="000000"/>
          <w:u w:val="none"/>
        </w:rPr>
        <w:t xml:space="preserve">ustomer </w:t>
      </w:r>
      <w:r w:rsidR="00F7426F" w:rsidRPr="00CE2EC6">
        <w:rPr>
          <w:rFonts w:ascii="Calibri" w:hAnsi="Calibri"/>
          <w:b w:val="0"/>
          <w:caps w:val="0"/>
          <w:color w:val="000000"/>
          <w:u w:val="none"/>
        </w:rPr>
        <w:t>in accordance with</w:t>
      </w:r>
      <w:r w:rsidR="00A267FA" w:rsidRPr="00CE2EC6">
        <w:rPr>
          <w:rFonts w:ascii="Calibri" w:hAnsi="Calibri"/>
          <w:b w:val="0"/>
          <w:caps w:val="0"/>
          <w:color w:val="000000"/>
          <w:u w:val="none"/>
        </w:rPr>
        <w:t xml:space="preserve"> the terms</w:t>
      </w:r>
      <w:r w:rsidR="00F7426F" w:rsidRPr="00CE2EC6">
        <w:rPr>
          <w:rFonts w:ascii="Calibri" w:hAnsi="Calibri"/>
          <w:b w:val="0"/>
          <w:caps w:val="0"/>
          <w:color w:val="000000"/>
          <w:u w:val="none"/>
        </w:rPr>
        <w:t xml:space="preserve"> </w:t>
      </w:r>
      <w:r w:rsidR="00A267FA" w:rsidRPr="00CE2EC6">
        <w:rPr>
          <w:rFonts w:ascii="Calibri" w:hAnsi="Calibri"/>
          <w:b w:val="0"/>
          <w:caps w:val="0"/>
          <w:color w:val="000000"/>
          <w:u w:val="none"/>
        </w:rPr>
        <w:t>of this Call Off C</w:t>
      </w:r>
      <w:r w:rsidR="00F7426F" w:rsidRPr="00CE2EC6">
        <w:rPr>
          <w:rFonts w:ascii="Calibri" w:hAnsi="Calibri"/>
          <w:b w:val="0"/>
          <w:caps w:val="0"/>
          <w:color w:val="000000"/>
          <w:u w:val="none"/>
        </w:rPr>
        <w:t>ontract.</w:t>
      </w:r>
      <w:bookmarkEnd w:id="29"/>
      <w:bookmarkEnd w:id="30"/>
      <w:bookmarkEnd w:id="31"/>
      <w:bookmarkEnd w:id="32"/>
      <w:bookmarkEnd w:id="33"/>
      <w:bookmarkEnd w:id="34"/>
      <w:bookmarkEnd w:id="35"/>
      <w:bookmarkEnd w:id="36"/>
      <w:bookmarkEnd w:id="37"/>
      <w:bookmarkEnd w:id="38"/>
    </w:p>
    <w:p w14:paraId="2F1A3FB9" w14:textId="77777777" w:rsidR="008D0A60" w:rsidRPr="00CE2EC6" w:rsidRDefault="00521169">
      <w:pPr>
        <w:pStyle w:val="GPSSectionHeading"/>
        <w:rPr>
          <w:rFonts w:ascii="Calibri" w:hAnsi="Calibri"/>
        </w:rPr>
      </w:pPr>
      <w:bookmarkStart w:id="39" w:name="_Toc349229821"/>
      <w:bookmarkStart w:id="40" w:name="_Toc349229984"/>
      <w:bookmarkStart w:id="41" w:name="_Toc349230384"/>
      <w:bookmarkStart w:id="42" w:name="_Toc349231266"/>
      <w:bookmarkStart w:id="43" w:name="_Toc349231992"/>
      <w:bookmarkStart w:id="44" w:name="_Toc349232373"/>
      <w:bookmarkStart w:id="45" w:name="_Toc349233109"/>
      <w:bookmarkStart w:id="46" w:name="_Toc349233244"/>
      <w:bookmarkStart w:id="47" w:name="_Toc349233378"/>
      <w:bookmarkStart w:id="48" w:name="_Toc350502967"/>
      <w:bookmarkStart w:id="49" w:name="_Toc350503957"/>
      <w:bookmarkStart w:id="50" w:name="_Toc350502968"/>
      <w:bookmarkStart w:id="51" w:name="_Toc350503958"/>
      <w:bookmarkStart w:id="52" w:name="_Toc351710852"/>
      <w:bookmarkStart w:id="53" w:name="_Ref313372403"/>
      <w:bookmarkStart w:id="54" w:name="_Toc314810794"/>
      <w:bookmarkStart w:id="55" w:name="_Toc358671711"/>
      <w:bookmarkStart w:id="56" w:name="_Toc448225956"/>
      <w:bookmarkEnd w:id="39"/>
      <w:bookmarkEnd w:id="40"/>
      <w:bookmarkEnd w:id="41"/>
      <w:bookmarkEnd w:id="42"/>
      <w:bookmarkEnd w:id="43"/>
      <w:bookmarkEnd w:id="44"/>
      <w:bookmarkEnd w:id="45"/>
      <w:bookmarkEnd w:id="46"/>
      <w:bookmarkEnd w:id="47"/>
      <w:bookmarkEnd w:id="48"/>
      <w:bookmarkEnd w:id="49"/>
      <w:r w:rsidRPr="00CE2EC6">
        <w:rPr>
          <w:rFonts w:ascii="Calibri" w:hAnsi="Calibri"/>
        </w:rPr>
        <w:t>PRELIMINARIES</w:t>
      </w:r>
      <w:bookmarkStart w:id="57" w:name="_Toc349229823"/>
      <w:bookmarkStart w:id="58" w:name="_Toc349229986"/>
      <w:bookmarkStart w:id="59" w:name="_Toc349230386"/>
      <w:bookmarkStart w:id="60" w:name="_Toc349231268"/>
      <w:bookmarkStart w:id="61" w:name="_Toc349231994"/>
      <w:bookmarkStart w:id="62" w:name="_Toc349232375"/>
      <w:bookmarkStart w:id="63" w:name="_Toc349233111"/>
      <w:bookmarkStart w:id="64" w:name="_Toc349233246"/>
      <w:bookmarkStart w:id="65" w:name="_Toc349233380"/>
      <w:bookmarkStart w:id="66" w:name="_Toc350502969"/>
      <w:bookmarkStart w:id="67" w:name="_Toc350503959"/>
      <w:bookmarkStart w:id="68" w:name="_Toc350506249"/>
      <w:bookmarkStart w:id="69" w:name="_Toc350506487"/>
      <w:bookmarkStart w:id="70" w:name="_Toc350506617"/>
      <w:bookmarkStart w:id="71" w:name="_Toc350506747"/>
      <w:bookmarkStart w:id="72" w:name="_Toc350506879"/>
      <w:bookmarkStart w:id="73" w:name="_Toc350507340"/>
      <w:bookmarkStart w:id="74" w:name="_Toc350507874"/>
      <w:bookmarkStart w:id="75" w:name="_Toc348712376"/>
      <w:bookmarkStart w:id="76" w:name="_Toc350502970"/>
      <w:bookmarkStart w:id="77" w:name="_Toc350503960"/>
      <w:bookmarkStart w:id="78" w:name="_Toc351710853"/>
      <w:bookmarkStart w:id="79" w:name="_Ref358212953"/>
      <w:bookmarkStart w:id="80" w:name="_Toc358671712"/>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1D0B71C7" w14:textId="77777777" w:rsidR="008D0A60" w:rsidRPr="00CE2EC6" w:rsidRDefault="00C83EE6" w:rsidP="00882F8C">
      <w:pPr>
        <w:pStyle w:val="GPSL1CLAUSEHEADING"/>
        <w:rPr>
          <w:rFonts w:ascii="Calibri" w:hAnsi="Calibri"/>
        </w:rPr>
      </w:pPr>
      <w:bookmarkStart w:id="81" w:name="_Ref413851044"/>
      <w:bookmarkStart w:id="82" w:name="_Toc448225957"/>
      <w:r w:rsidRPr="00CE2EC6">
        <w:rPr>
          <w:rFonts w:ascii="Calibri" w:hAnsi="Calibri"/>
        </w:rPr>
        <w:t>DEFINITIONS AND INTERPRETATION</w:t>
      </w:r>
      <w:bookmarkStart w:id="83" w:name="_Ref362969514"/>
      <w:bookmarkEnd w:id="75"/>
      <w:bookmarkEnd w:id="76"/>
      <w:bookmarkEnd w:id="77"/>
      <w:bookmarkEnd w:id="78"/>
      <w:bookmarkEnd w:id="79"/>
      <w:bookmarkEnd w:id="80"/>
      <w:bookmarkEnd w:id="81"/>
      <w:bookmarkEnd w:id="82"/>
      <w:r w:rsidR="00F34394" w:rsidRPr="00CE2EC6">
        <w:rPr>
          <w:rFonts w:ascii="Calibri" w:hAnsi="Calibri"/>
        </w:rPr>
        <w:t xml:space="preserve"> </w:t>
      </w:r>
    </w:p>
    <w:p w14:paraId="5B18A367" w14:textId="77777777" w:rsidR="008D0A60" w:rsidRPr="00CE2EC6" w:rsidRDefault="00F34394" w:rsidP="00AC1DE2">
      <w:pPr>
        <w:pStyle w:val="GPSL2numberedclause"/>
      </w:pPr>
      <w:r w:rsidRPr="00CE2EC6">
        <w:t xml:space="preserve">In this Call Off Contract, unless the context otherwise requires, capitalised expressions shall have the meanings set out in </w:t>
      </w:r>
      <w:r w:rsidR="00E42E48" w:rsidRPr="00CE2EC6">
        <w:t>Call Off Schedule 1 (</w:t>
      </w:r>
      <w:r w:rsidR="00896770" w:rsidRPr="00CE2EC6">
        <w:t>Definitions</w:t>
      </w:r>
      <w:r w:rsidR="00E42E48" w:rsidRPr="00CE2EC6">
        <w:t>)</w:t>
      </w:r>
      <w:r w:rsidR="00017B36" w:rsidRPr="00CE2EC6">
        <w:t xml:space="preserve"> or the relevant Call Off Schedule in which that capitalised expression appears</w:t>
      </w:r>
      <w:r w:rsidRPr="00CE2EC6">
        <w:t>.</w:t>
      </w:r>
      <w:bookmarkEnd w:id="83"/>
    </w:p>
    <w:p w14:paraId="5B418487" w14:textId="77777777" w:rsidR="0002023B" w:rsidRPr="00CE2EC6" w:rsidRDefault="0002023B" w:rsidP="00AC1DE2">
      <w:pPr>
        <w:pStyle w:val="GPSL2numberedclause"/>
      </w:pPr>
      <w:r w:rsidRPr="00CE2EC6">
        <w:t>I</w:t>
      </w:r>
      <w:r w:rsidR="00B5448C" w:rsidRPr="00CE2EC6">
        <w:t>f</w:t>
      </w:r>
      <w:r w:rsidRPr="00CE2EC6">
        <w:t xml:space="preserve"> a capitalised expression does not have an interpretation in </w:t>
      </w:r>
      <w:r w:rsidR="00E42E48" w:rsidRPr="00CE2EC6">
        <w:t>Call Off Schedule 1 (</w:t>
      </w:r>
      <w:r w:rsidR="00896770" w:rsidRPr="00CE2EC6">
        <w:t>Definitions</w:t>
      </w:r>
      <w:r w:rsidR="00E42E48" w:rsidRPr="00CE2EC6">
        <w:t>)</w:t>
      </w:r>
      <w:r w:rsidRPr="00CE2EC6">
        <w:t xml:space="preserve"> </w:t>
      </w:r>
      <w:r w:rsidR="00B5448C" w:rsidRPr="00CE2EC6">
        <w:t>or relevant Call Off Schedule,</w:t>
      </w:r>
      <w:r w:rsidRPr="00CE2EC6">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CE2EC6">
        <w:t xml:space="preserve"> it</w:t>
      </w:r>
      <w:r w:rsidRPr="00CE2EC6">
        <w:t xml:space="preserve"> shall be interpreted in accordance with the dictionary meaning</w:t>
      </w:r>
      <w:r w:rsidR="00B5448C" w:rsidRPr="00CE2EC6">
        <w:t>.</w:t>
      </w:r>
    </w:p>
    <w:p w14:paraId="7B860E46" w14:textId="77777777" w:rsidR="00375CB5" w:rsidRPr="00CE2EC6" w:rsidRDefault="00521169" w:rsidP="00AC1DE2">
      <w:pPr>
        <w:pStyle w:val="GPSL2numberedclause"/>
      </w:pPr>
      <w:r w:rsidRPr="00CE2EC6">
        <w:t xml:space="preserve">In this </w:t>
      </w:r>
      <w:r w:rsidR="00527375" w:rsidRPr="00CE2EC6">
        <w:t>Call Off Contract</w:t>
      </w:r>
      <w:r w:rsidRPr="00CE2EC6">
        <w:t>, unless the context otherwise requires</w:t>
      </w:r>
      <w:r w:rsidR="00C83EE6" w:rsidRPr="00CE2EC6">
        <w:t>:</w:t>
      </w:r>
    </w:p>
    <w:p w14:paraId="60DE8E76" w14:textId="77777777" w:rsidR="008D0A60" w:rsidRPr="00CE2EC6" w:rsidRDefault="00F9573B" w:rsidP="00AC1DE2">
      <w:pPr>
        <w:pStyle w:val="GPSL3numberedclause"/>
      </w:pPr>
      <w:r w:rsidRPr="00CE2EC6">
        <w:t>the singular incl</w:t>
      </w:r>
      <w:r w:rsidR="00D40D78" w:rsidRPr="00CE2EC6">
        <w:t>udes the plural and vice versa;</w:t>
      </w:r>
    </w:p>
    <w:p w14:paraId="550C2899" w14:textId="77777777" w:rsidR="00C9243A" w:rsidRPr="00CE2EC6" w:rsidRDefault="00D40D78" w:rsidP="00AC1DE2">
      <w:pPr>
        <w:pStyle w:val="GPSL3numberedclause"/>
      </w:pPr>
      <w:r w:rsidRPr="00CE2EC6">
        <w:t>r</w:t>
      </w:r>
      <w:r w:rsidR="00F9573B" w:rsidRPr="00CE2EC6">
        <w:t>eference to a gender includes the other gender and the neuter;</w:t>
      </w:r>
    </w:p>
    <w:p w14:paraId="4E7E465B" w14:textId="77777777" w:rsidR="00C9243A" w:rsidRPr="00CE2EC6" w:rsidRDefault="00F9573B" w:rsidP="00AC1DE2">
      <w:pPr>
        <w:pStyle w:val="GPSL3numberedclause"/>
      </w:pPr>
      <w:r w:rsidRPr="00CE2EC6">
        <w:t>references to a person include an individual, company, body corporate, corporation, unincorporated association, firm, partnership or other legal entity or Crown Body;</w:t>
      </w:r>
    </w:p>
    <w:p w14:paraId="5D5DE38E" w14:textId="77777777" w:rsidR="00C9243A" w:rsidRPr="00CE2EC6" w:rsidRDefault="00F9573B" w:rsidP="00AC1DE2">
      <w:pPr>
        <w:pStyle w:val="GPSL3numberedclause"/>
      </w:pPr>
      <w:r w:rsidRPr="00CE2EC6">
        <w:t>a reference to any Law includes a reference to that Law as amended, extended, consolidated or re-enacted from time to time;</w:t>
      </w:r>
    </w:p>
    <w:p w14:paraId="75EF97E6" w14:textId="77777777" w:rsidR="00C9243A" w:rsidRPr="00CE2EC6" w:rsidRDefault="00F9573B" w:rsidP="00AC1DE2">
      <w:pPr>
        <w:pStyle w:val="GPSL3numberedclause"/>
      </w:pPr>
      <w:r w:rsidRPr="00CE2EC6">
        <w:t>the words "</w:t>
      </w:r>
      <w:r w:rsidRPr="00CE2EC6">
        <w:rPr>
          <w:b/>
        </w:rPr>
        <w:t>including</w:t>
      </w:r>
      <w:r w:rsidRPr="00CE2EC6">
        <w:t>", "</w:t>
      </w:r>
      <w:r w:rsidRPr="00CE2EC6">
        <w:rPr>
          <w:b/>
        </w:rPr>
        <w:t>other</w:t>
      </w:r>
      <w:r w:rsidRPr="00CE2EC6">
        <w:t>", "</w:t>
      </w:r>
      <w:r w:rsidRPr="00CE2EC6">
        <w:rPr>
          <w:b/>
        </w:rPr>
        <w:t>in particular</w:t>
      </w:r>
      <w:r w:rsidRPr="00CE2EC6">
        <w:t>", "</w:t>
      </w:r>
      <w:r w:rsidRPr="00CE2EC6">
        <w:rPr>
          <w:b/>
        </w:rPr>
        <w:t>for example</w:t>
      </w:r>
      <w:r w:rsidRPr="00CE2EC6">
        <w:t>" and similar words shall not limit the generality of the preceding words and shall be construed as if they were immediately followed by the words "</w:t>
      </w:r>
      <w:r w:rsidRPr="00CE2EC6">
        <w:rPr>
          <w:b/>
        </w:rPr>
        <w:t>without limitation</w:t>
      </w:r>
      <w:r w:rsidRPr="00CE2EC6">
        <w:t>";</w:t>
      </w:r>
    </w:p>
    <w:p w14:paraId="03A3402E" w14:textId="77777777" w:rsidR="00C9243A" w:rsidRPr="00CE2EC6" w:rsidRDefault="009B54C7" w:rsidP="00AC1DE2">
      <w:pPr>
        <w:pStyle w:val="GPSL3numberedclause"/>
      </w:pPr>
      <w:r w:rsidRPr="00CE2EC6">
        <w:t>references to “</w:t>
      </w:r>
      <w:r w:rsidRPr="00CE2EC6">
        <w:rPr>
          <w:b/>
        </w:rPr>
        <w:t>writing</w:t>
      </w:r>
      <w:r w:rsidRPr="00CE2EC6">
        <w:t>” include typing, printing, lithography, photography, display on a screen, electronic and facsimile transmission and other modes of representing or reproducing words in a visible form, and expressions referring to writing shall be construed accordingly;</w:t>
      </w:r>
    </w:p>
    <w:p w14:paraId="28E1CE4C" w14:textId="77777777" w:rsidR="00C9243A" w:rsidRPr="00CE2EC6" w:rsidRDefault="008D3F59" w:rsidP="00AC1DE2">
      <w:pPr>
        <w:pStyle w:val="GPSL3numberedclause"/>
      </w:pPr>
      <w:r w:rsidRPr="00CE2EC6">
        <w:t>references to “</w:t>
      </w:r>
      <w:r w:rsidRPr="00CE2EC6">
        <w:rPr>
          <w:b/>
        </w:rPr>
        <w:t>representations</w:t>
      </w:r>
      <w:r w:rsidRPr="00CE2EC6">
        <w:t>” shall be construed as references to present facts, to “</w:t>
      </w:r>
      <w:r w:rsidRPr="00CE2EC6">
        <w:rPr>
          <w:b/>
        </w:rPr>
        <w:t>warranties</w:t>
      </w:r>
      <w:r w:rsidRPr="00CE2EC6">
        <w:t>” as references to present and future facts and to “</w:t>
      </w:r>
      <w:r w:rsidRPr="00CE2EC6">
        <w:rPr>
          <w:b/>
        </w:rPr>
        <w:t>undertakings</w:t>
      </w:r>
      <w:r w:rsidR="00F56DEB" w:rsidRPr="00CE2EC6">
        <w:rPr>
          <w:b/>
        </w:rPr>
        <w:t>”</w:t>
      </w:r>
      <w:r w:rsidRPr="00CE2EC6">
        <w:t xml:space="preserve"> as references to obligations under this Call Off Contract; </w:t>
      </w:r>
    </w:p>
    <w:p w14:paraId="79B40C2D" w14:textId="77777777" w:rsidR="00C9243A" w:rsidRPr="00CE2EC6" w:rsidRDefault="00F56DEB" w:rsidP="00AC1DE2">
      <w:pPr>
        <w:pStyle w:val="GPSL3numberedclause"/>
      </w:pPr>
      <w:r w:rsidRPr="00CE2EC6">
        <w:t>references to</w:t>
      </w:r>
      <w:r w:rsidR="00675074" w:rsidRPr="00CE2EC6">
        <w:t xml:space="preserve"> </w:t>
      </w:r>
      <w:r w:rsidRPr="00CE2EC6">
        <w:t>“</w:t>
      </w:r>
      <w:r w:rsidRPr="00CE2EC6">
        <w:rPr>
          <w:b/>
        </w:rPr>
        <w:t>Clauses</w:t>
      </w:r>
      <w:r w:rsidRPr="00CE2EC6">
        <w:t>” and “</w:t>
      </w:r>
      <w:r w:rsidRPr="00CE2EC6">
        <w:rPr>
          <w:b/>
        </w:rPr>
        <w:t>Call Off Schedules</w:t>
      </w:r>
      <w:r w:rsidRPr="00CE2EC6">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CE2EC6">
        <w:t>and</w:t>
      </w:r>
    </w:p>
    <w:p w14:paraId="0B4420FF" w14:textId="77777777" w:rsidR="00C9243A" w:rsidRPr="00CE2EC6" w:rsidRDefault="00F56DEB" w:rsidP="00AC1DE2">
      <w:pPr>
        <w:pStyle w:val="GPSL3numberedclause"/>
      </w:pPr>
      <w:r w:rsidRPr="00CE2EC6">
        <w:t>the headings in this Call Off Contract are for ease of reference only and shall not affect the interpretation or construction of this Call Off Contract.</w:t>
      </w:r>
    </w:p>
    <w:p w14:paraId="4FB299D9" w14:textId="77777777" w:rsidR="00423A47" w:rsidRPr="00CE2EC6" w:rsidRDefault="00F9573B" w:rsidP="00AC1DE2">
      <w:pPr>
        <w:pStyle w:val="GPSL2numberedclause"/>
      </w:pPr>
      <w:bookmarkStart w:id="84" w:name="_Ref363723973"/>
      <w:r w:rsidRPr="00CE2EC6">
        <w:t>Subject to Clause</w:t>
      </w:r>
      <w:r w:rsidR="00D35F5C" w:rsidRPr="00CE2EC6">
        <w:t>s</w:t>
      </w:r>
      <w:r w:rsidRPr="00CE2EC6">
        <w:t xml:space="preserve"> </w:t>
      </w:r>
      <w:r w:rsidR="00A267FA" w:rsidRPr="00CE2EC6">
        <w:fldChar w:fldCharType="begin"/>
      </w:r>
      <w:r w:rsidR="00A267FA" w:rsidRPr="00CE2EC6">
        <w:instrText xml:space="preserve"> REF _Ref426711242 \r \h </w:instrText>
      </w:r>
      <w:r w:rsidR="00CE2EC6" w:rsidRPr="00CE2EC6">
        <w:instrText xml:space="preserve"> \* MERGEFORMAT </w:instrText>
      </w:r>
      <w:r w:rsidR="00A267FA" w:rsidRPr="00CE2EC6">
        <w:fldChar w:fldCharType="separate"/>
      </w:r>
      <w:r w:rsidR="00A33567">
        <w:t>1.5</w:t>
      </w:r>
      <w:r w:rsidR="00A267FA" w:rsidRPr="00CE2EC6">
        <w:fldChar w:fldCharType="end"/>
      </w:r>
      <w:r w:rsidR="00A267FA" w:rsidRPr="00CE2EC6">
        <w:t xml:space="preserve"> </w:t>
      </w:r>
      <w:r w:rsidR="00D35F5C" w:rsidRPr="00CE2EC6">
        <w:t xml:space="preserve">and </w:t>
      </w:r>
      <w:r w:rsidR="009F474C" w:rsidRPr="00CE2EC6">
        <w:fldChar w:fldCharType="begin"/>
      </w:r>
      <w:r w:rsidR="00D35F5C" w:rsidRPr="00CE2EC6">
        <w:instrText xml:space="preserve"> REF _Ref358970590 \r \h </w:instrText>
      </w:r>
      <w:r w:rsidR="00F54E49" w:rsidRPr="00CE2EC6">
        <w:instrText xml:space="preserve"> \* MERGEFORMAT </w:instrText>
      </w:r>
      <w:r w:rsidR="009F474C" w:rsidRPr="00CE2EC6">
        <w:fldChar w:fldCharType="separate"/>
      </w:r>
      <w:r w:rsidR="00A33567">
        <w:t>1.6</w:t>
      </w:r>
      <w:r w:rsidR="009F474C" w:rsidRPr="00CE2EC6">
        <w:fldChar w:fldCharType="end"/>
      </w:r>
      <w:r w:rsidR="00A365F7" w:rsidRPr="00CE2EC6">
        <w:t xml:space="preserve"> (Definitions and Interpretation)</w:t>
      </w:r>
      <w:r w:rsidRPr="00CE2EC6">
        <w:t xml:space="preserve">, in the event of and only to the extent of any conflict between the </w:t>
      </w:r>
      <w:r w:rsidR="003451E9" w:rsidRPr="00CE2EC6">
        <w:t>Call Off Order Form</w:t>
      </w:r>
      <w:r w:rsidRPr="00CE2EC6">
        <w:t>, the Call Off Terms and the provisions of the Framework Agreement, the conflict shall be resolved in accordance with the following order of precedence:</w:t>
      </w:r>
      <w:bookmarkStart w:id="85" w:name="_Ref313364118"/>
      <w:bookmarkStart w:id="86" w:name="_Toc314810795"/>
      <w:bookmarkStart w:id="87" w:name="_Toc348712377"/>
      <w:bookmarkStart w:id="88" w:name="_Toc350502971"/>
      <w:bookmarkStart w:id="89" w:name="_Toc350503961"/>
      <w:bookmarkEnd w:id="84"/>
    </w:p>
    <w:p w14:paraId="11C4F10D" w14:textId="77777777" w:rsidR="00E13960" w:rsidRPr="00CE2EC6" w:rsidRDefault="00567F1F" w:rsidP="00AC1DE2">
      <w:pPr>
        <w:pStyle w:val="GPSL3numberedclause"/>
      </w:pPr>
      <w:r w:rsidRPr="00CE2EC6">
        <w:t xml:space="preserve">the Framework Agreement, except Framework Schedule </w:t>
      </w:r>
      <w:r w:rsidR="00B8681E" w:rsidRPr="00CE2EC6">
        <w:t>21</w:t>
      </w:r>
      <w:r w:rsidRPr="00CE2EC6">
        <w:t xml:space="preserve"> (Tender);</w:t>
      </w:r>
    </w:p>
    <w:p w14:paraId="4B6043AF" w14:textId="77777777" w:rsidR="00C9243A" w:rsidRPr="00CE2EC6" w:rsidRDefault="00567F1F" w:rsidP="00AC1DE2">
      <w:pPr>
        <w:pStyle w:val="GPSL3numberedclause"/>
      </w:pPr>
      <w:r w:rsidRPr="00CE2EC6">
        <w:t xml:space="preserve">the </w:t>
      </w:r>
      <w:r w:rsidR="003451E9" w:rsidRPr="00CE2EC6">
        <w:t>Call Off Order Form</w:t>
      </w:r>
      <w:r w:rsidRPr="00CE2EC6">
        <w:t>;</w:t>
      </w:r>
    </w:p>
    <w:p w14:paraId="471160BF" w14:textId="77777777" w:rsidR="00C9243A" w:rsidRPr="00CE2EC6" w:rsidRDefault="00567F1F" w:rsidP="00AC1DE2">
      <w:pPr>
        <w:pStyle w:val="GPSL3numberedclause"/>
      </w:pPr>
      <w:r w:rsidRPr="00CE2EC6">
        <w:t xml:space="preserve">the Call Off </w:t>
      </w:r>
      <w:r w:rsidR="00563A38" w:rsidRPr="00CE2EC6">
        <w:t>Terms</w:t>
      </w:r>
      <w:r w:rsidR="00C25542" w:rsidRPr="00CE2EC6">
        <w:t>, except Call Off S</w:t>
      </w:r>
      <w:r w:rsidR="004E0699" w:rsidRPr="00CE2EC6">
        <w:t>c</w:t>
      </w:r>
      <w:r w:rsidR="00C25542" w:rsidRPr="00CE2EC6">
        <w:t xml:space="preserve">hedule </w:t>
      </w:r>
      <w:r w:rsidR="00A86D85" w:rsidRPr="00CE2EC6">
        <w:t>15</w:t>
      </w:r>
      <w:r w:rsidR="00C25542" w:rsidRPr="00CE2EC6">
        <w:t xml:space="preserve"> (Call Off Tender)</w:t>
      </w:r>
      <w:r w:rsidRPr="00CE2EC6">
        <w:t>;</w:t>
      </w:r>
    </w:p>
    <w:p w14:paraId="00B966DE" w14:textId="77777777" w:rsidR="00C25542" w:rsidRPr="00CE2EC6" w:rsidRDefault="00C25542" w:rsidP="00AC1DE2">
      <w:pPr>
        <w:pStyle w:val="GPSL3numberedclause"/>
      </w:pPr>
      <w:r w:rsidRPr="00CE2EC6">
        <w:t xml:space="preserve">Call Off Schedule </w:t>
      </w:r>
      <w:r w:rsidR="00A86D85" w:rsidRPr="00CE2EC6">
        <w:t>15</w:t>
      </w:r>
      <w:r w:rsidRPr="00CE2EC6">
        <w:t xml:space="preserve"> (Call Off Tender</w:t>
      </w:r>
      <w:r w:rsidR="00C11307" w:rsidRPr="00CE2EC6">
        <w:t>)</w:t>
      </w:r>
      <w:r w:rsidRPr="00CE2EC6">
        <w:t>; and</w:t>
      </w:r>
    </w:p>
    <w:p w14:paraId="63AC0034" w14:textId="77777777" w:rsidR="00C9243A" w:rsidRPr="00CE2EC6" w:rsidRDefault="00567F1F" w:rsidP="00AC1DE2">
      <w:pPr>
        <w:pStyle w:val="GPSL3numberedclause"/>
      </w:pPr>
      <w:r w:rsidRPr="00CE2EC6">
        <w:t xml:space="preserve">Framework Schedule </w:t>
      </w:r>
      <w:r w:rsidR="00FA22E8" w:rsidRPr="00CE2EC6">
        <w:t>2</w:t>
      </w:r>
      <w:r w:rsidR="00D52A4E" w:rsidRPr="00CE2EC6">
        <w:t>1</w:t>
      </w:r>
      <w:r w:rsidRPr="00CE2EC6">
        <w:t xml:space="preserve"> (Tender).</w:t>
      </w:r>
      <w:bookmarkStart w:id="90" w:name="_Ref349211259"/>
    </w:p>
    <w:p w14:paraId="5890B583" w14:textId="77777777" w:rsidR="008D0A60" w:rsidRPr="00CE2EC6" w:rsidRDefault="00567F1F" w:rsidP="00AC1DE2">
      <w:pPr>
        <w:pStyle w:val="GPSL2numberedclause"/>
      </w:pPr>
      <w:bookmarkStart w:id="91" w:name="_Ref426711242"/>
      <w:r w:rsidRPr="00CE2EC6">
        <w:t xml:space="preserve">Any permitted changes by the Customer to the Template Call Off Terms and the Template </w:t>
      </w:r>
      <w:r w:rsidR="00DE233F" w:rsidRPr="00CE2EC6">
        <w:t>Call Off</w:t>
      </w:r>
      <w:r w:rsidR="003451E9" w:rsidRPr="00CE2EC6">
        <w:t xml:space="preserve"> Order Form</w:t>
      </w:r>
      <w:r w:rsidR="00BE3FD4" w:rsidRPr="00CE2EC6">
        <w:t xml:space="preserve"> under Clause 5</w:t>
      </w:r>
      <w:r w:rsidRPr="00CE2EC6">
        <w:t xml:space="preserve"> </w:t>
      </w:r>
      <w:r w:rsidR="00795C86" w:rsidRPr="00CE2EC6">
        <w:t xml:space="preserve">(Call Off Procedure) </w:t>
      </w:r>
      <w:r w:rsidRPr="00CE2EC6">
        <w:t>of the Framework Agreement and Framework Schedule 5 (Call Off Procedure) prior</w:t>
      </w:r>
      <w:r w:rsidR="00D35F5C" w:rsidRPr="00CE2EC6">
        <w:t xml:space="preserve"> to</w:t>
      </w:r>
      <w:r w:rsidRPr="00CE2EC6">
        <w:t xml:space="preserve"> t</w:t>
      </w:r>
      <w:r w:rsidR="00D35F5C" w:rsidRPr="00CE2EC6">
        <w:t xml:space="preserve">hem becoming the Call Off Terms and the </w:t>
      </w:r>
      <w:r w:rsidR="00DE233F" w:rsidRPr="00CE2EC6">
        <w:t>Call Off</w:t>
      </w:r>
      <w:r w:rsidR="003451E9" w:rsidRPr="00CE2EC6">
        <w:t xml:space="preserve"> Order Form</w:t>
      </w:r>
      <w:r w:rsidR="00D35F5C" w:rsidRPr="00CE2EC6">
        <w:t xml:space="preserve"> </w:t>
      </w:r>
      <w:r w:rsidR="00D17D80" w:rsidRPr="00CE2EC6">
        <w:t>which comprise</w:t>
      </w:r>
      <w:r w:rsidRPr="00CE2EC6">
        <w:t xml:space="preserve"> this Call Off Contract shall prevail over the Framework Agreement.</w:t>
      </w:r>
      <w:bookmarkEnd w:id="90"/>
      <w:bookmarkEnd w:id="91"/>
    </w:p>
    <w:p w14:paraId="42905A1A" w14:textId="77777777" w:rsidR="00567F1F" w:rsidRPr="00CE2EC6" w:rsidRDefault="00567F1F" w:rsidP="00AC1DE2">
      <w:pPr>
        <w:pStyle w:val="GPSL2numberedclause"/>
      </w:pPr>
      <w:bookmarkStart w:id="92" w:name="_Ref358970590"/>
      <w:r w:rsidRPr="00CE2EC6">
        <w:t xml:space="preserve">Where </w:t>
      </w:r>
      <w:r w:rsidR="00251156" w:rsidRPr="00CE2EC6">
        <w:t xml:space="preserve">Call Off Schedule </w:t>
      </w:r>
      <w:r w:rsidR="00A86D85" w:rsidRPr="00CE2EC6">
        <w:t>15</w:t>
      </w:r>
      <w:r w:rsidR="00C25542" w:rsidRPr="00CE2EC6">
        <w:t xml:space="preserve"> (Call Off Tender) or </w:t>
      </w:r>
      <w:r w:rsidR="008D3F59" w:rsidRPr="00CE2EC6">
        <w:t xml:space="preserve">Framework Schedule </w:t>
      </w:r>
      <w:r w:rsidR="00FA22E8" w:rsidRPr="00CE2EC6">
        <w:t>2</w:t>
      </w:r>
      <w:r w:rsidR="00D52A4E" w:rsidRPr="00CE2EC6">
        <w:t>1</w:t>
      </w:r>
      <w:r w:rsidRPr="00CE2EC6">
        <w:t xml:space="preserve"> </w:t>
      </w:r>
      <w:r w:rsidR="008D3F59" w:rsidRPr="00CE2EC6">
        <w:t>(</w:t>
      </w:r>
      <w:r w:rsidRPr="00CE2EC6">
        <w:t>Tender</w:t>
      </w:r>
      <w:r w:rsidR="008D3F59" w:rsidRPr="00CE2EC6">
        <w:t>)</w:t>
      </w:r>
      <w:r w:rsidRPr="00CE2EC6">
        <w:t xml:space="preserve"> contain provisions which are more favourable to the Customer in relation to </w:t>
      </w:r>
      <w:r w:rsidR="00C25542" w:rsidRPr="00CE2EC6">
        <w:t xml:space="preserve">(the rest of) </w:t>
      </w:r>
      <w:r w:rsidR="006640D6" w:rsidRPr="00CE2EC6">
        <w:t>this Call Off Contract</w:t>
      </w:r>
      <w:r w:rsidRPr="00CE2EC6">
        <w:t xml:space="preserve">, such provisions of the </w:t>
      </w:r>
      <w:r w:rsidR="00C25542" w:rsidRPr="00CE2EC6">
        <w:t xml:space="preserve">Call Off </w:t>
      </w:r>
      <w:r w:rsidRPr="00CE2EC6">
        <w:t>Tender</w:t>
      </w:r>
      <w:r w:rsidR="00C25542" w:rsidRPr="00CE2EC6">
        <w:t xml:space="preserve"> or the Tender</w:t>
      </w:r>
      <w:r w:rsidR="00923265" w:rsidRPr="00CE2EC6">
        <w:t xml:space="preserve"> </w:t>
      </w:r>
      <w:r w:rsidRPr="00CE2EC6">
        <w:t xml:space="preserve">shall prevail. The Customer shall in its absolute and sole discretion determine whether any provision in the </w:t>
      </w:r>
      <w:r w:rsidR="00C25542" w:rsidRPr="00CE2EC6">
        <w:t xml:space="preserve">Call Off Tender or </w:t>
      </w:r>
      <w:r w:rsidRPr="00CE2EC6">
        <w:t xml:space="preserve">Tender is more favourable </w:t>
      </w:r>
      <w:r w:rsidR="001F70E0" w:rsidRPr="00CE2EC6">
        <w:t>to it in this context</w:t>
      </w:r>
      <w:r w:rsidRPr="00CE2EC6">
        <w:t>.</w:t>
      </w:r>
      <w:bookmarkEnd w:id="92"/>
    </w:p>
    <w:p w14:paraId="36DD666C" w14:textId="77777777" w:rsidR="008D0A60" w:rsidRPr="00CE2EC6" w:rsidRDefault="007355E9" w:rsidP="00882F8C">
      <w:pPr>
        <w:pStyle w:val="GPSL1CLAUSEHEADING"/>
        <w:rPr>
          <w:rFonts w:ascii="Calibri" w:hAnsi="Calibri"/>
        </w:rPr>
      </w:pPr>
      <w:bookmarkStart w:id="93" w:name="_Toc351710854"/>
      <w:bookmarkStart w:id="94" w:name="_Ref351710931"/>
      <w:bookmarkStart w:id="95" w:name="_Ref358026613"/>
      <w:bookmarkStart w:id="96" w:name="_Ref358645150"/>
      <w:bookmarkStart w:id="97" w:name="_Toc358671713"/>
      <w:bookmarkStart w:id="98" w:name="_Ref365646169"/>
      <w:bookmarkStart w:id="99" w:name="_Ref379290914"/>
      <w:bookmarkStart w:id="100" w:name="_Ref379808570"/>
      <w:bookmarkStart w:id="101" w:name="_Toc448225958"/>
      <w:r w:rsidRPr="00CE2EC6">
        <w:rPr>
          <w:rFonts w:ascii="Calibri" w:hAnsi="Calibri"/>
        </w:rPr>
        <w:t>DUE DILIGENCE</w:t>
      </w:r>
      <w:bookmarkEnd w:id="85"/>
      <w:bookmarkEnd w:id="86"/>
      <w:bookmarkEnd w:id="87"/>
      <w:bookmarkEnd w:id="88"/>
      <w:bookmarkEnd w:id="89"/>
      <w:bookmarkEnd w:id="93"/>
      <w:bookmarkEnd w:id="94"/>
      <w:bookmarkEnd w:id="95"/>
      <w:bookmarkEnd w:id="96"/>
      <w:bookmarkEnd w:id="97"/>
      <w:bookmarkEnd w:id="98"/>
      <w:bookmarkEnd w:id="99"/>
      <w:bookmarkEnd w:id="100"/>
      <w:bookmarkEnd w:id="101"/>
    </w:p>
    <w:p w14:paraId="66AF01F1" w14:textId="77777777" w:rsidR="008D0A60" w:rsidRPr="00CE2EC6" w:rsidRDefault="007355E9" w:rsidP="00AC1DE2">
      <w:pPr>
        <w:pStyle w:val="GPSL2numberedclause"/>
      </w:pPr>
      <w:r w:rsidRPr="00CE2EC6">
        <w:t>The Supplier acknowledges that:</w:t>
      </w:r>
    </w:p>
    <w:p w14:paraId="62EA6A0B" w14:textId="77777777" w:rsidR="008D0A60" w:rsidRPr="00CE2EC6" w:rsidRDefault="004E6F06" w:rsidP="00AC1DE2">
      <w:pPr>
        <w:pStyle w:val="GPSL3numberedclause"/>
      </w:pPr>
      <w:r w:rsidRPr="00CE2EC6">
        <w:rPr>
          <w:iCs/>
        </w:rPr>
        <w:t>t</w:t>
      </w:r>
      <w:r w:rsidR="00093306" w:rsidRPr="00CE2EC6">
        <w:rPr>
          <w:iCs/>
        </w:rPr>
        <w:t xml:space="preserve">he Customer has delivered or made available to the Supplier all of the </w:t>
      </w:r>
      <w:r w:rsidR="00093306" w:rsidRPr="00CE2EC6">
        <w:t>information and documents that the Supplier considers necessary or relevant for the performance of its obligations under this Call Off Contract;</w:t>
      </w:r>
    </w:p>
    <w:p w14:paraId="55F30CA0" w14:textId="77777777" w:rsidR="00C9243A" w:rsidRPr="00CE2EC6" w:rsidRDefault="00093306" w:rsidP="00AC1DE2">
      <w:pPr>
        <w:pStyle w:val="GPSL3numberedclause"/>
      </w:pPr>
      <w:r w:rsidRPr="00CE2EC6">
        <w:t xml:space="preserve">it has made its own enquiries to satisfy itself as to the accuracy and adequacy of the Due Diligence Information; </w:t>
      </w:r>
    </w:p>
    <w:p w14:paraId="68382DCA" w14:textId="77777777" w:rsidR="00D17D80" w:rsidRPr="00CE2EC6" w:rsidRDefault="00093306" w:rsidP="00AC1DE2">
      <w:pPr>
        <w:pStyle w:val="GPSL3numberedclause"/>
      </w:pPr>
      <w:r w:rsidRPr="00CE2EC6">
        <w:t>it has raised all relevant due diligence questions with the Customer before the Call Off Commencement Date</w:t>
      </w:r>
      <w:r w:rsidR="00D17D80" w:rsidRPr="00CE2EC6">
        <w:t>;</w:t>
      </w:r>
    </w:p>
    <w:p w14:paraId="4E418C27" w14:textId="77777777" w:rsidR="00E13960" w:rsidRPr="00CE2EC6" w:rsidRDefault="00545664" w:rsidP="00AC1DE2">
      <w:pPr>
        <w:pStyle w:val="GPSL3numberedclause"/>
      </w:pPr>
      <w:r w:rsidRPr="00CE2EC6">
        <w:t xml:space="preserve">it </w:t>
      </w:r>
      <w:r w:rsidR="00F46993" w:rsidRPr="00CE2EC6">
        <w:t>has</w:t>
      </w:r>
      <w:r w:rsidR="00AD7F8F" w:rsidRPr="00CE2EC6">
        <w:t xml:space="preserve"> undertaken all necessary due diligence and has</w:t>
      </w:r>
      <w:r w:rsidR="00F46993" w:rsidRPr="00CE2EC6">
        <w:t xml:space="preserve"> entered into this Call Off Contract in reliance on its own due diligence alone</w:t>
      </w:r>
      <w:r w:rsidR="003A4E77" w:rsidRPr="00CE2EC6">
        <w:t>;</w:t>
      </w:r>
      <w:r w:rsidR="008701A1" w:rsidRPr="00CE2EC6">
        <w:t xml:space="preserve"> </w:t>
      </w:r>
      <w:r w:rsidR="003A4E77" w:rsidRPr="00CE2EC6">
        <w:t>and</w:t>
      </w:r>
      <w:r w:rsidR="00F46993" w:rsidRPr="00CE2EC6">
        <w:t xml:space="preserve"> </w:t>
      </w:r>
      <w:r w:rsidR="00093306" w:rsidRPr="00CE2EC6">
        <w:t xml:space="preserve"> </w:t>
      </w:r>
    </w:p>
    <w:p w14:paraId="43AA91FA" w14:textId="77777777" w:rsidR="00C9243A" w:rsidRPr="00CE2EC6" w:rsidRDefault="001D79F5" w:rsidP="00AC1DE2">
      <w:pPr>
        <w:pStyle w:val="GPSL3numberedclause"/>
      </w:pPr>
      <w:r w:rsidRPr="00CE2EC6">
        <w:t>it</w:t>
      </w:r>
      <w:r w:rsidR="004C6770" w:rsidRPr="00CE2EC6">
        <w:t xml:space="preserve"> shall not be excused from the performance of any of its obligations under this Call Off Contract on the grounds of, nor shall the Supplier be entitled to recover any additional costs or charges, arising as a result of</w:t>
      </w:r>
      <w:r w:rsidR="00543976" w:rsidRPr="00CE2EC6">
        <w:t xml:space="preserve"> any</w:t>
      </w:r>
      <w:r w:rsidR="004C6770" w:rsidRPr="00CE2EC6">
        <w:t>:</w:t>
      </w:r>
    </w:p>
    <w:p w14:paraId="01AF0D8C" w14:textId="77777777" w:rsidR="00E13960" w:rsidRPr="00CE2EC6" w:rsidRDefault="002A1574" w:rsidP="00AC1DE2">
      <w:pPr>
        <w:pStyle w:val="GPSL4numberedclause"/>
        <w:rPr>
          <w:szCs w:val="22"/>
        </w:rPr>
      </w:pPr>
      <w:r w:rsidRPr="00CE2EC6">
        <w:rPr>
          <w:szCs w:val="22"/>
        </w:rPr>
        <w:t xml:space="preserve">misinterpretation of the requirements of the Customer in the </w:t>
      </w:r>
      <w:r w:rsidR="00DE233F" w:rsidRPr="00CE2EC6">
        <w:rPr>
          <w:szCs w:val="22"/>
        </w:rPr>
        <w:t>Call Off</w:t>
      </w:r>
      <w:r w:rsidR="003451E9" w:rsidRPr="00CE2EC6">
        <w:rPr>
          <w:szCs w:val="22"/>
        </w:rPr>
        <w:t xml:space="preserve"> Order Form</w:t>
      </w:r>
      <w:r w:rsidRPr="00CE2EC6">
        <w:rPr>
          <w:szCs w:val="22"/>
        </w:rPr>
        <w:t xml:space="preserve"> or elsewhere in this Call Off Contract; </w:t>
      </w:r>
    </w:p>
    <w:p w14:paraId="33A772A6" w14:textId="77777777" w:rsidR="00C9243A" w:rsidRPr="00CE2EC6" w:rsidRDefault="004C6770" w:rsidP="00AC1DE2">
      <w:pPr>
        <w:pStyle w:val="GPSL4numberedclause"/>
        <w:rPr>
          <w:szCs w:val="22"/>
        </w:rPr>
      </w:pPr>
      <w:r w:rsidRPr="00CE2EC6">
        <w:rPr>
          <w:szCs w:val="22"/>
        </w:rPr>
        <w:t>failure by the Supplier to satisfy itself as to the accuracy and/or adequacy o</w:t>
      </w:r>
      <w:r w:rsidR="00F76949" w:rsidRPr="00CE2EC6">
        <w:rPr>
          <w:szCs w:val="22"/>
        </w:rPr>
        <w:t>f the Due Diligence Information; and/or</w:t>
      </w:r>
    </w:p>
    <w:p w14:paraId="39E62C64" w14:textId="77777777" w:rsidR="00F76949" w:rsidRPr="00CE2EC6" w:rsidRDefault="00F76949" w:rsidP="00AC1DE2">
      <w:pPr>
        <w:pStyle w:val="GPSL4numberedclause"/>
        <w:rPr>
          <w:szCs w:val="22"/>
        </w:rPr>
      </w:pPr>
      <w:r w:rsidRPr="00CE2EC6">
        <w:rPr>
          <w:szCs w:val="22"/>
        </w:rPr>
        <w:t>failure by the Supplier to undertake its own due diligence.</w:t>
      </w:r>
    </w:p>
    <w:p w14:paraId="4E41B9E4" w14:textId="77777777" w:rsidR="008D0A60" w:rsidRPr="00CE2EC6" w:rsidRDefault="00A657C3" w:rsidP="00882F8C">
      <w:pPr>
        <w:pStyle w:val="GPSL1CLAUSEHEADING"/>
        <w:rPr>
          <w:rFonts w:ascii="Calibri" w:hAnsi="Calibri"/>
        </w:rPr>
      </w:pPr>
      <w:bookmarkStart w:id="102" w:name="_Toc448225959"/>
      <w:r w:rsidRPr="00CE2EC6">
        <w:rPr>
          <w:rFonts w:ascii="Calibri" w:hAnsi="Calibri"/>
        </w:rPr>
        <w:t>REPRESENTATIONS AND WARRANTIES</w:t>
      </w:r>
      <w:bookmarkEnd w:id="102"/>
      <w:r w:rsidRPr="00CE2EC6">
        <w:rPr>
          <w:rFonts w:ascii="Calibri" w:hAnsi="Calibri"/>
        </w:rPr>
        <w:t xml:space="preserve"> </w:t>
      </w:r>
    </w:p>
    <w:p w14:paraId="4A853732" w14:textId="77777777" w:rsidR="008D0A60" w:rsidRPr="00CE2EC6" w:rsidRDefault="002A1574" w:rsidP="00AC1DE2">
      <w:pPr>
        <w:pStyle w:val="GPSL2numberedclause"/>
      </w:pPr>
      <w:bookmarkStart w:id="103" w:name="_Ref358210076"/>
      <w:r w:rsidRPr="00CE2EC6">
        <w:t>Each Party represents and warranties that:</w:t>
      </w:r>
      <w:bookmarkEnd w:id="103"/>
    </w:p>
    <w:p w14:paraId="73A34B0F" w14:textId="77777777" w:rsidR="008D0A60" w:rsidRPr="00CE2EC6" w:rsidRDefault="002A1574" w:rsidP="00AC1DE2">
      <w:pPr>
        <w:pStyle w:val="GPSL3numberedclause"/>
      </w:pPr>
      <w:r w:rsidRPr="00CE2EC6">
        <w:t xml:space="preserve">it has full capacity and authority to enter into and to perform this Call Off Contract; </w:t>
      </w:r>
    </w:p>
    <w:p w14:paraId="5A836CBE" w14:textId="77777777" w:rsidR="00C9243A" w:rsidRPr="00CE2EC6" w:rsidRDefault="002A1574" w:rsidP="00AC1DE2">
      <w:pPr>
        <w:pStyle w:val="GPSL3numberedclause"/>
      </w:pPr>
      <w:r w:rsidRPr="00CE2EC6">
        <w:rPr>
          <w:iCs/>
        </w:rPr>
        <w:t>this</w:t>
      </w:r>
      <w:r w:rsidRPr="00CE2EC6">
        <w:t xml:space="preserve"> Call Off Contract is executed by its duly authorised representative;</w:t>
      </w:r>
    </w:p>
    <w:p w14:paraId="7EEF9D3F" w14:textId="77777777" w:rsidR="00C9243A" w:rsidRPr="00CE2EC6" w:rsidRDefault="002A1574" w:rsidP="00AC1DE2">
      <w:pPr>
        <w:pStyle w:val="GPSL3numberedclause"/>
      </w:pPr>
      <w:r w:rsidRPr="00CE2EC6">
        <w:rPr>
          <w:iCs/>
        </w:rPr>
        <w:t>there</w:t>
      </w:r>
      <w:r w:rsidRPr="00CE2EC6">
        <w:t xml:space="preserve"> are no actions, suits or proceedings or regulatory investigations before any court or administrative body or arbitration tribunal pending or, to its knowledge, threatened against it (or, in the case of the Supplier, any of its Affiliates) that might affect its ability to perform its obligations under this Call Off Contract; and</w:t>
      </w:r>
    </w:p>
    <w:p w14:paraId="49706D20" w14:textId="77777777" w:rsidR="00C9243A" w:rsidRPr="00CE2EC6" w:rsidRDefault="002A1574" w:rsidP="00AC1DE2">
      <w:pPr>
        <w:pStyle w:val="GPSL3numberedclause"/>
      </w:pPr>
      <w:r w:rsidRPr="00CE2EC6">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CE2EC6">
        <w:t>L</w:t>
      </w:r>
      <w:r w:rsidRPr="00CE2EC6">
        <w:t>aw).</w:t>
      </w:r>
    </w:p>
    <w:p w14:paraId="79174C8C" w14:textId="77777777" w:rsidR="008D0A60" w:rsidRPr="00CE2EC6" w:rsidRDefault="002A1574" w:rsidP="00AC1DE2">
      <w:pPr>
        <w:pStyle w:val="GPSL2numberedclause"/>
      </w:pPr>
      <w:bookmarkStart w:id="104" w:name="_Ref358969714"/>
      <w:r w:rsidRPr="00CE2EC6">
        <w:t>The Supplier represents and warrants that:</w:t>
      </w:r>
      <w:bookmarkEnd w:id="104"/>
    </w:p>
    <w:p w14:paraId="0DE09498" w14:textId="77777777" w:rsidR="008D0A60" w:rsidRPr="00CE2EC6" w:rsidRDefault="002A1574" w:rsidP="00AC1DE2">
      <w:pPr>
        <w:pStyle w:val="GPSL3numberedclause"/>
      </w:pPr>
      <w:r w:rsidRPr="00CE2EC6">
        <w:t xml:space="preserve">it is validly incorporated, organised and subsisting in accordance with the Laws of its place of incorporation; </w:t>
      </w:r>
    </w:p>
    <w:p w14:paraId="7BB136E6" w14:textId="77777777" w:rsidR="00E13960" w:rsidRPr="00CE2EC6" w:rsidRDefault="002A1574" w:rsidP="00AC1DE2">
      <w:pPr>
        <w:pStyle w:val="GPSL3numberedclause"/>
      </w:pPr>
      <w:r w:rsidRPr="00CE2EC6">
        <w:t>it has all necessary consents (including, where its procedures so require, the consent of its Parent Company) and regulatory approvals to enter into this Call Off Contract;</w:t>
      </w:r>
    </w:p>
    <w:p w14:paraId="589411C9" w14:textId="77777777" w:rsidR="00C9243A" w:rsidRPr="00CE2EC6" w:rsidRDefault="002A1574" w:rsidP="00AC1DE2">
      <w:pPr>
        <w:pStyle w:val="GPSL3numberedclause"/>
      </w:pPr>
      <w:r w:rsidRPr="00CE2EC6">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14:paraId="437B2C27" w14:textId="77777777" w:rsidR="00C9243A" w:rsidRPr="00CE2EC6" w:rsidRDefault="002A1574" w:rsidP="00AC1DE2">
      <w:pPr>
        <w:pStyle w:val="GPSL3numberedclause"/>
      </w:pPr>
      <w:r w:rsidRPr="00CE2EC6">
        <w:t>as at the Call Off Commencement Date, all written statements and representations in any written submissions made by the Supplier as part of the procurement process, its Tender</w:t>
      </w:r>
      <w:r w:rsidR="00AF154B" w:rsidRPr="00CE2EC6">
        <w:t>, Call Off Tender</w:t>
      </w:r>
      <w:r w:rsidR="00F127B4" w:rsidRPr="00CE2EC6">
        <w:t xml:space="preserve"> </w:t>
      </w:r>
      <w:r w:rsidRPr="00CE2EC6">
        <w:t>and any other documents submitted remain true and accurate except to the extent that such statements and representations have been superseded or varied by this Call Off Contract;</w:t>
      </w:r>
    </w:p>
    <w:p w14:paraId="6759AFBA" w14:textId="77777777" w:rsidR="00C9243A" w:rsidRPr="00CE2EC6" w:rsidRDefault="00024F4C" w:rsidP="00AC1DE2">
      <w:pPr>
        <w:pStyle w:val="GPSL3numberedclause"/>
      </w:pPr>
      <w:bookmarkStart w:id="105" w:name="_Ref364759373"/>
      <w:r w:rsidRPr="00CE2EC6">
        <w:rPr>
          <w:bCs/>
        </w:rPr>
        <w:t>if the Call Off Contract Charges payable under this Call Off Contract exceed or are likely to exceed five (5) million pounds</w:t>
      </w:r>
      <w:r w:rsidRPr="00CE2EC6">
        <w:t xml:space="preserve">, </w:t>
      </w:r>
      <w:r w:rsidR="002A1574" w:rsidRPr="00CE2EC6">
        <w:t xml:space="preserve">as </w:t>
      </w:r>
      <w:r w:rsidR="002A1574" w:rsidRPr="00CE2EC6">
        <w:rPr>
          <w:iCs/>
        </w:rPr>
        <w:t>at</w:t>
      </w:r>
      <w:r w:rsidR="002A1574" w:rsidRPr="00CE2EC6">
        <w:t xml:space="preserve"> the </w:t>
      </w:r>
      <w:r w:rsidR="00BC386B" w:rsidRPr="00CE2EC6">
        <w:t>Call Off Commencement Date</w:t>
      </w:r>
      <w:r w:rsidR="002A1574" w:rsidRPr="00CE2EC6">
        <w:t xml:space="preserve"> it has notified the </w:t>
      </w:r>
      <w:r w:rsidR="00BC386B" w:rsidRPr="00CE2EC6">
        <w:t>Customer</w:t>
      </w:r>
      <w:r w:rsidR="002A1574" w:rsidRPr="00CE2EC6">
        <w:t xml:space="preserve"> in writing of any Occasions of Tax Non-Compliance</w:t>
      </w:r>
      <w:r w:rsidR="005247AE" w:rsidRPr="00CE2EC6">
        <w:rPr>
          <w:bCs/>
        </w:rPr>
        <w:t xml:space="preserve"> or any litigation that it is involved in connection with any Occasions of Tax Non Compliance</w:t>
      </w:r>
      <w:r w:rsidRPr="00CE2EC6">
        <w:rPr>
          <w:bCs/>
        </w:rPr>
        <w:t xml:space="preserve">; </w:t>
      </w:r>
      <w:bookmarkEnd w:id="105"/>
    </w:p>
    <w:p w14:paraId="76B7716C" w14:textId="77777777" w:rsidR="00C9243A" w:rsidRPr="00CE2EC6" w:rsidRDefault="002A1574" w:rsidP="00AC1DE2">
      <w:pPr>
        <w:pStyle w:val="GPSL3numberedclause"/>
      </w:pPr>
      <w:r w:rsidRPr="00CE2EC6">
        <w:t xml:space="preserve">it </w:t>
      </w:r>
      <w:r w:rsidRPr="00CE2EC6">
        <w:rPr>
          <w:iCs/>
        </w:rPr>
        <w:t>has</w:t>
      </w:r>
      <w:r w:rsidRPr="00CE2EC6">
        <w:t xml:space="preserve"> and shall continue to have all necessary rights in and to the Third Party IPR, the Supplier Background IPRs and any other materials made available by the Supplier (and/or any Sub-Contractor) to the Customer which are necessary</w:t>
      </w:r>
      <w:r w:rsidRPr="00CE2EC6">
        <w:rPr>
          <w:b/>
          <w:i/>
        </w:rPr>
        <w:t xml:space="preserve"> </w:t>
      </w:r>
      <w:r w:rsidRPr="00CE2EC6">
        <w:t xml:space="preserve">for the performance of the Supplier’s obligations under this Call Off Contract including the receipt of the </w:t>
      </w:r>
      <w:r w:rsidR="00606FD9">
        <w:t>Services</w:t>
      </w:r>
      <w:r w:rsidR="00D72735" w:rsidRPr="00CE2EC6">
        <w:t xml:space="preserve"> </w:t>
      </w:r>
      <w:r w:rsidRPr="00CE2EC6">
        <w:t>by the Customer;</w:t>
      </w:r>
    </w:p>
    <w:p w14:paraId="768729ED" w14:textId="77777777" w:rsidR="00814E4F" w:rsidRPr="00CE2EC6" w:rsidRDefault="00814E4F" w:rsidP="00AC1DE2">
      <w:pPr>
        <w:pStyle w:val="GPSL3numberedclause"/>
      </w:pPr>
      <w:r w:rsidRPr="00CE2EC6">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CE2EC6">
        <w:t>;</w:t>
      </w:r>
    </w:p>
    <w:p w14:paraId="3A60664E" w14:textId="77777777" w:rsidR="00C9243A" w:rsidRPr="00CE2EC6" w:rsidRDefault="002A1574" w:rsidP="00AC1DE2">
      <w:pPr>
        <w:pStyle w:val="GPSL3numberedclause"/>
      </w:pPr>
      <w:r w:rsidRPr="00CE2EC6">
        <w:t xml:space="preserve">it is </w:t>
      </w:r>
      <w:r w:rsidRPr="00CE2EC6">
        <w:rPr>
          <w:iCs/>
        </w:rPr>
        <w:t>not</w:t>
      </w:r>
      <w:r w:rsidRPr="00CE2EC6">
        <w:t xml:space="preserve"> subject to any contractual obligation, compliance with which is likely to have a material adverse effect on its ability to perform its obligations under this Call Off Contract; </w:t>
      </w:r>
    </w:p>
    <w:p w14:paraId="1F4185E5" w14:textId="77777777" w:rsidR="00C9243A" w:rsidRPr="00CE2EC6" w:rsidRDefault="002A1574" w:rsidP="00AC1DE2">
      <w:pPr>
        <w:pStyle w:val="GPSL3numberedclause"/>
      </w:pPr>
      <w:r w:rsidRPr="00CE2EC6">
        <w:t xml:space="preserve">it is </w:t>
      </w:r>
      <w:r w:rsidRPr="00CE2EC6">
        <w:rPr>
          <w:iCs/>
        </w:rPr>
        <w:t>not</w:t>
      </w:r>
      <w:r w:rsidRPr="00CE2EC6">
        <w:t xml:space="preserve"> affected by an Insolvency Event and 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w:t>
      </w:r>
      <w:r w:rsidR="003A4E77" w:rsidRPr="00CE2EC6">
        <w:t>; and</w:t>
      </w:r>
      <w:r w:rsidRPr="00CE2EC6">
        <w:t xml:space="preserve"> </w:t>
      </w:r>
    </w:p>
    <w:p w14:paraId="2FBA6794" w14:textId="77777777" w:rsidR="00814E4F" w:rsidRPr="00CE2EC6" w:rsidRDefault="00814E4F" w:rsidP="00AC1DE2">
      <w:pPr>
        <w:pStyle w:val="GPSL3numberedclause"/>
      </w:pPr>
      <w:r w:rsidRPr="00CE2EC6">
        <w:t>for the Call Off Contract Period and for a period of twelve (12) months after the termination or expiry of this Call Off Contract, the Supplier shall not employ or offer employment to any staff of the Customer which ha</w:t>
      </w:r>
      <w:r w:rsidR="00B75C7D" w:rsidRPr="00CE2EC6">
        <w:t>ve</w:t>
      </w:r>
      <w:r w:rsidRPr="00CE2EC6">
        <w:t xml:space="preserve"> been associated with the provision of the </w:t>
      </w:r>
      <w:r w:rsidR="00606FD9">
        <w:t>Services</w:t>
      </w:r>
      <w:r w:rsidRPr="00CE2EC6">
        <w:t xml:space="preserve"> without Approval or the prior written consent of the Customer</w:t>
      </w:r>
      <w:r w:rsidR="001E1176" w:rsidRPr="00CE2EC6">
        <w:t xml:space="preserve"> which shall not be unreasonably withheld</w:t>
      </w:r>
      <w:r w:rsidR="003A4E77" w:rsidRPr="00CE2EC6">
        <w:t>.</w:t>
      </w:r>
      <w:r w:rsidRPr="00CE2EC6">
        <w:t xml:space="preserve">  </w:t>
      </w:r>
    </w:p>
    <w:p w14:paraId="1D2453E3" w14:textId="77777777" w:rsidR="002A1574" w:rsidRPr="00CE2EC6" w:rsidRDefault="002A1574" w:rsidP="00AC1DE2">
      <w:pPr>
        <w:pStyle w:val="GPSL2numberedclause"/>
      </w:pPr>
      <w:r w:rsidRPr="00CE2EC6">
        <w:t>Each of the representations and warranties set out in Clauses</w:t>
      </w:r>
      <w:r w:rsidR="00902125" w:rsidRPr="00CE2EC6">
        <w:t xml:space="preserve"> </w:t>
      </w:r>
      <w:r w:rsidR="009F474C" w:rsidRPr="00CE2EC6">
        <w:fldChar w:fldCharType="begin"/>
      </w:r>
      <w:r w:rsidR="00D72735" w:rsidRPr="00CE2EC6">
        <w:instrText xml:space="preserve"> REF _Ref358210076 \r \h </w:instrText>
      </w:r>
      <w:r w:rsidR="00F54E49" w:rsidRPr="00CE2EC6">
        <w:instrText xml:space="preserve"> \* MERGEFORMAT </w:instrText>
      </w:r>
      <w:r w:rsidR="009F474C" w:rsidRPr="00CE2EC6">
        <w:fldChar w:fldCharType="separate"/>
      </w:r>
      <w:r w:rsidR="00A33567">
        <w:t>3.1</w:t>
      </w:r>
      <w:r w:rsidR="009F474C" w:rsidRPr="00CE2EC6">
        <w:fldChar w:fldCharType="end"/>
      </w:r>
      <w:r w:rsidRPr="00CE2EC6">
        <w:t xml:space="preserve"> and </w:t>
      </w:r>
      <w:r w:rsidR="009F474C" w:rsidRPr="00CE2EC6">
        <w:fldChar w:fldCharType="begin"/>
      </w:r>
      <w:r w:rsidR="00172ECB" w:rsidRPr="00CE2EC6">
        <w:instrText xml:space="preserve"> REF _Ref358969714 \r \h </w:instrText>
      </w:r>
      <w:r w:rsidR="00F54E49" w:rsidRPr="00CE2EC6">
        <w:instrText xml:space="preserve"> \* MERGEFORMAT </w:instrText>
      </w:r>
      <w:r w:rsidR="009F474C" w:rsidRPr="00CE2EC6">
        <w:fldChar w:fldCharType="separate"/>
      </w:r>
      <w:r w:rsidR="00A33567">
        <w:t>3.2</w:t>
      </w:r>
      <w:r w:rsidR="009F474C" w:rsidRPr="00CE2EC6">
        <w:fldChar w:fldCharType="end"/>
      </w:r>
      <w:r w:rsidRPr="00CE2EC6">
        <w:t xml:space="preserve"> shall be construed as a separate representation and warranty and shall not be limited or restricted by reference to, or inference from, the terms of any other representation, warranty or any undertaking in this Call Off Contract.</w:t>
      </w:r>
    </w:p>
    <w:p w14:paraId="15B2EB02" w14:textId="77777777" w:rsidR="002A1574" w:rsidRPr="00CE2EC6" w:rsidDel="00705F23" w:rsidRDefault="002A1574" w:rsidP="00AC1DE2">
      <w:pPr>
        <w:pStyle w:val="GPSL2numberedclause"/>
      </w:pPr>
      <w:r w:rsidRPr="00CE2EC6">
        <w:t>If at any time a Party becomes aware that a representation or warranty given by it under Clauses</w:t>
      </w:r>
      <w:r w:rsidR="00374ABE" w:rsidRPr="00CE2EC6">
        <w:t xml:space="preserve"> </w:t>
      </w:r>
      <w:r w:rsidR="00F17AE3" w:rsidRPr="00CE2EC6">
        <w:fldChar w:fldCharType="begin"/>
      </w:r>
      <w:r w:rsidR="00F17AE3" w:rsidRPr="00CE2EC6">
        <w:instrText xml:space="preserve"> REF _Ref358210076 \r \h  \* MERGEFORMAT </w:instrText>
      </w:r>
      <w:r w:rsidR="00F17AE3" w:rsidRPr="00CE2EC6">
        <w:fldChar w:fldCharType="separate"/>
      </w:r>
      <w:r w:rsidR="00A33567">
        <w:t>3.1</w:t>
      </w:r>
      <w:r w:rsidR="00F17AE3" w:rsidRPr="00CE2EC6">
        <w:fldChar w:fldCharType="end"/>
      </w:r>
      <w:r w:rsidRPr="00CE2EC6">
        <w:t xml:space="preserve"> and </w:t>
      </w:r>
      <w:r w:rsidR="009F474C" w:rsidRPr="00CE2EC6">
        <w:fldChar w:fldCharType="begin"/>
      </w:r>
      <w:r w:rsidR="00172ECB" w:rsidRPr="00CE2EC6">
        <w:instrText xml:space="preserve"> REF _Ref358969714 \r \h </w:instrText>
      </w:r>
      <w:r w:rsidR="00F54E49" w:rsidRPr="00CE2EC6">
        <w:instrText xml:space="preserve"> \* MERGEFORMAT </w:instrText>
      </w:r>
      <w:r w:rsidR="009F474C" w:rsidRPr="00CE2EC6">
        <w:fldChar w:fldCharType="separate"/>
      </w:r>
      <w:r w:rsidR="00A33567">
        <w:t>3.2</w:t>
      </w:r>
      <w:r w:rsidR="009F474C" w:rsidRPr="00CE2EC6">
        <w:fldChar w:fldCharType="end"/>
      </w:r>
      <w:r w:rsidRPr="00CE2EC6">
        <w:t xml:space="preserve"> has been breached, is untrue or is misleading, it shall immediately notify the other Party of the relevant occurrence in sufficient detail to enable the other Party to make an accurate assessment of the situation.</w:t>
      </w:r>
    </w:p>
    <w:p w14:paraId="0BEE6068" w14:textId="77777777" w:rsidR="008D0A60" w:rsidRPr="00CE2EC6" w:rsidRDefault="002A1574" w:rsidP="00AC1DE2">
      <w:pPr>
        <w:pStyle w:val="GPSL2numberedclause"/>
      </w:pPr>
      <w:r w:rsidRPr="00CE2EC6">
        <w:t xml:space="preserve">For the avoidance of doubt, the fact that any provision within this Call Off Contract is expressed as a warranty shall not preclude any right of termination the Customer may have in respect of breach of that provision by the Supplier which constitutes a </w:t>
      </w:r>
      <w:r w:rsidR="003551D0" w:rsidRPr="00CE2EC6">
        <w:t>m</w:t>
      </w:r>
      <w:r w:rsidR="001D7A06" w:rsidRPr="00CE2EC6">
        <w:t>aterial Default</w:t>
      </w:r>
      <w:r w:rsidRPr="00CE2EC6">
        <w:t>.</w:t>
      </w:r>
    </w:p>
    <w:p w14:paraId="52F51D7E" w14:textId="77777777" w:rsidR="00172ECB" w:rsidRPr="00CE2EC6" w:rsidRDefault="00863962" w:rsidP="00882F8C">
      <w:pPr>
        <w:pStyle w:val="GPSL1CLAUSEHEADING"/>
        <w:rPr>
          <w:rFonts w:ascii="Calibri" w:hAnsi="Calibri"/>
        </w:rPr>
      </w:pPr>
      <w:bookmarkStart w:id="106" w:name="_Toc349229827"/>
      <w:bookmarkStart w:id="107" w:name="_Toc349229990"/>
      <w:bookmarkStart w:id="108" w:name="_Toc349230390"/>
      <w:bookmarkStart w:id="109" w:name="_Toc349231272"/>
      <w:bookmarkStart w:id="110" w:name="_Toc349231998"/>
      <w:bookmarkStart w:id="111" w:name="_Toc349232379"/>
      <w:bookmarkStart w:id="112" w:name="_Toc349233115"/>
      <w:bookmarkStart w:id="113" w:name="_Toc349233250"/>
      <w:bookmarkStart w:id="114" w:name="_Toc349233384"/>
      <w:bookmarkStart w:id="115" w:name="_Toc350502973"/>
      <w:bookmarkStart w:id="116" w:name="_Toc350503963"/>
      <w:bookmarkStart w:id="117" w:name="_Toc350506253"/>
      <w:bookmarkStart w:id="118" w:name="_Toc350506491"/>
      <w:bookmarkStart w:id="119" w:name="_Toc350506621"/>
      <w:bookmarkStart w:id="120" w:name="_Toc350506751"/>
      <w:bookmarkStart w:id="121" w:name="_Toc350506883"/>
      <w:bookmarkStart w:id="122" w:name="_Toc350507344"/>
      <w:bookmarkStart w:id="123" w:name="_Toc350507878"/>
      <w:bookmarkStart w:id="124" w:name="_Ref359400160"/>
      <w:bookmarkStart w:id="125" w:name="_Toc448225960"/>
      <w:bookmarkStart w:id="126" w:name="_Toc314810797"/>
      <w:bookmarkStart w:id="127" w:name="_Toc348712379"/>
      <w:bookmarkStart w:id="128" w:name="_Ref349133499"/>
      <w:bookmarkStart w:id="129" w:name="_Ref349210259"/>
      <w:bookmarkStart w:id="130" w:name="_Toc350502974"/>
      <w:bookmarkStart w:id="131" w:name="_Toc350503964"/>
      <w:bookmarkStart w:id="132" w:name="_Toc351710856"/>
      <w:bookmarkStart w:id="133" w:name="_Ref358212969"/>
      <w:bookmarkStart w:id="134" w:name="_Toc35867171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CE2EC6">
        <w:rPr>
          <w:rFonts w:ascii="Calibri" w:hAnsi="Calibri"/>
        </w:rPr>
        <w:t>CALL OFF GUARANTEe</w:t>
      </w:r>
      <w:bookmarkEnd w:id="124"/>
      <w:bookmarkEnd w:id="125"/>
    </w:p>
    <w:p w14:paraId="20794EF4" w14:textId="77777777" w:rsidR="00172ECB" w:rsidRPr="00CE2EC6" w:rsidRDefault="00863962" w:rsidP="00AC1DE2">
      <w:pPr>
        <w:pStyle w:val="GPSL2numberedclause"/>
      </w:pPr>
      <w:bookmarkStart w:id="135" w:name="_Ref358971011"/>
      <w:r w:rsidRPr="00CE2EC6">
        <w:t xml:space="preserve">Where the Customer has stipulated in the </w:t>
      </w:r>
      <w:r w:rsidR="00DE233F" w:rsidRPr="00CE2EC6">
        <w:t>Call Off</w:t>
      </w:r>
      <w:r w:rsidR="003451E9" w:rsidRPr="00CE2EC6">
        <w:t xml:space="preserve"> Order Form</w:t>
      </w:r>
      <w:r w:rsidRPr="00CE2EC6">
        <w:t xml:space="preserve"> </w:t>
      </w:r>
      <w:r w:rsidR="00B4030B" w:rsidRPr="00CE2EC6">
        <w:t xml:space="preserve">that </w:t>
      </w:r>
      <w:r w:rsidR="003E7F7B" w:rsidRPr="00CE2EC6">
        <w:t>th</w:t>
      </w:r>
      <w:r w:rsidR="003B6577" w:rsidRPr="00CE2EC6">
        <w:t>is</w:t>
      </w:r>
      <w:r w:rsidR="003E7F7B" w:rsidRPr="00CE2EC6">
        <w:t xml:space="preserve"> </w:t>
      </w:r>
      <w:r w:rsidRPr="00CE2EC6">
        <w:t>Call Off Contract shall be conditional upon receipt of a Call Off Guarantee, then, on or prior to the Call Off Commencement Date or on any other date specified by the Customer, the Supplier shall deliver to the Customer:</w:t>
      </w:r>
      <w:bookmarkEnd w:id="135"/>
    </w:p>
    <w:p w14:paraId="68D6BADC" w14:textId="77777777" w:rsidR="00E13960" w:rsidRPr="00CE2EC6" w:rsidRDefault="00863962" w:rsidP="00AC1DE2">
      <w:pPr>
        <w:pStyle w:val="GPSL3numberedclause"/>
      </w:pPr>
      <w:r w:rsidRPr="00CE2EC6">
        <w:t>an executed Call Off Guarantee from a Call Off Guarantor; and</w:t>
      </w:r>
    </w:p>
    <w:p w14:paraId="10CB6A0F" w14:textId="77777777" w:rsidR="00C9243A" w:rsidRPr="00CE2EC6" w:rsidRDefault="00863962" w:rsidP="00AC1DE2">
      <w:pPr>
        <w:pStyle w:val="GPSL3numberedclause"/>
      </w:pPr>
      <w:r w:rsidRPr="00CE2EC6">
        <w:t xml:space="preserve">a certified copy extract of the board minutes and/or resolution of the Call Off Guarantor approving the execution of the Call Off Guarantee. </w:t>
      </w:r>
    </w:p>
    <w:p w14:paraId="66B076A5" w14:textId="77777777" w:rsidR="0011180D" w:rsidRPr="00CE2EC6" w:rsidRDefault="00863962" w:rsidP="00AC1DE2">
      <w:pPr>
        <w:pStyle w:val="GPSL2numberedclause"/>
      </w:pPr>
      <w:r w:rsidRPr="00CE2EC6">
        <w:t xml:space="preserve">The Customer may in its sole discretion at any time agree to waive compliance with the requirement in Clause </w:t>
      </w:r>
      <w:r w:rsidR="00F17AE3" w:rsidRPr="00CE2EC6">
        <w:fldChar w:fldCharType="begin"/>
      </w:r>
      <w:r w:rsidR="00F17AE3" w:rsidRPr="00CE2EC6">
        <w:instrText xml:space="preserve"> REF _Ref358971011 \r \h  \* MERGEFORMAT </w:instrText>
      </w:r>
      <w:r w:rsidR="00F17AE3" w:rsidRPr="00CE2EC6">
        <w:fldChar w:fldCharType="separate"/>
      </w:r>
      <w:r w:rsidR="00A33567">
        <w:t>4.1</w:t>
      </w:r>
      <w:r w:rsidR="00F17AE3" w:rsidRPr="00CE2EC6">
        <w:fldChar w:fldCharType="end"/>
      </w:r>
      <w:r w:rsidRPr="00CE2EC6">
        <w:t xml:space="preserve"> by giving the Supplier notice in writing.</w:t>
      </w:r>
      <w:bookmarkEnd w:id="126"/>
      <w:bookmarkEnd w:id="127"/>
      <w:bookmarkEnd w:id="128"/>
      <w:bookmarkEnd w:id="129"/>
      <w:bookmarkEnd w:id="130"/>
      <w:bookmarkEnd w:id="131"/>
      <w:bookmarkEnd w:id="132"/>
      <w:bookmarkEnd w:id="133"/>
      <w:bookmarkEnd w:id="134"/>
    </w:p>
    <w:p w14:paraId="1AC496CC" w14:textId="77777777" w:rsidR="00172ECB" w:rsidRPr="00CE2EC6" w:rsidRDefault="00172ECB" w:rsidP="00101CE5">
      <w:pPr>
        <w:pStyle w:val="GPSSectionHeading"/>
        <w:rPr>
          <w:rFonts w:ascii="Calibri" w:hAnsi="Calibri"/>
        </w:rPr>
      </w:pPr>
      <w:bookmarkStart w:id="136" w:name="_Toc379795723"/>
      <w:bookmarkStart w:id="137" w:name="_Toc379795916"/>
      <w:bookmarkStart w:id="138" w:name="_Toc379805281"/>
      <w:bookmarkStart w:id="139" w:name="_Toc379807077"/>
      <w:bookmarkStart w:id="140" w:name="_Toc448225961"/>
      <w:bookmarkStart w:id="141" w:name="_Toc348712380"/>
      <w:bookmarkStart w:id="142" w:name="_Ref349210397"/>
      <w:bookmarkStart w:id="143" w:name="_Toc350502975"/>
      <w:bookmarkStart w:id="144" w:name="_Toc350503965"/>
      <w:bookmarkStart w:id="145" w:name="_Toc351710857"/>
      <w:bookmarkStart w:id="146" w:name="_Toc358671716"/>
      <w:bookmarkEnd w:id="136"/>
      <w:bookmarkEnd w:id="137"/>
      <w:bookmarkEnd w:id="138"/>
      <w:bookmarkEnd w:id="139"/>
      <w:r w:rsidRPr="00CE2EC6">
        <w:rPr>
          <w:rFonts w:ascii="Calibri" w:hAnsi="Calibri"/>
        </w:rPr>
        <w:t>DURATION OF CALL OFF CONTRACT</w:t>
      </w:r>
      <w:bookmarkEnd w:id="140"/>
      <w:r w:rsidRPr="00CE2EC6">
        <w:rPr>
          <w:rFonts w:ascii="Calibri" w:hAnsi="Calibri"/>
        </w:rPr>
        <w:t xml:space="preserve"> </w:t>
      </w:r>
      <w:bookmarkEnd w:id="141"/>
      <w:bookmarkEnd w:id="142"/>
      <w:bookmarkEnd w:id="143"/>
      <w:bookmarkEnd w:id="144"/>
      <w:bookmarkEnd w:id="145"/>
      <w:bookmarkEnd w:id="146"/>
    </w:p>
    <w:p w14:paraId="02D9D772" w14:textId="77777777" w:rsidR="008D0A60" w:rsidRPr="00CE2EC6" w:rsidRDefault="00172ECB" w:rsidP="00882F8C">
      <w:pPr>
        <w:pStyle w:val="GPSL1CLAUSEHEADING"/>
        <w:rPr>
          <w:rFonts w:ascii="Calibri" w:hAnsi="Calibri"/>
        </w:rPr>
      </w:pPr>
      <w:bookmarkStart w:id="147" w:name="_Ref359362744"/>
      <w:bookmarkStart w:id="148" w:name="_Toc448225962"/>
      <w:r w:rsidRPr="00CE2EC6">
        <w:rPr>
          <w:rFonts w:ascii="Calibri" w:hAnsi="Calibri"/>
        </w:rPr>
        <w:t>CALL OFF CONTRACT PERIOD</w:t>
      </w:r>
      <w:bookmarkEnd w:id="147"/>
      <w:bookmarkEnd w:id="148"/>
    </w:p>
    <w:p w14:paraId="7A2AE0E4" w14:textId="77777777" w:rsidR="008D0A60" w:rsidRPr="00CE2EC6" w:rsidRDefault="00B02971" w:rsidP="00AC1DE2">
      <w:pPr>
        <w:pStyle w:val="GPSL2numberedclause"/>
      </w:pPr>
      <w:r w:rsidRPr="00CE2EC6">
        <w:t>T</w:t>
      </w:r>
      <w:r w:rsidR="00374ABE" w:rsidRPr="00CE2EC6">
        <w:t>h</w:t>
      </w:r>
      <w:r w:rsidR="00CC3887" w:rsidRPr="00CE2EC6">
        <w:t xml:space="preserve">is Call Off Contract shall </w:t>
      </w:r>
      <w:r w:rsidR="005265E2" w:rsidRPr="00CE2EC6">
        <w:t>take effect</w:t>
      </w:r>
      <w:r w:rsidR="00CC3887" w:rsidRPr="00CE2EC6">
        <w:t xml:space="preserve"> on the Call Off Commencement Date and the</w:t>
      </w:r>
      <w:r w:rsidR="00374ABE" w:rsidRPr="00CE2EC6">
        <w:t xml:space="preserve"> term of this </w:t>
      </w:r>
      <w:r w:rsidR="00172ECB" w:rsidRPr="00CE2EC6">
        <w:t xml:space="preserve">Call Off Contract shall </w:t>
      </w:r>
      <w:r w:rsidR="00374ABE" w:rsidRPr="00CE2EC6">
        <w:t>be the Call Off Contract Period</w:t>
      </w:r>
      <w:r w:rsidR="00172ECB" w:rsidRPr="00CE2EC6">
        <w:t xml:space="preserve">. </w:t>
      </w:r>
    </w:p>
    <w:p w14:paraId="5A0278AD" w14:textId="77777777" w:rsidR="00B35F65" w:rsidRPr="00CE2EC6" w:rsidRDefault="00B35F65" w:rsidP="00AC1DE2">
      <w:pPr>
        <w:pStyle w:val="GPSL2numberedclause"/>
      </w:pPr>
      <w:bookmarkStart w:id="149" w:name="_Ref429039456"/>
      <w:r w:rsidRPr="00CE2EC6">
        <w:t xml:space="preserve">Where the Customer has specified </w:t>
      </w:r>
      <w:r w:rsidR="00BB366A" w:rsidRPr="00CE2EC6">
        <w:t>a</w:t>
      </w:r>
      <w:r w:rsidRPr="00CE2EC6">
        <w:t xml:space="preserve"> Call Off Extension Period in the Call Off Order Form, the Customer may e</w:t>
      </w:r>
      <w:r w:rsidR="00F04D45" w:rsidRPr="00CE2EC6">
        <w:t xml:space="preserve">xtend this Call Off Contract </w:t>
      </w:r>
      <w:r w:rsidR="00487F08" w:rsidRPr="00CE2EC6">
        <w:t>for</w:t>
      </w:r>
      <w:r w:rsidRPr="00CE2EC6">
        <w:t xml:space="preserve"> the Call Off Extension Period by providing written notice to the Supplier before the end of the Initial Call Off Period</w:t>
      </w:r>
      <w:r w:rsidR="00F04D45" w:rsidRPr="00CE2EC6">
        <w:t xml:space="preserve">. The </w:t>
      </w:r>
      <w:r w:rsidR="00487F08" w:rsidRPr="00CE2EC6">
        <w:t xml:space="preserve">minimum period for the </w:t>
      </w:r>
      <w:r w:rsidR="00F04D45" w:rsidRPr="00CE2EC6">
        <w:t>written notice shall be as specified</w:t>
      </w:r>
      <w:r w:rsidRPr="00CE2EC6">
        <w:t xml:space="preserve"> in the Call Off Order Form. </w:t>
      </w:r>
      <w:bookmarkEnd w:id="149"/>
      <w:r w:rsidRPr="00CE2EC6">
        <w:t xml:space="preserve"> </w:t>
      </w:r>
    </w:p>
    <w:p w14:paraId="2BDC5A58" w14:textId="77777777" w:rsidR="00172ECB" w:rsidRPr="00CE2EC6" w:rsidRDefault="00D35F5C" w:rsidP="00101CE5">
      <w:pPr>
        <w:pStyle w:val="GPSSectionHeading"/>
        <w:rPr>
          <w:rFonts w:ascii="Calibri" w:hAnsi="Calibri"/>
        </w:rPr>
      </w:pPr>
      <w:bookmarkStart w:id="150" w:name="_Toc448225963"/>
      <w:r w:rsidRPr="00CE2EC6">
        <w:rPr>
          <w:rFonts w:ascii="Calibri" w:hAnsi="Calibri"/>
        </w:rPr>
        <w:t>CALL OFF CONTRACT PERFORMANCE</w:t>
      </w:r>
      <w:bookmarkEnd w:id="150"/>
    </w:p>
    <w:p w14:paraId="3F829F1C" w14:textId="77777777" w:rsidR="00AF63B8" w:rsidRPr="00CE2EC6" w:rsidRDefault="00AF63B8" w:rsidP="00882F8C">
      <w:pPr>
        <w:pStyle w:val="GPSL1CLAUSEHEADING"/>
        <w:rPr>
          <w:rFonts w:ascii="Calibri" w:hAnsi="Calibri"/>
        </w:rPr>
      </w:pPr>
      <w:bookmarkStart w:id="151" w:name="_Ref359229752"/>
      <w:bookmarkStart w:id="152" w:name="_Ref359312482"/>
      <w:bookmarkStart w:id="153" w:name="_Toc448225964"/>
      <w:bookmarkStart w:id="154" w:name="_Toc348712381"/>
      <w:bookmarkStart w:id="155" w:name="_Ref349133554"/>
      <w:bookmarkStart w:id="156" w:name="_Ref349135159"/>
      <w:bookmarkStart w:id="157" w:name="_Toc350502976"/>
      <w:bookmarkStart w:id="158" w:name="_Toc350503966"/>
      <w:bookmarkStart w:id="159" w:name="_Toc351710858"/>
      <w:r w:rsidRPr="00CE2EC6">
        <w:rPr>
          <w:rFonts w:ascii="Calibri" w:hAnsi="Calibri"/>
        </w:rPr>
        <w:t>IMPLEMENTATION PLAN</w:t>
      </w:r>
      <w:bookmarkEnd w:id="151"/>
      <w:bookmarkEnd w:id="152"/>
      <w:bookmarkEnd w:id="153"/>
    </w:p>
    <w:p w14:paraId="111ED768" w14:textId="77777777" w:rsidR="00FC635E" w:rsidRPr="00CE2EC6" w:rsidRDefault="00863962" w:rsidP="00AC1DE2">
      <w:pPr>
        <w:pStyle w:val="GPSL2numberedclause"/>
      </w:pPr>
      <w:bookmarkStart w:id="160" w:name="_Ref365563534"/>
      <w:r w:rsidRPr="00CE2EC6">
        <w:t>Formation of Implementation Plan</w:t>
      </w:r>
      <w:bookmarkEnd w:id="160"/>
    </w:p>
    <w:p w14:paraId="673A6946" w14:textId="77777777" w:rsidR="008D0A60" w:rsidRPr="00CE2EC6" w:rsidRDefault="00AF63B8" w:rsidP="00AC1DE2">
      <w:pPr>
        <w:pStyle w:val="GPSL3numberedclause"/>
      </w:pPr>
      <w:r w:rsidRPr="00CE2EC6">
        <w:rPr>
          <w:iCs/>
        </w:rPr>
        <w:t>Where</w:t>
      </w:r>
      <w:r w:rsidRPr="00CE2EC6">
        <w:t xml:space="preserve"> </w:t>
      </w:r>
      <w:r w:rsidR="00185AEB" w:rsidRPr="00CE2EC6">
        <w:t>an Implementati</w:t>
      </w:r>
      <w:r w:rsidR="005A5FD8" w:rsidRPr="00CE2EC6">
        <w:t xml:space="preserve">on Plan has not been agreed and </w:t>
      </w:r>
      <w:r w:rsidR="00185AEB" w:rsidRPr="00CE2EC6">
        <w:t>included in Call Off Schedule 4 (Implementation Plan) on the Call Off Com</w:t>
      </w:r>
      <w:r w:rsidR="00CD4BC4" w:rsidRPr="00CE2EC6">
        <w:t>m</w:t>
      </w:r>
      <w:r w:rsidR="00185AEB" w:rsidRPr="00CE2EC6">
        <w:t xml:space="preserve">encement Date, but </w:t>
      </w:r>
      <w:r w:rsidRPr="00CE2EC6">
        <w:t xml:space="preserve">the </w:t>
      </w:r>
      <w:r w:rsidR="00AF154B" w:rsidRPr="00CE2EC6">
        <w:t>Customer</w:t>
      </w:r>
      <w:r w:rsidR="00185AEB" w:rsidRPr="00CE2EC6">
        <w:t xml:space="preserve"> has</w:t>
      </w:r>
      <w:r w:rsidRPr="00CE2EC6">
        <w:t xml:space="preserve"> </w:t>
      </w:r>
      <w:r w:rsidR="00AF154B" w:rsidRPr="00CE2EC6">
        <w:t>specified</w:t>
      </w:r>
      <w:r w:rsidRPr="00CE2EC6">
        <w:t xml:space="preserve"> in the </w:t>
      </w:r>
      <w:r w:rsidR="00DE233F" w:rsidRPr="00CE2EC6">
        <w:t>Call Off</w:t>
      </w:r>
      <w:r w:rsidR="003451E9" w:rsidRPr="00CE2EC6">
        <w:t xml:space="preserve"> Order Form</w:t>
      </w:r>
      <w:r w:rsidR="00EB0A16" w:rsidRPr="00CE2EC6">
        <w:t xml:space="preserve"> </w:t>
      </w:r>
      <w:r w:rsidRPr="00CE2EC6">
        <w:t>that</w:t>
      </w:r>
      <w:r w:rsidR="005A5FD8" w:rsidRPr="00CE2EC6">
        <w:t xml:space="preserve"> the Supplier shall</w:t>
      </w:r>
      <w:r w:rsidR="00AF154B" w:rsidRPr="00CE2EC6">
        <w:t xml:space="preserve"> provide</w:t>
      </w:r>
      <w:r w:rsidRPr="00CE2EC6">
        <w:t xml:space="preserve"> a</w:t>
      </w:r>
      <w:r w:rsidR="00185AEB" w:rsidRPr="00CE2EC6">
        <w:t xml:space="preserve"> draft</w:t>
      </w:r>
      <w:r w:rsidRPr="00CE2EC6">
        <w:t xml:space="preserve"> Implementation Plan prior to the commencement of the provision of the </w:t>
      </w:r>
      <w:r w:rsidR="00606FD9">
        <w:t>Services</w:t>
      </w:r>
      <w:r w:rsidRPr="00CE2EC6">
        <w:t>, the Supplier’s draft must contain information at the level of detail necessary to manage the implementation stage effectively and as the Customer may require. The draft Implementation Plan shall take account of all dependencies known to, or which should reasonably be known to</w:t>
      </w:r>
      <w:r w:rsidR="00567A93" w:rsidRPr="00CE2EC6">
        <w:t>,</w:t>
      </w:r>
      <w:r w:rsidRPr="00CE2EC6">
        <w:t xml:space="preserve"> the Supplier.</w:t>
      </w:r>
    </w:p>
    <w:p w14:paraId="46E5A0FC" w14:textId="77777777" w:rsidR="00E13960" w:rsidRPr="00CE2EC6" w:rsidRDefault="00AF63B8" w:rsidP="00AC1DE2">
      <w:pPr>
        <w:pStyle w:val="GPSL3numberedclause"/>
      </w:pPr>
      <w:r w:rsidRPr="00CE2EC6">
        <w:rPr>
          <w:iCs/>
        </w:rPr>
        <w:t>The</w:t>
      </w:r>
      <w:r w:rsidRPr="00CE2EC6">
        <w:t xml:space="preserve"> Supplier shall submit the draft Implementation Plan to the Customer for Approval (such decision of the Customer to Approve or not shall not be unreasonably delayed or withheld) within such period as specified by the Customer in the </w:t>
      </w:r>
      <w:r w:rsidR="00DE233F" w:rsidRPr="00CE2EC6">
        <w:t>Call Off</w:t>
      </w:r>
      <w:r w:rsidR="003451E9" w:rsidRPr="00CE2EC6">
        <w:t xml:space="preserve"> Order Form</w:t>
      </w:r>
      <w:r w:rsidRPr="00CE2EC6">
        <w:t>.</w:t>
      </w:r>
    </w:p>
    <w:p w14:paraId="725DB55E" w14:textId="77777777" w:rsidR="00C9243A" w:rsidRPr="00CE2EC6" w:rsidRDefault="00B667C2" w:rsidP="00AC1DE2">
      <w:pPr>
        <w:pStyle w:val="GPSL3numberedclause"/>
      </w:pPr>
      <w:r w:rsidRPr="00CE2EC6">
        <w:t>The Supplier shall perform each of the Deliverables identified in the Implementation Plan by the applicable date assigned to that Deliverable in the Implementation Plan so as to ensure that each Milestone</w:t>
      </w:r>
      <w:r w:rsidR="00292B6F" w:rsidRPr="00CE2EC6">
        <w:t xml:space="preserve"> identified in the Implementation Plan</w:t>
      </w:r>
      <w:r w:rsidRPr="00CE2EC6">
        <w:t xml:space="preserve"> is Achieved on or before its</w:t>
      </w:r>
      <w:r w:rsidR="00567A93" w:rsidRPr="00CE2EC6">
        <w:t xml:space="preserve"> Milestone Date.</w:t>
      </w:r>
    </w:p>
    <w:p w14:paraId="1003BE7A" w14:textId="77777777" w:rsidR="00C9243A" w:rsidRPr="00CE2EC6" w:rsidRDefault="00B667C2" w:rsidP="00AC1DE2">
      <w:pPr>
        <w:pStyle w:val="GPSL3numberedclause"/>
      </w:pPr>
      <w:r w:rsidRPr="00CE2EC6">
        <w:rPr>
          <w:iCs/>
        </w:rPr>
        <w:t>The</w:t>
      </w:r>
      <w:r w:rsidRPr="00CE2EC6">
        <w:t xml:space="preserve"> Supplier shall monitor its performance against the Implementation Plan and Milestones (if any) and any other requirements of the Customer as set out in this Call Off Contract and report to the Customer on such performance.</w:t>
      </w:r>
    </w:p>
    <w:p w14:paraId="7AAF1460" w14:textId="77777777" w:rsidR="008D0A60" w:rsidRPr="00CE2EC6" w:rsidRDefault="00FC635E" w:rsidP="00AC1DE2">
      <w:pPr>
        <w:pStyle w:val="GPSL2NumberedBoldHeading"/>
      </w:pPr>
      <w:r w:rsidRPr="00CE2EC6">
        <w:t>Control of Implementation Plan</w:t>
      </w:r>
    </w:p>
    <w:p w14:paraId="29ADA0B6" w14:textId="77777777" w:rsidR="00AF63B8" w:rsidRPr="00CE2EC6" w:rsidRDefault="00B667C2" w:rsidP="00AC1DE2">
      <w:pPr>
        <w:pStyle w:val="GPSL3numberedclause"/>
      </w:pPr>
      <w:r w:rsidRPr="00CE2EC6">
        <w:rPr>
          <w:iCs/>
        </w:rPr>
        <w:t>Subject</w:t>
      </w:r>
      <w:r w:rsidRPr="00CE2EC6">
        <w:t xml:space="preserve"> to Clause </w:t>
      </w:r>
      <w:r w:rsidR="00F17AE3" w:rsidRPr="00CE2EC6">
        <w:fldChar w:fldCharType="begin"/>
      </w:r>
      <w:r w:rsidR="00F17AE3" w:rsidRPr="00CE2EC6">
        <w:instrText xml:space="preserve"> REF _Ref363726838 \r \h  \* MERGEFORMAT </w:instrText>
      </w:r>
      <w:r w:rsidR="00F17AE3" w:rsidRPr="00CE2EC6">
        <w:fldChar w:fldCharType="separate"/>
      </w:r>
      <w:r w:rsidR="00A33567">
        <w:t>6.2.2</w:t>
      </w:r>
      <w:r w:rsidR="00F17AE3" w:rsidRPr="00CE2EC6">
        <w:fldChar w:fldCharType="end"/>
      </w:r>
      <w:r w:rsidRPr="00CE2EC6">
        <w:t>, t</w:t>
      </w:r>
      <w:r w:rsidR="00C12760" w:rsidRPr="00CE2EC6">
        <w:t xml:space="preserve">he Supplier shall </w:t>
      </w:r>
      <w:r w:rsidR="00AF63B8" w:rsidRPr="00CE2EC6">
        <w:t>keep the Implementation Plan under review in accordance wi</w:t>
      </w:r>
      <w:r w:rsidR="00C12760" w:rsidRPr="00CE2EC6">
        <w:t xml:space="preserve">th the Customer’s instructions and </w:t>
      </w:r>
      <w:r w:rsidR="00AF63B8" w:rsidRPr="00CE2EC6">
        <w:t>ensu</w:t>
      </w:r>
      <w:r w:rsidR="00C12760" w:rsidRPr="00CE2EC6">
        <w:t xml:space="preserve">re that it </w:t>
      </w:r>
      <w:r w:rsidR="00AF63B8" w:rsidRPr="00CE2EC6">
        <w:t xml:space="preserve">is maintained and updated on a regular basis as may be necessary to reflect the then current state of the provision of the </w:t>
      </w:r>
      <w:r w:rsidR="00606FD9">
        <w:t>Services</w:t>
      </w:r>
      <w:r w:rsidR="004E4CF4" w:rsidRPr="00CE2EC6">
        <w:t xml:space="preserve">. </w:t>
      </w:r>
      <w:r w:rsidR="00AF63B8" w:rsidRPr="00CE2EC6">
        <w:t>The Customer shall have the right to require the Supplier to include any reasonable changes or provisions in each version of the Implementation Plan.</w:t>
      </w:r>
    </w:p>
    <w:p w14:paraId="04FB2715" w14:textId="77777777" w:rsidR="00E13960" w:rsidRPr="00CE2EC6" w:rsidRDefault="009F7567" w:rsidP="00AC1DE2">
      <w:pPr>
        <w:pStyle w:val="GPSL3numberedclause"/>
      </w:pPr>
      <w:bookmarkStart w:id="161" w:name="_Ref363726838"/>
      <w:r w:rsidRPr="00CE2EC6">
        <w:rPr>
          <w:iCs/>
        </w:rPr>
        <w:t>Changes</w:t>
      </w:r>
      <w:r w:rsidRPr="00CE2EC6">
        <w:t xml:space="preserve"> to the Milestones</w:t>
      </w:r>
      <w:r w:rsidR="00292B6F" w:rsidRPr="00CE2EC6">
        <w:t xml:space="preserve"> (if any)</w:t>
      </w:r>
      <w:r w:rsidR="00B667C2" w:rsidRPr="00CE2EC6">
        <w:t>, Milestone Payments (if any) and Delay Payments (if any)</w:t>
      </w:r>
      <w:r w:rsidRPr="00CE2EC6">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61"/>
    </w:p>
    <w:p w14:paraId="3217169D" w14:textId="77777777" w:rsidR="008D0A60" w:rsidRPr="00CE2EC6" w:rsidRDefault="00B667C2" w:rsidP="00AC1DE2">
      <w:pPr>
        <w:pStyle w:val="GPSL3numberedclause"/>
      </w:pPr>
      <w:r w:rsidRPr="00CE2EC6">
        <w:rPr>
          <w:iCs/>
        </w:rPr>
        <w:t>Where</w:t>
      </w:r>
      <w:r w:rsidRPr="00CE2EC6">
        <w:t xml:space="preserve"> so specified by the Customer in the Implementation Plan or elsewhere in this Call Off Contract, time in relation to compliance with a date, Milestone Date or period shall be of the essence and failure of the Supplier to comply with such date, Milestone Date or period shall be a </w:t>
      </w:r>
      <w:r w:rsidR="003551D0" w:rsidRPr="00CE2EC6">
        <w:t>m</w:t>
      </w:r>
      <w:r w:rsidR="001D7A06" w:rsidRPr="00CE2EC6">
        <w:t>aterial Default</w:t>
      </w:r>
      <w:r w:rsidRPr="00CE2EC6">
        <w:t xml:space="preserve"> unless the Parties expressly agree otherwise.</w:t>
      </w:r>
      <w:bookmarkStart w:id="162" w:name="_Ref364753189"/>
    </w:p>
    <w:bookmarkEnd w:id="162"/>
    <w:p w14:paraId="3ACB518A" w14:textId="77777777" w:rsidR="008D0A60" w:rsidRPr="00CE2EC6" w:rsidRDefault="00FC635E" w:rsidP="00AC1DE2">
      <w:pPr>
        <w:pStyle w:val="GPSL2NumberedBoldHeading"/>
      </w:pPr>
      <w:r w:rsidRPr="00CE2EC6">
        <w:t>Rectification of Delay</w:t>
      </w:r>
      <w:r w:rsidR="00201A8C" w:rsidRPr="00CE2EC6">
        <w:t xml:space="preserve"> in </w:t>
      </w:r>
      <w:r w:rsidRPr="00CE2EC6">
        <w:t>I</w:t>
      </w:r>
      <w:r w:rsidR="00201A8C" w:rsidRPr="00CE2EC6">
        <w:t>mplementation</w:t>
      </w:r>
    </w:p>
    <w:p w14:paraId="2503E012" w14:textId="77777777" w:rsidR="008D0A60" w:rsidRPr="00CE2EC6" w:rsidRDefault="00201A8C" w:rsidP="00AC1DE2">
      <w:pPr>
        <w:pStyle w:val="GPSL3numberedclause"/>
      </w:pPr>
      <w:r w:rsidRPr="00CE2EC6">
        <w:t>If the Supplier becomes aware that there is, or there is reasonably likely to be</w:t>
      </w:r>
      <w:r w:rsidR="00F91CAD" w:rsidRPr="00CE2EC6">
        <w:t>,</w:t>
      </w:r>
      <w:r w:rsidRPr="00CE2EC6">
        <w:t xml:space="preserve"> a Delay under this Call Off Contract:</w:t>
      </w:r>
    </w:p>
    <w:p w14:paraId="20B7CA37" w14:textId="77777777" w:rsidR="008D0A60" w:rsidRPr="00CE2EC6" w:rsidRDefault="00201A8C" w:rsidP="00AC1DE2">
      <w:pPr>
        <w:pStyle w:val="GPSL4numberedclause"/>
        <w:rPr>
          <w:szCs w:val="22"/>
        </w:rPr>
      </w:pPr>
      <w:r w:rsidRPr="00CE2EC6">
        <w:rPr>
          <w:szCs w:val="22"/>
        </w:rPr>
        <w:t xml:space="preserve">it shall: </w:t>
      </w:r>
    </w:p>
    <w:p w14:paraId="45D551E2" w14:textId="77777777" w:rsidR="008D0A60" w:rsidRPr="00CE2EC6" w:rsidRDefault="00201A8C" w:rsidP="00AC1DE2">
      <w:pPr>
        <w:pStyle w:val="GPSL5numberedclause"/>
        <w:rPr>
          <w:szCs w:val="22"/>
        </w:rPr>
      </w:pPr>
      <w:r w:rsidRPr="00CE2EC6">
        <w:rPr>
          <w:szCs w:val="22"/>
        </w:rPr>
        <w:t xml:space="preserve">notify the Customer as soon as practically possible and no later than within two (2) Working Days from becoming aware of the Delay or anticipated Delay; </w:t>
      </w:r>
    </w:p>
    <w:p w14:paraId="23B323E5" w14:textId="77777777" w:rsidR="00C9243A" w:rsidRPr="00CE2EC6" w:rsidRDefault="00201A8C" w:rsidP="00AC1DE2">
      <w:pPr>
        <w:pStyle w:val="GPSL5numberedclause"/>
        <w:rPr>
          <w:szCs w:val="22"/>
        </w:rPr>
      </w:pPr>
      <w:r w:rsidRPr="00CE2EC6">
        <w:rPr>
          <w:szCs w:val="22"/>
        </w:rPr>
        <w:t xml:space="preserve">include in its notification an explanation of the actual or anticipated impact of the Delay; </w:t>
      </w:r>
    </w:p>
    <w:p w14:paraId="2A74C509" w14:textId="77777777" w:rsidR="00C9243A" w:rsidRPr="00CE2EC6" w:rsidRDefault="00201A8C" w:rsidP="00AC1DE2">
      <w:pPr>
        <w:pStyle w:val="GPSL5numberedclause"/>
        <w:rPr>
          <w:szCs w:val="22"/>
        </w:rPr>
      </w:pPr>
      <w:r w:rsidRPr="00CE2EC6">
        <w:rPr>
          <w:szCs w:val="22"/>
        </w:rPr>
        <w:t>comply with the Customer’s instructions in order to address the impact of the D</w:t>
      </w:r>
      <w:r w:rsidR="00D72735" w:rsidRPr="00CE2EC6">
        <w:rPr>
          <w:szCs w:val="22"/>
        </w:rPr>
        <w:t>elay</w:t>
      </w:r>
      <w:r w:rsidRPr="00CE2EC6">
        <w:rPr>
          <w:szCs w:val="22"/>
        </w:rPr>
        <w:t xml:space="preserve"> or anticipated D</w:t>
      </w:r>
      <w:r w:rsidR="00D72735" w:rsidRPr="00CE2EC6">
        <w:rPr>
          <w:szCs w:val="22"/>
        </w:rPr>
        <w:t>elay</w:t>
      </w:r>
      <w:r w:rsidRPr="00CE2EC6">
        <w:rPr>
          <w:szCs w:val="22"/>
        </w:rPr>
        <w:t>; and</w:t>
      </w:r>
    </w:p>
    <w:p w14:paraId="5CB7B0A0" w14:textId="77777777" w:rsidR="00C9243A" w:rsidRPr="00CE2EC6" w:rsidRDefault="00201A8C" w:rsidP="00AC1DE2">
      <w:pPr>
        <w:pStyle w:val="GPSL5numberedclause"/>
        <w:rPr>
          <w:szCs w:val="22"/>
        </w:rPr>
      </w:pPr>
      <w:r w:rsidRPr="00CE2EC6">
        <w:rPr>
          <w:szCs w:val="22"/>
        </w:rPr>
        <w:t>use all reasonable endeavours to eliminate or mitigate the consequences of any D</w:t>
      </w:r>
      <w:r w:rsidR="00D72735" w:rsidRPr="00CE2EC6">
        <w:rPr>
          <w:szCs w:val="22"/>
        </w:rPr>
        <w:t>elay</w:t>
      </w:r>
      <w:r w:rsidRPr="00CE2EC6">
        <w:rPr>
          <w:szCs w:val="22"/>
        </w:rPr>
        <w:t xml:space="preserve"> or anticipated </w:t>
      </w:r>
      <w:r w:rsidR="00D72735" w:rsidRPr="00CE2EC6">
        <w:rPr>
          <w:szCs w:val="22"/>
        </w:rPr>
        <w:t>Delay</w:t>
      </w:r>
      <w:r w:rsidRPr="00CE2EC6">
        <w:rPr>
          <w:szCs w:val="22"/>
        </w:rPr>
        <w:t>; and</w:t>
      </w:r>
    </w:p>
    <w:p w14:paraId="0DFFD979" w14:textId="77777777" w:rsidR="009C5028" w:rsidRPr="00CE2EC6" w:rsidRDefault="00201A8C" w:rsidP="00AC1DE2">
      <w:pPr>
        <w:pStyle w:val="GPSL4numberedclause"/>
        <w:rPr>
          <w:szCs w:val="22"/>
        </w:rPr>
      </w:pPr>
      <w:r w:rsidRPr="00CE2EC6">
        <w:rPr>
          <w:szCs w:val="22"/>
        </w:rPr>
        <w:t>if the Delay or anticipated Delay relates to a Milestone in respect which a Delay Payment has been specified in the Implementation Plan</w:t>
      </w:r>
      <w:r w:rsidR="00F70E59" w:rsidRPr="00CE2EC6">
        <w:rPr>
          <w:szCs w:val="22"/>
        </w:rPr>
        <w:t>,</w:t>
      </w:r>
      <w:r w:rsidRPr="00CE2EC6">
        <w:rPr>
          <w:szCs w:val="22"/>
        </w:rPr>
        <w:t xml:space="preserve"> </w:t>
      </w:r>
      <w:r w:rsidR="00F70E59" w:rsidRPr="00CE2EC6">
        <w:rPr>
          <w:szCs w:val="22"/>
        </w:rPr>
        <w:t>Clause</w:t>
      </w:r>
      <w:r w:rsidRPr="00CE2EC6">
        <w:rPr>
          <w:szCs w:val="22"/>
        </w:rPr>
        <w:t xml:space="preserve"> </w:t>
      </w:r>
      <w:r w:rsidR="009F474C" w:rsidRPr="00CE2EC6">
        <w:rPr>
          <w:szCs w:val="22"/>
        </w:rPr>
        <w:fldChar w:fldCharType="begin"/>
      </w:r>
      <w:r w:rsidR="00FC635E" w:rsidRPr="00CE2EC6">
        <w:rPr>
          <w:szCs w:val="22"/>
        </w:rPr>
        <w:instrText xml:space="preserve"> REF _Ref364169663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6.4</w:t>
      </w:r>
      <w:r w:rsidR="009F474C" w:rsidRPr="00CE2EC6">
        <w:rPr>
          <w:szCs w:val="22"/>
        </w:rPr>
        <w:fldChar w:fldCharType="end"/>
      </w:r>
      <w:r w:rsidRPr="00CE2EC6">
        <w:rPr>
          <w:szCs w:val="22"/>
        </w:rPr>
        <w:t xml:space="preserve"> (Delay Payments) shall apply</w:t>
      </w:r>
      <w:r w:rsidR="00FC635E" w:rsidRPr="00CE2EC6">
        <w:rPr>
          <w:szCs w:val="22"/>
        </w:rPr>
        <w:t xml:space="preserve">. </w:t>
      </w:r>
    </w:p>
    <w:p w14:paraId="2B46A74A" w14:textId="77777777" w:rsidR="008D0A60" w:rsidRPr="00CE2EC6" w:rsidRDefault="003F1745" w:rsidP="00AC1DE2">
      <w:pPr>
        <w:pStyle w:val="GPSL2NumberedBoldHeading"/>
      </w:pPr>
      <w:bookmarkStart w:id="163" w:name="_Ref364169663"/>
      <w:r w:rsidRPr="00CE2EC6">
        <w:t>Delay Payments</w:t>
      </w:r>
      <w:bookmarkEnd w:id="163"/>
    </w:p>
    <w:p w14:paraId="508C7B6D" w14:textId="77777777" w:rsidR="008D0A60" w:rsidRPr="00CE2EC6" w:rsidRDefault="003F1745" w:rsidP="00AC1DE2">
      <w:pPr>
        <w:pStyle w:val="GPSL3numberedclause"/>
      </w:pPr>
      <w:bookmarkStart w:id="164" w:name="_Ref365621680"/>
      <w:r w:rsidRPr="00CE2EC6">
        <w:t xml:space="preserve">If Delay Payments have been included in the Implementation Plan </w:t>
      </w:r>
      <w:r w:rsidR="00F91CAD" w:rsidRPr="00CE2EC6">
        <w:t xml:space="preserve">and </w:t>
      </w:r>
      <w:r w:rsidRPr="00CE2EC6">
        <w:t>a Milestone has not been achieved by the relevant Milestone Date</w:t>
      </w:r>
      <w:r w:rsidR="00F91CAD" w:rsidRPr="00CE2EC6">
        <w:t>,</w:t>
      </w:r>
      <w:r w:rsidRPr="00CE2EC6">
        <w:t xml:space="preserve"> the Supplier shall pay to the Customer such Delay Payments (calculated as set out by the Customer in the Implementation Plan) and the following provisions shall apply:</w:t>
      </w:r>
      <w:bookmarkEnd w:id="164"/>
    </w:p>
    <w:p w14:paraId="3867F19E" w14:textId="77777777" w:rsidR="008D0A60" w:rsidRPr="00CE2EC6" w:rsidRDefault="00F91CAD" w:rsidP="00AC1DE2">
      <w:pPr>
        <w:pStyle w:val="GPSL4numberedclause"/>
        <w:rPr>
          <w:szCs w:val="22"/>
        </w:rPr>
      </w:pPr>
      <w:r w:rsidRPr="00CE2EC6">
        <w:rPr>
          <w:szCs w:val="22"/>
        </w:rPr>
        <w:t>t</w:t>
      </w:r>
      <w:r w:rsidR="003F1745" w:rsidRPr="00CE2EC6">
        <w:rPr>
          <w:szCs w:val="22"/>
        </w:rPr>
        <w:t>he Supplier acknowledges and agrees that any Delay Payment is a price adjustment and not an estimate of the Loss that may be suffered by the Customer as a result of the Supplier’s failure to Achieve the corresponding Milestone;</w:t>
      </w:r>
    </w:p>
    <w:p w14:paraId="06AD1F41" w14:textId="77777777" w:rsidR="00E13960" w:rsidRPr="00CE2EC6" w:rsidRDefault="003F1745" w:rsidP="00AC1DE2">
      <w:pPr>
        <w:pStyle w:val="GPSL4numberedclause"/>
        <w:rPr>
          <w:szCs w:val="22"/>
        </w:rPr>
      </w:pPr>
      <w:bookmarkStart w:id="165" w:name="_Ref364171593"/>
      <w:r w:rsidRPr="00CE2EC6">
        <w:rPr>
          <w:szCs w:val="22"/>
        </w:rPr>
        <w:t>Delay Payments shall be the Customer's exclusive financial remedy for the Supplier’s failure to Achieve a corresponding Milestone by its Milestone Date except where:</w:t>
      </w:r>
      <w:bookmarkEnd w:id="165"/>
    </w:p>
    <w:p w14:paraId="3A94C6D2" w14:textId="77777777" w:rsidR="008D0A60" w:rsidRPr="00CE2EC6" w:rsidRDefault="003F1745" w:rsidP="00AC1DE2">
      <w:pPr>
        <w:pStyle w:val="GPSL5numberedclause"/>
        <w:rPr>
          <w:szCs w:val="22"/>
        </w:rPr>
      </w:pPr>
      <w:r w:rsidRPr="00CE2EC6">
        <w:rPr>
          <w:szCs w:val="22"/>
        </w:rPr>
        <w:t xml:space="preserve">the Customer is otherwise entitled to or does terminate this Call Off Contract pursuant to Clause </w:t>
      </w:r>
      <w:r w:rsidR="00F17AE3" w:rsidRPr="00CE2EC6">
        <w:rPr>
          <w:szCs w:val="22"/>
        </w:rPr>
        <w:fldChar w:fldCharType="begin"/>
      </w:r>
      <w:r w:rsidR="00F17AE3" w:rsidRPr="00CE2EC6">
        <w:rPr>
          <w:szCs w:val="22"/>
        </w:rPr>
        <w:instrText xml:space="preserve"> REF _Ref360201395 \r \h  \* MERGEFORMAT </w:instrText>
      </w:r>
      <w:r w:rsidR="00F17AE3" w:rsidRPr="00CE2EC6">
        <w:rPr>
          <w:szCs w:val="22"/>
        </w:rPr>
      </w:r>
      <w:r w:rsidR="00F17AE3" w:rsidRPr="00CE2EC6">
        <w:rPr>
          <w:szCs w:val="22"/>
        </w:rPr>
        <w:fldChar w:fldCharType="separate"/>
      </w:r>
      <w:r w:rsidR="00A33567">
        <w:rPr>
          <w:szCs w:val="22"/>
        </w:rPr>
        <w:t>41</w:t>
      </w:r>
      <w:r w:rsidR="00F17AE3" w:rsidRPr="00CE2EC6">
        <w:rPr>
          <w:szCs w:val="22"/>
        </w:rPr>
        <w:fldChar w:fldCharType="end"/>
      </w:r>
      <w:r w:rsidRPr="00CE2EC6">
        <w:rPr>
          <w:szCs w:val="22"/>
        </w:rPr>
        <w:t xml:space="preserve"> (Customer Termination Rights) except Clause </w:t>
      </w:r>
      <w:r w:rsidR="00F17AE3" w:rsidRPr="00CE2EC6">
        <w:rPr>
          <w:szCs w:val="22"/>
        </w:rPr>
        <w:fldChar w:fldCharType="begin"/>
      </w:r>
      <w:r w:rsidR="00F17AE3" w:rsidRPr="00CE2EC6">
        <w:rPr>
          <w:szCs w:val="22"/>
        </w:rPr>
        <w:instrText xml:space="preserve"> REF _Ref313369604 \r \h  \* MERGEFORMAT </w:instrText>
      </w:r>
      <w:r w:rsidR="00F17AE3" w:rsidRPr="00CE2EC6">
        <w:rPr>
          <w:szCs w:val="22"/>
        </w:rPr>
      </w:r>
      <w:r w:rsidR="00F17AE3" w:rsidRPr="00CE2EC6">
        <w:rPr>
          <w:szCs w:val="22"/>
        </w:rPr>
        <w:fldChar w:fldCharType="separate"/>
      </w:r>
      <w:r w:rsidR="00A33567">
        <w:rPr>
          <w:szCs w:val="22"/>
        </w:rPr>
        <w:t>41.7</w:t>
      </w:r>
      <w:r w:rsidR="00F17AE3" w:rsidRPr="00CE2EC6">
        <w:rPr>
          <w:szCs w:val="22"/>
        </w:rPr>
        <w:fldChar w:fldCharType="end"/>
      </w:r>
      <w:r w:rsidRPr="00CE2EC6">
        <w:rPr>
          <w:szCs w:val="22"/>
        </w:rPr>
        <w:t xml:space="preserve"> (Termination </w:t>
      </w:r>
      <w:r w:rsidR="00D72735" w:rsidRPr="00CE2EC6">
        <w:rPr>
          <w:szCs w:val="22"/>
        </w:rPr>
        <w:t>Without</w:t>
      </w:r>
      <w:r w:rsidRPr="00CE2EC6">
        <w:rPr>
          <w:szCs w:val="22"/>
        </w:rPr>
        <w:t xml:space="preserve"> </w:t>
      </w:r>
      <w:r w:rsidR="00D72735" w:rsidRPr="00CE2EC6">
        <w:rPr>
          <w:szCs w:val="22"/>
        </w:rPr>
        <w:t>Cause</w:t>
      </w:r>
      <w:r w:rsidRPr="00CE2EC6">
        <w:rPr>
          <w:szCs w:val="22"/>
        </w:rPr>
        <w:t xml:space="preserve">); or </w:t>
      </w:r>
    </w:p>
    <w:p w14:paraId="789C47B1" w14:textId="77777777" w:rsidR="00C9243A" w:rsidRPr="00CE2EC6" w:rsidRDefault="003F1745" w:rsidP="00AC1DE2">
      <w:pPr>
        <w:pStyle w:val="GPSL5numberedclause"/>
        <w:rPr>
          <w:szCs w:val="22"/>
        </w:rPr>
      </w:pPr>
      <w:bookmarkStart w:id="166" w:name="_Ref364753291"/>
      <w:r w:rsidRPr="00CE2EC6">
        <w:rPr>
          <w:szCs w:val="22"/>
        </w:rPr>
        <w:t xml:space="preserve">the delay exceeds the </w:t>
      </w:r>
      <w:r w:rsidR="0025532D" w:rsidRPr="00CE2EC6">
        <w:rPr>
          <w:szCs w:val="22"/>
        </w:rPr>
        <w:t xml:space="preserve">number of days </w:t>
      </w:r>
      <w:r w:rsidR="006E1C35" w:rsidRPr="00CE2EC6">
        <w:rPr>
          <w:szCs w:val="22"/>
        </w:rPr>
        <w:t>(</w:t>
      </w:r>
      <w:r w:rsidR="00390AC2" w:rsidRPr="00CE2EC6">
        <w:rPr>
          <w:szCs w:val="22"/>
        </w:rPr>
        <w:t xml:space="preserve">the </w:t>
      </w:r>
      <w:r w:rsidR="006E1C35" w:rsidRPr="00CE2EC6">
        <w:rPr>
          <w:szCs w:val="22"/>
        </w:rPr>
        <w:t>“</w:t>
      </w:r>
      <w:r w:rsidR="00863962" w:rsidRPr="00CE2EC6">
        <w:rPr>
          <w:b/>
          <w:szCs w:val="22"/>
        </w:rPr>
        <w:t>Delay Period Limit</w:t>
      </w:r>
      <w:r w:rsidR="006E1C35" w:rsidRPr="00CE2EC6">
        <w:rPr>
          <w:szCs w:val="22"/>
        </w:rPr>
        <w:t>”</w:t>
      </w:r>
      <w:r w:rsidR="00390AC2" w:rsidRPr="00CE2EC6">
        <w:rPr>
          <w:szCs w:val="22"/>
        </w:rPr>
        <w:t xml:space="preserve">) </w:t>
      </w:r>
      <w:r w:rsidR="0025532D" w:rsidRPr="00CE2EC6">
        <w:rPr>
          <w:szCs w:val="22"/>
        </w:rPr>
        <w:t xml:space="preserve">specified in Call Off Schedule 4 </w:t>
      </w:r>
      <w:r w:rsidR="003A4E77" w:rsidRPr="00CE2EC6">
        <w:rPr>
          <w:szCs w:val="22"/>
        </w:rPr>
        <w:t>(</w:t>
      </w:r>
      <w:r w:rsidR="0025532D" w:rsidRPr="00CE2EC6">
        <w:rPr>
          <w:szCs w:val="22"/>
        </w:rPr>
        <w:t>Implementation Plan</w:t>
      </w:r>
      <w:r w:rsidR="003A4E77" w:rsidRPr="00CE2EC6">
        <w:rPr>
          <w:szCs w:val="22"/>
        </w:rPr>
        <w:t>)</w:t>
      </w:r>
      <w:r w:rsidR="0025532D" w:rsidRPr="00CE2EC6">
        <w:rPr>
          <w:szCs w:val="22"/>
        </w:rPr>
        <w:t xml:space="preserve"> for the purposes of this sub-Clause</w:t>
      </w:r>
      <w:r w:rsidR="00390AC2" w:rsidRPr="00CE2EC6">
        <w:rPr>
          <w:szCs w:val="22"/>
        </w:rPr>
        <w:t>,</w:t>
      </w:r>
      <w:r w:rsidR="0025532D" w:rsidRPr="00CE2EC6">
        <w:rPr>
          <w:szCs w:val="22"/>
        </w:rPr>
        <w:t xml:space="preserve"> </w:t>
      </w:r>
      <w:r w:rsidRPr="00CE2EC6">
        <w:rPr>
          <w:szCs w:val="22"/>
        </w:rPr>
        <w:t>commencing on the relevant Milestone Date;</w:t>
      </w:r>
      <w:bookmarkEnd w:id="166"/>
    </w:p>
    <w:p w14:paraId="1E77569A" w14:textId="77777777" w:rsidR="008D0A60" w:rsidRPr="00CE2EC6" w:rsidRDefault="003F1745" w:rsidP="00AC1DE2">
      <w:pPr>
        <w:pStyle w:val="GPSL4numberedclause"/>
        <w:rPr>
          <w:szCs w:val="22"/>
        </w:rPr>
      </w:pPr>
      <w:r w:rsidRPr="00CE2EC6">
        <w:rPr>
          <w:szCs w:val="22"/>
        </w:rPr>
        <w:t>the Delay Payments will accrue on a daily basis from the relevant Milestone Date and shall continue to accrue until the date when the Milestone is Achieved (unless otherwise specified by the Customer in the Implementation Plan);</w:t>
      </w:r>
    </w:p>
    <w:p w14:paraId="63420AD0" w14:textId="77777777" w:rsidR="00C9243A" w:rsidRPr="00CE2EC6" w:rsidRDefault="003F1745" w:rsidP="00AC1DE2">
      <w:pPr>
        <w:pStyle w:val="GPSL4numberedclause"/>
        <w:rPr>
          <w:szCs w:val="22"/>
        </w:rPr>
      </w:pPr>
      <w:r w:rsidRPr="00CE2EC6">
        <w:rPr>
          <w:szCs w:val="22"/>
        </w:rPr>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F17AE3" w:rsidRPr="00CE2EC6">
        <w:rPr>
          <w:szCs w:val="22"/>
        </w:rPr>
        <w:fldChar w:fldCharType="begin"/>
      </w:r>
      <w:r w:rsidR="00F17AE3" w:rsidRPr="00CE2EC6">
        <w:rPr>
          <w:szCs w:val="22"/>
        </w:rPr>
        <w:instrText xml:space="preserve"> REF _Ref349135702 \n \h  \* MERGEFORMAT </w:instrText>
      </w:r>
      <w:r w:rsidR="00F17AE3" w:rsidRPr="00CE2EC6">
        <w:rPr>
          <w:szCs w:val="22"/>
        </w:rPr>
      </w:r>
      <w:r w:rsidR="00F17AE3" w:rsidRPr="00CE2EC6">
        <w:rPr>
          <w:szCs w:val="22"/>
        </w:rPr>
        <w:fldChar w:fldCharType="separate"/>
      </w:r>
      <w:r w:rsidR="00A33567">
        <w:rPr>
          <w:szCs w:val="22"/>
        </w:rPr>
        <w:t>48</w:t>
      </w:r>
      <w:r w:rsidR="00F17AE3" w:rsidRPr="00CE2EC6">
        <w:rPr>
          <w:szCs w:val="22"/>
        </w:rPr>
        <w:fldChar w:fldCharType="end"/>
      </w:r>
      <w:r w:rsidRPr="00CE2EC6">
        <w:rPr>
          <w:szCs w:val="22"/>
        </w:rPr>
        <w:t xml:space="preserve"> (Waiver and Cumulative Remedies) and refers specifically to a waiver of the Customer’s rights to claim Delay Payments; and</w:t>
      </w:r>
    </w:p>
    <w:p w14:paraId="77A5C897" w14:textId="77777777" w:rsidR="00C9243A" w:rsidRPr="00CE2EC6" w:rsidRDefault="003F1745" w:rsidP="00AC1DE2">
      <w:pPr>
        <w:pStyle w:val="GPSL4numberedclause"/>
        <w:rPr>
          <w:szCs w:val="22"/>
        </w:rPr>
      </w:pPr>
      <w:r w:rsidRPr="00CE2EC6">
        <w:rPr>
          <w:szCs w:val="22"/>
        </w:rPr>
        <w:t xml:space="preserve">the Supplier waives absolutely any entitlement to challenge the enforceability in whole or in part of this Clause </w:t>
      </w:r>
      <w:r w:rsidR="009F474C" w:rsidRPr="00CE2EC6">
        <w:rPr>
          <w:szCs w:val="22"/>
        </w:rPr>
        <w:fldChar w:fldCharType="begin"/>
      </w:r>
      <w:r w:rsidR="00F91CAD" w:rsidRPr="00CE2EC6">
        <w:rPr>
          <w:szCs w:val="22"/>
        </w:rPr>
        <w:instrText xml:space="preserve"> REF _Ref365621680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6.4.1</w:t>
      </w:r>
      <w:r w:rsidR="009F474C" w:rsidRPr="00CE2EC6">
        <w:rPr>
          <w:szCs w:val="22"/>
        </w:rPr>
        <w:fldChar w:fldCharType="end"/>
      </w:r>
      <w:r w:rsidR="00127525" w:rsidRPr="00CE2EC6">
        <w:rPr>
          <w:szCs w:val="22"/>
        </w:rPr>
        <w:t xml:space="preserve"> </w:t>
      </w:r>
      <w:r w:rsidRPr="00CE2EC6">
        <w:rPr>
          <w:szCs w:val="22"/>
        </w:rPr>
        <w:t>and Delay Payments shall not be subject to or count towards any limitation</w:t>
      </w:r>
      <w:r w:rsidR="00D0629A" w:rsidRPr="00CE2EC6">
        <w:rPr>
          <w:szCs w:val="22"/>
        </w:rPr>
        <w:t xml:space="preserve"> on liability set out in Clause </w:t>
      </w:r>
      <w:r w:rsidR="00F17AE3" w:rsidRPr="00CE2EC6">
        <w:rPr>
          <w:szCs w:val="22"/>
        </w:rPr>
        <w:fldChar w:fldCharType="begin"/>
      </w:r>
      <w:r w:rsidR="00F17AE3" w:rsidRPr="00CE2EC6">
        <w:rPr>
          <w:szCs w:val="22"/>
        </w:rPr>
        <w:instrText xml:space="preserve"> REF _Ref358019456 \n \h  \* MERGEFORMAT </w:instrText>
      </w:r>
      <w:r w:rsidR="00F17AE3" w:rsidRPr="00CE2EC6">
        <w:rPr>
          <w:szCs w:val="22"/>
        </w:rPr>
      </w:r>
      <w:r w:rsidR="00F17AE3" w:rsidRPr="00CE2EC6">
        <w:rPr>
          <w:szCs w:val="22"/>
        </w:rPr>
        <w:fldChar w:fldCharType="separate"/>
      </w:r>
      <w:r w:rsidR="00A33567">
        <w:rPr>
          <w:szCs w:val="22"/>
        </w:rPr>
        <w:t>36</w:t>
      </w:r>
      <w:r w:rsidR="00F17AE3" w:rsidRPr="00CE2EC6">
        <w:rPr>
          <w:szCs w:val="22"/>
        </w:rPr>
        <w:fldChar w:fldCharType="end"/>
      </w:r>
      <w:r w:rsidR="00D0629A" w:rsidRPr="00CE2EC6">
        <w:rPr>
          <w:szCs w:val="22"/>
        </w:rPr>
        <w:t xml:space="preserve"> (Liability).</w:t>
      </w:r>
    </w:p>
    <w:p w14:paraId="2E0D52CD" w14:textId="77777777" w:rsidR="008D0A60" w:rsidRPr="00CE2EC6" w:rsidRDefault="009E0BBE" w:rsidP="00882F8C">
      <w:pPr>
        <w:pStyle w:val="GPSL1CLAUSEHEADING"/>
        <w:rPr>
          <w:rFonts w:ascii="Calibri" w:hAnsi="Calibri"/>
        </w:rPr>
      </w:pPr>
      <w:bookmarkStart w:id="167" w:name="_Ref426106272"/>
      <w:bookmarkStart w:id="168" w:name="_Toc448225965"/>
      <w:bookmarkEnd w:id="154"/>
      <w:bookmarkEnd w:id="155"/>
      <w:bookmarkEnd w:id="156"/>
      <w:bookmarkEnd w:id="157"/>
      <w:bookmarkEnd w:id="158"/>
      <w:bookmarkEnd w:id="159"/>
      <w:r w:rsidRPr="00CE2EC6">
        <w:rPr>
          <w:rFonts w:ascii="Calibri" w:hAnsi="Calibri"/>
        </w:rPr>
        <w:t>SERVICES</w:t>
      </w:r>
      <w:bookmarkEnd w:id="167"/>
      <w:bookmarkEnd w:id="168"/>
    </w:p>
    <w:p w14:paraId="502E4562" w14:textId="77777777" w:rsidR="008D0A60" w:rsidRPr="00CE2EC6" w:rsidRDefault="00BA3830" w:rsidP="00AC1DE2">
      <w:pPr>
        <w:pStyle w:val="GPSL2NumberedBoldHeading"/>
      </w:pPr>
      <w:bookmarkStart w:id="169" w:name="_Ref349135184"/>
      <w:r w:rsidRPr="00CE2EC6">
        <w:t>Provision</w:t>
      </w:r>
      <w:r w:rsidR="00B92315" w:rsidRPr="00CE2EC6">
        <w:t xml:space="preserve"> of the </w:t>
      </w:r>
      <w:bookmarkEnd w:id="169"/>
      <w:r w:rsidR="00606FD9">
        <w:t>Services</w:t>
      </w:r>
      <w:r w:rsidR="00CC1DE4" w:rsidRPr="00CE2EC6">
        <w:t xml:space="preserve"> </w:t>
      </w:r>
    </w:p>
    <w:p w14:paraId="1A28A250" w14:textId="77777777" w:rsidR="008D0A60" w:rsidRPr="00CE2EC6" w:rsidRDefault="004F5004" w:rsidP="00AC1DE2">
      <w:pPr>
        <w:pStyle w:val="GPSL3numberedclause"/>
      </w:pPr>
      <w:bookmarkStart w:id="170" w:name="_Ref358986286"/>
      <w:r w:rsidRPr="00CE2EC6">
        <w:rPr>
          <w:iCs/>
        </w:rPr>
        <w:t>The</w:t>
      </w:r>
      <w:r w:rsidRPr="00CE2EC6">
        <w:t xml:space="preserve"> Supplier acknowledges and agrees that the Customer relies on the skill and judgment of the Supplier in the provision of the </w:t>
      </w:r>
      <w:r w:rsidR="00606FD9">
        <w:t>Services</w:t>
      </w:r>
      <w:r w:rsidRPr="00CE2EC6">
        <w:t xml:space="preserve"> and the performance of its obligations under this Call Off Contract.</w:t>
      </w:r>
      <w:bookmarkEnd w:id="170"/>
    </w:p>
    <w:p w14:paraId="23E78525" w14:textId="77777777" w:rsidR="00C9243A" w:rsidRPr="00CE2EC6" w:rsidRDefault="008A251D" w:rsidP="00AC1DE2">
      <w:pPr>
        <w:pStyle w:val="GPSL3numberedclause"/>
      </w:pPr>
      <w:bookmarkStart w:id="171" w:name="_Ref313372456"/>
      <w:bookmarkStart w:id="172" w:name="_Ref359399349"/>
      <w:r w:rsidRPr="00CE2EC6">
        <w:rPr>
          <w:iCs/>
        </w:rPr>
        <w:t>The</w:t>
      </w:r>
      <w:r w:rsidRPr="00CE2EC6">
        <w:t xml:space="preserve"> Supplier </w:t>
      </w:r>
      <w:r w:rsidR="004D59A3" w:rsidRPr="00CE2EC6">
        <w:t xml:space="preserve">shall ensure that the </w:t>
      </w:r>
      <w:r w:rsidR="00606FD9">
        <w:t>Services</w:t>
      </w:r>
      <w:r w:rsidR="004D59A3" w:rsidRPr="00CE2EC6">
        <w:t>:</w:t>
      </w:r>
    </w:p>
    <w:p w14:paraId="03EBAB1F" w14:textId="77777777" w:rsidR="008D0A60" w:rsidRPr="00CE2EC6" w:rsidRDefault="008A251D" w:rsidP="00AC1DE2">
      <w:pPr>
        <w:pStyle w:val="GPSL4numberedclause"/>
        <w:rPr>
          <w:szCs w:val="22"/>
        </w:rPr>
      </w:pPr>
      <w:bookmarkStart w:id="173" w:name="_Ref362269517"/>
      <w:r w:rsidRPr="00CE2EC6">
        <w:rPr>
          <w:szCs w:val="22"/>
        </w:rPr>
        <w:t xml:space="preserve">comply in all respects with </w:t>
      </w:r>
      <w:r w:rsidR="00F04D45" w:rsidRPr="00CE2EC6">
        <w:rPr>
          <w:szCs w:val="22"/>
        </w:rPr>
        <w:t>the</w:t>
      </w:r>
      <w:r w:rsidR="004F773C" w:rsidRPr="00CE2EC6">
        <w:rPr>
          <w:szCs w:val="22"/>
        </w:rPr>
        <w:t xml:space="preserve"> </w:t>
      </w:r>
      <w:r w:rsidRPr="00CE2EC6">
        <w:rPr>
          <w:szCs w:val="22"/>
        </w:rPr>
        <w:t xml:space="preserve">description of the </w:t>
      </w:r>
      <w:r w:rsidR="00606FD9">
        <w:rPr>
          <w:szCs w:val="22"/>
        </w:rPr>
        <w:t>Services</w:t>
      </w:r>
      <w:r w:rsidRPr="00CE2EC6">
        <w:rPr>
          <w:szCs w:val="22"/>
        </w:rPr>
        <w:t xml:space="preserve"> in </w:t>
      </w:r>
      <w:r w:rsidR="00667883" w:rsidRPr="00CE2EC6">
        <w:rPr>
          <w:szCs w:val="22"/>
        </w:rPr>
        <w:t>Call Off Schedule 2 (</w:t>
      </w:r>
      <w:r w:rsidR="00606FD9">
        <w:rPr>
          <w:szCs w:val="22"/>
        </w:rPr>
        <w:t>Services</w:t>
      </w:r>
      <w:r w:rsidR="00667883" w:rsidRPr="00CE2EC6">
        <w:rPr>
          <w:szCs w:val="22"/>
        </w:rPr>
        <w:t>)</w:t>
      </w:r>
      <w:r w:rsidR="00EB0A16" w:rsidRPr="00CE2EC6">
        <w:rPr>
          <w:szCs w:val="22"/>
        </w:rPr>
        <w:t xml:space="preserve"> or elsewhere in this Call Off Contract</w:t>
      </w:r>
      <w:r w:rsidRPr="00CE2EC6">
        <w:rPr>
          <w:szCs w:val="22"/>
        </w:rPr>
        <w:t>; and</w:t>
      </w:r>
      <w:bookmarkEnd w:id="173"/>
    </w:p>
    <w:p w14:paraId="03106D1A" w14:textId="77777777" w:rsidR="008A251D" w:rsidRPr="00CE2EC6" w:rsidRDefault="008A251D" w:rsidP="00AC1DE2">
      <w:pPr>
        <w:pStyle w:val="GPSL4numberedclause"/>
        <w:rPr>
          <w:szCs w:val="22"/>
        </w:rPr>
      </w:pPr>
      <w:r w:rsidRPr="00CE2EC6">
        <w:rPr>
          <w:szCs w:val="22"/>
        </w:rPr>
        <w:t xml:space="preserve">are supplied in accordance with the provisions of this Call Off Contract </w:t>
      </w:r>
      <w:r w:rsidR="00C11307" w:rsidRPr="00CE2EC6">
        <w:rPr>
          <w:szCs w:val="22"/>
        </w:rPr>
        <w:t xml:space="preserve">(including the Call Off Tender) </w:t>
      </w:r>
      <w:r w:rsidR="006D3DBC" w:rsidRPr="00CE2EC6">
        <w:rPr>
          <w:szCs w:val="22"/>
        </w:rPr>
        <w:t xml:space="preserve">and </w:t>
      </w:r>
      <w:r w:rsidRPr="00CE2EC6">
        <w:rPr>
          <w:szCs w:val="22"/>
        </w:rPr>
        <w:t>the Tender.</w:t>
      </w:r>
    </w:p>
    <w:p w14:paraId="283631B3" w14:textId="77777777" w:rsidR="008D0A60" w:rsidRPr="00CE2EC6" w:rsidRDefault="008A251D" w:rsidP="00AC1DE2">
      <w:pPr>
        <w:pStyle w:val="GPSL3numberedclause"/>
      </w:pPr>
      <w:r w:rsidRPr="00CE2EC6">
        <w:rPr>
          <w:iCs/>
        </w:rPr>
        <w:t>The</w:t>
      </w:r>
      <w:r w:rsidRPr="00CE2EC6">
        <w:t xml:space="preserve"> Supplier shall perform its obligations under this Call Off Contract in accordance with</w:t>
      </w:r>
      <w:r w:rsidR="009E0C07" w:rsidRPr="00CE2EC6">
        <w:t>:</w:t>
      </w:r>
    </w:p>
    <w:p w14:paraId="421D5CCC" w14:textId="77777777" w:rsidR="008D0A60" w:rsidRPr="00CE2EC6" w:rsidRDefault="00F91CAD" w:rsidP="00AC1DE2">
      <w:pPr>
        <w:pStyle w:val="GPSL4numberedclause"/>
        <w:rPr>
          <w:szCs w:val="22"/>
        </w:rPr>
      </w:pPr>
      <w:bookmarkStart w:id="174" w:name="_Ref362269481"/>
      <w:r w:rsidRPr="00CE2EC6">
        <w:rPr>
          <w:szCs w:val="22"/>
        </w:rPr>
        <w:t>a</w:t>
      </w:r>
      <w:r w:rsidR="008A251D" w:rsidRPr="00CE2EC6">
        <w:rPr>
          <w:szCs w:val="22"/>
        </w:rPr>
        <w:t>ll applicable Law;</w:t>
      </w:r>
      <w:bookmarkEnd w:id="174"/>
      <w:r w:rsidR="008A251D" w:rsidRPr="00CE2EC6">
        <w:rPr>
          <w:szCs w:val="22"/>
        </w:rPr>
        <w:t xml:space="preserve"> </w:t>
      </w:r>
    </w:p>
    <w:p w14:paraId="7B7DD480" w14:textId="77777777" w:rsidR="008A251D" w:rsidRPr="00CE2EC6" w:rsidRDefault="00F91CAD" w:rsidP="00AC1DE2">
      <w:pPr>
        <w:pStyle w:val="GPSL4numberedclause"/>
        <w:rPr>
          <w:szCs w:val="22"/>
        </w:rPr>
      </w:pPr>
      <w:r w:rsidRPr="00CE2EC6">
        <w:rPr>
          <w:szCs w:val="22"/>
        </w:rPr>
        <w:t>G</w:t>
      </w:r>
      <w:r w:rsidR="008A251D" w:rsidRPr="00CE2EC6">
        <w:rPr>
          <w:szCs w:val="22"/>
        </w:rPr>
        <w:t xml:space="preserve">ood Industry Practice; </w:t>
      </w:r>
    </w:p>
    <w:p w14:paraId="254E1CE6" w14:textId="77777777" w:rsidR="00E13960" w:rsidRPr="00CE2EC6" w:rsidRDefault="00F91CAD" w:rsidP="00AC1DE2">
      <w:pPr>
        <w:pStyle w:val="GPSL4numberedclause"/>
        <w:rPr>
          <w:szCs w:val="22"/>
        </w:rPr>
      </w:pPr>
      <w:r w:rsidRPr="00CE2EC6">
        <w:rPr>
          <w:szCs w:val="22"/>
        </w:rPr>
        <w:t>t</w:t>
      </w:r>
      <w:r w:rsidR="008A251D" w:rsidRPr="00CE2EC6">
        <w:rPr>
          <w:szCs w:val="22"/>
        </w:rPr>
        <w:t xml:space="preserve">he Standards; </w:t>
      </w:r>
    </w:p>
    <w:p w14:paraId="40B77AB2" w14:textId="77777777" w:rsidR="00C9243A" w:rsidRPr="00CE2EC6" w:rsidRDefault="00F91CAD" w:rsidP="00AC1DE2">
      <w:pPr>
        <w:pStyle w:val="GPSL4numberedclause"/>
        <w:rPr>
          <w:szCs w:val="22"/>
        </w:rPr>
      </w:pPr>
      <w:bookmarkStart w:id="175" w:name="_Ref363736159"/>
      <w:r w:rsidRPr="00CE2EC6">
        <w:rPr>
          <w:szCs w:val="22"/>
        </w:rPr>
        <w:t>t</w:t>
      </w:r>
      <w:r w:rsidR="008A251D" w:rsidRPr="00CE2EC6">
        <w:rPr>
          <w:szCs w:val="22"/>
        </w:rPr>
        <w:t>he Security Policy;</w:t>
      </w:r>
      <w:bookmarkEnd w:id="175"/>
      <w:r w:rsidR="008A251D" w:rsidRPr="00CE2EC6">
        <w:rPr>
          <w:szCs w:val="22"/>
        </w:rPr>
        <w:t xml:space="preserve"> </w:t>
      </w:r>
    </w:p>
    <w:p w14:paraId="59EAE205" w14:textId="77777777" w:rsidR="00C9243A" w:rsidRPr="00CE2EC6" w:rsidRDefault="00F91CAD" w:rsidP="00AC1DE2">
      <w:pPr>
        <w:pStyle w:val="GPSL4numberedclause"/>
        <w:rPr>
          <w:szCs w:val="22"/>
        </w:rPr>
      </w:pPr>
      <w:bookmarkStart w:id="176" w:name="_Ref362269498"/>
      <w:r w:rsidRPr="00CE2EC6">
        <w:rPr>
          <w:szCs w:val="22"/>
        </w:rPr>
        <w:t>t</w:t>
      </w:r>
      <w:r w:rsidR="008A251D" w:rsidRPr="00CE2EC6">
        <w:rPr>
          <w:szCs w:val="22"/>
        </w:rPr>
        <w:t>he ICT Policy</w:t>
      </w:r>
      <w:r w:rsidR="00EB0A16" w:rsidRPr="00CE2EC6">
        <w:rPr>
          <w:szCs w:val="22"/>
        </w:rPr>
        <w:t xml:space="preserve"> (if so required by the Customer)</w:t>
      </w:r>
      <w:r w:rsidR="008A251D" w:rsidRPr="00CE2EC6">
        <w:rPr>
          <w:szCs w:val="22"/>
        </w:rPr>
        <w:t>; and</w:t>
      </w:r>
      <w:bookmarkEnd w:id="176"/>
      <w:r w:rsidR="008A251D" w:rsidRPr="00CE2EC6">
        <w:rPr>
          <w:szCs w:val="22"/>
        </w:rPr>
        <w:t xml:space="preserve"> </w:t>
      </w:r>
    </w:p>
    <w:bookmarkEnd w:id="171"/>
    <w:bookmarkEnd w:id="172"/>
    <w:p w14:paraId="22EDAE1D" w14:textId="77777777" w:rsidR="0016238A" w:rsidRPr="00CE2EC6" w:rsidRDefault="00FE3AEE" w:rsidP="00AC1DE2">
      <w:pPr>
        <w:pStyle w:val="GPSL4numberedclause"/>
        <w:rPr>
          <w:szCs w:val="22"/>
        </w:rPr>
      </w:pPr>
      <w:r w:rsidRPr="00CE2EC6">
        <w:rPr>
          <w:szCs w:val="22"/>
        </w:rPr>
        <w:t>the Supplier's own established procedures and practices to the extent the same do not conflict with the requirements of Clauses</w:t>
      </w:r>
      <w:r w:rsidR="00BD0E1D" w:rsidRPr="00CE2EC6">
        <w:rPr>
          <w:szCs w:val="22"/>
        </w:rPr>
        <w:t xml:space="preserve"> </w:t>
      </w:r>
      <w:r w:rsidR="009F474C" w:rsidRPr="00CE2EC6">
        <w:rPr>
          <w:szCs w:val="22"/>
        </w:rPr>
        <w:fldChar w:fldCharType="begin"/>
      </w:r>
      <w:r w:rsidR="003243C9" w:rsidRPr="00CE2EC6">
        <w:rPr>
          <w:szCs w:val="22"/>
        </w:rPr>
        <w:instrText xml:space="preserve"> REF _Ref362269481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7.1.3(a)</w:t>
      </w:r>
      <w:r w:rsidR="009F474C" w:rsidRPr="00CE2EC6">
        <w:rPr>
          <w:szCs w:val="22"/>
        </w:rPr>
        <w:fldChar w:fldCharType="end"/>
      </w:r>
      <w:r w:rsidR="003243C9" w:rsidRPr="00CE2EC6">
        <w:rPr>
          <w:szCs w:val="22"/>
        </w:rPr>
        <w:t xml:space="preserve"> </w:t>
      </w:r>
      <w:r w:rsidRPr="00CE2EC6">
        <w:rPr>
          <w:szCs w:val="22"/>
        </w:rPr>
        <w:t>to</w:t>
      </w:r>
      <w:r w:rsidR="00DF10DA" w:rsidRPr="00CE2EC6">
        <w:rPr>
          <w:szCs w:val="22"/>
        </w:rPr>
        <w:t xml:space="preserve"> </w:t>
      </w:r>
      <w:r w:rsidR="009F474C" w:rsidRPr="00CE2EC6">
        <w:rPr>
          <w:szCs w:val="22"/>
        </w:rPr>
        <w:fldChar w:fldCharType="begin"/>
      </w:r>
      <w:r w:rsidR="00DF10DA" w:rsidRPr="00CE2EC6">
        <w:rPr>
          <w:szCs w:val="22"/>
        </w:rPr>
        <w:instrText xml:space="preserve"> REF _Ref362269498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7.1.3(e)</w:t>
      </w:r>
      <w:r w:rsidR="009F474C" w:rsidRPr="00CE2EC6">
        <w:rPr>
          <w:szCs w:val="22"/>
        </w:rPr>
        <w:fldChar w:fldCharType="end"/>
      </w:r>
      <w:r w:rsidR="00F91CAD" w:rsidRPr="00CE2EC6">
        <w:rPr>
          <w:szCs w:val="22"/>
        </w:rPr>
        <w:t>.</w:t>
      </w:r>
    </w:p>
    <w:p w14:paraId="133D4F47" w14:textId="77777777" w:rsidR="008D0A60" w:rsidRPr="00CE2EC6" w:rsidRDefault="00BE5B51" w:rsidP="00AC1DE2">
      <w:pPr>
        <w:pStyle w:val="GPSL3numberedclause"/>
      </w:pPr>
      <w:bookmarkStart w:id="177" w:name="_Ref358977643"/>
      <w:r w:rsidRPr="00CE2EC6">
        <w:rPr>
          <w:iCs/>
        </w:rPr>
        <w:t>The</w:t>
      </w:r>
      <w:r w:rsidRPr="00CE2EC6">
        <w:t xml:space="preserve"> Supplier shall:</w:t>
      </w:r>
      <w:bookmarkEnd w:id="177"/>
    </w:p>
    <w:p w14:paraId="321707DF" w14:textId="77777777" w:rsidR="008D0A60" w:rsidRPr="00CE2EC6" w:rsidRDefault="00BE5B51" w:rsidP="00AC1DE2">
      <w:pPr>
        <w:pStyle w:val="GPSL4numberedclause"/>
        <w:rPr>
          <w:szCs w:val="22"/>
        </w:rPr>
      </w:pPr>
      <w:bookmarkStart w:id="178" w:name="_Ref358986218"/>
      <w:r w:rsidRPr="00CE2EC6">
        <w:rPr>
          <w:szCs w:val="22"/>
        </w:rPr>
        <w:t xml:space="preserve">at all times allocate sufficient resources with the appropriate technical expertise to supply the Deliverables and to provide the </w:t>
      </w:r>
      <w:r w:rsidR="00606FD9">
        <w:rPr>
          <w:szCs w:val="22"/>
        </w:rPr>
        <w:t>Services</w:t>
      </w:r>
      <w:r w:rsidRPr="00CE2EC6">
        <w:rPr>
          <w:szCs w:val="22"/>
        </w:rPr>
        <w:t xml:space="preserve"> in accordance with this Call Off Contract;</w:t>
      </w:r>
      <w:bookmarkEnd w:id="178"/>
      <w:r w:rsidRPr="00CE2EC6">
        <w:rPr>
          <w:szCs w:val="22"/>
        </w:rPr>
        <w:t xml:space="preserve"> </w:t>
      </w:r>
    </w:p>
    <w:p w14:paraId="3895CEE1" w14:textId="77777777" w:rsidR="00BF191D" w:rsidRPr="00CE2EC6" w:rsidRDefault="00BE5B51" w:rsidP="00AC1DE2">
      <w:pPr>
        <w:pStyle w:val="GPSL4numberedclause"/>
        <w:rPr>
          <w:szCs w:val="22"/>
        </w:rPr>
      </w:pPr>
      <w:r w:rsidRPr="00CE2EC6">
        <w:rPr>
          <w:szCs w:val="22"/>
        </w:rPr>
        <w:t>subject to Clause</w:t>
      </w:r>
      <w:r w:rsidR="00BD0E1D" w:rsidRPr="00CE2EC6">
        <w:rPr>
          <w:szCs w:val="22"/>
        </w:rPr>
        <w:t xml:space="preserve"> </w:t>
      </w:r>
      <w:r w:rsidR="009F474C" w:rsidRPr="00CE2EC6">
        <w:rPr>
          <w:szCs w:val="22"/>
        </w:rPr>
        <w:fldChar w:fldCharType="begin"/>
      </w:r>
      <w:r w:rsidR="001C176D" w:rsidRPr="00CE2EC6">
        <w:rPr>
          <w:szCs w:val="22"/>
        </w:rPr>
        <w:instrText xml:space="preserve"> REF _Ref359363277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22.1</w:t>
      </w:r>
      <w:r w:rsidR="009F474C" w:rsidRPr="00CE2EC6">
        <w:rPr>
          <w:szCs w:val="22"/>
        </w:rPr>
        <w:fldChar w:fldCharType="end"/>
      </w:r>
      <w:r w:rsidRPr="00CE2EC6">
        <w:rPr>
          <w:szCs w:val="22"/>
        </w:rPr>
        <w:t xml:space="preserve"> (Variation</w:t>
      </w:r>
      <w:r w:rsidR="001C176D" w:rsidRPr="00CE2EC6">
        <w:rPr>
          <w:szCs w:val="22"/>
        </w:rPr>
        <w:t xml:space="preserve"> Procedure</w:t>
      </w:r>
      <w:r w:rsidRPr="00CE2EC6">
        <w:rPr>
          <w:szCs w:val="22"/>
        </w:rPr>
        <w:t xml:space="preserve">), obtain, and maintain throughout the duration of this Call Off Contract, all the consents, approvals, licences and permissions (statutory, regulatory contractual or otherwise) it may require and which are necessary for the provision of the </w:t>
      </w:r>
      <w:r w:rsidR="00606FD9">
        <w:rPr>
          <w:szCs w:val="22"/>
        </w:rPr>
        <w:t>Services</w:t>
      </w:r>
      <w:r w:rsidRPr="00CE2EC6">
        <w:rPr>
          <w:szCs w:val="22"/>
        </w:rPr>
        <w:t>;</w:t>
      </w:r>
      <w:bookmarkStart w:id="179" w:name="_Ref358986225"/>
    </w:p>
    <w:p w14:paraId="662E518C" w14:textId="77777777" w:rsidR="00C9243A" w:rsidRPr="00CE2EC6" w:rsidRDefault="003A7207" w:rsidP="00AC1DE2">
      <w:pPr>
        <w:pStyle w:val="GPSL4numberedclause"/>
        <w:rPr>
          <w:szCs w:val="22"/>
        </w:rPr>
      </w:pPr>
      <w:bookmarkStart w:id="180" w:name="_Ref358986237"/>
      <w:bookmarkStart w:id="181" w:name="_Ref349133767"/>
      <w:bookmarkEnd w:id="179"/>
      <w:r w:rsidRPr="00CE2EC6">
        <w:rPr>
          <w:szCs w:val="22"/>
        </w:rPr>
        <w:t xml:space="preserve">ensure that </w:t>
      </w:r>
      <w:r w:rsidR="00BF191D" w:rsidRPr="00CE2EC6">
        <w:rPr>
          <w:szCs w:val="22"/>
        </w:rPr>
        <w:t xml:space="preserve">any </w:t>
      </w:r>
      <w:r w:rsidR="00606FD9">
        <w:rPr>
          <w:szCs w:val="22"/>
        </w:rPr>
        <w:t>Services</w:t>
      </w:r>
      <w:r w:rsidR="00BF191D" w:rsidRPr="00CE2EC6">
        <w:rPr>
          <w:szCs w:val="22"/>
        </w:rPr>
        <w:t xml:space="preserve"> recommended or otherwise specified by the Supplier for use by the Customer in conjunction with the Deliverables and/or </w:t>
      </w:r>
      <w:r w:rsidR="00ED240F" w:rsidRPr="00CE2EC6">
        <w:rPr>
          <w:szCs w:val="22"/>
        </w:rPr>
        <w:t xml:space="preserve">the </w:t>
      </w:r>
      <w:r w:rsidR="00606FD9">
        <w:rPr>
          <w:szCs w:val="22"/>
        </w:rPr>
        <w:t>Services</w:t>
      </w:r>
      <w:r w:rsidR="00BF191D" w:rsidRPr="00CE2EC6">
        <w:rPr>
          <w:szCs w:val="22"/>
        </w:rPr>
        <w:t xml:space="preserve"> shall enable the Deliverables and/or </w:t>
      </w:r>
      <w:r w:rsidR="00ED240F" w:rsidRPr="00CE2EC6">
        <w:rPr>
          <w:szCs w:val="22"/>
        </w:rPr>
        <w:t xml:space="preserve">the </w:t>
      </w:r>
      <w:r w:rsidR="009E0BBE" w:rsidRPr="00CE2EC6">
        <w:rPr>
          <w:szCs w:val="22"/>
        </w:rPr>
        <w:t>Services</w:t>
      </w:r>
      <w:r w:rsidR="00BF191D" w:rsidRPr="00CE2EC6">
        <w:rPr>
          <w:szCs w:val="22"/>
        </w:rPr>
        <w:t xml:space="preserve"> to meet the </w:t>
      </w:r>
      <w:r w:rsidR="00D72735" w:rsidRPr="00CE2EC6">
        <w:rPr>
          <w:szCs w:val="22"/>
        </w:rPr>
        <w:t>requirements</w:t>
      </w:r>
      <w:r w:rsidR="00BF191D" w:rsidRPr="00CE2EC6">
        <w:rPr>
          <w:szCs w:val="22"/>
        </w:rPr>
        <w:t xml:space="preserve"> of the Customer; </w:t>
      </w:r>
      <w:bookmarkEnd w:id="180"/>
    </w:p>
    <w:p w14:paraId="19FB5076" w14:textId="77777777" w:rsidR="00C9243A" w:rsidRPr="00CE2EC6" w:rsidRDefault="003A7207" w:rsidP="00AC1DE2">
      <w:pPr>
        <w:pStyle w:val="GPSL4numberedclause"/>
        <w:rPr>
          <w:szCs w:val="22"/>
        </w:rPr>
      </w:pPr>
      <w:bookmarkStart w:id="182" w:name="_Ref358986255"/>
      <w:r w:rsidRPr="00CE2EC6">
        <w:rPr>
          <w:szCs w:val="22"/>
        </w:rPr>
        <w:t xml:space="preserve">ensure that </w:t>
      </w:r>
      <w:r w:rsidR="00BF191D" w:rsidRPr="00CE2EC6">
        <w:rPr>
          <w:szCs w:val="22"/>
        </w:rPr>
        <w:t>the Supplier Assets will be free of all encumbrances (except as agreed in writing with the Customer);</w:t>
      </w:r>
      <w:bookmarkEnd w:id="182"/>
      <w:r w:rsidR="00BB6EA3" w:rsidRPr="00CE2EC6">
        <w:rPr>
          <w:szCs w:val="22"/>
        </w:rPr>
        <w:t xml:space="preserve"> </w:t>
      </w:r>
    </w:p>
    <w:p w14:paraId="594A8839" w14:textId="77777777" w:rsidR="00C9243A" w:rsidRPr="00CE2EC6" w:rsidRDefault="003A7207" w:rsidP="00AC1DE2">
      <w:pPr>
        <w:pStyle w:val="GPSL4numberedclause"/>
        <w:rPr>
          <w:szCs w:val="22"/>
        </w:rPr>
      </w:pPr>
      <w:bookmarkStart w:id="183" w:name="_Ref358986257"/>
      <w:r w:rsidRPr="00CE2EC6">
        <w:rPr>
          <w:szCs w:val="22"/>
        </w:rPr>
        <w:t xml:space="preserve">ensure that </w:t>
      </w:r>
      <w:r w:rsidR="00002307" w:rsidRPr="00CE2EC6">
        <w:rPr>
          <w:szCs w:val="22"/>
        </w:rPr>
        <w:t xml:space="preserve">the </w:t>
      </w:r>
      <w:r w:rsidR="00606FD9">
        <w:rPr>
          <w:szCs w:val="22"/>
        </w:rPr>
        <w:t>Services</w:t>
      </w:r>
      <w:r w:rsidR="00002307" w:rsidRPr="00CE2EC6">
        <w:rPr>
          <w:szCs w:val="22"/>
        </w:rPr>
        <w:t xml:space="preserve"> are fully compatible with any </w:t>
      </w:r>
      <w:r w:rsidR="00ED240F" w:rsidRPr="00CE2EC6">
        <w:rPr>
          <w:szCs w:val="22"/>
        </w:rPr>
        <w:t xml:space="preserve"> </w:t>
      </w:r>
      <w:r w:rsidR="005476C0" w:rsidRPr="00CE2EC6">
        <w:rPr>
          <w:szCs w:val="22"/>
        </w:rPr>
        <w:t>Customer Property</w:t>
      </w:r>
      <w:r w:rsidR="00002307" w:rsidRPr="00CE2EC6">
        <w:rPr>
          <w:szCs w:val="22"/>
        </w:rPr>
        <w:t xml:space="preserve"> or Customer Assets described</w:t>
      </w:r>
      <w:r w:rsidR="00324A68" w:rsidRPr="00CE2EC6">
        <w:rPr>
          <w:szCs w:val="22"/>
        </w:rPr>
        <w:t xml:space="preserve"> in Call Off Schedule 4 (Implementation Plan)</w:t>
      </w:r>
      <w:r w:rsidR="00002307" w:rsidRPr="00CE2EC6">
        <w:rPr>
          <w:szCs w:val="22"/>
        </w:rPr>
        <w:t xml:space="preserve"> </w:t>
      </w:r>
      <w:r w:rsidR="00EB0A16" w:rsidRPr="00CE2EC6">
        <w:rPr>
          <w:szCs w:val="22"/>
        </w:rPr>
        <w:t xml:space="preserve">(or elsewhere in this Call Off Contract) </w:t>
      </w:r>
      <w:r w:rsidR="00002307" w:rsidRPr="00CE2EC6">
        <w:rPr>
          <w:szCs w:val="22"/>
        </w:rPr>
        <w:t>or otherwise used by the Supplier in connection with this Call Off Contract</w:t>
      </w:r>
      <w:bookmarkEnd w:id="183"/>
      <w:r w:rsidR="00003FE7" w:rsidRPr="00CE2EC6">
        <w:rPr>
          <w:szCs w:val="22"/>
        </w:rPr>
        <w:t>;</w:t>
      </w:r>
    </w:p>
    <w:p w14:paraId="1B58C5E1" w14:textId="77777777" w:rsidR="00C9243A" w:rsidRPr="00CE2EC6" w:rsidRDefault="00366DB9" w:rsidP="00AC1DE2">
      <w:pPr>
        <w:pStyle w:val="GPSL4numberedclause"/>
        <w:rPr>
          <w:szCs w:val="22"/>
        </w:rPr>
      </w:pPr>
      <w:bookmarkStart w:id="184" w:name="_Ref358986260"/>
      <w:r w:rsidRPr="00CE2EC6">
        <w:rPr>
          <w:szCs w:val="22"/>
        </w:rPr>
        <w:t xml:space="preserve">minimise any disruption to </w:t>
      </w:r>
      <w:r w:rsidR="00C05F66" w:rsidRPr="00CE2EC6">
        <w:rPr>
          <w:szCs w:val="22"/>
        </w:rPr>
        <w:t xml:space="preserve">the Sites </w:t>
      </w:r>
      <w:r w:rsidRPr="00CE2EC6">
        <w:rPr>
          <w:szCs w:val="22"/>
        </w:rPr>
        <w:t xml:space="preserve">and/or the Customer's operations when providing the </w:t>
      </w:r>
      <w:r w:rsidR="00606FD9">
        <w:rPr>
          <w:szCs w:val="22"/>
        </w:rPr>
        <w:t>Services</w:t>
      </w:r>
      <w:r w:rsidRPr="00CE2EC6">
        <w:rPr>
          <w:szCs w:val="22"/>
        </w:rPr>
        <w:t>;</w:t>
      </w:r>
      <w:bookmarkEnd w:id="184"/>
    </w:p>
    <w:p w14:paraId="37AC140B" w14:textId="77777777" w:rsidR="00C9243A" w:rsidRPr="00CE2EC6" w:rsidRDefault="00366DB9" w:rsidP="00AC1DE2">
      <w:pPr>
        <w:pStyle w:val="GPSL4numberedclause"/>
        <w:rPr>
          <w:szCs w:val="22"/>
        </w:rPr>
      </w:pPr>
      <w:bookmarkStart w:id="185" w:name="_Ref358986261"/>
      <w:r w:rsidRPr="00CE2EC6">
        <w:rPr>
          <w:rFonts w:eastAsia="Arial Unicode MS"/>
          <w:szCs w:val="22"/>
        </w:rPr>
        <w:t>ensure that any Documentation and training provided by the Supplier to the Customer are comprehensive, accurate and prepared in accordance with Good Industry Practice;</w:t>
      </w:r>
      <w:bookmarkEnd w:id="185"/>
    </w:p>
    <w:p w14:paraId="5F89B286" w14:textId="77777777" w:rsidR="00C9243A" w:rsidRPr="00CE2EC6" w:rsidRDefault="00366DB9" w:rsidP="00AC1DE2">
      <w:pPr>
        <w:pStyle w:val="GPSL4numberedclause"/>
        <w:rPr>
          <w:szCs w:val="22"/>
        </w:rPr>
      </w:pPr>
      <w:bookmarkStart w:id="186" w:name="_Ref358986266"/>
      <w:r w:rsidRPr="00CE2EC6">
        <w:rPr>
          <w:szCs w:val="22"/>
        </w:rPr>
        <w:t xml:space="preserve">co-operate with the Other Suppliers and provide reasonable information (including any Documentation), advice and assistance in connection with the </w:t>
      </w:r>
      <w:r w:rsidR="00606FD9">
        <w:rPr>
          <w:szCs w:val="22"/>
        </w:rPr>
        <w:t>Services</w:t>
      </w:r>
      <w:r w:rsidR="00ED240F" w:rsidRPr="00CE2EC6">
        <w:rPr>
          <w:szCs w:val="22"/>
        </w:rPr>
        <w:t xml:space="preserve"> </w:t>
      </w:r>
      <w:r w:rsidRPr="00CE2EC6">
        <w:rPr>
          <w:szCs w:val="22"/>
        </w:rPr>
        <w:t xml:space="preserve">to any Other Supplier and, on the Call Off Expiry Date for any reason, to enable the timely transition of the </w:t>
      </w:r>
      <w:r w:rsidR="003A7207" w:rsidRPr="00CE2EC6">
        <w:rPr>
          <w:szCs w:val="22"/>
        </w:rPr>
        <w:t xml:space="preserve">supply of the </w:t>
      </w:r>
      <w:r w:rsidR="00606FD9">
        <w:rPr>
          <w:szCs w:val="22"/>
        </w:rPr>
        <w:t>Services</w:t>
      </w:r>
      <w:r w:rsidRPr="00CE2EC6">
        <w:rPr>
          <w:szCs w:val="22"/>
        </w:rPr>
        <w:t xml:space="preserve"> (or any of them) to the Customer and/or to any Replacement Supplier;</w:t>
      </w:r>
      <w:bookmarkEnd w:id="186"/>
      <w:r w:rsidRPr="00CE2EC6">
        <w:rPr>
          <w:szCs w:val="22"/>
        </w:rPr>
        <w:t xml:space="preserve"> </w:t>
      </w:r>
    </w:p>
    <w:p w14:paraId="4092B84A" w14:textId="77777777" w:rsidR="00C9243A" w:rsidRPr="00CE2EC6" w:rsidRDefault="00366DB9" w:rsidP="00AC1DE2">
      <w:pPr>
        <w:pStyle w:val="GPSL4numberedclause"/>
        <w:rPr>
          <w:szCs w:val="22"/>
        </w:rPr>
      </w:pPr>
      <w:bookmarkStart w:id="187" w:name="_Ref358986268"/>
      <w:r w:rsidRPr="00CE2EC6">
        <w:rPr>
          <w:szCs w:val="22"/>
        </w:rPr>
        <w:t xml:space="preserve">assign to the Customer, or if it is unable to do so, shall (to the extent it is legally able to do so) hold on trust for the sole benefit of the Customer, all warranties and indemnities provided by third parties or any </w:t>
      </w:r>
      <w:r w:rsidR="00C327C5" w:rsidRPr="00CE2EC6">
        <w:rPr>
          <w:szCs w:val="22"/>
        </w:rPr>
        <w:t>Sub-Con</w:t>
      </w:r>
      <w:r w:rsidRPr="00CE2EC6">
        <w:rPr>
          <w:szCs w:val="22"/>
        </w:rPr>
        <w:t xml:space="preserve">tractor in respect of any Deliverables and/or the </w:t>
      </w:r>
      <w:r w:rsidR="00606FD9">
        <w:rPr>
          <w:szCs w:val="22"/>
        </w:rPr>
        <w:t>Services</w:t>
      </w:r>
      <w:r w:rsidRPr="00CE2EC6">
        <w:rPr>
          <w:szCs w:val="22"/>
        </w:rPr>
        <w:t>. Where any such warranties are held on trust, the Supplier shall enforce such warranties in accordance with any reasonable directions that the Customer may notify from time to time to the Supplier;</w:t>
      </w:r>
      <w:bookmarkEnd w:id="187"/>
    </w:p>
    <w:p w14:paraId="57B4C127" w14:textId="77777777" w:rsidR="00C9243A" w:rsidRPr="00CE2EC6" w:rsidRDefault="00366DB9" w:rsidP="00AC1DE2">
      <w:pPr>
        <w:pStyle w:val="GPSL4numberedclause"/>
        <w:rPr>
          <w:szCs w:val="22"/>
        </w:rPr>
      </w:pPr>
      <w:bookmarkStart w:id="188" w:name="_Ref358986269"/>
      <w:r w:rsidRPr="00CE2EC6">
        <w:rPr>
          <w:szCs w:val="22"/>
        </w:rPr>
        <w:t xml:space="preserve">provide the Customer with such assistance as the Customer may reasonably require during the Call Off Contract Period in respect of the supply of the </w:t>
      </w:r>
      <w:r w:rsidR="00606FD9">
        <w:rPr>
          <w:szCs w:val="22"/>
        </w:rPr>
        <w:t>Services</w:t>
      </w:r>
      <w:r w:rsidRPr="00CE2EC6">
        <w:rPr>
          <w:szCs w:val="22"/>
        </w:rPr>
        <w:t>;</w:t>
      </w:r>
      <w:bookmarkEnd w:id="188"/>
    </w:p>
    <w:p w14:paraId="4C62DFF1" w14:textId="77777777" w:rsidR="00C9243A" w:rsidRPr="00CE2EC6" w:rsidRDefault="00047A3F" w:rsidP="00AC1DE2">
      <w:pPr>
        <w:pStyle w:val="GPSL4numberedclause"/>
        <w:rPr>
          <w:szCs w:val="22"/>
        </w:rPr>
      </w:pPr>
      <w:bookmarkStart w:id="189" w:name="_Ref358986271"/>
      <w:r w:rsidRPr="00CE2EC6">
        <w:rPr>
          <w:szCs w:val="22"/>
        </w:rPr>
        <w:t xml:space="preserve">deliver the </w:t>
      </w:r>
      <w:r w:rsidR="00606FD9">
        <w:rPr>
          <w:szCs w:val="22"/>
        </w:rPr>
        <w:t>Services</w:t>
      </w:r>
      <w:r w:rsidRPr="00CE2EC6">
        <w:rPr>
          <w:szCs w:val="22"/>
        </w:rPr>
        <w:t xml:space="preserve"> in a proportionate and efficient manner; </w:t>
      </w:r>
    </w:p>
    <w:p w14:paraId="0835F42D" w14:textId="77777777" w:rsidR="00C9243A" w:rsidRPr="00CE2EC6" w:rsidRDefault="00366DB9" w:rsidP="00AC1DE2">
      <w:pPr>
        <w:pStyle w:val="GPSL4numberedclause"/>
        <w:rPr>
          <w:szCs w:val="22"/>
        </w:rPr>
      </w:pPr>
      <w:bookmarkStart w:id="190" w:name="_Ref364166736"/>
      <w:r w:rsidRPr="00CE2EC6">
        <w:rPr>
          <w:szCs w:val="22"/>
        </w:rPr>
        <w:t>ensure that neither it, nor any of its Affiliates, embarrasses the Customer or otherwise brings the Customer into disrepute by engaging in any act or omission which is reasonably likely to diminish the trust that</w:t>
      </w:r>
      <w:r w:rsidR="00BD0E1D" w:rsidRPr="00CE2EC6">
        <w:rPr>
          <w:szCs w:val="22"/>
        </w:rPr>
        <w:t xml:space="preserve"> </w:t>
      </w:r>
      <w:r w:rsidRPr="00CE2EC6">
        <w:rPr>
          <w:szCs w:val="22"/>
        </w:rPr>
        <w:t>the public places in the Customer, regardless of whether or not such act or omission is related to the Supplier’s obligations under this</w:t>
      </w:r>
      <w:r w:rsidR="004F5004" w:rsidRPr="00CE2EC6">
        <w:rPr>
          <w:szCs w:val="22"/>
        </w:rPr>
        <w:t xml:space="preserve"> Call Off Contract</w:t>
      </w:r>
      <w:r w:rsidRPr="00CE2EC6">
        <w:rPr>
          <w:szCs w:val="22"/>
        </w:rPr>
        <w:t>; and</w:t>
      </w:r>
      <w:bookmarkEnd w:id="189"/>
      <w:bookmarkEnd w:id="190"/>
    </w:p>
    <w:p w14:paraId="18E50ABD" w14:textId="77777777" w:rsidR="00C9243A" w:rsidRPr="00CE2EC6" w:rsidRDefault="00366DB9" w:rsidP="00AC1DE2">
      <w:pPr>
        <w:pStyle w:val="GPSL4numberedclause"/>
        <w:rPr>
          <w:szCs w:val="22"/>
        </w:rPr>
      </w:pPr>
      <w:bookmarkStart w:id="191" w:name="_Ref358986272"/>
      <w:r w:rsidRPr="00CE2EC6">
        <w:rPr>
          <w:szCs w:val="22"/>
        </w:rPr>
        <w:t>gather, collate and provide such information and co-operation as the Customer may reasonably request for the purposes of ascertaining the Supplier’s compliance with its obligations under this Call Off Contract.</w:t>
      </w:r>
      <w:bookmarkEnd w:id="191"/>
      <w:r w:rsidRPr="00CE2EC6">
        <w:rPr>
          <w:szCs w:val="22"/>
        </w:rPr>
        <w:t xml:space="preserve"> </w:t>
      </w:r>
    </w:p>
    <w:p w14:paraId="25D9A477" w14:textId="77777777" w:rsidR="008D0A60" w:rsidRPr="00CE2EC6" w:rsidRDefault="00F22DC6" w:rsidP="00AC1DE2">
      <w:pPr>
        <w:pStyle w:val="GPSL3numberedclause"/>
      </w:pPr>
      <w:bookmarkStart w:id="192" w:name="_Ref358986284"/>
      <w:r w:rsidRPr="00CE2EC6">
        <w:t xml:space="preserve">An obligation on the Supplier to do, or to refrain from doing, any act or thing shall include an obligation upon the Supplier to procure that all </w:t>
      </w:r>
      <w:r w:rsidR="00C327C5" w:rsidRPr="00CE2EC6">
        <w:t>Sub-Con</w:t>
      </w:r>
      <w:r w:rsidRPr="00CE2EC6">
        <w:t xml:space="preserve">tractors and </w:t>
      </w:r>
      <w:r w:rsidR="005E2482" w:rsidRPr="00CE2EC6">
        <w:t>Supplier Personnel</w:t>
      </w:r>
      <w:r w:rsidRPr="00CE2EC6">
        <w:t xml:space="preserve"> also do, or refrain from doing, such act or thing.</w:t>
      </w:r>
      <w:bookmarkEnd w:id="192"/>
    </w:p>
    <w:p w14:paraId="29873EBA" w14:textId="77777777" w:rsidR="00E13960" w:rsidRPr="00CE2EC6" w:rsidRDefault="009E0BBE" w:rsidP="00882F8C">
      <w:pPr>
        <w:pStyle w:val="GPSL1CLAUSEHEADING"/>
        <w:rPr>
          <w:rFonts w:ascii="Calibri" w:hAnsi="Calibri"/>
        </w:rPr>
      </w:pPr>
      <w:bookmarkStart w:id="193" w:name="_Ref379278852"/>
      <w:bookmarkStart w:id="194" w:name="_Ref429561191"/>
      <w:bookmarkStart w:id="195" w:name="_Toc448225966"/>
      <w:r w:rsidRPr="00CE2EC6">
        <w:rPr>
          <w:rFonts w:ascii="Calibri" w:hAnsi="Calibri"/>
        </w:rPr>
        <w:t>Services</w:t>
      </w:r>
      <w:bookmarkEnd w:id="193"/>
      <w:bookmarkEnd w:id="194"/>
      <w:bookmarkEnd w:id="195"/>
    </w:p>
    <w:p w14:paraId="447E22B6" w14:textId="77777777" w:rsidR="00EA6E8F" w:rsidRPr="00CE2EC6" w:rsidRDefault="00AC1DE2" w:rsidP="00AC1DE2">
      <w:pPr>
        <w:pStyle w:val="GPSL2NumberedBoldHeading"/>
      </w:pPr>
      <w:r w:rsidRPr="00CE2EC6">
        <w:t>General a</w:t>
      </w:r>
      <w:r w:rsidR="00EF3AB4" w:rsidRPr="00CE2EC6">
        <w:t>pplication</w:t>
      </w:r>
    </w:p>
    <w:p w14:paraId="36068259" w14:textId="77777777" w:rsidR="00EA6E8F" w:rsidRPr="00CE2EC6" w:rsidRDefault="00EA6E8F" w:rsidP="005E4232">
      <w:pPr>
        <w:pStyle w:val="GPSL3numberedclause"/>
      </w:pPr>
      <w:r w:rsidRPr="00CE2EC6">
        <w:t>This Clause</w:t>
      </w:r>
      <w:r w:rsidR="00F65529" w:rsidRPr="00CE2EC6">
        <w:t xml:space="preserve"> </w:t>
      </w:r>
      <w:r w:rsidR="00F65529" w:rsidRPr="00CE2EC6">
        <w:fldChar w:fldCharType="begin"/>
      </w:r>
      <w:r w:rsidR="00F65529" w:rsidRPr="00CE2EC6">
        <w:instrText xml:space="preserve"> REF _Ref429561191 \r \h </w:instrText>
      </w:r>
      <w:r w:rsidR="00CE2EC6" w:rsidRPr="00CE2EC6">
        <w:instrText xml:space="preserve"> \* MERGEFORMAT </w:instrText>
      </w:r>
      <w:r w:rsidR="00F65529" w:rsidRPr="00CE2EC6">
        <w:fldChar w:fldCharType="separate"/>
      </w:r>
      <w:r w:rsidR="00A33567">
        <w:t>8</w:t>
      </w:r>
      <w:r w:rsidR="00F65529" w:rsidRPr="00CE2EC6">
        <w:fldChar w:fldCharType="end"/>
      </w:r>
      <w:r w:rsidRPr="00CE2EC6">
        <w:t xml:space="preserve"> shall apply if any Services have</w:t>
      </w:r>
      <w:r w:rsidR="00BA3DE4" w:rsidRPr="00CE2EC6">
        <w:t xml:space="preserve"> been included in Annex </w:t>
      </w:r>
      <w:r w:rsidR="00686411" w:rsidRPr="00CE2EC6">
        <w:t xml:space="preserve">1 </w:t>
      </w:r>
      <w:r w:rsidRPr="00CE2EC6">
        <w:t>of Call Off Schedule 2 (</w:t>
      </w:r>
      <w:r w:rsidR="00606FD9">
        <w:t>Services</w:t>
      </w:r>
      <w:r w:rsidRPr="00CE2EC6">
        <w:t>).</w:t>
      </w:r>
    </w:p>
    <w:p w14:paraId="32C36F31" w14:textId="77777777" w:rsidR="008D0A60" w:rsidRPr="00CE2EC6" w:rsidRDefault="003D1438" w:rsidP="00AC1DE2">
      <w:pPr>
        <w:pStyle w:val="GPSL2NumberedBoldHeading"/>
      </w:pPr>
      <w:bookmarkStart w:id="196" w:name="_Ref362521638"/>
      <w:r w:rsidRPr="00CE2EC6">
        <w:t xml:space="preserve">Time of Delivery of the </w:t>
      </w:r>
      <w:bookmarkEnd w:id="196"/>
      <w:r w:rsidR="009E0BBE" w:rsidRPr="00CE2EC6">
        <w:t>Services</w:t>
      </w:r>
    </w:p>
    <w:p w14:paraId="0E8D82FF" w14:textId="77777777" w:rsidR="003D1438" w:rsidRPr="00CE2EC6" w:rsidRDefault="003D1438" w:rsidP="00AC1DE2">
      <w:pPr>
        <w:pStyle w:val="GPSL3numberedclause"/>
      </w:pPr>
      <w:r w:rsidRPr="00CE2EC6">
        <w:t xml:space="preserve">The Supplier shall provide the </w:t>
      </w:r>
      <w:r w:rsidR="009E0BBE" w:rsidRPr="00CE2EC6">
        <w:t>Services</w:t>
      </w:r>
      <w:r w:rsidRPr="00CE2EC6">
        <w:t xml:space="preserve"> on the date(s) specified in the </w:t>
      </w:r>
      <w:r w:rsidR="00DE233F" w:rsidRPr="00CE2EC6">
        <w:t>Call Off</w:t>
      </w:r>
      <w:r w:rsidR="003451E9" w:rsidRPr="00CE2EC6">
        <w:t xml:space="preserve"> Order Form</w:t>
      </w:r>
      <w:r w:rsidR="00EB0A16" w:rsidRPr="00CE2EC6">
        <w:t xml:space="preserve"> (or elsewhere in this Call Off Contract)</w:t>
      </w:r>
      <w:r w:rsidR="004A46CF" w:rsidRPr="00CE2EC6">
        <w:t xml:space="preserve"> and the Milestone Dates (if any)</w:t>
      </w:r>
      <w:r w:rsidRPr="00CE2EC6">
        <w:t xml:space="preserve">. </w:t>
      </w:r>
    </w:p>
    <w:p w14:paraId="65E71C18" w14:textId="77777777" w:rsidR="00F22DC6" w:rsidRPr="00CE2EC6" w:rsidRDefault="00ED4023" w:rsidP="00AC1DE2">
      <w:pPr>
        <w:pStyle w:val="GPSL2NumberedBoldHeading"/>
      </w:pPr>
      <w:bookmarkStart w:id="197" w:name="_Ref358993231"/>
      <w:r w:rsidRPr="00CE2EC6">
        <w:t xml:space="preserve">Location </w:t>
      </w:r>
      <w:r w:rsidR="003D1438" w:rsidRPr="00CE2EC6">
        <w:t xml:space="preserve">and Manner </w:t>
      </w:r>
      <w:r w:rsidRPr="00CE2EC6">
        <w:t xml:space="preserve">of Delivery of the </w:t>
      </w:r>
      <w:bookmarkEnd w:id="197"/>
      <w:r w:rsidR="009E0BBE" w:rsidRPr="00CE2EC6">
        <w:t>Services</w:t>
      </w:r>
    </w:p>
    <w:p w14:paraId="6E2DAC0B" w14:textId="77777777" w:rsidR="008D0A60" w:rsidRPr="00CE2EC6" w:rsidRDefault="007355E9" w:rsidP="00AC1DE2">
      <w:pPr>
        <w:pStyle w:val="GPSL3numberedclause"/>
        <w:rPr>
          <w:iCs/>
        </w:rPr>
      </w:pPr>
      <w:bookmarkStart w:id="198" w:name="_Ref358987796"/>
      <w:bookmarkEnd w:id="181"/>
      <w:r w:rsidRPr="00CE2EC6">
        <w:rPr>
          <w:iCs/>
        </w:rPr>
        <w:t>Except</w:t>
      </w:r>
      <w:r w:rsidRPr="00CE2EC6">
        <w:t xml:space="preserve"> where otherwise provided in th</w:t>
      </w:r>
      <w:r w:rsidR="00E24750" w:rsidRPr="00CE2EC6">
        <w:t>is</w:t>
      </w:r>
      <w:r w:rsidRPr="00CE2EC6">
        <w:t xml:space="preserve"> Call Off Contract, the </w:t>
      </w:r>
      <w:r w:rsidR="004F5004" w:rsidRPr="00CE2EC6">
        <w:t xml:space="preserve">Supplier shall provide the </w:t>
      </w:r>
      <w:r w:rsidR="009E0BBE" w:rsidRPr="00CE2EC6">
        <w:t>Services</w:t>
      </w:r>
      <w:r w:rsidRPr="00CE2EC6">
        <w:t xml:space="preserve"> </w:t>
      </w:r>
      <w:r w:rsidR="003D1438" w:rsidRPr="00CE2EC6">
        <w:t xml:space="preserve">to the Customer </w:t>
      </w:r>
      <w:r w:rsidR="004F5004" w:rsidRPr="00CE2EC6">
        <w:t>through the</w:t>
      </w:r>
      <w:r w:rsidRPr="00CE2EC6">
        <w:t xml:space="preserve"> </w:t>
      </w:r>
      <w:r w:rsidR="005E2482" w:rsidRPr="00CE2EC6">
        <w:t xml:space="preserve">Supplier </w:t>
      </w:r>
      <w:r w:rsidR="005E2482" w:rsidRPr="00CE2EC6">
        <w:rPr>
          <w:iCs/>
        </w:rPr>
        <w:t>Personnel</w:t>
      </w:r>
      <w:r w:rsidRPr="00CE2EC6">
        <w:rPr>
          <w:iCs/>
        </w:rPr>
        <w:t xml:space="preserve"> at the </w:t>
      </w:r>
      <w:r w:rsidR="00FF1AB2" w:rsidRPr="00CE2EC6">
        <w:rPr>
          <w:iCs/>
        </w:rPr>
        <w:t>Sites</w:t>
      </w:r>
      <w:r w:rsidRPr="00CE2EC6">
        <w:rPr>
          <w:iCs/>
        </w:rPr>
        <w:t>.</w:t>
      </w:r>
      <w:bookmarkEnd w:id="198"/>
    </w:p>
    <w:p w14:paraId="692E0E57" w14:textId="77777777" w:rsidR="00E13960" w:rsidRPr="00CE2EC6" w:rsidRDefault="007355E9" w:rsidP="00AC1DE2">
      <w:pPr>
        <w:pStyle w:val="GPSL3numberedclause"/>
      </w:pPr>
      <w:r w:rsidRPr="00CE2EC6">
        <w:rPr>
          <w:iCs/>
        </w:rPr>
        <w:t>The</w:t>
      </w:r>
      <w:r w:rsidRPr="00CE2EC6">
        <w:t xml:space="preserve"> Customer may inspect and examine the manner in which the Supplier provides the </w:t>
      </w:r>
      <w:r w:rsidR="009E0BBE" w:rsidRPr="00CE2EC6">
        <w:t>Services</w:t>
      </w:r>
      <w:r w:rsidRPr="00CE2EC6">
        <w:t xml:space="preserve"> at the </w:t>
      </w:r>
      <w:r w:rsidR="00FF1AB2" w:rsidRPr="00CE2EC6">
        <w:t>Sites</w:t>
      </w:r>
      <w:r w:rsidRPr="00CE2EC6">
        <w:t xml:space="preserve"> and, if the </w:t>
      </w:r>
      <w:r w:rsidR="00FF1AB2" w:rsidRPr="00CE2EC6">
        <w:t>Sites</w:t>
      </w:r>
      <w:r w:rsidRPr="00CE2EC6">
        <w:t xml:space="preserve"> are not the </w:t>
      </w:r>
      <w:r w:rsidR="00693312" w:rsidRPr="00CE2EC6">
        <w:t>Customer Premises</w:t>
      </w:r>
      <w:r w:rsidR="00E23133" w:rsidRPr="00CE2EC6">
        <w:t>, the Customer may carry out</w:t>
      </w:r>
      <w:r w:rsidRPr="00CE2EC6">
        <w:t xml:space="preserve"> such inspection and examination during normal business hours and on reasonable notice.</w:t>
      </w:r>
    </w:p>
    <w:p w14:paraId="26E9129F" w14:textId="77777777" w:rsidR="008D0A60" w:rsidRPr="00CE2EC6" w:rsidRDefault="00B92315" w:rsidP="00AC1DE2">
      <w:pPr>
        <w:pStyle w:val="GPSL2NumberedBoldHeading"/>
      </w:pPr>
      <w:bookmarkStart w:id="199" w:name="_Ref349210884"/>
      <w:r w:rsidRPr="00CE2EC6">
        <w:t xml:space="preserve">Undelivered </w:t>
      </w:r>
      <w:bookmarkEnd w:id="199"/>
      <w:r w:rsidR="009E0BBE" w:rsidRPr="00CE2EC6">
        <w:t>Services</w:t>
      </w:r>
    </w:p>
    <w:p w14:paraId="567C30A2" w14:textId="77777777" w:rsidR="007A61FE" w:rsidRPr="00CE2EC6" w:rsidRDefault="007355E9" w:rsidP="00AC1DE2">
      <w:pPr>
        <w:pStyle w:val="GPSL3numberedclause"/>
      </w:pPr>
      <w:bookmarkStart w:id="200" w:name="_Ref358992854"/>
      <w:bookmarkStart w:id="201" w:name="_Ref357595076"/>
      <w:r w:rsidRPr="00CE2EC6">
        <w:t xml:space="preserve">In the event that </w:t>
      </w:r>
      <w:r w:rsidR="007A61FE" w:rsidRPr="00CE2EC6">
        <w:t>any</w:t>
      </w:r>
      <w:r w:rsidRPr="00CE2EC6">
        <w:t xml:space="preserve"> of the </w:t>
      </w:r>
      <w:r w:rsidR="009E0BBE" w:rsidRPr="00CE2EC6">
        <w:t>Services</w:t>
      </w:r>
      <w:r w:rsidRPr="00CE2EC6">
        <w:t xml:space="preserve"> </w:t>
      </w:r>
      <w:r w:rsidR="007A61FE" w:rsidRPr="00CE2EC6">
        <w:t>are not</w:t>
      </w:r>
      <w:r w:rsidRPr="00CE2EC6">
        <w:t xml:space="preserve"> Delivered in accordance with Clause</w:t>
      </w:r>
      <w:r w:rsidR="001D56E2" w:rsidRPr="00CE2EC6">
        <w:t>s</w:t>
      </w:r>
      <w:r w:rsidRPr="00CE2EC6">
        <w:t xml:space="preserve"> </w:t>
      </w:r>
      <w:r w:rsidR="00F17AE3" w:rsidRPr="00CE2EC6">
        <w:fldChar w:fldCharType="begin"/>
      </w:r>
      <w:r w:rsidR="00F17AE3" w:rsidRPr="00CE2EC6">
        <w:instrText xml:space="preserve"> REF _Ref349135184 \n \h  \* MERGEFORMAT </w:instrText>
      </w:r>
      <w:r w:rsidR="00F17AE3" w:rsidRPr="00CE2EC6">
        <w:fldChar w:fldCharType="separate"/>
      </w:r>
      <w:r w:rsidR="00A33567">
        <w:t>7.1</w:t>
      </w:r>
      <w:r w:rsidR="00F17AE3" w:rsidRPr="00CE2EC6">
        <w:fldChar w:fldCharType="end"/>
      </w:r>
      <w:r w:rsidR="00453E23" w:rsidRPr="00CE2EC6">
        <w:t xml:space="preserve"> (Provision of the </w:t>
      </w:r>
      <w:r w:rsidR="00606FD9">
        <w:t>Services</w:t>
      </w:r>
      <w:r w:rsidR="00453E23" w:rsidRPr="00CE2EC6">
        <w:t xml:space="preserve">), </w:t>
      </w:r>
      <w:r w:rsidR="009F474C" w:rsidRPr="00CE2EC6">
        <w:fldChar w:fldCharType="begin"/>
      </w:r>
      <w:r w:rsidR="00453E23" w:rsidRPr="00CE2EC6">
        <w:instrText xml:space="preserve"> REF _Ref362521638 \r \h </w:instrText>
      </w:r>
      <w:r w:rsidR="00F54E49" w:rsidRPr="00CE2EC6">
        <w:instrText xml:space="preserve"> \* MERGEFORMAT </w:instrText>
      </w:r>
      <w:r w:rsidR="009F474C" w:rsidRPr="00CE2EC6">
        <w:fldChar w:fldCharType="separate"/>
      </w:r>
      <w:r w:rsidR="00A33567">
        <w:t>8.2</w:t>
      </w:r>
      <w:r w:rsidR="009F474C" w:rsidRPr="00CE2EC6">
        <w:fldChar w:fldCharType="end"/>
      </w:r>
      <w:r w:rsidR="00453E23" w:rsidRPr="00CE2EC6">
        <w:t xml:space="preserve"> (Time of Delivery of the </w:t>
      </w:r>
      <w:r w:rsidR="009E0BBE" w:rsidRPr="00CE2EC6">
        <w:t>Services</w:t>
      </w:r>
      <w:r w:rsidR="00453E23" w:rsidRPr="00CE2EC6">
        <w:t>) and</w:t>
      </w:r>
      <w:r w:rsidR="001D56E2" w:rsidRPr="00CE2EC6">
        <w:t xml:space="preserve"> </w:t>
      </w:r>
      <w:r w:rsidR="009F474C" w:rsidRPr="00CE2EC6">
        <w:fldChar w:fldCharType="begin"/>
      </w:r>
      <w:r w:rsidR="001D56E2" w:rsidRPr="00CE2EC6">
        <w:instrText xml:space="preserve"> REF _Ref358993231 \w \h </w:instrText>
      </w:r>
      <w:r w:rsidR="00F54E49" w:rsidRPr="00CE2EC6">
        <w:instrText xml:space="preserve"> \* MERGEFORMAT </w:instrText>
      </w:r>
      <w:r w:rsidR="009F474C" w:rsidRPr="00CE2EC6">
        <w:fldChar w:fldCharType="separate"/>
      </w:r>
      <w:r w:rsidR="00A33567">
        <w:t>8.3</w:t>
      </w:r>
      <w:r w:rsidR="009F474C" w:rsidRPr="00CE2EC6">
        <w:fldChar w:fldCharType="end"/>
      </w:r>
      <w:r w:rsidR="00453E23" w:rsidRPr="00CE2EC6">
        <w:t xml:space="preserve"> (Location and Manner of Delivery of the </w:t>
      </w:r>
      <w:r w:rsidR="009E0BBE" w:rsidRPr="00CE2EC6">
        <w:t>Services</w:t>
      </w:r>
      <w:r w:rsidR="00453E23" w:rsidRPr="00CE2EC6">
        <w:t>)</w:t>
      </w:r>
      <w:r w:rsidR="0039536C" w:rsidRPr="00CE2EC6">
        <w:t xml:space="preserve"> </w:t>
      </w:r>
      <w:r w:rsidRPr="00CE2EC6">
        <w:t>("</w:t>
      </w:r>
      <w:r w:rsidRPr="00CE2EC6">
        <w:rPr>
          <w:b/>
        </w:rPr>
        <w:t xml:space="preserve">Undelivered </w:t>
      </w:r>
      <w:r w:rsidR="009E0BBE" w:rsidRPr="00CE2EC6">
        <w:rPr>
          <w:b/>
        </w:rPr>
        <w:t>Services</w:t>
      </w:r>
      <w:r w:rsidRPr="00CE2EC6">
        <w:t>")</w:t>
      </w:r>
      <w:r w:rsidR="007A61FE" w:rsidRPr="00CE2EC6">
        <w:t xml:space="preserve">, </w:t>
      </w:r>
      <w:r w:rsidRPr="00CE2EC6">
        <w:t>the Customer</w:t>
      </w:r>
      <w:r w:rsidR="007A61FE" w:rsidRPr="00CE2EC6">
        <w:t>, without prejudice to any other rights and remedies of the Customer howsoever arising,</w:t>
      </w:r>
      <w:r w:rsidRPr="00CE2EC6">
        <w:t xml:space="preserve"> shall be entitled to withhold payment </w:t>
      </w:r>
      <w:r w:rsidR="00FC7F7D" w:rsidRPr="00CE2EC6">
        <w:t>o</w:t>
      </w:r>
      <w:r w:rsidRPr="00CE2EC6">
        <w:t xml:space="preserve">f the applicable Call Off Contract Charges for </w:t>
      </w:r>
      <w:r w:rsidR="007A61FE" w:rsidRPr="00CE2EC6">
        <w:t>the</w:t>
      </w:r>
      <w:r w:rsidRPr="00CE2EC6">
        <w:t xml:space="preserve"> </w:t>
      </w:r>
      <w:r w:rsidR="009E0BBE" w:rsidRPr="00CE2EC6">
        <w:t>Services</w:t>
      </w:r>
      <w:r w:rsidRPr="00CE2EC6">
        <w:t xml:space="preserve"> that were not so Delivered until such time as the Undelivered </w:t>
      </w:r>
      <w:r w:rsidR="009E0BBE" w:rsidRPr="00CE2EC6">
        <w:t>Services</w:t>
      </w:r>
      <w:r w:rsidRPr="00CE2EC6">
        <w:t xml:space="preserve"> are Delivered.</w:t>
      </w:r>
      <w:bookmarkEnd w:id="200"/>
    </w:p>
    <w:p w14:paraId="75628CA4" w14:textId="77777777" w:rsidR="009C5028" w:rsidRPr="00CE2EC6" w:rsidRDefault="00D44005" w:rsidP="00AC1DE2">
      <w:pPr>
        <w:pStyle w:val="GPSL3numberedclause"/>
      </w:pPr>
      <w:bookmarkStart w:id="202" w:name="_Ref358994553"/>
      <w:r w:rsidRPr="00CE2EC6">
        <w:rPr>
          <w:iCs/>
        </w:rPr>
        <w:t>The</w:t>
      </w:r>
      <w:r w:rsidRPr="00CE2EC6">
        <w:t xml:space="preserve"> Customer</w:t>
      </w:r>
      <w:r w:rsidR="00047A3F" w:rsidRPr="00CE2EC6">
        <w:t xml:space="preserve"> may</w:t>
      </w:r>
      <w:r w:rsidRPr="00CE2EC6">
        <w:t>, at its discretion and without prejudice to any other rights and remedies of the Customer howsoever arising</w:t>
      </w:r>
      <w:r w:rsidR="00047A3F" w:rsidRPr="00CE2EC6">
        <w:t>,</w:t>
      </w:r>
      <w:r w:rsidR="00003FE7" w:rsidRPr="00CE2EC6">
        <w:t xml:space="preserve"> </w:t>
      </w:r>
      <w:r w:rsidRPr="00CE2EC6">
        <w:t xml:space="preserve">deem the failure to comply with </w:t>
      </w:r>
      <w:r w:rsidR="00453E23" w:rsidRPr="00CE2EC6">
        <w:t xml:space="preserve">Clauses </w:t>
      </w:r>
      <w:r w:rsidR="00F17AE3" w:rsidRPr="00CE2EC6">
        <w:fldChar w:fldCharType="begin"/>
      </w:r>
      <w:r w:rsidR="00F17AE3" w:rsidRPr="00CE2EC6">
        <w:instrText xml:space="preserve"> REF _Ref349135184 \n \h  \* MERGEFORMAT </w:instrText>
      </w:r>
      <w:r w:rsidR="00F17AE3" w:rsidRPr="00CE2EC6">
        <w:fldChar w:fldCharType="separate"/>
      </w:r>
      <w:r w:rsidR="00A33567">
        <w:t>7.1</w:t>
      </w:r>
      <w:r w:rsidR="00F17AE3" w:rsidRPr="00CE2EC6">
        <w:fldChar w:fldCharType="end"/>
      </w:r>
      <w:r w:rsidR="00453E23" w:rsidRPr="00CE2EC6">
        <w:t xml:space="preserve">, (Provision of the </w:t>
      </w:r>
      <w:r w:rsidR="00606FD9">
        <w:t>Services</w:t>
      </w:r>
      <w:r w:rsidR="00453E23" w:rsidRPr="00CE2EC6">
        <w:t xml:space="preserve">), </w:t>
      </w:r>
      <w:r w:rsidR="009F474C" w:rsidRPr="00CE2EC6">
        <w:fldChar w:fldCharType="begin"/>
      </w:r>
      <w:r w:rsidR="00453E23" w:rsidRPr="00CE2EC6">
        <w:instrText xml:space="preserve"> REF _Ref362521638 \r \h </w:instrText>
      </w:r>
      <w:r w:rsidR="00F54E49" w:rsidRPr="00CE2EC6">
        <w:instrText xml:space="preserve"> \* MERGEFORMAT </w:instrText>
      </w:r>
      <w:r w:rsidR="009F474C" w:rsidRPr="00CE2EC6">
        <w:fldChar w:fldCharType="separate"/>
      </w:r>
      <w:r w:rsidR="00A33567">
        <w:t>8.2</w:t>
      </w:r>
      <w:r w:rsidR="009F474C" w:rsidRPr="00CE2EC6">
        <w:fldChar w:fldCharType="end"/>
      </w:r>
      <w:r w:rsidR="00453E23" w:rsidRPr="00CE2EC6">
        <w:t xml:space="preserve"> (Time of Delivery of the </w:t>
      </w:r>
      <w:r w:rsidR="009E0BBE" w:rsidRPr="00CE2EC6">
        <w:t>Services</w:t>
      </w:r>
      <w:r w:rsidR="00453E23" w:rsidRPr="00CE2EC6">
        <w:t xml:space="preserve">) and </w:t>
      </w:r>
      <w:r w:rsidR="009F474C" w:rsidRPr="00CE2EC6">
        <w:fldChar w:fldCharType="begin"/>
      </w:r>
      <w:r w:rsidR="00453E23" w:rsidRPr="00CE2EC6">
        <w:instrText xml:space="preserve"> REF _Ref358993231 \w \h </w:instrText>
      </w:r>
      <w:r w:rsidR="00F54E49" w:rsidRPr="00CE2EC6">
        <w:instrText xml:space="preserve"> \* MERGEFORMAT </w:instrText>
      </w:r>
      <w:r w:rsidR="009F474C" w:rsidRPr="00CE2EC6">
        <w:fldChar w:fldCharType="separate"/>
      </w:r>
      <w:r w:rsidR="00A33567">
        <w:t>8.3</w:t>
      </w:r>
      <w:r w:rsidR="009F474C" w:rsidRPr="00CE2EC6">
        <w:fldChar w:fldCharType="end"/>
      </w:r>
      <w:r w:rsidR="00453E23" w:rsidRPr="00CE2EC6">
        <w:t xml:space="preserve"> (Location and Manner of Delivery of the </w:t>
      </w:r>
      <w:r w:rsidR="009E0BBE" w:rsidRPr="00CE2EC6">
        <w:t>Services</w:t>
      </w:r>
      <w:r w:rsidR="00453E23" w:rsidRPr="00CE2EC6">
        <w:t>)</w:t>
      </w:r>
      <w:r w:rsidRPr="00CE2EC6">
        <w:t xml:space="preserve"> and meet the relevant Milestone Date (if any) to be a </w:t>
      </w:r>
      <w:r w:rsidR="003551D0" w:rsidRPr="00CE2EC6">
        <w:t>m</w:t>
      </w:r>
      <w:r w:rsidR="001D7A06" w:rsidRPr="00CE2EC6">
        <w:t>aterial Default</w:t>
      </w:r>
      <w:r w:rsidR="004419E6" w:rsidRPr="00CE2EC6">
        <w:t>.</w:t>
      </w:r>
      <w:bookmarkEnd w:id="202"/>
    </w:p>
    <w:p w14:paraId="60BA6EF4" w14:textId="77777777" w:rsidR="00C9243A" w:rsidRPr="00CE2EC6" w:rsidRDefault="006335B8" w:rsidP="00AC1DE2">
      <w:pPr>
        <w:pStyle w:val="GPSL2NumberedBoldHeading"/>
      </w:pPr>
      <w:bookmarkStart w:id="203" w:name="_Ref361848619"/>
      <w:r w:rsidRPr="00CE2EC6">
        <w:t xml:space="preserve">Obligation to </w:t>
      </w:r>
      <w:r w:rsidR="00AB1D0F" w:rsidRPr="00CE2EC6">
        <w:t xml:space="preserve">Remedy of </w:t>
      </w:r>
      <w:r w:rsidR="003D1438" w:rsidRPr="00CE2EC6">
        <w:t>Default in the S</w:t>
      </w:r>
      <w:r w:rsidR="007A61FE" w:rsidRPr="00CE2EC6">
        <w:t xml:space="preserve">upply of </w:t>
      </w:r>
      <w:r w:rsidR="00C5696B" w:rsidRPr="00CE2EC6">
        <w:t xml:space="preserve">the </w:t>
      </w:r>
      <w:bookmarkEnd w:id="201"/>
      <w:bookmarkEnd w:id="203"/>
      <w:r w:rsidR="009E0BBE" w:rsidRPr="00CE2EC6">
        <w:t>Services</w:t>
      </w:r>
    </w:p>
    <w:p w14:paraId="6B3F7EC0" w14:textId="77777777" w:rsidR="009C5028" w:rsidRPr="00CE2EC6" w:rsidRDefault="004F5004" w:rsidP="00AC1DE2">
      <w:pPr>
        <w:pStyle w:val="GPSL3numberedclause"/>
      </w:pPr>
      <w:r w:rsidRPr="00CE2EC6">
        <w:rPr>
          <w:iCs/>
        </w:rPr>
        <w:t>Subject</w:t>
      </w:r>
      <w:r w:rsidRPr="00CE2EC6">
        <w:t xml:space="preserve"> to Clauses</w:t>
      </w:r>
      <w:r w:rsidR="00453E23" w:rsidRPr="00CE2EC6">
        <w:t xml:space="preserve"> </w:t>
      </w:r>
      <w:r w:rsidR="009F474C" w:rsidRPr="00CE2EC6">
        <w:fldChar w:fldCharType="begin"/>
      </w:r>
      <w:r w:rsidRPr="00CE2EC6">
        <w:instrText xml:space="preserve"> REF _Ref358977546 \w \h </w:instrText>
      </w:r>
      <w:r w:rsidR="00F54E49" w:rsidRPr="00CE2EC6">
        <w:instrText xml:space="preserve"> \* MERGEFORMAT </w:instrText>
      </w:r>
      <w:r w:rsidR="009F474C" w:rsidRPr="00CE2EC6">
        <w:fldChar w:fldCharType="separate"/>
      </w:r>
      <w:r w:rsidR="00A33567">
        <w:t>33.9.2</w:t>
      </w:r>
      <w:r w:rsidR="009F474C" w:rsidRPr="00CE2EC6">
        <w:fldChar w:fldCharType="end"/>
      </w:r>
      <w:r w:rsidRPr="00CE2EC6">
        <w:t xml:space="preserve"> and </w:t>
      </w:r>
      <w:r w:rsidR="009F474C" w:rsidRPr="00CE2EC6">
        <w:fldChar w:fldCharType="begin"/>
      </w:r>
      <w:r w:rsidRPr="00CE2EC6">
        <w:instrText xml:space="preserve"> REF _Ref358124861 \w \h </w:instrText>
      </w:r>
      <w:r w:rsidR="00F54E49" w:rsidRPr="00CE2EC6">
        <w:instrText xml:space="preserve"> \* MERGEFORMAT </w:instrText>
      </w:r>
      <w:r w:rsidR="009F474C" w:rsidRPr="00CE2EC6">
        <w:fldChar w:fldCharType="separate"/>
      </w:r>
      <w:r w:rsidR="00A33567">
        <w:t>33.9.3</w:t>
      </w:r>
      <w:r w:rsidR="009F474C" w:rsidRPr="00CE2EC6">
        <w:fldChar w:fldCharType="end"/>
      </w:r>
      <w:r w:rsidRPr="00CE2EC6">
        <w:t xml:space="preserve"> (IPR Indemnity) and without prejudice to any other rights and remedies of the Customer howsoever arising (including under Clause</w:t>
      </w:r>
      <w:r w:rsidR="00003FE7" w:rsidRPr="00CE2EC6">
        <w:t xml:space="preserve">s </w:t>
      </w:r>
      <w:r w:rsidR="009F474C" w:rsidRPr="00CE2EC6">
        <w:fldChar w:fldCharType="begin"/>
      </w:r>
      <w:r w:rsidR="00003FE7" w:rsidRPr="00CE2EC6">
        <w:instrText xml:space="preserve"> REF _Ref358994553 \w \h </w:instrText>
      </w:r>
      <w:r w:rsidR="00F54E49" w:rsidRPr="00CE2EC6">
        <w:instrText xml:space="preserve"> \* MERGEFORMAT </w:instrText>
      </w:r>
      <w:r w:rsidR="009F474C" w:rsidRPr="00CE2EC6">
        <w:fldChar w:fldCharType="separate"/>
      </w:r>
      <w:r w:rsidR="00A33567">
        <w:t>8.4.2</w:t>
      </w:r>
      <w:r w:rsidR="009F474C" w:rsidRPr="00CE2EC6">
        <w:fldChar w:fldCharType="end"/>
      </w:r>
      <w:r w:rsidR="002A44A4" w:rsidRPr="00CE2EC6">
        <w:t xml:space="preserve"> (Undelivered </w:t>
      </w:r>
      <w:r w:rsidR="009E0BBE" w:rsidRPr="00CE2EC6">
        <w:t>Services</w:t>
      </w:r>
      <w:r w:rsidR="002A44A4" w:rsidRPr="00CE2EC6">
        <w:t>)</w:t>
      </w:r>
      <w:r w:rsidR="00003FE7" w:rsidRPr="00CE2EC6">
        <w:t xml:space="preserve"> and</w:t>
      </w:r>
      <w:r w:rsidR="002A44A4" w:rsidRPr="00CE2EC6">
        <w:t xml:space="preserve"> </w:t>
      </w:r>
      <w:r w:rsidR="009F474C" w:rsidRPr="00CE2EC6">
        <w:fldChar w:fldCharType="begin"/>
      </w:r>
      <w:r w:rsidR="002A44A4" w:rsidRPr="00CE2EC6">
        <w:instrText xml:space="preserve"> REF _Ref360651541 \r \h </w:instrText>
      </w:r>
      <w:r w:rsidR="00F54E49" w:rsidRPr="00CE2EC6">
        <w:instrText xml:space="preserve"> \* MERGEFORMAT </w:instrText>
      </w:r>
      <w:r w:rsidR="009F474C" w:rsidRPr="00CE2EC6">
        <w:fldChar w:fldCharType="separate"/>
      </w:r>
      <w:r w:rsidR="00A33567">
        <w:t>38</w:t>
      </w:r>
      <w:r w:rsidR="009F474C" w:rsidRPr="00CE2EC6">
        <w:fldChar w:fldCharType="end"/>
      </w:r>
      <w:r w:rsidR="002A44A4" w:rsidRPr="00CE2EC6">
        <w:t xml:space="preserve"> (</w:t>
      </w:r>
      <w:r w:rsidR="00453E23" w:rsidRPr="00CE2EC6">
        <w:t>Customer Remedies for Default</w:t>
      </w:r>
      <w:r w:rsidR="002A44A4" w:rsidRPr="00CE2EC6">
        <w:t>)</w:t>
      </w:r>
      <w:r w:rsidR="007A61FE" w:rsidRPr="00CE2EC6">
        <w:t>)</w:t>
      </w:r>
      <w:r w:rsidRPr="00CE2EC6">
        <w:t>, the Supplier shall, where practicable:</w:t>
      </w:r>
    </w:p>
    <w:p w14:paraId="7DEE6C1B" w14:textId="77777777" w:rsidR="004F5004" w:rsidRPr="00CE2EC6" w:rsidRDefault="004F5004" w:rsidP="00AC1DE2">
      <w:pPr>
        <w:pStyle w:val="GPSL4numberedclause"/>
        <w:rPr>
          <w:szCs w:val="22"/>
        </w:rPr>
      </w:pPr>
      <w:r w:rsidRPr="00CE2EC6">
        <w:rPr>
          <w:szCs w:val="22"/>
        </w:rPr>
        <w:t>remedy any breach of its obligations in Clause</w:t>
      </w:r>
      <w:r w:rsidR="00530E7C" w:rsidRPr="00CE2EC6">
        <w:rPr>
          <w:szCs w:val="22"/>
        </w:rPr>
        <w:t>s</w:t>
      </w:r>
      <w:r w:rsidR="00C5696B" w:rsidRPr="00CE2EC6">
        <w:rPr>
          <w:szCs w:val="22"/>
        </w:rPr>
        <w:t xml:space="preserve"> </w:t>
      </w:r>
      <w:r w:rsidR="009F474C" w:rsidRPr="00CE2EC6">
        <w:rPr>
          <w:szCs w:val="22"/>
        </w:rPr>
        <w:fldChar w:fldCharType="begin"/>
      </w:r>
      <w:r w:rsidR="00C5696B" w:rsidRPr="00CE2EC6">
        <w:rPr>
          <w:szCs w:val="22"/>
        </w:rPr>
        <w:instrText xml:space="preserve"> REF _Ref358992044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b/>
          <w:bCs/>
          <w:szCs w:val="22"/>
          <w:lang w:val="en-US"/>
        </w:rPr>
        <w:t>Error! Reference source not found.</w:t>
      </w:r>
      <w:r w:rsidR="009F474C" w:rsidRPr="00CE2EC6">
        <w:rPr>
          <w:szCs w:val="22"/>
        </w:rPr>
        <w:fldChar w:fldCharType="end"/>
      </w:r>
      <w:r w:rsidR="00BD0E1D" w:rsidRPr="00CE2EC6">
        <w:rPr>
          <w:szCs w:val="22"/>
        </w:rPr>
        <w:t xml:space="preserve"> </w:t>
      </w:r>
      <w:r w:rsidR="0043029F" w:rsidRPr="00CE2EC6">
        <w:rPr>
          <w:szCs w:val="22"/>
        </w:rPr>
        <w:t xml:space="preserve">and </w:t>
      </w:r>
      <w:r w:rsidR="009F474C" w:rsidRPr="00CE2EC6">
        <w:rPr>
          <w:szCs w:val="22"/>
        </w:rPr>
        <w:fldChar w:fldCharType="begin"/>
      </w:r>
      <w:r w:rsidR="0043029F" w:rsidRPr="00CE2EC6">
        <w:rPr>
          <w:szCs w:val="22"/>
        </w:rPr>
        <w:instrText xml:space="preserve"> REF _Ref379278852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8</w:t>
      </w:r>
      <w:r w:rsidR="009F474C" w:rsidRPr="00CE2EC6">
        <w:rPr>
          <w:szCs w:val="22"/>
        </w:rPr>
        <w:fldChar w:fldCharType="end"/>
      </w:r>
      <w:r w:rsidR="0043029F" w:rsidRPr="00CE2EC6">
        <w:rPr>
          <w:szCs w:val="22"/>
        </w:rPr>
        <w:t xml:space="preserve"> </w:t>
      </w:r>
      <w:r w:rsidRPr="00CE2EC6">
        <w:rPr>
          <w:szCs w:val="22"/>
        </w:rPr>
        <w:t xml:space="preserve">within three (3) Working Days of becoming aware of the </w:t>
      </w:r>
      <w:r w:rsidR="007A61FE" w:rsidRPr="00CE2EC6">
        <w:rPr>
          <w:szCs w:val="22"/>
        </w:rPr>
        <w:t>relevant Default</w:t>
      </w:r>
      <w:r w:rsidRPr="00CE2EC6">
        <w:rPr>
          <w:szCs w:val="22"/>
        </w:rPr>
        <w:t xml:space="preserve"> or being notifie</w:t>
      </w:r>
      <w:r w:rsidR="007A61FE" w:rsidRPr="00CE2EC6">
        <w:rPr>
          <w:szCs w:val="22"/>
        </w:rPr>
        <w:t>d of the Default</w:t>
      </w:r>
      <w:r w:rsidRPr="00CE2EC6">
        <w:rPr>
          <w:szCs w:val="22"/>
        </w:rPr>
        <w:t xml:space="preserve"> by the Customer or within such other time period as may be agreed with the Customer (taking into account the nature of the breach that has occurred); and</w:t>
      </w:r>
    </w:p>
    <w:p w14:paraId="3EB6386D" w14:textId="77777777" w:rsidR="008D0A60" w:rsidRPr="00CE2EC6" w:rsidRDefault="004F5004" w:rsidP="00AC1DE2">
      <w:pPr>
        <w:pStyle w:val="GPSL4numberedclause"/>
        <w:rPr>
          <w:szCs w:val="22"/>
        </w:rPr>
      </w:pPr>
      <w:r w:rsidRPr="00CE2EC6">
        <w:rPr>
          <w:szCs w:val="22"/>
        </w:rPr>
        <w:t>meet all the costs of, and incidental to, the performance of such remedial work.</w:t>
      </w:r>
    </w:p>
    <w:p w14:paraId="6F9F87BC" w14:textId="77777777" w:rsidR="008D0A60" w:rsidRPr="00CE2EC6" w:rsidRDefault="008318CE" w:rsidP="00AC1DE2">
      <w:pPr>
        <w:pStyle w:val="GPSL2NumberedBoldHeading"/>
      </w:pPr>
      <w:bookmarkStart w:id="204" w:name="_Ref360524601"/>
      <w:r w:rsidRPr="00CE2EC6">
        <w:t>Continuing O</w:t>
      </w:r>
      <w:r w:rsidR="007B54AE" w:rsidRPr="00CE2EC6">
        <w:t xml:space="preserve">bligation </w:t>
      </w:r>
      <w:r w:rsidRPr="00CE2EC6">
        <w:t>to P</w:t>
      </w:r>
      <w:r w:rsidR="007B54AE" w:rsidRPr="00CE2EC6">
        <w:t xml:space="preserve">rovide the </w:t>
      </w:r>
      <w:bookmarkEnd w:id="204"/>
      <w:r w:rsidR="009E0BBE" w:rsidRPr="00CE2EC6">
        <w:t>Services</w:t>
      </w:r>
    </w:p>
    <w:p w14:paraId="562724D7" w14:textId="77777777" w:rsidR="008D0A60" w:rsidRPr="00CE2EC6" w:rsidRDefault="007B54AE" w:rsidP="00AC1DE2">
      <w:pPr>
        <w:pStyle w:val="GPSL3numberedclause"/>
      </w:pPr>
      <w:r w:rsidRPr="00CE2EC6">
        <w:rPr>
          <w:iCs/>
        </w:rPr>
        <w:t>The</w:t>
      </w:r>
      <w:r w:rsidRPr="00CE2EC6">
        <w:t xml:space="preserve"> Supplier shall continue to perform all of its obligations under this Call Off Contract and shall not suspend the provision of the </w:t>
      </w:r>
      <w:r w:rsidR="009E0BBE" w:rsidRPr="00CE2EC6">
        <w:t>Services</w:t>
      </w:r>
      <w:r w:rsidRPr="00CE2EC6">
        <w:t>, notwithstanding:</w:t>
      </w:r>
    </w:p>
    <w:p w14:paraId="36BD3B86" w14:textId="77777777" w:rsidR="008D0A60" w:rsidRPr="00CE2EC6" w:rsidRDefault="007B54AE" w:rsidP="00AC1DE2">
      <w:pPr>
        <w:pStyle w:val="GPSL4numberedclause"/>
        <w:rPr>
          <w:szCs w:val="22"/>
        </w:rPr>
      </w:pPr>
      <w:r w:rsidRPr="00CE2EC6">
        <w:rPr>
          <w:szCs w:val="22"/>
        </w:rPr>
        <w:t xml:space="preserve">any withholding </w:t>
      </w:r>
      <w:r w:rsidR="00003FE7" w:rsidRPr="00CE2EC6">
        <w:rPr>
          <w:szCs w:val="22"/>
        </w:rPr>
        <w:t>or deduction by the C</w:t>
      </w:r>
      <w:r w:rsidR="001D56E2" w:rsidRPr="00CE2EC6">
        <w:rPr>
          <w:szCs w:val="22"/>
        </w:rPr>
        <w:t xml:space="preserve">ustomer of any sum due to the Supplier </w:t>
      </w:r>
      <w:r w:rsidRPr="00CE2EC6">
        <w:rPr>
          <w:szCs w:val="22"/>
        </w:rPr>
        <w:t>pursuant to</w:t>
      </w:r>
      <w:r w:rsidR="00003FE7" w:rsidRPr="00CE2EC6">
        <w:rPr>
          <w:szCs w:val="22"/>
        </w:rPr>
        <w:t xml:space="preserve"> the exercise of a right of the Customer to such withholding or deduction under this Call Off Contract</w:t>
      </w:r>
      <w:r w:rsidRPr="00CE2EC6">
        <w:rPr>
          <w:i/>
          <w:szCs w:val="22"/>
        </w:rPr>
        <w:t>;</w:t>
      </w:r>
    </w:p>
    <w:p w14:paraId="14A16158" w14:textId="77777777" w:rsidR="007B54AE" w:rsidRPr="00CE2EC6" w:rsidRDefault="007B54AE" w:rsidP="00AC1DE2">
      <w:pPr>
        <w:pStyle w:val="GPSL4numberedclause"/>
        <w:rPr>
          <w:szCs w:val="22"/>
        </w:rPr>
      </w:pPr>
      <w:r w:rsidRPr="00CE2EC6">
        <w:rPr>
          <w:szCs w:val="22"/>
        </w:rPr>
        <w:t xml:space="preserve">the existence of an unresolved </w:t>
      </w:r>
      <w:r w:rsidR="002209BA" w:rsidRPr="00CE2EC6">
        <w:rPr>
          <w:szCs w:val="22"/>
        </w:rPr>
        <w:t>D</w:t>
      </w:r>
      <w:r w:rsidRPr="00CE2EC6">
        <w:rPr>
          <w:szCs w:val="22"/>
        </w:rPr>
        <w:t>ispute; and/or</w:t>
      </w:r>
    </w:p>
    <w:p w14:paraId="0E202265" w14:textId="77777777" w:rsidR="00E13960" w:rsidRPr="00CE2EC6" w:rsidRDefault="00003FE7" w:rsidP="00AC1DE2">
      <w:pPr>
        <w:pStyle w:val="GPSL4numberedclause"/>
        <w:rPr>
          <w:szCs w:val="22"/>
        </w:rPr>
      </w:pPr>
      <w:r w:rsidRPr="00CE2EC6">
        <w:rPr>
          <w:szCs w:val="22"/>
        </w:rPr>
        <w:t xml:space="preserve">any failure by the </w:t>
      </w:r>
      <w:r w:rsidR="004A1C76" w:rsidRPr="00CE2EC6">
        <w:rPr>
          <w:szCs w:val="22"/>
        </w:rPr>
        <w:t xml:space="preserve">Customer </w:t>
      </w:r>
      <w:r w:rsidRPr="00CE2EC6">
        <w:rPr>
          <w:szCs w:val="22"/>
        </w:rPr>
        <w:t>to pay any Call Off Contract Charges</w:t>
      </w:r>
      <w:r w:rsidR="007B54AE" w:rsidRPr="00CE2EC6">
        <w:rPr>
          <w:szCs w:val="22"/>
        </w:rPr>
        <w:t>,</w:t>
      </w:r>
    </w:p>
    <w:p w14:paraId="01D443BA" w14:textId="77777777" w:rsidR="00C9243A" w:rsidRPr="00CE2EC6" w:rsidRDefault="007B54AE" w:rsidP="005E4232">
      <w:pPr>
        <w:pStyle w:val="GPSL3Indent"/>
        <w:rPr>
          <w:rFonts w:ascii="Calibri" w:hAnsi="Calibri"/>
        </w:rPr>
      </w:pPr>
      <w:r w:rsidRPr="00CE2EC6">
        <w:rPr>
          <w:rFonts w:ascii="Calibri" w:hAnsi="Calibri"/>
        </w:rPr>
        <w:t>unless the Supplier is enti</w:t>
      </w:r>
      <w:r w:rsidR="00003FE7" w:rsidRPr="00CE2EC6">
        <w:rPr>
          <w:rFonts w:ascii="Calibri" w:hAnsi="Calibri"/>
        </w:rPr>
        <w:t>tled to terminate this Call Off Contract</w:t>
      </w:r>
      <w:r w:rsidRPr="00CE2EC6">
        <w:rPr>
          <w:rFonts w:ascii="Calibri" w:hAnsi="Calibri"/>
        </w:rPr>
        <w:t xml:space="preserve"> under Clause</w:t>
      </w:r>
      <w:r w:rsidR="00501DBA" w:rsidRPr="00CE2EC6">
        <w:rPr>
          <w:rFonts w:ascii="Calibri" w:hAnsi="Calibri"/>
        </w:rPr>
        <w:t xml:space="preserve"> </w:t>
      </w:r>
      <w:r w:rsidR="009F474C" w:rsidRPr="00CE2EC6">
        <w:rPr>
          <w:rFonts w:ascii="Calibri" w:hAnsi="Calibri"/>
        </w:rPr>
        <w:fldChar w:fldCharType="begin"/>
      </w:r>
      <w:r w:rsidR="00501DBA" w:rsidRPr="00CE2EC6">
        <w:rPr>
          <w:rFonts w:ascii="Calibri" w:hAnsi="Calibri"/>
        </w:rPr>
        <w:instrText xml:space="preserve"> REF _Ref359363788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A33567">
        <w:rPr>
          <w:rFonts w:ascii="Calibri" w:hAnsi="Calibri"/>
        </w:rPr>
        <w:t>42.1</w:t>
      </w:r>
      <w:r w:rsidR="009F474C" w:rsidRPr="00CE2EC6">
        <w:rPr>
          <w:rFonts w:ascii="Calibri" w:hAnsi="Calibri"/>
        </w:rPr>
        <w:fldChar w:fldCharType="end"/>
      </w:r>
      <w:r w:rsidR="00501DBA" w:rsidRPr="00CE2EC6">
        <w:rPr>
          <w:rFonts w:ascii="Calibri" w:hAnsi="Calibri"/>
        </w:rPr>
        <w:t xml:space="preserve"> </w:t>
      </w:r>
      <w:r w:rsidRPr="00CE2EC6">
        <w:rPr>
          <w:rFonts w:ascii="Calibri" w:hAnsi="Calibri"/>
        </w:rPr>
        <w:t>(Termination</w:t>
      </w:r>
      <w:r w:rsidR="00501DBA" w:rsidRPr="00CE2EC6">
        <w:rPr>
          <w:rFonts w:ascii="Calibri" w:hAnsi="Calibri"/>
        </w:rPr>
        <w:t xml:space="preserve"> on Customer Cause</w:t>
      </w:r>
      <w:r w:rsidR="00453E23" w:rsidRPr="00CE2EC6">
        <w:rPr>
          <w:rFonts w:ascii="Calibri" w:hAnsi="Calibri"/>
        </w:rPr>
        <w:t xml:space="preserve"> for Failure to Pay</w:t>
      </w:r>
      <w:r w:rsidRPr="00CE2EC6">
        <w:rPr>
          <w:rFonts w:ascii="Calibri" w:hAnsi="Calibri"/>
        </w:rPr>
        <w:t xml:space="preserve">) for failure </w:t>
      </w:r>
      <w:r w:rsidR="004A1C76" w:rsidRPr="00CE2EC6">
        <w:rPr>
          <w:rFonts w:ascii="Calibri" w:hAnsi="Calibri"/>
        </w:rPr>
        <w:t xml:space="preserve">by the Customer </w:t>
      </w:r>
      <w:r w:rsidRPr="00CE2EC6">
        <w:rPr>
          <w:rFonts w:ascii="Calibri" w:hAnsi="Calibri"/>
        </w:rPr>
        <w:t>to pay undisputed</w:t>
      </w:r>
      <w:r w:rsidR="008D7F3F" w:rsidRPr="00CE2EC6">
        <w:rPr>
          <w:rFonts w:ascii="Calibri" w:hAnsi="Calibri"/>
        </w:rPr>
        <w:t xml:space="preserve"> Call Off Contract </w:t>
      </w:r>
      <w:r w:rsidRPr="00CE2EC6">
        <w:rPr>
          <w:rFonts w:ascii="Calibri" w:hAnsi="Calibri"/>
        </w:rPr>
        <w:t>Charges.</w:t>
      </w:r>
    </w:p>
    <w:p w14:paraId="4736F18A" w14:textId="77777777" w:rsidR="008D0A60" w:rsidRPr="00CE2EC6" w:rsidRDefault="006A62C8" w:rsidP="00882F8C">
      <w:pPr>
        <w:pStyle w:val="GPSL1CLAUSEHEADING"/>
        <w:rPr>
          <w:rFonts w:ascii="Calibri" w:hAnsi="Calibri"/>
        </w:rPr>
      </w:pPr>
      <w:bookmarkStart w:id="205" w:name="_Toc349229831"/>
      <w:bookmarkStart w:id="206" w:name="_Toc349229994"/>
      <w:bookmarkStart w:id="207" w:name="_Toc349230394"/>
      <w:bookmarkStart w:id="208" w:name="_Toc349231276"/>
      <w:bookmarkStart w:id="209" w:name="_Toc349232002"/>
      <w:bookmarkStart w:id="210" w:name="_Toc349232383"/>
      <w:bookmarkStart w:id="211" w:name="_Toc349233119"/>
      <w:bookmarkStart w:id="212" w:name="_Toc349233254"/>
      <w:bookmarkStart w:id="213" w:name="_Toc349233388"/>
      <w:bookmarkStart w:id="214" w:name="_Toc350502977"/>
      <w:bookmarkStart w:id="215" w:name="_Toc350503967"/>
      <w:bookmarkStart w:id="216" w:name="_Toc350506257"/>
      <w:bookmarkStart w:id="217" w:name="_Toc350506495"/>
      <w:bookmarkStart w:id="218" w:name="_Toc350506625"/>
      <w:bookmarkStart w:id="219" w:name="_Toc350506755"/>
      <w:bookmarkStart w:id="220" w:name="_Toc350506887"/>
      <w:bookmarkStart w:id="221" w:name="_Toc350507348"/>
      <w:bookmarkStart w:id="222" w:name="_Toc350507882"/>
      <w:bookmarkStart w:id="223" w:name="_Toc448225967"/>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Pr>
          <w:rFonts w:ascii="Calibri" w:hAnsi="Calibri"/>
        </w:rPr>
        <w:t>NOT USeD</w:t>
      </w:r>
      <w:bookmarkEnd w:id="223"/>
    </w:p>
    <w:p w14:paraId="21DD131A" w14:textId="77777777" w:rsidR="003E647F" w:rsidRPr="00CE2EC6" w:rsidRDefault="009A75EC" w:rsidP="00882F8C">
      <w:pPr>
        <w:pStyle w:val="GPSL1CLAUSEHEADING"/>
        <w:rPr>
          <w:rFonts w:ascii="Calibri" w:hAnsi="Calibri"/>
        </w:rPr>
      </w:pPr>
      <w:bookmarkStart w:id="224" w:name="_Toc448225970"/>
      <w:bookmarkStart w:id="225" w:name="_Toc448225971"/>
      <w:bookmarkStart w:id="226" w:name="_Toc448225972"/>
      <w:bookmarkStart w:id="227" w:name="_Toc448225973"/>
      <w:bookmarkStart w:id="228" w:name="_Toc448225974"/>
      <w:bookmarkStart w:id="229" w:name="_Toc448225975"/>
      <w:bookmarkStart w:id="230" w:name="_Toc448225976"/>
      <w:bookmarkStart w:id="231" w:name="_Toc448225977"/>
      <w:bookmarkStart w:id="232" w:name="_Toc448225978"/>
      <w:bookmarkStart w:id="233" w:name="_Toc448225979"/>
      <w:bookmarkStart w:id="234" w:name="_Toc448225980"/>
      <w:bookmarkStart w:id="235" w:name="_Toc448225981"/>
      <w:bookmarkStart w:id="236" w:name="_Toc448225982"/>
      <w:bookmarkStart w:id="237" w:name="_Toc448225983"/>
      <w:bookmarkStart w:id="238" w:name="_Toc448225984"/>
      <w:bookmarkStart w:id="239" w:name="_Toc448225985"/>
      <w:bookmarkStart w:id="240" w:name="_Toc448225986"/>
      <w:bookmarkStart w:id="241" w:name="_Toc448225987"/>
      <w:bookmarkStart w:id="242" w:name="_Toc448225988"/>
      <w:bookmarkStart w:id="243" w:name="_Toc448225989"/>
      <w:bookmarkStart w:id="244" w:name="_Toc448225990"/>
      <w:bookmarkStart w:id="245" w:name="_Toc448225991"/>
      <w:bookmarkStart w:id="246" w:name="_Toc448225992"/>
      <w:bookmarkStart w:id="247" w:name="_Toc448225993"/>
      <w:bookmarkStart w:id="248" w:name="_Toc448225994"/>
      <w:bookmarkStart w:id="249" w:name="_Toc448225995"/>
      <w:bookmarkStart w:id="250" w:name="_Toc448225996"/>
      <w:bookmarkStart w:id="251" w:name="_Toc448225997"/>
      <w:bookmarkStart w:id="252" w:name="_Toc448225998"/>
      <w:bookmarkStart w:id="253" w:name="_Toc448225999"/>
      <w:bookmarkStart w:id="254" w:name="_Toc448226000"/>
      <w:bookmarkStart w:id="255" w:name="_Toc448226001"/>
      <w:bookmarkStart w:id="256" w:name="_Toc448226002"/>
      <w:bookmarkStart w:id="257" w:name="_Toc448226003"/>
      <w:bookmarkStart w:id="258" w:name="_Toc448226004"/>
      <w:bookmarkStart w:id="259" w:name="_Toc448226005"/>
      <w:bookmarkStart w:id="260" w:name="_Toc448226006"/>
      <w:bookmarkStart w:id="261" w:name="_Toc448226007"/>
      <w:bookmarkStart w:id="262" w:name="_Toc448226008"/>
      <w:bookmarkStart w:id="263" w:name="_Toc448226009"/>
      <w:bookmarkStart w:id="264" w:name="_Toc448226010"/>
      <w:bookmarkStart w:id="265" w:name="_Toc349229833"/>
      <w:bookmarkStart w:id="266" w:name="_Toc349229996"/>
      <w:bookmarkStart w:id="267" w:name="_Toc349230396"/>
      <w:bookmarkStart w:id="268" w:name="_Toc349231278"/>
      <w:bookmarkStart w:id="269" w:name="_Toc349232004"/>
      <w:bookmarkStart w:id="270" w:name="_Toc349232385"/>
      <w:bookmarkStart w:id="271" w:name="_Toc349233121"/>
      <w:bookmarkStart w:id="272" w:name="_Toc349233256"/>
      <w:bookmarkStart w:id="273" w:name="_Toc349233390"/>
      <w:bookmarkStart w:id="274" w:name="_Toc350502979"/>
      <w:bookmarkStart w:id="275" w:name="_Toc350503969"/>
      <w:bookmarkStart w:id="276" w:name="_Toc350506259"/>
      <w:bookmarkStart w:id="277" w:name="_Toc350506497"/>
      <w:bookmarkStart w:id="278" w:name="_Toc350506627"/>
      <w:bookmarkStart w:id="279" w:name="_Toc350506757"/>
      <w:bookmarkStart w:id="280" w:name="_Toc350506889"/>
      <w:bookmarkStart w:id="281" w:name="_Toc350507350"/>
      <w:bookmarkStart w:id="282" w:name="_Toc350507884"/>
      <w:bookmarkStart w:id="283" w:name="_Toc448226011"/>
      <w:bookmarkStart w:id="284" w:name="_Ref349133455"/>
      <w:bookmarkStart w:id="285" w:name="_Ref349135371"/>
      <w:bookmarkStart w:id="286" w:name="_Toc350502980"/>
      <w:bookmarkStart w:id="287" w:name="_Toc350503970"/>
      <w:bookmarkStart w:id="288" w:name="_Toc351710860"/>
      <w:bookmarkStart w:id="289" w:name="_Toc358671719"/>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Pr>
          <w:rFonts w:ascii="Calibri" w:hAnsi="Calibri"/>
        </w:rPr>
        <w:t>NOT USED</w:t>
      </w:r>
      <w:bookmarkEnd w:id="283"/>
      <w:r>
        <w:rPr>
          <w:rFonts w:ascii="Calibri" w:hAnsi="Calibri"/>
        </w:rPr>
        <w:t xml:space="preserve"> </w:t>
      </w:r>
    </w:p>
    <w:p w14:paraId="3932A05E" w14:textId="77777777" w:rsidR="008D0A60" w:rsidRPr="00CE2EC6" w:rsidRDefault="007355E9" w:rsidP="00882F8C">
      <w:pPr>
        <w:pStyle w:val="GPSL1CLAUSEHEADING"/>
        <w:rPr>
          <w:rFonts w:ascii="Calibri" w:hAnsi="Calibri"/>
        </w:rPr>
      </w:pPr>
      <w:bookmarkStart w:id="290" w:name="_Toc448226012"/>
      <w:bookmarkStart w:id="291" w:name="_Toc448226013"/>
      <w:bookmarkStart w:id="292" w:name="_Toc448226014"/>
      <w:bookmarkStart w:id="293" w:name="_Toc448226015"/>
      <w:bookmarkStart w:id="294" w:name="_Toc448226016"/>
      <w:bookmarkStart w:id="295" w:name="_Toc448226017"/>
      <w:bookmarkStart w:id="296" w:name="_Toc448226018"/>
      <w:bookmarkStart w:id="297" w:name="_Toc349229835"/>
      <w:bookmarkStart w:id="298" w:name="_Toc349229998"/>
      <w:bookmarkStart w:id="299" w:name="_Toc349230398"/>
      <w:bookmarkStart w:id="300" w:name="_Toc349231280"/>
      <w:bookmarkStart w:id="301" w:name="_Toc349232006"/>
      <w:bookmarkStart w:id="302" w:name="_Toc349232387"/>
      <w:bookmarkStart w:id="303" w:name="_Toc349233123"/>
      <w:bookmarkStart w:id="304" w:name="_Toc349233258"/>
      <w:bookmarkStart w:id="305" w:name="_Toc349233392"/>
      <w:bookmarkStart w:id="306" w:name="_Toc350502981"/>
      <w:bookmarkStart w:id="307" w:name="_Toc350503971"/>
      <w:bookmarkStart w:id="308" w:name="_Toc350506261"/>
      <w:bookmarkStart w:id="309" w:name="_Toc350506499"/>
      <w:bookmarkStart w:id="310" w:name="_Toc350506629"/>
      <w:bookmarkStart w:id="311" w:name="_Toc350506759"/>
      <w:bookmarkStart w:id="312" w:name="_Toc350506891"/>
      <w:bookmarkStart w:id="313" w:name="_Toc350507352"/>
      <w:bookmarkStart w:id="314" w:name="_Toc350507886"/>
      <w:bookmarkStart w:id="315" w:name="_Toc349229836"/>
      <w:bookmarkStart w:id="316" w:name="_Toc349229999"/>
      <w:bookmarkStart w:id="317" w:name="_Toc349230399"/>
      <w:bookmarkStart w:id="318" w:name="_Toc349231281"/>
      <w:bookmarkStart w:id="319" w:name="_Toc349232007"/>
      <w:bookmarkStart w:id="320" w:name="_Toc349232388"/>
      <w:bookmarkStart w:id="321" w:name="_Toc349233124"/>
      <w:bookmarkStart w:id="322" w:name="_Toc349233259"/>
      <w:bookmarkStart w:id="323" w:name="_Toc349233393"/>
      <w:bookmarkStart w:id="324" w:name="_Toc350502982"/>
      <w:bookmarkStart w:id="325" w:name="_Toc350503972"/>
      <w:bookmarkStart w:id="326" w:name="_Toc350506262"/>
      <w:bookmarkStart w:id="327" w:name="_Toc350506500"/>
      <w:bookmarkStart w:id="328" w:name="_Toc350506630"/>
      <w:bookmarkStart w:id="329" w:name="_Toc350506760"/>
      <w:bookmarkStart w:id="330" w:name="_Toc350506892"/>
      <w:bookmarkStart w:id="331" w:name="_Toc350507353"/>
      <w:bookmarkStart w:id="332" w:name="_Toc350507887"/>
      <w:bookmarkStart w:id="333" w:name="_Toc349229838"/>
      <w:bookmarkStart w:id="334" w:name="_Toc349230001"/>
      <w:bookmarkStart w:id="335" w:name="_Toc349230401"/>
      <w:bookmarkStart w:id="336" w:name="_Toc349231283"/>
      <w:bookmarkStart w:id="337" w:name="_Toc349232009"/>
      <w:bookmarkStart w:id="338" w:name="_Toc349232390"/>
      <w:bookmarkStart w:id="339" w:name="_Toc349233126"/>
      <w:bookmarkStart w:id="340" w:name="_Toc349233261"/>
      <w:bookmarkStart w:id="341" w:name="_Toc349233395"/>
      <w:bookmarkStart w:id="342" w:name="_Toc350502984"/>
      <w:bookmarkStart w:id="343" w:name="_Toc350503974"/>
      <w:bookmarkStart w:id="344" w:name="_Toc350506264"/>
      <w:bookmarkStart w:id="345" w:name="_Toc350506502"/>
      <w:bookmarkStart w:id="346" w:name="_Toc350506632"/>
      <w:bookmarkStart w:id="347" w:name="_Toc350506762"/>
      <w:bookmarkStart w:id="348" w:name="_Toc350506894"/>
      <w:bookmarkStart w:id="349" w:name="_Toc350507355"/>
      <w:bookmarkStart w:id="350" w:name="_Toc350507889"/>
      <w:bookmarkStart w:id="351" w:name="_Toc358671364"/>
      <w:bookmarkStart w:id="352" w:name="_Toc358671483"/>
      <w:bookmarkStart w:id="353" w:name="_Toc358671602"/>
      <w:bookmarkStart w:id="354" w:name="_Toc358671722"/>
      <w:bookmarkStart w:id="355" w:name="_Toc349229840"/>
      <w:bookmarkStart w:id="356" w:name="_Toc349230003"/>
      <w:bookmarkStart w:id="357" w:name="_Toc349230403"/>
      <w:bookmarkStart w:id="358" w:name="_Toc349231285"/>
      <w:bookmarkStart w:id="359" w:name="_Toc349232011"/>
      <w:bookmarkStart w:id="360" w:name="_Toc349232392"/>
      <w:bookmarkStart w:id="361" w:name="_Toc349233128"/>
      <w:bookmarkStart w:id="362" w:name="_Toc349233263"/>
      <w:bookmarkStart w:id="363" w:name="_Toc349233397"/>
      <w:bookmarkStart w:id="364" w:name="_Toc350502986"/>
      <w:bookmarkStart w:id="365" w:name="_Toc350503976"/>
      <w:bookmarkStart w:id="366" w:name="_Toc350506266"/>
      <w:bookmarkStart w:id="367" w:name="_Toc350506504"/>
      <w:bookmarkStart w:id="368" w:name="_Toc350506634"/>
      <w:bookmarkStart w:id="369" w:name="_Toc350506764"/>
      <w:bookmarkStart w:id="370" w:name="_Toc350506896"/>
      <w:bookmarkStart w:id="371" w:name="_Toc350507357"/>
      <w:bookmarkStart w:id="372" w:name="_Toc350507891"/>
      <w:bookmarkStart w:id="373" w:name="_Toc349229842"/>
      <w:bookmarkStart w:id="374" w:name="_Toc349230005"/>
      <w:bookmarkStart w:id="375" w:name="_Toc349230405"/>
      <w:bookmarkStart w:id="376" w:name="_Toc349231287"/>
      <w:bookmarkStart w:id="377" w:name="_Toc349232013"/>
      <w:bookmarkStart w:id="378" w:name="_Toc349232394"/>
      <w:bookmarkStart w:id="379" w:name="_Toc349233130"/>
      <w:bookmarkStart w:id="380" w:name="_Toc349233265"/>
      <w:bookmarkStart w:id="381" w:name="_Toc349233399"/>
      <w:bookmarkStart w:id="382" w:name="_Toc350502988"/>
      <w:bookmarkStart w:id="383" w:name="_Toc350503978"/>
      <w:bookmarkStart w:id="384" w:name="_Toc350506268"/>
      <w:bookmarkStart w:id="385" w:name="_Toc350506506"/>
      <w:bookmarkStart w:id="386" w:name="_Toc350506636"/>
      <w:bookmarkStart w:id="387" w:name="_Toc350506766"/>
      <w:bookmarkStart w:id="388" w:name="_Toc350506898"/>
      <w:bookmarkStart w:id="389" w:name="_Toc350507359"/>
      <w:bookmarkStart w:id="390" w:name="_Toc350507893"/>
      <w:bookmarkStart w:id="391" w:name="_Toc349229844"/>
      <w:bookmarkStart w:id="392" w:name="_Toc349230007"/>
      <w:bookmarkStart w:id="393" w:name="_Toc349230407"/>
      <w:bookmarkStart w:id="394" w:name="_Toc349231289"/>
      <w:bookmarkStart w:id="395" w:name="_Toc349232015"/>
      <w:bookmarkStart w:id="396" w:name="_Toc349232396"/>
      <w:bookmarkStart w:id="397" w:name="_Toc349233132"/>
      <w:bookmarkStart w:id="398" w:name="_Toc349233267"/>
      <w:bookmarkStart w:id="399" w:name="_Toc349233401"/>
      <w:bookmarkStart w:id="400" w:name="_Toc350502990"/>
      <w:bookmarkStart w:id="401" w:name="_Toc350503980"/>
      <w:bookmarkStart w:id="402" w:name="_Toc350506270"/>
      <w:bookmarkStart w:id="403" w:name="_Toc350506508"/>
      <w:bookmarkStart w:id="404" w:name="_Toc350506638"/>
      <w:bookmarkStart w:id="405" w:name="_Toc350506768"/>
      <w:bookmarkStart w:id="406" w:name="_Toc350506900"/>
      <w:bookmarkStart w:id="407" w:name="_Toc350507361"/>
      <w:bookmarkStart w:id="408" w:name="_Toc350507895"/>
      <w:bookmarkStart w:id="409" w:name="_Ref349134683"/>
      <w:bookmarkStart w:id="410" w:name="_Ref349135141"/>
      <w:bookmarkStart w:id="411" w:name="_Toc350502991"/>
      <w:bookmarkStart w:id="412" w:name="_Toc350503981"/>
      <w:bookmarkStart w:id="413" w:name="_Toc351710865"/>
      <w:bookmarkStart w:id="414" w:name="_Toc358671725"/>
      <w:bookmarkStart w:id="415" w:name="_Toc448226019"/>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CE2EC6">
        <w:rPr>
          <w:rFonts w:ascii="Calibri" w:hAnsi="Calibri"/>
        </w:rPr>
        <w:t>STANDARDS AND QUALITY</w:t>
      </w:r>
      <w:bookmarkEnd w:id="409"/>
      <w:bookmarkEnd w:id="410"/>
      <w:bookmarkEnd w:id="411"/>
      <w:bookmarkEnd w:id="412"/>
      <w:bookmarkEnd w:id="413"/>
      <w:bookmarkEnd w:id="414"/>
      <w:bookmarkEnd w:id="415"/>
    </w:p>
    <w:p w14:paraId="663EFA68" w14:textId="77777777" w:rsidR="00E13960" w:rsidRPr="00CE2EC6" w:rsidRDefault="00EB69CC" w:rsidP="005E4232">
      <w:pPr>
        <w:pStyle w:val="GPSL2numberedclause"/>
      </w:pPr>
      <w:r w:rsidRPr="00CE2EC6">
        <w:t>The Supplier shall at all times during the Call Off Contract Period comply</w:t>
      </w:r>
      <w:r w:rsidR="00D74069" w:rsidRPr="00CE2EC6">
        <w:t xml:space="preserve"> with</w:t>
      </w:r>
      <w:r w:rsidR="006613BC" w:rsidRPr="00CE2EC6">
        <w:t xml:space="preserve"> the </w:t>
      </w:r>
      <w:r w:rsidR="007355E9" w:rsidRPr="00CE2EC6">
        <w:t>Standards</w:t>
      </w:r>
      <w:r w:rsidR="00D74069" w:rsidRPr="00CE2EC6">
        <w:t xml:space="preserve"> </w:t>
      </w:r>
      <w:r w:rsidRPr="00CE2EC6">
        <w:t>and</w:t>
      </w:r>
      <w:r w:rsidR="00D74069" w:rsidRPr="00CE2EC6">
        <w:t xml:space="preserve"> </w:t>
      </w:r>
      <w:r w:rsidR="007355E9" w:rsidRPr="00CE2EC6">
        <w:t>maintain</w:t>
      </w:r>
      <w:r w:rsidRPr="00CE2EC6">
        <w:t>, where applicable,</w:t>
      </w:r>
      <w:r w:rsidR="007355E9" w:rsidRPr="00CE2EC6">
        <w:t xml:space="preserve"> accreditation with the relevant</w:t>
      </w:r>
      <w:r w:rsidR="004D59A3" w:rsidRPr="00CE2EC6">
        <w:t xml:space="preserve"> Standards' authorisation body.</w:t>
      </w:r>
    </w:p>
    <w:p w14:paraId="191953D5" w14:textId="77777777" w:rsidR="005E1E3C" w:rsidRPr="00CE2EC6" w:rsidRDefault="00B2085F" w:rsidP="005E4232">
      <w:pPr>
        <w:pStyle w:val="GPSL2numberedclause"/>
        <w:rPr>
          <w:b/>
          <w:bCs/>
          <w:u w:val="single"/>
        </w:rPr>
      </w:pPr>
      <w:r w:rsidRPr="00CE2EC6">
        <w:t xml:space="preserve">Throughout the Call Off Contract Period, the Parties shall notify each other of any new or emergent standards which could affect the Supplier’s provision, or the receipt by the Customer, of the </w:t>
      </w:r>
      <w:r w:rsidR="00606FD9">
        <w:t>Services</w:t>
      </w:r>
      <w:r w:rsidRPr="00CE2EC6">
        <w:t>. The adoption of any such new or emergent standard, or changes to existing Standards</w:t>
      </w:r>
      <w:r w:rsidR="005E1E3C" w:rsidRPr="00CE2EC6">
        <w:t xml:space="preserve"> (including any specified in the Call Off Order Form)</w:t>
      </w:r>
      <w:r w:rsidRPr="00CE2EC6">
        <w:t>, shall be agreed in accordance with the Variation Procedure.</w:t>
      </w:r>
      <w:r w:rsidR="003A7207" w:rsidRPr="00CE2EC6">
        <w:t xml:space="preserve"> </w:t>
      </w:r>
    </w:p>
    <w:p w14:paraId="7BB1C301" w14:textId="77777777" w:rsidR="00B2085F" w:rsidRPr="00CE2EC6" w:rsidRDefault="00B2085F" w:rsidP="005E4232">
      <w:pPr>
        <w:pStyle w:val="GPSL2numberedclause"/>
        <w:rPr>
          <w:b/>
          <w:bCs/>
          <w:u w:val="single"/>
        </w:rPr>
      </w:pPr>
      <w:r w:rsidRPr="00CE2EC6">
        <w:t xml:space="preserve">Where a new or emergent standard is to be developed or introduced by the Customer, the Supplier shall be responsible for ensuring that the potential impact on the Supplier’s provision, or the Customer’s receipt of the </w:t>
      </w:r>
      <w:r w:rsidR="00606FD9">
        <w:t>Services</w:t>
      </w:r>
      <w:r w:rsidRPr="00CE2EC6">
        <w:t xml:space="preserve"> is explained to the Customer (within a reasonable timeframe), prior to the implementation of the new or emergent Standard.</w:t>
      </w:r>
    </w:p>
    <w:p w14:paraId="6D92F924" w14:textId="77777777" w:rsidR="00E341DC" w:rsidRPr="00CE2EC6" w:rsidRDefault="00B2085F" w:rsidP="005E4232">
      <w:pPr>
        <w:pStyle w:val="GPSL2numberedclause"/>
      </w:pPr>
      <w:r w:rsidRPr="00CE2EC6">
        <w:t xml:space="preserve">Where Standards referenced conflict with each other or with best professional or industry practice adopted after the Call Off Commencement Date, then the later Standard or best practice shall be adopted by the Supplier. Any such alteration to any Standard or Standards shall require Approval </w:t>
      </w:r>
      <w:r w:rsidR="003A7207" w:rsidRPr="00CE2EC6">
        <w:t xml:space="preserve">(and the written consent of the </w:t>
      </w:r>
      <w:r w:rsidR="000C7735" w:rsidRPr="00CE2EC6">
        <w:t xml:space="preserve">Customer </w:t>
      </w:r>
      <w:r w:rsidR="003A7207" w:rsidRPr="00CE2EC6">
        <w:t xml:space="preserve">where </w:t>
      </w:r>
      <w:r w:rsidR="00D94725" w:rsidRPr="00CE2EC6">
        <w:t>the relevant Standard or Standards is/are included in Framework Schedule 2 (</w:t>
      </w:r>
      <w:r w:rsidR="00606FD9">
        <w:t>Services</w:t>
      </w:r>
      <w:r w:rsidR="00D94725" w:rsidRPr="00CE2EC6">
        <w:t xml:space="preserve"> and Key Performance Indicators) </w:t>
      </w:r>
      <w:r w:rsidRPr="00CE2EC6">
        <w:t>and shall be implemented within an agreed timescale.</w:t>
      </w:r>
      <w:bookmarkStart w:id="416" w:name="_Toc358671726"/>
      <w:bookmarkStart w:id="417" w:name="_Ref359400813"/>
      <w:bookmarkStart w:id="418" w:name="_Ref360630342"/>
      <w:bookmarkStart w:id="419" w:name="_Ref378255343"/>
      <w:bookmarkStart w:id="420" w:name="_Ref378256210"/>
      <w:bookmarkStart w:id="421" w:name="_Ref378256239"/>
      <w:bookmarkStart w:id="422" w:name="_Ref378258641"/>
    </w:p>
    <w:p w14:paraId="3A6CDCFB" w14:textId="77777777" w:rsidR="00E13960" w:rsidRPr="00CE2EC6" w:rsidRDefault="00B2085F" w:rsidP="005E4232">
      <w:pPr>
        <w:pStyle w:val="GPSL2numberedclause"/>
      </w:pPr>
      <w:r w:rsidRPr="00CE2EC6">
        <w:t xml:space="preserve">Where a standard, policy or document is referred to by reference to a hyperlink, then if the hyperlink is changed or no longer provides access to the relevant standard, policy or document, the Supplier shall notify the </w:t>
      </w:r>
      <w:r w:rsidR="003747CA" w:rsidRPr="00CE2EC6">
        <w:t xml:space="preserve">Customer </w:t>
      </w:r>
      <w:r w:rsidRPr="00CE2EC6">
        <w:t>and the Parties shall agree the impact of such change</w:t>
      </w:r>
      <w:r w:rsidR="003747CA" w:rsidRPr="00CE2EC6">
        <w:t xml:space="preserve">. </w:t>
      </w:r>
    </w:p>
    <w:p w14:paraId="7D66493E" w14:textId="77777777" w:rsidR="00E13960" w:rsidRPr="00137D6E" w:rsidRDefault="00863962" w:rsidP="00882F8C">
      <w:pPr>
        <w:pStyle w:val="GPSL1CLAUSEHEADING"/>
        <w:rPr>
          <w:rFonts w:ascii="Calibri" w:hAnsi="Calibri"/>
        </w:rPr>
      </w:pPr>
      <w:bookmarkStart w:id="423" w:name="_Ref379808156"/>
      <w:bookmarkStart w:id="424" w:name="_Toc448226020"/>
      <w:r w:rsidRPr="00137D6E">
        <w:rPr>
          <w:rFonts w:ascii="Calibri" w:hAnsi="Calibri"/>
        </w:rPr>
        <w:t>TESTING</w:t>
      </w:r>
      <w:bookmarkStart w:id="425" w:name="_Toc373311043"/>
      <w:bookmarkEnd w:id="416"/>
      <w:bookmarkEnd w:id="417"/>
      <w:bookmarkEnd w:id="418"/>
      <w:bookmarkEnd w:id="419"/>
      <w:bookmarkEnd w:id="420"/>
      <w:bookmarkEnd w:id="421"/>
      <w:bookmarkEnd w:id="422"/>
      <w:bookmarkEnd w:id="423"/>
      <w:bookmarkEnd w:id="424"/>
      <w:bookmarkEnd w:id="425"/>
    </w:p>
    <w:p w14:paraId="5814DB57" w14:textId="77777777" w:rsidR="00995C96" w:rsidRPr="00137D6E" w:rsidRDefault="00863962" w:rsidP="005E4232">
      <w:pPr>
        <w:pStyle w:val="GPSL2numberedclause"/>
      </w:pPr>
      <w:r w:rsidRPr="00137D6E">
        <w:t>This Clause</w:t>
      </w:r>
      <w:r w:rsidR="00F65529" w:rsidRPr="00137D6E">
        <w:t xml:space="preserve"> </w:t>
      </w:r>
      <w:r w:rsidR="00F65529" w:rsidRPr="00137D6E">
        <w:fldChar w:fldCharType="begin"/>
      </w:r>
      <w:r w:rsidR="00F65529" w:rsidRPr="00137D6E">
        <w:instrText xml:space="preserve"> REF _Ref379808156 \r \h </w:instrText>
      </w:r>
      <w:r w:rsidR="00CE2EC6" w:rsidRPr="00137D6E">
        <w:instrText xml:space="preserve"> \* MERGEFORMAT </w:instrText>
      </w:r>
      <w:r w:rsidR="00F65529" w:rsidRPr="00137D6E">
        <w:fldChar w:fldCharType="separate"/>
      </w:r>
      <w:r w:rsidR="00A33567">
        <w:t>12</w:t>
      </w:r>
      <w:r w:rsidR="00F65529" w:rsidRPr="00137D6E">
        <w:fldChar w:fldCharType="end"/>
      </w:r>
      <w:r w:rsidRPr="00137D6E">
        <w:t xml:space="preserve"> </w:t>
      </w:r>
      <w:r w:rsidR="00565152" w:rsidRPr="00137D6E">
        <w:t>s</w:t>
      </w:r>
      <w:r w:rsidRPr="00137D6E">
        <w:t xml:space="preserve">hall apply if so specified by the Customer in the </w:t>
      </w:r>
      <w:r w:rsidR="00DE233F" w:rsidRPr="00137D6E">
        <w:t>Call Off</w:t>
      </w:r>
      <w:r w:rsidR="003451E9" w:rsidRPr="00137D6E">
        <w:t xml:space="preserve"> Order Form</w:t>
      </w:r>
      <w:r w:rsidRPr="00137D6E">
        <w:t>.</w:t>
      </w:r>
    </w:p>
    <w:p w14:paraId="332F7059" w14:textId="77777777" w:rsidR="009C5028" w:rsidRPr="00137D6E" w:rsidRDefault="00863962" w:rsidP="005E4232">
      <w:pPr>
        <w:pStyle w:val="GPSL2numberedclause"/>
      </w:pPr>
      <w:r w:rsidRPr="00137D6E">
        <w:t>The Parties shall comply with any provisions set out</w:t>
      </w:r>
      <w:r w:rsidR="00A767CB" w:rsidRPr="00137D6E">
        <w:t xml:space="preserve"> in</w:t>
      </w:r>
      <w:r w:rsidRPr="00137D6E">
        <w:t xml:space="preserve"> Call Off Schedule 5 (Testing).</w:t>
      </w:r>
      <w:bookmarkStart w:id="426" w:name="_Toc373311044"/>
      <w:bookmarkEnd w:id="426"/>
    </w:p>
    <w:p w14:paraId="3DF5D4B5" w14:textId="77777777" w:rsidR="00375CB5" w:rsidRPr="00CE2EC6" w:rsidRDefault="00A657C3" w:rsidP="00882F8C">
      <w:pPr>
        <w:pStyle w:val="GPSL1CLAUSEHEADING"/>
        <w:rPr>
          <w:rFonts w:ascii="Calibri" w:hAnsi="Calibri"/>
        </w:rPr>
      </w:pPr>
      <w:bookmarkStart w:id="427" w:name="_Toc379795927"/>
      <w:bookmarkStart w:id="428" w:name="_Toc379805292"/>
      <w:bookmarkStart w:id="429" w:name="_Toc379807088"/>
      <w:bookmarkStart w:id="430" w:name="_Toc349229846"/>
      <w:bookmarkStart w:id="431" w:name="_Toc349230009"/>
      <w:bookmarkStart w:id="432" w:name="_Toc349230409"/>
      <w:bookmarkStart w:id="433" w:name="_Toc349231291"/>
      <w:bookmarkStart w:id="434" w:name="_Toc349232017"/>
      <w:bookmarkStart w:id="435" w:name="_Toc349232398"/>
      <w:bookmarkStart w:id="436" w:name="_Toc349233134"/>
      <w:bookmarkStart w:id="437" w:name="_Toc349233269"/>
      <w:bookmarkStart w:id="438" w:name="_Toc349233403"/>
      <w:bookmarkStart w:id="439" w:name="_Toc350502992"/>
      <w:bookmarkStart w:id="440" w:name="_Toc350503982"/>
      <w:bookmarkStart w:id="441" w:name="_Toc350506272"/>
      <w:bookmarkStart w:id="442" w:name="_Toc350506510"/>
      <w:bookmarkStart w:id="443" w:name="_Toc350506640"/>
      <w:bookmarkStart w:id="444" w:name="_Toc350506770"/>
      <w:bookmarkStart w:id="445" w:name="_Toc350506902"/>
      <w:bookmarkStart w:id="446" w:name="_Toc350507363"/>
      <w:bookmarkStart w:id="447" w:name="_Toc350507897"/>
      <w:bookmarkStart w:id="448" w:name="_Toc349229848"/>
      <w:bookmarkStart w:id="449" w:name="_Toc349230011"/>
      <w:bookmarkStart w:id="450" w:name="_Toc349230411"/>
      <w:bookmarkStart w:id="451" w:name="_Toc349231293"/>
      <w:bookmarkStart w:id="452" w:name="_Toc349232019"/>
      <w:bookmarkStart w:id="453" w:name="_Toc349232400"/>
      <w:bookmarkStart w:id="454" w:name="_Toc349233136"/>
      <w:bookmarkStart w:id="455" w:name="_Toc349233271"/>
      <w:bookmarkStart w:id="456" w:name="_Toc349233405"/>
      <w:bookmarkStart w:id="457" w:name="_Toc350502994"/>
      <w:bookmarkStart w:id="458" w:name="_Toc350503984"/>
      <w:bookmarkStart w:id="459" w:name="_Toc350506274"/>
      <w:bookmarkStart w:id="460" w:name="_Toc350506512"/>
      <w:bookmarkStart w:id="461" w:name="_Toc350506642"/>
      <w:bookmarkStart w:id="462" w:name="_Toc350506772"/>
      <w:bookmarkStart w:id="463" w:name="_Toc350506904"/>
      <w:bookmarkStart w:id="464" w:name="_Toc350507365"/>
      <w:bookmarkStart w:id="465" w:name="_Toc350507899"/>
      <w:bookmarkStart w:id="466" w:name="_Toc350502995"/>
      <w:bookmarkStart w:id="467" w:name="_Toc350503985"/>
      <w:bookmarkStart w:id="468" w:name="_Toc351710867"/>
      <w:bookmarkStart w:id="469" w:name="_Toc358671727"/>
      <w:bookmarkStart w:id="470" w:name="_Ref359401013"/>
      <w:bookmarkStart w:id="471" w:name="_Ref360457568"/>
      <w:bookmarkStart w:id="472" w:name="_Ref360693581"/>
      <w:bookmarkStart w:id="473" w:name="_Ref364421482"/>
      <w:bookmarkStart w:id="474" w:name="_Ref429561351"/>
      <w:bookmarkStart w:id="475" w:name="_Toc448226021"/>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r w:rsidRPr="00CE2EC6">
        <w:rPr>
          <w:rFonts w:ascii="Calibri" w:hAnsi="Calibri"/>
        </w:rPr>
        <w:t>SERVICE LEVELS AND SERVICE CREDITS</w:t>
      </w:r>
      <w:bookmarkEnd w:id="466"/>
      <w:bookmarkEnd w:id="467"/>
      <w:bookmarkEnd w:id="468"/>
      <w:bookmarkEnd w:id="469"/>
      <w:bookmarkEnd w:id="470"/>
      <w:bookmarkEnd w:id="471"/>
      <w:bookmarkEnd w:id="472"/>
      <w:bookmarkEnd w:id="473"/>
      <w:bookmarkEnd w:id="474"/>
      <w:bookmarkEnd w:id="475"/>
      <w:r w:rsidRPr="00CE2EC6">
        <w:rPr>
          <w:rFonts w:ascii="Calibri" w:hAnsi="Calibri"/>
        </w:rPr>
        <w:t xml:space="preserve"> </w:t>
      </w:r>
    </w:p>
    <w:p w14:paraId="1AEDFD72" w14:textId="77777777" w:rsidR="005B29C1" w:rsidRPr="00CE2EC6" w:rsidRDefault="002E442A" w:rsidP="005E4232">
      <w:pPr>
        <w:pStyle w:val="GPSL2numberedclause"/>
      </w:pPr>
      <w:r w:rsidRPr="00CE2EC6">
        <w:t xml:space="preserve">This Clause </w:t>
      </w:r>
      <w:r w:rsidR="00F65529" w:rsidRPr="00CE2EC6">
        <w:fldChar w:fldCharType="begin"/>
      </w:r>
      <w:r w:rsidR="00F65529" w:rsidRPr="00CE2EC6">
        <w:instrText xml:space="preserve"> REF _Ref429561351 \r \h </w:instrText>
      </w:r>
      <w:r w:rsidR="00CE2EC6" w:rsidRPr="00CE2EC6">
        <w:instrText xml:space="preserve"> \* MERGEFORMAT </w:instrText>
      </w:r>
      <w:r w:rsidR="00F65529" w:rsidRPr="00CE2EC6">
        <w:fldChar w:fldCharType="separate"/>
      </w:r>
      <w:r w:rsidR="00A33567">
        <w:t>13</w:t>
      </w:r>
      <w:r w:rsidR="00F65529" w:rsidRPr="00CE2EC6">
        <w:fldChar w:fldCharType="end"/>
      </w:r>
      <w:r w:rsidR="00F65529" w:rsidRPr="00CE2EC6">
        <w:t xml:space="preserve"> </w:t>
      </w:r>
      <w:r w:rsidRPr="00CE2EC6">
        <w:t xml:space="preserve">shall apply where the Customer </w:t>
      </w:r>
      <w:r w:rsidR="00433EFA" w:rsidRPr="00CE2EC6">
        <w:t xml:space="preserve">has specified </w:t>
      </w:r>
      <w:r w:rsidRPr="00CE2EC6">
        <w:t xml:space="preserve">Service Levels </w:t>
      </w:r>
      <w:r w:rsidR="00433EFA" w:rsidRPr="00CE2EC6">
        <w:t xml:space="preserve">and Service </w:t>
      </w:r>
      <w:r w:rsidR="00C67D26" w:rsidRPr="00CE2EC6">
        <w:t>Credits</w:t>
      </w:r>
      <w:r w:rsidR="00433EFA" w:rsidRPr="00CE2EC6">
        <w:t xml:space="preserve"> in the Call Off Order Form</w:t>
      </w:r>
      <w:r w:rsidR="005B29C1" w:rsidRPr="00CE2EC6">
        <w:t>.</w:t>
      </w:r>
      <w:r w:rsidR="00433EFA" w:rsidRPr="00CE2EC6">
        <w:t xml:space="preserve"> Where the Customer has specified Service Levels but not Service Credits, only sub-clauses </w:t>
      </w:r>
      <w:r w:rsidR="009070C5" w:rsidRPr="00CE2EC6">
        <w:fldChar w:fldCharType="begin"/>
      </w:r>
      <w:r w:rsidR="009070C5" w:rsidRPr="00CE2EC6">
        <w:instrText xml:space="preserve"> REF _Ref426723957 \r \h </w:instrText>
      </w:r>
      <w:r w:rsidR="00CE2EC6" w:rsidRPr="00CE2EC6">
        <w:instrText xml:space="preserve"> \* MERGEFORMAT </w:instrText>
      </w:r>
      <w:r w:rsidR="009070C5" w:rsidRPr="00CE2EC6">
        <w:fldChar w:fldCharType="separate"/>
      </w:r>
      <w:r w:rsidR="00A33567">
        <w:t>13.2</w:t>
      </w:r>
      <w:r w:rsidR="009070C5" w:rsidRPr="00CE2EC6">
        <w:fldChar w:fldCharType="end"/>
      </w:r>
      <w:r w:rsidR="009070C5" w:rsidRPr="00CE2EC6">
        <w:t xml:space="preserve">, </w:t>
      </w:r>
      <w:r w:rsidR="009070C5" w:rsidRPr="00CE2EC6">
        <w:fldChar w:fldCharType="begin"/>
      </w:r>
      <w:r w:rsidR="009070C5" w:rsidRPr="00CE2EC6">
        <w:instrText xml:space="preserve"> REF _Ref426723973 \r \h </w:instrText>
      </w:r>
      <w:r w:rsidR="00CE2EC6" w:rsidRPr="00CE2EC6">
        <w:instrText xml:space="preserve"> \* MERGEFORMAT </w:instrText>
      </w:r>
      <w:r w:rsidR="009070C5" w:rsidRPr="00CE2EC6">
        <w:fldChar w:fldCharType="separate"/>
      </w:r>
      <w:r w:rsidR="00A33567">
        <w:t>13.3</w:t>
      </w:r>
      <w:r w:rsidR="009070C5" w:rsidRPr="00CE2EC6">
        <w:fldChar w:fldCharType="end"/>
      </w:r>
      <w:r w:rsidR="005B29C1" w:rsidRPr="00CE2EC6">
        <w:t xml:space="preserve"> </w:t>
      </w:r>
      <w:r w:rsidR="009070C5" w:rsidRPr="00CE2EC6">
        <w:t xml:space="preserve">and </w:t>
      </w:r>
      <w:r w:rsidR="009070C5" w:rsidRPr="00CE2EC6">
        <w:fldChar w:fldCharType="begin"/>
      </w:r>
      <w:r w:rsidR="009070C5" w:rsidRPr="00CE2EC6">
        <w:instrText xml:space="preserve"> REF _Ref379282612 \r \h </w:instrText>
      </w:r>
      <w:r w:rsidR="00CE2EC6" w:rsidRPr="00CE2EC6">
        <w:instrText xml:space="preserve"> \* MERGEFORMAT </w:instrText>
      </w:r>
      <w:r w:rsidR="009070C5" w:rsidRPr="00CE2EC6">
        <w:fldChar w:fldCharType="separate"/>
      </w:r>
      <w:r w:rsidR="00A33567">
        <w:t>13.7</w:t>
      </w:r>
      <w:r w:rsidR="009070C5" w:rsidRPr="00CE2EC6">
        <w:fldChar w:fldCharType="end"/>
      </w:r>
      <w:r w:rsidR="009070C5" w:rsidRPr="00CE2EC6">
        <w:t xml:space="preserve"> shall apply. </w:t>
      </w:r>
    </w:p>
    <w:p w14:paraId="3720C226" w14:textId="77777777" w:rsidR="00E13960" w:rsidRPr="00CE2EC6" w:rsidRDefault="005B29C1" w:rsidP="005E4232">
      <w:pPr>
        <w:pStyle w:val="GPSL2numberedclause"/>
      </w:pPr>
      <w:bookmarkStart w:id="476" w:name="_Ref426723957"/>
      <w:r w:rsidRPr="00CE2EC6">
        <w:t xml:space="preserve">When this Clause </w:t>
      </w:r>
      <w:r w:rsidR="00F65529" w:rsidRPr="00CE2EC6">
        <w:fldChar w:fldCharType="begin"/>
      </w:r>
      <w:r w:rsidR="00F65529" w:rsidRPr="00CE2EC6">
        <w:instrText xml:space="preserve"> REF _Ref426723957 \r \h </w:instrText>
      </w:r>
      <w:r w:rsidR="00CE2EC6" w:rsidRPr="00CE2EC6">
        <w:instrText xml:space="preserve"> \* MERGEFORMAT </w:instrText>
      </w:r>
      <w:r w:rsidR="00F65529" w:rsidRPr="00CE2EC6">
        <w:fldChar w:fldCharType="separate"/>
      </w:r>
      <w:r w:rsidR="00A33567">
        <w:t>13.2</w:t>
      </w:r>
      <w:r w:rsidR="00F65529" w:rsidRPr="00CE2EC6">
        <w:fldChar w:fldCharType="end"/>
      </w:r>
      <w:r w:rsidR="00F65529" w:rsidRPr="00CE2EC6">
        <w:t xml:space="preserve"> </w:t>
      </w:r>
      <w:r w:rsidRPr="00CE2EC6">
        <w:t>applies,</w:t>
      </w:r>
      <w:r w:rsidR="002E442A" w:rsidRPr="00CE2EC6">
        <w:t xml:space="preserve"> t</w:t>
      </w:r>
      <w:r w:rsidR="00861D4E" w:rsidRPr="00CE2EC6">
        <w:t>he Parties shall</w:t>
      </w:r>
      <w:r w:rsidRPr="00CE2EC6">
        <w:t xml:space="preserve"> also</w:t>
      </w:r>
      <w:r w:rsidR="00861D4E" w:rsidRPr="00CE2EC6">
        <w:t xml:space="preserve"> comply with the provisions of Part A (Service Levels and Service Credits) of Call Off Schedule 6 (Service Levels, Service Credits and Performance Monitoring).</w:t>
      </w:r>
      <w:bookmarkEnd w:id="476"/>
    </w:p>
    <w:p w14:paraId="7EC50D6F" w14:textId="77777777" w:rsidR="00E13960" w:rsidRPr="00CE2EC6" w:rsidRDefault="00A37E55" w:rsidP="005E4232">
      <w:pPr>
        <w:pStyle w:val="GPSL2numberedclause"/>
      </w:pPr>
      <w:bookmarkStart w:id="477" w:name="_Ref426723973"/>
      <w:r w:rsidRPr="00CE2EC6">
        <w:t xml:space="preserve">The Supplier shall at all times during the Call Off Contract Period provide the </w:t>
      </w:r>
      <w:r w:rsidR="00606FD9">
        <w:t>Services</w:t>
      </w:r>
      <w:r w:rsidR="00BD4CA2" w:rsidRPr="00CE2EC6">
        <w:t xml:space="preserve"> </w:t>
      </w:r>
      <w:r w:rsidRPr="00CE2EC6">
        <w:t xml:space="preserve">to meet or exceed </w:t>
      </w:r>
      <w:r w:rsidR="00A405B0" w:rsidRPr="00CE2EC6">
        <w:t xml:space="preserve">the </w:t>
      </w:r>
      <w:r w:rsidR="0067396F" w:rsidRPr="00CE2EC6">
        <w:t>Service Level Performance Measure</w:t>
      </w:r>
      <w:r w:rsidR="00A405B0" w:rsidRPr="00CE2EC6">
        <w:t xml:space="preserve"> </w:t>
      </w:r>
      <w:r w:rsidR="00FA7C73" w:rsidRPr="00CE2EC6">
        <w:t xml:space="preserve">for each </w:t>
      </w:r>
      <w:r w:rsidRPr="00CE2EC6">
        <w:t xml:space="preserve">Service Level </w:t>
      </w:r>
      <w:r w:rsidR="00696963" w:rsidRPr="00CE2EC6">
        <w:t>Performance Criterion</w:t>
      </w:r>
      <w:r w:rsidRPr="00CE2EC6">
        <w:t>.</w:t>
      </w:r>
      <w:bookmarkEnd w:id="477"/>
    </w:p>
    <w:p w14:paraId="68A14F29" w14:textId="77777777" w:rsidR="00E13960" w:rsidRPr="00CE2EC6" w:rsidRDefault="00A37E55" w:rsidP="005E4232">
      <w:pPr>
        <w:pStyle w:val="GPSL2numberedclause"/>
      </w:pPr>
      <w:r w:rsidRPr="00CE2EC6">
        <w:t xml:space="preserve">The Supplier acknowledges that any Service Level </w:t>
      </w:r>
      <w:r w:rsidR="009A7CC5" w:rsidRPr="00CE2EC6">
        <w:t xml:space="preserve">Failure </w:t>
      </w:r>
      <w:r w:rsidRPr="00CE2EC6">
        <w:t xml:space="preserve">may have a material adverse impact on the business and operations of the Customer and that </w:t>
      </w:r>
      <w:r w:rsidR="009A7CC5" w:rsidRPr="00CE2EC6">
        <w:t>it</w:t>
      </w:r>
      <w:r w:rsidRPr="00CE2EC6">
        <w:t xml:space="preserve"> shall entitle the Customer </w:t>
      </w:r>
      <w:r w:rsidR="00E22973" w:rsidRPr="00CE2EC6">
        <w:t>to the rights set out in</w:t>
      </w:r>
      <w:r w:rsidR="0039536C" w:rsidRPr="00CE2EC6">
        <w:t xml:space="preserve"> </w:t>
      </w:r>
      <w:r w:rsidR="00ED7210" w:rsidRPr="00CE2EC6">
        <w:t xml:space="preserve">Part A of </w:t>
      </w:r>
      <w:r w:rsidR="00A06D5B" w:rsidRPr="00CE2EC6">
        <w:t xml:space="preserve">Call Off Schedule 6 </w:t>
      </w:r>
      <w:r w:rsidRPr="00CE2EC6">
        <w:t>(Service Levels, Service Credits and Performance Monitoring)</w:t>
      </w:r>
      <w:r w:rsidR="00E22973" w:rsidRPr="00CE2EC6">
        <w:t xml:space="preserve"> including the right to </w:t>
      </w:r>
      <w:r w:rsidR="00EC1617" w:rsidRPr="00CE2EC6">
        <w:t xml:space="preserve">any </w:t>
      </w:r>
      <w:r w:rsidR="00E22973" w:rsidRPr="00CE2EC6">
        <w:t>Service Credits</w:t>
      </w:r>
      <w:r w:rsidRPr="00CE2EC6">
        <w:t>.</w:t>
      </w:r>
    </w:p>
    <w:p w14:paraId="0F66D135" w14:textId="77777777" w:rsidR="00E13960" w:rsidRPr="00CE2EC6" w:rsidRDefault="00A37E55" w:rsidP="005E4232">
      <w:pPr>
        <w:pStyle w:val="GPSL2numberedclause"/>
      </w:pPr>
      <w:bookmarkStart w:id="478" w:name="_Ref349135639"/>
      <w:r w:rsidRPr="00CE2EC6">
        <w:t xml:space="preserve">The Supplier acknowledges and agrees that any Service Credit is a price adjustment and not an estimate of the </w:t>
      </w:r>
      <w:r w:rsidR="00C626B6" w:rsidRPr="00CE2EC6">
        <w:t>Loss</w:t>
      </w:r>
      <w:r w:rsidR="00EB66D0" w:rsidRPr="00CE2EC6">
        <w:t xml:space="preserve"> </w:t>
      </w:r>
      <w:r w:rsidRPr="00CE2EC6">
        <w:t>that may be suffered by the Customer as a result of the Supplier’s failure to meet any Service Level</w:t>
      </w:r>
      <w:r w:rsidR="00696963" w:rsidRPr="00CE2EC6">
        <w:t xml:space="preserve"> Performance Measure</w:t>
      </w:r>
      <w:r w:rsidR="004D59A3" w:rsidRPr="00CE2EC6">
        <w:t>.</w:t>
      </w:r>
    </w:p>
    <w:p w14:paraId="767494A6" w14:textId="77777777" w:rsidR="00E13960" w:rsidRPr="00CE2EC6" w:rsidRDefault="000D39BC" w:rsidP="005E4232">
      <w:pPr>
        <w:pStyle w:val="GPSL2numberedclause"/>
      </w:pPr>
      <w:bookmarkStart w:id="479" w:name="_Ref359240863"/>
      <w:r w:rsidRPr="00CE2EC6">
        <w:t>A Service Credit shall be the Customer’s exclusive financial remedy for a</w:t>
      </w:r>
      <w:r w:rsidR="009A7CC5" w:rsidRPr="00CE2EC6">
        <w:t xml:space="preserve"> Service Level Failure</w:t>
      </w:r>
      <w:r w:rsidRPr="00CE2EC6">
        <w:t xml:space="preserve"> except where:</w:t>
      </w:r>
      <w:bookmarkEnd w:id="479"/>
    </w:p>
    <w:p w14:paraId="71779F8F" w14:textId="77777777" w:rsidR="008D0A60" w:rsidRPr="00CE2EC6" w:rsidRDefault="009A7CC5" w:rsidP="00AC1DE2">
      <w:pPr>
        <w:pStyle w:val="GPSL3numberedclause"/>
      </w:pPr>
      <w:bookmarkStart w:id="480" w:name="_Ref379470810"/>
      <w:r w:rsidRPr="00CE2EC6">
        <w:t>the Supplier has over the previous (twelve) 12 Month period accrued Service Credits in excess of the Service Credit Cap;</w:t>
      </w:r>
      <w:bookmarkEnd w:id="480"/>
      <w:r w:rsidRPr="00CE2EC6">
        <w:t xml:space="preserve"> </w:t>
      </w:r>
    </w:p>
    <w:p w14:paraId="15312983" w14:textId="77777777" w:rsidR="00E13960" w:rsidRPr="00CE2EC6" w:rsidRDefault="009A7CC5" w:rsidP="00AC1DE2">
      <w:pPr>
        <w:pStyle w:val="GPSL3numberedclause"/>
      </w:pPr>
      <w:r w:rsidRPr="00CE2EC6">
        <w:t>the Service Level Failure:</w:t>
      </w:r>
    </w:p>
    <w:p w14:paraId="1A12441C" w14:textId="77777777" w:rsidR="008D0A60" w:rsidRPr="00CE2EC6" w:rsidRDefault="009A7CC5" w:rsidP="00AC1DE2">
      <w:pPr>
        <w:pStyle w:val="GPSL4numberedclause"/>
        <w:rPr>
          <w:szCs w:val="22"/>
        </w:rPr>
      </w:pPr>
      <w:r w:rsidRPr="00CE2EC6">
        <w:rPr>
          <w:szCs w:val="22"/>
        </w:rPr>
        <w:t xml:space="preserve">exceeds the </w:t>
      </w:r>
      <w:r w:rsidR="00497812" w:rsidRPr="00CE2EC6">
        <w:rPr>
          <w:szCs w:val="22"/>
        </w:rPr>
        <w:t>relevant</w:t>
      </w:r>
      <w:r w:rsidRPr="00CE2EC6">
        <w:rPr>
          <w:szCs w:val="22"/>
        </w:rPr>
        <w:t xml:space="preserve"> Service</w:t>
      </w:r>
      <w:r w:rsidR="00497812" w:rsidRPr="00CE2EC6">
        <w:rPr>
          <w:szCs w:val="22"/>
        </w:rPr>
        <w:t xml:space="preserve"> Level</w:t>
      </w:r>
      <w:r w:rsidRPr="00CE2EC6">
        <w:rPr>
          <w:szCs w:val="22"/>
        </w:rPr>
        <w:t xml:space="preserve"> Threshold</w:t>
      </w:r>
      <w:r w:rsidR="004D59A3" w:rsidRPr="00CE2EC6">
        <w:rPr>
          <w:szCs w:val="22"/>
        </w:rPr>
        <w:t>;</w:t>
      </w:r>
    </w:p>
    <w:p w14:paraId="49CB9E85" w14:textId="77777777" w:rsidR="00C9243A" w:rsidRPr="00CE2EC6" w:rsidRDefault="00861D4E" w:rsidP="00AC1DE2">
      <w:pPr>
        <w:pStyle w:val="GPSL4numberedclause"/>
        <w:rPr>
          <w:szCs w:val="22"/>
        </w:rPr>
      </w:pPr>
      <w:r w:rsidRPr="00CE2EC6">
        <w:rPr>
          <w:szCs w:val="22"/>
        </w:rPr>
        <w:t>has arisen due to a Prohibited Act</w:t>
      </w:r>
      <w:r w:rsidR="009A7CC5" w:rsidRPr="00CE2EC6">
        <w:rPr>
          <w:szCs w:val="22"/>
        </w:rPr>
        <w:t xml:space="preserve"> or w</w:t>
      </w:r>
      <w:r w:rsidR="00E87ACE" w:rsidRPr="00CE2EC6">
        <w:rPr>
          <w:szCs w:val="22"/>
        </w:rPr>
        <w:t>ilful D</w:t>
      </w:r>
      <w:r w:rsidR="009A7CC5" w:rsidRPr="00CE2EC6">
        <w:rPr>
          <w:szCs w:val="22"/>
        </w:rPr>
        <w:t xml:space="preserve">efault </w:t>
      </w:r>
      <w:r w:rsidR="00497812" w:rsidRPr="00CE2EC6">
        <w:rPr>
          <w:szCs w:val="22"/>
        </w:rPr>
        <w:t xml:space="preserve">by the Supplier or any </w:t>
      </w:r>
      <w:r w:rsidR="005E2482" w:rsidRPr="00CE2EC6">
        <w:rPr>
          <w:szCs w:val="22"/>
        </w:rPr>
        <w:t>Supplier Personnel</w:t>
      </w:r>
      <w:r w:rsidR="009A7CC5" w:rsidRPr="00CE2EC6">
        <w:rPr>
          <w:szCs w:val="22"/>
        </w:rPr>
        <w:t>; and</w:t>
      </w:r>
    </w:p>
    <w:p w14:paraId="238D1E93" w14:textId="77777777" w:rsidR="00C9243A" w:rsidRPr="00CE2EC6" w:rsidRDefault="009A7CC5" w:rsidP="00AC1DE2">
      <w:pPr>
        <w:pStyle w:val="GPSL4numberedclause"/>
        <w:rPr>
          <w:szCs w:val="22"/>
        </w:rPr>
      </w:pPr>
      <w:r w:rsidRPr="00CE2EC6">
        <w:rPr>
          <w:szCs w:val="22"/>
        </w:rPr>
        <w:t>results in:</w:t>
      </w:r>
    </w:p>
    <w:p w14:paraId="77DAA11A" w14:textId="77777777" w:rsidR="008D0A60" w:rsidRPr="00CE2EC6" w:rsidRDefault="009A7CC5" w:rsidP="00AC1DE2">
      <w:pPr>
        <w:pStyle w:val="GPSL5numberedclause"/>
        <w:rPr>
          <w:szCs w:val="22"/>
        </w:rPr>
      </w:pPr>
      <w:r w:rsidRPr="00CE2EC6">
        <w:rPr>
          <w:szCs w:val="22"/>
        </w:rPr>
        <w:t>the cor</w:t>
      </w:r>
      <w:r w:rsidR="00497812" w:rsidRPr="00CE2EC6">
        <w:rPr>
          <w:szCs w:val="22"/>
        </w:rPr>
        <w:t>ruption or loss of any Customer</w:t>
      </w:r>
      <w:r w:rsidRPr="00CE2EC6">
        <w:rPr>
          <w:szCs w:val="22"/>
        </w:rPr>
        <w:t xml:space="preserve"> Data (in which case the remedies under Clause</w:t>
      </w:r>
      <w:r w:rsidR="002E368A" w:rsidRPr="00CE2EC6">
        <w:rPr>
          <w:szCs w:val="22"/>
        </w:rPr>
        <w:t xml:space="preserve"> </w:t>
      </w:r>
      <w:r w:rsidR="009F474C" w:rsidRPr="00CE2EC6">
        <w:rPr>
          <w:szCs w:val="22"/>
        </w:rPr>
        <w:fldChar w:fldCharType="begin"/>
      </w:r>
      <w:r w:rsidR="00497812" w:rsidRPr="00CE2EC6">
        <w:rPr>
          <w:szCs w:val="22"/>
        </w:rPr>
        <w:instrText xml:space="preserve"> REF _Ref359240385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34.2.8</w:t>
      </w:r>
      <w:r w:rsidR="009F474C" w:rsidRPr="00CE2EC6">
        <w:rPr>
          <w:szCs w:val="22"/>
        </w:rPr>
        <w:fldChar w:fldCharType="end"/>
      </w:r>
      <w:r w:rsidRPr="00CE2EC6">
        <w:rPr>
          <w:szCs w:val="22"/>
        </w:rPr>
        <w:t xml:space="preserve"> (</w:t>
      </w:r>
      <w:r w:rsidR="00ED2F9B" w:rsidRPr="00CE2EC6">
        <w:rPr>
          <w:szCs w:val="22"/>
        </w:rPr>
        <w:t xml:space="preserve">Protection of </w:t>
      </w:r>
      <w:r w:rsidR="00497812" w:rsidRPr="00CE2EC6">
        <w:rPr>
          <w:szCs w:val="22"/>
        </w:rPr>
        <w:t>Customer</w:t>
      </w:r>
      <w:r w:rsidRPr="00CE2EC6">
        <w:rPr>
          <w:szCs w:val="22"/>
        </w:rPr>
        <w:t xml:space="preserve"> Data) shall also be available); and/or</w:t>
      </w:r>
    </w:p>
    <w:p w14:paraId="19634906" w14:textId="77777777" w:rsidR="00C9243A" w:rsidRPr="00CE2EC6" w:rsidRDefault="00497812" w:rsidP="00AC1DE2">
      <w:pPr>
        <w:pStyle w:val="GPSL5numberedclause"/>
        <w:rPr>
          <w:szCs w:val="22"/>
        </w:rPr>
      </w:pPr>
      <w:r w:rsidRPr="00CE2EC6">
        <w:rPr>
          <w:szCs w:val="22"/>
        </w:rPr>
        <w:t>the Customer</w:t>
      </w:r>
      <w:r w:rsidR="009A7CC5" w:rsidRPr="00CE2EC6">
        <w:rPr>
          <w:szCs w:val="22"/>
        </w:rPr>
        <w:t xml:space="preserve"> being required to make a compensation payment to one or more third parties; and/or</w:t>
      </w:r>
    </w:p>
    <w:p w14:paraId="10F53849" w14:textId="77777777" w:rsidR="008D0A60" w:rsidRPr="00CE2EC6" w:rsidRDefault="00497812" w:rsidP="00AC1DE2">
      <w:pPr>
        <w:pStyle w:val="GPSL3numberedclause"/>
      </w:pPr>
      <w:r w:rsidRPr="00CE2EC6">
        <w:t>the Customer</w:t>
      </w:r>
      <w:r w:rsidR="009A7CC5" w:rsidRPr="00CE2EC6">
        <w:t xml:space="preserve"> is otherwise entitled to or does terminate </w:t>
      </w:r>
      <w:r w:rsidRPr="00CE2EC6">
        <w:t>this Call Off Contract</w:t>
      </w:r>
      <w:r w:rsidR="009A7CC5" w:rsidRPr="00CE2EC6">
        <w:t xml:space="preserve"> pursuant to </w:t>
      </w:r>
      <w:r w:rsidRPr="00CE2EC6">
        <w:t>Clause</w:t>
      </w:r>
      <w:r w:rsidR="001D4919" w:rsidRPr="00CE2EC6">
        <w:t xml:space="preserve"> </w:t>
      </w:r>
      <w:r w:rsidR="009F474C" w:rsidRPr="00CE2EC6">
        <w:fldChar w:fldCharType="begin"/>
      </w:r>
      <w:r w:rsidR="001D4919" w:rsidRPr="00CE2EC6">
        <w:instrText xml:space="preserve"> REF _Ref360201395 \r \h </w:instrText>
      </w:r>
      <w:r w:rsidR="00F54E49" w:rsidRPr="00CE2EC6">
        <w:instrText xml:space="preserve"> \* MERGEFORMAT </w:instrText>
      </w:r>
      <w:r w:rsidR="009F474C" w:rsidRPr="00CE2EC6">
        <w:fldChar w:fldCharType="separate"/>
      </w:r>
      <w:r w:rsidR="00A33567">
        <w:t>41</w:t>
      </w:r>
      <w:r w:rsidR="009F474C" w:rsidRPr="00CE2EC6">
        <w:fldChar w:fldCharType="end"/>
      </w:r>
      <w:r w:rsidR="001D4919" w:rsidRPr="00CE2EC6">
        <w:t xml:space="preserve"> (</w:t>
      </w:r>
      <w:r w:rsidR="00ED7210" w:rsidRPr="00CE2EC6">
        <w:t>Customer Termination Rights</w:t>
      </w:r>
      <w:r w:rsidR="001D4919" w:rsidRPr="00CE2EC6">
        <w:t xml:space="preserve">) except Clause </w:t>
      </w:r>
      <w:r w:rsidR="009F474C" w:rsidRPr="00CE2EC6">
        <w:fldChar w:fldCharType="begin"/>
      </w:r>
      <w:r w:rsidR="001D4919" w:rsidRPr="00CE2EC6">
        <w:instrText xml:space="preserve"> REF _Ref313369604 \r \h </w:instrText>
      </w:r>
      <w:r w:rsidR="00F54E49" w:rsidRPr="00CE2EC6">
        <w:instrText xml:space="preserve"> \* MERGEFORMAT </w:instrText>
      </w:r>
      <w:r w:rsidR="009F474C" w:rsidRPr="00CE2EC6">
        <w:fldChar w:fldCharType="separate"/>
      </w:r>
      <w:r w:rsidR="00A33567">
        <w:t>41.7</w:t>
      </w:r>
      <w:r w:rsidR="009F474C" w:rsidRPr="00CE2EC6">
        <w:fldChar w:fldCharType="end"/>
      </w:r>
      <w:r w:rsidR="001D4919" w:rsidRPr="00CE2EC6">
        <w:t xml:space="preserve"> (Termination </w:t>
      </w:r>
      <w:r w:rsidR="00ED7210" w:rsidRPr="00CE2EC6">
        <w:t>W</w:t>
      </w:r>
      <w:r w:rsidR="001D4919" w:rsidRPr="00CE2EC6">
        <w:t xml:space="preserve">ithout </w:t>
      </w:r>
      <w:r w:rsidR="00ED7210" w:rsidRPr="00CE2EC6">
        <w:t>C</w:t>
      </w:r>
      <w:r w:rsidR="001D4919" w:rsidRPr="00CE2EC6">
        <w:t>ause)</w:t>
      </w:r>
      <w:r w:rsidR="00861D4E" w:rsidRPr="00CE2EC6">
        <w:t>.</w:t>
      </w:r>
    </w:p>
    <w:p w14:paraId="2A7CF87A" w14:textId="77777777" w:rsidR="008D0A60" w:rsidRPr="00CE2EC6" w:rsidRDefault="008F089B" w:rsidP="005E4232">
      <w:pPr>
        <w:pStyle w:val="GPSL2numberedclause"/>
      </w:pPr>
      <w:bookmarkStart w:id="481" w:name="_Ref379282612"/>
      <w:bookmarkEnd w:id="478"/>
      <w:r w:rsidRPr="00CE2EC6">
        <w:t xml:space="preserve">Not more than once in each </w:t>
      </w:r>
      <w:r w:rsidR="00F038AE" w:rsidRPr="00CE2EC6">
        <w:t>Call Off Contract Year</w:t>
      </w:r>
      <w:r w:rsidR="006C5E34" w:rsidRPr="00CE2EC6">
        <w:t xml:space="preserve">, </w:t>
      </w:r>
      <w:r w:rsidRPr="00CE2EC6">
        <w:t xml:space="preserve">the Customer may, on </w:t>
      </w:r>
      <w:r w:rsidR="000879F7" w:rsidRPr="00CE2EC6">
        <w:t xml:space="preserve">giving the Supplier at least </w:t>
      </w:r>
      <w:r w:rsidR="00135B8A" w:rsidRPr="00CE2EC6">
        <w:t>three (</w:t>
      </w:r>
      <w:r w:rsidR="000879F7" w:rsidRPr="00CE2EC6">
        <w:t>3</w:t>
      </w:r>
      <w:r w:rsidR="00135B8A" w:rsidRPr="00CE2EC6">
        <w:t>)</w:t>
      </w:r>
      <w:r w:rsidR="000879F7" w:rsidRPr="00CE2EC6">
        <w:t xml:space="preserve"> M</w:t>
      </w:r>
      <w:r w:rsidRPr="00CE2EC6">
        <w:t>onths’ notice</w:t>
      </w:r>
      <w:r w:rsidR="000879F7" w:rsidRPr="00CE2EC6">
        <w:t>,</w:t>
      </w:r>
      <w:r w:rsidRPr="00CE2EC6">
        <w:t xml:space="preserve"> change the weighting of Service Level Performance Measure in respect of one or more</w:t>
      </w:r>
      <w:r w:rsidR="000879F7" w:rsidRPr="00CE2EC6">
        <w:t xml:space="preserve"> Service Level Performance Criteria</w:t>
      </w:r>
      <w:r w:rsidR="000879F7" w:rsidRPr="00CE2EC6">
        <w:rPr>
          <w:iCs/>
        </w:rPr>
        <w:t xml:space="preserve"> and the </w:t>
      </w:r>
      <w:r w:rsidR="000879F7" w:rsidRPr="00CE2EC6">
        <w:t>Supplier shall not be entitled to</w:t>
      </w:r>
      <w:r w:rsidR="000879F7" w:rsidRPr="00CE2EC6">
        <w:rPr>
          <w:iCs/>
        </w:rPr>
        <w:t xml:space="preserve"> object to, or increase the Call Off Contract Charges as a result of</w:t>
      </w:r>
      <w:r w:rsidR="000879F7" w:rsidRPr="00CE2EC6">
        <w:t xml:space="preserve"> such </w:t>
      </w:r>
      <w:r w:rsidR="000879F7" w:rsidRPr="00CE2EC6">
        <w:rPr>
          <w:iCs/>
        </w:rPr>
        <w:t>change</w:t>
      </w:r>
      <w:r w:rsidR="000879F7" w:rsidRPr="00CE2EC6">
        <w:t>s, provided that</w:t>
      </w:r>
      <w:r w:rsidRPr="00CE2EC6">
        <w:t>:</w:t>
      </w:r>
      <w:bookmarkEnd w:id="481"/>
    </w:p>
    <w:p w14:paraId="17551D64" w14:textId="77777777" w:rsidR="008D0A60" w:rsidRPr="00CE2EC6" w:rsidRDefault="000879F7" w:rsidP="00AC1DE2">
      <w:pPr>
        <w:pStyle w:val="GPSL3numberedclause"/>
      </w:pPr>
      <w:bookmarkStart w:id="482" w:name="_Ref363742547"/>
      <w:r w:rsidRPr="00CE2EC6">
        <w:t xml:space="preserve">the total number of Service Level Performance Criteria </w:t>
      </w:r>
      <w:r w:rsidR="005D13FA" w:rsidRPr="00CE2EC6">
        <w:t xml:space="preserve">for which the weighting is to be changed </w:t>
      </w:r>
      <w:r w:rsidRPr="00CE2EC6">
        <w:t>does not exceed</w:t>
      </w:r>
      <w:r w:rsidR="005D13FA" w:rsidRPr="00CE2EC6">
        <w:t xml:space="preserve"> the number set out, for the purposes of this clause, in</w:t>
      </w:r>
      <w:r w:rsidR="006C5E34" w:rsidRPr="00CE2EC6">
        <w:t xml:space="preserve"> the Call Off Order Form</w:t>
      </w:r>
      <w:r w:rsidR="005D13FA" w:rsidRPr="00CE2EC6">
        <w:t>;</w:t>
      </w:r>
    </w:p>
    <w:bookmarkEnd w:id="482"/>
    <w:p w14:paraId="37553A3A" w14:textId="77777777" w:rsidR="00E13960" w:rsidRPr="00CE2EC6" w:rsidRDefault="000879F7" w:rsidP="00AC1DE2">
      <w:pPr>
        <w:pStyle w:val="GPSL3numberedclause"/>
      </w:pPr>
      <w:r w:rsidRPr="00CE2EC6">
        <w:t xml:space="preserve">the principal purpose of the change is to reflect changes in the </w:t>
      </w:r>
      <w:r w:rsidR="00257207" w:rsidRPr="00CE2EC6">
        <w:t>Customer</w:t>
      </w:r>
      <w:r w:rsidRPr="00CE2EC6">
        <w:t>’s business requirements and/or priorities or to reflect changing industry standards; and</w:t>
      </w:r>
    </w:p>
    <w:p w14:paraId="5BA7A60D" w14:textId="77777777" w:rsidR="00375CB5" w:rsidRPr="00CE2EC6" w:rsidRDefault="000879F7" w:rsidP="00AC1DE2">
      <w:pPr>
        <w:pStyle w:val="GPSL3numberedclause"/>
      </w:pPr>
      <w:r w:rsidRPr="00CE2EC6">
        <w:t>there is no change to the Service Credit Cap.</w:t>
      </w:r>
    </w:p>
    <w:p w14:paraId="499A188A" w14:textId="77777777" w:rsidR="004518D6" w:rsidRPr="00CE2EC6" w:rsidRDefault="004518D6" w:rsidP="00882F8C">
      <w:pPr>
        <w:pStyle w:val="GPSL1CLAUSEHEADING"/>
        <w:rPr>
          <w:rFonts w:ascii="Calibri" w:hAnsi="Calibri"/>
        </w:rPr>
      </w:pPr>
      <w:bookmarkStart w:id="483" w:name="_Ref359401110"/>
      <w:bookmarkStart w:id="484" w:name="_Ref360202025"/>
      <w:bookmarkStart w:id="485" w:name="_Toc448226022"/>
      <w:r w:rsidRPr="00CE2EC6">
        <w:rPr>
          <w:rFonts w:ascii="Calibri" w:hAnsi="Calibri"/>
        </w:rPr>
        <w:t>CRITICAL SERVICE LEVEL FAILURE</w:t>
      </w:r>
      <w:bookmarkEnd w:id="483"/>
      <w:bookmarkEnd w:id="484"/>
      <w:bookmarkEnd w:id="485"/>
    </w:p>
    <w:p w14:paraId="37AC3B7A" w14:textId="77777777" w:rsidR="009070C5" w:rsidRPr="00CE2EC6" w:rsidRDefault="009070C5" w:rsidP="005E4232">
      <w:pPr>
        <w:pStyle w:val="GPSL2numberedclause"/>
      </w:pPr>
      <w:bookmarkStart w:id="486" w:name="_Ref429561665"/>
      <w:bookmarkStart w:id="487" w:name="_Ref359243603"/>
      <w:r w:rsidRPr="00CE2EC6">
        <w:t xml:space="preserve">This Clause </w:t>
      </w:r>
      <w:r w:rsidR="000D1EC1" w:rsidRPr="00CE2EC6">
        <w:fldChar w:fldCharType="begin"/>
      </w:r>
      <w:r w:rsidR="000D1EC1" w:rsidRPr="00CE2EC6">
        <w:instrText xml:space="preserve"> REF _Ref359401110 \r \h </w:instrText>
      </w:r>
      <w:r w:rsidR="00CE2EC6" w:rsidRPr="00CE2EC6">
        <w:instrText xml:space="preserve"> \* MERGEFORMAT </w:instrText>
      </w:r>
      <w:r w:rsidR="000D1EC1" w:rsidRPr="00CE2EC6">
        <w:fldChar w:fldCharType="separate"/>
      </w:r>
      <w:r w:rsidR="00A33567">
        <w:t>14</w:t>
      </w:r>
      <w:r w:rsidR="000D1EC1" w:rsidRPr="00CE2EC6">
        <w:fldChar w:fldCharType="end"/>
      </w:r>
      <w:r w:rsidR="000D1EC1" w:rsidRPr="00CE2EC6">
        <w:t xml:space="preserve"> </w:t>
      </w:r>
      <w:r w:rsidRPr="00CE2EC6">
        <w:t>shall apply if the Customer has specified both Service Credits and Critical Service Level Failure in the Call Off Order Form.</w:t>
      </w:r>
      <w:bookmarkEnd w:id="486"/>
      <w:r w:rsidRPr="00CE2EC6">
        <w:t xml:space="preserve"> </w:t>
      </w:r>
    </w:p>
    <w:p w14:paraId="65728CE3" w14:textId="77777777" w:rsidR="00E13960" w:rsidRPr="00CE2EC6" w:rsidRDefault="004518D6" w:rsidP="005E4232">
      <w:pPr>
        <w:pStyle w:val="GPSL2numberedclause"/>
      </w:pPr>
      <w:bookmarkStart w:id="488" w:name="_Ref429561706"/>
      <w:r w:rsidRPr="00CE2EC6">
        <w:t>On the occurrence of a Critical Service Level Failure:</w:t>
      </w:r>
      <w:bookmarkEnd w:id="487"/>
      <w:bookmarkEnd w:id="488"/>
    </w:p>
    <w:p w14:paraId="7693CAEF" w14:textId="77777777" w:rsidR="004518D6" w:rsidRPr="00CE2EC6" w:rsidRDefault="004518D6" w:rsidP="00AC1DE2">
      <w:pPr>
        <w:pStyle w:val="GPSL3numberedclause"/>
      </w:pPr>
      <w:r w:rsidRPr="00CE2EC6">
        <w:t>any Service Credits that would otherwise have accrued during the relevant Service Period shall not accrue; and</w:t>
      </w:r>
    </w:p>
    <w:p w14:paraId="1EDD374D" w14:textId="77777777" w:rsidR="00E13960" w:rsidRPr="00CE2EC6" w:rsidRDefault="004518D6" w:rsidP="00AC1DE2">
      <w:pPr>
        <w:pStyle w:val="GPSL3numberedclause"/>
      </w:pPr>
      <w:bookmarkStart w:id="489" w:name="_Ref361656595"/>
      <w:r w:rsidRPr="00CE2EC6">
        <w:t>the Customer shall (subject to the Servi</w:t>
      </w:r>
      <w:r w:rsidR="00E87ACE" w:rsidRPr="00CE2EC6">
        <w:t>ce Credit Cap set out in Clause</w:t>
      </w:r>
      <w:r w:rsidR="00FC635E" w:rsidRPr="00CE2EC6">
        <w:t xml:space="preserve"> </w:t>
      </w:r>
      <w:r w:rsidR="009F474C" w:rsidRPr="00CE2EC6">
        <w:fldChar w:fldCharType="begin"/>
      </w:r>
      <w:r w:rsidR="00FC635E" w:rsidRPr="00CE2EC6">
        <w:instrText xml:space="preserve"> REF _Ref359346645 \r \h </w:instrText>
      </w:r>
      <w:r w:rsidR="00F54E49" w:rsidRPr="00CE2EC6">
        <w:instrText xml:space="preserve"> \* MERGEFORMAT </w:instrText>
      </w:r>
      <w:r w:rsidR="009F474C" w:rsidRPr="00CE2EC6">
        <w:fldChar w:fldCharType="separate"/>
      </w:r>
      <w:r w:rsidR="00A33567">
        <w:t>36.2.1(a)</w:t>
      </w:r>
      <w:r w:rsidR="009F474C" w:rsidRPr="00CE2EC6">
        <w:fldChar w:fldCharType="end"/>
      </w:r>
      <w:r w:rsidR="00FC635E" w:rsidRPr="00CE2EC6">
        <w:t xml:space="preserve"> </w:t>
      </w:r>
      <w:r w:rsidRPr="00CE2EC6">
        <w:t>(</w:t>
      </w:r>
      <w:r w:rsidR="00EC1617" w:rsidRPr="00CE2EC6">
        <w:t>Financial Limits</w:t>
      </w:r>
      <w:r w:rsidRPr="00CE2EC6">
        <w:t>)</w:t>
      </w:r>
      <w:r w:rsidR="00E87ACE" w:rsidRPr="00CE2EC6">
        <w:t>)</w:t>
      </w:r>
      <w:r w:rsidRPr="00CE2EC6">
        <w:t xml:space="preserve"> be entitled to withhold and retain as compensation for the </w:t>
      </w:r>
      <w:r w:rsidR="00845ABD" w:rsidRPr="00CE2EC6">
        <w:t>Critical Service Level Failure a sum equal to any Call Off Contract</w:t>
      </w:r>
      <w:r w:rsidRPr="00CE2EC6">
        <w:t xml:space="preserve"> Charges which would otherwise have been due to the Supplier in respect of that Service Period (“</w:t>
      </w:r>
      <w:r w:rsidRPr="00CE2EC6">
        <w:rPr>
          <w:b/>
        </w:rPr>
        <w:t>Compensation for</w:t>
      </w:r>
      <w:r w:rsidR="00845ABD" w:rsidRPr="00CE2EC6">
        <w:rPr>
          <w:b/>
        </w:rPr>
        <w:t xml:space="preserve"> Critical Service Level</w:t>
      </w:r>
      <w:r w:rsidRPr="00CE2EC6">
        <w:rPr>
          <w:b/>
        </w:rPr>
        <w:t xml:space="preserve"> Failure</w:t>
      </w:r>
      <w:r w:rsidRPr="00CE2EC6">
        <w:t>"),</w:t>
      </w:r>
      <w:bookmarkEnd w:id="489"/>
    </w:p>
    <w:p w14:paraId="279F3DD8" w14:textId="77777777" w:rsidR="008D0A60" w:rsidRPr="00CE2EC6" w:rsidRDefault="00845ABD" w:rsidP="00AC1DE2">
      <w:pPr>
        <w:pStyle w:val="GPSL2Indent"/>
      </w:pPr>
      <w:r w:rsidRPr="00CE2EC6">
        <w:t xml:space="preserve">provided that the operation of this </w:t>
      </w:r>
      <w:r w:rsidR="00EC1617" w:rsidRPr="00CE2EC6">
        <w:t xml:space="preserve">Clause </w:t>
      </w:r>
      <w:r w:rsidR="000D1EC1" w:rsidRPr="00CE2EC6">
        <w:fldChar w:fldCharType="begin"/>
      </w:r>
      <w:r w:rsidR="000D1EC1" w:rsidRPr="00CE2EC6">
        <w:instrText xml:space="preserve"> REF _Ref429561706 \r \h </w:instrText>
      </w:r>
      <w:r w:rsidR="00CE2EC6" w:rsidRPr="00CE2EC6">
        <w:instrText xml:space="preserve"> \* MERGEFORMAT </w:instrText>
      </w:r>
      <w:r w:rsidR="000D1EC1" w:rsidRPr="00CE2EC6">
        <w:fldChar w:fldCharType="separate"/>
      </w:r>
      <w:r w:rsidR="00A33567">
        <w:t>14.2</w:t>
      </w:r>
      <w:r w:rsidR="000D1EC1" w:rsidRPr="00CE2EC6">
        <w:fldChar w:fldCharType="end"/>
      </w:r>
      <w:r w:rsidR="000D1EC1" w:rsidRPr="00CE2EC6">
        <w:t xml:space="preserve"> </w:t>
      </w:r>
      <w:r w:rsidRPr="00CE2EC6">
        <w:t xml:space="preserve">shall be without prejudice to the right of the Customer to terminate this Call Off Contract and/or to claim damages from the Supplier </w:t>
      </w:r>
      <w:r w:rsidR="00C3007D" w:rsidRPr="00CE2EC6">
        <w:t xml:space="preserve">for </w:t>
      </w:r>
      <w:r w:rsidR="003551D0" w:rsidRPr="00CE2EC6">
        <w:t>m</w:t>
      </w:r>
      <w:r w:rsidR="001D7A06" w:rsidRPr="00CE2EC6">
        <w:t>aterial Default</w:t>
      </w:r>
      <w:r w:rsidR="00C3007D" w:rsidRPr="00CE2EC6">
        <w:t xml:space="preserve"> </w:t>
      </w:r>
      <w:r w:rsidRPr="00CE2EC6">
        <w:t>as a result of such Critical Service Level Failure.</w:t>
      </w:r>
    </w:p>
    <w:p w14:paraId="23145C24" w14:textId="77777777" w:rsidR="008D0A60" w:rsidRPr="00CE2EC6" w:rsidRDefault="00845ABD" w:rsidP="005E4232">
      <w:pPr>
        <w:pStyle w:val="GPSL2numberedclause"/>
      </w:pPr>
      <w:r w:rsidRPr="00CE2EC6">
        <w:t>The Supplier:</w:t>
      </w:r>
    </w:p>
    <w:p w14:paraId="5F1F8E4B" w14:textId="77777777" w:rsidR="008D0A60" w:rsidRPr="00CE2EC6" w:rsidRDefault="00845ABD" w:rsidP="00AC1DE2">
      <w:pPr>
        <w:pStyle w:val="GPSL3numberedclause"/>
      </w:pPr>
      <w:r w:rsidRPr="00CE2EC6">
        <w:t>agrees that the application of Clause</w:t>
      </w:r>
      <w:r w:rsidR="002E368A" w:rsidRPr="00CE2EC6">
        <w:t xml:space="preserve"> </w:t>
      </w:r>
      <w:r w:rsidR="000D1EC1" w:rsidRPr="00CE2EC6">
        <w:fldChar w:fldCharType="begin"/>
      </w:r>
      <w:r w:rsidR="000D1EC1" w:rsidRPr="00CE2EC6">
        <w:instrText xml:space="preserve"> REF _Ref429561706 \r \h </w:instrText>
      </w:r>
      <w:r w:rsidR="00CE2EC6" w:rsidRPr="00CE2EC6">
        <w:instrText xml:space="preserve"> \* MERGEFORMAT </w:instrText>
      </w:r>
      <w:r w:rsidR="000D1EC1" w:rsidRPr="00CE2EC6">
        <w:fldChar w:fldCharType="separate"/>
      </w:r>
      <w:r w:rsidR="00A33567">
        <w:t>14.2</w:t>
      </w:r>
      <w:r w:rsidR="000D1EC1" w:rsidRPr="00CE2EC6">
        <w:fldChar w:fldCharType="end"/>
      </w:r>
      <w:r w:rsidRPr="00CE2EC6">
        <w:t xml:space="preserve"> is commercially justifiable where a Critical Service Level Failure occurs; and</w:t>
      </w:r>
    </w:p>
    <w:p w14:paraId="58A2BC72" w14:textId="77777777" w:rsidR="00E13960" w:rsidRPr="00CE2EC6" w:rsidRDefault="00845ABD" w:rsidP="00AC1DE2">
      <w:pPr>
        <w:pStyle w:val="GPSL3numberedclause"/>
      </w:pPr>
      <w:r w:rsidRPr="00CE2EC6">
        <w:t>acknowledges that it has taken legal advice on the application of Clause</w:t>
      </w:r>
      <w:r w:rsidR="002E368A" w:rsidRPr="00CE2EC6">
        <w:t xml:space="preserve"> </w:t>
      </w:r>
      <w:r w:rsidR="000D1EC1" w:rsidRPr="00CE2EC6">
        <w:fldChar w:fldCharType="begin"/>
      </w:r>
      <w:r w:rsidR="000D1EC1" w:rsidRPr="00CE2EC6">
        <w:instrText xml:space="preserve"> REF _Ref429561706 \r \h </w:instrText>
      </w:r>
      <w:r w:rsidR="00CE2EC6" w:rsidRPr="00CE2EC6">
        <w:instrText xml:space="preserve"> \* MERGEFORMAT </w:instrText>
      </w:r>
      <w:r w:rsidR="000D1EC1" w:rsidRPr="00CE2EC6">
        <w:fldChar w:fldCharType="separate"/>
      </w:r>
      <w:r w:rsidR="00A33567">
        <w:t>14.2</w:t>
      </w:r>
      <w:r w:rsidR="000D1EC1" w:rsidRPr="00CE2EC6">
        <w:fldChar w:fldCharType="end"/>
      </w:r>
      <w:r w:rsidR="00EC1617" w:rsidRPr="00CE2EC6">
        <w:t xml:space="preserve"> </w:t>
      </w:r>
      <w:r w:rsidRPr="00CE2EC6">
        <w:t>and has had the opportunity to price for that risk when calculating the Call Off Contract Charges.</w:t>
      </w:r>
    </w:p>
    <w:p w14:paraId="76243C26" w14:textId="77777777" w:rsidR="008D0A60" w:rsidRPr="00CE2EC6" w:rsidRDefault="00A57DEA" w:rsidP="00882F8C">
      <w:pPr>
        <w:pStyle w:val="GPSL1CLAUSEHEADING"/>
        <w:rPr>
          <w:rFonts w:ascii="Calibri" w:hAnsi="Calibri"/>
        </w:rPr>
      </w:pPr>
      <w:bookmarkStart w:id="490" w:name="_Toc349229850"/>
      <w:bookmarkStart w:id="491" w:name="_Toc349230013"/>
      <w:bookmarkStart w:id="492" w:name="_Toc349230413"/>
      <w:bookmarkStart w:id="493" w:name="_Toc349231295"/>
      <w:bookmarkStart w:id="494" w:name="_Toc349232021"/>
      <w:bookmarkStart w:id="495" w:name="_Toc349232402"/>
      <w:bookmarkStart w:id="496" w:name="_Toc349233138"/>
      <w:bookmarkStart w:id="497" w:name="_Toc349233273"/>
      <w:bookmarkStart w:id="498" w:name="_Toc349233407"/>
      <w:bookmarkStart w:id="499" w:name="_Toc350502996"/>
      <w:bookmarkStart w:id="500" w:name="_Toc350503986"/>
      <w:bookmarkStart w:id="501" w:name="_Toc350506276"/>
      <w:bookmarkStart w:id="502" w:name="_Toc350506514"/>
      <w:bookmarkStart w:id="503" w:name="_Toc350506644"/>
      <w:bookmarkStart w:id="504" w:name="_Toc350506774"/>
      <w:bookmarkStart w:id="505" w:name="_Toc350506906"/>
      <w:bookmarkStart w:id="506" w:name="_Toc350507367"/>
      <w:bookmarkStart w:id="507" w:name="_Toc350507901"/>
      <w:bookmarkStart w:id="508" w:name="_Toc349229852"/>
      <w:bookmarkStart w:id="509" w:name="_Toc349230015"/>
      <w:bookmarkStart w:id="510" w:name="_Toc349230415"/>
      <w:bookmarkStart w:id="511" w:name="_Toc349231297"/>
      <w:bookmarkStart w:id="512" w:name="_Toc349232023"/>
      <w:bookmarkStart w:id="513" w:name="_Toc349232404"/>
      <w:bookmarkStart w:id="514" w:name="_Toc349233140"/>
      <w:bookmarkStart w:id="515" w:name="_Toc349233275"/>
      <w:bookmarkStart w:id="516" w:name="_Toc349233409"/>
      <w:bookmarkStart w:id="517" w:name="_Toc350502998"/>
      <w:bookmarkStart w:id="518" w:name="_Toc350503988"/>
      <w:bookmarkStart w:id="519" w:name="_Toc350506278"/>
      <w:bookmarkStart w:id="520" w:name="_Toc350506516"/>
      <w:bookmarkStart w:id="521" w:name="_Toc350506646"/>
      <w:bookmarkStart w:id="522" w:name="_Toc350506776"/>
      <w:bookmarkStart w:id="523" w:name="_Toc350506908"/>
      <w:bookmarkStart w:id="524" w:name="_Toc350507369"/>
      <w:bookmarkStart w:id="525" w:name="_Toc350507903"/>
      <w:bookmarkStart w:id="526" w:name="_Toc349229854"/>
      <w:bookmarkStart w:id="527" w:name="_Toc349230017"/>
      <w:bookmarkStart w:id="528" w:name="_Toc349230417"/>
      <w:bookmarkStart w:id="529" w:name="_Toc349231299"/>
      <w:bookmarkStart w:id="530" w:name="_Toc349232025"/>
      <w:bookmarkStart w:id="531" w:name="_Toc349232406"/>
      <w:bookmarkStart w:id="532" w:name="_Toc349233142"/>
      <w:bookmarkStart w:id="533" w:name="_Toc349233277"/>
      <w:bookmarkStart w:id="534" w:name="_Toc349233411"/>
      <w:bookmarkStart w:id="535" w:name="_Toc350503000"/>
      <w:bookmarkStart w:id="536" w:name="_Toc350503990"/>
      <w:bookmarkStart w:id="537" w:name="_Toc350506280"/>
      <w:bookmarkStart w:id="538" w:name="_Toc350506518"/>
      <w:bookmarkStart w:id="539" w:name="_Toc350506648"/>
      <w:bookmarkStart w:id="540" w:name="_Toc350506778"/>
      <w:bookmarkStart w:id="541" w:name="_Toc350506910"/>
      <w:bookmarkStart w:id="542" w:name="_Toc350507371"/>
      <w:bookmarkStart w:id="543" w:name="_Toc350507905"/>
      <w:bookmarkStart w:id="544" w:name="_Toc349229856"/>
      <w:bookmarkStart w:id="545" w:name="_Toc349230019"/>
      <w:bookmarkStart w:id="546" w:name="_Toc349230419"/>
      <w:bookmarkStart w:id="547" w:name="_Toc349231301"/>
      <w:bookmarkStart w:id="548" w:name="_Toc349232027"/>
      <w:bookmarkStart w:id="549" w:name="_Toc349232408"/>
      <w:bookmarkStart w:id="550" w:name="_Toc349233144"/>
      <w:bookmarkStart w:id="551" w:name="_Toc349233279"/>
      <w:bookmarkStart w:id="552" w:name="_Toc349233413"/>
      <w:bookmarkStart w:id="553" w:name="_Toc350503002"/>
      <w:bookmarkStart w:id="554" w:name="_Toc350503992"/>
      <w:bookmarkStart w:id="555" w:name="_Toc350506282"/>
      <w:bookmarkStart w:id="556" w:name="_Toc350506520"/>
      <w:bookmarkStart w:id="557" w:name="_Toc350506650"/>
      <w:bookmarkStart w:id="558" w:name="_Toc350506780"/>
      <w:bookmarkStart w:id="559" w:name="_Toc350506912"/>
      <w:bookmarkStart w:id="560" w:name="_Toc350507373"/>
      <w:bookmarkStart w:id="561" w:name="_Toc350507907"/>
      <w:bookmarkStart w:id="562" w:name="_Ref349134769"/>
      <w:bookmarkStart w:id="563" w:name="_Toc350503003"/>
      <w:bookmarkStart w:id="564" w:name="_Toc350503993"/>
      <w:bookmarkStart w:id="565" w:name="_Toc351710871"/>
      <w:bookmarkStart w:id="566" w:name="_Toc358671731"/>
      <w:bookmarkStart w:id="567" w:name="_Toc448226023"/>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rsidRPr="00CE2EC6">
        <w:rPr>
          <w:rFonts w:ascii="Calibri" w:hAnsi="Calibri"/>
        </w:rPr>
        <w:t>BUSINESS CONTINUITY</w:t>
      </w:r>
      <w:r w:rsidR="00123DE0" w:rsidRPr="00CE2EC6">
        <w:rPr>
          <w:rFonts w:ascii="Calibri" w:hAnsi="Calibri"/>
        </w:rPr>
        <w:t xml:space="preserve"> AND DISASTER RECOVERY</w:t>
      </w:r>
      <w:bookmarkEnd w:id="562"/>
      <w:bookmarkEnd w:id="563"/>
      <w:bookmarkEnd w:id="564"/>
      <w:bookmarkEnd w:id="565"/>
      <w:bookmarkEnd w:id="566"/>
      <w:bookmarkEnd w:id="567"/>
    </w:p>
    <w:p w14:paraId="67247CBB" w14:textId="77777777" w:rsidR="00C46C03" w:rsidRPr="00CE2EC6" w:rsidRDefault="00C46C03" w:rsidP="005E4232">
      <w:pPr>
        <w:pStyle w:val="GPSL2numberedclause"/>
      </w:pPr>
      <w:bookmarkStart w:id="568" w:name="_Ref350846905"/>
      <w:r w:rsidRPr="00CE2EC6">
        <w:t>This Clause</w:t>
      </w:r>
      <w:r w:rsidR="000D1EC1" w:rsidRPr="00CE2EC6">
        <w:t xml:space="preserve"> </w:t>
      </w:r>
      <w:r w:rsidR="000D1EC1" w:rsidRPr="00CE2EC6">
        <w:fldChar w:fldCharType="begin"/>
      </w:r>
      <w:r w:rsidR="000D1EC1" w:rsidRPr="00CE2EC6">
        <w:instrText xml:space="preserve"> REF _Ref349134769 \r \h </w:instrText>
      </w:r>
      <w:r w:rsidR="00CE2EC6" w:rsidRPr="00CE2EC6">
        <w:instrText xml:space="preserve"> \* MERGEFORMAT </w:instrText>
      </w:r>
      <w:r w:rsidR="000D1EC1" w:rsidRPr="00CE2EC6">
        <w:fldChar w:fldCharType="separate"/>
      </w:r>
      <w:r w:rsidR="00A33567">
        <w:t>15</w:t>
      </w:r>
      <w:r w:rsidR="000D1EC1" w:rsidRPr="00CE2EC6">
        <w:fldChar w:fldCharType="end"/>
      </w:r>
      <w:r w:rsidRPr="00CE2EC6">
        <w:t xml:space="preserve"> shall apply </w:t>
      </w:r>
      <w:r w:rsidR="00565152" w:rsidRPr="00CE2EC6">
        <w:t>if</w:t>
      </w:r>
      <w:r w:rsidRPr="00CE2EC6">
        <w:t xml:space="preserve"> the Customer has</w:t>
      </w:r>
      <w:r w:rsidR="00F46993" w:rsidRPr="00CE2EC6">
        <w:t xml:space="preserve"> </w:t>
      </w:r>
      <w:r w:rsidRPr="00CE2EC6">
        <w:t xml:space="preserve">so </w:t>
      </w:r>
      <w:r w:rsidR="00F46993" w:rsidRPr="00CE2EC6">
        <w:t xml:space="preserve">specified in the </w:t>
      </w:r>
      <w:r w:rsidR="00DE233F" w:rsidRPr="00CE2EC6">
        <w:t>Call Off</w:t>
      </w:r>
      <w:r w:rsidR="003451E9" w:rsidRPr="00CE2EC6">
        <w:t xml:space="preserve"> Order Form</w:t>
      </w:r>
      <w:r w:rsidRPr="00CE2EC6">
        <w:t>.</w:t>
      </w:r>
    </w:p>
    <w:p w14:paraId="7DD206BE" w14:textId="77777777" w:rsidR="008D0A60" w:rsidRPr="00CE2EC6" w:rsidRDefault="00C46C03" w:rsidP="005E4232">
      <w:pPr>
        <w:pStyle w:val="GPSL2numberedclause"/>
      </w:pPr>
      <w:r w:rsidRPr="00CE2EC6">
        <w:t>T</w:t>
      </w:r>
      <w:r w:rsidR="005C0257" w:rsidRPr="00CE2EC6">
        <w:t xml:space="preserve">he </w:t>
      </w:r>
      <w:r w:rsidR="004571B4" w:rsidRPr="00CE2EC6">
        <w:t>Parties</w:t>
      </w:r>
      <w:r w:rsidR="005C0257" w:rsidRPr="00CE2EC6">
        <w:t xml:space="preserve"> shall comply with the</w:t>
      </w:r>
      <w:bookmarkEnd w:id="568"/>
      <w:r w:rsidR="00A91EB5" w:rsidRPr="00CE2EC6">
        <w:t xml:space="preserve"> provisions of </w:t>
      </w:r>
      <w:r w:rsidR="008C1985" w:rsidRPr="00CE2EC6">
        <w:t xml:space="preserve">Call Off Schedule </w:t>
      </w:r>
      <w:r w:rsidR="00B8681E" w:rsidRPr="00CE2EC6">
        <w:t>8</w:t>
      </w:r>
      <w:r w:rsidR="00A91EB5" w:rsidRPr="00CE2EC6">
        <w:t xml:space="preserve"> (Business Continuity and Disaster Recovery).</w:t>
      </w:r>
    </w:p>
    <w:p w14:paraId="7D59AE0A" w14:textId="77777777" w:rsidR="008D0A60" w:rsidRPr="00CE2EC6" w:rsidRDefault="007355E9" w:rsidP="00882F8C">
      <w:pPr>
        <w:pStyle w:val="GPSL1CLAUSEHEADING"/>
        <w:rPr>
          <w:rFonts w:ascii="Calibri" w:hAnsi="Calibri"/>
        </w:rPr>
      </w:pPr>
      <w:bookmarkStart w:id="569" w:name="_Ref313372671"/>
      <w:bookmarkStart w:id="570" w:name="_Toc314810803"/>
      <w:bookmarkStart w:id="571" w:name="_Toc350503004"/>
      <w:bookmarkStart w:id="572" w:name="_Toc350503994"/>
      <w:bookmarkStart w:id="573" w:name="_Toc351710872"/>
      <w:bookmarkStart w:id="574" w:name="_Toc358671732"/>
      <w:bookmarkStart w:id="575" w:name="_Toc448226024"/>
      <w:r w:rsidRPr="00CE2EC6">
        <w:rPr>
          <w:rFonts w:ascii="Calibri" w:hAnsi="Calibri"/>
        </w:rPr>
        <w:t>DISRUPTION</w:t>
      </w:r>
      <w:bookmarkEnd w:id="569"/>
      <w:bookmarkEnd w:id="570"/>
      <w:bookmarkEnd w:id="571"/>
      <w:bookmarkEnd w:id="572"/>
      <w:bookmarkEnd w:id="573"/>
      <w:bookmarkEnd w:id="574"/>
      <w:bookmarkEnd w:id="575"/>
    </w:p>
    <w:p w14:paraId="7476C21F" w14:textId="77777777" w:rsidR="008D0A60" w:rsidRPr="00CE2EC6" w:rsidRDefault="007355E9" w:rsidP="005E4232">
      <w:pPr>
        <w:pStyle w:val="GPSL2numberedclause"/>
      </w:pPr>
      <w:r w:rsidRPr="00CE2EC6">
        <w:t>The Supplier shall take reasonable care to ensure that in the performance of its obligations under this Call Off Contract it does not disrupt the operations of the Customer, its employees or any other contractor employed by the Customer.</w:t>
      </w:r>
    </w:p>
    <w:p w14:paraId="0B020F48" w14:textId="77777777" w:rsidR="00E13960" w:rsidRPr="00CE2EC6" w:rsidRDefault="007355E9" w:rsidP="005E4232">
      <w:pPr>
        <w:pStyle w:val="GPSL2numberedclause"/>
      </w:pPr>
      <w:r w:rsidRPr="00CE2EC6">
        <w:t xml:space="preserve">The Supplier shall immediately inform the Customer of any actual or potential industrial action, whether such action be by the </w:t>
      </w:r>
      <w:r w:rsidR="005E2482" w:rsidRPr="00CE2EC6">
        <w:t>Supplier Personnel</w:t>
      </w:r>
      <w:r w:rsidRPr="00CE2EC6">
        <w:t xml:space="preserve"> or others, which affects or might affect the Supplier's ability at any time to perform its obligations under this Call Off Contract.</w:t>
      </w:r>
    </w:p>
    <w:p w14:paraId="691105E9" w14:textId="77777777" w:rsidR="00E13960" w:rsidRPr="00CE2EC6" w:rsidRDefault="007355E9" w:rsidP="005E4232">
      <w:pPr>
        <w:pStyle w:val="GPSL2numberedclause"/>
      </w:pPr>
      <w:bookmarkStart w:id="576" w:name="_Ref313372616"/>
      <w:r w:rsidRPr="00CE2EC6">
        <w:t xml:space="preserve">In the event of industrial action by the </w:t>
      </w:r>
      <w:r w:rsidR="005E2482" w:rsidRPr="00CE2EC6">
        <w:t>Supplier Personnel</w:t>
      </w:r>
      <w:r w:rsidRPr="00CE2EC6">
        <w:t xml:space="preserve">, the Supplier shall seek Approval to its proposals for the continuance of the supply of the </w:t>
      </w:r>
      <w:r w:rsidR="00606FD9">
        <w:t>Services</w:t>
      </w:r>
      <w:r w:rsidR="00BD4CA2" w:rsidRPr="00CE2EC6">
        <w:t xml:space="preserve"> </w:t>
      </w:r>
      <w:r w:rsidRPr="00CE2EC6">
        <w:t>in accordance with its obligations under this Call Off Contract.</w:t>
      </w:r>
      <w:bookmarkEnd w:id="576"/>
    </w:p>
    <w:p w14:paraId="4D1CA3CB" w14:textId="77777777" w:rsidR="00E13960" w:rsidRPr="00CE2EC6" w:rsidRDefault="007355E9" w:rsidP="005E4232">
      <w:pPr>
        <w:pStyle w:val="GPSL2numberedclause"/>
      </w:pPr>
      <w:bookmarkStart w:id="577" w:name="_Ref365635801"/>
      <w:r w:rsidRPr="00CE2EC6">
        <w:t>If the Supplier's proposals referred to in Clause</w:t>
      </w:r>
      <w:r w:rsidR="00CA7C9F" w:rsidRPr="00CE2EC6">
        <w:t xml:space="preserve"> </w:t>
      </w:r>
      <w:r w:rsidR="00F17AE3" w:rsidRPr="00CE2EC6">
        <w:fldChar w:fldCharType="begin"/>
      </w:r>
      <w:r w:rsidR="00F17AE3" w:rsidRPr="00CE2EC6">
        <w:instrText xml:space="preserve"> REF _Ref313372616 \r \h  \* MERGEFORMAT </w:instrText>
      </w:r>
      <w:r w:rsidR="00F17AE3" w:rsidRPr="00CE2EC6">
        <w:fldChar w:fldCharType="separate"/>
      </w:r>
      <w:r w:rsidR="00A33567">
        <w:t>16.3</w:t>
      </w:r>
      <w:r w:rsidR="00F17AE3" w:rsidRPr="00CE2EC6">
        <w:fldChar w:fldCharType="end"/>
      </w:r>
      <w:r w:rsidR="00EC1617" w:rsidRPr="00CE2EC6">
        <w:t xml:space="preserve"> </w:t>
      </w:r>
      <w:r w:rsidRPr="00CE2EC6">
        <w:t xml:space="preserve">are considered insufficient or unacceptable by the Customer acting reasonably then the Customer may terminate this Call Off Contract for </w:t>
      </w:r>
      <w:r w:rsidR="003551D0" w:rsidRPr="00CE2EC6">
        <w:t>m</w:t>
      </w:r>
      <w:r w:rsidR="001D7A06" w:rsidRPr="00CE2EC6">
        <w:t>aterial Default</w:t>
      </w:r>
      <w:r w:rsidR="004D59A3" w:rsidRPr="00CE2EC6">
        <w:t>.</w:t>
      </w:r>
      <w:bookmarkEnd w:id="577"/>
    </w:p>
    <w:p w14:paraId="5EC48F04" w14:textId="77777777" w:rsidR="00E13960" w:rsidRPr="00CE2EC6" w:rsidRDefault="007355E9" w:rsidP="005E4232">
      <w:pPr>
        <w:pStyle w:val="GPSL2numberedclause"/>
      </w:pPr>
      <w:r w:rsidRPr="00CE2EC6">
        <w:t xml:space="preserve">If the Supplier is temporarily unable to fulfil the requirements of this Call Off Contract owing to disruption of normal business solely </w:t>
      </w:r>
      <w:r w:rsidR="001178D9" w:rsidRPr="00CE2EC6">
        <w:t>due to a</w:t>
      </w:r>
      <w:r w:rsidRPr="00CE2EC6">
        <w:t xml:space="preserve"> Customer</w:t>
      </w:r>
      <w:r w:rsidR="001178D9" w:rsidRPr="00CE2EC6">
        <w:t xml:space="preserve"> Cause</w:t>
      </w:r>
      <w:r w:rsidR="007975A9" w:rsidRPr="00CE2EC6">
        <w:t>, then subject to</w:t>
      </w:r>
      <w:r w:rsidR="001178D9" w:rsidRPr="00CE2EC6">
        <w:t xml:space="preserve"> Clause 17 (Supplier Notification of Customer Cause)</w:t>
      </w:r>
      <w:r w:rsidRPr="00CE2EC6">
        <w:t xml:space="preserve">, an appropriate allowance by way of </w:t>
      </w:r>
      <w:r w:rsidR="002616A6" w:rsidRPr="00CE2EC6">
        <w:t xml:space="preserve">an </w:t>
      </w:r>
      <w:r w:rsidRPr="00CE2EC6">
        <w:t>extension of time will be Approved by the Customer. In addition, the Customer will reimburse any additional expense reasonably incurred by the Supplier as a direct result of such disruption</w:t>
      </w:r>
      <w:r w:rsidR="00AB0C10" w:rsidRPr="00CE2EC6">
        <w:t>.</w:t>
      </w:r>
    </w:p>
    <w:p w14:paraId="35AF785A" w14:textId="77777777" w:rsidR="008D0A60" w:rsidRPr="00CE2EC6" w:rsidRDefault="00A657C3" w:rsidP="00882F8C">
      <w:pPr>
        <w:pStyle w:val="GPSL1CLAUSEHEADING"/>
        <w:rPr>
          <w:rFonts w:ascii="Calibri" w:hAnsi="Calibri"/>
        </w:rPr>
      </w:pPr>
      <w:bookmarkStart w:id="578" w:name="_Toc349229859"/>
      <w:bookmarkStart w:id="579" w:name="_Toc349230022"/>
      <w:bookmarkStart w:id="580" w:name="_Toc349230422"/>
      <w:bookmarkStart w:id="581" w:name="_Toc349231304"/>
      <w:bookmarkStart w:id="582" w:name="_Toc349232030"/>
      <w:bookmarkStart w:id="583" w:name="_Toc349232411"/>
      <w:bookmarkStart w:id="584" w:name="_Toc349233147"/>
      <w:bookmarkStart w:id="585" w:name="_Toc349233282"/>
      <w:bookmarkStart w:id="586" w:name="_Toc349233416"/>
      <w:bookmarkStart w:id="587" w:name="_Toc350503005"/>
      <w:bookmarkStart w:id="588" w:name="_Toc350503995"/>
      <w:bookmarkStart w:id="589" w:name="_Toc350506285"/>
      <w:bookmarkStart w:id="590" w:name="_Toc350506523"/>
      <w:bookmarkStart w:id="591" w:name="_Toc350506653"/>
      <w:bookmarkStart w:id="592" w:name="_Toc350506783"/>
      <w:bookmarkStart w:id="593" w:name="_Toc350506915"/>
      <w:bookmarkStart w:id="594" w:name="_Toc350507376"/>
      <w:bookmarkStart w:id="595" w:name="_Toc350507910"/>
      <w:bookmarkStart w:id="596" w:name="_Toc364670145"/>
      <w:bookmarkStart w:id="597" w:name="_Toc364672826"/>
      <w:bookmarkStart w:id="598" w:name="_Toc364686297"/>
      <w:bookmarkStart w:id="599" w:name="_Toc364686515"/>
      <w:bookmarkStart w:id="600" w:name="_Toc364686732"/>
      <w:bookmarkStart w:id="601" w:name="_Toc364693290"/>
      <w:bookmarkStart w:id="602" w:name="_Toc364693730"/>
      <w:bookmarkStart w:id="603" w:name="_Toc364693850"/>
      <w:bookmarkStart w:id="604" w:name="_Toc364693963"/>
      <w:bookmarkStart w:id="605" w:name="_Toc364694080"/>
      <w:bookmarkStart w:id="606" w:name="_Toc364695239"/>
      <w:bookmarkStart w:id="607" w:name="_Toc364695356"/>
      <w:bookmarkStart w:id="608" w:name="_Toc364696099"/>
      <w:bookmarkStart w:id="609" w:name="_Toc364754348"/>
      <w:bookmarkStart w:id="610" w:name="_Toc364760169"/>
      <w:bookmarkStart w:id="611" w:name="_Toc364760283"/>
      <w:bookmarkStart w:id="612" w:name="_Toc364763083"/>
      <w:bookmarkStart w:id="613" w:name="_Toc364763236"/>
      <w:bookmarkStart w:id="614" w:name="_Toc364763381"/>
      <w:bookmarkStart w:id="615" w:name="_Toc364763521"/>
      <w:bookmarkStart w:id="616" w:name="_Toc364763659"/>
      <w:bookmarkStart w:id="617" w:name="_Toc364763798"/>
      <w:bookmarkStart w:id="618" w:name="_Toc364763927"/>
      <w:bookmarkStart w:id="619" w:name="_Toc364764039"/>
      <w:bookmarkStart w:id="620" w:name="_Toc364768377"/>
      <w:bookmarkStart w:id="621" w:name="_Toc364769555"/>
      <w:bookmarkStart w:id="622" w:name="_Toc364856994"/>
      <w:bookmarkStart w:id="623" w:name="_Toc365557779"/>
      <w:bookmarkStart w:id="624" w:name="_Toc365649816"/>
      <w:bookmarkStart w:id="625" w:name="_Toc364670146"/>
      <w:bookmarkStart w:id="626" w:name="_Toc364672827"/>
      <w:bookmarkStart w:id="627" w:name="_Toc364686298"/>
      <w:bookmarkStart w:id="628" w:name="_Toc364686516"/>
      <w:bookmarkStart w:id="629" w:name="_Toc364686733"/>
      <w:bookmarkStart w:id="630" w:name="_Toc364693291"/>
      <w:bookmarkStart w:id="631" w:name="_Toc364693731"/>
      <w:bookmarkStart w:id="632" w:name="_Toc364693851"/>
      <w:bookmarkStart w:id="633" w:name="_Toc364693964"/>
      <w:bookmarkStart w:id="634" w:name="_Toc364694081"/>
      <w:bookmarkStart w:id="635" w:name="_Toc364695240"/>
      <w:bookmarkStart w:id="636" w:name="_Toc364695357"/>
      <w:bookmarkStart w:id="637" w:name="_Toc364696100"/>
      <w:bookmarkStart w:id="638" w:name="_Toc364754349"/>
      <w:bookmarkStart w:id="639" w:name="_Toc364760170"/>
      <w:bookmarkStart w:id="640" w:name="_Toc364760284"/>
      <w:bookmarkStart w:id="641" w:name="_Toc364763084"/>
      <w:bookmarkStart w:id="642" w:name="_Toc364763237"/>
      <w:bookmarkStart w:id="643" w:name="_Toc364763382"/>
      <w:bookmarkStart w:id="644" w:name="_Toc364763522"/>
      <w:bookmarkStart w:id="645" w:name="_Toc364763660"/>
      <w:bookmarkStart w:id="646" w:name="_Toc364763799"/>
      <w:bookmarkStart w:id="647" w:name="_Toc364763928"/>
      <w:bookmarkStart w:id="648" w:name="_Toc364764040"/>
      <w:bookmarkStart w:id="649" w:name="_Toc364768378"/>
      <w:bookmarkStart w:id="650" w:name="_Toc364769556"/>
      <w:bookmarkStart w:id="651" w:name="_Toc364856995"/>
      <w:bookmarkStart w:id="652" w:name="_Toc365557780"/>
      <w:bookmarkStart w:id="653" w:name="_Toc365649817"/>
      <w:bookmarkStart w:id="654" w:name="_Toc364670147"/>
      <w:bookmarkStart w:id="655" w:name="_Toc364672828"/>
      <w:bookmarkStart w:id="656" w:name="_Toc364686299"/>
      <w:bookmarkStart w:id="657" w:name="_Toc364686517"/>
      <w:bookmarkStart w:id="658" w:name="_Toc364686734"/>
      <w:bookmarkStart w:id="659" w:name="_Toc364693292"/>
      <w:bookmarkStart w:id="660" w:name="_Toc364693732"/>
      <w:bookmarkStart w:id="661" w:name="_Toc364693852"/>
      <w:bookmarkStart w:id="662" w:name="_Toc364693965"/>
      <w:bookmarkStart w:id="663" w:name="_Toc364694082"/>
      <w:bookmarkStart w:id="664" w:name="_Toc364695241"/>
      <w:bookmarkStart w:id="665" w:name="_Toc364695358"/>
      <w:bookmarkStart w:id="666" w:name="_Toc364696101"/>
      <w:bookmarkStart w:id="667" w:name="_Toc364754350"/>
      <w:bookmarkStart w:id="668" w:name="_Toc364760171"/>
      <w:bookmarkStart w:id="669" w:name="_Toc364760285"/>
      <w:bookmarkStart w:id="670" w:name="_Toc364763085"/>
      <w:bookmarkStart w:id="671" w:name="_Toc364763238"/>
      <w:bookmarkStart w:id="672" w:name="_Toc364763383"/>
      <w:bookmarkStart w:id="673" w:name="_Toc364763523"/>
      <w:bookmarkStart w:id="674" w:name="_Toc364763661"/>
      <w:bookmarkStart w:id="675" w:name="_Toc364763800"/>
      <w:bookmarkStart w:id="676" w:name="_Toc364763929"/>
      <w:bookmarkStart w:id="677" w:name="_Toc364764041"/>
      <w:bookmarkStart w:id="678" w:name="_Toc364768379"/>
      <w:bookmarkStart w:id="679" w:name="_Toc364769557"/>
      <w:bookmarkStart w:id="680" w:name="_Toc364856996"/>
      <w:bookmarkStart w:id="681" w:name="_Toc365557781"/>
      <w:bookmarkStart w:id="682" w:name="_Toc365649818"/>
      <w:bookmarkStart w:id="683" w:name="_Toc364670148"/>
      <w:bookmarkStart w:id="684" w:name="_Toc364672829"/>
      <w:bookmarkStart w:id="685" w:name="_Toc364686300"/>
      <w:bookmarkStart w:id="686" w:name="_Toc364686518"/>
      <w:bookmarkStart w:id="687" w:name="_Toc364686735"/>
      <w:bookmarkStart w:id="688" w:name="_Toc364693293"/>
      <w:bookmarkStart w:id="689" w:name="_Toc364693733"/>
      <w:bookmarkStart w:id="690" w:name="_Toc364693853"/>
      <w:bookmarkStart w:id="691" w:name="_Toc364693966"/>
      <w:bookmarkStart w:id="692" w:name="_Toc364694083"/>
      <w:bookmarkStart w:id="693" w:name="_Toc364695242"/>
      <w:bookmarkStart w:id="694" w:name="_Toc364695359"/>
      <w:bookmarkStart w:id="695" w:name="_Toc364696102"/>
      <w:bookmarkStart w:id="696" w:name="_Toc364754351"/>
      <w:bookmarkStart w:id="697" w:name="_Toc364760172"/>
      <w:bookmarkStart w:id="698" w:name="_Toc364760286"/>
      <w:bookmarkStart w:id="699" w:name="_Toc364763086"/>
      <w:bookmarkStart w:id="700" w:name="_Toc364763239"/>
      <w:bookmarkStart w:id="701" w:name="_Toc364763384"/>
      <w:bookmarkStart w:id="702" w:name="_Toc364763524"/>
      <w:bookmarkStart w:id="703" w:name="_Toc364763662"/>
      <w:bookmarkStart w:id="704" w:name="_Toc364763801"/>
      <w:bookmarkStart w:id="705" w:name="_Toc364763930"/>
      <w:bookmarkStart w:id="706" w:name="_Toc364764042"/>
      <w:bookmarkStart w:id="707" w:name="_Toc364768380"/>
      <w:bookmarkStart w:id="708" w:name="_Toc364769558"/>
      <w:bookmarkStart w:id="709" w:name="_Toc364856997"/>
      <w:bookmarkStart w:id="710" w:name="_Toc365557782"/>
      <w:bookmarkStart w:id="711" w:name="_Toc365649819"/>
      <w:bookmarkStart w:id="712" w:name="_Toc364670149"/>
      <w:bookmarkStart w:id="713" w:name="_Toc364672830"/>
      <w:bookmarkStart w:id="714" w:name="_Toc364686301"/>
      <w:bookmarkStart w:id="715" w:name="_Toc364686519"/>
      <w:bookmarkStart w:id="716" w:name="_Toc364686736"/>
      <w:bookmarkStart w:id="717" w:name="_Toc364693294"/>
      <w:bookmarkStart w:id="718" w:name="_Toc364693734"/>
      <w:bookmarkStart w:id="719" w:name="_Toc364693854"/>
      <w:bookmarkStart w:id="720" w:name="_Toc364693967"/>
      <w:bookmarkStart w:id="721" w:name="_Toc364694084"/>
      <w:bookmarkStart w:id="722" w:name="_Toc364695243"/>
      <w:bookmarkStart w:id="723" w:name="_Toc364695360"/>
      <w:bookmarkStart w:id="724" w:name="_Toc364696103"/>
      <w:bookmarkStart w:id="725" w:name="_Toc364754352"/>
      <w:bookmarkStart w:id="726" w:name="_Toc364760173"/>
      <w:bookmarkStart w:id="727" w:name="_Toc364760287"/>
      <w:bookmarkStart w:id="728" w:name="_Toc364763087"/>
      <w:bookmarkStart w:id="729" w:name="_Toc364763240"/>
      <w:bookmarkStart w:id="730" w:name="_Toc364763385"/>
      <w:bookmarkStart w:id="731" w:name="_Toc364763525"/>
      <w:bookmarkStart w:id="732" w:name="_Toc364763663"/>
      <w:bookmarkStart w:id="733" w:name="_Toc364763802"/>
      <w:bookmarkStart w:id="734" w:name="_Toc364763931"/>
      <w:bookmarkStart w:id="735" w:name="_Toc364764043"/>
      <w:bookmarkStart w:id="736" w:name="_Toc364768381"/>
      <w:bookmarkStart w:id="737" w:name="_Toc364769559"/>
      <w:bookmarkStart w:id="738" w:name="_Toc364856998"/>
      <w:bookmarkStart w:id="739" w:name="_Toc365557783"/>
      <w:bookmarkStart w:id="740" w:name="_Toc365649820"/>
      <w:bookmarkStart w:id="741" w:name="_Toc364670150"/>
      <w:bookmarkStart w:id="742" w:name="_Toc364672831"/>
      <w:bookmarkStart w:id="743" w:name="_Toc364686302"/>
      <w:bookmarkStart w:id="744" w:name="_Toc364686520"/>
      <w:bookmarkStart w:id="745" w:name="_Toc364686737"/>
      <w:bookmarkStart w:id="746" w:name="_Toc364693295"/>
      <w:bookmarkStart w:id="747" w:name="_Toc364693735"/>
      <w:bookmarkStart w:id="748" w:name="_Toc364693855"/>
      <w:bookmarkStart w:id="749" w:name="_Toc364693968"/>
      <w:bookmarkStart w:id="750" w:name="_Toc364694085"/>
      <w:bookmarkStart w:id="751" w:name="_Toc364695244"/>
      <w:bookmarkStart w:id="752" w:name="_Toc364695361"/>
      <w:bookmarkStart w:id="753" w:name="_Toc364696104"/>
      <w:bookmarkStart w:id="754" w:name="_Toc364754353"/>
      <w:bookmarkStart w:id="755" w:name="_Toc364760174"/>
      <w:bookmarkStart w:id="756" w:name="_Toc364760288"/>
      <w:bookmarkStart w:id="757" w:name="_Toc364763088"/>
      <w:bookmarkStart w:id="758" w:name="_Toc364763241"/>
      <w:bookmarkStart w:id="759" w:name="_Toc364763386"/>
      <w:bookmarkStart w:id="760" w:name="_Toc364763526"/>
      <w:bookmarkStart w:id="761" w:name="_Toc364763664"/>
      <w:bookmarkStart w:id="762" w:name="_Toc364763803"/>
      <w:bookmarkStart w:id="763" w:name="_Toc364763932"/>
      <w:bookmarkStart w:id="764" w:name="_Toc364764044"/>
      <w:bookmarkStart w:id="765" w:name="_Toc364768382"/>
      <w:bookmarkStart w:id="766" w:name="_Toc364769560"/>
      <w:bookmarkStart w:id="767" w:name="_Toc364856999"/>
      <w:bookmarkStart w:id="768" w:name="_Toc365557784"/>
      <w:bookmarkStart w:id="769" w:name="_Toc365649821"/>
      <w:bookmarkStart w:id="770" w:name="_Toc448226025"/>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r w:rsidRPr="00CE2EC6">
        <w:rPr>
          <w:rFonts w:ascii="Calibri" w:hAnsi="Calibri"/>
        </w:rPr>
        <w:t xml:space="preserve">SUPPLIER </w:t>
      </w:r>
      <w:bookmarkStart w:id="771" w:name="_Ref360459240"/>
      <w:bookmarkStart w:id="772" w:name="_Ref360694799"/>
      <w:r w:rsidRPr="00CE2EC6">
        <w:rPr>
          <w:rFonts w:ascii="Calibri" w:hAnsi="Calibri"/>
        </w:rPr>
        <w:t>NOTIFICATION OF CUSTOMER CAUSE</w:t>
      </w:r>
      <w:bookmarkEnd w:id="770"/>
      <w:bookmarkEnd w:id="771"/>
      <w:bookmarkEnd w:id="772"/>
    </w:p>
    <w:p w14:paraId="27A8DDC1" w14:textId="77777777" w:rsidR="008D0A60" w:rsidRPr="00CE2EC6" w:rsidRDefault="00F62227" w:rsidP="005E4232">
      <w:pPr>
        <w:pStyle w:val="GPSL2numberedclause"/>
      </w:pPr>
      <w:r w:rsidRPr="00CE2EC6">
        <w:t xml:space="preserve">Without prejudice to any other obligations of the Supplier in this Call Off Contract to notify the Customer in respect of a specific Customer Cause (including the notice requirements under Clause </w:t>
      </w:r>
      <w:r w:rsidR="009F474C" w:rsidRPr="00CE2EC6">
        <w:fldChar w:fldCharType="begin"/>
      </w:r>
      <w:r w:rsidRPr="00CE2EC6">
        <w:instrText xml:space="preserve"> REF _Ref363735542 \r \h </w:instrText>
      </w:r>
      <w:r w:rsidR="00F54E49" w:rsidRPr="00CE2EC6">
        <w:instrText xml:space="preserve"> \* MERGEFORMAT </w:instrText>
      </w:r>
      <w:r w:rsidR="009F474C" w:rsidRPr="00CE2EC6">
        <w:fldChar w:fldCharType="separate"/>
      </w:r>
      <w:r w:rsidR="00A33567">
        <w:t>42.1.1</w:t>
      </w:r>
      <w:r w:rsidR="009F474C" w:rsidRPr="00CE2EC6">
        <w:fldChar w:fldCharType="end"/>
      </w:r>
      <w:r w:rsidRPr="00CE2EC6">
        <w:t xml:space="preserve"> (Termination on Customer Cause for Failure to Pay)), t</w:t>
      </w:r>
      <w:r w:rsidR="00ED2F9B" w:rsidRPr="00CE2EC6">
        <w:t>he Supplier shall:</w:t>
      </w:r>
    </w:p>
    <w:p w14:paraId="144FEC6A" w14:textId="77777777" w:rsidR="008D0A60" w:rsidRPr="00CE2EC6" w:rsidRDefault="0078304C" w:rsidP="00AC1DE2">
      <w:pPr>
        <w:pStyle w:val="GPSL3numberedclause"/>
      </w:pPr>
      <w:r w:rsidRPr="00CE2EC6">
        <w:t xml:space="preserve">notify the </w:t>
      </w:r>
      <w:r w:rsidR="00655C30" w:rsidRPr="00CE2EC6">
        <w:t xml:space="preserve">Customer </w:t>
      </w:r>
      <w:r w:rsidRPr="00CE2EC6">
        <w:t xml:space="preserve">as soon as reasonably practicable </w:t>
      </w:r>
      <w:r w:rsidR="00655C30" w:rsidRPr="00CE2EC6">
        <w:t>(</w:t>
      </w:r>
      <w:r w:rsidRPr="00CE2EC6">
        <w:t xml:space="preserve">(and in any event within </w:t>
      </w:r>
      <w:r w:rsidR="00655C30" w:rsidRPr="00CE2EC6">
        <w:t>two (</w:t>
      </w:r>
      <w:r w:rsidRPr="00CE2EC6">
        <w:t>2</w:t>
      </w:r>
      <w:r w:rsidR="00655C30" w:rsidRPr="00CE2EC6">
        <w:t>)</w:t>
      </w:r>
      <w:r w:rsidRPr="00CE2EC6">
        <w:t xml:space="preserve"> Working Days of the Supplier b</w:t>
      </w:r>
      <w:r w:rsidR="00655C30" w:rsidRPr="00CE2EC6">
        <w:t>ecoming aware)) that a Customer</w:t>
      </w:r>
      <w:r w:rsidRPr="00CE2EC6">
        <w:t xml:space="preserve"> Cause has occurred or is reasonably likely to occur, giving details of:</w:t>
      </w:r>
    </w:p>
    <w:p w14:paraId="592D53EE" w14:textId="77777777" w:rsidR="008D0A60" w:rsidRPr="00CE2EC6" w:rsidRDefault="0078304C" w:rsidP="00AC1DE2">
      <w:pPr>
        <w:pStyle w:val="GPSL4numberedclause"/>
        <w:rPr>
          <w:szCs w:val="22"/>
        </w:rPr>
      </w:pPr>
      <w:r w:rsidRPr="00CE2EC6">
        <w:rPr>
          <w:szCs w:val="22"/>
        </w:rPr>
        <w:t xml:space="preserve">the </w:t>
      </w:r>
      <w:r w:rsidR="00655C30" w:rsidRPr="00CE2EC6">
        <w:rPr>
          <w:szCs w:val="22"/>
        </w:rPr>
        <w:t xml:space="preserve">Customer </w:t>
      </w:r>
      <w:r w:rsidRPr="00CE2EC6">
        <w:rPr>
          <w:szCs w:val="22"/>
        </w:rPr>
        <w:t xml:space="preserve">Cause and its effect, or likely effect, on the Supplier’s ability to meet its </w:t>
      </w:r>
      <w:r w:rsidR="00655C30" w:rsidRPr="00CE2EC6">
        <w:rPr>
          <w:szCs w:val="22"/>
        </w:rPr>
        <w:t>obligations under this Call Off Contract</w:t>
      </w:r>
      <w:r w:rsidRPr="00CE2EC6">
        <w:rPr>
          <w:szCs w:val="22"/>
        </w:rPr>
        <w:t>; and</w:t>
      </w:r>
    </w:p>
    <w:p w14:paraId="3AF9BEDB" w14:textId="77777777" w:rsidR="0078304C" w:rsidRPr="00CE2EC6" w:rsidRDefault="0078304C" w:rsidP="00AC1DE2">
      <w:pPr>
        <w:pStyle w:val="GPSL4numberedclause"/>
        <w:rPr>
          <w:szCs w:val="22"/>
        </w:rPr>
      </w:pPr>
      <w:r w:rsidRPr="00CE2EC6">
        <w:rPr>
          <w:szCs w:val="22"/>
        </w:rPr>
        <w:t xml:space="preserve">any steps which the </w:t>
      </w:r>
      <w:r w:rsidR="00655C30" w:rsidRPr="00CE2EC6">
        <w:rPr>
          <w:szCs w:val="22"/>
        </w:rPr>
        <w:t>Customer</w:t>
      </w:r>
      <w:r w:rsidRPr="00CE2EC6">
        <w:rPr>
          <w:szCs w:val="22"/>
        </w:rPr>
        <w:t xml:space="preserve"> can take to eliminate or mitigate the consequences and impact of such </w:t>
      </w:r>
      <w:r w:rsidR="00655C30" w:rsidRPr="00CE2EC6">
        <w:rPr>
          <w:szCs w:val="22"/>
        </w:rPr>
        <w:t>Customer</w:t>
      </w:r>
      <w:r w:rsidRPr="00CE2EC6">
        <w:rPr>
          <w:szCs w:val="22"/>
        </w:rPr>
        <w:t xml:space="preserve"> Cause; and</w:t>
      </w:r>
    </w:p>
    <w:p w14:paraId="1A1BB8E5" w14:textId="77777777" w:rsidR="00C9243A" w:rsidRPr="00CE2EC6" w:rsidRDefault="0078304C" w:rsidP="00AC1DE2">
      <w:pPr>
        <w:pStyle w:val="GPSL4numberedclause"/>
        <w:rPr>
          <w:szCs w:val="22"/>
        </w:rPr>
      </w:pPr>
      <w:r w:rsidRPr="00CE2EC6">
        <w:rPr>
          <w:szCs w:val="22"/>
        </w:rPr>
        <w:t xml:space="preserve">use all reasonable endeavours to eliminate or mitigate the consequences and </w:t>
      </w:r>
      <w:r w:rsidR="00655C30" w:rsidRPr="00CE2EC6">
        <w:rPr>
          <w:szCs w:val="22"/>
        </w:rPr>
        <w:t>impact of a</w:t>
      </w:r>
      <w:r w:rsidRPr="00CE2EC6">
        <w:rPr>
          <w:szCs w:val="22"/>
        </w:rPr>
        <w:t xml:space="preserve"> </w:t>
      </w:r>
      <w:r w:rsidR="00655C30" w:rsidRPr="00CE2EC6">
        <w:rPr>
          <w:szCs w:val="22"/>
        </w:rPr>
        <w:t>Customer</w:t>
      </w:r>
      <w:r w:rsidRPr="00CE2EC6">
        <w:rPr>
          <w:szCs w:val="22"/>
        </w:rPr>
        <w:t xml:space="preserve"> Cause, including any Losses that the Supplier may incur and the duration and consequences of any Delay or anticipated Delay</w:t>
      </w:r>
      <w:r w:rsidR="00483269" w:rsidRPr="00CE2EC6">
        <w:rPr>
          <w:szCs w:val="22"/>
        </w:rPr>
        <w:t>.</w:t>
      </w:r>
    </w:p>
    <w:p w14:paraId="3490DACC" w14:textId="77777777" w:rsidR="008D0A60" w:rsidRPr="00CE2EC6" w:rsidRDefault="00304EE0" w:rsidP="00882F8C">
      <w:pPr>
        <w:pStyle w:val="GPSL1CLAUSEHEADING"/>
        <w:rPr>
          <w:rFonts w:ascii="Calibri" w:hAnsi="Calibri"/>
        </w:rPr>
      </w:pPr>
      <w:bookmarkStart w:id="773" w:name="_Ref359246666"/>
      <w:bookmarkStart w:id="774" w:name="_Ref362949417"/>
      <w:bookmarkStart w:id="775" w:name="_Toc448226026"/>
      <w:r w:rsidRPr="00CE2EC6">
        <w:rPr>
          <w:rFonts w:ascii="Calibri" w:hAnsi="Calibri"/>
        </w:rPr>
        <w:t>CONTINUOUS IMPROVEMENT</w:t>
      </w:r>
      <w:bookmarkEnd w:id="773"/>
      <w:bookmarkEnd w:id="774"/>
      <w:bookmarkEnd w:id="775"/>
    </w:p>
    <w:p w14:paraId="34268107" w14:textId="77777777" w:rsidR="008D0A60" w:rsidRPr="00CE2EC6" w:rsidRDefault="00304EE0" w:rsidP="005E4232">
      <w:pPr>
        <w:pStyle w:val="GPSL2numberedclause"/>
      </w:pPr>
      <w:bookmarkStart w:id="776" w:name="_Ref359247340"/>
      <w:bookmarkStart w:id="777" w:name="_Ref359253242"/>
      <w:r w:rsidRPr="00CE2EC6">
        <w:t xml:space="preserve">The Supplier shall have an ongoing obligation throughout the Call Off Contract Period to identify new or potential improvements to the provision of the </w:t>
      </w:r>
      <w:r w:rsidR="00606FD9">
        <w:t>Services</w:t>
      </w:r>
      <w:r w:rsidR="00BD4CA2" w:rsidRPr="00CE2EC6">
        <w:t xml:space="preserve"> </w:t>
      </w:r>
      <w:r w:rsidRPr="00CE2EC6">
        <w:t xml:space="preserve">in accordance with this Clause </w:t>
      </w:r>
      <w:r w:rsidR="009F474C" w:rsidRPr="00CE2EC6">
        <w:fldChar w:fldCharType="begin"/>
      </w:r>
      <w:r w:rsidRPr="00CE2EC6">
        <w:instrText xml:space="preserve"> REF _Ref359246666 \r \h </w:instrText>
      </w:r>
      <w:r w:rsidR="00F54E49" w:rsidRPr="00CE2EC6">
        <w:instrText xml:space="preserve"> \* MERGEFORMAT </w:instrText>
      </w:r>
      <w:r w:rsidR="009F474C" w:rsidRPr="00CE2EC6">
        <w:fldChar w:fldCharType="separate"/>
      </w:r>
      <w:r w:rsidR="00A33567">
        <w:t>18</w:t>
      </w:r>
      <w:r w:rsidR="009F474C" w:rsidRPr="00CE2EC6">
        <w:fldChar w:fldCharType="end"/>
      </w:r>
      <w:r w:rsidRPr="00CE2EC6">
        <w:t xml:space="preserve"> with a view to reducing the Customer’s costs (including the Call Off Contract Charges) and/or improving the quality and efficiency of the </w:t>
      </w:r>
      <w:r w:rsidR="00606FD9">
        <w:t>Services</w:t>
      </w:r>
      <w:r w:rsidR="00BD4CA2" w:rsidRPr="00CE2EC6">
        <w:t xml:space="preserve"> </w:t>
      </w:r>
      <w:r w:rsidRPr="00CE2EC6">
        <w:t>and their supply to the Customer</w:t>
      </w:r>
      <w:r w:rsidR="00EC1617" w:rsidRPr="00CE2EC6">
        <w:t>.</w:t>
      </w:r>
      <w:r w:rsidRPr="00CE2EC6">
        <w:t xml:space="preserve"> As part of this obligation the Supplier shall identify and report to the Customer once every twelve (12) months:</w:t>
      </w:r>
      <w:bookmarkEnd w:id="776"/>
      <w:bookmarkEnd w:id="777"/>
      <w:r w:rsidRPr="00CE2EC6">
        <w:t xml:space="preserve"> </w:t>
      </w:r>
    </w:p>
    <w:p w14:paraId="4430B6DE" w14:textId="77777777" w:rsidR="008D0A60" w:rsidRPr="00CE2EC6" w:rsidRDefault="00304EE0" w:rsidP="00AC1DE2">
      <w:pPr>
        <w:pStyle w:val="GPSL3numberedclause"/>
      </w:pPr>
      <w:bookmarkStart w:id="778" w:name="_Ref489946316"/>
      <w:r w:rsidRPr="00CE2EC6">
        <w:t xml:space="preserve">the emergence of new and evolving relevant technologies which could improve </w:t>
      </w:r>
      <w:r w:rsidR="00C05F66" w:rsidRPr="00CE2EC6">
        <w:t xml:space="preserve">the Sites and/or </w:t>
      </w:r>
      <w:r w:rsidRPr="00CE2EC6">
        <w:t>the provision of the</w:t>
      </w:r>
      <w:r w:rsidR="00B15BCF" w:rsidRPr="00CE2EC6">
        <w:t xml:space="preserve"> </w:t>
      </w:r>
      <w:r w:rsidR="00606FD9">
        <w:t>Services</w:t>
      </w:r>
      <w:r w:rsidRPr="00CE2EC6">
        <w:t>, and those technological advances potentially available to the Supplier and the Customer which the Parties may wish to adopt</w:t>
      </w:r>
      <w:bookmarkEnd w:id="778"/>
      <w:r w:rsidRPr="00CE2EC6">
        <w:t>;</w:t>
      </w:r>
    </w:p>
    <w:p w14:paraId="1BE44DE0" w14:textId="77777777" w:rsidR="00304EE0" w:rsidRPr="00CE2EC6" w:rsidRDefault="00304EE0" w:rsidP="00AC1DE2">
      <w:pPr>
        <w:pStyle w:val="GPSL3numberedclause"/>
      </w:pPr>
      <w:bookmarkStart w:id="779" w:name="_Ref489946319"/>
      <w:r w:rsidRPr="00CE2EC6">
        <w:t xml:space="preserve">new or potential improvements to the provision of the </w:t>
      </w:r>
      <w:r w:rsidR="00606FD9">
        <w:t>Services</w:t>
      </w:r>
      <w:r w:rsidR="00BD4CA2" w:rsidRPr="00CE2EC6">
        <w:t xml:space="preserve"> </w:t>
      </w:r>
      <w:r w:rsidRPr="00CE2EC6">
        <w:t xml:space="preserve">including the quality, responsiveness, procedures, benchmarking methods, likely performance mechanisms and customer support </w:t>
      </w:r>
      <w:r w:rsidR="00606FD9">
        <w:t>Services</w:t>
      </w:r>
      <w:r w:rsidRPr="00CE2EC6">
        <w:t xml:space="preserve"> in relation to the </w:t>
      </w:r>
      <w:bookmarkEnd w:id="779"/>
      <w:r w:rsidR="00606FD9">
        <w:t>Services</w:t>
      </w:r>
      <w:r w:rsidRPr="00CE2EC6">
        <w:t>;</w:t>
      </w:r>
    </w:p>
    <w:p w14:paraId="208C3B15" w14:textId="77777777" w:rsidR="00E13960" w:rsidRPr="00CE2EC6" w:rsidRDefault="00304EE0" w:rsidP="00AC1DE2">
      <w:pPr>
        <w:pStyle w:val="GPSL3numberedclause"/>
      </w:pPr>
      <w:bookmarkStart w:id="780" w:name="_Toc139080068"/>
      <w:r w:rsidRPr="00CE2EC6">
        <w:t xml:space="preserve">changes in business processes and ways of working that would enable the </w:t>
      </w:r>
      <w:r w:rsidR="00606FD9">
        <w:t>Services</w:t>
      </w:r>
      <w:r w:rsidR="00BD4CA2" w:rsidRPr="00CE2EC6">
        <w:t xml:space="preserve"> </w:t>
      </w:r>
      <w:r w:rsidRPr="00CE2EC6">
        <w:t xml:space="preserve">to be provided at lower costs and/or at greater benefits to the </w:t>
      </w:r>
      <w:bookmarkEnd w:id="780"/>
      <w:r w:rsidRPr="00CE2EC6">
        <w:t>Customer; and/or</w:t>
      </w:r>
    </w:p>
    <w:p w14:paraId="3EC34AA7" w14:textId="77777777" w:rsidR="00304EE0" w:rsidRPr="00CE2EC6" w:rsidRDefault="00304EE0" w:rsidP="00AC1DE2">
      <w:pPr>
        <w:pStyle w:val="GPSL3numberedclause"/>
      </w:pPr>
      <w:r w:rsidRPr="00CE2EC6">
        <w:t>changes to the</w:t>
      </w:r>
      <w:r w:rsidR="00BE785B" w:rsidRPr="00CE2EC6">
        <w:t xml:space="preserve"> Sites</w:t>
      </w:r>
      <w:r w:rsidRPr="00CE2EC6">
        <w:t xml:space="preserve"> business processes and ways of working that would enable reductions in the total energy consumed annually in the provision of</w:t>
      </w:r>
      <w:r w:rsidR="00B15BCF" w:rsidRPr="00CE2EC6">
        <w:t xml:space="preserve"> the </w:t>
      </w:r>
      <w:r w:rsidR="00606FD9">
        <w:t>Services</w:t>
      </w:r>
      <w:r w:rsidRPr="00CE2EC6">
        <w:t>.</w:t>
      </w:r>
    </w:p>
    <w:p w14:paraId="6513C115" w14:textId="77777777" w:rsidR="008D0A60" w:rsidRPr="00CE2EC6" w:rsidRDefault="00304EE0" w:rsidP="005E4232">
      <w:pPr>
        <w:pStyle w:val="GPSL2numberedclause"/>
      </w:pPr>
      <w:bookmarkStart w:id="781" w:name="_Ref63840710"/>
      <w:bookmarkStart w:id="782" w:name="_Toc139080069"/>
      <w:r w:rsidRPr="00CE2EC6">
        <w:t>The Supplier shall ensure that the information that it provides to the Customer shall be sufficient for the Customer to decide whether any improvement should be implemented. The Supplier shall provide any further information that the Customer requests.</w:t>
      </w:r>
      <w:bookmarkEnd w:id="781"/>
      <w:bookmarkEnd w:id="782"/>
    </w:p>
    <w:p w14:paraId="41E3295B" w14:textId="77777777" w:rsidR="00E13960" w:rsidRPr="00CE2EC6" w:rsidRDefault="00304EE0" w:rsidP="005E4232">
      <w:pPr>
        <w:pStyle w:val="GPSL2numberedclause"/>
      </w:pPr>
      <w:bookmarkStart w:id="783" w:name="_Toc139080072"/>
      <w:bookmarkStart w:id="784" w:name="_Ref63840778"/>
      <w:bookmarkStart w:id="785" w:name="_Ref63841800"/>
      <w:bookmarkStart w:id="786" w:name="_Ref359247360"/>
      <w:r w:rsidRPr="00CE2EC6">
        <w:t xml:space="preserve">If the Customer wishes to incorporate any improvement identified by the Supplier, the Customer shall </w:t>
      </w:r>
      <w:bookmarkEnd w:id="783"/>
      <w:r w:rsidRPr="00CE2EC6">
        <w:t>request a Variation in accordance with the Variation Procedure</w:t>
      </w:r>
      <w:bookmarkEnd w:id="784"/>
      <w:bookmarkEnd w:id="785"/>
      <w:r w:rsidRPr="00CE2EC6">
        <w:t xml:space="preserve"> and the Supplier shall implement such Variation at no additional cost to the Customer.</w:t>
      </w:r>
      <w:bookmarkEnd w:id="786"/>
    </w:p>
    <w:p w14:paraId="42B66306" w14:textId="77777777" w:rsidR="008D0A60" w:rsidRPr="00CE2EC6" w:rsidRDefault="0032696F">
      <w:pPr>
        <w:pStyle w:val="GPSSectionHeading"/>
        <w:rPr>
          <w:rFonts w:ascii="Calibri" w:hAnsi="Calibri"/>
        </w:rPr>
      </w:pPr>
      <w:bookmarkStart w:id="787" w:name="_Toc349229861"/>
      <w:bookmarkStart w:id="788" w:name="_Toc349230024"/>
      <w:bookmarkStart w:id="789" w:name="_Toc349230424"/>
      <w:bookmarkStart w:id="790" w:name="_Toc349231306"/>
      <w:bookmarkStart w:id="791" w:name="_Toc349232032"/>
      <w:bookmarkStart w:id="792" w:name="_Toc349232413"/>
      <w:bookmarkStart w:id="793" w:name="_Toc349233149"/>
      <w:bookmarkStart w:id="794" w:name="_Toc349233284"/>
      <w:bookmarkStart w:id="795" w:name="_Toc349233418"/>
      <w:bookmarkStart w:id="796" w:name="_Toc350503007"/>
      <w:bookmarkStart w:id="797" w:name="_Toc350503997"/>
      <w:bookmarkStart w:id="798" w:name="_Toc350506287"/>
      <w:bookmarkStart w:id="799" w:name="_Toc350506525"/>
      <w:bookmarkStart w:id="800" w:name="_Toc350506655"/>
      <w:bookmarkStart w:id="801" w:name="_Toc350506785"/>
      <w:bookmarkStart w:id="802" w:name="_Toc350506917"/>
      <w:bookmarkStart w:id="803" w:name="_Toc350507378"/>
      <w:bookmarkStart w:id="804" w:name="_Toc350507912"/>
      <w:bookmarkStart w:id="805" w:name="_Toc448226027"/>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r w:rsidRPr="00CE2EC6">
        <w:rPr>
          <w:rFonts w:ascii="Calibri" w:hAnsi="Calibri"/>
        </w:rPr>
        <w:t>CALL OFF CONTRACT GOVERNANCE</w:t>
      </w:r>
      <w:bookmarkEnd w:id="805"/>
    </w:p>
    <w:p w14:paraId="6A01A449" w14:textId="77777777" w:rsidR="008D0A60" w:rsidRPr="00CE2EC6" w:rsidRDefault="00A657C3" w:rsidP="00882F8C">
      <w:pPr>
        <w:pStyle w:val="GPSL1CLAUSEHEADING"/>
        <w:rPr>
          <w:rFonts w:ascii="Calibri" w:hAnsi="Calibri"/>
        </w:rPr>
      </w:pPr>
      <w:bookmarkStart w:id="806" w:name="_Ref362880148"/>
      <w:bookmarkStart w:id="807" w:name="_Toc448226028"/>
      <w:r w:rsidRPr="00CE2EC6">
        <w:rPr>
          <w:rFonts w:ascii="Calibri" w:hAnsi="Calibri"/>
        </w:rPr>
        <w:t>PERFORMANCE MONITORING</w:t>
      </w:r>
      <w:bookmarkEnd w:id="806"/>
      <w:bookmarkEnd w:id="807"/>
    </w:p>
    <w:p w14:paraId="5C086CD1" w14:textId="77777777" w:rsidR="008D0A60" w:rsidRPr="00CE2EC6" w:rsidRDefault="00487B54" w:rsidP="005E4232">
      <w:pPr>
        <w:pStyle w:val="GPSL2numberedclause"/>
      </w:pPr>
      <w:r w:rsidRPr="00CE2EC6">
        <w:t>T</w:t>
      </w:r>
      <w:r w:rsidR="00CC169C" w:rsidRPr="00CE2EC6">
        <w:t xml:space="preserve">he Supplier shall comply with the monitoring requirements set out in Part B </w:t>
      </w:r>
      <w:r w:rsidRPr="00CE2EC6">
        <w:t xml:space="preserve">(Performance Monitoring) </w:t>
      </w:r>
      <w:r w:rsidR="00CC169C" w:rsidRPr="00CE2EC6">
        <w:t>of Call Off Schedule 6 (Service Levels, Service Credits and Performance Monitoring</w:t>
      </w:r>
      <w:r w:rsidR="00EC1617" w:rsidRPr="00CE2EC6">
        <w:t>).</w:t>
      </w:r>
    </w:p>
    <w:p w14:paraId="4A438822" w14:textId="77777777" w:rsidR="008D0A60" w:rsidRPr="00CE2EC6" w:rsidRDefault="00A657C3" w:rsidP="00882F8C">
      <w:pPr>
        <w:pStyle w:val="GPSL1CLAUSEHEADING"/>
        <w:rPr>
          <w:rFonts w:ascii="Calibri" w:hAnsi="Calibri"/>
        </w:rPr>
      </w:pPr>
      <w:bookmarkStart w:id="808" w:name="_Toc426731597"/>
      <w:bookmarkStart w:id="809" w:name="_Toc430173863"/>
      <w:bookmarkStart w:id="810" w:name="_Toc426731598"/>
      <w:bookmarkStart w:id="811" w:name="_Toc430173864"/>
      <w:bookmarkStart w:id="812" w:name="_Toc448226029"/>
      <w:bookmarkEnd w:id="808"/>
      <w:bookmarkEnd w:id="809"/>
      <w:bookmarkEnd w:id="810"/>
      <w:bookmarkEnd w:id="811"/>
      <w:r w:rsidRPr="00CE2EC6">
        <w:rPr>
          <w:rFonts w:ascii="Calibri" w:hAnsi="Calibri"/>
        </w:rPr>
        <w:t>REPRESENTATIVES</w:t>
      </w:r>
      <w:bookmarkEnd w:id="812"/>
    </w:p>
    <w:p w14:paraId="1BCA6402" w14:textId="77777777" w:rsidR="008D0A60" w:rsidRPr="00CE2EC6" w:rsidRDefault="0032696F" w:rsidP="005E4232">
      <w:pPr>
        <w:pStyle w:val="GPSL2numberedclause"/>
      </w:pPr>
      <w:r w:rsidRPr="00CE2EC6">
        <w:rPr>
          <w:color w:val="000000"/>
        </w:rPr>
        <w:t xml:space="preserve">Each Party shall have a representative for the duration of this </w:t>
      </w:r>
      <w:r w:rsidR="00BC4872" w:rsidRPr="00CE2EC6">
        <w:rPr>
          <w:color w:val="000000"/>
        </w:rPr>
        <w:t>Call Off Contract</w:t>
      </w:r>
      <w:r w:rsidRPr="00CE2EC6">
        <w:rPr>
          <w:color w:val="000000"/>
        </w:rPr>
        <w:t xml:space="preserve"> who </w:t>
      </w:r>
      <w:r w:rsidRPr="00CE2EC6">
        <w:t xml:space="preserve">shall have the authority to act on behalf of their respective Party on the matters set out in, or in connection with, this </w:t>
      </w:r>
      <w:r w:rsidR="00BC4872" w:rsidRPr="00CE2EC6">
        <w:t>Call Off Contract</w:t>
      </w:r>
      <w:r w:rsidRPr="00CE2EC6">
        <w:t>.</w:t>
      </w:r>
    </w:p>
    <w:p w14:paraId="3E6B6A88" w14:textId="77777777" w:rsidR="00E13960" w:rsidRPr="00CE2EC6" w:rsidRDefault="0032696F" w:rsidP="005E4232">
      <w:pPr>
        <w:pStyle w:val="GPSL2numberedclause"/>
      </w:pPr>
      <w:bookmarkStart w:id="813" w:name="_Ref363743122"/>
      <w:r w:rsidRPr="00CE2EC6">
        <w:t xml:space="preserve">The initial Supplier Representative shall be the person named as such in </w:t>
      </w:r>
      <w:r w:rsidR="00B13D07" w:rsidRPr="00CE2EC6">
        <w:t xml:space="preserve">the </w:t>
      </w:r>
      <w:r w:rsidR="00DE233F" w:rsidRPr="00CE2EC6">
        <w:t>Call Off</w:t>
      </w:r>
      <w:r w:rsidR="003451E9" w:rsidRPr="00CE2EC6">
        <w:t xml:space="preserve"> Order Form</w:t>
      </w:r>
      <w:r w:rsidR="00B13D07" w:rsidRPr="00CE2EC6">
        <w:t xml:space="preserve">. </w:t>
      </w:r>
      <w:r w:rsidRPr="00CE2EC6">
        <w:t>Any change to the Supplier Representative shall be agreed in accordance with C</w:t>
      </w:r>
      <w:r w:rsidR="00621D46" w:rsidRPr="00CE2EC6">
        <w:t>lause</w:t>
      </w:r>
      <w:r w:rsidR="001B3EB9" w:rsidRPr="00CE2EC6">
        <w:t xml:space="preserve"> </w:t>
      </w:r>
      <w:r w:rsidR="009F474C" w:rsidRPr="00CE2EC6">
        <w:fldChar w:fldCharType="begin"/>
      </w:r>
      <w:r w:rsidR="00621D46" w:rsidRPr="00CE2EC6">
        <w:instrText xml:space="preserve"> REF _Ref359416678 \r \h </w:instrText>
      </w:r>
      <w:r w:rsidR="00F54E49" w:rsidRPr="00CE2EC6">
        <w:instrText xml:space="preserve"> \* MERGEFORMAT </w:instrText>
      </w:r>
      <w:r w:rsidR="009F474C" w:rsidRPr="00CE2EC6">
        <w:fldChar w:fldCharType="separate"/>
      </w:r>
      <w:r w:rsidR="00A33567">
        <w:t>27</w:t>
      </w:r>
      <w:r w:rsidR="009F474C" w:rsidRPr="00CE2EC6">
        <w:fldChar w:fldCharType="end"/>
      </w:r>
      <w:r w:rsidR="001B3EB9" w:rsidRPr="00CE2EC6">
        <w:t xml:space="preserve"> </w:t>
      </w:r>
      <w:r w:rsidRPr="00CE2EC6">
        <w:t>(Supplier Personnel).</w:t>
      </w:r>
      <w:bookmarkEnd w:id="813"/>
      <w:r w:rsidRPr="00CE2EC6">
        <w:t xml:space="preserve"> </w:t>
      </w:r>
    </w:p>
    <w:p w14:paraId="39E2BA06" w14:textId="77777777" w:rsidR="00E13960" w:rsidRPr="00CE2EC6" w:rsidRDefault="00487B54" w:rsidP="005E4232">
      <w:pPr>
        <w:pStyle w:val="GPSL2numberedclause"/>
      </w:pPr>
      <w:bookmarkStart w:id="814" w:name="_Ref363743174"/>
      <w:r w:rsidRPr="00CE2EC6">
        <w:t>I</w:t>
      </w:r>
      <w:r w:rsidR="002B6DBD" w:rsidRPr="00CE2EC6">
        <w:t>f</w:t>
      </w:r>
      <w:r w:rsidRPr="00CE2EC6">
        <w:t xml:space="preserve"> the initial Customer Representative is not specified in the Call Off Order Form, t</w:t>
      </w:r>
      <w:r w:rsidR="0032696F" w:rsidRPr="00CE2EC6">
        <w:t xml:space="preserve">he </w:t>
      </w:r>
      <w:r w:rsidR="00BC4872" w:rsidRPr="00CE2EC6">
        <w:t>Customer</w:t>
      </w:r>
      <w:r w:rsidR="0032696F" w:rsidRPr="00CE2EC6">
        <w:t xml:space="preserve"> shall notify the Supplier of the identity of the initial </w:t>
      </w:r>
      <w:r w:rsidR="00BC4872" w:rsidRPr="00CE2EC6">
        <w:t>Customer</w:t>
      </w:r>
      <w:r w:rsidR="0032696F" w:rsidRPr="00CE2EC6">
        <w:t xml:space="preserve"> Representative within </w:t>
      </w:r>
      <w:r w:rsidR="00B13D07" w:rsidRPr="00CE2EC6">
        <w:t>five (</w:t>
      </w:r>
      <w:r w:rsidR="0032696F" w:rsidRPr="00CE2EC6">
        <w:t>5</w:t>
      </w:r>
      <w:r w:rsidR="00B13D07" w:rsidRPr="00CE2EC6">
        <w:t>)</w:t>
      </w:r>
      <w:r w:rsidR="00BC4872" w:rsidRPr="00CE2EC6">
        <w:t xml:space="preserve"> Working Days of the Call Off Com</w:t>
      </w:r>
      <w:r w:rsidR="00621D46" w:rsidRPr="00CE2EC6">
        <w:t>m</w:t>
      </w:r>
      <w:r w:rsidR="00BC4872" w:rsidRPr="00CE2EC6">
        <w:t>encement</w:t>
      </w:r>
      <w:r w:rsidR="0032696F" w:rsidRPr="00CE2EC6">
        <w:t xml:space="preserve"> Date. The </w:t>
      </w:r>
      <w:r w:rsidR="00BC4872" w:rsidRPr="00CE2EC6">
        <w:t>Customer</w:t>
      </w:r>
      <w:r w:rsidR="0032696F" w:rsidRPr="00CE2EC6">
        <w:t xml:space="preserve"> may, by written notice to the Supplier, revoke or amend the authority of the </w:t>
      </w:r>
      <w:r w:rsidR="00BC4872" w:rsidRPr="00CE2EC6">
        <w:t>Customer</w:t>
      </w:r>
      <w:r w:rsidR="0032696F" w:rsidRPr="00CE2EC6">
        <w:t xml:space="preserve"> Representative or appoint a new </w:t>
      </w:r>
      <w:r w:rsidR="00BC4872" w:rsidRPr="00CE2EC6">
        <w:t>Customer</w:t>
      </w:r>
      <w:r w:rsidR="0032696F" w:rsidRPr="00CE2EC6">
        <w:t xml:space="preserve"> Representative</w:t>
      </w:r>
      <w:r w:rsidR="00B13D07" w:rsidRPr="00CE2EC6">
        <w:t>.</w:t>
      </w:r>
      <w:bookmarkEnd w:id="814"/>
    </w:p>
    <w:p w14:paraId="4A07511F" w14:textId="77777777" w:rsidR="008D0A60" w:rsidRPr="00CE2EC6" w:rsidRDefault="00A657C3" w:rsidP="00882F8C">
      <w:pPr>
        <w:pStyle w:val="GPSL1CLAUSEHEADING"/>
        <w:rPr>
          <w:rFonts w:ascii="Calibri" w:hAnsi="Calibri"/>
        </w:rPr>
      </w:pPr>
      <w:bookmarkStart w:id="815" w:name="_Ref359417877"/>
      <w:bookmarkStart w:id="816" w:name="_Ref360700209"/>
      <w:bookmarkStart w:id="817" w:name="_Ref364755927"/>
      <w:bookmarkStart w:id="818" w:name="_Toc448226030"/>
      <w:r w:rsidRPr="00CE2EC6">
        <w:rPr>
          <w:rFonts w:ascii="Calibri" w:hAnsi="Calibri"/>
        </w:rPr>
        <w:t>RECORDS, AUDIT ACCESS</w:t>
      </w:r>
      <w:bookmarkEnd w:id="815"/>
      <w:bookmarkEnd w:id="816"/>
      <w:r w:rsidRPr="00CE2EC6">
        <w:rPr>
          <w:rFonts w:ascii="Calibri" w:hAnsi="Calibri"/>
        </w:rPr>
        <w:t xml:space="preserve"> AND OPEN BOOK DATA</w:t>
      </w:r>
      <w:bookmarkEnd w:id="817"/>
      <w:bookmarkEnd w:id="818"/>
    </w:p>
    <w:p w14:paraId="15BFDD0B" w14:textId="77777777" w:rsidR="008D0A60" w:rsidRPr="00CE2EC6" w:rsidRDefault="0032696F" w:rsidP="005E4232">
      <w:pPr>
        <w:pStyle w:val="GPSL2numberedclause"/>
      </w:pPr>
      <w:bookmarkStart w:id="819" w:name="_Ref359416851"/>
      <w:r w:rsidRPr="00CE2EC6">
        <w:t xml:space="preserve">The Supplier shall keep and maintain for seven (7) years after the Call Off Expiry Date (or as long a period as may be agreed between the Parties), full and accurate records and accounts of the operation of this Call Off Contract including the </w:t>
      </w:r>
      <w:r w:rsidR="00606FD9">
        <w:t>Services</w:t>
      </w:r>
      <w:r w:rsidR="00BD4CA2" w:rsidRPr="00CE2EC6">
        <w:t xml:space="preserve"> </w:t>
      </w:r>
      <w:r w:rsidRPr="00CE2EC6">
        <w:t>provided under it, any Sub-Contracts and the amounts paid by the Customer.</w:t>
      </w:r>
      <w:bookmarkEnd w:id="819"/>
    </w:p>
    <w:p w14:paraId="7C8FAD1C" w14:textId="77777777" w:rsidR="00E13960" w:rsidRPr="00CE2EC6" w:rsidRDefault="00621D46" w:rsidP="005E4232">
      <w:pPr>
        <w:pStyle w:val="GPSL2numberedclause"/>
      </w:pPr>
      <w:r w:rsidRPr="00CE2EC6">
        <w:t xml:space="preserve">The </w:t>
      </w:r>
      <w:r w:rsidR="0032696F" w:rsidRPr="00CE2EC6">
        <w:t>Supplier shall</w:t>
      </w:r>
      <w:r w:rsidRPr="00CE2EC6">
        <w:t>:</w:t>
      </w:r>
    </w:p>
    <w:p w14:paraId="2EF0FB44" w14:textId="77777777" w:rsidR="008D0A60" w:rsidRPr="00CE2EC6" w:rsidRDefault="0032696F" w:rsidP="00AC1DE2">
      <w:pPr>
        <w:pStyle w:val="GPSL3numberedclause"/>
      </w:pPr>
      <w:r w:rsidRPr="00CE2EC6">
        <w:t>keep the records and acc</w:t>
      </w:r>
      <w:r w:rsidR="00621D46" w:rsidRPr="00CE2EC6">
        <w:t xml:space="preserve">ounts referred to in Clause </w:t>
      </w:r>
      <w:r w:rsidR="009F474C" w:rsidRPr="00CE2EC6">
        <w:fldChar w:fldCharType="begin"/>
      </w:r>
      <w:r w:rsidR="00621D46" w:rsidRPr="00CE2EC6">
        <w:instrText xml:space="preserve"> REF _Ref359416851 \r \h </w:instrText>
      </w:r>
      <w:r w:rsidR="00F54E49" w:rsidRPr="00CE2EC6">
        <w:instrText xml:space="preserve"> \* MERGEFORMAT </w:instrText>
      </w:r>
      <w:r w:rsidR="009F474C" w:rsidRPr="00CE2EC6">
        <w:fldChar w:fldCharType="separate"/>
      </w:r>
      <w:r w:rsidR="00A33567">
        <w:t>21.1</w:t>
      </w:r>
      <w:r w:rsidR="009F474C" w:rsidRPr="00CE2EC6">
        <w:fldChar w:fldCharType="end"/>
      </w:r>
      <w:r w:rsidR="00EC1617" w:rsidRPr="00CE2EC6">
        <w:t xml:space="preserve"> </w:t>
      </w:r>
      <w:r w:rsidRPr="00CE2EC6">
        <w:t>in accordance with</w:t>
      </w:r>
      <w:r w:rsidR="00621D46" w:rsidRPr="00CE2EC6">
        <w:t xml:space="preserve"> Good Industry Practice and Law; and</w:t>
      </w:r>
    </w:p>
    <w:p w14:paraId="6DE42F59" w14:textId="77777777" w:rsidR="0032696F" w:rsidRPr="00CE2EC6" w:rsidRDefault="0032696F" w:rsidP="00AC1DE2">
      <w:pPr>
        <w:pStyle w:val="GPSL3numberedclause"/>
      </w:pPr>
      <w:r w:rsidRPr="00CE2EC6">
        <w:t>afford any Auditor access to the records and accounts referred to in Clause</w:t>
      </w:r>
      <w:r w:rsidR="005E2482" w:rsidRPr="00CE2EC6">
        <w:t xml:space="preserve"> </w:t>
      </w:r>
      <w:r w:rsidR="009F474C" w:rsidRPr="00CE2EC6">
        <w:fldChar w:fldCharType="begin"/>
      </w:r>
      <w:r w:rsidR="005E2482" w:rsidRPr="00CE2EC6">
        <w:instrText xml:space="preserve"> REF _Ref359416851 \r \h </w:instrText>
      </w:r>
      <w:r w:rsidR="00F54E49" w:rsidRPr="00CE2EC6">
        <w:instrText xml:space="preserve"> \* MERGEFORMAT </w:instrText>
      </w:r>
      <w:r w:rsidR="009F474C" w:rsidRPr="00CE2EC6">
        <w:fldChar w:fldCharType="separate"/>
      </w:r>
      <w:r w:rsidR="00A33567">
        <w:t>21.1</w:t>
      </w:r>
      <w:r w:rsidR="009F474C" w:rsidRPr="00CE2EC6">
        <w:fldChar w:fldCharType="end"/>
      </w:r>
      <w:r w:rsidR="00EC1617" w:rsidRPr="00CE2EC6">
        <w:t xml:space="preserve"> </w:t>
      </w:r>
      <w:r w:rsidRPr="00CE2EC6">
        <w:t>at the Supplier’s premises and/or provide records and accounts (including copies of the Supplier's published accounts)</w:t>
      </w:r>
      <w:r w:rsidR="008A5D81" w:rsidRPr="00CE2EC6">
        <w:t xml:space="preserve"> or copies of the same</w:t>
      </w:r>
      <w:r w:rsidRPr="00CE2EC6">
        <w:t>, as may be required by any of the Auditors from time to time during the Call Off Contract Period and the period specified in Clause</w:t>
      </w:r>
      <w:r w:rsidR="005E2482" w:rsidRPr="00CE2EC6">
        <w:t xml:space="preserve"> </w:t>
      </w:r>
      <w:r w:rsidR="009F474C" w:rsidRPr="00CE2EC6">
        <w:fldChar w:fldCharType="begin"/>
      </w:r>
      <w:r w:rsidR="005E2482" w:rsidRPr="00CE2EC6">
        <w:instrText xml:space="preserve"> REF _Ref359416851 \r \h </w:instrText>
      </w:r>
      <w:r w:rsidR="00F54E49" w:rsidRPr="00CE2EC6">
        <w:instrText xml:space="preserve"> \* MERGEFORMAT </w:instrText>
      </w:r>
      <w:r w:rsidR="009F474C" w:rsidRPr="00CE2EC6">
        <w:fldChar w:fldCharType="separate"/>
      </w:r>
      <w:r w:rsidR="00A33567">
        <w:t>21.1</w:t>
      </w:r>
      <w:r w:rsidR="009F474C" w:rsidRPr="00CE2EC6">
        <w:fldChar w:fldCharType="end"/>
      </w:r>
      <w:r w:rsidRPr="00CE2EC6">
        <w:t xml:space="preserve">, in order that the Auditor(s) may carry out an inspection </w:t>
      </w:r>
      <w:r w:rsidR="004C2553" w:rsidRPr="00CE2EC6">
        <w:t xml:space="preserve">to assess compliance by the Supplier and/or its Sub-Contractors of </w:t>
      </w:r>
      <w:r w:rsidR="005D105E" w:rsidRPr="00CE2EC6">
        <w:t xml:space="preserve">any of </w:t>
      </w:r>
      <w:r w:rsidR="004C2553" w:rsidRPr="00CE2EC6">
        <w:t xml:space="preserve">the Supplier’s obligations under this Call Off Contract </w:t>
      </w:r>
      <w:r w:rsidRPr="00CE2EC6">
        <w:t xml:space="preserve">including </w:t>
      </w:r>
      <w:r w:rsidR="000D5577" w:rsidRPr="00CE2EC6">
        <w:t>in order</w:t>
      </w:r>
      <w:r w:rsidR="00EC1617" w:rsidRPr="00CE2EC6">
        <w:t xml:space="preserve"> to</w:t>
      </w:r>
      <w:r w:rsidRPr="00CE2EC6">
        <w:t xml:space="preserve">: </w:t>
      </w:r>
    </w:p>
    <w:p w14:paraId="65F96CC1" w14:textId="77777777" w:rsidR="008D0A60" w:rsidRPr="00CE2EC6" w:rsidRDefault="0032696F" w:rsidP="00AC1DE2">
      <w:pPr>
        <w:pStyle w:val="GPSL4numberedclause"/>
        <w:rPr>
          <w:szCs w:val="22"/>
        </w:rPr>
      </w:pPr>
      <w:r w:rsidRPr="00CE2EC6">
        <w:rPr>
          <w:szCs w:val="22"/>
        </w:rPr>
        <w:t xml:space="preserve">verify the accuracy of the Call Off Contract Charges and any other amounts payable by the Customer under this Call Off Contract (and proposed or actual variations to them in accordance with this Call Off Contract); </w:t>
      </w:r>
    </w:p>
    <w:p w14:paraId="2CCE1908" w14:textId="77777777" w:rsidR="0032696F" w:rsidRPr="00CE2EC6" w:rsidRDefault="0032696F" w:rsidP="00AC1DE2">
      <w:pPr>
        <w:pStyle w:val="GPSL4numberedclause"/>
        <w:rPr>
          <w:szCs w:val="22"/>
        </w:rPr>
      </w:pPr>
      <w:r w:rsidRPr="00CE2EC6">
        <w:rPr>
          <w:szCs w:val="22"/>
        </w:rPr>
        <w:t xml:space="preserve">verify the </w:t>
      </w:r>
      <w:r w:rsidR="000441F0" w:rsidRPr="00CE2EC6">
        <w:rPr>
          <w:szCs w:val="22"/>
        </w:rPr>
        <w:t>costs of the Supplier (including the costs of all</w:t>
      </w:r>
      <w:r w:rsidRPr="00CE2EC6">
        <w:rPr>
          <w:szCs w:val="22"/>
        </w:rPr>
        <w:t xml:space="preserve"> Sub-Contractors</w:t>
      </w:r>
      <w:r w:rsidR="000441F0" w:rsidRPr="00CE2EC6">
        <w:rPr>
          <w:szCs w:val="22"/>
        </w:rPr>
        <w:t xml:space="preserve"> and any third party suppliers</w:t>
      </w:r>
      <w:r w:rsidRPr="00CE2EC6">
        <w:rPr>
          <w:szCs w:val="22"/>
        </w:rPr>
        <w:t xml:space="preserve">) in connection with the provision of the </w:t>
      </w:r>
      <w:r w:rsidR="00606FD9">
        <w:rPr>
          <w:szCs w:val="22"/>
        </w:rPr>
        <w:t>Services</w:t>
      </w:r>
      <w:r w:rsidRPr="00CE2EC6">
        <w:rPr>
          <w:szCs w:val="22"/>
        </w:rPr>
        <w:t>;</w:t>
      </w:r>
    </w:p>
    <w:p w14:paraId="79A3177A" w14:textId="77777777" w:rsidR="00C9243A" w:rsidRPr="00CE2EC6" w:rsidRDefault="00E67DDF" w:rsidP="00AC1DE2">
      <w:pPr>
        <w:pStyle w:val="GPSL4numberedclause"/>
        <w:rPr>
          <w:szCs w:val="22"/>
        </w:rPr>
      </w:pPr>
      <w:r w:rsidRPr="00CE2EC6">
        <w:rPr>
          <w:szCs w:val="22"/>
        </w:rPr>
        <w:t>verify the</w:t>
      </w:r>
      <w:r w:rsidR="004C2553" w:rsidRPr="00CE2EC6">
        <w:rPr>
          <w:szCs w:val="22"/>
        </w:rPr>
        <w:t xml:space="preserve"> Open Book Data;</w:t>
      </w:r>
    </w:p>
    <w:p w14:paraId="00C89FC8" w14:textId="77777777" w:rsidR="00C9243A" w:rsidRPr="00CE2EC6" w:rsidRDefault="0032696F" w:rsidP="00AC1DE2">
      <w:pPr>
        <w:pStyle w:val="GPSL4numberedclause"/>
        <w:rPr>
          <w:szCs w:val="22"/>
        </w:rPr>
      </w:pPr>
      <w:r w:rsidRPr="00CE2EC6">
        <w:rPr>
          <w:szCs w:val="22"/>
        </w:rPr>
        <w:t xml:space="preserve">verify the Supplier’s </w:t>
      </w:r>
      <w:r w:rsidR="000441F0" w:rsidRPr="00CE2EC6">
        <w:rPr>
          <w:szCs w:val="22"/>
        </w:rPr>
        <w:t>and</w:t>
      </w:r>
      <w:r w:rsidRPr="00CE2EC6">
        <w:rPr>
          <w:szCs w:val="22"/>
        </w:rPr>
        <w:t xml:space="preserve"> </w:t>
      </w:r>
      <w:r w:rsidR="000441F0" w:rsidRPr="00CE2EC6">
        <w:rPr>
          <w:szCs w:val="22"/>
        </w:rPr>
        <w:t>each</w:t>
      </w:r>
      <w:r w:rsidRPr="00CE2EC6">
        <w:rPr>
          <w:szCs w:val="22"/>
        </w:rPr>
        <w:t xml:space="preserve"> Sub-</w:t>
      </w:r>
      <w:r w:rsidR="00D72735" w:rsidRPr="00CE2EC6">
        <w:rPr>
          <w:szCs w:val="22"/>
        </w:rPr>
        <w:t>Contractor</w:t>
      </w:r>
      <w:r w:rsidR="000441F0" w:rsidRPr="00CE2EC6">
        <w:rPr>
          <w:szCs w:val="22"/>
        </w:rPr>
        <w:t xml:space="preserve">’s </w:t>
      </w:r>
      <w:r w:rsidRPr="00CE2EC6">
        <w:rPr>
          <w:szCs w:val="22"/>
        </w:rPr>
        <w:t>compliance with t</w:t>
      </w:r>
      <w:r w:rsidR="005D105E" w:rsidRPr="00CE2EC6">
        <w:rPr>
          <w:szCs w:val="22"/>
        </w:rPr>
        <w:t>he</w:t>
      </w:r>
      <w:r w:rsidRPr="00CE2EC6">
        <w:rPr>
          <w:szCs w:val="22"/>
        </w:rPr>
        <w:t xml:space="preserve"> applicable Law;</w:t>
      </w:r>
    </w:p>
    <w:p w14:paraId="2BA663E5" w14:textId="77777777" w:rsidR="00C9243A" w:rsidRPr="00CE2EC6" w:rsidRDefault="004C2553" w:rsidP="00AC1DE2">
      <w:pPr>
        <w:pStyle w:val="GPSL4numberedclause"/>
        <w:rPr>
          <w:szCs w:val="22"/>
        </w:rPr>
      </w:pPr>
      <w:r w:rsidRPr="00CE2EC6">
        <w:rPr>
          <w:szCs w:val="22"/>
        </w:rPr>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14:paraId="2953106D" w14:textId="77777777" w:rsidR="00C9243A" w:rsidRPr="00CE2EC6" w:rsidRDefault="004C2553" w:rsidP="00AC1DE2">
      <w:pPr>
        <w:pStyle w:val="GPSL4numberedclause"/>
        <w:rPr>
          <w:szCs w:val="22"/>
        </w:rPr>
      </w:pPr>
      <w:r w:rsidRPr="00CE2EC6">
        <w:rPr>
          <w:szCs w:val="22"/>
        </w:rPr>
        <w:t xml:space="preserve">identify or investigate any circumstances which may impact upon the financial stability of the Supplier, the Framework Guarantor and/or the Call Off Guarantor and/or any Sub-Contractors or their ability to perform the </w:t>
      </w:r>
      <w:r w:rsidR="00606FD9">
        <w:rPr>
          <w:szCs w:val="22"/>
        </w:rPr>
        <w:t>Services</w:t>
      </w:r>
      <w:r w:rsidRPr="00CE2EC6">
        <w:rPr>
          <w:szCs w:val="22"/>
        </w:rPr>
        <w:t>;</w:t>
      </w:r>
    </w:p>
    <w:p w14:paraId="72A9E878" w14:textId="77777777" w:rsidR="00C9243A" w:rsidRPr="00CE2EC6" w:rsidRDefault="004C2553" w:rsidP="00AC1DE2">
      <w:pPr>
        <w:pStyle w:val="GPSL4numberedclause"/>
        <w:rPr>
          <w:szCs w:val="22"/>
        </w:rPr>
      </w:pPr>
      <w:r w:rsidRPr="00CE2EC6">
        <w:rPr>
          <w:szCs w:val="22"/>
        </w:rPr>
        <w:t>obtain such information as is necessary to fulfil the Customer’s obligations to supply information for parliamentary, ministerial, judicial or administrative purposes including the supply of information to the Comptroller and Auditor General;</w:t>
      </w:r>
    </w:p>
    <w:p w14:paraId="7B4834FF" w14:textId="77777777" w:rsidR="00C9243A" w:rsidRPr="00CE2EC6" w:rsidRDefault="004C2553" w:rsidP="00AC1DE2">
      <w:pPr>
        <w:pStyle w:val="GPSL4numberedclause"/>
        <w:rPr>
          <w:szCs w:val="22"/>
        </w:rPr>
      </w:pPr>
      <w:r w:rsidRPr="00CE2EC6">
        <w:rPr>
          <w:szCs w:val="22"/>
        </w:rPr>
        <w:t>review any books of account and the internal contract management accounts kept by the Supplier in connection with this Call Off Contract;</w:t>
      </w:r>
    </w:p>
    <w:p w14:paraId="1C26045D" w14:textId="77777777" w:rsidR="00C9243A" w:rsidRPr="00CE2EC6" w:rsidRDefault="004C2553" w:rsidP="00AC1DE2">
      <w:pPr>
        <w:pStyle w:val="GPSL4numberedclause"/>
        <w:rPr>
          <w:szCs w:val="22"/>
        </w:rPr>
      </w:pPr>
      <w:r w:rsidRPr="00CE2EC6">
        <w:rPr>
          <w:szCs w:val="22"/>
        </w:rPr>
        <w:t>carry out the Customer’s internal and statutory audits and to prepare, examine and/or certify the Customer's annual and interim reports and accounts;</w:t>
      </w:r>
    </w:p>
    <w:p w14:paraId="798222A6" w14:textId="77777777" w:rsidR="00C9243A" w:rsidRPr="00CE2EC6" w:rsidRDefault="005D105E" w:rsidP="00AC1DE2">
      <w:pPr>
        <w:pStyle w:val="GPSL4numberedclause"/>
        <w:rPr>
          <w:szCs w:val="22"/>
        </w:rPr>
      </w:pPr>
      <w:bookmarkStart w:id="820" w:name="_Toc139080152"/>
      <w:r w:rsidRPr="00CE2EC6">
        <w:rPr>
          <w:szCs w:val="22"/>
        </w:rPr>
        <w:t>enable the National Audit Office to carry out an examination pursuant to Section 6(1) of the National Audit Act 1983 of the economy, efficiency and effect</w:t>
      </w:r>
      <w:r w:rsidR="002926CB" w:rsidRPr="00CE2EC6">
        <w:rPr>
          <w:szCs w:val="22"/>
        </w:rPr>
        <w:t>iveness with which the Customer</w:t>
      </w:r>
      <w:r w:rsidRPr="00CE2EC6">
        <w:rPr>
          <w:szCs w:val="22"/>
        </w:rPr>
        <w:t xml:space="preserve"> has used its resources;</w:t>
      </w:r>
      <w:bookmarkEnd w:id="820"/>
    </w:p>
    <w:p w14:paraId="1078235B" w14:textId="77777777" w:rsidR="00C9243A" w:rsidRPr="00CE2EC6" w:rsidRDefault="004C2553" w:rsidP="00AC1DE2">
      <w:pPr>
        <w:pStyle w:val="GPSL4numberedclause"/>
        <w:rPr>
          <w:szCs w:val="22"/>
        </w:rPr>
      </w:pPr>
      <w:r w:rsidRPr="00CE2EC6">
        <w:rPr>
          <w:szCs w:val="22"/>
        </w:rPr>
        <w:t xml:space="preserve">review any </w:t>
      </w:r>
      <w:r w:rsidR="005E308C" w:rsidRPr="00CE2EC6">
        <w:rPr>
          <w:szCs w:val="22"/>
        </w:rPr>
        <w:t>P</w:t>
      </w:r>
      <w:r w:rsidR="009112F2" w:rsidRPr="00CE2EC6">
        <w:rPr>
          <w:szCs w:val="22"/>
        </w:rPr>
        <w:t xml:space="preserve">erformance </w:t>
      </w:r>
      <w:r w:rsidR="005E308C" w:rsidRPr="00CE2EC6">
        <w:rPr>
          <w:szCs w:val="22"/>
        </w:rPr>
        <w:t>M</w:t>
      </w:r>
      <w:r w:rsidR="009112F2" w:rsidRPr="00CE2EC6">
        <w:rPr>
          <w:szCs w:val="22"/>
        </w:rPr>
        <w:t xml:space="preserve">onitoring </w:t>
      </w:r>
      <w:r w:rsidR="005E308C" w:rsidRPr="00CE2EC6">
        <w:rPr>
          <w:szCs w:val="22"/>
        </w:rPr>
        <w:t>R</w:t>
      </w:r>
      <w:r w:rsidR="009112F2" w:rsidRPr="00CE2EC6">
        <w:rPr>
          <w:szCs w:val="22"/>
        </w:rPr>
        <w:t>eports provided under Part B of Call Off Schedule 6 (Service Levels, Service Credits and Performance Monitoring) and/or other records relating to the Supplier’s performance of the</w:t>
      </w:r>
      <w:r w:rsidR="00BD4CA2" w:rsidRPr="00CE2EC6">
        <w:rPr>
          <w:szCs w:val="22"/>
        </w:rPr>
        <w:t xml:space="preserve"> provision of the</w:t>
      </w:r>
      <w:r w:rsidR="009112F2" w:rsidRPr="00CE2EC6">
        <w:rPr>
          <w:szCs w:val="22"/>
        </w:rPr>
        <w:t xml:space="preserve"> </w:t>
      </w:r>
      <w:r w:rsidR="00606FD9">
        <w:rPr>
          <w:szCs w:val="22"/>
        </w:rPr>
        <w:t>Services</w:t>
      </w:r>
      <w:r w:rsidR="00BD4CA2" w:rsidRPr="00CE2EC6">
        <w:rPr>
          <w:szCs w:val="22"/>
        </w:rPr>
        <w:t xml:space="preserve"> </w:t>
      </w:r>
      <w:r w:rsidRPr="00CE2EC6">
        <w:rPr>
          <w:szCs w:val="22"/>
        </w:rPr>
        <w:t>and to verify that these reflect the Supplier’s own internal reports and records;</w:t>
      </w:r>
    </w:p>
    <w:p w14:paraId="6BF12702" w14:textId="77777777" w:rsidR="00C9243A" w:rsidRPr="00CE2EC6" w:rsidRDefault="009112F2" w:rsidP="00AC1DE2">
      <w:pPr>
        <w:pStyle w:val="GPSL4numberedclause"/>
        <w:rPr>
          <w:szCs w:val="22"/>
        </w:rPr>
      </w:pPr>
      <w:r w:rsidRPr="00CE2EC6">
        <w:rPr>
          <w:szCs w:val="22"/>
        </w:rPr>
        <w:t xml:space="preserve">verify the accuracy and </w:t>
      </w:r>
      <w:r w:rsidR="00015404" w:rsidRPr="00CE2EC6">
        <w:rPr>
          <w:szCs w:val="22"/>
        </w:rPr>
        <w:t xml:space="preserve">completeness of any </w:t>
      </w:r>
      <w:r w:rsidR="00D72735" w:rsidRPr="00CE2EC6">
        <w:rPr>
          <w:szCs w:val="22"/>
        </w:rPr>
        <w:t>information</w:t>
      </w:r>
      <w:r w:rsidRPr="00CE2EC6">
        <w:rPr>
          <w:szCs w:val="22"/>
        </w:rPr>
        <w:t xml:space="preserve"> delivered or required by this Call Off Contract;</w:t>
      </w:r>
    </w:p>
    <w:p w14:paraId="1D726679" w14:textId="77777777" w:rsidR="00C9243A" w:rsidRPr="00CE2EC6" w:rsidRDefault="009112F2" w:rsidP="00AC1DE2">
      <w:pPr>
        <w:pStyle w:val="GPSL4numberedclause"/>
        <w:rPr>
          <w:szCs w:val="22"/>
        </w:rPr>
      </w:pPr>
      <w:r w:rsidRPr="00CE2EC6">
        <w:rPr>
          <w:szCs w:val="22"/>
        </w:rPr>
        <w:t>review the Supplier’s quality management systems (including any quality manuals and procedures);</w:t>
      </w:r>
    </w:p>
    <w:p w14:paraId="48D1F56A" w14:textId="77777777" w:rsidR="00C9243A" w:rsidRPr="00CE2EC6" w:rsidRDefault="009112F2" w:rsidP="00AC1DE2">
      <w:pPr>
        <w:pStyle w:val="GPSL4numberedclause"/>
        <w:rPr>
          <w:szCs w:val="22"/>
        </w:rPr>
      </w:pPr>
      <w:r w:rsidRPr="00CE2EC6">
        <w:rPr>
          <w:szCs w:val="22"/>
        </w:rPr>
        <w:t>review the Supplier’s compliance with the Standards;</w:t>
      </w:r>
    </w:p>
    <w:p w14:paraId="39C0CBF5" w14:textId="77777777" w:rsidR="00C9243A" w:rsidRPr="00CE2EC6" w:rsidRDefault="009112F2" w:rsidP="00AC1DE2">
      <w:pPr>
        <w:pStyle w:val="GPSL4numberedclause"/>
        <w:rPr>
          <w:szCs w:val="22"/>
        </w:rPr>
      </w:pPr>
      <w:r w:rsidRPr="00CE2EC6">
        <w:rPr>
          <w:szCs w:val="22"/>
        </w:rPr>
        <w:t>inspect the Customer Assets, including the Customer's IPRs, equipment and facilities, for the purposes of ensuring that the Customer Assets are secure and that any register of assets is up to date; and/or</w:t>
      </w:r>
    </w:p>
    <w:p w14:paraId="345D57C9" w14:textId="77777777" w:rsidR="00C9243A" w:rsidRPr="00CE2EC6" w:rsidRDefault="009112F2" w:rsidP="00AC1DE2">
      <w:pPr>
        <w:pStyle w:val="GPSL4numberedclause"/>
        <w:rPr>
          <w:szCs w:val="22"/>
        </w:rPr>
      </w:pPr>
      <w:r w:rsidRPr="00CE2EC6">
        <w:rPr>
          <w:szCs w:val="22"/>
        </w:rPr>
        <w:t xml:space="preserve">review the integrity, confidentiality and security of the Customer Data. </w:t>
      </w:r>
    </w:p>
    <w:p w14:paraId="7BFD956E" w14:textId="77777777" w:rsidR="008D0A60" w:rsidRPr="00CE2EC6" w:rsidRDefault="0032696F" w:rsidP="005E4232">
      <w:pPr>
        <w:pStyle w:val="GPSL2numberedclause"/>
      </w:pPr>
      <w:bookmarkStart w:id="821" w:name="_Ref363743146"/>
      <w:r w:rsidRPr="00CE2EC6">
        <w:t xml:space="preserve">The Customer shall use reasonable endeavours to ensure that the conduct of each audit does not unreasonably disrupt the Supplier or delay the provision of the </w:t>
      </w:r>
      <w:r w:rsidR="00606FD9">
        <w:t>Services</w:t>
      </w:r>
      <w:r w:rsidR="00BD4CA2" w:rsidRPr="00CE2EC6">
        <w:t xml:space="preserve"> </w:t>
      </w:r>
      <w:r w:rsidRPr="00CE2EC6">
        <w:t>save insofar as the Supplier accepts and acknowledges that control over the conduct of audits carried out by the Auditor(s) is outside of the control of the Customer.</w:t>
      </w:r>
      <w:bookmarkEnd w:id="821"/>
    </w:p>
    <w:p w14:paraId="4A5A8DE1" w14:textId="77777777" w:rsidR="00E13960" w:rsidRPr="00CE2EC6" w:rsidRDefault="0032696F" w:rsidP="005E4232">
      <w:pPr>
        <w:pStyle w:val="GPSL2numberedclause"/>
      </w:pPr>
      <w:r w:rsidRPr="00CE2EC6">
        <w:t xml:space="preserve">Subject to the Supplier’s rights in respect of Confidential Information, the Supplier shall on demand provide the Auditor(s) with all reasonable </w:t>
      </w:r>
      <w:r w:rsidR="004D59A3" w:rsidRPr="00CE2EC6">
        <w:t>co-operation and assistance in:</w:t>
      </w:r>
    </w:p>
    <w:p w14:paraId="0F01C064" w14:textId="77777777" w:rsidR="008D0A60" w:rsidRPr="00CE2EC6" w:rsidRDefault="0032696F" w:rsidP="00AC1DE2">
      <w:pPr>
        <w:pStyle w:val="GPSL3numberedclause"/>
      </w:pPr>
      <w:r w:rsidRPr="00CE2EC6">
        <w:t>all reasonable information requested by the Customer within the scope of the audit;</w:t>
      </w:r>
    </w:p>
    <w:p w14:paraId="513E7306" w14:textId="77777777" w:rsidR="00E13960" w:rsidRPr="00CE2EC6" w:rsidRDefault="0032696F" w:rsidP="00AC1DE2">
      <w:pPr>
        <w:pStyle w:val="GPSL3numberedclause"/>
      </w:pPr>
      <w:r w:rsidRPr="00CE2EC6">
        <w:t xml:space="preserve">reasonable access to sites controlled by the Supplier and to any Supplier Equipment used in the provision of the </w:t>
      </w:r>
      <w:r w:rsidR="00606FD9">
        <w:t>Services</w:t>
      </w:r>
      <w:r w:rsidRPr="00CE2EC6">
        <w:t>; and</w:t>
      </w:r>
    </w:p>
    <w:p w14:paraId="63CF9DF2" w14:textId="77777777" w:rsidR="0032696F" w:rsidRPr="00CE2EC6" w:rsidRDefault="0032696F" w:rsidP="00AC1DE2">
      <w:pPr>
        <w:pStyle w:val="GPSL3numberedclause"/>
      </w:pPr>
      <w:r w:rsidRPr="00CE2EC6">
        <w:t xml:space="preserve">access to the </w:t>
      </w:r>
      <w:r w:rsidR="005E2482" w:rsidRPr="00CE2EC6">
        <w:t>Supplier Personnel</w:t>
      </w:r>
      <w:r w:rsidRPr="00CE2EC6">
        <w:t>.</w:t>
      </w:r>
    </w:p>
    <w:p w14:paraId="2EEB34EA" w14:textId="77777777" w:rsidR="008D0A60" w:rsidRPr="00CE2EC6" w:rsidRDefault="0032696F" w:rsidP="005E4232">
      <w:pPr>
        <w:pStyle w:val="GPSL2numberedclause"/>
      </w:pPr>
      <w:bookmarkStart w:id="822" w:name="_Ref365635826"/>
      <w:r w:rsidRPr="00CE2EC6">
        <w:t>The Parties agree that they shall bear their own respective costs and expenses incurred in respect of compliance with their obligations under this Clause</w:t>
      </w:r>
      <w:r w:rsidR="00773233" w:rsidRPr="00CE2EC6">
        <w:t xml:space="preserve"> </w:t>
      </w:r>
      <w:r w:rsidR="009F474C" w:rsidRPr="00CE2EC6">
        <w:fldChar w:fldCharType="begin"/>
      </w:r>
      <w:r w:rsidR="00773233" w:rsidRPr="00CE2EC6">
        <w:instrText xml:space="preserve"> REF _Ref359417877 \r \h </w:instrText>
      </w:r>
      <w:r w:rsidR="00F54E49" w:rsidRPr="00CE2EC6">
        <w:instrText xml:space="preserve"> \* MERGEFORMAT </w:instrText>
      </w:r>
      <w:r w:rsidR="009F474C" w:rsidRPr="00CE2EC6">
        <w:fldChar w:fldCharType="separate"/>
      </w:r>
      <w:r w:rsidR="00A33567">
        <w:t>21</w:t>
      </w:r>
      <w:r w:rsidR="009F474C" w:rsidRPr="00CE2EC6">
        <w:fldChar w:fldCharType="end"/>
      </w:r>
      <w:r w:rsidRPr="00CE2EC6">
        <w:t xml:space="preserve">, unless the audit reveals a </w:t>
      </w:r>
      <w:r w:rsidR="001D7A06" w:rsidRPr="00CE2EC6">
        <w:t>Default</w:t>
      </w:r>
      <w:r w:rsidRPr="00CE2EC6">
        <w:t xml:space="preserve"> by the Supplier in which case the Supplier shall reimburse the Customer for the Customer's reasonable costs incurred in relation to the audit.</w:t>
      </w:r>
      <w:bookmarkEnd w:id="822"/>
    </w:p>
    <w:p w14:paraId="1059D359" w14:textId="77777777" w:rsidR="008D0A60" w:rsidRPr="00CE2EC6" w:rsidRDefault="00A657C3" w:rsidP="00882F8C">
      <w:pPr>
        <w:pStyle w:val="GPSL1CLAUSEHEADING"/>
        <w:rPr>
          <w:rFonts w:ascii="Calibri" w:hAnsi="Calibri"/>
        </w:rPr>
      </w:pPr>
      <w:bookmarkStart w:id="823" w:name="_Ref359516916"/>
      <w:bookmarkStart w:id="824" w:name="_Toc448226031"/>
      <w:r w:rsidRPr="00CE2EC6">
        <w:rPr>
          <w:rFonts w:ascii="Calibri" w:hAnsi="Calibri"/>
        </w:rPr>
        <w:t>CHANGE</w:t>
      </w:r>
      <w:bookmarkEnd w:id="823"/>
      <w:bookmarkEnd w:id="824"/>
    </w:p>
    <w:p w14:paraId="610DA4BE" w14:textId="77777777" w:rsidR="008D0A60" w:rsidRPr="00CE2EC6" w:rsidRDefault="00B13D07" w:rsidP="005E4232">
      <w:pPr>
        <w:pStyle w:val="GPSL2NumberedBoldHeading"/>
      </w:pPr>
      <w:bookmarkStart w:id="825" w:name="_Ref359363277"/>
      <w:bookmarkStart w:id="826" w:name="_Ref360543338"/>
      <w:r w:rsidRPr="00CE2EC6">
        <w:t>Variation Procedure</w:t>
      </w:r>
      <w:bookmarkEnd w:id="825"/>
      <w:bookmarkEnd w:id="826"/>
    </w:p>
    <w:p w14:paraId="6375FBB1" w14:textId="77777777" w:rsidR="008D0A60" w:rsidRPr="00CE2EC6" w:rsidRDefault="00E5513B" w:rsidP="00AC1DE2">
      <w:pPr>
        <w:pStyle w:val="GPSL3numberedclause"/>
      </w:pPr>
      <w:r w:rsidRPr="00CE2EC6">
        <w:t xml:space="preserve">Subject to the provisions of this Clause </w:t>
      </w:r>
      <w:r w:rsidR="009F474C" w:rsidRPr="00CE2EC6">
        <w:fldChar w:fldCharType="begin"/>
      </w:r>
      <w:r w:rsidRPr="00CE2EC6">
        <w:instrText xml:space="preserve"> REF _Ref359516916 \r \h </w:instrText>
      </w:r>
      <w:r w:rsidR="00F54E49" w:rsidRPr="00CE2EC6">
        <w:instrText xml:space="preserve"> \* MERGEFORMAT </w:instrText>
      </w:r>
      <w:r w:rsidR="009F474C" w:rsidRPr="00CE2EC6">
        <w:fldChar w:fldCharType="separate"/>
      </w:r>
      <w:r w:rsidR="00A33567">
        <w:t>22</w:t>
      </w:r>
      <w:r w:rsidR="009F474C" w:rsidRPr="00CE2EC6">
        <w:fldChar w:fldCharType="end"/>
      </w:r>
      <w:r w:rsidRPr="00CE2EC6">
        <w:t xml:space="preserve">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CE2EC6">
        <w:rPr>
          <w:b/>
        </w:rPr>
        <w:t>"Variation</w:t>
      </w:r>
      <w:r w:rsidRPr="00CE2EC6">
        <w:t xml:space="preserve">". </w:t>
      </w:r>
    </w:p>
    <w:p w14:paraId="40459A01" w14:textId="77777777" w:rsidR="00E13960" w:rsidRPr="00CE2EC6" w:rsidRDefault="00E5513B" w:rsidP="00AC1DE2">
      <w:pPr>
        <w:pStyle w:val="GPSL3numberedclause"/>
      </w:pPr>
      <w:r w:rsidRPr="00CE2EC6">
        <w:t>A Party may request a Variation by completing</w:t>
      </w:r>
      <w:r w:rsidR="00996012" w:rsidRPr="00CE2EC6">
        <w:t>, signing</w:t>
      </w:r>
      <w:r w:rsidRPr="00CE2EC6">
        <w:t xml:space="preserve"> and sending the Variation Form to the other Party giving sufficient information for the receiving Party to assess the extent of the proposed Variation and any additional cost that may be incurred. </w:t>
      </w:r>
    </w:p>
    <w:p w14:paraId="4931F6FF" w14:textId="77777777" w:rsidR="00C9243A" w:rsidRPr="00CE2EC6" w:rsidRDefault="000D5577" w:rsidP="00AC1DE2">
      <w:pPr>
        <w:pStyle w:val="GPSL3numberedclause"/>
      </w:pPr>
      <w:bookmarkStart w:id="827" w:name="_Ref364695037"/>
      <w:r w:rsidRPr="00CE2EC6">
        <w:t>Where t</w:t>
      </w:r>
      <w:r w:rsidR="00E5513B" w:rsidRPr="00CE2EC6">
        <w:t xml:space="preserve">he Customer </w:t>
      </w:r>
      <w:r w:rsidRPr="00CE2EC6">
        <w:t>has so specified on receipt of a Variation Form from</w:t>
      </w:r>
      <w:r w:rsidR="00E5513B" w:rsidRPr="00CE2EC6">
        <w:t xml:space="preserve"> the Supplier</w:t>
      </w:r>
      <w:r w:rsidRPr="00CE2EC6">
        <w:t>, the Supplier</w:t>
      </w:r>
      <w:r w:rsidR="00E5513B" w:rsidRPr="00CE2EC6">
        <w:t xml:space="preserve"> </w:t>
      </w:r>
      <w:r w:rsidRPr="00CE2EC6">
        <w:t>shall</w:t>
      </w:r>
      <w:r w:rsidR="00E5513B" w:rsidRPr="00CE2EC6">
        <w:t xml:space="preserve"> carry out an impact assessment of the Variation on the </w:t>
      </w:r>
      <w:r w:rsidR="00606FD9">
        <w:t>Services</w:t>
      </w:r>
      <w:r w:rsidR="00E5513B" w:rsidRPr="00CE2EC6">
        <w:t xml:space="preserve"> (the “</w:t>
      </w:r>
      <w:r w:rsidR="00E5513B" w:rsidRPr="00CE2EC6">
        <w:rPr>
          <w:b/>
        </w:rPr>
        <w:t>Impact Assessment</w:t>
      </w:r>
      <w:r w:rsidR="00F96BFF" w:rsidRPr="00CE2EC6">
        <w:t xml:space="preserve">”). </w:t>
      </w:r>
      <w:r w:rsidR="00E5513B" w:rsidRPr="00CE2EC6">
        <w:t>The Impact Assessment shall be completed in good faith and shall include:</w:t>
      </w:r>
      <w:bookmarkEnd w:id="827"/>
    </w:p>
    <w:p w14:paraId="1CDD7E4A" w14:textId="77777777" w:rsidR="008D0A60" w:rsidRPr="00CE2EC6" w:rsidRDefault="00E5513B" w:rsidP="00AC1DE2">
      <w:pPr>
        <w:pStyle w:val="GPSL4numberedclause"/>
        <w:rPr>
          <w:szCs w:val="22"/>
        </w:rPr>
      </w:pPr>
      <w:r w:rsidRPr="00CE2EC6">
        <w:rPr>
          <w:szCs w:val="22"/>
        </w:rPr>
        <w:t xml:space="preserve">details of the impact of the proposed Variation on the </w:t>
      </w:r>
      <w:r w:rsidR="00606FD9">
        <w:rPr>
          <w:szCs w:val="22"/>
        </w:rPr>
        <w:t>Services</w:t>
      </w:r>
      <w:r w:rsidRPr="00CE2EC6">
        <w:rPr>
          <w:szCs w:val="22"/>
        </w:rPr>
        <w:t xml:space="preserve"> and the Supplier's ability to meet its other obligations under this Call Off Contract; </w:t>
      </w:r>
    </w:p>
    <w:p w14:paraId="784294B4" w14:textId="77777777" w:rsidR="00C9243A" w:rsidRPr="00CE2EC6" w:rsidRDefault="00E5513B" w:rsidP="00AC1DE2">
      <w:pPr>
        <w:pStyle w:val="GPSL4numberedclause"/>
        <w:rPr>
          <w:szCs w:val="22"/>
        </w:rPr>
      </w:pPr>
      <w:r w:rsidRPr="00CE2EC6">
        <w:rPr>
          <w:szCs w:val="22"/>
        </w:rPr>
        <w:t>details of the cost of implementing the proposed Variation;</w:t>
      </w:r>
    </w:p>
    <w:p w14:paraId="2D4FA398" w14:textId="77777777" w:rsidR="00C9243A" w:rsidRPr="00CE2EC6" w:rsidRDefault="00E5513B" w:rsidP="00AC1DE2">
      <w:pPr>
        <w:pStyle w:val="GPSL4numberedclause"/>
        <w:rPr>
          <w:szCs w:val="22"/>
        </w:rPr>
      </w:pPr>
      <w:r w:rsidRPr="00CE2EC6">
        <w:rPr>
          <w:szCs w:val="22"/>
        </w:rPr>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14:paraId="6343CEC4" w14:textId="77777777" w:rsidR="00C9243A" w:rsidRPr="00CE2EC6" w:rsidRDefault="00E5513B" w:rsidP="00AC1DE2">
      <w:pPr>
        <w:pStyle w:val="GPSL4numberedclause"/>
        <w:rPr>
          <w:szCs w:val="22"/>
        </w:rPr>
      </w:pPr>
      <w:r w:rsidRPr="00CE2EC6">
        <w:rPr>
          <w:szCs w:val="22"/>
        </w:rPr>
        <w:t>a timetable for the implementation, together with any proposals for the testing of the Variation; and</w:t>
      </w:r>
    </w:p>
    <w:p w14:paraId="3B601928" w14:textId="77777777" w:rsidR="00C9243A" w:rsidRPr="00CE2EC6" w:rsidRDefault="00E5513B" w:rsidP="00AC1DE2">
      <w:pPr>
        <w:pStyle w:val="GPSL4numberedclause"/>
        <w:rPr>
          <w:szCs w:val="22"/>
        </w:rPr>
      </w:pPr>
      <w:r w:rsidRPr="00CE2EC6">
        <w:rPr>
          <w:szCs w:val="22"/>
        </w:rPr>
        <w:t>such other information as the Customer may reasonably request in (or in response to) the Variation request.</w:t>
      </w:r>
    </w:p>
    <w:p w14:paraId="70B1F935" w14:textId="77777777" w:rsidR="00C9243A" w:rsidRPr="00CE2EC6" w:rsidRDefault="00E5513B" w:rsidP="00AC1DE2">
      <w:pPr>
        <w:pStyle w:val="GPSL3numberedclause"/>
      </w:pPr>
      <w:bookmarkStart w:id="828" w:name="_Ref365625097"/>
      <w:r w:rsidRPr="00CE2EC6">
        <w:t xml:space="preserve">The Parties may agree to adjust the time limits specified in the Variation </w:t>
      </w:r>
      <w:r w:rsidR="000D5577" w:rsidRPr="00CE2EC6">
        <w:t>Form</w:t>
      </w:r>
      <w:r w:rsidRPr="00CE2EC6">
        <w:t xml:space="preserve"> to allow for the preparation of the Impact Assessment.</w:t>
      </w:r>
      <w:bookmarkEnd w:id="828"/>
    </w:p>
    <w:p w14:paraId="76B252BF" w14:textId="77777777" w:rsidR="00C9243A" w:rsidRPr="00CE2EC6" w:rsidRDefault="00E5513B" w:rsidP="00AC1DE2">
      <w:pPr>
        <w:pStyle w:val="GPSL3numberedclause"/>
      </w:pPr>
      <w:r w:rsidRPr="00CE2EC6">
        <w:t>Subject to</w:t>
      </w:r>
      <w:r w:rsidR="00E33A78" w:rsidRPr="00CE2EC6">
        <w:t xml:space="preserve"> </w:t>
      </w:r>
      <w:r w:rsidR="009F474C" w:rsidRPr="00CE2EC6">
        <w:fldChar w:fldCharType="begin"/>
      </w:r>
      <w:r w:rsidR="00E33A78" w:rsidRPr="00CE2EC6">
        <w:instrText xml:space="preserve"> REF _Ref365625097 \r \h </w:instrText>
      </w:r>
      <w:r w:rsidR="00F54E49" w:rsidRPr="00CE2EC6">
        <w:instrText xml:space="preserve"> \* MERGEFORMAT </w:instrText>
      </w:r>
      <w:r w:rsidR="009F474C" w:rsidRPr="00CE2EC6">
        <w:fldChar w:fldCharType="separate"/>
      </w:r>
      <w:r w:rsidR="00A33567">
        <w:t>22.1.4</w:t>
      </w:r>
      <w:r w:rsidR="009F474C" w:rsidRPr="00CE2EC6">
        <w:fldChar w:fldCharType="end"/>
      </w:r>
      <w:r w:rsidRPr="00CE2EC6">
        <w:t xml:space="preserve">, the receiving Party shall respond to the request within the time limits specified in the Variation Form. Such time limits shall be reasonable and ultimately at the discretion of the Customer having regard to the nature of the </w:t>
      </w:r>
      <w:r w:rsidR="00606FD9">
        <w:t>Services</w:t>
      </w:r>
      <w:r w:rsidRPr="00CE2EC6">
        <w:t xml:space="preserve"> and the proposed Variation.</w:t>
      </w:r>
    </w:p>
    <w:p w14:paraId="321D6A31" w14:textId="77777777" w:rsidR="00C9243A" w:rsidRPr="00CE2EC6" w:rsidRDefault="00E5513B" w:rsidP="00AC1DE2">
      <w:pPr>
        <w:pStyle w:val="GPSL3numberedclause"/>
      </w:pPr>
      <w:r w:rsidRPr="00CE2EC6">
        <w:t>In the event that:</w:t>
      </w:r>
    </w:p>
    <w:p w14:paraId="2D7F9692" w14:textId="77777777" w:rsidR="008D0A60" w:rsidRPr="00CE2EC6" w:rsidRDefault="00E5513B" w:rsidP="00AC1DE2">
      <w:pPr>
        <w:pStyle w:val="GPSL4numberedclause"/>
        <w:rPr>
          <w:szCs w:val="22"/>
        </w:rPr>
      </w:pPr>
      <w:r w:rsidRPr="00CE2EC6">
        <w:rPr>
          <w:szCs w:val="22"/>
        </w:rPr>
        <w:t>the Supplier is unable to agree to or provide the Variation; and/or</w:t>
      </w:r>
    </w:p>
    <w:p w14:paraId="12C01E6E" w14:textId="77777777" w:rsidR="00C9243A" w:rsidRPr="00CE2EC6" w:rsidRDefault="00E5513B" w:rsidP="00AC1DE2">
      <w:pPr>
        <w:pStyle w:val="GPSL4numberedclause"/>
        <w:rPr>
          <w:szCs w:val="22"/>
        </w:rPr>
      </w:pPr>
      <w:r w:rsidRPr="00CE2EC6">
        <w:rPr>
          <w:szCs w:val="22"/>
        </w:rPr>
        <w:t>the Parties are unable to agree a change to the Call Off Contract Charges that may be included in a request of a Variation or response to it as a consequence thereof,</w:t>
      </w:r>
    </w:p>
    <w:p w14:paraId="6F5C2F0F" w14:textId="77777777" w:rsidR="00E5513B" w:rsidRPr="00CE2EC6" w:rsidRDefault="00E5513B" w:rsidP="00E33A78">
      <w:pPr>
        <w:pStyle w:val="GPSL3Indent"/>
        <w:rPr>
          <w:rFonts w:ascii="Calibri" w:hAnsi="Calibri"/>
          <w:lang w:val="en-GB"/>
        </w:rPr>
      </w:pPr>
      <w:r w:rsidRPr="00CE2EC6">
        <w:rPr>
          <w:rFonts w:ascii="Calibri" w:hAnsi="Calibri"/>
          <w:lang w:val="en-GB"/>
        </w:rPr>
        <w:t>the Customer may:</w:t>
      </w:r>
    </w:p>
    <w:p w14:paraId="3E864F21" w14:textId="77777777" w:rsidR="00E5513B" w:rsidRPr="00CE2EC6" w:rsidRDefault="00E5513B" w:rsidP="00AC1DE2">
      <w:pPr>
        <w:pStyle w:val="GPSL5numberedclause"/>
        <w:rPr>
          <w:szCs w:val="22"/>
        </w:rPr>
      </w:pPr>
      <w:r w:rsidRPr="00CE2EC6">
        <w:rPr>
          <w:szCs w:val="22"/>
        </w:rPr>
        <w:t>agree to continue to perform its obligations under this Call Off Contract without the Variation; or</w:t>
      </w:r>
    </w:p>
    <w:p w14:paraId="4196886B" w14:textId="77777777" w:rsidR="00E5513B" w:rsidRPr="00CE2EC6" w:rsidRDefault="00E5513B" w:rsidP="00AC1DE2">
      <w:pPr>
        <w:pStyle w:val="GPSL5numberedclause"/>
        <w:rPr>
          <w:szCs w:val="22"/>
        </w:rPr>
      </w:pPr>
      <w:r w:rsidRPr="00CE2EC6">
        <w:rPr>
          <w:szCs w:val="22"/>
        </w:rPr>
        <w:t xml:space="preserve">terminate this Call Off Contract with immediate effect, except where the Supplier has already fulfilled part or all of the </w:t>
      </w:r>
      <w:r w:rsidR="006C1584" w:rsidRPr="00CE2EC6">
        <w:rPr>
          <w:szCs w:val="22"/>
        </w:rPr>
        <w:t xml:space="preserve">provision of the </w:t>
      </w:r>
      <w:r w:rsidR="00606FD9">
        <w:rPr>
          <w:szCs w:val="22"/>
        </w:rPr>
        <w:t>Services</w:t>
      </w:r>
      <w:r w:rsidRPr="00CE2EC6">
        <w:rPr>
          <w:szCs w:val="22"/>
        </w:rPr>
        <w:t xml:space="preserve"> in accordance with this Call Off Contract or where the Supplier can show evidence of substantial work being carried out to </w:t>
      </w:r>
      <w:r w:rsidR="006C1584" w:rsidRPr="00CE2EC6">
        <w:rPr>
          <w:szCs w:val="22"/>
        </w:rPr>
        <w:t xml:space="preserve">provide the </w:t>
      </w:r>
      <w:r w:rsidR="00606FD9">
        <w:rPr>
          <w:szCs w:val="22"/>
        </w:rPr>
        <w:t>Services</w:t>
      </w:r>
      <w:r w:rsidR="006C1584" w:rsidRPr="00CE2EC6">
        <w:rPr>
          <w:szCs w:val="22"/>
        </w:rPr>
        <w:t xml:space="preserve"> under this Call Off Contract</w:t>
      </w:r>
      <w:r w:rsidRPr="00CE2EC6">
        <w:rPr>
          <w:szCs w:val="22"/>
        </w:rPr>
        <w:t>, and in such a case the Parties shall attempt to agree upon a resolution to the matter. Where a resolution cannot be reached, the matter shall be dealt with under the Dispute Resolution Procedure.</w:t>
      </w:r>
    </w:p>
    <w:p w14:paraId="46FC4C22" w14:textId="77777777" w:rsidR="00E13960" w:rsidRPr="00CE2EC6" w:rsidRDefault="00E5513B" w:rsidP="00AC1DE2">
      <w:pPr>
        <w:pStyle w:val="GPSL3numberedclause"/>
      </w:pPr>
      <w:r w:rsidRPr="00CE2EC6">
        <w:t>If the Parties agree the Variation, the Supplier shall implement such Variation and be bound by the same provisions so far as is applicable, as though such Variation was stated in this Call Off Contract.</w:t>
      </w:r>
    </w:p>
    <w:p w14:paraId="58019755" w14:textId="77777777" w:rsidR="008D0A60" w:rsidRPr="00CE2EC6" w:rsidRDefault="00B13D07" w:rsidP="005E4232">
      <w:pPr>
        <w:pStyle w:val="GPSL2NumberedBoldHeading"/>
      </w:pPr>
      <w:bookmarkStart w:id="829" w:name="_Ref362948642"/>
      <w:r w:rsidRPr="00CE2EC6">
        <w:t>L</w:t>
      </w:r>
      <w:r w:rsidR="00BC4872" w:rsidRPr="00CE2EC6">
        <w:t xml:space="preserve">egislative </w:t>
      </w:r>
      <w:r w:rsidR="00B460DF" w:rsidRPr="00CE2EC6">
        <w:t>C</w:t>
      </w:r>
      <w:r w:rsidR="00BC4872" w:rsidRPr="00CE2EC6">
        <w:t>hange</w:t>
      </w:r>
      <w:bookmarkEnd w:id="829"/>
    </w:p>
    <w:p w14:paraId="50176FB2" w14:textId="77777777" w:rsidR="008D0A60" w:rsidRPr="00CE2EC6" w:rsidRDefault="00B13D07" w:rsidP="00AC1DE2">
      <w:pPr>
        <w:pStyle w:val="GPSL3numberedclause"/>
      </w:pPr>
      <w:r w:rsidRPr="00CE2EC6">
        <w:t>The Supplier shall neither be relieved of its obligations under this Call Off Contract nor be entitled to an increase in the Call Off Con</w:t>
      </w:r>
      <w:r w:rsidR="00CE3B44" w:rsidRPr="00CE2EC6">
        <w:t>tract Charges as the result of</w:t>
      </w:r>
      <w:r w:rsidR="00FE6CF1" w:rsidRPr="00CE2EC6">
        <w:t xml:space="preserve"> a</w:t>
      </w:r>
      <w:r w:rsidRPr="00CE2EC6">
        <w:t>:</w:t>
      </w:r>
    </w:p>
    <w:p w14:paraId="2E24D502" w14:textId="77777777" w:rsidR="008D0A60" w:rsidRPr="00CE2EC6" w:rsidRDefault="00B13D07" w:rsidP="00AC1DE2">
      <w:pPr>
        <w:pStyle w:val="GPSL4numberedclause"/>
        <w:rPr>
          <w:szCs w:val="22"/>
        </w:rPr>
      </w:pPr>
      <w:r w:rsidRPr="00CE2EC6">
        <w:rPr>
          <w:szCs w:val="22"/>
        </w:rPr>
        <w:t xml:space="preserve">General Change in Law; </w:t>
      </w:r>
    </w:p>
    <w:p w14:paraId="560C834B" w14:textId="77777777" w:rsidR="00C9243A" w:rsidRPr="00CE2EC6" w:rsidRDefault="00B13D07" w:rsidP="00AC1DE2">
      <w:pPr>
        <w:pStyle w:val="GPSL4numberedclause"/>
        <w:rPr>
          <w:szCs w:val="22"/>
        </w:rPr>
      </w:pPr>
      <w:bookmarkStart w:id="830" w:name="_Ref359419071"/>
      <w:r w:rsidRPr="00CE2EC6">
        <w:rPr>
          <w:szCs w:val="22"/>
        </w:rPr>
        <w:t xml:space="preserve">Specific Change in Law where the effect of that Specific Change in Law on the </w:t>
      </w:r>
      <w:r w:rsidR="00606FD9">
        <w:rPr>
          <w:szCs w:val="22"/>
        </w:rPr>
        <w:t>Services</w:t>
      </w:r>
      <w:r w:rsidR="00BD4CA2" w:rsidRPr="00CE2EC6">
        <w:rPr>
          <w:szCs w:val="22"/>
        </w:rPr>
        <w:t xml:space="preserve"> </w:t>
      </w:r>
      <w:r w:rsidRPr="00CE2EC6">
        <w:rPr>
          <w:szCs w:val="22"/>
        </w:rPr>
        <w:t>is reasonably foreseeable at the Call Off Commencement Date.</w:t>
      </w:r>
      <w:bookmarkEnd w:id="830"/>
    </w:p>
    <w:p w14:paraId="3915BEB8" w14:textId="77777777" w:rsidR="008D0A60" w:rsidRPr="00CE2EC6" w:rsidRDefault="00B13D07" w:rsidP="00AC1DE2">
      <w:pPr>
        <w:pStyle w:val="GPSL3numberedclause"/>
      </w:pPr>
      <w:r w:rsidRPr="00CE2EC6">
        <w:t>If a Specific Change in Law occurs or will occur during the Call Off Co</w:t>
      </w:r>
      <w:r w:rsidR="00CE3B44" w:rsidRPr="00CE2EC6">
        <w:t xml:space="preserve">ntract Period (other than as </w:t>
      </w:r>
      <w:r w:rsidRPr="00CE2EC6">
        <w:t>referred to in Clause</w:t>
      </w:r>
      <w:r w:rsidR="00CE3B44" w:rsidRPr="00CE2EC6">
        <w:t xml:space="preserve"> </w:t>
      </w:r>
      <w:r w:rsidR="009F474C" w:rsidRPr="00CE2EC6">
        <w:fldChar w:fldCharType="begin"/>
      </w:r>
      <w:r w:rsidR="00CE3B44" w:rsidRPr="00CE2EC6">
        <w:instrText xml:space="preserve"> REF _Ref359419071 \r \h </w:instrText>
      </w:r>
      <w:r w:rsidR="00F54E49" w:rsidRPr="00CE2EC6">
        <w:instrText xml:space="preserve"> \* MERGEFORMAT </w:instrText>
      </w:r>
      <w:r w:rsidR="009F474C" w:rsidRPr="00CE2EC6">
        <w:fldChar w:fldCharType="separate"/>
      </w:r>
      <w:r w:rsidR="00A33567">
        <w:t>22.2.1(b)</w:t>
      </w:r>
      <w:r w:rsidR="009F474C" w:rsidRPr="00CE2EC6">
        <w:fldChar w:fldCharType="end"/>
      </w:r>
      <w:r w:rsidRPr="00CE2EC6">
        <w:t>), the Supplier shall:</w:t>
      </w:r>
    </w:p>
    <w:p w14:paraId="124276F5" w14:textId="77777777" w:rsidR="008D0A60" w:rsidRPr="00CE2EC6" w:rsidRDefault="00B13D07" w:rsidP="00AC1DE2">
      <w:pPr>
        <w:pStyle w:val="GPSL4numberedclause"/>
        <w:rPr>
          <w:szCs w:val="22"/>
        </w:rPr>
      </w:pPr>
      <w:r w:rsidRPr="00CE2EC6">
        <w:rPr>
          <w:szCs w:val="22"/>
        </w:rPr>
        <w:t>notify the Customer as soon as reasonably practicable of the likely effects of that change</w:t>
      </w:r>
      <w:r w:rsidR="00CE3B44" w:rsidRPr="00CE2EC6">
        <w:rPr>
          <w:szCs w:val="22"/>
        </w:rPr>
        <w:t xml:space="preserve"> including</w:t>
      </w:r>
      <w:r w:rsidR="00EF6319" w:rsidRPr="00CE2EC6">
        <w:rPr>
          <w:szCs w:val="22"/>
        </w:rPr>
        <w:t>:</w:t>
      </w:r>
    </w:p>
    <w:p w14:paraId="1ADA4DE1" w14:textId="77777777" w:rsidR="008D0A60" w:rsidRPr="00CE2EC6" w:rsidRDefault="00CE3B44" w:rsidP="00AC1DE2">
      <w:pPr>
        <w:pStyle w:val="GPSL5numberedclause"/>
        <w:rPr>
          <w:szCs w:val="22"/>
        </w:rPr>
      </w:pPr>
      <w:bookmarkStart w:id="831" w:name="_Toc139080370"/>
      <w:r w:rsidRPr="00CE2EC6">
        <w:rPr>
          <w:szCs w:val="22"/>
        </w:rPr>
        <w:t xml:space="preserve">whether any Variation is required to the provision of the </w:t>
      </w:r>
      <w:r w:rsidR="00606FD9">
        <w:rPr>
          <w:szCs w:val="22"/>
        </w:rPr>
        <w:t>Services</w:t>
      </w:r>
      <w:r w:rsidRPr="00CE2EC6">
        <w:rPr>
          <w:szCs w:val="22"/>
        </w:rPr>
        <w:t>, the Call Off Contract Charges or this Call Off Contract; and</w:t>
      </w:r>
      <w:bookmarkEnd w:id="831"/>
    </w:p>
    <w:p w14:paraId="43EA5F0B" w14:textId="77777777" w:rsidR="00C9243A" w:rsidRPr="00CE2EC6" w:rsidRDefault="00CE3B44" w:rsidP="00AC1DE2">
      <w:pPr>
        <w:pStyle w:val="GPSL5numberedclause"/>
        <w:rPr>
          <w:szCs w:val="22"/>
        </w:rPr>
      </w:pPr>
      <w:bookmarkStart w:id="832" w:name="_Toc139080371"/>
      <w:r w:rsidRPr="00CE2EC6">
        <w:rPr>
          <w:szCs w:val="22"/>
        </w:rPr>
        <w:t>whether any relief from compliance with the Supplier's obligations is required, including any obligation to Achieve a Milestone and/or to meet the Service Level Performance Measures;</w:t>
      </w:r>
      <w:bookmarkEnd w:id="832"/>
      <w:r w:rsidRPr="00CE2EC6">
        <w:rPr>
          <w:szCs w:val="22"/>
        </w:rPr>
        <w:t xml:space="preserve"> and</w:t>
      </w:r>
    </w:p>
    <w:p w14:paraId="114D0C94" w14:textId="77777777" w:rsidR="008D0A60" w:rsidRPr="00CE2EC6" w:rsidRDefault="00B13D07" w:rsidP="00AC1DE2">
      <w:pPr>
        <w:pStyle w:val="GPSL4numberedclause"/>
        <w:rPr>
          <w:szCs w:val="22"/>
        </w:rPr>
      </w:pPr>
      <w:r w:rsidRPr="00CE2EC6">
        <w:rPr>
          <w:szCs w:val="22"/>
        </w:rPr>
        <w:t xml:space="preserve">provide to the Customer </w:t>
      </w:r>
      <w:r w:rsidR="00CE3B44" w:rsidRPr="00CE2EC6">
        <w:rPr>
          <w:szCs w:val="22"/>
        </w:rPr>
        <w:t>with evidence</w:t>
      </w:r>
      <w:r w:rsidRPr="00CE2EC6">
        <w:rPr>
          <w:szCs w:val="22"/>
        </w:rPr>
        <w:t xml:space="preserve">: </w:t>
      </w:r>
    </w:p>
    <w:p w14:paraId="53E84C9A" w14:textId="77777777" w:rsidR="008D0A60" w:rsidRPr="00CE2EC6" w:rsidRDefault="00CE3B44" w:rsidP="00AC1DE2">
      <w:pPr>
        <w:pStyle w:val="GPSL5numberedclause"/>
        <w:rPr>
          <w:szCs w:val="22"/>
        </w:rPr>
      </w:pPr>
      <w:r w:rsidRPr="00CE2EC6">
        <w:rPr>
          <w:szCs w:val="22"/>
        </w:rPr>
        <w:t>that the Supplier</w:t>
      </w:r>
      <w:r w:rsidR="00B13D07" w:rsidRPr="00CE2EC6">
        <w:rPr>
          <w:szCs w:val="22"/>
        </w:rPr>
        <w:t xml:space="preserve"> has minimised any increase in costs or maximised any reduction in costs, including in respect of the costs of its Sub-Contractors; </w:t>
      </w:r>
    </w:p>
    <w:p w14:paraId="11CF8AB0" w14:textId="77777777" w:rsidR="00C9243A" w:rsidRPr="00CE2EC6" w:rsidRDefault="00B13D07" w:rsidP="00AC1DE2">
      <w:pPr>
        <w:pStyle w:val="GPSL5numberedclause"/>
        <w:rPr>
          <w:szCs w:val="22"/>
        </w:rPr>
      </w:pPr>
      <w:bookmarkStart w:id="833" w:name="_Toc139080375"/>
      <w:r w:rsidRPr="00CE2EC6">
        <w:rPr>
          <w:szCs w:val="22"/>
        </w:rPr>
        <w:t xml:space="preserve">as to how the Specific Change in Law has affected the cost of providing the </w:t>
      </w:r>
      <w:r w:rsidR="00606FD9">
        <w:rPr>
          <w:szCs w:val="22"/>
        </w:rPr>
        <w:t>Services</w:t>
      </w:r>
      <w:r w:rsidRPr="00CE2EC6">
        <w:rPr>
          <w:szCs w:val="22"/>
        </w:rPr>
        <w:t>; and</w:t>
      </w:r>
      <w:bookmarkEnd w:id="833"/>
    </w:p>
    <w:p w14:paraId="62083423" w14:textId="77777777" w:rsidR="00C9243A" w:rsidRPr="00CE2EC6" w:rsidRDefault="00B13D07" w:rsidP="00AC1DE2">
      <w:pPr>
        <w:pStyle w:val="GPSL5numberedclause"/>
        <w:rPr>
          <w:szCs w:val="22"/>
        </w:rPr>
      </w:pPr>
      <w:bookmarkStart w:id="834" w:name="_Toc139080376"/>
      <w:r w:rsidRPr="00CE2EC6">
        <w:rPr>
          <w:szCs w:val="22"/>
        </w:rPr>
        <w:t>demonstrating that any expenditure that has been avoided, for example which would have been required under the provisions of Clause</w:t>
      </w:r>
      <w:r w:rsidR="00BE2C46" w:rsidRPr="00CE2EC6">
        <w:rPr>
          <w:szCs w:val="22"/>
        </w:rPr>
        <w:t xml:space="preserve"> </w:t>
      </w:r>
      <w:r w:rsidR="009F474C" w:rsidRPr="00CE2EC6">
        <w:rPr>
          <w:szCs w:val="22"/>
        </w:rPr>
        <w:fldChar w:fldCharType="begin"/>
      </w:r>
      <w:r w:rsidR="00CE3B44" w:rsidRPr="00CE2EC6">
        <w:rPr>
          <w:szCs w:val="22"/>
        </w:rPr>
        <w:instrText xml:space="preserve"> REF _Ref359246666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18</w:t>
      </w:r>
      <w:r w:rsidR="009F474C" w:rsidRPr="00CE2EC6">
        <w:rPr>
          <w:szCs w:val="22"/>
        </w:rPr>
        <w:fldChar w:fldCharType="end"/>
      </w:r>
      <w:r w:rsidRPr="00CE2EC6">
        <w:rPr>
          <w:szCs w:val="22"/>
        </w:rPr>
        <w:t xml:space="preserve"> (Continuous Improvement), has been taken into account in amending the </w:t>
      </w:r>
      <w:r w:rsidR="00913E06" w:rsidRPr="00CE2EC6">
        <w:rPr>
          <w:szCs w:val="22"/>
        </w:rPr>
        <w:t>Call Off</w:t>
      </w:r>
      <w:r w:rsidRPr="00CE2EC6">
        <w:rPr>
          <w:szCs w:val="22"/>
        </w:rPr>
        <w:t xml:space="preserve"> Contract Charges.</w:t>
      </w:r>
      <w:bookmarkEnd w:id="834"/>
    </w:p>
    <w:p w14:paraId="6FC51760" w14:textId="77777777" w:rsidR="008D0A60" w:rsidRPr="00CE2EC6" w:rsidRDefault="00CE3B44" w:rsidP="00AC1DE2">
      <w:pPr>
        <w:pStyle w:val="GPSL3numberedclause"/>
      </w:pPr>
      <w:r w:rsidRPr="00CE2EC6">
        <w:t xml:space="preserve">Any change in the Call Off Contract Charges or relief from the Supplier's obligations resulting from a Specific Change in Law (other than as referred to in Clause </w:t>
      </w:r>
      <w:r w:rsidR="009F474C" w:rsidRPr="00CE2EC6">
        <w:fldChar w:fldCharType="begin"/>
      </w:r>
      <w:r w:rsidRPr="00CE2EC6">
        <w:instrText xml:space="preserve"> REF _Ref359419071 \r \h </w:instrText>
      </w:r>
      <w:r w:rsidR="00F54E49" w:rsidRPr="00CE2EC6">
        <w:instrText xml:space="preserve"> \* MERGEFORMAT </w:instrText>
      </w:r>
      <w:r w:rsidR="009F474C" w:rsidRPr="00CE2EC6">
        <w:fldChar w:fldCharType="separate"/>
      </w:r>
      <w:r w:rsidR="00A33567">
        <w:t>22.2.1(b)</w:t>
      </w:r>
      <w:r w:rsidR="009F474C" w:rsidRPr="00CE2EC6">
        <w:fldChar w:fldCharType="end"/>
      </w:r>
      <w:r w:rsidRPr="00CE2EC6">
        <w:t xml:space="preserve">) shall be implemented in accordance with the Variation Procedure. </w:t>
      </w:r>
    </w:p>
    <w:p w14:paraId="771EB6F5" w14:textId="77777777" w:rsidR="008D0A60" w:rsidRPr="00CE2EC6" w:rsidRDefault="00E5513B">
      <w:pPr>
        <w:pStyle w:val="GPSSectionHeading"/>
        <w:rPr>
          <w:rFonts w:ascii="Calibri" w:hAnsi="Calibri"/>
        </w:rPr>
      </w:pPr>
      <w:bookmarkStart w:id="835" w:name="_Ref358993441"/>
      <w:bookmarkStart w:id="836" w:name="_Toc448226032"/>
      <w:r w:rsidRPr="00CE2EC6">
        <w:rPr>
          <w:rFonts w:ascii="Calibri" w:hAnsi="Calibri"/>
        </w:rPr>
        <w:t>PAYMENT</w:t>
      </w:r>
      <w:bookmarkEnd w:id="835"/>
      <w:r w:rsidRPr="00CE2EC6">
        <w:rPr>
          <w:rFonts w:ascii="Calibri" w:hAnsi="Calibri"/>
        </w:rPr>
        <w:t>, TAXATION AND VALUE FOR MONEY PROVISIONS</w:t>
      </w:r>
      <w:bookmarkEnd w:id="836"/>
    </w:p>
    <w:p w14:paraId="705DC339" w14:textId="77777777" w:rsidR="008D0A60" w:rsidRPr="00CE2EC6" w:rsidRDefault="00FB0C45" w:rsidP="00882F8C">
      <w:pPr>
        <w:pStyle w:val="GPSL1CLAUSEHEADING"/>
        <w:rPr>
          <w:rFonts w:ascii="Calibri" w:hAnsi="Calibri"/>
        </w:rPr>
      </w:pPr>
      <w:bookmarkStart w:id="837" w:name="_Toc350503009"/>
      <w:bookmarkStart w:id="838" w:name="_Toc350503999"/>
      <w:bookmarkStart w:id="839" w:name="_Toc351710875"/>
      <w:bookmarkStart w:id="840" w:name="_Toc358671735"/>
      <w:bookmarkStart w:id="841" w:name="_Ref358993450"/>
      <w:bookmarkStart w:id="842" w:name="_Ref359229678"/>
      <w:bookmarkStart w:id="843" w:name="_Ref361647623"/>
      <w:bookmarkStart w:id="844" w:name="_Ref378337496"/>
      <w:bookmarkStart w:id="845" w:name="_Toc448226033"/>
      <w:r w:rsidRPr="00CE2EC6">
        <w:rPr>
          <w:rFonts w:ascii="Calibri" w:hAnsi="Calibri"/>
        </w:rPr>
        <w:t>CALL OFF CONTRACT CHARGES</w:t>
      </w:r>
      <w:r w:rsidR="00317D7F" w:rsidRPr="00CE2EC6">
        <w:rPr>
          <w:rFonts w:ascii="Calibri" w:hAnsi="Calibri"/>
        </w:rPr>
        <w:t xml:space="preserve"> AND PAYMENT</w:t>
      </w:r>
      <w:bookmarkEnd w:id="837"/>
      <w:bookmarkEnd w:id="838"/>
      <w:bookmarkEnd w:id="839"/>
      <w:bookmarkEnd w:id="840"/>
      <w:bookmarkEnd w:id="841"/>
      <w:bookmarkEnd w:id="842"/>
      <w:bookmarkEnd w:id="843"/>
      <w:bookmarkEnd w:id="844"/>
      <w:bookmarkEnd w:id="845"/>
    </w:p>
    <w:p w14:paraId="5817430A" w14:textId="77777777" w:rsidR="008D0A60" w:rsidRPr="00CE2EC6" w:rsidRDefault="00317D7F" w:rsidP="005E4232">
      <w:pPr>
        <w:pStyle w:val="GPSL2NumberedBoldHeading"/>
      </w:pPr>
      <w:r w:rsidRPr="00CE2EC6">
        <w:t>Call Off Contract Charges</w:t>
      </w:r>
    </w:p>
    <w:p w14:paraId="0F73AEAD" w14:textId="77777777" w:rsidR="008D0A60" w:rsidRPr="00CE2EC6" w:rsidRDefault="007355E9" w:rsidP="00AC1DE2">
      <w:pPr>
        <w:pStyle w:val="GPSL3numberedclause"/>
      </w:pPr>
      <w:r w:rsidRPr="00CE2EC6">
        <w:t>In consideration of the Supplier</w:t>
      </w:r>
      <w:r w:rsidR="00A60EB1" w:rsidRPr="00CE2EC6">
        <w:t xml:space="preserve"> carrying out</w:t>
      </w:r>
      <w:r w:rsidRPr="00CE2EC6">
        <w:t xml:space="preserve"> its obligations under th</w:t>
      </w:r>
      <w:r w:rsidR="00E24750" w:rsidRPr="00CE2EC6">
        <w:t>is</w:t>
      </w:r>
      <w:r w:rsidRPr="00CE2EC6">
        <w:t xml:space="preserve"> Call Off Contract,</w:t>
      </w:r>
      <w:r w:rsidR="00A60EB1" w:rsidRPr="00CE2EC6">
        <w:t xml:space="preserve"> including the provision of the </w:t>
      </w:r>
      <w:r w:rsidR="00606FD9">
        <w:t>Services</w:t>
      </w:r>
      <w:r w:rsidR="00A60EB1" w:rsidRPr="00CE2EC6">
        <w:t>,</w:t>
      </w:r>
      <w:r w:rsidRPr="00CE2EC6">
        <w:t xml:space="preserve"> the Customer shall pay the undisputed Call Off Contract Charges in accordance with </w:t>
      </w:r>
      <w:r w:rsidR="00A60EB1" w:rsidRPr="00CE2EC6">
        <w:t>the pricing and payment profile and the invoicing procedure in</w:t>
      </w:r>
      <w:r w:rsidR="00613218" w:rsidRPr="00CE2EC6">
        <w:t xml:space="preserve"> Call Off Schedule 3 (Call Off Contract Charges, Payment and Invoicing). </w:t>
      </w:r>
    </w:p>
    <w:p w14:paraId="6400E6BB" w14:textId="3ADDE851" w:rsidR="002B26C3" w:rsidRPr="00CE2EC6" w:rsidRDefault="00A60EB1" w:rsidP="00AC1DE2">
      <w:pPr>
        <w:pStyle w:val="GPSL3numberedclause"/>
      </w:pPr>
      <w:r w:rsidRPr="00CE2EC6">
        <w:t>Except as otherwise provided, each Party shall bear its own costs and expenses incurred in respect of compliance with its obligations under Clauses</w:t>
      </w:r>
      <w:r w:rsidR="00BE2C46" w:rsidRPr="00CE2EC6">
        <w:t xml:space="preserve"> </w:t>
      </w:r>
      <w:r w:rsidR="009F474C" w:rsidRPr="00CE2EC6">
        <w:fldChar w:fldCharType="begin"/>
      </w:r>
      <w:r w:rsidR="00CD4D9D" w:rsidRPr="00CE2EC6">
        <w:instrText xml:space="preserve"> REF _Ref379808156 \r \h </w:instrText>
      </w:r>
      <w:r w:rsidR="00F54E49" w:rsidRPr="00CE2EC6">
        <w:instrText xml:space="preserve"> \* MERGEFORMAT </w:instrText>
      </w:r>
      <w:r w:rsidR="009F474C" w:rsidRPr="00CE2EC6">
        <w:fldChar w:fldCharType="separate"/>
      </w:r>
      <w:r w:rsidR="00A33567">
        <w:t>12</w:t>
      </w:r>
      <w:r w:rsidR="009F474C" w:rsidRPr="00CE2EC6">
        <w:fldChar w:fldCharType="end"/>
      </w:r>
      <w:r w:rsidR="007B05F1" w:rsidRPr="00CE2EC6">
        <w:t xml:space="preserve"> (Testing)</w:t>
      </w:r>
      <w:r w:rsidRPr="00CE2EC6">
        <w:t>,</w:t>
      </w:r>
      <w:r w:rsidR="00535116" w:rsidRPr="00CE2EC6">
        <w:t xml:space="preserve"> </w:t>
      </w:r>
      <w:r w:rsidR="009F474C" w:rsidRPr="00CE2EC6">
        <w:fldChar w:fldCharType="begin"/>
      </w:r>
      <w:r w:rsidR="00535116" w:rsidRPr="00CE2EC6">
        <w:instrText xml:space="preserve"> REF _Ref359417877 \r \h </w:instrText>
      </w:r>
      <w:r w:rsidR="00F54E49" w:rsidRPr="00CE2EC6">
        <w:instrText xml:space="preserve"> \* MERGEFORMAT </w:instrText>
      </w:r>
      <w:r w:rsidR="009F474C" w:rsidRPr="00CE2EC6">
        <w:fldChar w:fldCharType="separate"/>
      </w:r>
      <w:r w:rsidR="00A33567">
        <w:t>21</w:t>
      </w:r>
      <w:r w:rsidR="009F474C" w:rsidRPr="00CE2EC6">
        <w:fldChar w:fldCharType="end"/>
      </w:r>
      <w:r w:rsidR="00535116" w:rsidRPr="00CE2EC6">
        <w:t xml:space="preserve"> </w:t>
      </w:r>
      <w:r w:rsidRPr="00CE2EC6">
        <w:t>(</w:t>
      </w:r>
      <w:r w:rsidR="00F81527" w:rsidRPr="00CE2EC6">
        <w:t>Records, Audit Access and Open Book Data</w:t>
      </w:r>
      <w:r w:rsidR="00263DD3" w:rsidRPr="00CE2EC6">
        <w:t xml:space="preserve">), </w:t>
      </w:r>
      <w:r w:rsidR="00F17AE3" w:rsidRPr="00CE2EC6">
        <w:fldChar w:fldCharType="begin"/>
      </w:r>
      <w:r w:rsidR="00F17AE3" w:rsidRPr="00CE2EC6">
        <w:instrText xml:space="preserve"> REF _Ref313369975 \r \h  \* MERGEFORMAT </w:instrText>
      </w:r>
      <w:r w:rsidR="00F17AE3" w:rsidRPr="00CE2EC6">
        <w:fldChar w:fldCharType="separate"/>
      </w:r>
      <w:r w:rsidR="00A33567">
        <w:t>34.5</w:t>
      </w:r>
      <w:r w:rsidR="00F17AE3" w:rsidRPr="00CE2EC6">
        <w:fldChar w:fldCharType="end"/>
      </w:r>
      <w:r w:rsidRPr="00CE2EC6">
        <w:t xml:space="preserve"> (Freedom of Information</w:t>
      </w:r>
      <w:r w:rsidR="00263DD3" w:rsidRPr="00CE2EC6">
        <w:t>)</w:t>
      </w:r>
      <w:r w:rsidR="005A43E2" w:rsidRPr="00CE2EC6">
        <w:t xml:space="preserve"> and</w:t>
      </w:r>
      <w:r w:rsidR="00263DD3" w:rsidRPr="00CE2EC6">
        <w:t xml:space="preserve"> </w:t>
      </w:r>
      <w:r w:rsidR="009F474C" w:rsidRPr="00CE2EC6">
        <w:fldChar w:fldCharType="begin"/>
      </w:r>
      <w:r w:rsidR="00535116" w:rsidRPr="00CE2EC6">
        <w:instrText xml:space="preserve"> REF _Ref359421680 \r \h </w:instrText>
      </w:r>
      <w:r w:rsidR="00F54E49" w:rsidRPr="00CE2EC6">
        <w:instrText xml:space="preserve"> \* MERGEFORMAT </w:instrText>
      </w:r>
      <w:r w:rsidR="009F474C" w:rsidRPr="00CE2EC6">
        <w:fldChar w:fldCharType="separate"/>
      </w:r>
      <w:r w:rsidR="00A33567">
        <w:t>34.6.1</w:t>
      </w:r>
      <w:r w:rsidR="009F474C" w:rsidRPr="00CE2EC6">
        <w:fldChar w:fldCharType="end"/>
      </w:r>
      <w:r w:rsidR="00535116" w:rsidRPr="00CE2EC6">
        <w:t xml:space="preserve"> </w:t>
      </w:r>
      <w:r w:rsidRPr="00CE2EC6">
        <w:t>(Protection of Personal Data)</w:t>
      </w:r>
      <w:r w:rsidR="00C937C9" w:rsidRPr="00CE2EC6">
        <w:t>.</w:t>
      </w:r>
    </w:p>
    <w:p w14:paraId="11A08381" w14:textId="77777777" w:rsidR="00C9243A" w:rsidRPr="00CE2EC6" w:rsidRDefault="00263DD3" w:rsidP="00AC1DE2">
      <w:pPr>
        <w:pStyle w:val="GPSL3numberedclause"/>
      </w:pPr>
      <w:r w:rsidRPr="00CE2EC6">
        <w:t xml:space="preserve">If the Customer fails to pay any undisputed </w:t>
      </w:r>
      <w:r w:rsidR="008D7F3F" w:rsidRPr="00CE2EC6">
        <w:t xml:space="preserve">Call Off Contract </w:t>
      </w:r>
      <w:r w:rsidRPr="00CE2EC6">
        <w:t xml:space="preserve">Charges properly invoiced under this </w:t>
      </w:r>
      <w:r w:rsidR="00E27D6C" w:rsidRPr="00CE2EC6">
        <w:t>Call Off Contract</w:t>
      </w:r>
      <w:r w:rsidRPr="00CE2EC6">
        <w:t>, the Supplier shall have the right to charge interest on the overdue amount at the applicable</w:t>
      </w:r>
      <w:r w:rsidRPr="00CE2EC6" w:rsidDel="00CB2735">
        <w:t xml:space="preserve"> </w:t>
      </w:r>
      <w:r w:rsidRPr="00CE2EC6">
        <w:t>rate under the Late Payment of Commercial Debts (Interest) Act 1998, accruing on a daily basis from the due date up to the date of actual payment, whether before or after judgment.</w:t>
      </w:r>
    </w:p>
    <w:p w14:paraId="55E1B119" w14:textId="77777777" w:rsidR="00C9243A" w:rsidRPr="00CE2EC6" w:rsidRDefault="000921A7" w:rsidP="00AC1DE2">
      <w:pPr>
        <w:pStyle w:val="GPSL3numberedclause"/>
      </w:pPr>
      <w:bookmarkStart w:id="846" w:name="_Ref362948791"/>
      <w:r w:rsidRPr="00CE2EC6">
        <w:t xml:space="preserve">If at any time during this Call Off Contract Period the Supplier reduces its Framework Prices for any </w:t>
      </w:r>
      <w:r w:rsidR="00606FD9">
        <w:t>Services</w:t>
      </w:r>
      <w:r w:rsidR="00BD4CA2" w:rsidRPr="00CE2EC6">
        <w:t xml:space="preserve"> </w:t>
      </w:r>
      <w:r w:rsidRPr="00CE2EC6">
        <w:t xml:space="preserve">which are provided under the Framework Agreement (whether or not such </w:t>
      </w:r>
      <w:r w:rsidR="00606FD9">
        <w:t>Services</w:t>
      </w:r>
      <w:r w:rsidR="00BD4CA2" w:rsidRPr="00CE2EC6">
        <w:t xml:space="preserve"> </w:t>
      </w:r>
      <w:r w:rsidRPr="00CE2EC6">
        <w:t xml:space="preserve">are offered in a catalogue, if any, which is provided under the Framework Agreement) in accordance with the terms of the Framework Agreement, the Supplier shall immediately reduce the Call Off Contract Charges for such </w:t>
      </w:r>
      <w:r w:rsidR="00606FD9">
        <w:t>Services</w:t>
      </w:r>
      <w:r w:rsidR="00BD4CA2" w:rsidRPr="00CE2EC6">
        <w:t xml:space="preserve"> </w:t>
      </w:r>
      <w:r w:rsidRPr="00CE2EC6">
        <w:t>under this Call Off Contract by the same amount.</w:t>
      </w:r>
      <w:bookmarkEnd w:id="846"/>
    </w:p>
    <w:p w14:paraId="4E53DFA0" w14:textId="77777777" w:rsidR="008D0A60" w:rsidRPr="00CE2EC6" w:rsidRDefault="000921A7" w:rsidP="005E4232">
      <w:pPr>
        <w:pStyle w:val="GPSL2NumberedBoldHeading"/>
      </w:pPr>
      <w:bookmarkStart w:id="847" w:name="_Ref359517453"/>
      <w:r w:rsidRPr="00CE2EC6">
        <w:t>VAT</w:t>
      </w:r>
      <w:bookmarkEnd w:id="847"/>
    </w:p>
    <w:p w14:paraId="02B6EB46" w14:textId="77777777" w:rsidR="008D0A60" w:rsidRPr="00CE2EC6" w:rsidRDefault="000921A7" w:rsidP="00AC1DE2">
      <w:pPr>
        <w:pStyle w:val="GPSL3numberedclause"/>
      </w:pPr>
      <w:bookmarkStart w:id="848" w:name="_Ref359931819"/>
      <w:r w:rsidRPr="00CE2EC6">
        <w:t>The Call Off Contract Charges are stated exclusive of VAT, which shall be added at the prevailing rate as applicable and paid by the Customer following delivery of a Valid Invoice.</w:t>
      </w:r>
      <w:bookmarkEnd w:id="848"/>
      <w:r w:rsidRPr="00CE2EC6">
        <w:t xml:space="preserve"> </w:t>
      </w:r>
    </w:p>
    <w:p w14:paraId="3E6C905B" w14:textId="77777777" w:rsidR="00C9243A" w:rsidRPr="00CE2EC6" w:rsidRDefault="000921A7" w:rsidP="00AC1DE2">
      <w:pPr>
        <w:pStyle w:val="GPSL3numberedclause"/>
      </w:pPr>
      <w:bookmarkStart w:id="849" w:name="_Ref359313499"/>
      <w:r w:rsidRPr="00CE2EC6">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CE2EC6">
        <w:t xml:space="preserve">. </w:t>
      </w:r>
      <w:r w:rsidRPr="00CE2EC6">
        <w:t xml:space="preserve">Any amounts due under Clause </w:t>
      </w:r>
      <w:r w:rsidR="009F474C" w:rsidRPr="00CE2EC6">
        <w:fldChar w:fldCharType="begin"/>
      </w:r>
      <w:r w:rsidR="00F061B9" w:rsidRPr="00CE2EC6">
        <w:instrText xml:space="preserve"> REF _Ref359517453 \r \h </w:instrText>
      </w:r>
      <w:r w:rsidR="00F54E49" w:rsidRPr="00CE2EC6">
        <w:instrText xml:space="preserve"> \* MERGEFORMAT </w:instrText>
      </w:r>
      <w:r w:rsidR="009F474C" w:rsidRPr="00CE2EC6">
        <w:fldChar w:fldCharType="separate"/>
      </w:r>
      <w:r w:rsidR="00A33567">
        <w:t>23.2</w:t>
      </w:r>
      <w:r w:rsidR="009F474C" w:rsidRPr="00CE2EC6">
        <w:fldChar w:fldCharType="end"/>
      </w:r>
      <w:r w:rsidR="00BE2C46" w:rsidRPr="00CE2EC6">
        <w:t xml:space="preserve"> (VAT)</w:t>
      </w:r>
      <w:r w:rsidRPr="00CE2EC6">
        <w:t xml:space="preserve"> shall be paid in cleared funds by the Supplier to the Customer not less than five (5) Working Days before the date upon which the tax or other liability is payable by the Customer.</w:t>
      </w:r>
      <w:bookmarkEnd w:id="849"/>
    </w:p>
    <w:p w14:paraId="65EAC82D" w14:textId="77777777" w:rsidR="008D0A60" w:rsidRPr="00CE2EC6" w:rsidRDefault="00E27D6C" w:rsidP="005E4232">
      <w:pPr>
        <w:pStyle w:val="GPSL2NumberedBoldHeading"/>
      </w:pPr>
      <w:bookmarkStart w:id="850" w:name="_Ref313370735"/>
      <w:bookmarkStart w:id="851" w:name="_Ref360455927"/>
      <w:r w:rsidRPr="00CE2EC6">
        <w:t xml:space="preserve">Retention and </w:t>
      </w:r>
      <w:bookmarkEnd w:id="850"/>
      <w:r w:rsidRPr="00CE2EC6">
        <w:t xml:space="preserve">Set </w:t>
      </w:r>
      <w:r w:rsidR="00BE2C46" w:rsidRPr="00CE2EC6">
        <w:t>O</w:t>
      </w:r>
      <w:r w:rsidRPr="00CE2EC6">
        <w:t>ff</w:t>
      </w:r>
      <w:bookmarkEnd w:id="851"/>
    </w:p>
    <w:p w14:paraId="7B0E6460" w14:textId="77777777" w:rsidR="008D0A60" w:rsidRPr="00CE2EC6" w:rsidRDefault="002570BB" w:rsidP="00AC1DE2">
      <w:pPr>
        <w:pStyle w:val="GPSL3numberedclause"/>
      </w:pPr>
      <w:bookmarkStart w:id="852" w:name="_Ref359314924"/>
      <w:r w:rsidRPr="00CE2EC6">
        <w:t>The Customer may retain or set off any amount owed to it by the Supplier against any amount due to the Supplier under this Call Off Contract or under any other agreement between the Supplier and the Customer.</w:t>
      </w:r>
      <w:bookmarkEnd w:id="852"/>
      <w:r w:rsidRPr="00CE2EC6">
        <w:t xml:space="preserve"> </w:t>
      </w:r>
    </w:p>
    <w:p w14:paraId="722DA4A4" w14:textId="77777777" w:rsidR="00C9243A" w:rsidRPr="00CE2EC6" w:rsidRDefault="002570BB" w:rsidP="00AC1DE2">
      <w:pPr>
        <w:pStyle w:val="GPSL3numberedclause"/>
      </w:pPr>
      <w:r w:rsidRPr="00CE2EC6">
        <w:t>If the Customer wishes to</w:t>
      </w:r>
      <w:r w:rsidR="005E1888" w:rsidRPr="00CE2EC6">
        <w:t xml:space="preserve"> exercise its right</w:t>
      </w:r>
      <w:r w:rsidRPr="00CE2EC6">
        <w:t xml:space="preserve"> pursuant to Clause</w:t>
      </w:r>
      <w:r w:rsidR="00BE2C46" w:rsidRPr="00CE2EC6">
        <w:t xml:space="preserve"> </w:t>
      </w:r>
      <w:r w:rsidR="009F474C" w:rsidRPr="00CE2EC6">
        <w:fldChar w:fldCharType="begin"/>
      </w:r>
      <w:r w:rsidRPr="00CE2EC6">
        <w:instrText xml:space="preserve"> REF _Ref359314924 \r \h </w:instrText>
      </w:r>
      <w:r w:rsidR="00F54E49" w:rsidRPr="00CE2EC6">
        <w:instrText xml:space="preserve"> \* MERGEFORMAT </w:instrText>
      </w:r>
      <w:r w:rsidR="009F474C" w:rsidRPr="00CE2EC6">
        <w:fldChar w:fldCharType="separate"/>
      </w:r>
      <w:r w:rsidR="00A33567">
        <w:t>23.3.1</w:t>
      </w:r>
      <w:r w:rsidR="009F474C" w:rsidRPr="00CE2EC6">
        <w:fldChar w:fldCharType="end"/>
      </w:r>
      <w:r w:rsidR="005E1888" w:rsidRPr="00CE2EC6">
        <w:t xml:space="preserve"> it shall give notice to the Supplier within thirty (30) days of receipt of the relevant invoice, setting out the Customer’s reasons for retaining or setting off the relevant Call Off Contract Charges.</w:t>
      </w:r>
      <w:r w:rsidRPr="00CE2EC6">
        <w:t xml:space="preserve"> </w:t>
      </w:r>
    </w:p>
    <w:p w14:paraId="5C122BD3" w14:textId="77777777" w:rsidR="00C9243A" w:rsidRPr="00CE2EC6" w:rsidRDefault="002570BB" w:rsidP="00AC1DE2">
      <w:pPr>
        <w:pStyle w:val="GPSL3numberedclause"/>
      </w:pPr>
      <w:r w:rsidRPr="00CE2EC6">
        <w:t>The Supplier shall make any payments due to the Customer without any deduction whether by way of set-off, counterclaim, discount, abatement or otherwise unless the Supplier has</w:t>
      </w:r>
      <w:r w:rsidR="00E27D6C" w:rsidRPr="00CE2EC6">
        <w:t xml:space="preserve"> obtained a sealed</w:t>
      </w:r>
      <w:r w:rsidRPr="00CE2EC6">
        <w:t xml:space="preserve"> court order requiring an amount equal to such deduction to be paid by the Customer to the Supplier.</w:t>
      </w:r>
    </w:p>
    <w:p w14:paraId="40282E6B" w14:textId="77777777" w:rsidR="008D0A60" w:rsidRPr="00CE2EC6" w:rsidRDefault="009B4B20" w:rsidP="005E4232">
      <w:pPr>
        <w:pStyle w:val="GPSL2NumberedBoldHeading"/>
      </w:pPr>
      <w:bookmarkStart w:id="853" w:name="_Ref359316597"/>
      <w:r w:rsidRPr="00CE2EC6">
        <w:t xml:space="preserve">Foreign Currency </w:t>
      </w:r>
      <w:bookmarkEnd w:id="853"/>
    </w:p>
    <w:p w14:paraId="6089A6DF" w14:textId="77777777" w:rsidR="008D0A60" w:rsidRPr="00CE2EC6" w:rsidRDefault="00772F13" w:rsidP="00AC1DE2">
      <w:pPr>
        <w:pStyle w:val="GPSL3numberedclause"/>
      </w:pPr>
      <w:bookmarkStart w:id="854" w:name="_Ref359316626"/>
      <w:r w:rsidRPr="00CE2EC6">
        <w:t xml:space="preserve">Any requirement of Law to account for the </w:t>
      </w:r>
      <w:r w:rsidR="00606FD9">
        <w:t>Services</w:t>
      </w:r>
      <w:r w:rsidR="00BD4CA2" w:rsidRPr="00CE2EC6">
        <w:t xml:space="preserve"> </w:t>
      </w:r>
      <w:r w:rsidRPr="00CE2EC6">
        <w:t xml:space="preserve">in </w:t>
      </w:r>
      <w:r w:rsidR="009B4B20" w:rsidRPr="00CE2EC6">
        <w:t>any currency other than Sterling</w:t>
      </w:r>
      <w:r w:rsidRPr="00CE2EC6">
        <w:t>, (or to prepare for such accounting) instead of and/or in addition to Sterling, shall be implemented by the Supplier free of charge to the Customer.</w:t>
      </w:r>
      <w:bookmarkEnd w:id="854"/>
    </w:p>
    <w:p w14:paraId="1BD39759" w14:textId="77777777" w:rsidR="00C9243A" w:rsidRPr="00CE2EC6" w:rsidRDefault="00772F13" w:rsidP="00AC1DE2">
      <w:pPr>
        <w:pStyle w:val="GPSL3numberedclause"/>
      </w:pPr>
      <w:r w:rsidRPr="00CE2EC6">
        <w:t xml:space="preserve">The Customer shall provide all reasonable assistance to facilitate compliance with Clause </w:t>
      </w:r>
      <w:r w:rsidR="009F474C" w:rsidRPr="00CE2EC6">
        <w:fldChar w:fldCharType="begin"/>
      </w:r>
      <w:r w:rsidRPr="00CE2EC6">
        <w:instrText xml:space="preserve"> REF _Ref359316626 \r \h </w:instrText>
      </w:r>
      <w:r w:rsidR="00F54E49" w:rsidRPr="00CE2EC6">
        <w:instrText xml:space="preserve"> \* MERGEFORMAT </w:instrText>
      </w:r>
      <w:r w:rsidR="009F474C" w:rsidRPr="00CE2EC6">
        <w:fldChar w:fldCharType="separate"/>
      </w:r>
      <w:r w:rsidR="00A33567">
        <w:t>23.4.1</w:t>
      </w:r>
      <w:r w:rsidR="009F474C" w:rsidRPr="00CE2EC6">
        <w:fldChar w:fldCharType="end"/>
      </w:r>
      <w:r w:rsidR="00BE2C46" w:rsidRPr="00CE2EC6">
        <w:t xml:space="preserve"> </w:t>
      </w:r>
      <w:r w:rsidRPr="00CE2EC6">
        <w:t>by the Supplier.</w:t>
      </w:r>
    </w:p>
    <w:p w14:paraId="1F61FF1C" w14:textId="77777777" w:rsidR="008D0A60" w:rsidRPr="00CE2EC6" w:rsidRDefault="001B068B" w:rsidP="005E4232">
      <w:pPr>
        <w:pStyle w:val="GPSL2NumberedBoldHeading"/>
      </w:pPr>
      <w:r w:rsidRPr="00CE2EC6">
        <w:t>Income Tax and National Insurance Contributions</w:t>
      </w:r>
    </w:p>
    <w:p w14:paraId="0D849D7B" w14:textId="77777777" w:rsidR="008D0A60" w:rsidRPr="00CE2EC6" w:rsidRDefault="001B068B" w:rsidP="00AC1DE2">
      <w:pPr>
        <w:pStyle w:val="GPSL3numberedclause"/>
      </w:pPr>
      <w:bookmarkStart w:id="855" w:name="_Ref413840305"/>
      <w:r w:rsidRPr="00CE2EC6">
        <w:t xml:space="preserve">Where the Supplier or any </w:t>
      </w:r>
      <w:r w:rsidR="005E2482" w:rsidRPr="00CE2EC6">
        <w:t>Supplier Personnel</w:t>
      </w:r>
      <w:r w:rsidRPr="00CE2EC6">
        <w:t xml:space="preserve"> are liable to be taxed in the UK or to pay national insurance contributions in respect of consideration received under this Call Off Contract, the Supplier shall:</w:t>
      </w:r>
      <w:bookmarkEnd w:id="855"/>
    </w:p>
    <w:p w14:paraId="339A3606" w14:textId="77777777" w:rsidR="008D0A60" w:rsidRPr="00CE2EC6" w:rsidRDefault="001B068B" w:rsidP="00AC1DE2">
      <w:pPr>
        <w:pStyle w:val="GPSL4numberedclause"/>
        <w:rPr>
          <w:szCs w:val="22"/>
        </w:rPr>
      </w:pPr>
      <w:bookmarkStart w:id="856" w:name="_Ref413838311"/>
      <w:r w:rsidRPr="00CE2EC6">
        <w:rPr>
          <w:szCs w:val="22"/>
        </w:rPr>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bookmarkEnd w:id="856"/>
    </w:p>
    <w:p w14:paraId="3E1762D1" w14:textId="77777777" w:rsidR="00C9243A" w:rsidRPr="00CE2EC6" w:rsidRDefault="001B068B" w:rsidP="00AC1DE2">
      <w:pPr>
        <w:pStyle w:val="GPSL4numberedclause"/>
        <w:rPr>
          <w:szCs w:val="22"/>
        </w:rPr>
      </w:pPr>
      <w:bookmarkStart w:id="857" w:name="_Ref358294219"/>
      <w:r w:rsidRPr="00CE2EC6">
        <w:rPr>
          <w:szCs w:val="22"/>
        </w:rPr>
        <w:t xml:space="preserve">indemnify the Customer against any income tax, national insurance and social security contributions and any other liability, deduction, contribution, assessment or claim arising from or made (whether before or after the making of a demand pursuant to the indemnity hereunder) in connection with the provision of the </w:t>
      </w:r>
      <w:r w:rsidR="00606FD9">
        <w:rPr>
          <w:szCs w:val="22"/>
        </w:rPr>
        <w:t>Services</w:t>
      </w:r>
      <w:r w:rsidR="00BD4CA2" w:rsidRPr="00CE2EC6">
        <w:rPr>
          <w:szCs w:val="22"/>
        </w:rPr>
        <w:t xml:space="preserve"> </w:t>
      </w:r>
      <w:r w:rsidRPr="00CE2EC6">
        <w:rPr>
          <w:szCs w:val="22"/>
        </w:rPr>
        <w:t xml:space="preserve">by the Supplier or any </w:t>
      </w:r>
      <w:r w:rsidR="005E2482" w:rsidRPr="00CE2EC6">
        <w:rPr>
          <w:szCs w:val="22"/>
        </w:rPr>
        <w:t>Supplier Personnel</w:t>
      </w:r>
      <w:r w:rsidRPr="00CE2EC6">
        <w:rPr>
          <w:szCs w:val="22"/>
        </w:rPr>
        <w:t>.</w:t>
      </w:r>
      <w:bookmarkEnd w:id="857"/>
    </w:p>
    <w:p w14:paraId="2236AF37" w14:textId="77777777" w:rsidR="008219D1" w:rsidRPr="00CE2EC6" w:rsidRDefault="00F63DD2" w:rsidP="00AC1DE2">
      <w:pPr>
        <w:pStyle w:val="GPSL3numberedclause"/>
      </w:pPr>
      <w:bookmarkStart w:id="858" w:name="_Ref413836287"/>
      <w:r w:rsidRPr="00CE2EC6">
        <w:t xml:space="preserve">In the event that </w:t>
      </w:r>
      <w:r w:rsidR="006463E8" w:rsidRPr="00CE2EC6">
        <w:t xml:space="preserve">any one of the Supplier Personnel is a Worker as defined in </w:t>
      </w:r>
      <w:r w:rsidR="002B26C3" w:rsidRPr="00CE2EC6">
        <w:t xml:space="preserve">Call Off </w:t>
      </w:r>
      <w:r w:rsidR="006463E8" w:rsidRPr="00CE2EC6">
        <w:t>Schedule 1</w:t>
      </w:r>
      <w:r w:rsidR="002B26C3" w:rsidRPr="00CE2EC6">
        <w:t xml:space="preserve"> (Definitions)</w:t>
      </w:r>
      <w:r w:rsidR="008777FE" w:rsidRPr="00CE2EC6">
        <w:t xml:space="preserve"> who receives  consideration relating to the </w:t>
      </w:r>
      <w:r w:rsidR="00606FD9">
        <w:t>Services</w:t>
      </w:r>
      <w:r w:rsidR="00575375" w:rsidRPr="00CE2EC6">
        <w:t>,</w:t>
      </w:r>
      <w:r w:rsidR="00BC4102" w:rsidRPr="00CE2EC6">
        <w:t xml:space="preserve"> </w:t>
      </w:r>
      <w:r w:rsidR="001D6686" w:rsidRPr="00CE2EC6">
        <w:t>then</w:t>
      </w:r>
      <w:r w:rsidR="008777FE" w:rsidRPr="00CE2EC6">
        <w:t xml:space="preserve">, in addition to its obligations under Clause </w:t>
      </w:r>
      <w:r w:rsidR="008777FE" w:rsidRPr="00CE2EC6">
        <w:fldChar w:fldCharType="begin"/>
      </w:r>
      <w:r w:rsidR="008777FE" w:rsidRPr="00CE2EC6">
        <w:instrText xml:space="preserve"> REF _Ref413840305 \r \h </w:instrText>
      </w:r>
      <w:r w:rsidR="00E63216" w:rsidRPr="00CE2EC6">
        <w:instrText xml:space="preserve"> \* MERGEFORMAT </w:instrText>
      </w:r>
      <w:r w:rsidR="008777FE" w:rsidRPr="00CE2EC6">
        <w:fldChar w:fldCharType="separate"/>
      </w:r>
      <w:r w:rsidR="00A33567">
        <w:t>23.5.1</w:t>
      </w:r>
      <w:r w:rsidR="008777FE" w:rsidRPr="00CE2EC6">
        <w:fldChar w:fldCharType="end"/>
      </w:r>
      <w:r w:rsidR="00E664E8" w:rsidRPr="00CE2EC6">
        <w:t>,</w:t>
      </w:r>
      <w:r w:rsidR="001D6686" w:rsidRPr="00CE2EC6">
        <w:t xml:space="preserve"> </w:t>
      </w:r>
      <w:bookmarkStart w:id="859" w:name="_Ref413835885"/>
      <w:bookmarkEnd w:id="858"/>
      <w:r w:rsidR="008777FE" w:rsidRPr="00CE2EC6">
        <w:t xml:space="preserve">the Supplier shall ensure that its contract with the Worker contains the following </w:t>
      </w:r>
      <w:r w:rsidR="005A43E2" w:rsidRPr="00CE2EC6">
        <w:t>requirements</w:t>
      </w:r>
      <w:r w:rsidR="008777FE" w:rsidRPr="00CE2EC6">
        <w:t>:</w:t>
      </w:r>
      <w:bookmarkEnd w:id="859"/>
    </w:p>
    <w:p w14:paraId="26EC88CE" w14:textId="77777777" w:rsidR="00C9243A" w:rsidRPr="00CE2EC6" w:rsidRDefault="00FC6253" w:rsidP="00AC1DE2">
      <w:pPr>
        <w:pStyle w:val="GPSL4numberedclause"/>
        <w:rPr>
          <w:szCs w:val="22"/>
        </w:rPr>
      </w:pPr>
      <w:bookmarkStart w:id="860" w:name="_Ref413838553"/>
      <w:bookmarkStart w:id="861" w:name="_Ref414544355"/>
      <w:r w:rsidRPr="00CE2EC6">
        <w:rPr>
          <w:szCs w:val="22"/>
        </w:rPr>
        <w:t>t</w:t>
      </w:r>
      <w:r w:rsidR="00BC4102" w:rsidRPr="00CE2EC6">
        <w:rPr>
          <w:szCs w:val="22"/>
        </w:rPr>
        <w:t xml:space="preserve">hat </w:t>
      </w:r>
      <w:r w:rsidR="00516179" w:rsidRPr="00CE2EC6">
        <w:rPr>
          <w:szCs w:val="22"/>
        </w:rPr>
        <w:t xml:space="preserve">the Customer may, at any time during the </w:t>
      </w:r>
      <w:r w:rsidR="00AE7801" w:rsidRPr="00CE2EC6">
        <w:rPr>
          <w:szCs w:val="22"/>
        </w:rPr>
        <w:t>Call Off Contract Period</w:t>
      </w:r>
      <w:r w:rsidR="00516179" w:rsidRPr="00CE2EC6">
        <w:rPr>
          <w:szCs w:val="22"/>
        </w:rPr>
        <w:t>, request that the Worker provide</w:t>
      </w:r>
      <w:r w:rsidR="008219D1" w:rsidRPr="00CE2EC6">
        <w:rPr>
          <w:szCs w:val="22"/>
        </w:rPr>
        <w:t>s</w:t>
      </w:r>
      <w:r w:rsidR="00516179" w:rsidRPr="00CE2EC6">
        <w:rPr>
          <w:szCs w:val="22"/>
        </w:rPr>
        <w:t xml:space="preserve"> information which demonstrates how the Worker complies with the requirements </w:t>
      </w:r>
      <w:r w:rsidR="005A43E2" w:rsidRPr="00CE2EC6">
        <w:rPr>
          <w:szCs w:val="22"/>
        </w:rPr>
        <w:t>of</w:t>
      </w:r>
      <w:r w:rsidR="008219D1" w:rsidRPr="00CE2EC6">
        <w:rPr>
          <w:szCs w:val="22"/>
        </w:rPr>
        <w:t xml:space="preserve"> Clause </w:t>
      </w:r>
      <w:r w:rsidR="001206D9" w:rsidRPr="00CE2EC6">
        <w:rPr>
          <w:szCs w:val="22"/>
        </w:rPr>
        <w:fldChar w:fldCharType="begin"/>
      </w:r>
      <w:r w:rsidR="001206D9" w:rsidRPr="00CE2EC6">
        <w:rPr>
          <w:szCs w:val="22"/>
        </w:rPr>
        <w:instrText xml:space="preserve"> REF _Ref413840305 \r \h </w:instrText>
      </w:r>
      <w:r w:rsidR="00F54E49" w:rsidRPr="00CE2EC6">
        <w:rPr>
          <w:szCs w:val="22"/>
        </w:rPr>
        <w:instrText xml:space="preserve"> \* MERGEFORMAT </w:instrText>
      </w:r>
      <w:r w:rsidR="001206D9" w:rsidRPr="00CE2EC6">
        <w:rPr>
          <w:szCs w:val="22"/>
        </w:rPr>
      </w:r>
      <w:r w:rsidR="001206D9" w:rsidRPr="00CE2EC6">
        <w:rPr>
          <w:szCs w:val="22"/>
        </w:rPr>
        <w:fldChar w:fldCharType="separate"/>
      </w:r>
      <w:r w:rsidR="00A33567">
        <w:rPr>
          <w:szCs w:val="22"/>
        </w:rPr>
        <w:t>23.5.1</w:t>
      </w:r>
      <w:r w:rsidR="001206D9" w:rsidRPr="00CE2EC6">
        <w:rPr>
          <w:szCs w:val="22"/>
        </w:rPr>
        <w:fldChar w:fldCharType="end"/>
      </w:r>
      <w:r w:rsidR="00516179" w:rsidRPr="00CE2EC6">
        <w:rPr>
          <w:szCs w:val="22"/>
        </w:rPr>
        <w:t>, or why those requirements do not apply to it. In such case, the Customer may specify the information which the Worker must provide</w:t>
      </w:r>
      <w:r w:rsidR="008219D1" w:rsidRPr="00CE2EC6">
        <w:rPr>
          <w:szCs w:val="22"/>
        </w:rPr>
        <w:t xml:space="preserve"> </w:t>
      </w:r>
      <w:r w:rsidR="00516179" w:rsidRPr="00CE2EC6">
        <w:rPr>
          <w:szCs w:val="22"/>
        </w:rPr>
        <w:t xml:space="preserve">and the period within which that information </w:t>
      </w:r>
      <w:r w:rsidRPr="00CE2EC6">
        <w:rPr>
          <w:szCs w:val="22"/>
        </w:rPr>
        <w:t>must be provided;</w:t>
      </w:r>
      <w:bookmarkEnd w:id="860"/>
      <w:bookmarkEnd w:id="861"/>
      <w:r w:rsidR="00516179" w:rsidRPr="00CE2EC6">
        <w:rPr>
          <w:szCs w:val="22"/>
        </w:rPr>
        <w:t xml:space="preserve"> </w:t>
      </w:r>
    </w:p>
    <w:p w14:paraId="5B4906AC" w14:textId="77777777" w:rsidR="00C9243A" w:rsidRPr="00CE2EC6" w:rsidRDefault="00FC6253" w:rsidP="00AC1DE2">
      <w:pPr>
        <w:pStyle w:val="GPSL4numberedclause"/>
        <w:rPr>
          <w:szCs w:val="22"/>
        </w:rPr>
      </w:pPr>
      <w:r w:rsidRPr="00CE2EC6">
        <w:rPr>
          <w:szCs w:val="22"/>
        </w:rPr>
        <w:t>t</w:t>
      </w:r>
      <w:r w:rsidR="00516179" w:rsidRPr="00CE2EC6">
        <w:rPr>
          <w:szCs w:val="22"/>
        </w:rPr>
        <w:t xml:space="preserve">hat the </w:t>
      </w:r>
      <w:r w:rsidR="00575375" w:rsidRPr="00CE2EC6">
        <w:rPr>
          <w:szCs w:val="22"/>
        </w:rPr>
        <w:t>Worker’s contract may be terminated at the Customer’s request if:</w:t>
      </w:r>
    </w:p>
    <w:p w14:paraId="1B91EB66" w14:textId="77777777" w:rsidR="008D0A60" w:rsidRPr="00CE2EC6" w:rsidRDefault="00FC6253" w:rsidP="00AC1DE2">
      <w:pPr>
        <w:pStyle w:val="GPSL5numberedclause"/>
        <w:rPr>
          <w:szCs w:val="22"/>
        </w:rPr>
      </w:pPr>
      <w:r w:rsidRPr="00CE2EC6">
        <w:rPr>
          <w:szCs w:val="22"/>
        </w:rPr>
        <w:t>t</w:t>
      </w:r>
      <w:r w:rsidR="00575375" w:rsidRPr="00CE2EC6">
        <w:rPr>
          <w:szCs w:val="22"/>
        </w:rPr>
        <w:t xml:space="preserve">he Worker fails to provide </w:t>
      </w:r>
      <w:r w:rsidR="008219D1" w:rsidRPr="00CE2EC6">
        <w:rPr>
          <w:szCs w:val="22"/>
        </w:rPr>
        <w:t xml:space="preserve">the </w:t>
      </w:r>
      <w:r w:rsidR="00381046" w:rsidRPr="00CE2EC6">
        <w:rPr>
          <w:szCs w:val="22"/>
        </w:rPr>
        <w:t>i</w:t>
      </w:r>
      <w:r w:rsidR="00575375" w:rsidRPr="00CE2EC6">
        <w:rPr>
          <w:szCs w:val="22"/>
        </w:rPr>
        <w:t>nformation</w:t>
      </w:r>
      <w:r w:rsidR="00381046" w:rsidRPr="00CE2EC6">
        <w:rPr>
          <w:szCs w:val="22"/>
        </w:rPr>
        <w:t xml:space="preserve"> requested by the Customer </w:t>
      </w:r>
      <w:r w:rsidR="00575375" w:rsidRPr="00CE2EC6">
        <w:rPr>
          <w:szCs w:val="22"/>
        </w:rPr>
        <w:t xml:space="preserve">within </w:t>
      </w:r>
      <w:r w:rsidR="00381046" w:rsidRPr="00CE2EC6">
        <w:rPr>
          <w:szCs w:val="22"/>
        </w:rPr>
        <w:t>the time specified by the Customer</w:t>
      </w:r>
      <w:r w:rsidR="008219D1" w:rsidRPr="00CE2EC6">
        <w:rPr>
          <w:szCs w:val="22"/>
        </w:rPr>
        <w:t xml:space="preserve"> under Clause</w:t>
      </w:r>
      <w:r w:rsidR="00D60F75" w:rsidRPr="00CE2EC6">
        <w:rPr>
          <w:szCs w:val="22"/>
        </w:rPr>
        <w:t xml:space="preserve"> 23.5.2</w:t>
      </w:r>
      <w:r w:rsidR="00D60F75" w:rsidRPr="00CE2EC6">
        <w:rPr>
          <w:szCs w:val="22"/>
        </w:rPr>
        <w:fldChar w:fldCharType="begin"/>
      </w:r>
      <w:r w:rsidR="00D60F75" w:rsidRPr="00CE2EC6">
        <w:rPr>
          <w:szCs w:val="22"/>
        </w:rPr>
        <w:instrText xml:space="preserve"> REF _Ref414544355 \r \h </w:instrText>
      </w:r>
      <w:r w:rsidR="00F54E49" w:rsidRPr="00CE2EC6">
        <w:rPr>
          <w:szCs w:val="22"/>
        </w:rPr>
        <w:instrText xml:space="preserve"> \* MERGEFORMAT </w:instrText>
      </w:r>
      <w:r w:rsidR="00D60F75" w:rsidRPr="00CE2EC6">
        <w:rPr>
          <w:szCs w:val="22"/>
        </w:rPr>
      </w:r>
      <w:r w:rsidR="00D60F75" w:rsidRPr="00CE2EC6">
        <w:rPr>
          <w:szCs w:val="22"/>
        </w:rPr>
        <w:fldChar w:fldCharType="separate"/>
      </w:r>
      <w:r w:rsidR="00A33567">
        <w:rPr>
          <w:szCs w:val="22"/>
        </w:rPr>
        <w:t>(a)</w:t>
      </w:r>
      <w:r w:rsidR="00D60F75" w:rsidRPr="00CE2EC6">
        <w:rPr>
          <w:szCs w:val="22"/>
        </w:rPr>
        <w:fldChar w:fldCharType="end"/>
      </w:r>
      <w:r w:rsidR="00575375" w:rsidRPr="00CE2EC6">
        <w:rPr>
          <w:szCs w:val="22"/>
        </w:rPr>
        <w:t>;</w:t>
      </w:r>
      <w:r w:rsidR="004F2C08" w:rsidRPr="00CE2EC6">
        <w:rPr>
          <w:szCs w:val="22"/>
        </w:rPr>
        <w:t xml:space="preserve"> and/or</w:t>
      </w:r>
    </w:p>
    <w:p w14:paraId="480065A5" w14:textId="77777777" w:rsidR="00C9243A" w:rsidRPr="00CE2EC6" w:rsidRDefault="00FC6253" w:rsidP="00AC1DE2">
      <w:pPr>
        <w:pStyle w:val="GPSL5numberedclause"/>
        <w:rPr>
          <w:szCs w:val="22"/>
        </w:rPr>
      </w:pPr>
      <w:r w:rsidRPr="00CE2EC6">
        <w:rPr>
          <w:szCs w:val="22"/>
        </w:rPr>
        <w:t>t</w:t>
      </w:r>
      <w:r w:rsidR="00575375" w:rsidRPr="00CE2EC6">
        <w:rPr>
          <w:szCs w:val="22"/>
        </w:rPr>
        <w:t>he Worker provide</w:t>
      </w:r>
      <w:r w:rsidR="00381046" w:rsidRPr="00CE2EC6">
        <w:rPr>
          <w:szCs w:val="22"/>
        </w:rPr>
        <w:t>s</w:t>
      </w:r>
      <w:r w:rsidR="00575375" w:rsidRPr="00CE2EC6">
        <w:rPr>
          <w:szCs w:val="22"/>
        </w:rPr>
        <w:t xml:space="preserve"> information which the Customer considers is inadequate to demonstrate how the Worker complies with </w:t>
      </w:r>
      <w:r w:rsidR="002E505C" w:rsidRPr="00CE2EC6">
        <w:rPr>
          <w:szCs w:val="22"/>
        </w:rPr>
        <w:t>Clause</w:t>
      </w:r>
      <w:r w:rsidR="009F1AF9" w:rsidRPr="00CE2EC6">
        <w:rPr>
          <w:szCs w:val="22"/>
        </w:rPr>
        <w:t xml:space="preserve"> </w:t>
      </w:r>
      <w:r w:rsidR="009F1AF9" w:rsidRPr="00CE2EC6">
        <w:rPr>
          <w:szCs w:val="22"/>
        </w:rPr>
        <w:fldChar w:fldCharType="begin"/>
      </w:r>
      <w:r w:rsidR="009F1AF9" w:rsidRPr="00CE2EC6">
        <w:rPr>
          <w:szCs w:val="22"/>
        </w:rPr>
        <w:instrText xml:space="preserve"> REF _Ref413840305 \r \h  \* MERGEFORMAT </w:instrText>
      </w:r>
      <w:r w:rsidR="009F1AF9" w:rsidRPr="00CE2EC6">
        <w:rPr>
          <w:szCs w:val="22"/>
        </w:rPr>
      </w:r>
      <w:r w:rsidR="009F1AF9" w:rsidRPr="00CE2EC6">
        <w:rPr>
          <w:szCs w:val="22"/>
        </w:rPr>
        <w:fldChar w:fldCharType="separate"/>
      </w:r>
      <w:r w:rsidR="00A33567">
        <w:rPr>
          <w:szCs w:val="22"/>
        </w:rPr>
        <w:t>23.5.1</w:t>
      </w:r>
      <w:r w:rsidR="009F1AF9" w:rsidRPr="00CE2EC6">
        <w:rPr>
          <w:szCs w:val="22"/>
        </w:rPr>
        <w:fldChar w:fldCharType="end"/>
      </w:r>
      <w:r w:rsidR="00381046" w:rsidRPr="00CE2EC6">
        <w:rPr>
          <w:szCs w:val="22"/>
        </w:rPr>
        <w:t xml:space="preserve"> or confirms that the Worker is not complying with those requirements</w:t>
      </w:r>
      <w:r w:rsidR="004F2C08" w:rsidRPr="00CE2EC6">
        <w:rPr>
          <w:szCs w:val="22"/>
        </w:rPr>
        <w:t>; and</w:t>
      </w:r>
      <w:r w:rsidR="00381046" w:rsidRPr="00CE2EC6">
        <w:rPr>
          <w:szCs w:val="22"/>
        </w:rPr>
        <w:t xml:space="preserve"> </w:t>
      </w:r>
    </w:p>
    <w:p w14:paraId="5248509E" w14:textId="77777777" w:rsidR="008D0A60" w:rsidRPr="00CE2EC6" w:rsidRDefault="00FC6253" w:rsidP="005E4232">
      <w:pPr>
        <w:pStyle w:val="GPSL4numberedclause"/>
        <w:rPr>
          <w:szCs w:val="22"/>
        </w:rPr>
      </w:pPr>
      <w:r w:rsidRPr="00CE2EC6">
        <w:rPr>
          <w:szCs w:val="22"/>
        </w:rPr>
        <w:t>t</w:t>
      </w:r>
      <w:r w:rsidR="00381046" w:rsidRPr="00CE2EC6">
        <w:rPr>
          <w:szCs w:val="22"/>
        </w:rPr>
        <w:t xml:space="preserve">hat the Customer may supply any information it receives from the Worker to HMRC for the purpose of the collection and management of revenue for which they are responsible. </w:t>
      </w:r>
    </w:p>
    <w:p w14:paraId="3B49A9E5" w14:textId="77777777" w:rsidR="008D0A60" w:rsidRPr="00CE2EC6" w:rsidRDefault="00A657C3" w:rsidP="00882F8C">
      <w:pPr>
        <w:pStyle w:val="GPSL1CLAUSEHEADING"/>
        <w:rPr>
          <w:rFonts w:ascii="Calibri" w:hAnsi="Calibri"/>
        </w:rPr>
      </w:pPr>
      <w:bookmarkStart w:id="862" w:name="_Ref365635936"/>
      <w:bookmarkStart w:id="863" w:name="_Toc448226034"/>
      <w:r w:rsidRPr="00CE2EC6">
        <w:rPr>
          <w:rFonts w:ascii="Calibri" w:hAnsi="Calibri"/>
        </w:rPr>
        <w:t>PROMOTING TAX COMPLIANCE</w:t>
      </w:r>
      <w:bookmarkEnd w:id="862"/>
      <w:bookmarkEnd w:id="863"/>
      <w:r w:rsidRPr="00CE2EC6">
        <w:rPr>
          <w:rFonts w:ascii="Calibri" w:hAnsi="Calibri"/>
        </w:rPr>
        <w:t xml:space="preserve"> </w:t>
      </w:r>
    </w:p>
    <w:p w14:paraId="140790A2" w14:textId="77777777" w:rsidR="005265E2" w:rsidRPr="00CE2EC6" w:rsidRDefault="005265E2" w:rsidP="005E4232">
      <w:pPr>
        <w:pStyle w:val="GPSL2numberedclause"/>
      </w:pPr>
      <w:bookmarkStart w:id="864" w:name="_Ref379459756"/>
      <w:r w:rsidRPr="00CE2EC6">
        <w:t>This Clause</w:t>
      </w:r>
      <w:r w:rsidR="00E827DA" w:rsidRPr="00CE2EC6">
        <w:t xml:space="preserve"> </w:t>
      </w:r>
      <w:r w:rsidR="00E827DA" w:rsidRPr="00CE2EC6">
        <w:fldChar w:fldCharType="begin"/>
      </w:r>
      <w:r w:rsidR="00E827DA" w:rsidRPr="00CE2EC6">
        <w:instrText xml:space="preserve"> REF _Ref365635936 \r \h </w:instrText>
      </w:r>
      <w:r w:rsidR="00CE2EC6" w:rsidRPr="00CE2EC6">
        <w:instrText xml:space="preserve"> \* MERGEFORMAT </w:instrText>
      </w:r>
      <w:r w:rsidR="00E827DA" w:rsidRPr="00CE2EC6">
        <w:fldChar w:fldCharType="separate"/>
      </w:r>
      <w:r w:rsidR="00A33567">
        <w:t>24</w:t>
      </w:r>
      <w:r w:rsidR="00E827DA" w:rsidRPr="00CE2EC6">
        <w:fldChar w:fldCharType="end"/>
      </w:r>
      <w:r w:rsidRPr="00CE2EC6">
        <w:t xml:space="preserve"> shall apply if the Call Off Contract Charges payable under this Call Off Contract exceed or are likely to exceed five (5) million pounds</w:t>
      </w:r>
      <w:r w:rsidR="00C67D26" w:rsidRPr="00CE2EC6">
        <w:t xml:space="preserve"> </w:t>
      </w:r>
      <w:r w:rsidR="00C5376C" w:rsidRPr="00CE2EC6">
        <w:t>during</w:t>
      </w:r>
      <w:r w:rsidR="00C67D26" w:rsidRPr="00CE2EC6">
        <w:t xml:space="preserve"> the Call Off Contract Period</w:t>
      </w:r>
      <w:r w:rsidRPr="00CE2EC6">
        <w:t xml:space="preserve">. </w:t>
      </w:r>
    </w:p>
    <w:p w14:paraId="0144538C" w14:textId="77777777" w:rsidR="008D0A60" w:rsidRPr="00CE2EC6" w:rsidRDefault="00F62B88" w:rsidP="005E4232">
      <w:pPr>
        <w:pStyle w:val="GPSL2numberedclause"/>
      </w:pPr>
      <w:r w:rsidRPr="00CE2EC6">
        <w:t>If, at any point during the Call Off Contract Period, an Occasion of Tax Non-Compliance occurs, the Supplier shall:</w:t>
      </w:r>
      <w:bookmarkEnd w:id="864"/>
    </w:p>
    <w:p w14:paraId="3545DA48" w14:textId="77777777" w:rsidR="008D0A60" w:rsidRPr="00CE2EC6" w:rsidRDefault="00F62B88" w:rsidP="00AC1DE2">
      <w:pPr>
        <w:pStyle w:val="GPSL3numberedclause"/>
      </w:pPr>
      <w:r w:rsidRPr="00CE2EC6">
        <w:t>notify the Customer in writing of such fact within five (5) Working Days of its occurrence; and</w:t>
      </w:r>
    </w:p>
    <w:p w14:paraId="53D3CD61" w14:textId="77777777" w:rsidR="00E13960" w:rsidRPr="00CE2EC6" w:rsidRDefault="00F62B88" w:rsidP="00AC1DE2">
      <w:pPr>
        <w:pStyle w:val="GPSL3numberedclause"/>
      </w:pPr>
      <w:r w:rsidRPr="00CE2EC6">
        <w:t>promptly provide to the Customer:</w:t>
      </w:r>
    </w:p>
    <w:p w14:paraId="7F7AE3AE" w14:textId="77777777" w:rsidR="008D0A60" w:rsidRPr="00CE2EC6" w:rsidRDefault="00F62B88" w:rsidP="00AC1DE2">
      <w:pPr>
        <w:pStyle w:val="GPSL4numberedclause"/>
        <w:rPr>
          <w:szCs w:val="22"/>
        </w:rPr>
      </w:pPr>
      <w:r w:rsidRPr="00CE2EC6">
        <w:rPr>
          <w:szCs w:val="22"/>
        </w:rPr>
        <w:t>details of the steps that the Supplier is taking to address the Occasion of Tax Non-Compliance</w:t>
      </w:r>
      <w:r w:rsidR="006E4C7B" w:rsidRPr="00CE2EC6">
        <w:rPr>
          <w:szCs w:val="22"/>
        </w:rPr>
        <w:t xml:space="preserve"> and to prevent the same from recurring</w:t>
      </w:r>
      <w:r w:rsidRPr="00CE2EC6">
        <w:rPr>
          <w:szCs w:val="22"/>
        </w:rPr>
        <w:t>, together with any mitigating factors that it considers relevant; and</w:t>
      </w:r>
    </w:p>
    <w:p w14:paraId="287D7FDA" w14:textId="77777777" w:rsidR="00C9243A" w:rsidRPr="00CE2EC6" w:rsidRDefault="00F62B88" w:rsidP="00AC1DE2">
      <w:pPr>
        <w:pStyle w:val="GPSL4numberedclause"/>
        <w:rPr>
          <w:szCs w:val="22"/>
        </w:rPr>
      </w:pPr>
      <w:r w:rsidRPr="00CE2EC6">
        <w:rPr>
          <w:szCs w:val="22"/>
        </w:rPr>
        <w:t>such other information in relation to the Occasion of Tax Non-Compliance as the Customer may reasonabl</w:t>
      </w:r>
      <w:r w:rsidR="006E4C7B" w:rsidRPr="00CE2EC6">
        <w:rPr>
          <w:szCs w:val="22"/>
        </w:rPr>
        <w:t>y</w:t>
      </w:r>
      <w:r w:rsidRPr="00CE2EC6">
        <w:rPr>
          <w:szCs w:val="22"/>
        </w:rPr>
        <w:t xml:space="preserve"> require.</w:t>
      </w:r>
    </w:p>
    <w:p w14:paraId="719E8890" w14:textId="77777777" w:rsidR="008D0A60" w:rsidRPr="00CE2EC6" w:rsidRDefault="00FC6253" w:rsidP="005E4232">
      <w:pPr>
        <w:pStyle w:val="GPSL2numberedclause"/>
      </w:pPr>
      <w:r w:rsidRPr="00CE2EC6">
        <w:t xml:space="preserve">In the event that the Supplier fails to comply with this Clause </w:t>
      </w:r>
      <w:r w:rsidR="009F474C" w:rsidRPr="00CE2EC6">
        <w:fldChar w:fldCharType="begin"/>
      </w:r>
      <w:r w:rsidRPr="00CE2EC6">
        <w:instrText xml:space="preserve"> REF _Ref365635936 \r \h </w:instrText>
      </w:r>
      <w:r w:rsidR="00F54E49" w:rsidRPr="00CE2EC6">
        <w:instrText xml:space="preserve"> \* MERGEFORMAT </w:instrText>
      </w:r>
      <w:r w:rsidR="009F474C" w:rsidRPr="00CE2EC6">
        <w:fldChar w:fldCharType="separate"/>
      </w:r>
      <w:r w:rsidR="00A33567">
        <w:t>24</w:t>
      </w:r>
      <w:r w:rsidR="009F474C" w:rsidRPr="00CE2EC6">
        <w:fldChar w:fldCharType="end"/>
      </w:r>
      <w:r w:rsidR="00805985" w:rsidRPr="00CE2EC6">
        <w:t xml:space="preserve"> and</w:t>
      </w:r>
      <w:r w:rsidR="00BB70AA" w:rsidRPr="00CE2EC6">
        <w:t>/or</w:t>
      </w:r>
      <w:r w:rsidR="00805985" w:rsidRPr="00CE2EC6">
        <w:t xml:space="preserve"> does not provide details of proposed mitigating factors which in the reasonable opinion of the Customer are acceptable, then the </w:t>
      </w:r>
      <w:r w:rsidRPr="00CE2EC6">
        <w:t xml:space="preserve">Customer reserves the right to terminate this Call Off Contract for material Default. </w:t>
      </w:r>
    </w:p>
    <w:p w14:paraId="69E9E942" w14:textId="77777777" w:rsidR="008D0A60" w:rsidRPr="00CE2EC6" w:rsidRDefault="00A657C3" w:rsidP="00882F8C">
      <w:pPr>
        <w:pStyle w:val="GPSL1CLAUSEHEADING"/>
        <w:rPr>
          <w:rFonts w:ascii="Calibri" w:hAnsi="Calibri"/>
        </w:rPr>
      </w:pPr>
      <w:bookmarkStart w:id="865" w:name="_Ref362949566"/>
      <w:bookmarkStart w:id="866" w:name="_Toc448226035"/>
      <w:r w:rsidRPr="00CE2EC6">
        <w:rPr>
          <w:rFonts w:ascii="Calibri" w:hAnsi="Calibri"/>
        </w:rPr>
        <w:t>BENCHMARKING</w:t>
      </w:r>
      <w:bookmarkEnd w:id="865"/>
      <w:bookmarkEnd w:id="866"/>
    </w:p>
    <w:p w14:paraId="4DA66703" w14:textId="77777777" w:rsidR="00E13960" w:rsidRPr="00CE2EC6" w:rsidRDefault="00E27D6C" w:rsidP="005E4232">
      <w:pPr>
        <w:pStyle w:val="GPSL2numberedclause"/>
      </w:pPr>
      <w:bookmarkStart w:id="867" w:name="_Ref359253130"/>
      <w:r w:rsidRPr="00CE2EC6">
        <w:t xml:space="preserve">Notwithstanding the Supplier’s obligations under Clause </w:t>
      </w:r>
      <w:r w:rsidR="00F17AE3" w:rsidRPr="00CE2EC6">
        <w:fldChar w:fldCharType="begin"/>
      </w:r>
      <w:r w:rsidR="00F17AE3" w:rsidRPr="00CE2EC6">
        <w:instrText xml:space="preserve"> REF _Ref359246666 \r \h  \* MERGEFORMAT </w:instrText>
      </w:r>
      <w:r w:rsidR="00F17AE3" w:rsidRPr="00CE2EC6">
        <w:fldChar w:fldCharType="separate"/>
      </w:r>
      <w:r w:rsidR="00A33567">
        <w:t>18</w:t>
      </w:r>
      <w:r w:rsidR="00F17AE3" w:rsidRPr="00CE2EC6">
        <w:fldChar w:fldCharType="end"/>
      </w:r>
      <w:r w:rsidRPr="00CE2EC6">
        <w:t xml:space="preserve"> (Continuous Improvement), the Customer shall be entitled to regularly benchmark the Call Off Contract Charges and level of performance by the Supplier of the supply of the </w:t>
      </w:r>
      <w:r w:rsidR="00606FD9">
        <w:t>Services</w:t>
      </w:r>
      <w:r w:rsidRPr="00CE2EC6">
        <w:t xml:space="preserve">, against other suppliers providing </w:t>
      </w:r>
      <w:r w:rsidR="00606FD9">
        <w:t>Services</w:t>
      </w:r>
      <w:r w:rsidRPr="00CE2EC6">
        <w:t xml:space="preserve"> substantially the same as the </w:t>
      </w:r>
      <w:r w:rsidR="00606FD9">
        <w:t>Services</w:t>
      </w:r>
      <w:r w:rsidR="00BD4CA2" w:rsidRPr="00CE2EC6">
        <w:t xml:space="preserve"> </w:t>
      </w:r>
      <w:r w:rsidRPr="00CE2EC6">
        <w:t>during the Call Off Contract Period.</w:t>
      </w:r>
      <w:bookmarkEnd w:id="867"/>
    </w:p>
    <w:p w14:paraId="03CAB65C" w14:textId="77777777" w:rsidR="008D0A60" w:rsidRPr="00CE2EC6" w:rsidRDefault="00E27D6C" w:rsidP="005E4232">
      <w:pPr>
        <w:pStyle w:val="GPSL2numberedclause"/>
      </w:pPr>
      <w:r w:rsidRPr="00CE2EC6">
        <w:t xml:space="preserve">The Customer, acting reasonably, shall be entitled to use any model to determine the achievement of value for money and to carry out the benchmarking evaluation referred to in Clause </w:t>
      </w:r>
      <w:r w:rsidR="00F17AE3" w:rsidRPr="00CE2EC6">
        <w:fldChar w:fldCharType="begin"/>
      </w:r>
      <w:r w:rsidR="00F17AE3" w:rsidRPr="00CE2EC6">
        <w:instrText xml:space="preserve"> REF _Ref359253130 \r \h  \* MERGEFORMAT </w:instrText>
      </w:r>
      <w:r w:rsidR="00F17AE3" w:rsidRPr="00CE2EC6">
        <w:fldChar w:fldCharType="separate"/>
      </w:r>
      <w:r w:rsidR="00A33567">
        <w:t>25.1</w:t>
      </w:r>
      <w:r w:rsidR="00F17AE3" w:rsidRPr="00CE2EC6">
        <w:fldChar w:fldCharType="end"/>
      </w:r>
      <w:r w:rsidR="00BE2C46" w:rsidRPr="00CE2EC6">
        <w:t xml:space="preserve"> </w:t>
      </w:r>
      <w:r w:rsidRPr="00CE2EC6">
        <w:t>above.</w:t>
      </w:r>
    </w:p>
    <w:p w14:paraId="12C299DA" w14:textId="77777777" w:rsidR="00E13960" w:rsidRPr="00CE2EC6" w:rsidRDefault="00E27D6C" w:rsidP="005E4232">
      <w:pPr>
        <w:pStyle w:val="GPSL2numberedclause"/>
      </w:pPr>
      <w:r w:rsidRPr="00CE2EC6">
        <w:t xml:space="preserve">The Customer shall be entitled to disclose the results of any benchmarking of the Call Off Contract Charges and provision of the </w:t>
      </w:r>
      <w:r w:rsidR="00606FD9">
        <w:t>Services</w:t>
      </w:r>
      <w:r w:rsidR="00BD4CA2" w:rsidRPr="00CE2EC6">
        <w:t xml:space="preserve"> </w:t>
      </w:r>
      <w:r w:rsidRPr="00CE2EC6">
        <w:t xml:space="preserve">to the Authority and any Contracting </w:t>
      </w:r>
      <w:r w:rsidR="00BC3C62" w:rsidRPr="00CE2EC6">
        <w:t>Authority</w:t>
      </w:r>
      <w:r w:rsidRPr="00CE2EC6">
        <w:t xml:space="preserve"> (subject to the Contracting </w:t>
      </w:r>
      <w:r w:rsidR="00BC3C62" w:rsidRPr="00CE2EC6">
        <w:t>Authority</w:t>
      </w:r>
      <w:r w:rsidRPr="00CE2EC6">
        <w:t xml:space="preserve"> entering into reasonable confidentiality undertakings).</w:t>
      </w:r>
    </w:p>
    <w:p w14:paraId="4E94FD09" w14:textId="77777777" w:rsidR="00E13960" w:rsidRPr="00CE2EC6" w:rsidRDefault="00E27D6C" w:rsidP="005E4232">
      <w:pPr>
        <w:pStyle w:val="GPSL2numberedclause"/>
      </w:pPr>
      <w:r w:rsidRPr="00CE2EC6">
        <w:t xml:space="preserve">The Supplier shall use all reasonable endeavours and act in good faith to supply information required by the Customer in order to undertake the benchmarking and such information requirements shall be at the discretion of the Customer. </w:t>
      </w:r>
    </w:p>
    <w:p w14:paraId="44BC2EFE" w14:textId="77777777" w:rsidR="00E13960" w:rsidRPr="00CE2EC6" w:rsidRDefault="00E27D6C" w:rsidP="005E4232">
      <w:pPr>
        <w:pStyle w:val="GPSL2numberedclause"/>
      </w:pPr>
      <w:r w:rsidRPr="00CE2EC6">
        <w:t xml:space="preserve">Where, as a consequence of any benchmarking carried out by the Customer, the Customer decides improvements to the </w:t>
      </w:r>
      <w:r w:rsidR="00606FD9">
        <w:t>Services</w:t>
      </w:r>
      <w:r w:rsidR="00BD4CA2" w:rsidRPr="00CE2EC6">
        <w:t xml:space="preserve"> </w:t>
      </w:r>
      <w:r w:rsidRPr="00CE2EC6">
        <w:t>should be implemented such improvements shall be implemented by way of the Variation Procedure at no additional cost to the Customer.</w:t>
      </w:r>
    </w:p>
    <w:p w14:paraId="02638F42" w14:textId="77777777" w:rsidR="00E13960" w:rsidRPr="00CE2EC6" w:rsidRDefault="00E27D6C" w:rsidP="005E4232">
      <w:pPr>
        <w:pStyle w:val="GPSL2numberedclause"/>
      </w:pPr>
      <w:r w:rsidRPr="00CE2EC6">
        <w:t xml:space="preserve">The benefit of any work carried out by the Supplier at any time during the Call Off Contract Period to update, improve or provide the </w:t>
      </w:r>
      <w:r w:rsidR="00606FD9">
        <w:t>Services</w:t>
      </w:r>
      <w:r w:rsidRPr="00CE2EC6">
        <w:t xml:space="preserve">, facilitate their delivery to any other Contracting </w:t>
      </w:r>
      <w:r w:rsidR="00BC3C62" w:rsidRPr="00CE2EC6">
        <w:t>Authority</w:t>
      </w:r>
      <w:r w:rsidRPr="00CE2EC6">
        <w:t xml:space="preserve"> and/or any alterations or variations to the Charges or the provision of the </w:t>
      </w:r>
      <w:r w:rsidR="00606FD9">
        <w:t>Services</w:t>
      </w:r>
      <w:r w:rsidRPr="00CE2EC6">
        <w:t xml:space="preserve">, which are identified in the Continuous Improvement Plan produced by the Supplier and/or as a consequence of any benchmarking carried out by the Authority pursuant to Framework Schedule </w:t>
      </w:r>
      <w:r w:rsidR="00795C86" w:rsidRPr="00CE2EC6">
        <w:t xml:space="preserve">12 </w:t>
      </w:r>
      <w:r w:rsidRPr="00CE2EC6">
        <w:t>(</w:t>
      </w:r>
      <w:r w:rsidR="00BE2C46" w:rsidRPr="00CE2EC6">
        <w:t>Continuous Improvement and Benchmarking</w:t>
      </w:r>
      <w:r w:rsidRPr="00CE2EC6">
        <w:t xml:space="preserve">), shall be implemented by the Supplier </w:t>
      </w:r>
      <w:r w:rsidR="003205D3" w:rsidRPr="00CE2EC6">
        <w:t xml:space="preserve">in accordance with the Variation Procedure and </w:t>
      </w:r>
      <w:r w:rsidRPr="00CE2EC6">
        <w:t>at no additional cost to the Customer.</w:t>
      </w:r>
    </w:p>
    <w:p w14:paraId="407B874E" w14:textId="77777777" w:rsidR="008D0A60" w:rsidRPr="00CE2EC6" w:rsidRDefault="00E5513B">
      <w:pPr>
        <w:pStyle w:val="GPSSectionHeading"/>
        <w:rPr>
          <w:rFonts w:ascii="Calibri" w:hAnsi="Calibri"/>
        </w:rPr>
      </w:pPr>
      <w:bookmarkStart w:id="868" w:name="_Toc448226036"/>
      <w:r w:rsidRPr="00CE2EC6">
        <w:rPr>
          <w:rFonts w:ascii="Calibri" w:hAnsi="Calibri"/>
        </w:rPr>
        <w:t>SUPPLIER PERSONNEL AND SUPPLY CHAIN MATTERS</w:t>
      </w:r>
      <w:bookmarkEnd w:id="868"/>
    </w:p>
    <w:p w14:paraId="5E029B3F" w14:textId="77777777" w:rsidR="008D0A60" w:rsidRPr="00CE2EC6" w:rsidRDefault="00FF1AB2" w:rsidP="00882F8C">
      <w:pPr>
        <w:pStyle w:val="GPSL1CLAUSEHEADING"/>
        <w:rPr>
          <w:rFonts w:ascii="Calibri" w:hAnsi="Calibri"/>
        </w:rPr>
      </w:pPr>
      <w:bookmarkStart w:id="869" w:name="_Ref362960772"/>
      <w:bookmarkStart w:id="870" w:name="_Toc448226037"/>
      <w:r w:rsidRPr="00CE2EC6">
        <w:rPr>
          <w:rFonts w:ascii="Calibri" w:hAnsi="Calibri"/>
        </w:rPr>
        <w:t>KEY PERSONNEL</w:t>
      </w:r>
      <w:bookmarkEnd w:id="869"/>
      <w:bookmarkEnd w:id="870"/>
    </w:p>
    <w:p w14:paraId="250A9D8D" w14:textId="77777777" w:rsidR="009F1AF9" w:rsidRPr="00CE2EC6" w:rsidRDefault="009F1AF9" w:rsidP="005E4232">
      <w:pPr>
        <w:pStyle w:val="GPSL2numberedclause"/>
      </w:pPr>
      <w:bookmarkStart w:id="871" w:name="_Ref364086936"/>
      <w:r w:rsidRPr="00CE2EC6">
        <w:t xml:space="preserve">This Clause </w:t>
      </w:r>
      <w:r w:rsidR="00E827DA" w:rsidRPr="00CE2EC6">
        <w:fldChar w:fldCharType="begin"/>
      </w:r>
      <w:r w:rsidR="00E827DA" w:rsidRPr="00CE2EC6">
        <w:instrText xml:space="preserve"> REF _Ref362960772 \r \h </w:instrText>
      </w:r>
      <w:r w:rsidR="00CE2EC6" w:rsidRPr="00CE2EC6">
        <w:instrText xml:space="preserve"> \* MERGEFORMAT </w:instrText>
      </w:r>
      <w:r w:rsidR="00E827DA" w:rsidRPr="00CE2EC6">
        <w:fldChar w:fldCharType="separate"/>
      </w:r>
      <w:r w:rsidR="00A33567">
        <w:t>26</w:t>
      </w:r>
      <w:r w:rsidR="00E827DA" w:rsidRPr="00CE2EC6">
        <w:fldChar w:fldCharType="end"/>
      </w:r>
      <w:r w:rsidR="00E827DA" w:rsidRPr="00CE2EC6">
        <w:t xml:space="preserve"> </w:t>
      </w:r>
      <w:r w:rsidRPr="00CE2EC6">
        <w:t>shall apply w</w:t>
      </w:r>
      <w:r w:rsidR="007E2074" w:rsidRPr="00CE2EC6">
        <w:t>here the Customer has specified Key Personnel</w:t>
      </w:r>
      <w:r w:rsidRPr="00CE2EC6">
        <w:t xml:space="preserve"> in the Call Off Order Form.</w:t>
      </w:r>
    </w:p>
    <w:p w14:paraId="234ADFA6" w14:textId="77777777" w:rsidR="008D0A60" w:rsidRPr="00CE2EC6" w:rsidRDefault="009F1AF9" w:rsidP="005E4232">
      <w:pPr>
        <w:pStyle w:val="GPSL2numberedclause"/>
      </w:pPr>
      <w:r w:rsidRPr="00CE2EC6">
        <w:t>T</w:t>
      </w:r>
      <w:r w:rsidR="002B26C3" w:rsidRPr="00CE2EC6">
        <w:t xml:space="preserve">he </w:t>
      </w:r>
      <w:r w:rsidR="00DE233F" w:rsidRPr="00CE2EC6">
        <w:t>Call Off</w:t>
      </w:r>
      <w:r w:rsidR="003451E9" w:rsidRPr="00CE2EC6">
        <w:t xml:space="preserve"> Order Form</w:t>
      </w:r>
      <w:r w:rsidR="007E2074" w:rsidRPr="00CE2EC6">
        <w:t xml:space="preserve"> </w:t>
      </w:r>
      <w:r w:rsidR="00FF1AB2" w:rsidRPr="00CE2EC6">
        <w:t xml:space="preserve">lists the </w:t>
      </w:r>
      <w:r w:rsidR="00B4716E" w:rsidRPr="00CE2EC6">
        <w:t>k</w:t>
      </w:r>
      <w:r w:rsidR="00FF1AB2" w:rsidRPr="00CE2EC6">
        <w:t xml:space="preserve">ey </w:t>
      </w:r>
      <w:r w:rsidR="00B4716E" w:rsidRPr="00CE2EC6">
        <w:t>r</w:t>
      </w:r>
      <w:r w:rsidR="00FF1AB2" w:rsidRPr="00CE2EC6">
        <w:t>oles</w:t>
      </w:r>
      <w:r w:rsidR="00B4716E" w:rsidRPr="00CE2EC6">
        <w:t xml:space="preserve"> (“</w:t>
      </w:r>
      <w:r w:rsidR="00B4716E" w:rsidRPr="00CE2EC6">
        <w:rPr>
          <w:b/>
        </w:rPr>
        <w:t>Key Roles</w:t>
      </w:r>
      <w:r w:rsidR="00B4716E" w:rsidRPr="00CE2EC6">
        <w:t>”)</w:t>
      </w:r>
      <w:r w:rsidR="00FF1AB2" w:rsidRPr="00CE2EC6">
        <w:t xml:space="preserve"> and names of the persons who the Supplier shall appoint to fill those Key Roles at the Call Off Commencement Date.</w:t>
      </w:r>
      <w:bookmarkEnd w:id="871"/>
      <w:r w:rsidR="00FF1AB2" w:rsidRPr="00CE2EC6">
        <w:t xml:space="preserve"> </w:t>
      </w:r>
    </w:p>
    <w:p w14:paraId="0A72AA57" w14:textId="77777777" w:rsidR="00E13960" w:rsidRPr="00CE2EC6" w:rsidRDefault="00FF1AB2" w:rsidP="005E4232">
      <w:pPr>
        <w:pStyle w:val="GPSL2numberedclause"/>
      </w:pPr>
      <w:r w:rsidRPr="00CE2EC6">
        <w:t>The Supplier shall ensure that the Key Personnel fulfil the Key Roles at all times during the Call Off Contract Period.</w:t>
      </w:r>
    </w:p>
    <w:p w14:paraId="6BFD8692" w14:textId="77777777" w:rsidR="00E13960" w:rsidRPr="00CE2EC6" w:rsidRDefault="00FF1AB2" w:rsidP="005E4232">
      <w:pPr>
        <w:pStyle w:val="GPSL2numberedclause"/>
      </w:pPr>
      <w:r w:rsidRPr="00CE2EC6">
        <w:t xml:space="preserve">The Customer may identify any further roles as being Key Roles and, following agreement to the same by the Supplier, the relevant person selected to fill those Key Roles shall be included on the list of Key Personnel.  </w:t>
      </w:r>
    </w:p>
    <w:p w14:paraId="78208D5D" w14:textId="77777777" w:rsidR="00E13960" w:rsidRPr="00CE2EC6" w:rsidRDefault="00FF1AB2" w:rsidP="005E4232">
      <w:pPr>
        <w:pStyle w:val="GPSL2numberedclause"/>
      </w:pPr>
      <w:r w:rsidRPr="00CE2EC6">
        <w:t>The Supplier shall not remove or replace any Key Personnel (including when carrying out</w:t>
      </w:r>
      <w:r w:rsidR="007D607F" w:rsidRPr="00CE2EC6">
        <w:t xml:space="preserve"> its oblig</w:t>
      </w:r>
      <w:r w:rsidR="00B8681E" w:rsidRPr="00CE2EC6">
        <w:t>ations under Call Off Schedule 9</w:t>
      </w:r>
      <w:r w:rsidR="007D607F" w:rsidRPr="00CE2EC6">
        <w:t xml:space="preserve"> (</w:t>
      </w:r>
      <w:r w:rsidRPr="00CE2EC6">
        <w:t>Exit Management</w:t>
      </w:r>
      <w:r w:rsidR="007D607F" w:rsidRPr="00CE2EC6">
        <w:t>)</w:t>
      </w:r>
      <w:r w:rsidRPr="00CE2EC6">
        <w:t xml:space="preserve"> unless:</w:t>
      </w:r>
    </w:p>
    <w:p w14:paraId="13DC3295" w14:textId="77777777" w:rsidR="008D0A60" w:rsidRPr="00CE2EC6" w:rsidRDefault="00FF1AB2" w:rsidP="00AC1DE2">
      <w:pPr>
        <w:pStyle w:val="GPSL3numberedclause"/>
      </w:pPr>
      <w:r w:rsidRPr="00CE2EC6">
        <w:t>requested to do so by the Customer;</w:t>
      </w:r>
    </w:p>
    <w:p w14:paraId="018D331B" w14:textId="77777777" w:rsidR="00E13960" w:rsidRPr="00CE2EC6" w:rsidRDefault="00FF1AB2" w:rsidP="00AC1DE2">
      <w:pPr>
        <w:pStyle w:val="GPSL3numberedclause"/>
      </w:pPr>
      <w:r w:rsidRPr="00CE2EC6">
        <w:t xml:space="preserve">the person concerned resigns, retires or dies or is on maternity or long-term sick leave; </w:t>
      </w:r>
    </w:p>
    <w:p w14:paraId="20EE5665" w14:textId="77777777" w:rsidR="00FF1AB2" w:rsidRPr="00CE2EC6" w:rsidRDefault="00FF1AB2" w:rsidP="00AC1DE2">
      <w:pPr>
        <w:pStyle w:val="GPSL3numberedclause"/>
      </w:pPr>
      <w:r w:rsidRPr="00CE2EC6">
        <w:t xml:space="preserve">the person’s employment or contractual arrangement with the Supplier or a </w:t>
      </w:r>
      <w:r w:rsidR="00C327C5" w:rsidRPr="00CE2EC6">
        <w:t>Sub-Con</w:t>
      </w:r>
      <w:r w:rsidRPr="00CE2EC6">
        <w:t>tractor is terminated for material breach of contract by the employee; or</w:t>
      </w:r>
    </w:p>
    <w:p w14:paraId="72753462" w14:textId="77777777" w:rsidR="00C9243A" w:rsidRPr="00CE2EC6" w:rsidRDefault="00FF1AB2" w:rsidP="00AC1DE2">
      <w:pPr>
        <w:pStyle w:val="GPSL3numberedclause"/>
      </w:pPr>
      <w:r w:rsidRPr="00CE2EC6">
        <w:t>the Supplier obtains the Customer’s prior written consent (such consent not to be unreasonably withheld or delayed).</w:t>
      </w:r>
    </w:p>
    <w:p w14:paraId="15679B30" w14:textId="77777777" w:rsidR="008D0A60" w:rsidRPr="00CE2EC6" w:rsidRDefault="00FF1AB2" w:rsidP="005E4232">
      <w:pPr>
        <w:pStyle w:val="GPSL2numberedclause"/>
      </w:pPr>
      <w:r w:rsidRPr="00CE2EC6">
        <w:t>The Supplier shall:</w:t>
      </w:r>
    </w:p>
    <w:p w14:paraId="42B93ACF" w14:textId="77777777" w:rsidR="008D0A60" w:rsidRPr="00CE2EC6" w:rsidRDefault="00FF1AB2" w:rsidP="00AC1DE2">
      <w:pPr>
        <w:pStyle w:val="GPSL3numberedclause"/>
      </w:pPr>
      <w:r w:rsidRPr="00CE2EC6">
        <w:t xml:space="preserve">notify the Customer promptly of the absence of any Key Personnel (other than for short-term sickness or holidays of </w:t>
      </w:r>
      <w:r w:rsidR="00F97A99" w:rsidRPr="00CE2EC6">
        <w:t>two (</w:t>
      </w:r>
      <w:r w:rsidRPr="00CE2EC6">
        <w:t>2</w:t>
      </w:r>
      <w:r w:rsidR="00F97A99" w:rsidRPr="00CE2EC6">
        <w:t>)</w:t>
      </w:r>
      <w:r w:rsidRPr="00CE2EC6">
        <w:t xml:space="preserve"> weeks or less, in which case the Supplier shall ensure appropriate temporary cover for that Key Role); </w:t>
      </w:r>
    </w:p>
    <w:p w14:paraId="5711DDC8" w14:textId="77777777" w:rsidR="00FF1AB2" w:rsidRPr="00CE2EC6" w:rsidRDefault="00FF1AB2" w:rsidP="00AC1DE2">
      <w:pPr>
        <w:pStyle w:val="GPSL3numberedclause"/>
      </w:pPr>
      <w:r w:rsidRPr="00CE2EC6">
        <w:t xml:space="preserve">ensure that any Key Role is not vacant for any longer than </w:t>
      </w:r>
      <w:r w:rsidR="00F97A99" w:rsidRPr="00CE2EC6">
        <w:t>ten (</w:t>
      </w:r>
      <w:r w:rsidRPr="00CE2EC6">
        <w:t>10</w:t>
      </w:r>
      <w:r w:rsidR="00F97A99" w:rsidRPr="00CE2EC6">
        <w:t>)</w:t>
      </w:r>
      <w:r w:rsidRPr="00CE2EC6">
        <w:t xml:space="preserve"> Working Days; </w:t>
      </w:r>
    </w:p>
    <w:p w14:paraId="63761F8A" w14:textId="77777777" w:rsidR="00E13960" w:rsidRPr="00CE2EC6" w:rsidRDefault="00FF1AB2" w:rsidP="00AC1DE2">
      <w:pPr>
        <w:pStyle w:val="GPSL3numberedclause"/>
      </w:pPr>
      <w:r w:rsidRPr="00CE2EC6">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14:paraId="45A4E1D3" w14:textId="77777777" w:rsidR="00FF1AB2" w:rsidRPr="00CE2EC6" w:rsidRDefault="00FF1AB2" w:rsidP="00AC1DE2">
      <w:pPr>
        <w:pStyle w:val="GPSL3numberedclause"/>
      </w:pPr>
      <w:r w:rsidRPr="00CE2EC6">
        <w:t>ensure that all arrangements for planned changes in Key Personnel provide adequate periods during which incoming and outgoing personnel work together to transfer responsibilities and ensure that such change does not have an a</w:t>
      </w:r>
      <w:r w:rsidR="008A39D7" w:rsidRPr="00CE2EC6">
        <w:t>dverse impact on the provision</w:t>
      </w:r>
      <w:r w:rsidRPr="00CE2EC6">
        <w:t xml:space="preserve"> of the </w:t>
      </w:r>
      <w:r w:rsidR="00606FD9">
        <w:t>Services</w:t>
      </w:r>
      <w:r w:rsidRPr="00CE2EC6">
        <w:t>; and</w:t>
      </w:r>
    </w:p>
    <w:p w14:paraId="61783CAF" w14:textId="77777777" w:rsidR="00C9243A" w:rsidRPr="00CE2EC6" w:rsidRDefault="00FF1AB2" w:rsidP="00AC1DE2">
      <w:pPr>
        <w:pStyle w:val="GPSL3numberedclause"/>
      </w:pPr>
      <w:r w:rsidRPr="00CE2EC6">
        <w:t>ensure that any replacement for a Key Role:</w:t>
      </w:r>
    </w:p>
    <w:p w14:paraId="5CBCE807" w14:textId="77777777" w:rsidR="008D0A60" w:rsidRPr="00CE2EC6" w:rsidRDefault="00FF1AB2" w:rsidP="00AC1DE2">
      <w:pPr>
        <w:pStyle w:val="GPSL4numberedclause"/>
        <w:rPr>
          <w:szCs w:val="22"/>
        </w:rPr>
      </w:pPr>
      <w:r w:rsidRPr="00CE2EC6">
        <w:rPr>
          <w:szCs w:val="22"/>
        </w:rPr>
        <w:t>has a level of qualifications and experience appropriate to the relevant Key Role; and</w:t>
      </w:r>
    </w:p>
    <w:p w14:paraId="561E484E" w14:textId="77777777" w:rsidR="00C9243A" w:rsidRPr="00CE2EC6" w:rsidRDefault="00FF1AB2" w:rsidP="00AC1DE2">
      <w:pPr>
        <w:pStyle w:val="GPSL4numberedclause"/>
        <w:rPr>
          <w:szCs w:val="22"/>
        </w:rPr>
      </w:pPr>
      <w:r w:rsidRPr="00CE2EC6">
        <w:rPr>
          <w:szCs w:val="22"/>
        </w:rPr>
        <w:t>is fully competent to carry out the tasks assigned to the Key Personnel whom he or she has replaced.</w:t>
      </w:r>
    </w:p>
    <w:p w14:paraId="62C8CA86" w14:textId="77777777" w:rsidR="008D0A60" w:rsidRPr="00CE2EC6" w:rsidRDefault="00FF1AB2" w:rsidP="00AC1DE2">
      <w:pPr>
        <w:pStyle w:val="GPSL3numberedclause"/>
      </w:pPr>
      <w:r w:rsidRPr="00CE2EC6">
        <w:t>shall and shall procure that any Sub-Contractor shall not remove or replace any Key Personnel during the Call Off Contract Period without Approval.</w:t>
      </w:r>
    </w:p>
    <w:p w14:paraId="4C0E6FFD" w14:textId="77777777" w:rsidR="008D0A60" w:rsidRPr="00CE2EC6" w:rsidRDefault="00FF1AB2" w:rsidP="005E4232">
      <w:pPr>
        <w:pStyle w:val="GPSL2numberedclause"/>
      </w:pPr>
      <w:r w:rsidRPr="00CE2EC6">
        <w:t>The Customer may require the Supplier to remove any Key Personnel that the Customer considers in any respect unsatisfactory. The Customer shall not be liable for the cost of replacing any Key Personnel.</w:t>
      </w:r>
    </w:p>
    <w:p w14:paraId="60EB19AB" w14:textId="77777777" w:rsidR="008D0A60" w:rsidRPr="00CE2EC6" w:rsidRDefault="00A657C3" w:rsidP="00882F8C">
      <w:pPr>
        <w:pStyle w:val="GPSL1CLAUSEHEADING"/>
        <w:rPr>
          <w:rFonts w:ascii="Calibri" w:hAnsi="Calibri"/>
        </w:rPr>
      </w:pPr>
      <w:bookmarkStart w:id="872" w:name="_Ref359416678"/>
      <w:bookmarkStart w:id="873" w:name="_Toc448226038"/>
      <w:r w:rsidRPr="00CE2EC6">
        <w:rPr>
          <w:rFonts w:ascii="Calibri" w:hAnsi="Calibri"/>
        </w:rPr>
        <w:t>SUPPLIER PERSONNEL</w:t>
      </w:r>
      <w:bookmarkEnd w:id="872"/>
      <w:bookmarkEnd w:id="873"/>
    </w:p>
    <w:p w14:paraId="3644B061" w14:textId="77777777" w:rsidR="008D0A60" w:rsidRPr="00CE2EC6" w:rsidRDefault="00FF1AB2" w:rsidP="005E4232">
      <w:pPr>
        <w:pStyle w:val="GPSL2NumberedBoldHeading"/>
      </w:pPr>
      <w:r w:rsidRPr="00CE2EC6">
        <w:t>Supplier Personnel</w:t>
      </w:r>
    </w:p>
    <w:p w14:paraId="042F4B5D" w14:textId="77777777" w:rsidR="008D0A60" w:rsidRPr="00CE2EC6" w:rsidRDefault="00FF1AB2" w:rsidP="00AC1DE2">
      <w:pPr>
        <w:pStyle w:val="GPSL3numberedclause"/>
      </w:pPr>
      <w:bookmarkStart w:id="874" w:name="_Ref363736216"/>
      <w:r w:rsidRPr="00CE2EC6">
        <w:t>The Supplier shall:</w:t>
      </w:r>
      <w:bookmarkEnd w:id="874"/>
    </w:p>
    <w:p w14:paraId="256AE543" w14:textId="77777777" w:rsidR="008D0A60" w:rsidRPr="00CE2EC6" w:rsidRDefault="00FF1AB2" w:rsidP="00AC1DE2">
      <w:pPr>
        <w:pStyle w:val="GPSL4numberedclause"/>
        <w:rPr>
          <w:szCs w:val="22"/>
        </w:rPr>
      </w:pPr>
      <w:r w:rsidRPr="00CE2EC6">
        <w:rPr>
          <w:szCs w:val="22"/>
        </w:rPr>
        <w:t xml:space="preserve">provide a list of the names of all Supplier Personnel requiring admission to Customer Premises, specifying the capacity in which they require admission and giving such other particulars as the Customer may reasonably require; </w:t>
      </w:r>
    </w:p>
    <w:p w14:paraId="10E9F0D8" w14:textId="77777777" w:rsidR="00C9243A" w:rsidRPr="00CE2EC6" w:rsidRDefault="00FF1AB2" w:rsidP="00AC1DE2">
      <w:pPr>
        <w:pStyle w:val="GPSL4numberedclause"/>
        <w:rPr>
          <w:szCs w:val="22"/>
        </w:rPr>
      </w:pPr>
      <w:r w:rsidRPr="00CE2EC6">
        <w:rPr>
          <w:szCs w:val="22"/>
        </w:rPr>
        <w:t>ensure that all Supplier Personnel:</w:t>
      </w:r>
    </w:p>
    <w:p w14:paraId="79C9361A" w14:textId="77777777" w:rsidR="008D0A60" w:rsidRPr="00CE2EC6" w:rsidRDefault="00FF1AB2" w:rsidP="00AC1DE2">
      <w:pPr>
        <w:pStyle w:val="GPSL5numberedclause"/>
        <w:rPr>
          <w:szCs w:val="22"/>
        </w:rPr>
      </w:pPr>
      <w:r w:rsidRPr="00CE2EC6">
        <w:rPr>
          <w:szCs w:val="22"/>
        </w:rPr>
        <w:t xml:space="preserve">are appropriately qualified, trained and experienced to provide the </w:t>
      </w:r>
      <w:r w:rsidR="00606FD9">
        <w:rPr>
          <w:szCs w:val="22"/>
        </w:rPr>
        <w:t>Services</w:t>
      </w:r>
      <w:r w:rsidR="00BD4CA2" w:rsidRPr="00CE2EC6">
        <w:rPr>
          <w:szCs w:val="22"/>
        </w:rPr>
        <w:t xml:space="preserve"> </w:t>
      </w:r>
      <w:r w:rsidRPr="00CE2EC6">
        <w:rPr>
          <w:szCs w:val="22"/>
        </w:rPr>
        <w:t>with all reasonable skill, care and diligence;</w:t>
      </w:r>
    </w:p>
    <w:p w14:paraId="372D8705" w14:textId="77777777" w:rsidR="00C9243A" w:rsidRPr="00CE2EC6" w:rsidRDefault="00FF1AB2" w:rsidP="00AC1DE2">
      <w:pPr>
        <w:pStyle w:val="GPSL5numberedclause"/>
        <w:rPr>
          <w:szCs w:val="22"/>
        </w:rPr>
      </w:pPr>
      <w:r w:rsidRPr="00CE2EC6">
        <w:rPr>
          <w:szCs w:val="22"/>
        </w:rPr>
        <w:t xml:space="preserve">are </w:t>
      </w:r>
      <w:r w:rsidR="00C02E27" w:rsidRPr="00CE2EC6">
        <w:rPr>
          <w:szCs w:val="22"/>
        </w:rPr>
        <w:t xml:space="preserve">vetted </w:t>
      </w:r>
      <w:r w:rsidRPr="00CE2EC6">
        <w:rPr>
          <w:szCs w:val="22"/>
        </w:rPr>
        <w:t>in accordance with Good Industry Practice and, where applicable, the Security Policy and the Standards;</w:t>
      </w:r>
    </w:p>
    <w:p w14:paraId="68A1A328" w14:textId="77777777" w:rsidR="000914BD" w:rsidRPr="00CE2EC6" w:rsidRDefault="000914BD" w:rsidP="00AC1DE2">
      <w:pPr>
        <w:pStyle w:val="GPSL5numberedclause"/>
        <w:rPr>
          <w:szCs w:val="22"/>
        </w:rPr>
      </w:pPr>
      <w:r w:rsidRPr="00CE2EC6">
        <w:rPr>
          <w:szCs w:val="22"/>
        </w:rPr>
        <w:t xml:space="preserve">obey all lawful instructions and reasonable directions of the Customer (including, if so required by the Customer, the ICT Policy) and provide the </w:t>
      </w:r>
      <w:r w:rsidR="00606FD9">
        <w:rPr>
          <w:szCs w:val="22"/>
        </w:rPr>
        <w:t>Services</w:t>
      </w:r>
      <w:r w:rsidRPr="00CE2EC6">
        <w:rPr>
          <w:szCs w:val="22"/>
        </w:rPr>
        <w:t xml:space="preserve"> to the reasonable satisfaction of the Customer; and</w:t>
      </w:r>
    </w:p>
    <w:p w14:paraId="1BFD154B" w14:textId="77777777" w:rsidR="00C9243A" w:rsidRPr="00CE2EC6" w:rsidRDefault="00FF1AB2" w:rsidP="00AC1DE2">
      <w:pPr>
        <w:pStyle w:val="GPSL5numberedclause"/>
        <w:rPr>
          <w:szCs w:val="22"/>
        </w:rPr>
      </w:pPr>
      <w:r w:rsidRPr="00CE2EC6">
        <w:rPr>
          <w:szCs w:val="22"/>
        </w:rPr>
        <w:t>comply with all reasonable requirements of the Customer concerning conduct at the Customer Premises, includi</w:t>
      </w:r>
      <w:r w:rsidR="00ED2C1C" w:rsidRPr="00CE2EC6">
        <w:rPr>
          <w:szCs w:val="22"/>
        </w:rPr>
        <w:t xml:space="preserve">ng the security requirements </w:t>
      </w:r>
      <w:r w:rsidRPr="00CE2EC6">
        <w:rPr>
          <w:szCs w:val="22"/>
        </w:rPr>
        <w:t xml:space="preserve">set out in </w:t>
      </w:r>
      <w:r w:rsidR="00B8681E" w:rsidRPr="00CE2EC6">
        <w:rPr>
          <w:szCs w:val="22"/>
        </w:rPr>
        <w:t>Call Off Schedule 7</w:t>
      </w:r>
      <w:r w:rsidR="005A4BDD" w:rsidRPr="00CE2EC6">
        <w:rPr>
          <w:szCs w:val="22"/>
        </w:rPr>
        <w:t xml:space="preserve"> </w:t>
      </w:r>
      <w:r w:rsidRPr="00CE2EC6">
        <w:rPr>
          <w:szCs w:val="22"/>
        </w:rPr>
        <w:t>(Security);</w:t>
      </w:r>
    </w:p>
    <w:p w14:paraId="572696F7" w14:textId="77777777" w:rsidR="008D0A60" w:rsidRPr="00CE2EC6" w:rsidRDefault="00FF1AB2" w:rsidP="00AC1DE2">
      <w:pPr>
        <w:pStyle w:val="GPSL4numberedclause"/>
        <w:rPr>
          <w:szCs w:val="22"/>
        </w:rPr>
      </w:pPr>
      <w:r w:rsidRPr="00CE2EC6">
        <w:rPr>
          <w:szCs w:val="22"/>
        </w:rPr>
        <w:t xml:space="preserve">subject to </w:t>
      </w:r>
      <w:r w:rsidR="005A4BDD" w:rsidRPr="00CE2EC6">
        <w:rPr>
          <w:szCs w:val="22"/>
        </w:rPr>
        <w:t xml:space="preserve">Call Off Schedule </w:t>
      </w:r>
      <w:r w:rsidR="00C327C5" w:rsidRPr="00CE2EC6">
        <w:rPr>
          <w:szCs w:val="22"/>
        </w:rPr>
        <w:t>1</w:t>
      </w:r>
      <w:r w:rsidR="00B8681E" w:rsidRPr="00CE2EC6">
        <w:rPr>
          <w:szCs w:val="22"/>
        </w:rPr>
        <w:t>0</w:t>
      </w:r>
      <w:r w:rsidR="00C327C5" w:rsidRPr="00CE2EC6">
        <w:rPr>
          <w:szCs w:val="22"/>
        </w:rPr>
        <w:t xml:space="preserve"> </w:t>
      </w:r>
      <w:r w:rsidRPr="00CE2EC6">
        <w:rPr>
          <w:szCs w:val="22"/>
        </w:rPr>
        <w:t>(Staff Transfer), retain overall control of the Supplier Personnel at all times so that the Supplier Personnel shall not be deemed to be employees, agents or contractors of the Customer</w:t>
      </w:r>
      <w:r w:rsidR="00C327C5" w:rsidRPr="00CE2EC6">
        <w:rPr>
          <w:szCs w:val="22"/>
        </w:rPr>
        <w:t>;</w:t>
      </w:r>
    </w:p>
    <w:p w14:paraId="7E7A6ED3" w14:textId="77777777" w:rsidR="00C9243A" w:rsidRPr="00CE2EC6" w:rsidRDefault="00FF1AB2" w:rsidP="00AC1DE2">
      <w:pPr>
        <w:pStyle w:val="GPSL4numberedclause"/>
        <w:rPr>
          <w:szCs w:val="22"/>
        </w:rPr>
      </w:pPr>
      <w:r w:rsidRPr="00CE2EC6">
        <w:rPr>
          <w:szCs w:val="22"/>
        </w:rPr>
        <w:t>be liable at all times for all acts or omissions of Supplier Personnel, so that any act or omission of a member of any Supplier Personnel which results in a Default under this Call Off Contract shall be a Default by the Supplier;</w:t>
      </w:r>
    </w:p>
    <w:p w14:paraId="39FA807A" w14:textId="77777777" w:rsidR="00C9243A" w:rsidRPr="00CE2EC6" w:rsidRDefault="00FF1AB2" w:rsidP="00AC1DE2">
      <w:pPr>
        <w:pStyle w:val="GPSL4numberedclause"/>
        <w:rPr>
          <w:szCs w:val="22"/>
        </w:rPr>
      </w:pPr>
      <w:r w:rsidRPr="00CE2EC6">
        <w:rPr>
          <w:szCs w:val="22"/>
        </w:rPr>
        <w:t>use all reasonable endeavours to minimise the number of changes in  Supplier Personnel;</w:t>
      </w:r>
    </w:p>
    <w:p w14:paraId="5A1F8A7B" w14:textId="77777777" w:rsidR="00C9243A" w:rsidRPr="00CE2EC6" w:rsidRDefault="00FF1AB2" w:rsidP="00AC1DE2">
      <w:pPr>
        <w:pStyle w:val="GPSL4numberedclause"/>
        <w:rPr>
          <w:szCs w:val="22"/>
        </w:rPr>
      </w:pPr>
      <w:r w:rsidRPr="00CE2EC6">
        <w:rPr>
          <w:szCs w:val="22"/>
        </w:rPr>
        <w:t>replace (temporarily or permanently, as appropriate) any Supplier Personnel as soon as practicable if any Supplier Personnel have been removed or are unavailable for any reason whatsoever;</w:t>
      </w:r>
    </w:p>
    <w:p w14:paraId="07107970" w14:textId="77777777" w:rsidR="00C9243A" w:rsidRPr="00CE2EC6" w:rsidRDefault="00FF1AB2" w:rsidP="00AC1DE2">
      <w:pPr>
        <w:pStyle w:val="GPSL4numberedclause"/>
        <w:rPr>
          <w:szCs w:val="22"/>
        </w:rPr>
      </w:pPr>
      <w:r w:rsidRPr="00CE2EC6">
        <w:rPr>
          <w:szCs w:val="22"/>
        </w:rPr>
        <w:t>bear the programme familiarisation and other costs associated with any replacement of any Supplier Personnel; and</w:t>
      </w:r>
    </w:p>
    <w:p w14:paraId="1E0F6E9E" w14:textId="77777777" w:rsidR="00C9243A" w:rsidRPr="00CE2EC6" w:rsidRDefault="00FF1AB2" w:rsidP="00AC1DE2">
      <w:pPr>
        <w:pStyle w:val="GPSL4numberedclause"/>
        <w:rPr>
          <w:szCs w:val="22"/>
        </w:rPr>
      </w:pPr>
      <w:r w:rsidRPr="00CE2EC6">
        <w:rPr>
          <w:szCs w:val="22"/>
        </w:rPr>
        <w:t>procure that the Supplier Personnel shall vacate the Customer Premises immediately upon the Call Off Expiry Date.</w:t>
      </w:r>
    </w:p>
    <w:p w14:paraId="51136E53" w14:textId="77777777" w:rsidR="008D0A60" w:rsidRPr="00CE2EC6" w:rsidRDefault="00FF1AB2" w:rsidP="00AC1DE2">
      <w:pPr>
        <w:pStyle w:val="GPSL3numberedclause"/>
      </w:pPr>
      <w:r w:rsidRPr="00CE2EC6">
        <w:t>If the Customer reasonably believes that any of the Supplier Personnel are unsuitable to undertake work in respect of this Call Off Contract, it may:</w:t>
      </w:r>
    </w:p>
    <w:p w14:paraId="717C5891" w14:textId="77777777" w:rsidR="008D0A60" w:rsidRPr="00CE2EC6" w:rsidRDefault="00FF1AB2" w:rsidP="00AC1DE2">
      <w:pPr>
        <w:pStyle w:val="GPSL4numberedclause"/>
        <w:rPr>
          <w:color w:val="000000"/>
          <w:szCs w:val="22"/>
        </w:rPr>
      </w:pPr>
      <w:r w:rsidRPr="00CE2EC6">
        <w:rPr>
          <w:szCs w:val="22"/>
        </w:rPr>
        <w:t xml:space="preserve">refuse admission to the relevant person(s) to the Customer Premises; and/or </w:t>
      </w:r>
    </w:p>
    <w:p w14:paraId="4A5E9A87" w14:textId="77777777" w:rsidR="00C9243A" w:rsidRPr="00CE2EC6" w:rsidRDefault="00FF1AB2" w:rsidP="00AC1DE2">
      <w:pPr>
        <w:pStyle w:val="GPSL4numberedclause"/>
        <w:rPr>
          <w:szCs w:val="22"/>
        </w:rPr>
      </w:pPr>
      <w:r w:rsidRPr="00CE2EC6">
        <w:rPr>
          <w:szCs w:val="22"/>
        </w:rPr>
        <w:t xml:space="preserve">direct the Supplier to end the involvement in the provision of the </w:t>
      </w:r>
      <w:r w:rsidR="00606FD9">
        <w:rPr>
          <w:szCs w:val="22"/>
        </w:rPr>
        <w:t>Services</w:t>
      </w:r>
      <w:r w:rsidR="00BD4CA2" w:rsidRPr="00CE2EC6">
        <w:rPr>
          <w:szCs w:val="22"/>
        </w:rPr>
        <w:t xml:space="preserve"> </w:t>
      </w:r>
      <w:r w:rsidRPr="00CE2EC6">
        <w:rPr>
          <w:szCs w:val="22"/>
        </w:rPr>
        <w:t>of the relevant person(s).</w:t>
      </w:r>
    </w:p>
    <w:p w14:paraId="2A5AFD98" w14:textId="77777777" w:rsidR="008D0A60" w:rsidRPr="00CE2EC6" w:rsidRDefault="00FF1AB2" w:rsidP="00AC1DE2">
      <w:pPr>
        <w:pStyle w:val="GPSL3numberedclause"/>
      </w:pPr>
      <w:r w:rsidRPr="00CE2EC6">
        <w:t>The decision of the Customer as to whether any person is to be refused access to the Customer Premises shall be final and conclusive.</w:t>
      </w:r>
    </w:p>
    <w:p w14:paraId="7FBF6DCE" w14:textId="77777777" w:rsidR="00C9243A" w:rsidRPr="00CE2EC6" w:rsidRDefault="00863962" w:rsidP="005E4232">
      <w:pPr>
        <w:pStyle w:val="GPSL2NumberedBoldHeading"/>
      </w:pPr>
      <w:bookmarkStart w:id="875" w:name="_Ref359400288"/>
      <w:r w:rsidRPr="00CE2EC6">
        <w:t>Relevant Convictions</w:t>
      </w:r>
      <w:bookmarkEnd w:id="875"/>
    </w:p>
    <w:p w14:paraId="6DE483E0" w14:textId="77777777" w:rsidR="00565152" w:rsidRPr="00CE2EC6" w:rsidRDefault="00565152" w:rsidP="00AC1DE2">
      <w:pPr>
        <w:pStyle w:val="GPSL3numberedclause"/>
      </w:pPr>
      <w:bookmarkStart w:id="876" w:name="_Ref379290049"/>
      <w:r w:rsidRPr="00CE2EC6">
        <w:t xml:space="preserve">This sub-clause </w:t>
      </w:r>
      <w:r w:rsidRPr="00CE2EC6">
        <w:fldChar w:fldCharType="begin"/>
      </w:r>
      <w:r w:rsidRPr="00CE2EC6">
        <w:instrText xml:space="preserve"> REF _Ref359400288 \r \h </w:instrText>
      </w:r>
      <w:r w:rsidR="00CE2EC6" w:rsidRPr="00CE2EC6">
        <w:instrText xml:space="preserve"> \* MERGEFORMAT </w:instrText>
      </w:r>
      <w:r w:rsidRPr="00CE2EC6">
        <w:fldChar w:fldCharType="separate"/>
      </w:r>
      <w:r w:rsidR="00A33567">
        <w:t>27.2</w:t>
      </w:r>
      <w:r w:rsidRPr="00CE2EC6">
        <w:fldChar w:fldCharType="end"/>
      </w:r>
      <w:r w:rsidRPr="00CE2EC6">
        <w:t xml:space="preserve"> shall apply if </w:t>
      </w:r>
      <w:r w:rsidR="00EF7453" w:rsidRPr="00CE2EC6">
        <w:t xml:space="preserve">the Customer has </w:t>
      </w:r>
      <w:r w:rsidR="00B77CE7" w:rsidRPr="00CE2EC6">
        <w:t>specified</w:t>
      </w:r>
      <w:r w:rsidR="00EF7453" w:rsidRPr="00CE2EC6">
        <w:t xml:space="preserve"> Relevant Convictions</w:t>
      </w:r>
      <w:r w:rsidR="00B77CE7" w:rsidRPr="00CE2EC6">
        <w:t xml:space="preserve"> in the </w:t>
      </w:r>
      <w:r w:rsidR="00DE233F" w:rsidRPr="00CE2EC6">
        <w:t>Call Off</w:t>
      </w:r>
      <w:r w:rsidR="003451E9" w:rsidRPr="00CE2EC6">
        <w:t xml:space="preserve"> Order Form</w:t>
      </w:r>
      <w:r w:rsidRPr="00CE2EC6">
        <w:t xml:space="preserve">. </w:t>
      </w:r>
    </w:p>
    <w:p w14:paraId="72A414F1" w14:textId="77777777" w:rsidR="00E13960" w:rsidRPr="00CE2EC6" w:rsidRDefault="00565152" w:rsidP="00AC1DE2">
      <w:pPr>
        <w:pStyle w:val="GPSL3numberedclause"/>
      </w:pPr>
      <w:bookmarkStart w:id="877" w:name="_Ref426731849"/>
      <w:r w:rsidRPr="00CE2EC6">
        <w:t>T</w:t>
      </w:r>
      <w:r w:rsidR="00863962" w:rsidRPr="00CE2EC6">
        <w:t xml:space="preserve">he Supplier shall ensure that no person who discloses that he has a Relevant Conviction, or who is found to have any Relevant Convictions (whether as a result of a police check or through the procedure of the Disclosure and Barring Service (DBS) or otherwise), is employed or engaged in any part of the provision of the </w:t>
      </w:r>
      <w:r w:rsidR="00606FD9">
        <w:t>Services</w:t>
      </w:r>
      <w:r w:rsidR="00863962" w:rsidRPr="00CE2EC6">
        <w:t xml:space="preserve"> without Approval.</w:t>
      </w:r>
      <w:bookmarkEnd w:id="876"/>
      <w:bookmarkEnd w:id="877"/>
    </w:p>
    <w:p w14:paraId="1BC46966" w14:textId="77777777" w:rsidR="00C9243A" w:rsidRPr="00CE2EC6" w:rsidRDefault="0079562C" w:rsidP="00AC1DE2">
      <w:pPr>
        <w:pStyle w:val="GPSL3numberedclause"/>
      </w:pPr>
      <w:r w:rsidRPr="00CE2EC6">
        <w:t>Notwithstanding Clause</w:t>
      </w:r>
      <w:r w:rsidR="00565152" w:rsidRPr="00CE2EC6">
        <w:t xml:space="preserve"> </w:t>
      </w:r>
      <w:r w:rsidR="00565152" w:rsidRPr="00CE2EC6">
        <w:fldChar w:fldCharType="begin"/>
      </w:r>
      <w:r w:rsidR="00565152" w:rsidRPr="00CE2EC6">
        <w:instrText xml:space="preserve"> REF _Ref426731849 \r \h </w:instrText>
      </w:r>
      <w:r w:rsidR="00CE2EC6" w:rsidRPr="00CE2EC6">
        <w:instrText xml:space="preserve"> \* MERGEFORMAT </w:instrText>
      </w:r>
      <w:r w:rsidR="00565152" w:rsidRPr="00CE2EC6">
        <w:fldChar w:fldCharType="separate"/>
      </w:r>
      <w:r w:rsidR="00A33567">
        <w:t>27.2.2</w:t>
      </w:r>
      <w:r w:rsidR="00565152" w:rsidRPr="00CE2EC6">
        <w:fldChar w:fldCharType="end"/>
      </w:r>
      <w:r w:rsidRPr="00CE2EC6">
        <w:t>, f</w:t>
      </w:r>
      <w:r w:rsidR="00863962" w:rsidRPr="00CE2EC6">
        <w:t xml:space="preserve">or each member of Supplier Personnel who, in providing the </w:t>
      </w:r>
      <w:r w:rsidR="00606FD9">
        <w:t>Services</w:t>
      </w:r>
      <w:r w:rsidR="00863962" w:rsidRPr="00CE2EC6">
        <w:t>, has, will have or is likely to have access to children, vulnerable persons or other members of the public to whom the Customer owes a special duty of care, the Supplier shall (and shall procure that the relevant Sub-Contractor shall):</w:t>
      </w:r>
    </w:p>
    <w:p w14:paraId="590C2DAB" w14:textId="77777777" w:rsidR="00E13960" w:rsidRPr="00CE2EC6" w:rsidRDefault="00863962" w:rsidP="00AC1DE2">
      <w:pPr>
        <w:pStyle w:val="GPSL4numberedclause"/>
        <w:rPr>
          <w:szCs w:val="22"/>
        </w:rPr>
      </w:pPr>
      <w:r w:rsidRPr="00CE2EC6">
        <w:rPr>
          <w:szCs w:val="22"/>
        </w:rPr>
        <w:t>carry out a check with the records held by the Department for Education (DfE);</w:t>
      </w:r>
    </w:p>
    <w:p w14:paraId="4340DB21" w14:textId="77777777" w:rsidR="00C9243A" w:rsidRPr="00CE2EC6" w:rsidRDefault="00863962" w:rsidP="00AC1DE2">
      <w:pPr>
        <w:pStyle w:val="GPSL4numberedclause"/>
        <w:rPr>
          <w:szCs w:val="22"/>
        </w:rPr>
      </w:pPr>
      <w:r w:rsidRPr="00CE2EC6">
        <w:rPr>
          <w:szCs w:val="22"/>
        </w:rPr>
        <w:t>conduct thorough questioning regarding any Relevant Convictions; and</w:t>
      </w:r>
    </w:p>
    <w:p w14:paraId="2A234AF2" w14:textId="77777777" w:rsidR="00C9243A" w:rsidRPr="00CE2EC6" w:rsidRDefault="00863962" w:rsidP="00AC1DE2">
      <w:pPr>
        <w:pStyle w:val="GPSL4numberedclause"/>
        <w:rPr>
          <w:szCs w:val="22"/>
        </w:rPr>
      </w:pPr>
      <w:r w:rsidRPr="00CE2EC6">
        <w:rPr>
          <w:szCs w:val="22"/>
        </w:rPr>
        <w:t>ensure a police check is completed and such other checks as may be carried out through the Disclosure and Barring Service (DBS),</w:t>
      </w:r>
    </w:p>
    <w:p w14:paraId="26FEE41B" w14:textId="77777777" w:rsidR="002055F0" w:rsidRPr="00CE2EC6" w:rsidRDefault="00863962" w:rsidP="0055201C">
      <w:pPr>
        <w:pStyle w:val="GPSL3Indent"/>
        <w:rPr>
          <w:rFonts w:ascii="Calibri" w:hAnsi="Calibri"/>
          <w:lang w:val="en-GB"/>
        </w:rPr>
      </w:pPr>
      <w:r w:rsidRPr="00CE2EC6">
        <w:rPr>
          <w:rFonts w:ascii="Calibri" w:hAnsi="Calibri"/>
          <w:lang w:val="en-GB"/>
        </w:rPr>
        <w:t xml:space="preserve">and the Supplier shall not (and shall ensure that any Sub-Contractor shall not) engage or continue to employ in the provision of the </w:t>
      </w:r>
      <w:r w:rsidR="00606FD9">
        <w:rPr>
          <w:rFonts w:ascii="Calibri" w:hAnsi="Calibri"/>
          <w:lang w:val="en-GB"/>
        </w:rPr>
        <w:t>Services</w:t>
      </w:r>
      <w:r w:rsidRPr="00CE2EC6">
        <w:rPr>
          <w:rFonts w:ascii="Calibri" w:hAnsi="Calibri"/>
          <w:lang w:val="en-GB"/>
        </w:rPr>
        <w:t xml:space="preserve"> any person who has a Relevant Conviction or an inappropriate record.</w:t>
      </w:r>
    </w:p>
    <w:p w14:paraId="1B81B082" w14:textId="77777777" w:rsidR="008D0A60" w:rsidRPr="00137D6E" w:rsidRDefault="00A657C3" w:rsidP="00882F8C">
      <w:pPr>
        <w:pStyle w:val="GPSL1CLAUSEHEADING"/>
        <w:rPr>
          <w:rFonts w:ascii="Calibri" w:hAnsi="Calibri"/>
        </w:rPr>
      </w:pPr>
      <w:bookmarkStart w:id="878" w:name="_Ref359400599"/>
      <w:bookmarkStart w:id="879" w:name="_Toc448226039"/>
      <w:r w:rsidRPr="00137D6E">
        <w:rPr>
          <w:rFonts w:ascii="Calibri" w:hAnsi="Calibri"/>
        </w:rPr>
        <w:t>STAFF TRANSFER</w:t>
      </w:r>
      <w:bookmarkEnd w:id="878"/>
      <w:bookmarkEnd w:id="879"/>
    </w:p>
    <w:p w14:paraId="595D36C1" w14:textId="77777777" w:rsidR="008D0A60" w:rsidRPr="00137D6E" w:rsidRDefault="00FF1AB2" w:rsidP="005E4232">
      <w:pPr>
        <w:pStyle w:val="GPSL2numberedclause"/>
      </w:pPr>
      <w:bookmarkStart w:id="880" w:name="_Ref358297649"/>
      <w:r w:rsidRPr="00137D6E">
        <w:t>The Parties agree that :</w:t>
      </w:r>
      <w:bookmarkEnd w:id="880"/>
    </w:p>
    <w:p w14:paraId="680A678C" w14:textId="77777777" w:rsidR="003A7010" w:rsidRPr="00137D6E" w:rsidRDefault="003A7010" w:rsidP="00AC1DE2">
      <w:pPr>
        <w:pStyle w:val="GPSL3numberedclause"/>
      </w:pPr>
      <w:bookmarkStart w:id="881" w:name="_Ref358297659"/>
      <w:r w:rsidRPr="00137D6E">
        <w:t xml:space="preserve">where the commencement of the provision of the </w:t>
      </w:r>
      <w:r w:rsidR="009E0BBE" w:rsidRPr="00137D6E">
        <w:t>Services</w:t>
      </w:r>
      <w:r w:rsidRPr="00137D6E">
        <w:t xml:space="preserve"> or any part of the </w:t>
      </w:r>
      <w:r w:rsidR="009E0BBE" w:rsidRPr="00137D6E">
        <w:t>Services</w:t>
      </w:r>
      <w:r w:rsidRPr="00137D6E">
        <w:t xml:space="preserve"> results in one or more Relevant Transfers, Call Off Schedule </w:t>
      </w:r>
      <w:r w:rsidR="00B8681E" w:rsidRPr="00137D6E">
        <w:t>10</w:t>
      </w:r>
      <w:r w:rsidRPr="00137D6E">
        <w:t xml:space="preserve"> (Staff Transfer) shall apply as follows: </w:t>
      </w:r>
    </w:p>
    <w:p w14:paraId="7233531A" w14:textId="77777777" w:rsidR="003A7010" w:rsidRPr="00137D6E" w:rsidRDefault="003A7010" w:rsidP="00AC1DE2">
      <w:pPr>
        <w:pStyle w:val="GPSL4numberedclause"/>
        <w:rPr>
          <w:szCs w:val="22"/>
        </w:rPr>
      </w:pPr>
      <w:r w:rsidRPr="00137D6E">
        <w:rPr>
          <w:szCs w:val="22"/>
        </w:rPr>
        <w:t xml:space="preserve">where the Relevant Transfer involves the transfer of Transferring </w:t>
      </w:r>
      <w:r w:rsidR="00C10D22" w:rsidRPr="00137D6E">
        <w:rPr>
          <w:szCs w:val="22"/>
        </w:rPr>
        <w:t xml:space="preserve">Customer </w:t>
      </w:r>
      <w:r w:rsidRPr="00137D6E">
        <w:rPr>
          <w:szCs w:val="22"/>
        </w:rPr>
        <w:t xml:space="preserve">Employees, Part </w:t>
      </w:r>
      <w:r w:rsidR="00B8681E" w:rsidRPr="00137D6E">
        <w:rPr>
          <w:szCs w:val="22"/>
        </w:rPr>
        <w:t>A of Call Off Schedule 10</w:t>
      </w:r>
      <w:r w:rsidRPr="00137D6E">
        <w:rPr>
          <w:szCs w:val="22"/>
        </w:rPr>
        <w:t> (Staff Transfer) shall apply</w:t>
      </w:r>
      <w:r w:rsidR="00016CF8" w:rsidRPr="00137D6E">
        <w:rPr>
          <w:szCs w:val="22"/>
        </w:rPr>
        <w:t>;</w:t>
      </w:r>
      <w:r w:rsidRPr="00137D6E">
        <w:rPr>
          <w:szCs w:val="22"/>
        </w:rPr>
        <w:t xml:space="preserve"> </w:t>
      </w:r>
    </w:p>
    <w:p w14:paraId="36080634" w14:textId="77777777" w:rsidR="003A7010" w:rsidRPr="00137D6E" w:rsidRDefault="003A7010" w:rsidP="00AC1DE2">
      <w:pPr>
        <w:pStyle w:val="GPSL4numberedclause"/>
        <w:rPr>
          <w:szCs w:val="22"/>
        </w:rPr>
      </w:pPr>
      <w:r w:rsidRPr="00137D6E">
        <w:rPr>
          <w:szCs w:val="22"/>
        </w:rPr>
        <w:t xml:space="preserve">where the Relevant Transfer involves the transfer of Transferring Former Supplier Employees, Part </w:t>
      </w:r>
      <w:r w:rsidR="00B8681E" w:rsidRPr="00137D6E">
        <w:rPr>
          <w:szCs w:val="22"/>
        </w:rPr>
        <w:t>B of Call Off Schedule 10</w:t>
      </w:r>
      <w:r w:rsidRPr="00137D6E">
        <w:rPr>
          <w:szCs w:val="22"/>
        </w:rPr>
        <w:t> (Staff Transfer) shall apply</w:t>
      </w:r>
      <w:r w:rsidR="00016CF8" w:rsidRPr="00137D6E">
        <w:rPr>
          <w:szCs w:val="22"/>
        </w:rPr>
        <w:t>;</w:t>
      </w:r>
    </w:p>
    <w:p w14:paraId="6CE2D92C" w14:textId="77777777" w:rsidR="003A7010" w:rsidRPr="00137D6E" w:rsidRDefault="003A7010" w:rsidP="00AC1DE2">
      <w:pPr>
        <w:pStyle w:val="GPSL4numberedclause"/>
        <w:rPr>
          <w:szCs w:val="22"/>
        </w:rPr>
      </w:pPr>
      <w:r w:rsidRPr="00137D6E">
        <w:rPr>
          <w:szCs w:val="22"/>
        </w:rPr>
        <w:t xml:space="preserve">where the Relevant Transfer involves the transfer of Transferring </w:t>
      </w:r>
      <w:r w:rsidR="00C10D22" w:rsidRPr="00137D6E">
        <w:rPr>
          <w:szCs w:val="22"/>
        </w:rPr>
        <w:t xml:space="preserve">Customer </w:t>
      </w:r>
      <w:r w:rsidRPr="00137D6E">
        <w:rPr>
          <w:szCs w:val="22"/>
        </w:rPr>
        <w:t xml:space="preserve">Employees and Transferring Former Supplier Employees, Parts </w:t>
      </w:r>
      <w:r w:rsidR="00016CF8" w:rsidRPr="00137D6E">
        <w:rPr>
          <w:szCs w:val="22"/>
        </w:rPr>
        <w:t>A and B of Call</w:t>
      </w:r>
      <w:r w:rsidR="00B8681E" w:rsidRPr="00137D6E">
        <w:rPr>
          <w:szCs w:val="22"/>
        </w:rPr>
        <w:t xml:space="preserve"> Off Schedule 10</w:t>
      </w:r>
      <w:r w:rsidRPr="00137D6E">
        <w:rPr>
          <w:szCs w:val="22"/>
        </w:rPr>
        <w:t> (Staff Transfer) shall apply; and</w:t>
      </w:r>
    </w:p>
    <w:p w14:paraId="55B2567B" w14:textId="77777777" w:rsidR="003A7010" w:rsidRPr="00137D6E" w:rsidRDefault="00B8681E" w:rsidP="00AC1DE2">
      <w:pPr>
        <w:pStyle w:val="GPSL4numberedclause"/>
        <w:rPr>
          <w:szCs w:val="22"/>
        </w:rPr>
      </w:pPr>
      <w:r w:rsidRPr="00137D6E">
        <w:rPr>
          <w:szCs w:val="22"/>
        </w:rPr>
        <w:t>Part C of Call Off Schedule 10</w:t>
      </w:r>
      <w:r w:rsidR="003A7010" w:rsidRPr="00137D6E">
        <w:rPr>
          <w:szCs w:val="22"/>
        </w:rPr>
        <w:t> (Staff Transfer) shall not apply</w:t>
      </w:r>
      <w:r w:rsidR="00016CF8" w:rsidRPr="00137D6E">
        <w:rPr>
          <w:szCs w:val="22"/>
        </w:rPr>
        <w:t>;</w:t>
      </w:r>
      <w:r w:rsidR="003A7010" w:rsidRPr="00137D6E">
        <w:rPr>
          <w:szCs w:val="22"/>
        </w:rPr>
        <w:t xml:space="preserve"> </w:t>
      </w:r>
    </w:p>
    <w:p w14:paraId="35ACA34C" w14:textId="77777777" w:rsidR="003A7010" w:rsidRPr="00137D6E" w:rsidRDefault="003A7010" w:rsidP="00AC1DE2">
      <w:pPr>
        <w:pStyle w:val="GPSL3numberedclause"/>
      </w:pPr>
      <w:r w:rsidRPr="00137D6E">
        <w:t xml:space="preserve">where commencement of the provision of the </w:t>
      </w:r>
      <w:r w:rsidR="009E0BBE" w:rsidRPr="00137D6E">
        <w:t>Services</w:t>
      </w:r>
      <w:r w:rsidRPr="00137D6E">
        <w:t xml:space="preserve"> or a part of the </w:t>
      </w:r>
      <w:r w:rsidR="009E0BBE" w:rsidRPr="00137D6E">
        <w:t>Services</w:t>
      </w:r>
      <w:r w:rsidRPr="00137D6E">
        <w:t xml:space="preserve"> does not result in a Relevant Transfer, Part </w:t>
      </w:r>
      <w:r w:rsidR="00016CF8" w:rsidRPr="00137D6E">
        <w:t>C of Call Off Sc</w:t>
      </w:r>
      <w:r w:rsidR="00B8681E" w:rsidRPr="00137D6E">
        <w:t>hedule 10</w:t>
      </w:r>
      <w:r w:rsidRPr="00137D6E">
        <w:t> (Staff Transfer) shall apply and Parts</w:t>
      </w:r>
      <w:r w:rsidR="00B8681E" w:rsidRPr="00137D6E">
        <w:t> A and B of Call Off Schedule 10</w:t>
      </w:r>
      <w:r w:rsidRPr="00137D6E">
        <w:t> (Staff Transfer) shall not apply; an</w:t>
      </w:r>
      <w:r w:rsidR="00016CF8" w:rsidRPr="00137D6E">
        <w:t>d</w:t>
      </w:r>
    </w:p>
    <w:p w14:paraId="3B0162B1" w14:textId="77777777" w:rsidR="003A7010" w:rsidRPr="00137D6E" w:rsidRDefault="00B8681E" w:rsidP="00AC1DE2">
      <w:pPr>
        <w:pStyle w:val="GPSL3numberedclause"/>
      </w:pPr>
      <w:r w:rsidRPr="00137D6E">
        <w:t>Part D of Call Off Schedule 10</w:t>
      </w:r>
      <w:r w:rsidR="003A7010" w:rsidRPr="00137D6E">
        <w:t xml:space="preserve"> (Staff Transfer) shall apply on the expiry or termination of the </w:t>
      </w:r>
      <w:r w:rsidR="009E0BBE" w:rsidRPr="00137D6E">
        <w:t>Services</w:t>
      </w:r>
      <w:r w:rsidR="003A7010" w:rsidRPr="00137D6E">
        <w:t xml:space="preserve"> or any part of the </w:t>
      </w:r>
      <w:r w:rsidR="009E0BBE" w:rsidRPr="00137D6E">
        <w:t>Services</w:t>
      </w:r>
      <w:r w:rsidR="00016CF8" w:rsidRPr="00137D6E">
        <w:t>;</w:t>
      </w:r>
      <w:r w:rsidR="003A7010" w:rsidRPr="00137D6E">
        <w:t xml:space="preserve"> </w:t>
      </w:r>
    </w:p>
    <w:p w14:paraId="3F33F01A" w14:textId="77777777" w:rsidR="00E13960" w:rsidRPr="00137D6E" w:rsidRDefault="00FF1AB2" w:rsidP="005E4232">
      <w:pPr>
        <w:pStyle w:val="GPSL2numberedclause"/>
      </w:pPr>
      <w:bookmarkStart w:id="882" w:name="_Ref358300369"/>
      <w:bookmarkEnd w:id="881"/>
      <w:r w:rsidRPr="00137D6E">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882"/>
    </w:p>
    <w:p w14:paraId="468EDA14" w14:textId="77777777" w:rsidR="008D0A60" w:rsidRPr="00CE2EC6" w:rsidRDefault="00C926F4" w:rsidP="00882F8C">
      <w:pPr>
        <w:pStyle w:val="GPSL1CLAUSEHEADING"/>
        <w:rPr>
          <w:rFonts w:ascii="Calibri" w:hAnsi="Calibri"/>
        </w:rPr>
      </w:pPr>
      <w:bookmarkStart w:id="883" w:name="_Ref360655796"/>
      <w:bookmarkStart w:id="884" w:name="_Toc448226040"/>
      <w:r w:rsidRPr="00CE2EC6">
        <w:rPr>
          <w:rFonts w:ascii="Calibri" w:hAnsi="Calibri"/>
        </w:rPr>
        <w:t>SUPPLY CHAIN RIGHTS AND PROTECTION</w:t>
      </w:r>
      <w:bookmarkEnd w:id="883"/>
      <w:bookmarkEnd w:id="884"/>
    </w:p>
    <w:p w14:paraId="715119CA" w14:textId="77777777" w:rsidR="008D0A60" w:rsidRPr="00CE2EC6" w:rsidRDefault="00FC51BF" w:rsidP="005E4232">
      <w:pPr>
        <w:pStyle w:val="GPSL2NumberedBoldHeading"/>
      </w:pPr>
      <w:r w:rsidRPr="00CE2EC6">
        <w:t>Appointment of Sub-Contractors</w:t>
      </w:r>
    </w:p>
    <w:p w14:paraId="4F574322" w14:textId="77777777" w:rsidR="008D0A60" w:rsidRPr="00CE2EC6" w:rsidRDefault="005462F1" w:rsidP="00AC1DE2">
      <w:pPr>
        <w:pStyle w:val="GPSL3numberedclause"/>
      </w:pPr>
      <w:r w:rsidRPr="00CE2EC6">
        <w:t>The Supplier shall exercise due skill and care in the selection of any Sub-</w:t>
      </w:r>
      <w:r w:rsidR="006E4C7B" w:rsidRPr="00CE2EC6">
        <w:t>C</w:t>
      </w:r>
      <w:r w:rsidRPr="00CE2EC6">
        <w:t>ontractors to ensure that the Supplier is able to:</w:t>
      </w:r>
    </w:p>
    <w:p w14:paraId="61B746CB" w14:textId="77777777" w:rsidR="008D0A60" w:rsidRPr="00CE2EC6" w:rsidRDefault="005462F1" w:rsidP="00AC1DE2">
      <w:pPr>
        <w:pStyle w:val="GPSL4numberedclause"/>
        <w:rPr>
          <w:szCs w:val="22"/>
        </w:rPr>
      </w:pPr>
      <w:r w:rsidRPr="00CE2EC6">
        <w:rPr>
          <w:szCs w:val="22"/>
        </w:rPr>
        <w:t>manage any Sub-</w:t>
      </w:r>
      <w:r w:rsidR="006E4C7B" w:rsidRPr="00CE2EC6">
        <w:rPr>
          <w:szCs w:val="22"/>
        </w:rPr>
        <w:t>C</w:t>
      </w:r>
      <w:r w:rsidRPr="00CE2EC6">
        <w:rPr>
          <w:szCs w:val="22"/>
        </w:rPr>
        <w:t>ontractors in accordance with Good Industry Practice;</w:t>
      </w:r>
    </w:p>
    <w:p w14:paraId="4F23B29C" w14:textId="77777777" w:rsidR="00C9243A" w:rsidRPr="00CE2EC6" w:rsidRDefault="005462F1" w:rsidP="00AC1DE2">
      <w:pPr>
        <w:pStyle w:val="GPSL4numberedclause"/>
        <w:rPr>
          <w:szCs w:val="22"/>
        </w:rPr>
      </w:pPr>
      <w:r w:rsidRPr="00CE2EC6">
        <w:rPr>
          <w:szCs w:val="22"/>
        </w:rPr>
        <w:t xml:space="preserve">comply with its obligations under this Call Off Contract in the </w:t>
      </w:r>
      <w:r w:rsidR="00363C37" w:rsidRPr="00CE2EC6">
        <w:rPr>
          <w:szCs w:val="22"/>
        </w:rPr>
        <w:t>D</w:t>
      </w:r>
      <w:r w:rsidRPr="00CE2EC6">
        <w:rPr>
          <w:szCs w:val="22"/>
        </w:rPr>
        <w:t xml:space="preserve">elivery of the </w:t>
      </w:r>
      <w:r w:rsidR="00606FD9">
        <w:rPr>
          <w:szCs w:val="22"/>
        </w:rPr>
        <w:t>Services</w:t>
      </w:r>
      <w:r w:rsidRPr="00CE2EC6">
        <w:rPr>
          <w:szCs w:val="22"/>
        </w:rPr>
        <w:t>; and</w:t>
      </w:r>
    </w:p>
    <w:p w14:paraId="2787F4D9" w14:textId="77777777" w:rsidR="00C9243A" w:rsidRPr="00CE2EC6" w:rsidRDefault="005462F1" w:rsidP="00AC1DE2">
      <w:pPr>
        <w:pStyle w:val="GPSL4numberedclause"/>
        <w:rPr>
          <w:szCs w:val="22"/>
        </w:rPr>
      </w:pPr>
      <w:r w:rsidRPr="00CE2EC6">
        <w:rPr>
          <w:szCs w:val="22"/>
        </w:rPr>
        <w:t>assign, novate or otherwise transfer to the Customer or any Replacement Supplier any of its rights and/or obligations under each Sub-Contract that relates exclusively to this Call Off Contract.</w:t>
      </w:r>
    </w:p>
    <w:p w14:paraId="25C8EB12" w14:textId="77777777" w:rsidR="008D0A60" w:rsidRPr="00CE2EC6" w:rsidRDefault="008A0FD5" w:rsidP="00AC1DE2">
      <w:pPr>
        <w:pStyle w:val="GPSL3numberedclause"/>
      </w:pPr>
      <w:bookmarkStart w:id="885" w:name="_Ref359425071"/>
      <w:r w:rsidRPr="00CE2EC6">
        <w:t xml:space="preserve">Prior to sub-contacting any of its obligations under this </w:t>
      </w:r>
      <w:r w:rsidR="00913E06" w:rsidRPr="00CE2EC6">
        <w:t>Call Off</w:t>
      </w:r>
      <w:r w:rsidRPr="00CE2EC6">
        <w:t xml:space="preserve"> Contract</w:t>
      </w:r>
      <w:r w:rsidR="00C926F4" w:rsidRPr="00CE2EC6">
        <w:t xml:space="preserve">, the Supplier shall </w:t>
      </w:r>
      <w:r w:rsidR="00BE6744" w:rsidRPr="00CE2EC6">
        <w:t xml:space="preserve">notify the Customer and </w:t>
      </w:r>
      <w:r w:rsidR="00C926F4" w:rsidRPr="00CE2EC6">
        <w:t>provide the Customer with:</w:t>
      </w:r>
      <w:bookmarkEnd w:id="885"/>
    </w:p>
    <w:p w14:paraId="27EEDAE5" w14:textId="77777777" w:rsidR="008D0A60" w:rsidRPr="00CE2EC6" w:rsidRDefault="005462F1" w:rsidP="00AC1DE2">
      <w:pPr>
        <w:pStyle w:val="GPSL4numberedclause"/>
        <w:rPr>
          <w:szCs w:val="22"/>
        </w:rPr>
      </w:pPr>
      <w:r w:rsidRPr="00CE2EC6">
        <w:rPr>
          <w:szCs w:val="22"/>
        </w:rPr>
        <w:t xml:space="preserve">the proposed Sub-Contractor’s name, registered office and </w:t>
      </w:r>
      <w:r w:rsidR="00C926F4" w:rsidRPr="00CE2EC6">
        <w:rPr>
          <w:szCs w:val="22"/>
        </w:rPr>
        <w:t>company registration number;</w:t>
      </w:r>
    </w:p>
    <w:p w14:paraId="1150565D" w14:textId="77777777" w:rsidR="00C9243A" w:rsidRPr="00CE2EC6" w:rsidRDefault="00C926F4" w:rsidP="00AC1DE2">
      <w:pPr>
        <w:pStyle w:val="GPSL4numberedclause"/>
        <w:rPr>
          <w:szCs w:val="22"/>
        </w:rPr>
      </w:pPr>
      <w:r w:rsidRPr="00CE2EC6">
        <w:rPr>
          <w:szCs w:val="22"/>
        </w:rPr>
        <w:t xml:space="preserve">the scope of any </w:t>
      </w:r>
      <w:r w:rsidR="00606FD9">
        <w:rPr>
          <w:szCs w:val="22"/>
        </w:rPr>
        <w:t>Services</w:t>
      </w:r>
      <w:r w:rsidRPr="00CE2EC6">
        <w:rPr>
          <w:szCs w:val="22"/>
        </w:rPr>
        <w:t xml:space="preserve"> to be provided by the proposed Sub-Contractor;</w:t>
      </w:r>
      <w:r w:rsidR="00C327C5" w:rsidRPr="00CE2EC6">
        <w:rPr>
          <w:szCs w:val="22"/>
        </w:rPr>
        <w:t xml:space="preserve"> and</w:t>
      </w:r>
    </w:p>
    <w:p w14:paraId="520DF916" w14:textId="77777777" w:rsidR="00C9243A" w:rsidRPr="00CE2EC6" w:rsidRDefault="00C926F4" w:rsidP="00AC1DE2">
      <w:pPr>
        <w:pStyle w:val="GPSL4numberedclause"/>
        <w:rPr>
          <w:szCs w:val="22"/>
        </w:rPr>
      </w:pPr>
      <w:r w:rsidRPr="00CE2EC6">
        <w:rPr>
          <w:szCs w:val="22"/>
        </w:rPr>
        <w:t>where the proposed Sub-Contractor is an Affiliate of the Supplier, evidence that demonstrates to the reasonable satisfaction of the Customer that the proposed Sub-Contract has been agreed on "arm’s-length" terms.</w:t>
      </w:r>
    </w:p>
    <w:p w14:paraId="7D19AFE2" w14:textId="77777777" w:rsidR="008D0A60" w:rsidRPr="00CE2EC6" w:rsidRDefault="00C926F4" w:rsidP="00AC1DE2">
      <w:pPr>
        <w:pStyle w:val="GPSL3numberedclause"/>
      </w:pPr>
      <w:bookmarkStart w:id="886" w:name="_Ref359336661"/>
      <w:r w:rsidRPr="00CE2EC6">
        <w:t xml:space="preserve">If requested by the Customer within </w:t>
      </w:r>
      <w:r w:rsidR="00FB184B" w:rsidRPr="00CE2EC6">
        <w:t>ten (</w:t>
      </w:r>
      <w:r w:rsidRPr="00CE2EC6">
        <w:t>10</w:t>
      </w:r>
      <w:r w:rsidR="00FB184B" w:rsidRPr="00CE2EC6">
        <w:t>)</w:t>
      </w:r>
      <w:r w:rsidRPr="00CE2EC6">
        <w:t xml:space="preserve"> Working Days of receipt of the Supplier’s notice issued pursuant to Clause</w:t>
      </w:r>
      <w:r w:rsidR="00C327C5" w:rsidRPr="00CE2EC6">
        <w:t xml:space="preserve"> </w:t>
      </w:r>
      <w:r w:rsidR="009F474C" w:rsidRPr="00CE2EC6">
        <w:fldChar w:fldCharType="begin"/>
      </w:r>
      <w:r w:rsidR="00FB184B" w:rsidRPr="00CE2EC6">
        <w:instrText xml:space="preserve"> REF _Ref359425071 \r \h </w:instrText>
      </w:r>
      <w:r w:rsidR="00F54E49" w:rsidRPr="00CE2EC6">
        <w:instrText xml:space="preserve"> \* MERGEFORMAT </w:instrText>
      </w:r>
      <w:r w:rsidR="009F474C" w:rsidRPr="00CE2EC6">
        <w:fldChar w:fldCharType="separate"/>
      </w:r>
      <w:r w:rsidR="00A33567">
        <w:t>29.1.2</w:t>
      </w:r>
      <w:r w:rsidR="009F474C" w:rsidRPr="00CE2EC6">
        <w:fldChar w:fldCharType="end"/>
      </w:r>
      <w:r w:rsidR="00ED2F9B" w:rsidRPr="00CE2EC6">
        <w:t>,</w:t>
      </w:r>
      <w:r w:rsidRPr="00CE2EC6">
        <w:t xml:space="preserve"> the Supplier shall also provide:</w:t>
      </w:r>
      <w:bookmarkEnd w:id="886"/>
    </w:p>
    <w:p w14:paraId="5D7D6AB5" w14:textId="77777777" w:rsidR="008D0A60" w:rsidRPr="00CE2EC6" w:rsidRDefault="00C926F4" w:rsidP="00AC1DE2">
      <w:pPr>
        <w:pStyle w:val="GPSL4numberedclause"/>
        <w:rPr>
          <w:szCs w:val="22"/>
        </w:rPr>
      </w:pPr>
      <w:r w:rsidRPr="00CE2EC6">
        <w:rPr>
          <w:szCs w:val="22"/>
        </w:rPr>
        <w:t>a copy of the proposed Sub-C</w:t>
      </w:r>
      <w:r w:rsidR="004D59A3" w:rsidRPr="00CE2EC6">
        <w:rPr>
          <w:szCs w:val="22"/>
        </w:rPr>
        <w:t>ontract; and</w:t>
      </w:r>
    </w:p>
    <w:p w14:paraId="2F739A77" w14:textId="77777777" w:rsidR="00C9243A" w:rsidRPr="00CE2EC6" w:rsidRDefault="00C926F4" w:rsidP="00AC1DE2">
      <w:pPr>
        <w:pStyle w:val="GPSL4numberedclause"/>
        <w:rPr>
          <w:szCs w:val="22"/>
        </w:rPr>
      </w:pPr>
      <w:r w:rsidRPr="00CE2EC6">
        <w:rPr>
          <w:szCs w:val="22"/>
        </w:rPr>
        <w:t>any further information reasonably requested by the Customer.</w:t>
      </w:r>
    </w:p>
    <w:p w14:paraId="00F9929D" w14:textId="77777777" w:rsidR="008D0A60" w:rsidRPr="00CE2EC6" w:rsidRDefault="00C926F4" w:rsidP="00AC1DE2">
      <w:pPr>
        <w:pStyle w:val="GPSL3numberedclause"/>
      </w:pPr>
      <w:r w:rsidRPr="00CE2EC6">
        <w:t xml:space="preserve">The Customer may, within </w:t>
      </w:r>
      <w:r w:rsidR="00FB184B" w:rsidRPr="00CE2EC6">
        <w:t>ten (</w:t>
      </w:r>
      <w:r w:rsidRPr="00CE2EC6">
        <w:t>10</w:t>
      </w:r>
      <w:r w:rsidR="00FB184B" w:rsidRPr="00CE2EC6">
        <w:t>)</w:t>
      </w:r>
      <w:r w:rsidRPr="00CE2EC6">
        <w:t xml:space="preserve"> Working Days of receipt of the Supplier’s notice issued pursuant to Clause</w:t>
      </w:r>
      <w:r w:rsidR="0014433D" w:rsidRPr="00CE2EC6">
        <w:t xml:space="preserve"> </w:t>
      </w:r>
      <w:r w:rsidR="009F474C" w:rsidRPr="00CE2EC6">
        <w:fldChar w:fldCharType="begin"/>
      </w:r>
      <w:r w:rsidR="00FB184B" w:rsidRPr="00CE2EC6">
        <w:instrText xml:space="preserve"> REF _Ref359425071 \r \h </w:instrText>
      </w:r>
      <w:r w:rsidR="00F54E49" w:rsidRPr="00CE2EC6">
        <w:instrText xml:space="preserve"> \* MERGEFORMAT </w:instrText>
      </w:r>
      <w:r w:rsidR="009F474C" w:rsidRPr="00CE2EC6">
        <w:fldChar w:fldCharType="separate"/>
      </w:r>
      <w:r w:rsidR="00A33567">
        <w:t>29.1.2</w:t>
      </w:r>
      <w:r w:rsidR="009F474C" w:rsidRPr="00CE2EC6">
        <w:fldChar w:fldCharType="end"/>
      </w:r>
      <w:r w:rsidRPr="00CE2EC6">
        <w:t xml:space="preserve"> </w:t>
      </w:r>
      <w:r w:rsidR="00ED2F9B" w:rsidRPr="00CE2EC6">
        <w:t xml:space="preserve">(or, if later, receipt of any further information requested pursuant to Clause </w:t>
      </w:r>
      <w:r w:rsidR="009F474C" w:rsidRPr="00CE2EC6">
        <w:fldChar w:fldCharType="begin"/>
      </w:r>
      <w:r w:rsidR="00ED2F9B" w:rsidRPr="00CE2EC6">
        <w:instrText xml:space="preserve"> REF _Ref359336661 \r \h </w:instrText>
      </w:r>
      <w:r w:rsidR="00F54E49" w:rsidRPr="00CE2EC6">
        <w:instrText xml:space="preserve"> \* MERGEFORMAT </w:instrText>
      </w:r>
      <w:r w:rsidR="009F474C" w:rsidRPr="00CE2EC6">
        <w:fldChar w:fldCharType="separate"/>
      </w:r>
      <w:r w:rsidR="00A33567">
        <w:t>29.1.3</w:t>
      </w:r>
      <w:r w:rsidR="009F474C" w:rsidRPr="00CE2EC6">
        <w:fldChar w:fldCharType="end"/>
      </w:r>
      <w:r w:rsidR="00307515" w:rsidRPr="00CE2EC6">
        <w:t>)</w:t>
      </w:r>
      <w:r w:rsidR="00ED2F9B" w:rsidRPr="00CE2EC6">
        <w:t>, object to the appointment of the relevant Sub-Contractor</w:t>
      </w:r>
      <w:r w:rsidR="00BE6744" w:rsidRPr="00CE2EC6">
        <w:t xml:space="preserve"> if</w:t>
      </w:r>
      <w:r w:rsidR="00ED2F9B" w:rsidRPr="00CE2EC6">
        <w:t xml:space="preserve"> they consider that:</w:t>
      </w:r>
    </w:p>
    <w:p w14:paraId="017A3A2D" w14:textId="77777777" w:rsidR="008D0A60" w:rsidRPr="00CE2EC6" w:rsidRDefault="00C926F4" w:rsidP="00AC1DE2">
      <w:pPr>
        <w:pStyle w:val="GPSL4numberedclause"/>
        <w:rPr>
          <w:szCs w:val="22"/>
        </w:rPr>
      </w:pPr>
      <w:r w:rsidRPr="00CE2EC6">
        <w:rPr>
          <w:szCs w:val="22"/>
        </w:rPr>
        <w:t xml:space="preserve">the appointment of a proposed </w:t>
      </w:r>
      <w:r w:rsidR="00C327C5" w:rsidRPr="00CE2EC6">
        <w:rPr>
          <w:szCs w:val="22"/>
        </w:rPr>
        <w:t>Sub-Con</w:t>
      </w:r>
      <w:r w:rsidRPr="00CE2EC6">
        <w:rPr>
          <w:szCs w:val="22"/>
        </w:rPr>
        <w:t xml:space="preserve">tractor may prejudice the provision of the </w:t>
      </w:r>
      <w:r w:rsidR="00606FD9">
        <w:rPr>
          <w:szCs w:val="22"/>
        </w:rPr>
        <w:t>Services</w:t>
      </w:r>
      <w:r w:rsidR="00BD4CA2" w:rsidRPr="00CE2EC6">
        <w:rPr>
          <w:szCs w:val="22"/>
        </w:rPr>
        <w:t xml:space="preserve"> </w:t>
      </w:r>
      <w:r w:rsidRPr="00CE2EC6">
        <w:rPr>
          <w:szCs w:val="22"/>
        </w:rPr>
        <w:t xml:space="preserve">or may be contrary to the interests respectively of the Customer under </w:t>
      </w:r>
      <w:r w:rsidR="006640D6" w:rsidRPr="00CE2EC6">
        <w:rPr>
          <w:szCs w:val="22"/>
        </w:rPr>
        <w:t>this Call Off Contract</w:t>
      </w:r>
      <w:r w:rsidRPr="00CE2EC6">
        <w:rPr>
          <w:szCs w:val="22"/>
        </w:rPr>
        <w:t xml:space="preserve">; </w:t>
      </w:r>
    </w:p>
    <w:p w14:paraId="4916791C" w14:textId="77777777" w:rsidR="00C9243A" w:rsidRPr="00CE2EC6" w:rsidRDefault="00C926F4" w:rsidP="00AC1DE2">
      <w:pPr>
        <w:pStyle w:val="GPSL4numberedclause"/>
        <w:rPr>
          <w:szCs w:val="22"/>
        </w:rPr>
      </w:pPr>
      <w:r w:rsidRPr="00CE2EC6">
        <w:rPr>
          <w:szCs w:val="22"/>
        </w:rPr>
        <w:t>the proposed Sub-Contractor is unreliable and/or has not provided re</w:t>
      </w:r>
      <w:r w:rsidR="00BE6744" w:rsidRPr="00CE2EC6">
        <w:rPr>
          <w:szCs w:val="22"/>
        </w:rPr>
        <w:t>liable</w:t>
      </w:r>
      <w:r w:rsidRPr="00CE2EC6">
        <w:rPr>
          <w:szCs w:val="22"/>
        </w:rPr>
        <w:t xml:space="preserve"> </w:t>
      </w:r>
      <w:r w:rsidR="00BE6744" w:rsidRPr="00CE2EC6">
        <w:rPr>
          <w:szCs w:val="22"/>
        </w:rPr>
        <w:t>and or reasonable services</w:t>
      </w:r>
      <w:r w:rsidRPr="00CE2EC6">
        <w:rPr>
          <w:szCs w:val="22"/>
        </w:rPr>
        <w:t xml:space="preserve"> to its other customers; and/or</w:t>
      </w:r>
    </w:p>
    <w:p w14:paraId="7E310550" w14:textId="77777777" w:rsidR="00C9243A" w:rsidRPr="00CE2EC6" w:rsidRDefault="00C926F4" w:rsidP="00AC1DE2">
      <w:pPr>
        <w:pStyle w:val="GPSL4numberedclause"/>
        <w:rPr>
          <w:spacing w:val="-3"/>
          <w:szCs w:val="22"/>
        </w:rPr>
      </w:pPr>
      <w:r w:rsidRPr="00CE2EC6">
        <w:rPr>
          <w:szCs w:val="22"/>
        </w:rPr>
        <w:t>the proposed Sub-Contractor</w:t>
      </w:r>
      <w:r w:rsidRPr="00CE2EC6">
        <w:rPr>
          <w:spacing w:val="-3"/>
          <w:szCs w:val="22"/>
        </w:rPr>
        <w:t xml:space="preserve"> employs unfit persons,</w:t>
      </w:r>
    </w:p>
    <w:p w14:paraId="39A5D35C" w14:textId="77777777" w:rsidR="00C926F4" w:rsidRPr="00CE2EC6" w:rsidRDefault="00C926F4" w:rsidP="0055201C">
      <w:pPr>
        <w:pStyle w:val="GPSL3Indent"/>
        <w:rPr>
          <w:rFonts w:ascii="Calibri" w:hAnsi="Calibri"/>
          <w:lang w:val="en-GB"/>
        </w:rPr>
      </w:pPr>
      <w:r w:rsidRPr="00CE2EC6">
        <w:rPr>
          <w:rFonts w:ascii="Calibri" w:hAnsi="Calibri"/>
          <w:lang w:val="en-GB"/>
        </w:rPr>
        <w:t>in which case, the Supplier shall not proceed with the proposed appointment</w:t>
      </w:r>
      <w:r w:rsidR="00FB184B" w:rsidRPr="00CE2EC6">
        <w:rPr>
          <w:rFonts w:ascii="Calibri" w:hAnsi="Calibri"/>
          <w:lang w:val="en-GB"/>
        </w:rPr>
        <w:t>.</w:t>
      </w:r>
    </w:p>
    <w:p w14:paraId="29AA4FA8" w14:textId="77777777" w:rsidR="008D0A60" w:rsidRPr="00CE2EC6" w:rsidRDefault="00C926F4" w:rsidP="00AC1DE2">
      <w:pPr>
        <w:pStyle w:val="GPSL3numberedclause"/>
      </w:pPr>
      <w:r w:rsidRPr="00CE2EC6">
        <w:t>If:</w:t>
      </w:r>
    </w:p>
    <w:p w14:paraId="05BEB4B4" w14:textId="77777777" w:rsidR="008D0A60" w:rsidRPr="00CE2EC6" w:rsidRDefault="00C926F4" w:rsidP="00AC1DE2">
      <w:pPr>
        <w:pStyle w:val="GPSL4numberedclause"/>
        <w:rPr>
          <w:szCs w:val="22"/>
        </w:rPr>
      </w:pPr>
      <w:r w:rsidRPr="00CE2EC6">
        <w:rPr>
          <w:rFonts w:eastAsia="STZhongsong"/>
          <w:szCs w:val="22"/>
        </w:rPr>
        <w:t>the Customer has not notified the Supplier that it objects to the proposed Sub-Contractor’s</w:t>
      </w:r>
      <w:r w:rsidRPr="00CE2EC6">
        <w:rPr>
          <w:szCs w:val="22"/>
        </w:rPr>
        <w:t xml:space="preserve"> appointment by the later of ten (10) Working Days of receipt of:</w:t>
      </w:r>
    </w:p>
    <w:p w14:paraId="00271A9C" w14:textId="77777777" w:rsidR="008D0A60" w:rsidRPr="00CE2EC6" w:rsidRDefault="00C926F4" w:rsidP="00AC1DE2">
      <w:pPr>
        <w:pStyle w:val="GPSL5numberedclause"/>
        <w:rPr>
          <w:szCs w:val="22"/>
        </w:rPr>
      </w:pPr>
      <w:r w:rsidRPr="00CE2EC6">
        <w:rPr>
          <w:szCs w:val="22"/>
        </w:rPr>
        <w:t>the Supplier’s notice issued pursuant to Clause</w:t>
      </w:r>
      <w:r w:rsidR="00C327C5" w:rsidRPr="00CE2EC6">
        <w:rPr>
          <w:szCs w:val="22"/>
        </w:rPr>
        <w:t xml:space="preserve"> </w:t>
      </w:r>
      <w:r w:rsidR="009F474C" w:rsidRPr="00CE2EC6">
        <w:rPr>
          <w:szCs w:val="22"/>
        </w:rPr>
        <w:fldChar w:fldCharType="begin"/>
      </w:r>
      <w:r w:rsidR="00FB184B" w:rsidRPr="00CE2EC6">
        <w:rPr>
          <w:szCs w:val="22"/>
        </w:rPr>
        <w:instrText xml:space="preserve"> REF _Ref359425071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29.1.2</w:t>
      </w:r>
      <w:r w:rsidR="009F474C" w:rsidRPr="00CE2EC6">
        <w:rPr>
          <w:szCs w:val="22"/>
        </w:rPr>
        <w:fldChar w:fldCharType="end"/>
      </w:r>
      <w:r w:rsidRPr="00CE2EC6">
        <w:rPr>
          <w:szCs w:val="22"/>
        </w:rPr>
        <w:t>; and</w:t>
      </w:r>
    </w:p>
    <w:p w14:paraId="77349581" w14:textId="77777777" w:rsidR="00C9243A" w:rsidRPr="00CE2EC6" w:rsidRDefault="00C926F4" w:rsidP="00AC1DE2">
      <w:pPr>
        <w:pStyle w:val="GPSL5numberedclause"/>
        <w:rPr>
          <w:szCs w:val="22"/>
        </w:rPr>
      </w:pPr>
      <w:r w:rsidRPr="00CE2EC6">
        <w:rPr>
          <w:szCs w:val="22"/>
        </w:rPr>
        <w:t>any further information requested by the Customer pursuant to Clause</w:t>
      </w:r>
      <w:r w:rsidR="00C327C5" w:rsidRPr="00CE2EC6">
        <w:rPr>
          <w:szCs w:val="22"/>
        </w:rPr>
        <w:t xml:space="preserve"> </w:t>
      </w:r>
      <w:r w:rsidR="009F474C" w:rsidRPr="00CE2EC6">
        <w:rPr>
          <w:szCs w:val="22"/>
        </w:rPr>
        <w:fldChar w:fldCharType="begin"/>
      </w:r>
      <w:r w:rsidRPr="00CE2EC6">
        <w:rPr>
          <w:szCs w:val="22"/>
        </w:rPr>
        <w:instrText xml:space="preserve"> REF _Ref359336661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29.1.3</w:t>
      </w:r>
      <w:r w:rsidR="009F474C" w:rsidRPr="00CE2EC6">
        <w:rPr>
          <w:szCs w:val="22"/>
        </w:rPr>
        <w:fldChar w:fldCharType="end"/>
      </w:r>
      <w:r w:rsidRPr="00CE2EC6">
        <w:rPr>
          <w:szCs w:val="22"/>
        </w:rPr>
        <w:t>;</w:t>
      </w:r>
      <w:r w:rsidR="00FC51BF" w:rsidRPr="00CE2EC6">
        <w:rPr>
          <w:szCs w:val="22"/>
        </w:rPr>
        <w:t xml:space="preserve"> and</w:t>
      </w:r>
    </w:p>
    <w:p w14:paraId="375876F8" w14:textId="77777777" w:rsidR="008D0A60" w:rsidRPr="00CE2EC6" w:rsidRDefault="00FC51BF" w:rsidP="00AC1DE2">
      <w:pPr>
        <w:pStyle w:val="GPSL4numberedclause"/>
        <w:rPr>
          <w:szCs w:val="22"/>
        </w:rPr>
      </w:pPr>
      <w:r w:rsidRPr="00CE2EC6">
        <w:rPr>
          <w:szCs w:val="22"/>
        </w:rPr>
        <w:t xml:space="preserve">the proposed </w:t>
      </w:r>
      <w:r w:rsidR="00C327C5" w:rsidRPr="00CE2EC6">
        <w:rPr>
          <w:szCs w:val="22"/>
        </w:rPr>
        <w:t>Sub-Con</w:t>
      </w:r>
      <w:r w:rsidRPr="00CE2EC6">
        <w:rPr>
          <w:szCs w:val="22"/>
        </w:rPr>
        <w:t>tract is not a Key Sub-</w:t>
      </w:r>
      <w:r w:rsidR="00C327C5" w:rsidRPr="00CE2EC6">
        <w:rPr>
          <w:szCs w:val="22"/>
        </w:rPr>
        <w:t>C</w:t>
      </w:r>
      <w:r w:rsidRPr="00CE2EC6">
        <w:rPr>
          <w:szCs w:val="22"/>
        </w:rPr>
        <w:t>ontract which shall require the written consent of the Authority and the Customer in accordance with Clause</w:t>
      </w:r>
      <w:r w:rsidR="00586064" w:rsidRPr="00CE2EC6">
        <w:rPr>
          <w:szCs w:val="22"/>
        </w:rPr>
        <w:t xml:space="preserve"> </w:t>
      </w:r>
      <w:r w:rsidR="009F474C" w:rsidRPr="00CE2EC6">
        <w:rPr>
          <w:szCs w:val="22"/>
        </w:rPr>
        <w:fldChar w:fldCharType="begin"/>
      </w:r>
      <w:r w:rsidR="00586064" w:rsidRPr="00CE2EC6">
        <w:rPr>
          <w:szCs w:val="22"/>
        </w:rPr>
        <w:instrText xml:space="preserve"> REF _Ref364158490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29.2</w:t>
      </w:r>
      <w:r w:rsidR="009F474C" w:rsidRPr="00CE2EC6">
        <w:rPr>
          <w:szCs w:val="22"/>
        </w:rPr>
        <w:fldChar w:fldCharType="end"/>
      </w:r>
      <w:r w:rsidRPr="00CE2EC6">
        <w:rPr>
          <w:szCs w:val="22"/>
        </w:rPr>
        <w:t xml:space="preserve"> </w:t>
      </w:r>
      <w:r w:rsidR="00ED2F9B" w:rsidRPr="00CE2EC6">
        <w:rPr>
          <w:szCs w:val="22"/>
        </w:rPr>
        <w:t>(Appointment of Key Sub-Contractors)</w:t>
      </w:r>
      <w:r w:rsidRPr="00CE2EC6">
        <w:rPr>
          <w:szCs w:val="22"/>
        </w:rPr>
        <w:t>.</w:t>
      </w:r>
    </w:p>
    <w:p w14:paraId="57D8C8C1" w14:textId="77777777" w:rsidR="00C926F4" w:rsidRPr="00CE2EC6" w:rsidRDefault="00C926F4" w:rsidP="0055201C">
      <w:pPr>
        <w:pStyle w:val="GPSL3Indent"/>
        <w:rPr>
          <w:rFonts w:ascii="Calibri" w:hAnsi="Calibri"/>
          <w:lang w:val="en-GB"/>
        </w:rPr>
      </w:pPr>
      <w:r w:rsidRPr="00CE2EC6">
        <w:rPr>
          <w:rFonts w:ascii="Calibri" w:hAnsi="Calibri"/>
          <w:lang w:val="en-GB"/>
        </w:rPr>
        <w:t>the Supplier may proceed with the proposed appointment.</w:t>
      </w:r>
    </w:p>
    <w:p w14:paraId="329A8AF3" w14:textId="77777777" w:rsidR="008D0A60" w:rsidRPr="00CE2EC6" w:rsidRDefault="00FC51BF" w:rsidP="005E4232">
      <w:pPr>
        <w:pStyle w:val="GPSL2NumberedBoldHeading"/>
      </w:pPr>
      <w:bookmarkStart w:id="887" w:name="_Ref364158490"/>
      <w:r w:rsidRPr="00CE2EC6">
        <w:t>Appointment of Key Sub-Contractors</w:t>
      </w:r>
      <w:bookmarkEnd w:id="887"/>
    </w:p>
    <w:p w14:paraId="6DD16943" w14:textId="77777777" w:rsidR="008D0A60" w:rsidRPr="00CE2EC6" w:rsidRDefault="00FC51BF" w:rsidP="00AC1DE2">
      <w:pPr>
        <w:pStyle w:val="GPSL3numberedclause"/>
      </w:pPr>
      <w:bookmarkStart w:id="888" w:name="_Ref426122906"/>
      <w:r w:rsidRPr="00CE2EC6">
        <w:t xml:space="preserve">The </w:t>
      </w:r>
      <w:r w:rsidR="00FB5974" w:rsidRPr="00CE2EC6">
        <w:t xml:space="preserve">Authority and the </w:t>
      </w:r>
      <w:r w:rsidRPr="00CE2EC6">
        <w:t>Custome</w:t>
      </w:r>
      <w:r w:rsidR="00FB5974" w:rsidRPr="00CE2EC6">
        <w:t>r have</w:t>
      </w:r>
      <w:r w:rsidRPr="00CE2EC6">
        <w:t xml:space="preserve"> consented to the engagement of the Key Sub-Contractors listed in Framework Schedule </w:t>
      </w:r>
      <w:r w:rsidR="00EE64A6" w:rsidRPr="00CE2EC6">
        <w:t>7</w:t>
      </w:r>
      <w:r w:rsidRPr="00CE2EC6">
        <w:t xml:space="preserve"> (Key Sub-Contractors).</w:t>
      </w:r>
      <w:bookmarkStart w:id="889" w:name="_Ref364159282"/>
      <w:bookmarkEnd w:id="888"/>
    </w:p>
    <w:bookmarkEnd w:id="889"/>
    <w:p w14:paraId="15C01924" w14:textId="77777777" w:rsidR="00E13960" w:rsidRPr="00CE2EC6" w:rsidRDefault="00586064" w:rsidP="00AC1DE2">
      <w:pPr>
        <w:pStyle w:val="GPSL3numberedclause"/>
      </w:pPr>
      <w:r w:rsidRPr="00CE2EC6">
        <w:t xml:space="preserve">Where the Supplier wishes to enter into a </w:t>
      </w:r>
      <w:r w:rsidR="00FB5974" w:rsidRPr="00CE2EC6">
        <w:t xml:space="preserve">new </w:t>
      </w:r>
      <w:r w:rsidRPr="00CE2EC6">
        <w:t>Key Sub-Contract or replace a Key Sub-Contractor, it must obtain the prior written consent of the Authority and the Customer</w:t>
      </w:r>
      <w:r w:rsidR="008A0FD5" w:rsidRPr="00CE2EC6">
        <w:t xml:space="preserve"> (the decision to</w:t>
      </w:r>
      <w:r w:rsidRPr="00CE2EC6">
        <w:t xml:space="preserve"> consent </w:t>
      </w:r>
      <w:r w:rsidR="008A0FD5" w:rsidRPr="00CE2EC6">
        <w:t>or</w:t>
      </w:r>
      <w:r w:rsidR="00042FC6" w:rsidRPr="00CE2EC6">
        <w:t xml:space="preserve"> otherwise</w:t>
      </w:r>
      <w:r w:rsidR="008A0FD5" w:rsidRPr="00CE2EC6">
        <w:t xml:space="preserve"> not </w:t>
      </w:r>
      <w:r w:rsidRPr="00CE2EC6">
        <w:t>to be unreasonably withheld or delayed</w:t>
      </w:r>
      <w:r w:rsidR="008A0FD5" w:rsidRPr="00CE2EC6">
        <w:t>)</w:t>
      </w:r>
      <w:r w:rsidRPr="00CE2EC6">
        <w:t xml:space="preserve">. The Authority </w:t>
      </w:r>
      <w:r w:rsidR="008A0FD5" w:rsidRPr="00CE2EC6">
        <w:t xml:space="preserve">and/or the Customer </w:t>
      </w:r>
      <w:r w:rsidRPr="00CE2EC6">
        <w:t>may reasonably withhold its consent to the appointme</w:t>
      </w:r>
      <w:r w:rsidR="00FB5974" w:rsidRPr="00CE2EC6">
        <w:t xml:space="preserve">nt of a Key </w:t>
      </w:r>
      <w:r w:rsidR="00C327C5" w:rsidRPr="00CE2EC6">
        <w:t>Sub-Con</w:t>
      </w:r>
      <w:r w:rsidR="00FB5974" w:rsidRPr="00CE2EC6">
        <w:t>tractor if any of them</w:t>
      </w:r>
      <w:r w:rsidRPr="00CE2EC6">
        <w:t xml:space="preserve"> considers that</w:t>
      </w:r>
      <w:r w:rsidR="008A0FD5" w:rsidRPr="00CE2EC6">
        <w:t>:</w:t>
      </w:r>
    </w:p>
    <w:p w14:paraId="05913FD7" w14:textId="77777777" w:rsidR="008D0A60" w:rsidRPr="00CE2EC6" w:rsidRDefault="008A0FD5" w:rsidP="00AC1DE2">
      <w:pPr>
        <w:pStyle w:val="GPSL4numberedclause"/>
        <w:rPr>
          <w:szCs w:val="22"/>
        </w:rPr>
      </w:pPr>
      <w:r w:rsidRPr="00CE2EC6">
        <w:rPr>
          <w:szCs w:val="22"/>
        </w:rPr>
        <w:t xml:space="preserve">the appointment of a proposed Key Sub-Contractor may prejudice the provision of the </w:t>
      </w:r>
      <w:r w:rsidR="00606FD9">
        <w:rPr>
          <w:szCs w:val="22"/>
        </w:rPr>
        <w:t>Services</w:t>
      </w:r>
      <w:r w:rsidRPr="00CE2EC6">
        <w:rPr>
          <w:szCs w:val="22"/>
        </w:rPr>
        <w:t xml:space="preserve"> or may be contrary t</w:t>
      </w:r>
      <w:r w:rsidR="00FB5974" w:rsidRPr="00CE2EC6">
        <w:rPr>
          <w:szCs w:val="22"/>
        </w:rPr>
        <w:t>o its interests</w:t>
      </w:r>
      <w:r w:rsidRPr="00CE2EC6">
        <w:rPr>
          <w:szCs w:val="22"/>
        </w:rPr>
        <w:t>;</w:t>
      </w:r>
    </w:p>
    <w:p w14:paraId="304AD2B4" w14:textId="77777777" w:rsidR="00C9243A" w:rsidRPr="00CE2EC6" w:rsidRDefault="00FB5974" w:rsidP="00AC1DE2">
      <w:pPr>
        <w:pStyle w:val="GPSL4numberedclause"/>
        <w:rPr>
          <w:szCs w:val="22"/>
        </w:rPr>
      </w:pPr>
      <w:r w:rsidRPr="00CE2EC6">
        <w:rPr>
          <w:szCs w:val="22"/>
        </w:rPr>
        <w:t>the proposed Key Sub-Contractor is unreliable and/or has not provided r</w:t>
      </w:r>
      <w:r w:rsidR="006351F2" w:rsidRPr="00CE2EC6">
        <w:rPr>
          <w:szCs w:val="22"/>
        </w:rPr>
        <w:t>eliable</w:t>
      </w:r>
      <w:r w:rsidRPr="00CE2EC6">
        <w:rPr>
          <w:szCs w:val="22"/>
        </w:rPr>
        <w:t xml:space="preserve"> </w:t>
      </w:r>
      <w:r w:rsidR="006351F2" w:rsidRPr="00CE2EC6">
        <w:rPr>
          <w:szCs w:val="22"/>
        </w:rPr>
        <w:t>reasonable s</w:t>
      </w:r>
      <w:r w:rsidR="009E0BBE" w:rsidRPr="00CE2EC6">
        <w:rPr>
          <w:szCs w:val="22"/>
        </w:rPr>
        <w:t>ervices</w:t>
      </w:r>
      <w:r w:rsidRPr="00CE2EC6">
        <w:rPr>
          <w:szCs w:val="22"/>
        </w:rPr>
        <w:t xml:space="preserve"> to its other customers; and/or</w:t>
      </w:r>
    </w:p>
    <w:p w14:paraId="418214B0" w14:textId="77777777" w:rsidR="00C9243A" w:rsidRPr="00CE2EC6" w:rsidRDefault="00FB5974" w:rsidP="00AC1DE2">
      <w:pPr>
        <w:pStyle w:val="GPSL4numberedclause"/>
        <w:rPr>
          <w:szCs w:val="22"/>
        </w:rPr>
      </w:pPr>
      <w:r w:rsidRPr="00CE2EC6">
        <w:rPr>
          <w:szCs w:val="22"/>
        </w:rPr>
        <w:t>the proposed Key Sub-Contractor</w:t>
      </w:r>
      <w:r w:rsidRPr="00CE2EC6">
        <w:rPr>
          <w:spacing w:val="-3"/>
          <w:szCs w:val="22"/>
        </w:rPr>
        <w:t xml:space="preserve"> employs unfit persons.</w:t>
      </w:r>
    </w:p>
    <w:p w14:paraId="366080D9" w14:textId="77777777" w:rsidR="008D0A60" w:rsidRPr="00CE2EC6" w:rsidRDefault="00FB5974" w:rsidP="00AC1DE2">
      <w:pPr>
        <w:pStyle w:val="GPSL3numberedclause"/>
      </w:pPr>
      <w:r w:rsidRPr="00CE2EC6">
        <w:t xml:space="preserve">Except where the Authority and the Customer have given their prior written consent under Clause </w:t>
      </w:r>
      <w:r w:rsidR="009F474C" w:rsidRPr="00CE2EC6">
        <w:fldChar w:fldCharType="begin"/>
      </w:r>
      <w:r w:rsidRPr="00CE2EC6">
        <w:instrText xml:space="preserve"> REF _Ref364159282 \r \h </w:instrText>
      </w:r>
      <w:r w:rsidR="00F54E49" w:rsidRPr="00CE2EC6">
        <w:instrText xml:space="preserve"> \* MERGEFORMAT </w:instrText>
      </w:r>
      <w:r w:rsidR="009F474C" w:rsidRPr="00CE2EC6">
        <w:fldChar w:fldCharType="separate"/>
      </w:r>
      <w:r w:rsidR="00A33567">
        <w:t>29.2.1</w:t>
      </w:r>
      <w:r w:rsidR="009F474C" w:rsidRPr="00CE2EC6">
        <w:fldChar w:fldCharType="end"/>
      </w:r>
      <w:r w:rsidRPr="00CE2EC6">
        <w:t xml:space="preserve">, the Supplier shall ensure that each Key Sub-Contract </w:t>
      </w:r>
      <w:r w:rsidR="00C926F4" w:rsidRPr="00CE2EC6">
        <w:t xml:space="preserve">shall include: </w:t>
      </w:r>
    </w:p>
    <w:p w14:paraId="2F3BE7AA" w14:textId="77777777" w:rsidR="008D0A60" w:rsidRPr="00CE2EC6" w:rsidRDefault="00C926F4" w:rsidP="00AC1DE2">
      <w:pPr>
        <w:pStyle w:val="GPSL4numberedclause"/>
        <w:rPr>
          <w:szCs w:val="22"/>
        </w:rPr>
      </w:pPr>
      <w:bookmarkStart w:id="890" w:name="_Ref358631415"/>
      <w:r w:rsidRPr="00CE2EC6">
        <w:rPr>
          <w:szCs w:val="22"/>
        </w:rPr>
        <w:t>provisions which will enable the Supplier to discharge its obligations under this Call Off Contract;</w:t>
      </w:r>
    </w:p>
    <w:p w14:paraId="28332EA4" w14:textId="77777777" w:rsidR="00C9243A" w:rsidRPr="00CE2EC6" w:rsidRDefault="00C926F4" w:rsidP="00AC1DE2">
      <w:pPr>
        <w:pStyle w:val="GPSL4numberedclause"/>
        <w:rPr>
          <w:szCs w:val="22"/>
        </w:rPr>
      </w:pPr>
      <w:r w:rsidRPr="00CE2EC6">
        <w:rPr>
          <w:szCs w:val="22"/>
        </w:rPr>
        <w:t xml:space="preserve">a right under CRTPA for </w:t>
      </w:r>
      <w:r w:rsidR="005122CE" w:rsidRPr="00CE2EC6">
        <w:rPr>
          <w:szCs w:val="22"/>
        </w:rPr>
        <w:t>the</w:t>
      </w:r>
      <w:r w:rsidRPr="00CE2EC6">
        <w:rPr>
          <w:szCs w:val="22"/>
        </w:rPr>
        <w:t xml:space="preserve"> Customer to enforce any provisions under the Key Sub-</w:t>
      </w:r>
      <w:r w:rsidR="005122CE" w:rsidRPr="00CE2EC6">
        <w:rPr>
          <w:szCs w:val="22"/>
        </w:rPr>
        <w:t>C</w:t>
      </w:r>
      <w:r w:rsidRPr="00CE2EC6">
        <w:rPr>
          <w:szCs w:val="22"/>
        </w:rPr>
        <w:t xml:space="preserve">ontract which confer a benefit upon </w:t>
      </w:r>
      <w:r w:rsidR="005122CE" w:rsidRPr="00CE2EC6">
        <w:rPr>
          <w:szCs w:val="22"/>
        </w:rPr>
        <w:t>the</w:t>
      </w:r>
      <w:r w:rsidRPr="00CE2EC6">
        <w:rPr>
          <w:szCs w:val="22"/>
        </w:rPr>
        <w:t xml:space="preserve"> Customer;</w:t>
      </w:r>
    </w:p>
    <w:p w14:paraId="4E9100CD" w14:textId="77777777" w:rsidR="00C9243A" w:rsidRPr="00CE2EC6" w:rsidRDefault="00C926F4" w:rsidP="00AC1DE2">
      <w:pPr>
        <w:pStyle w:val="GPSL4numberedclause"/>
        <w:rPr>
          <w:szCs w:val="22"/>
        </w:rPr>
      </w:pPr>
      <w:r w:rsidRPr="00CE2EC6">
        <w:rPr>
          <w:szCs w:val="22"/>
        </w:rPr>
        <w:t xml:space="preserve">a provision enabling the Customer to enforce the Key Sub-Contract as if it were the Supplier; </w:t>
      </w:r>
    </w:p>
    <w:p w14:paraId="2BD88D4B" w14:textId="77777777" w:rsidR="00C9243A" w:rsidRPr="00CE2EC6" w:rsidRDefault="00C926F4" w:rsidP="00AC1DE2">
      <w:pPr>
        <w:pStyle w:val="GPSL4numberedclause"/>
        <w:rPr>
          <w:szCs w:val="22"/>
        </w:rPr>
      </w:pPr>
      <w:r w:rsidRPr="00CE2EC6">
        <w:rPr>
          <w:szCs w:val="22"/>
        </w:rPr>
        <w:t>a provision enabling the Supplier to assign, novate or otherwise transfer any of its rights and/or obligations under the Key Sub-Contract to the Customer</w:t>
      </w:r>
      <w:r w:rsidR="005122CE" w:rsidRPr="00CE2EC6">
        <w:rPr>
          <w:szCs w:val="22"/>
        </w:rPr>
        <w:t xml:space="preserve"> or any Replacement Supplier</w:t>
      </w:r>
      <w:r w:rsidRPr="00CE2EC6">
        <w:rPr>
          <w:szCs w:val="22"/>
        </w:rPr>
        <w:t xml:space="preserve">; </w:t>
      </w:r>
    </w:p>
    <w:p w14:paraId="2DB14167" w14:textId="77777777" w:rsidR="00C9243A" w:rsidRPr="00CE2EC6" w:rsidRDefault="00C926F4" w:rsidP="00AC1DE2">
      <w:pPr>
        <w:pStyle w:val="GPSL4numberedclause"/>
        <w:rPr>
          <w:szCs w:val="22"/>
        </w:rPr>
      </w:pPr>
      <w:r w:rsidRPr="00CE2EC6">
        <w:rPr>
          <w:szCs w:val="22"/>
        </w:rPr>
        <w:t xml:space="preserve">obligations no less onerous on the </w:t>
      </w:r>
      <w:r w:rsidR="005122CE" w:rsidRPr="00CE2EC6">
        <w:rPr>
          <w:szCs w:val="22"/>
        </w:rPr>
        <w:t xml:space="preserve">Key </w:t>
      </w:r>
      <w:r w:rsidRPr="00CE2EC6">
        <w:rPr>
          <w:szCs w:val="22"/>
        </w:rPr>
        <w:t>Sub-</w:t>
      </w:r>
      <w:r w:rsidR="005122CE" w:rsidRPr="00CE2EC6">
        <w:rPr>
          <w:szCs w:val="22"/>
        </w:rPr>
        <w:t>C</w:t>
      </w:r>
      <w:r w:rsidRPr="00CE2EC6">
        <w:rPr>
          <w:szCs w:val="22"/>
        </w:rPr>
        <w:t>ontractor than those imposed on the Supplier under this Call Off Contract in respect of:</w:t>
      </w:r>
    </w:p>
    <w:p w14:paraId="0426C704" w14:textId="7A629798" w:rsidR="008D0A60" w:rsidRPr="00CE2EC6" w:rsidRDefault="00C926F4" w:rsidP="00AC1DE2">
      <w:pPr>
        <w:pStyle w:val="GPSL5numberedclause"/>
        <w:rPr>
          <w:szCs w:val="22"/>
        </w:rPr>
      </w:pPr>
      <w:r w:rsidRPr="00CE2EC6">
        <w:rPr>
          <w:szCs w:val="22"/>
        </w:rPr>
        <w:t>data protection requirements set out in Clauses</w:t>
      </w:r>
      <w:r w:rsidR="007E5FF1" w:rsidRPr="00CE2EC6">
        <w:rPr>
          <w:szCs w:val="22"/>
        </w:rPr>
        <w:t xml:space="preserve"> </w:t>
      </w:r>
      <w:r w:rsidR="009F474C" w:rsidRPr="00CE2EC6">
        <w:rPr>
          <w:szCs w:val="22"/>
        </w:rPr>
        <w:fldChar w:fldCharType="begin"/>
      </w:r>
      <w:r w:rsidR="007E5FF1" w:rsidRPr="00CE2EC6">
        <w:rPr>
          <w:szCs w:val="22"/>
        </w:rPr>
        <w:instrText xml:space="preserve"> REF _Ref358882800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34.1</w:t>
      </w:r>
      <w:r w:rsidR="009F474C" w:rsidRPr="00CE2EC6">
        <w:rPr>
          <w:szCs w:val="22"/>
        </w:rPr>
        <w:fldChar w:fldCharType="end"/>
      </w:r>
      <w:r w:rsidR="007E5FF1" w:rsidRPr="00CE2EC6">
        <w:rPr>
          <w:szCs w:val="22"/>
        </w:rPr>
        <w:t xml:space="preserve"> (Security Requirements)</w:t>
      </w:r>
      <w:r w:rsidR="002852F2" w:rsidRPr="00CE2EC6">
        <w:rPr>
          <w:szCs w:val="22"/>
        </w:rPr>
        <w:t>,</w:t>
      </w:r>
      <w:r w:rsidR="007E5FF1" w:rsidRPr="00CE2EC6">
        <w:rPr>
          <w:szCs w:val="22"/>
        </w:rPr>
        <w:t xml:space="preserve"> </w:t>
      </w:r>
      <w:r w:rsidR="009F474C" w:rsidRPr="00CE2EC6">
        <w:rPr>
          <w:szCs w:val="22"/>
        </w:rPr>
        <w:fldChar w:fldCharType="begin"/>
      </w:r>
      <w:r w:rsidR="007E5FF1" w:rsidRPr="00CE2EC6">
        <w:rPr>
          <w:szCs w:val="22"/>
        </w:rPr>
        <w:instrText xml:space="preserve"> REF _Ref313374052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34.2</w:t>
      </w:r>
      <w:r w:rsidR="009F474C" w:rsidRPr="00CE2EC6">
        <w:rPr>
          <w:szCs w:val="22"/>
        </w:rPr>
        <w:fldChar w:fldCharType="end"/>
      </w:r>
      <w:r w:rsidR="007E5FF1" w:rsidRPr="00CE2EC6">
        <w:rPr>
          <w:szCs w:val="22"/>
        </w:rPr>
        <w:t xml:space="preserve"> (</w:t>
      </w:r>
      <w:r w:rsidR="0014433D" w:rsidRPr="00CE2EC6">
        <w:rPr>
          <w:szCs w:val="22"/>
        </w:rPr>
        <w:t xml:space="preserve">Protection of </w:t>
      </w:r>
      <w:r w:rsidR="007E5FF1" w:rsidRPr="00CE2EC6">
        <w:rPr>
          <w:szCs w:val="22"/>
        </w:rPr>
        <w:t>Customer Data</w:t>
      </w:r>
      <w:r w:rsidR="0014433D" w:rsidRPr="00CE2EC6">
        <w:rPr>
          <w:szCs w:val="22"/>
        </w:rPr>
        <w:t>) and</w:t>
      </w:r>
      <w:r w:rsidRPr="00CE2EC6">
        <w:rPr>
          <w:szCs w:val="22"/>
        </w:rPr>
        <w:t xml:space="preserve"> </w:t>
      </w:r>
      <w:r w:rsidR="009F474C" w:rsidRPr="00CE2EC6">
        <w:rPr>
          <w:szCs w:val="22"/>
        </w:rPr>
        <w:fldChar w:fldCharType="begin"/>
      </w:r>
      <w:r w:rsidR="007E5FF1" w:rsidRPr="00CE2EC6">
        <w:rPr>
          <w:szCs w:val="22"/>
        </w:rPr>
        <w:instrText xml:space="preserve"> REF _Ref359421680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34.6.1</w:t>
      </w:r>
      <w:r w:rsidR="009F474C" w:rsidRPr="00CE2EC6">
        <w:rPr>
          <w:szCs w:val="22"/>
        </w:rPr>
        <w:fldChar w:fldCharType="end"/>
      </w:r>
      <w:r w:rsidR="007E5FF1" w:rsidRPr="00CE2EC6">
        <w:rPr>
          <w:szCs w:val="22"/>
        </w:rPr>
        <w:t xml:space="preserve"> </w:t>
      </w:r>
      <w:r w:rsidRPr="00CE2EC6">
        <w:rPr>
          <w:szCs w:val="22"/>
        </w:rPr>
        <w:t>(Protection of Personal Data);</w:t>
      </w:r>
    </w:p>
    <w:p w14:paraId="5EAD9993" w14:textId="77777777" w:rsidR="00C9243A" w:rsidRPr="00CE2EC6" w:rsidRDefault="00C926F4" w:rsidP="00AC1DE2">
      <w:pPr>
        <w:pStyle w:val="GPSL5numberedclause"/>
        <w:rPr>
          <w:szCs w:val="22"/>
        </w:rPr>
      </w:pPr>
      <w:r w:rsidRPr="00CE2EC6">
        <w:rPr>
          <w:szCs w:val="22"/>
        </w:rPr>
        <w:t>FOIA requirements set out in Clause</w:t>
      </w:r>
      <w:r w:rsidR="007E5FF1" w:rsidRPr="00CE2EC6">
        <w:rPr>
          <w:szCs w:val="22"/>
        </w:rPr>
        <w:t xml:space="preserve"> </w:t>
      </w:r>
      <w:r w:rsidR="009F474C" w:rsidRPr="00CE2EC6">
        <w:rPr>
          <w:szCs w:val="22"/>
        </w:rPr>
        <w:fldChar w:fldCharType="begin"/>
      </w:r>
      <w:r w:rsidR="007E5FF1" w:rsidRPr="00CE2EC6">
        <w:rPr>
          <w:szCs w:val="22"/>
        </w:rPr>
        <w:instrText xml:space="preserve"> REF _Ref313369975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34.5</w:t>
      </w:r>
      <w:r w:rsidR="009F474C" w:rsidRPr="00CE2EC6">
        <w:rPr>
          <w:szCs w:val="22"/>
        </w:rPr>
        <w:fldChar w:fldCharType="end"/>
      </w:r>
      <w:r w:rsidRPr="00CE2EC6">
        <w:rPr>
          <w:szCs w:val="22"/>
        </w:rPr>
        <w:t xml:space="preserve"> (Freedom of Information);</w:t>
      </w:r>
    </w:p>
    <w:p w14:paraId="44E9944A" w14:textId="77777777" w:rsidR="00C9243A" w:rsidRPr="00CE2EC6" w:rsidRDefault="00C926F4" w:rsidP="00AC1DE2">
      <w:pPr>
        <w:pStyle w:val="GPSL5numberedclause"/>
        <w:rPr>
          <w:szCs w:val="22"/>
        </w:rPr>
      </w:pPr>
      <w:r w:rsidRPr="00CE2EC6">
        <w:rPr>
          <w:szCs w:val="22"/>
        </w:rPr>
        <w:t>the obligation not to embarrass the Customer or otherwise bring the Customer i</w:t>
      </w:r>
      <w:r w:rsidR="007E5FF1" w:rsidRPr="00CE2EC6">
        <w:rPr>
          <w:szCs w:val="22"/>
        </w:rPr>
        <w:t xml:space="preserve">nto disrepute set out in Clause </w:t>
      </w:r>
      <w:r w:rsidR="009F474C" w:rsidRPr="00CE2EC6">
        <w:rPr>
          <w:szCs w:val="22"/>
        </w:rPr>
        <w:fldChar w:fldCharType="begin"/>
      </w:r>
      <w:r w:rsidR="005122CE" w:rsidRPr="00CE2EC6">
        <w:rPr>
          <w:szCs w:val="22"/>
        </w:rPr>
        <w:instrText xml:space="preserve"> REF _Ref364166736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7.1.4(l)</w:t>
      </w:r>
      <w:r w:rsidR="009F474C" w:rsidRPr="00CE2EC6">
        <w:rPr>
          <w:szCs w:val="22"/>
        </w:rPr>
        <w:fldChar w:fldCharType="end"/>
      </w:r>
      <w:r w:rsidRPr="00CE2EC6">
        <w:rPr>
          <w:szCs w:val="22"/>
        </w:rPr>
        <w:t xml:space="preserve"> (</w:t>
      </w:r>
      <w:r w:rsidR="0014433D" w:rsidRPr="00CE2EC6">
        <w:rPr>
          <w:szCs w:val="22"/>
        </w:rPr>
        <w:t>Provision</w:t>
      </w:r>
      <w:r w:rsidR="007E5FF1" w:rsidRPr="00CE2EC6">
        <w:rPr>
          <w:szCs w:val="22"/>
        </w:rPr>
        <w:t xml:space="preserve"> of </w:t>
      </w:r>
      <w:r w:rsidR="00606FD9">
        <w:rPr>
          <w:szCs w:val="22"/>
        </w:rPr>
        <w:t>Services</w:t>
      </w:r>
      <w:r w:rsidRPr="00CE2EC6">
        <w:rPr>
          <w:szCs w:val="22"/>
        </w:rPr>
        <w:t xml:space="preserve">); </w:t>
      </w:r>
    </w:p>
    <w:p w14:paraId="4FEAA656" w14:textId="77777777" w:rsidR="00C9243A" w:rsidRPr="00CE2EC6" w:rsidRDefault="00C926F4" w:rsidP="00AC1DE2">
      <w:pPr>
        <w:pStyle w:val="GPSL5numberedclause"/>
        <w:rPr>
          <w:szCs w:val="22"/>
        </w:rPr>
      </w:pPr>
      <w:r w:rsidRPr="00CE2EC6">
        <w:rPr>
          <w:szCs w:val="22"/>
        </w:rPr>
        <w:t>the keeping of records in respect of the</w:t>
      </w:r>
      <w:r w:rsidR="005774DE" w:rsidRPr="00CE2EC6">
        <w:rPr>
          <w:szCs w:val="22"/>
        </w:rPr>
        <w:t xml:space="preserve"> </w:t>
      </w:r>
      <w:r w:rsidR="00606FD9">
        <w:rPr>
          <w:szCs w:val="22"/>
        </w:rPr>
        <w:t>Services</w:t>
      </w:r>
      <w:r w:rsidRPr="00CE2EC6">
        <w:rPr>
          <w:szCs w:val="22"/>
        </w:rPr>
        <w:t xml:space="preserve"> being provided under the </w:t>
      </w:r>
      <w:r w:rsidR="005122CE" w:rsidRPr="00CE2EC6">
        <w:rPr>
          <w:szCs w:val="22"/>
        </w:rPr>
        <w:t xml:space="preserve">Key </w:t>
      </w:r>
      <w:r w:rsidRPr="00CE2EC6">
        <w:rPr>
          <w:szCs w:val="22"/>
        </w:rPr>
        <w:t xml:space="preserve">Sub-Contract, including the maintenance of Open Book Data; </w:t>
      </w:r>
    </w:p>
    <w:p w14:paraId="77FC07B5" w14:textId="77777777" w:rsidR="00C9243A" w:rsidRPr="00CE2EC6" w:rsidRDefault="00C926F4" w:rsidP="00AC1DE2">
      <w:pPr>
        <w:pStyle w:val="GPSL5numberedclause"/>
        <w:rPr>
          <w:szCs w:val="22"/>
        </w:rPr>
      </w:pPr>
      <w:r w:rsidRPr="00CE2EC6">
        <w:rPr>
          <w:szCs w:val="22"/>
        </w:rPr>
        <w:t xml:space="preserve">the conduct of </w:t>
      </w:r>
      <w:r w:rsidR="005122CE" w:rsidRPr="00CE2EC6">
        <w:rPr>
          <w:szCs w:val="22"/>
        </w:rPr>
        <w:t>a</w:t>
      </w:r>
      <w:r w:rsidRPr="00CE2EC6">
        <w:rPr>
          <w:szCs w:val="22"/>
        </w:rPr>
        <w:t>udits set out in</w:t>
      </w:r>
      <w:r w:rsidR="007E5FF1" w:rsidRPr="00CE2EC6">
        <w:rPr>
          <w:szCs w:val="22"/>
        </w:rPr>
        <w:t xml:space="preserve"> Clause </w:t>
      </w:r>
      <w:r w:rsidR="009F474C" w:rsidRPr="00CE2EC6">
        <w:rPr>
          <w:szCs w:val="22"/>
        </w:rPr>
        <w:fldChar w:fldCharType="begin"/>
      </w:r>
      <w:r w:rsidR="00A2792B" w:rsidRPr="00CE2EC6">
        <w:rPr>
          <w:szCs w:val="22"/>
        </w:rPr>
        <w:instrText xml:space="preserve"> REF _Ref359417877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21</w:t>
      </w:r>
      <w:r w:rsidR="009F474C" w:rsidRPr="00CE2EC6">
        <w:rPr>
          <w:szCs w:val="22"/>
        </w:rPr>
        <w:fldChar w:fldCharType="end"/>
      </w:r>
      <w:r w:rsidR="00A2792B" w:rsidRPr="00CE2EC6">
        <w:rPr>
          <w:szCs w:val="22"/>
        </w:rPr>
        <w:t> (Records</w:t>
      </w:r>
      <w:r w:rsidR="00F81527" w:rsidRPr="00CE2EC6">
        <w:rPr>
          <w:szCs w:val="22"/>
        </w:rPr>
        <w:t xml:space="preserve">, </w:t>
      </w:r>
      <w:r w:rsidR="00A2792B" w:rsidRPr="00CE2EC6">
        <w:rPr>
          <w:szCs w:val="22"/>
        </w:rPr>
        <w:t xml:space="preserve"> Audit Access</w:t>
      </w:r>
      <w:r w:rsidR="00F81527" w:rsidRPr="00CE2EC6">
        <w:rPr>
          <w:szCs w:val="22"/>
        </w:rPr>
        <w:t xml:space="preserve"> &amp; Open Book Data</w:t>
      </w:r>
      <w:r w:rsidRPr="00CE2EC6">
        <w:rPr>
          <w:szCs w:val="22"/>
        </w:rPr>
        <w:t>);</w:t>
      </w:r>
    </w:p>
    <w:p w14:paraId="1AC09C1F" w14:textId="77777777" w:rsidR="008D0A60" w:rsidRPr="00CE2EC6" w:rsidRDefault="00C926F4" w:rsidP="00AC1DE2">
      <w:pPr>
        <w:pStyle w:val="GPSL4numberedclause"/>
        <w:rPr>
          <w:szCs w:val="22"/>
        </w:rPr>
      </w:pPr>
      <w:r w:rsidRPr="00CE2EC6">
        <w:rPr>
          <w:szCs w:val="22"/>
        </w:rPr>
        <w:t xml:space="preserve">provisions enabling the Supplier to terminate the </w:t>
      </w:r>
      <w:r w:rsidR="005122CE" w:rsidRPr="00CE2EC6">
        <w:rPr>
          <w:szCs w:val="22"/>
        </w:rPr>
        <w:t xml:space="preserve">Key </w:t>
      </w:r>
      <w:r w:rsidRPr="00CE2EC6">
        <w:rPr>
          <w:szCs w:val="22"/>
        </w:rPr>
        <w:t>Sub-Contract on notice on terms no more onerous on the Supplier than those imposed on the Customer u</w:t>
      </w:r>
      <w:r w:rsidR="00352D09" w:rsidRPr="00CE2EC6">
        <w:rPr>
          <w:szCs w:val="22"/>
        </w:rPr>
        <w:t>nder Clauses</w:t>
      </w:r>
      <w:r w:rsidR="0014433D" w:rsidRPr="00CE2EC6">
        <w:rPr>
          <w:szCs w:val="22"/>
        </w:rPr>
        <w:t xml:space="preserve"> </w:t>
      </w:r>
      <w:r w:rsidR="009F474C" w:rsidRPr="00CE2EC6">
        <w:rPr>
          <w:spacing w:val="-3"/>
          <w:szCs w:val="22"/>
        </w:rPr>
        <w:fldChar w:fldCharType="begin"/>
      </w:r>
      <w:r w:rsidR="00CF474C" w:rsidRPr="00CE2EC6">
        <w:rPr>
          <w:szCs w:val="22"/>
        </w:rPr>
        <w:instrText xml:space="preserve"> REF _Ref360631652 \r \h </w:instrText>
      </w:r>
      <w:r w:rsidR="00F54E49" w:rsidRPr="00CE2EC6">
        <w:rPr>
          <w:spacing w:val="-3"/>
          <w:szCs w:val="22"/>
        </w:rPr>
        <w:instrText xml:space="preserve"> \* MERGEFORMAT </w:instrText>
      </w:r>
      <w:r w:rsidR="009F474C" w:rsidRPr="00CE2EC6">
        <w:rPr>
          <w:spacing w:val="-3"/>
          <w:szCs w:val="22"/>
        </w:rPr>
      </w:r>
      <w:r w:rsidR="009F474C" w:rsidRPr="00CE2EC6">
        <w:rPr>
          <w:spacing w:val="-3"/>
          <w:szCs w:val="22"/>
        </w:rPr>
        <w:fldChar w:fldCharType="separate"/>
      </w:r>
      <w:r w:rsidR="00A33567">
        <w:rPr>
          <w:szCs w:val="22"/>
        </w:rPr>
        <w:t>41</w:t>
      </w:r>
      <w:r w:rsidR="009F474C" w:rsidRPr="00CE2EC6">
        <w:rPr>
          <w:spacing w:val="-3"/>
          <w:szCs w:val="22"/>
        </w:rPr>
        <w:fldChar w:fldCharType="end"/>
      </w:r>
      <w:r w:rsidR="00CF474C" w:rsidRPr="00CE2EC6">
        <w:rPr>
          <w:szCs w:val="22"/>
        </w:rPr>
        <w:t xml:space="preserve"> (Customer Termination Rights</w:t>
      </w:r>
      <w:r w:rsidRPr="00CE2EC6">
        <w:rPr>
          <w:szCs w:val="22"/>
        </w:rPr>
        <w:t>)</w:t>
      </w:r>
      <w:r w:rsidR="00CF474C" w:rsidRPr="00CE2EC6">
        <w:rPr>
          <w:szCs w:val="22"/>
        </w:rPr>
        <w:t>,</w:t>
      </w:r>
      <w:r w:rsidRPr="00CE2EC6">
        <w:rPr>
          <w:szCs w:val="22"/>
        </w:rPr>
        <w:t xml:space="preserve"> </w:t>
      </w:r>
      <w:r w:rsidR="009F474C" w:rsidRPr="00CE2EC6">
        <w:rPr>
          <w:szCs w:val="22"/>
        </w:rPr>
        <w:fldChar w:fldCharType="begin"/>
      </w:r>
      <w:r w:rsidR="00CF474C" w:rsidRPr="00CE2EC6">
        <w:rPr>
          <w:szCs w:val="22"/>
        </w:rPr>
        <w:instrText xml:space="preserve"> REF _Ref360631684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43</w:t>
      </w:r>
      <w:r w:rsidR="009F474C" w:rsidRPr="00CE2EC6">
        <w:rPr>
          <w:szCs w:val="22"/>
        </w:rPr>
        <w:fldChar w:fldCharType="end"/>
      </w:r>
      <w:r w:rsidR="00CF474C" w:rsidRPr="00CE2EC6">
        <w:rPr>
          <w:szCs w:val="22"/>
        </w:rPr>
        <w:t xml:space="preserve"> (Termination by Either Party) and </w:t>
      </w:r>
      <w:r w:rsidR="009F474C" w:rsidRPr="00CE2EC6">
        <w:rPr>
          <w:szCs w:val="22"/>
        </w:rPr>
        <w:fldChar w:fldCharType="begin"/>
      </w:r>
      <w:r w:rsidR="002852F2" w:rsidRPr="00CE2EC6">
        <w:rPr>
          <w:szCs w:val="22"/>
        </w:rPr>
        <w:instrText xml:space="preserve"> REF _Ref359517908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45</w:t>
      </w:r>
      <w:r w:rsidR="009F474C" w:rsidRPr="00CE2EC6">
        <w:rPr>
          <w:szCs w:val="22"/>
        </w:rPr>
        <w:fldChar w:fldCharType="end"/>
      </w:r>
      <w:r w:rsidR="002852F2" w:rsidRPr="00CE2EC6">
        <w:rPr>
          <w:szCs w:val="22"/>
        </w:rPr>
        <w:t xml:space="preserve"> </w:t>
      </w:r>
      <w:r w:rsidRPr="00CE2EC6">
        <w:rPr>
          <w:szCs w:val="22"/>
        </w:rPr>
        <w:t xml:space="preserve">(Consequences of Expiry </w:t>
      </w:r>
      <w:r w:rsidR="001112EF" w:rsidRPr="00CE2EC6">
        <w:rPr>
          <w:szCs w:val="22"/>
        </w:rPr>
        <w:t>or</w:t>
      </w:r>
      <w:r w:rsidRPr="00CE2EC6">
        <w:rPr>
          <w:szCs w:val="22"/>
        </w:rPr>
        <w:t xml:space="preserve"> Termination) </w:t>
      </w:r>
      <w:r w:rsidR="00CF474C" w:rsidRPr="00CE2EC6">
        <w:rPr>
          <w:szCs w:val="22"/>
        </w:rPr>
        <w:t>o</w:t>
      </w:r>
      <w:r w:rsidRPr="00CE2EC6">
        <w:rPr>
          <w:szCs w:val="22"/>
        </w:rPr>
        <w:t xml:space="preserve">f this Call Off Contract; </w:t>
      </w:r>
    </w:p>
    <w:p w14:paraId="6A32245B" w14:textId="77777777" w:rsidR="00C9243A" w:rsidRPr="00CE2EC6" w:rsidRDefault="00C926F4" w:rsidP="00AC1DE2">
      <w:pPr>
        <w:pStyle w:val="GPSL4numberedclause"/>
        <w:rPr>
          <w:szCs w:val="22"/>
        </w:rPr>
      </w:pPr>
      <w:r w:rsidRPr="00CE2EC6">
        <w:rPr>
          <w:szCs w:val="22"/>
        </w:rPr>
        <w:t>a provision</w:t>
      </w:r>
      <w:r w:rsidR="00352D09" w:rsidRPr="00CE2EC6">
        <w:rPr>
          <w:szCs w:val="22"/>
        </w:rPr>
        <w:t xml:space="preserve"> </w:t>
      </w:r>
      <w:r w:rsidRPr="00CE2EC6">
        <w:rPr>
          <w:szCs w:val="22"/>
        </w:rPr>
        <w:t xml:space="preserve">restricting the ability of the </w:t>
      </w:r>
      <w:r w:rsidR="005122CE" w:rsidRPr="00CE2EC6">
        <w:rPr>
          <w:szCs w:val="22"/>
        </w:rPr>
        <w:t xml:space="preserve">Key </w:t>
      </w:r>
      <w:r w:rsidRPr="00CE2EC6">
        <w:rPr>
          <w:szCs w:val="22"/>
        </w:rPr>
        <w:t xml:space="preserve">Sub-Contractor to Sub-Contract all or any part of the provision of the </w:t>
      </w:r>
      <w:r w:rsidR="00606FD9">
        <w:rPr>
          <w:szCs w:val="22"/>
        </w:rPr>
        <w:t>Services</w:t>
      </w:r>
      <w:r w:rsidRPr="00CE2EC6">
        <w:rPr>
          <w:szCs w:val="22"/>
        </w:rPr>
        <w:t xml:space="preserve"> provided to the Supplier under the Sub-Contract without first seeking the written consent of the Customer; </w:t>
      </w:r>
    </w:p>
    <w:bookmarkEnd w:id="890"/>
    <w:p w14:paraId="20A9A1C2" w14:textId="77777777" w:rsidR="00C9243A" w:rsidRPr="00CE2EC6" w:rsidRDefault="00C926F4" w:rsidP="00AC1DE2">
      <w:pPr>
        <w:pStyle w:val="GPSL4numberedclause"/>
        <w:rPr>
          <w:szCs w:val="22"/>
        </w:rPr>
      </w:pPr>
      <w:r w:rsidRPr="00CE2EC6">
        <w:rPr>
          <w:szCs w:val="22"/>
        </w:rPr>
        <w:t xml:space="preserve">a provision, where a provision in </w:t>
      </w:r>
      <w:r w:rsidR="008C1985" w:rsidRPr="00CE2EC6">
        <w:rPr>
          <w:szCs w:val="22"/>
        </w:rPr>
        <w:t>Call Off Schedule 1</w:t>
      </w:r>
      <w:r w:rsidR="00B8681E" w:rsidRPr="00CE2EC6">
        <w:rPr>
          <w:szCs w:val="22"/>
        </w:rPr>
        <w:t>0</w:t>
      </w:r>
      <w:r w:rsidRPr="00CE2EC6">
        <w:rPr>
          <w:i/>
          <w:szCs w:val="22"/>
        </w:rPr>
        <w:t xml:space="preserve"> </w:t>
      </w:r>
      <w:r w:rsidRPr="00CE2EC6">
        <w:rPr>
          <w:szCs w:val="22"/>
        </w:rPr>
        <w:t xml:space="preserve">(Staff Transfer) imposes an obligation on the Supplier to provide an indemnity, undertaking or warranty, requiring the </w:t>
      </w:r>
      <w:r w:rsidR="005122CE" w:rsidRPr="00CE2EC6">
        <w:rPr>
          <w:szCs w:val="22"/>
        </w:rPr>
        <w:t xml:space="preserve">Key </w:t>
      </w:r>
      <w:r w:rsidRPr="00CE2EC6">
        <w:rPr>
          <w:szCs w:val="22"/>
        </w:rPr>
        <w:t>Sub-</w:t>
      </w:r>
      <w:r w:rsidR="005122CE" w:rsidRPr="00CE2EC6">
        <w:rPr>
          <w:szCs w:val="22"/>
        </w:rPr>
        <w:t>C</w:t>
      </w:r>
      <w:r w:rsidRPr="00CE2EC6">
        <w:rPr>
          <w:szCs w:val="22"/>
        </w:rPr>
        <w:t>ontractor to provide such indemnity, undertaking or warranty to the Customer, Former Supplier or the Replacement Supplier as the case may be.</w:t>
      </w:r>
    </w:p>
    <w:p w14:paraId="26AF5C21" w14:textId="77777777" w:rsidR="008D0A60" w:rsidRPr="00CE2EC6" w:rsidRDefault="00C926F4" w:rsidP="005E4232">
      <w:pPr>
        <w:pStyle w:val="GPSL2NumberedBoldHeading"/>
      </w:pPr>
      <w:r w:rsidRPr="00CE2EC6">
        <w:t>Supply Chain Protection</w:t>
      </w:r>
    </w:p>
    <w:p w14:paraId="306E30DC" w14:textId="77777777" w:rsidR="008D0A60" w:rsidRPr="00CE2EC6" w:rsidRDefault="00C926F4" w:rsidP="00AC1DE2">
      <w:pPr>
        <w:pStyle w:val="GPSL3numberedclause"/>
      </w:pPr>
      <w:r w:rsidRPr="00CE2EC6">
        <w:t>The Supplier shall ensure that all Sub-Contracts contain a provision:</w:t>
      </w:r>
    </w:p>
    <w:p w14:paraId="0E553DB8" w14:textId="77777777" w:rsidR="008D0A60" w:rsidRPr="00CE2EC6" w:rsidRDefault="00C926F4" w:rsidP="00AC1DE2">
      <w:pPr>
        <w:pStyle w:val="GPSL4numberedclause"/>
        <w:rPr>
          <w:szCs w:val="22"/>
        </w:rPr>
      </w:pPr>
      <w:bookmarkStart w:id="891" w:name="_Ref413850127"/>
      <w:r w:rsidRPr="00CE2EC6">
        <w:rPr>
          <w:szCs w:val="22"/>
        </w:rPr>
        <w:t>requiring the Supplier to pay any undisputed sums which are due from it to the Sub-Contractor within a specified period not exceeding thirty (30) days from the recei</w:t>
      </w:r>
      <w:r w:rsidR="00F97A99" w:rsidRPr="00CE2EC6">
        <w:rPr>
          <w:szCs w:val="22"/>
        </w:rPr>
        <w:t xml:space="preserve">pt of a </w:t>
      </w:r>
      <w:r w:rsidR="00423A47" w:rsidRPr="00CE2EC6">
        <w:rPr>
          <w:szCs w:val="22"/>
        </w:rPr>
        <w:t>V</w:t>
      </w:r>
      <w:r w:rsidR="00F97A99" w:rsidRPr="00CE2EC6">
        <w:rPr>
          <w:szCs w:val="22"/>
        </w:rPr>
        <w:t xml:space="preserve">alid </w:t>
      </w:r>
      <w:r w:rsidR="00423A47" w:rsidRPr="00CE2EC6">
        <w:rPr>
          <w:szCs w:val="22"/>
        </w:rPr>
        <w:t>I</w:t>
      </w:r>
      <w:r w:rsidRPr="00CE2EC6">
        <w:rPr>
          <w:szCs w:val="22"/>
        </w:rPr>
        <w:t xml:space="preserve">nvoice; </w:t>
      </w:r>
      <w:bookmarkEnd w:id="891"/>
    </w:p>
    <w:p w14:paraId="772D6E7E" w14:textId="77777777" w:rsidR="00DC4697" w:rsidRPr="00CE2EC6" w:rsidRDefault="00DC4697" w:rsidP="00AC1DE2">
      <w:pPr>
        <w:pStyle w:val="GPSL4numberedclause"/>
        <w:rPr>
          <w:rStyle w:val="legds2"/>
          <w:szCs w:val="22"/>
        </w:rPr>
      </w:pPr>
      <w:bookmarkStart w:id="892" w:name="_Ref413850134"/>
      <w:r w:rsidRPr="00CE2EC6">
        <w:rPr>
          <w:szCs w:val="22"/>
        </w:rPr>
        <w:t xml:space="preserve">requiring that </w:t>
      </w:r>
      <w:r w:rsidRPr="00CE2EC6">
        <w:rPr>
          <w:rStyle w:val="legds2"/>
          <w:szCs w:val="22"/>
          <w:lang w:val="en"/>
          <w:specVanish w:val="0"/>
        </w:rPr>
        <w:t>any invoices submitted by a Sub-Contractor shall be considered and verified by the Supplier in a timely fashion and that undue delay in doing so shall not be sufficient justification for failing to regard an invoice as valid and undisputed;</w:t>
      </w:r>
      <w:bookmarkEnd w:id="892"/>
    </w:p>
    <w:p w14:paraId="24F4CFE3" w14:textId="77777777" w:rsidR="00DC4697" w:rsidRPr="00CE2EC6" w:rsidRDefault="00DC4697" w:rsidP="00AC1DE2">
      <w:pPr>
        <w:pStyle w:val="GPSL4numberedclause"/>
        <w:rPr>
          <w:szCs w:val="22"/>
        </w:rPr>
      </w:pPr>
      <w:r w:rsidRPr="00CE2EC6">
        <w:rPr>
          <w:rStyle w:val="legds2"/>
          <w:szCs w:val="22"/>
          <w:lang w:val="en"/>
          <w:specVanish w:val="0"/>
        </w:rPr>
        <w:t xml:space="preserve">requiring the Sub-Contractor to include in any Sub-Contract which it in turn awards suitable provisions to impose, as between the parties to that Sub-Contract, requirements to the same effect as those required by sub-clauses </w:t>
      </w:r>
      <w:r w:rsidRPr="00CE2EC6">
        <w:rPr>
          <w:rStyle w:val="legds2"/>
          <w:szCs w:val="22"/>
          <w:lang w:val="en"/>
          <w:specVanish w:val="0"/>
        </w:rPr>
        <w:fldChar w:fldCharType="begin"/>
      </w:r>
      <w:r w:rsidRPr="00CE2EC6">
        <w:rPr>
          <w:rStyle w:val="legds2"/>
          <w:szCs w:val="22"/>
          <w:lang w:val="en"/>
          <w:specVanish w:val="0"/>
        </w:rPr>
        <w:instrText xml:space="preserve"> REF _Ref413850127 \r \h </w:instrText>
      </w:r>
      <w:r w:rsidR="00F54E49" w:rsidRPr="00CE2EC6">
        <w:rPr>
          <w:rStyle w:val="legds2"/>
          <w:szCs w:val="22"/>
          <w:lang w:val="en"/>
          <w:specVanish w:val="0"/>
        </w:rPr>
        <w:instrText xml:space="preserve"> \* MERGEFORMAT </w:instrText>
      </w:r>
      <w:r w:rsidRPr="00CE2EC6">
        <w:rPr>
          <w:rStyle w:val="legds2"/>
          <w:szCs w:val="22"/>
          <w:lang w:val="en"/>
        </w:rPr>
      </w:r>
      <w:r w:rsidRPr="00CE2EC6">
        <w:rPr>
          <w:rStyle w:val="legds2"/>
          <w:szCs w:val="22"/>
          <w:lang w:val="en"/>
          <w:specVanish w:val="0"/>
        </w:rPr>
        <w:fldChar w:fldCharType="separate"/>
      </w:r>
      <w:r w:rsidR="00A33567">
        <w:rPr>
          <w:rStyle w:val="legds2"/>
          <w:szCs w:val="22"/>
          <w:lang w:val="en"/>
          <w:specVanish w:val="0"/>
        </w:rPr>
        <w:t>(a)</w:t>
      </w:r>
      <w:r w:rsidRPr="00CE2EC6">
        <w:rPr>
          <w:rStyle w:val="legds2"/>
          <w:szCs w:val="22"/>
          <w:lang w:val="en"/>
        </w:rPr>
        <w:fldChar w:fldCharType="end"/>
      </w:r>
      <w:r w:rsidRPr="00CE2EC6">
        <w:rPr>
          <w:rStyle w:val="legds2"/>
          <w:szCs w:val="22"/>
          <w:lang w:val="en"/>
          <w:specVanish w:val="0"/>
        </w:rPr>
        <w:t xml:space="preserve"> and </w:t>
      </w:r>
      <w:r w:rsidRPr="00CE2EC6">
        <w:rPr>
          <w:rStyle w:val="legds2"/>
          <w:szCs w:val="22"/>
          <w:lang w:val="en"/>
          <w:specVanish w:val="0"/>
        </w:rPr>
        <w:fldChar w:fldCharType="begin"/>
      </w:r>
      <w:r w:rsidRPr="00CE2EC6">
        <w:rPr>
          <w:rStyle w:val="legds2"/>
          <w:szCs w:val="22"/>
          <w:lang w:val="en"/>
          <w:specVanish w:val="0"/>
        </w:rPr>
        <w:instrText xml:space="preserve"> REF _Ref413850134 \r \h </w:instrText>
      </w:r>
      <w:r w:rsidR="00F54E49" w:rsidRPr="00CE2EC6">
        <w:rPr>
          <w:rStyle w:val="legds2"/>
          <w:szCs w:val="22"/>
          <w:lang w:val="en"/>
          <w:specVanish w:val="0"/>
        </w:rPr>
        <w:instrText xml:space="preserve"> \* MERGEFORMAT </w:instrText>
      </w:r>
      <w:r w:rsidRPr="00CE2EC6">
        <w:rPr>
          <w:rStyle w:val="legds2"/>
          <w:szCs w:val="22"/>
          <w:lang w:val="en"/>
        </w:rPr>
      </w:r>
      <w:r w:rsidRPr="00CE2EC6">
        <w:rPr>
          <w:rStyle w:val="legds2"/>
          <w:szCs w:val="22"/>
          <w:lang w:val="en"/>
          <w:specVanish w:val="0"/>
        </w:rPr>
        <w:fldChar w:fldCharType="separate"/>
      </w:r>
      <w:r w:rsidR="00A33567">
        <w:rPr>
          <w:rStyle w:val="legds2"/>
          <w:szCs w:val="22"/>
          <w:lang w:val="en"/>
          <w:specVanish w:val="0"/>
        </w:rPr>
        <w:t>(b)</w:t>
      </w:r>
      <w:r w:rsidRPr="00CE2EC6">
        <w:rPr>
          <w:rStyle w:val="legds2"/>
          <w:szCs w:val="22"/>
          <w:lang w:val="en"/>
        </w:rPr>
        <w:fldChar w:fldCharType="end"/>
      </w:r>
      <w:r w:rsidRPr="00CE2EC6">
        <w:rPr>
          <w:rStyle w:val="legds2"/>
          <w:szCs w:val="22"/>
          <w:lang w:val="en"/>
          <w:specVanish w:val="0"/>
        </w:rPr>
        <w:t xml:space="preserve"> </w:t>
      </w:r>
      <w:r w:rsidR="00BE3FD4" w:rsidRPr="00CE2EC6">
        <w:rPr>
          <w:rStyle w:val="legds2"/>
          <w:szCs w:val="22"/>
          <w:lang w:val="en"/>
          <w:specVanish w:val="0"/>
        </w:rPr>
        <w:t xml:space="preserve">directly </w:t>
      </w:r>
      <w:r w:rsidRPr="00CE2EC6">
        <w:rPr>
          <w:rStyle w:val="legds2"/>
          <w:szCs w:val="22"/>
          <w:lang w:val="en"/>
          <w:specVanish w:val="0"/>
        </w:rPr>
        <w:t>above; and</w:t>
      </w:r>
    </w:p>
    <w:p w14:paraId="5ED7F188" w14:textId="77777777" w:rsidR="00C9243A" w:rsidRPr="00CE2EC6" w:rsidRDefault="00F143CF" w:rsidP="00AC1DE2">
      <w:pPr>
        <w:pStyle w:val="GPSL4numberedclause"/>
        <w:rPr>
          <w:szCs w:val="22"/>
        </w:rPr>
      </w:pPr>
      <w:r w:rsidRPr="00CE2EC6">
        <w:rPr>
          <w:szCs w:val="22"/>
        </w:rPr>
        <w:t>conferring</w:t>
      </w:r>
      <w:r w:rsidR="00DC4697" w:rsidRPr="00CE2EC6">
        <w:rPr>
          <w:szCs w:val="22"/>
        </w:rPr>
        <w:t xml:space="preserve"> </w:t>
      </w:r>
      <w:r w:rsidR="00C926F4" w:rsidRPr="00CE2EC6">
        <w:rPr>
          <w:szCs w:val="22"/>
        </w:rPr>
        <w:t xml:space="preserve">a right </w:t>
      </w:r>
      <w:r w:rsidR="00DC4697" w:rsidRPr="00CE2EC6">
        <w:rPr>
          <w:szCs w:val="22"/>
        </w:rPr>
        <w:t>to</w:t>
      </w:r>
      <w:r w:rsidR="00C926F4" w:rsidRPr="00CE2EC6">
        <w:rPr>
          <w:szCs w:val="22"/>
        </w:rPr>
        <w:t xml:space="preserve"> the Customer to publish the Supplier’s compliance with its obligation to pay undisputed invoices within the specified payment period.</w:t>
      </w:r>
    </w:p>
    <w:p w14:paraId="1D59E5D8" w14:textId="77777777" w:rsidR="008D0A60" w:rsidRPr="00CE2EC6" w:rsidRDefault="00C926F4" w:rsidP="00AC1DE2">
      <w:pPr>
        <w:pStyle w:val="GPSL3numberedclause"/>
      </w:pPr>
      <w:bookmarkStart w:id="893" w:name="_Ref359339111"/>
      <w:r w:rsidRPr="00CE2EC6">
        <w:t>The Supplier shall:</w:t>
      </w:r>
      <w:bookmarkEnd w:id="893"/>
    </w:p>
    <w:p w14:paraId="1CD3577A" w14:textId="77777777" w:rsidR="008D0A60" w:rsidRPr="00CE2EC6" w:rsidRDefault="00C926F4" w:rsidP="00AC1DE2">
      <w:pPr>
        <w:pStyle w:val="GPSL4numberedclause"/>
        <w:rPr>
          <w:szCs w:val="22"/>
        </w:rPr>
      </w:pPr>
      <w:r w:rsidRPr="00CE2EC6">
        <w:rPr>
          <w:szCs w:val="22"/>
        </w:rPr>
        <w:t xml:space="preserve">pay any undisputed sums which are due from it to a Sub-Contractor within thirty (30) days from the receipt of a </w:t>
      </w:r>
      <w:r w:rsidR="00423A47" w:rsidRPr="00CE2EC6">
        <w:rPr>
          <w:szCs w:val="22"/>
        </w:rPr>
        <w:t>V</w:t>
      </w:r>
      <w:r w:rsidRPr="00CE2EC6">
        <w:rPr>
          <w:szCs w:val="22"/>
        </w:rPr>
        <w:t xml:space="preserve">alid </w:t>
      </w:r>
      <w:r w:rsidR="00423A47" w:rsidRPr="00CE2EC6">
        <w:rPr>
          <w:szCs w:val="22"/>
        </w:rPr>
        <w:t>I</w:t>
      </w:r>
      <w:r w:rsidRPr="00CE2EC6">
        <w:rPr>
          <w:szCs w:val="22"/>
        </w:rPr>
        <w:t>nvoice;</w:t>
      </w:r>
    </w:p>
    <w:p w14:paraId="72CFAC26" w14:textId="77777777" w:rsidR="00C9243A" w:rsidRPr="00CE2EC6" w:rsidRDefault="00C926F4" w:rsidP="00AC1DE2">
      <w:pPr>
        <w:pStyle w:val="GPSL4numberedclause"/>
        <w:rPr>
          <w:szCs w:val="22"/>
        </w:rPr>
      </w:pPr>
      <w:r w:rsidRPr="00CE2EC6">
        <w:rPr>
          <w:szCs w:val="22"/>
        </w:rPr>
        <w:t xml:space="preserve">include within the </w:t>
      </w:r>
      <w:r w:rsidR="005E308C" w:rsidRPr="00CE2EC6">
        <w:rPr>
          <w:szCs w:val="22"/>
        </w:rPr>
        <w:t>P</w:t>
      </w:r>
      <w:r w:rsidRPr="00CE2EC6">
        <w:rPr>
          <w:szCs w:val="22"/>
        </w:rPr>
        <w:t xml:space="preserve">erformance </w:t>
      </w:r>
      <w:r w:rsidR="005E308C" w:rsidRPr="00CE2EC6">
        <w:rPr>
          <w:szCs w:val="22"/>
        </w:rPr>
        <w:t>M</w:t>
      </w:r>
      <w:r w:rsidRPr="00CE2EC6">
        <w:rPr>
          <w:szCs w:val="22"/>
        </w:rPr>
        <w:t xml:space="preserve">onitoring </w:t>
      </w:r>
      <w:r w:rsidR="005E308C" w:rsidRPr="00CE2EC6">
        <w:rPr>
          <w:szCs w:val="22"/>
        </w:rPr>
        <w:t>R</w:t>
      </w:r>
      <w:r w:rsidRPr="00CE2EC6">
        <w:rPr>
          <w:szCs w:val="22"/>
        </w:rPr>
        <w:t>eports required un</w:t>
      </w:r>
      <w:r w:rsidR="0014433D" w:rsidRPr="00CE2EC6">
        <w:rPr>
          <w:szCs w:val="22"/>
        </w:rPr>
        <w:t xml:space="preserve">der Part B of Call Off Schedule 6 </w:t>
      </w:r>
      <w:r w:rsidRPr="00CE2EC6">
        <w:rPr>
          <w:szCs w:val="22"/>
        </w:rPr>
        <w:t xml:space="preserve">(Service Levels, Service Credits and Performance Monitoring) a summary of its compliance with this Clause </w:t>
      </w:r>
      <w:r w:rsidR="009F474C" w:rsidRPr="00CE2EC6">
        <w:rPr>
          <w:szCs w:val="22"/>
        </w:rPr>
        <w:fldChar w:fldCharType="begin"/>
      </w:r>
      <w:r w:rsidRPr="00CE2EC6">
        <w:rPr>
          <w:szCs w:val="22"/>
        </w:rPr>
        <w:instrText xml:space="preserve"> REF _Ref359339111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29.3.2</w:t>
      </w:r>
      <w:r w:rsidR="009F474C" w:rsidRPr="00CE2EC6">
        <w:rPr>
          <w:szCs w:val="22"/>
        </w:rPr>
        <w:fldChar w:fldCharType="end"/>
      </w:r>
      <w:r w:rsidR="00E827DA" w:rsidRPr="00CE2EC6">
        <w:rPr>
          <w:szCs w:val="22"/>
        </w:rPr>
        <w:t xml:space="preserve"> (a)</w:t>
      </w:r>
      <w:r w:rsidRPr="00CE2EC6">
        <w:rPr>
          <w:szCs w:val="22"/>
        </w:rPr>
        <w:t>, such data to be certified each quarter by a director of the Supplier as being accurate and not misleading.</w:t>
      </w:r>
    </w:p>
    <w:p w14:paraId="240C1CED" w14:textId="77777777" w:rsidR="00EC1CE9" w:rsidRPr="00CE2EC6" w:rsidRDefault="00EC1CE9" w:rsidP="00AC1DE2">
      <w:pPr>
        <w:pStyle w:val="GPSL3numberedclause"/>
      </w:pPr>
      <w:r w:rsidRPr="00CE2EC6">
        <w:rPr>
          <w:rStyle w:val="legds2"/>
          <w:lang w:val="en"/>
          <w:specVanish w:val="0"/>
        </w:rPr>
        <w:t xml:space="preserve">Any invoices submitted by a Sub-Contractor </w:t>
      </w:r>
      <w:r w:rsidR="0080410B" w:rsidRPr="00CE2EC6">
        <w:rPr>
          <w:rStyle w:val="legds2"/>
          <w:lang w:val="en"/>
          <w:specVanish w:val="0"/>
        </w:rPr>
        <w:t xml:space="preserve">to the Supplier </w:t>
      </w:r>
      <w:r w:rsidRPr="00CE2EC6">
        <w:rPr>
          <w:rStyle w:val="legds2"/>
          <w:lang w:val="en"/>
          <w:specVanish w:val="0"/>
        </w:rPr>
        <w:t xml:space="preserve">shall be considered and verified by the Supplier in a timely fashion. Undue delay in doing so shall not be sufficient justification for </w:t>
      </w:r>
      <w:r w:rsidR="0080410B" w:rsidRPr="00CE2EC6">
        <w:rPr>
          <w:rStyle w:val="legds2"/>
          <w:lang w:val="en"/>
          <w:specVanish w:val="0"/>
        </w:rPr>
        <w:t xml:space="preserve">the Supplier </w:t>
      </w:r>
      <w:r w:rsidRPr="00CE2EC6">
        <w:rPr>
          <w:rStyle w:val="legds2"/>
          <w:lang w:val="en"/>
          <w:specVanish w:val="0"/>
        </w:rPr>
        <w:t>failing to regard an invoice as valid and undisputed.</w:t>
      </w:r>
    </w:p>
    <w:p w14:paraId="7FBE71F5" w14:textId="77777777" w:rsidR="008D0A60" w:rsidRPr="00CE2EC6" w:rsidRDefault="00C926F4" w:rsidP="00AC1DE2">
      <w:pPr>
        <w:pStyle w:val="GPSL3numberedclause"/>
      </w:pPr>
      <w:r w:rsidRPr="00CE2EC6">
        <w:t>Notwithstanding any provision of Clauses</w:t>
      </w:r>
      <w:r w:rsidR="0014433D" w:rsidRPr="00CE2EC6">
        <w:t xml:space="preserve"> </w:t>
      </w:r>
      <w:r w:rsidR="00F17AE3" w:rsidRPr="00CE2EC6">
        <w:fldChar w:fldCharType="begin"/>
      </w:r>
      <w:r w:rsidR="00F17AE3" w:rsidRPr="00CE2EC6">
        <w:instrText xml:space="preserve"> REF _Ref313367753 \r \h  \* MERGEFORMAT </w:instrText>
      </w:r>
      <w:r w:rsidR="00F17AE3" w:rsidRPr="00CE2EC6">
        <w:fldChar w:fldCharType="separate"/>
      </w:r>
      <w:r w:rsidR="00A33567">
        <w:t>34.3</w:t>
      </w:r>
      <w:r w:rsidR="00F17AE3" w:rsidRPr="00CE2EC6">
        <w:fldChar w:fldCharType="end"/>
      </w:r>
      <w:r w:rsidRPr="00CE2EC6">
        <w:t xml:space="preserve"> (Confidentiality) and </w:t>
      </w:r>
      <w:r w:rsidR="009F474C" w:rsidRPr="00CE2EC6">
        <w:fldChar w:fldCharType="begin"/>
      </w:r>
      <w:r w:rsidR="00352D09" w:rsidRPr="00CE2EC6">
        <w:instrText xml:space="preserve"> REF _Ref359362897 \r \h </w:instrText>
      </w:r>
      <w:r w:rsidR="00F54E49" w:rsidRPr="00CE2EC6">
        <w:instrText xml:space="preserve"> \* MERGEFORMAT </w:instrText>
      </w:r>
      <w:r w:rsidR="009F474C" w:rsidRPr="00CE2EC6">
        <w:fldChar w:fldCharType="separate"/>
      </w:r>
      <w:r w:rsidR="00A33567">
        <w:t>35</w:t>
      </w:r>
      <w:r w:rsidR="009F474C" w:rsidRPr="00CE2EC6">
        <w:fldChar w:fldCharType="end"/>
      </w:r>
      <w:r w:rsidR="00352D09" w:rsidRPr="00CE2EC6">
        <w:t xml:space="preserve"> </w:t>
      </w:r>
      <w:r w:rsidRPr="00CE2EC6">
        <w:t>(Publ</w:t>
      </w:r>
      <w:r w:rsidR="001C5AB3" w:rsidRPr="00CE2EC6">
        <w:t xml:space="preserve">icity and Branding) </w:t>
      </w:r>
      <w:r w:rsidRPr="00CE2EC6">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14:paraId="4826B73E" w14:textId="77777777" w:rsidR="008D0A60" w:rsidRPr="00CE2EC6" w:rsidRDefault="00C926F4" w:rsidP="005E4232">
      <w:pPr>
        <w:pStyle w:val="GPSL2NumberedBoldHeading"/>
      </w:pPr>
      <w:bookmarkStart w:id="894" w:name="_Ref359340569"/>
      <w:r w:rsidRPr="00CE2EC6">
        <w:t>Termination of Sub-Contracts</w:t>
      </w:r>
      <w:bookmarkEnd w:id="894"/>
    </w:p>
    <w:p w14:paraId="1050AD74" w14:textId="77777777" w:rsidR="008D0A60" w:rsidRPr="00CE2EC6" w:rsidRDefault="00C926F4" w:rsidP="00AC1DE2">
      <w:pPr>
        <w:pStyle w:val="GPSL3numberedclause"/>
      </w:pPr>
      <w:bookmarkStart w:id="895" w:name="_Ref379548295"/>
      <w:r w:rsidRPr="00CE2EC6">
        <w:t>The Customer may require the Supplier to terminate:</w:t>
      </w:r>
      <w:bookmarkEnd w:id="895"/>
    </w:p>
    <w:p w14:paraId="021AEC26" w14:textId="77777777" w:rsidR="008D0A60" w:rsidRPr="00CE2EC6" w:rsidRDefault="00C926F4" w:rsidP="00AC1DE2">
      <w:pPr>
        <w:pStyle w:val="GPSL4numberedclause"/>
        <w:rPr>
          <w:szCs w:val="22"/>
        </w:rPr>
      </w:pPr>
      <w:r w:rsidRPr="00CE2EC6">
        <w:rPr>
          <w:szCs w:val="22"/>
        </w:rPr>
        <w:t xml:space="preserve">a </w:t>
      </w:r>
      <w:r w:rsidR="00C327C5" w:rsidRPr="00CE2EC6">
        <w:rPr>
          <w:szCs w:val="22"/>
        </w:rPr>
        <w:t>Sub-Con</w:t>
      </w:r>
      <w:r w:rsidRPr="00CE2EC6">
        <w:rPr>
          <w:szCs w:val="22"/>
        </w:rPr>
        <w:t>tract where:</w:t>
      </w:r>
    </w:p>
    <w:p w14:paraId="5DE21956" w14:textId="77777777" w:rsidR="008D0A60" w:rsidRPr="00CE2EC6" w:rsidRDefault="00C926F4" w:rsidP="00AC1DE2">
      <w:pPr>
        <w:pStyle w:val="GPSL5numberedclause"/>
        <w:rPr>
          <w:szCs w:val="22"/>
        </w:rPr>
      </w:pPr>
      <w:r w:rsidRPr="00CE2EC6">
        <w:rPr>
          <w:szCs w:val="22"/>
        </w:rPr>
        <w:t xml:space="preserve">the acts or omissions of the relevant </w:t>
      </w:r>
      <w:r w:rsidR="00C327C5" w:rsidRPr="00CE2EC6">
        <w:rPr>
          <w:szCs w:val="22"/>
        </w:rPr>
        <w:t>Sub-Con</w:t>
      </w:r>
      <w:r w:rsidRPr="00CE2EC6">
        <w:rPr>
          <w:szCs w:val="22"/>
        </w:rPr>
        <w:t xml:space="preserve">tractor have caused or materially contributed to the Customer's right of termination pursuant </w:t>
      </w:r>
      <w:r w:rsidR="00D5224A" w:rsidRPr="00CE2EC6">
        <w:rPr>
          <w:szCs w:val="22"/>
        </w:rPr>
        <w:t xml:space="preserve">to </w:t>
      </w:r>
      <w:r w:rsidR="001D4919" w:rsidRPr="00CE2EC6">
        <w:rPr>
          <w:szCs w:val="22"/>
        </w:rPr>
        <w:t>any of the termination e</w:t>
      </w:r>
      <w:r w:rsidRPr="00CE2EC6">
        <w:rPr>
          <w:szCs w:val="22"/>
        </w:rPr>
        <w:t xml:space="preserve">vents </w:t>
      </w:r>
      <w:r w:rsidR="001D4919" w:rsidRPr="00CE2EC6">
        <w:rPr>
          <w:szCs w:val="22"/>
        </w:rPr>
        <w:t xml:space="preserve">in Clause </w:t>
      </w:r>
      <w:r w:rsidR="009F474C" w:rsidRPr="00CE2EC6">
        <w:rPr>
          <w:szCs w:val="22"/>
        </w:rPr>
        <w:fldChar w:fldCharType="begin"/>
      </w:r>
      <w:r w:rsidR="001D4919" w:rsidRPr="00CE2EC6">
        <w:rPr>
          <w:szCs w:val="22"/>
        </w:rPr>
        <w:instrText xml:space="preserve"> REF _Ref360201395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41</w:t>
      </w:r>
      <w:r w:rsidR="009F474C" w:rsidRPr="00CE2EC6">
        <w:rPr>
          <w:szCs w:val="22"/>
        </w:rPr>
        <w:fldChar w:fldCharType="end"/>
      </w:r>
      <w:r w:rsidR="001D4919" w:rsidRPr="00CE2EC6">
        <w:rPr>
          <w:szCs w:val="22"/>
        </w:rPr>
        <w:t xml:space="preserve"> (</w:t>
      </w:r>
      <w:r w:rsidR="001112EF" w:rsidRPr="00CE2EC6">
        <w:rPr>
          <w:szCs w:val="22"/>
        </w:rPr>
        <w:t>Customer Termination Rights</w:t>
      </w:r>
      <w:r w:rsidR="001D4919" w:rsidRPr="00CE2EC6">
        <w:rPr>
          <w:szCs w:val="22"/>
        </w:rPr>
        <w:t xml:space="preserve">) except Clause </w:t>
      </w:r>
      <w:r w:rsidR="009F474C" w:rsidRPr="00CE2EC6">
        <w:rPr>
          <w:szCs w:val="22"/>
        </w:rPr>
        <w:fldChar w:fldCharType="begin"/>
      </w:r>
      <w:r w:rsidR="001D4919" w:rsidRPr="00CE2EC6">
        <w:rPr>
          <w:szCs w:val="22"/>
        </w:rPr>
        <w:instrText xml:space="preserve"> REF _Ref313369604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41.7</w:t>
      </w:r>
      <w:r w:rsidR="009F474C" w:rsidRPr="00CE2EC6">
        <w:rPr>
          <w:szCs w:val="22"/>
        </w:rPr>
        <w:fldChar w:fldCharType="end"/>
      </w:r>
      <w:r w:rsidR="001D4919" w:rsidRPr="00CE2EC6">
        <w:rPr>
          <w:szCs w:val="22"/>
        </w:rPr>
        <w:t xml:space="preserve"> (Termination </w:t>
      </w:r>
      <w:r w:rsidR="001112EF" w:rsidRPr="00CE2EC6">
        <w:rPr>
          <w:szCs w:val="22"/>
        </w:rPr>
        <w:t>W</w:t>
      </w:r>
      <w:r w:rsidR="001D4919" w:rsidRPr="00CE2EC6">
        <w:rPr>
          <w:szCs w:val="22"/>
        </w:rPr>
        <w:t xml:space="preserve">ithout </w:t>
      </w:r>
      <w:r w:rsidR="001112EF" w:rsidRPr="00CE2EC6">
        <w:rPr>
          <w:szCs w:val="22"/>
        </w:rPr>
        <w:t>C</w:t>
      </w:r>
      <w:r w:rsidR="001D4919" w:rsidRPr="00CE2EC6">
        <w:rPr>
          <w:szCs w:val="22"/>
        </w:rPr>
        <w:t>ause)</w:t>
      </w:r>
      <w:r w:rsidRPr="00CE2EC6">
        <w:rPr>
          <w:szCs w:val="22"/>
        </w:rPr>
        <w:t>; and/or</w:t>
      </w:r>
    </w:p>
    <w:p w14:paraId="45F2E68A" w14:textId="77777777" w:rsidR="00C9243A" w:rsidRPr="00CE2EC6" w:rsidRDefault="00C926F4" w:rsidP="00AC1DE2">
      <w:pPr>
        <w:pStyle w:val="GPSL5numberedclause"/>
        <w:rPr>
          <w:szCs w:val="22"/>
        </w:rPr>
      </w:pPr>
      <w:r w:rsidRPr="00CE2EC6">
        <w:rPr>
          <w:szCs w:val="22"/>
        </w:rPr>
        <w:t>the relevant Sub-Contractor or</w:t>
      </w:r>
      <w:r w:rsidR="0014433D" w:rsidRPr="00CE2EC6">
        <w:rPr>
          <w:szCs w:val="22"/>
        </w:rPr>
        <w:t xml:space="preserve"> its Affiliates embarrassed the </w:t>
      </w:r>
      <w:r w:rsidRPr="00CE2EC6">
        <w:rPr>
          <w:szCs w:val="22"/>
        </w:rPr>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606FD9">
        <w:rPr>
          <w:szCs w:val="22"/>
        </w:rPr>
        <w:t>Services</w:t>
      </w:r>
      <w:r w:rsidR="00BD4CA2" w:rsidRPr="00CE2EC6">
        <w:rPr>
          <w:szCs w:val="22"/>
        </w:rPr>
        <w:t xml:space="preserve"> </w:t>
      </w:r>
      <w:r w:rsidRPr="00CE2EC6">
        <w:rPr>
          <w:szCs w:val="22"/>
        </w:rPr>
        <w:t>or otherwise; and/or</w:t>
      </w:r>
    </w:p>
    <w:p w14:paraId="12831500" w14:textId="77777777" w:rsidR="008D0A60" w:rsidRPr="00CE2EC6" w:rsidRDefault="008B46BF" w:rsidP="00AC1DE2">
      <w:pPr>
        <w:pStyle w:val="GPSL4numberedclause"/>
        <w:rPr>
          <w:szCs w:val="22"/>
        </w:rPr>
      </w:pPr>
      <w:r w:rsidRPr="00CE2EC6">
        <w:rPr>
          <w:szCs w:val="22"/>
        </w:rPr>
        <w:t xml:space="preserve">a Key Sub-Contract where there is a Change of Control of the relevant Key Sub-Contractor, </w:t>
      </w:r>
      <w:r w:rsidR="00C926F4" w:rsidRPr="00CE2EC6">
        <w:rPr>
          <w:szCs w:val="22"/>
        </w:rPr>
        <w:t>unless:</w:t>
      </w:r>
    </w:p>
    <w:p w14:paraId="49C964CF" w14:textId="77777777" w:rsidR="008D0A60" w:rsidRPr="00CE2EC6" w:rsidRDefault="00C926F4" w:rsidP="00AC1DE2">
      <w:pPr>
        <w:pStyle w:val="GPSL5numberedclause"/>
        <w:rPr>
          <w:szCs w:val="22"/>
        </w:rPr>
      </w:pPr>
      <w:r w:rsidRPr="00CE2EC6">
        <w:rPr>
          <w:szCs w:val="22"/>
        </w:rPr>
        <w:t>the Customer has given its prior written consent to the particular Change of Control, which subsequently takes place as proposed; or</w:t>
      </w:r>
    </w:p>
    <w:p w14:paraId="4E2D41CC" w14:textId="77777777" w:rsidR="00C9243A" w:rsidRPr="00CE2EC6" w:rsidRDefault="00C926F4" w:rsidP="00AC1DE2">
      <w:pPr>
        <w:pStyle w:val="GPSL5numberedclause"/>
        <w:rPr>
          <w:szCs w:val="22"/>
        </w:rPr>
      </w:pPr>
      <w:r w:rsidRPr="00CE2EC6">
        <w:rPr>
          <w:szCs w:val="22"/>
        </w:rPr>
        <w:t>the Customer has not served its notice of objection within six (6) months of the later of the date the Change of Control took place or the date on which the Customer was given notice of the Change of Control.</w:t>
      </w:r>
    </w:p>
    <w:p w14:paraId="39421ED4" w14:textId="77777777" w:rsidR="008D0A60" w:rsidRPr="00CE2EC6" w:rsidRDefault="00C926F4" w:rsidP="005E4232">
      <w:pPr>
        <w:pStyle w:val="GPSL2NumberedBoldHeading"/>
      </w:pPr>
      <w:bookmarkStart w:id="896" w:name="_Ref359340540"/>
      <w:r w:rsidRPr="00CE2EC6">
        <w:t>Competitive Terms</w:t>
      </w:r>
      <w:bookmarkEnd w:id="896"/>
    </w:p>
    <w:p w14:paraId="38A57E30" w14:textId="77777777" w:rsidR="008D0A60" w:rsidRPr="00CE2EC6" w:rsidRDefault="00C926F4" w:rsidP="00AC1DE2">
      <w:pPr>
        <w:pStyle w:val="GPSL3numberedclause"/>
      </w:pPr>
      <w:bookmarkStart w:id="897" w:name="_Ref359429143"/>
      <w:r w:rsidRPr="00CE2EC6">
        <w:t xml:space="preserve">If the Customer is able to obtain from any Sub-Contractor or any other third party more favourable commercial terms with respect to the supply of any </w:t>
      </w:r>
      <w:r w:rsidR="00D5224A" w:rsidRPr="00CE2EC6">
        <w:t>s</w:t>
      </w:r>
      <w:r w:rsidR="009E0BBE" w:rsidRPr="00CE2EC6">
        <w:t>ervices</w:t>
      </w:r>
      <w:r w:rsidRPr="00CE2EC6">
        <w:t xml:space="preserve"> used by the Supplier or the Supplier Personnel in the supply of the </w:t>
      </w:r>
      <w:r w:rsidR="00606FD9">
        <w:t>Services</w:t>
      </w:r>
      <w:r w:rsidRPr="00CE2EC6">
        <w:t>, then the Customer may:</w:t>
      </w:r>
      <w:bookmarkEnd w:id="897"/>
    </w:p>
    <w:p w14:paraId="3FE6C2BE" w14:textId="77777777" w:rsidR="008D0A60" w:rsidRPr="00CE2EC6" w:rsidRDefault="00C926F4" w:rsidP="00AC1DE2">
      <w:pPr>
        <w:pStyle w:val="GPSL4numberedclause"/>
        <w:rPr>
          <w:szCs w:val="22"/>
        </w:rPr>
      </w:pPr>
      <w:r w:rsidRPr="00CE2EC6">
        <w:rPr>
          <w:szCs w:val="22"/>
        </w:rPr>
        <w:t>require the Supplier to replace its existing commercial terms with its Sub-Contractor with the more favourable commercial terms obtained by the Customer in respect of the relevant item; or</w:t>
      </w:r>
    </w:p>
    <w:p w14:paraId="12C9BB8F" w14:textId="77777777" w:rsidR="00C9243A" w:rsidRPr="00CE2EC6" w:rsidRDefault="00C926F4" w:rsidP="00AC1DE2">
      <w:pPr>
        <w:pStyle w:val="GPSL4numberedclause"/>
        <w:rPr>
          <w:szCs w:val="22"/>
        </w:rPr>
      </w:pPr>
      <w:r w:rsidRPr="00CE2EC6">
        <w:rPr>
          <w:szCs w:val="22"/>
        </w:rPr>
        <w:t xml:space="preserve">subject to Clause </w:t>
      </w:r>
      <w:r w:rsidR="009F474C" w:rsidRPr="00CE2EC6">
        <w:rPr>
          <w:szCs w:val="22"/>
        </w:rPr>
        <w:fldChar w:fldCharType="begin"/>
      </w:r>
      <w:r w:rsidRPr="00CE2EC6">
        <w:rPr>
          <w:szCs w:val="22"/>
        </w:rPr>
        <w:instrText xml:space="preserve"> REF _Ref359340569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29.4</w:t>
      </w:r>
      <w:r w:rsidR="009F474C" w:rsidRPr="00CE2EC6">
        <w:rPr>
          <w:szCs w:val="22"/>
        </w:rPr>
        <w:fldChar w:fldCharType="end"/>
      </w:r>
      <w:r w:rsidRPr="00CE2EC6">
        <w:rPr>
          <w:szCs w:val="22"/>
        </w:rPr>
        <w:t xml:space="preserve"> (Termination of Sub-Contracts), enter into a direct agreement with that Sub-Contractor or third party in respect of the relevant item.</w:t>
      </w:r>
    </w:p>
    <w:p w14:paraId="602D09D4" w14:textId="77777777" w:rsidR="008D0A60" w:rsidRPr="00CE2EC6" w:rsidRDefault="00C926F4" w:rsidP="00AC1DE2">
      <w:pPr>
        <w:pStyle w:val="GPSL3numberedclause"/>
      </w:pPr>
      <w:r w:rsidRPr="00CE2EC6">
        <w:t>If the Customer exercises the option pursuant to Clause</w:t>
      </w:r>
      <w:r w:rsidR="006A6D08" w:rsidRPr="00CE2EC6">
        <w:t xml:space="preserve"> </w:t>
      </w:r>
      <w:r w:rsidR="009F474C" w:rsidRPr="00CE2EC6">
        <w:fldChar w:fldCharType="begin"/>
      </w:r>
      <w:r w:rsidR="006A6D08" w:rsidRPr="00CE2EC6">
        <w:instrText xml:space="preserve"> REF _Ref359429143 \r \h </w:instrText>
      </w:r>
      <w:r w:rsidR="00F54E49" w:rsidRPr="00CE2EC6">
        <w:instrText xml:space="preserve"> \* MERGEFORMAT </w:instrText>
      </w:r>
      <w:r w:rsidR="009F474C" w:rsidRPr="00CE2EC6">
        <w:fldChar w:fldCharType="separate"/>
      </w:r>
      <w:r w:rsidR="00A33567">
        <w:t>29.5.1</w:t>
      </w:r>
      <w:r w:rsidR="009F474C" w:rsidRPr="00CE2EC6">
        <w:fldChar w:fldCharType="end"/>
      </w:r>
      <w:r w:rsidRPr="00CE2EC6">
        <w:t>, then the Call Off Contract Charges shall be reduced by an amount that is agreed in accordance with the Variation Procedure.</w:t>
      </w:r>
    </w:p>
    <w:p w14:paraId="3ADF02A7" w14:textId="77777777" w:rsidR="00C9243A" w:rsidRPr="00CE2EC6" w:rsidRDefault="00C926F4" w:rsidP="00AC1DE2">
      <w:pPr>
        <w:pStyle w:val="GPSL3numberedclause"/>
      </w:pPr>
      <w:r w:rsidRPr="00CE2EC6">
        <w:t>The Customer's right to enter into a direct agreement for the supply of the relevant items is subject to:</w:t>
      </w:r>
    </w:p>
    <w:p w14:paraId="18758515" w14:textId="77777777" w:rsidR="008D0A60" w:rsidRPr="00CE2EC6" w:rsidRDefault="00C926F4" w:rsidP="00AC1DE2">
      <w:pPr>
        <w:pStyle w:val="GPSL4numberedclause"/>
        <w:rPr>
          <w:szCs w:val="22"/>
        </w:rPr>
      </w:pPr>
      <w:r w:rsidRPr="00CE2EC6">
        <w:rPr>
          <w:szCs w:val="22"/>
        </w:rPr>
        <w:t>the Customer mak</w:t>
      </w:r>
      <w:r w:rsidR="00360826" w:rsidRPr="00CE2EC6">
        <w:rPr>
          <w:szCs w:val="22"/>
        </w:rPr>
        <w:t>ing</w:t>
      </w:r>
      <w:r w:rsidRPr="00CE2EC6">
        <w:rPr>
          <w:szCs w:val="22"/>
        </w:rPr>
        <w:t xml:space="preserve"> the relevant item available to the Supplier where this is necessary for the Supplier to provide the </w:t>
      </w:r>
      <w:r w:rsidR="00606FD9">
        <w:rPr>
          <w:szCs w:val="22"/>
        </w:rPr>
        <w:t>Services</w:t>
      </w:r>
      <w:r w:rsidRPr="00CE2EC6">
        <w:rPr>
          <w:szCs w:val="22"/>
        </w:rPr>
        <w:t>; and</w:t>
      </w:r>
    </w:p>
    <w:p w14:paraId="6F7F23E2" w14:textId="77777777" w:rsidR="00C9243A" w:rsidRDefault="00C926F4" w:rsidP="00AC1DE2">
      <w:pPr>
        <w:pStyle w:val="GPSL4numberedclause"/>
        <w:rPr>
          <w:szCs w:val="22"/>
        </w:rPr>
      </w:pPr>
      <w:r w:rsidRPr="00CE2EC6">
        <w:rPr>
          <w:szCs w:val="22"/>
        </w:rPr>
        <w:t>any reduction in the Call Off Contract Charges taking into account any unavoidable costs payable by the Supplier in respect of the substituted item, including in respect of any licence fees or early termination charges.</w:t>
      </w:r>
    </w:p>
    <w:p w14:paraId="7B908A36" w14:textId="77777777" w:rsidR="007F6966" w:rsidRPr="007F6966" w:rsidRDefault="007F6966" w:rsidP="00AC1DE2">
      <w:pPr>
        <w:pStyle w:val="GPSL4numberedclause"/>
        <w:rPr>
          <w:szCs w:val="22"/>
        </w:rPr>
      </w:pPr>
      <w:r w:rsidRPr="00512925">
        <w:rPr>
          <w:color w:val="000000"/>
        </w:rPr>
        <w:t xml:space="preserve">any variance </w:t>
      </w:r>
      <w:r w:rsidR="00512925">
        <w:rPr>
          <w:color w:val="000000"/>
        </w:rPr>
        <w:t>to</w:t>
      </w:r>
      <w:r w:rsidRPr="00512925">
        <w:rPr>
          <w:color w:val="000000"/>
        </w:rPr>
        <w:t xml:space="preserve"> the Service Levels </w:t>
      </w:r>
      <w:r w:rsidR="00512925">
        <w:rPr>
          <w:color w:val="000000"/>
        </w:rPr>
        <w:t xml:space="preserve">of </w:t>
      </w:r>
      <w:r w:rsidR="00512925" w:rsidRPr="005B38C3">
        <w:rPr>
          <w:color w:val="000000"/>
        </w:rPr>
        <w:t xml:space="preserve">the Call Off </w:t>
      </w:r>
      <w:r w:rsidR="00512925">
        <w:rPr>
          <w:color w:val="000000"/>
        </w:rPr>
        <w:t xml:space="preserve">Contract </w:t>
      </w:r>
      <w:r w:rsidRPr="00E7638C">
        <w:rPr>
          <w:color w:val="000000"/>
        </w:rPr>
        <w:t xml:space="preserve">required by the alternative relevant item and as agreed in accordance with the </w:t>
      </w:r>
      <w:r w:rsidR="00512925">
        <w:rPr>
          <w:color w:val="000000"/>
        </w:rPr>
        <w:t>Clause 22.1 (</w:t>
      </w:r>
      <w:r w:rsidRPr="00512925">
        <w:rPr>
          <w:color w:val="000000"/>
        </w:rPr>
        <w:t>Variation Procedure</w:t>
      </w:r>
      <w:r w:rsidR="00512925">
        <w:rPr>
          <w:color w:val="000000"/>
        </w:rPr>
        <w:t>)</w:t>
      </w:r>
      <w:r w:rsidRPr="00512925">
        <w:rPr>
          <w:color w:val="000000"/>
        </w:rPr>
        <w:t>.</w:t>
      </w:r>
    </w:p>
    <w:p w14:paraId="73133638" w14:textId="77777777" w:rsidR="008D0A60" w:rsidRPr="00CE2EC6" w:rsidRDefault="00C926F4" w:rsidP="005E4232">
      <w:pPr>
        <w:pStyle w:val="GPSL2NumberedBoldHeading"/>
      </w:pPr>
      <w:r w:rsidRPr="00CE2EC6">
        <w:t>Retention of Legal Obligations</w:t>
      </w:r>
    </w:p>
    <w:p w14:paraId="4314053E" w14:textId="77777777" w:rsidR="008D0A60" w:rsidRPr="00CE2EC6" w:rsidRDefault="00C926F4" w:rsidP="00AC1DE2">
      <w:pPr>
        <w:pStyle w:val="GPSL3numberedclause"/>
      </w:pPr>
      <w:r w:rsidRPr="00CE2EC6">
        <w:t xml:space="preserve">Notwithstanding the Supplier's right to </w:t>
      </w:r>
      <w:r w:rsidR="002B6DBD" w:rsidRPr="00CE2EC6">
        <w:t>S</w:t>
      </w:r>
      <w:r w:rsidRPr="00CE2EC6">
        <w:t>ub-</w:t>
      </w:r>
      <w:r w:rsidR="002B6DBD" w:rsidRPr="00CE2EC6">
        <w:t>C</w:t>
      </w:r>
      <w:r w:rsidRPr="00CE2EC6">
        <w:t>ontract pursuant to Clause</w:t>
      </w:r>
      <w:r w:rsidR="0014433D" w:rsidRPr="00CE2EC6">
        <w:t xml:space="preserve"> </w:t>
      </w:r>
      <w:r w:rsidR="009F474C" w:rsidRPr="00CE2EC6">
        <w:fldChar w:fldCharType="begin"/>
      </w:r>
      <w:r w:rsidR="001112EF" w:rsidRPr="00CE2EC6">
        <w:instrText xml:space="preserve"> REF _Ref360655796 \r \h </w:instrText>
      </w:r>
      <w:r w:rsidR="00F54E49" w:rsidRPr="00CE2EC6">
        <w:instrText xml:space="preserve"> \* MERGEFORMAT </w:instrText>
      </w:r>
      <w:r w:rsidR="009F474C" w:rsidRPr="00CE2EC6">
        <w:fldChar w:fldCharType="separate"/>
      </w:r>
      <w:r w:rsidR="00A33567">
        <w:t>29</w:t>
      </w:r>
      <w:r w:rsidR="009F474C" w:rsidRPr="00CE2EC6">
        <w:fldChar w:fldCharType="end"/>
      </w:r>
      <w:r w:rsidR="0014433D" w:rsidRPr="00CE2EC6">
        <w:t xml:space="preserve"> (Supply Chain Rights and Protection)</w:t>
      </w:r>
      <w:r w:rsidRPr="00CE2EC6">
        <w:t xml:space="preserve">, the Supplier shall remain responsible for all acts and omissions of its </w:t>
      </w:r>
      <w:r w:rsidR="00C327C5" w:rsidRPr="00CE2EC6">
        <w:t>Sub-Con</w:t>
      </w:r>
      <w:r w:rsidRPr="00CE2EC6">
        <w:t xml:space="preserve">tractors and the acts and omissions of those employed or engaged by the </w:t>
      </w:r>
      <w:r w:rsidR="00C327C5" w:rsidRPr="00CE2EC6">
        <w:t>Sub-Con</w:t>
      </w:r>
      <w:r w:rsidRPr="00CE2EC6">
        <w:t>tractors as if they were its own</w:t>
      </w:r>
      <w:r w:rsidR="004D59A3" w:rsidRPr="00CE2EC6">
        <w:t>.</w:t>
      </w:r>
    </w:p>
    <w:p w14:paraId="721A01F3" w14:textId="77777777" w:rsidR="008D0A60" w:rsidRPr="00CE2EC6" w:rsidRDefault="00832C8D">
      <w:pPr>
        <w:pStyle w:val="GPSSectionHeading"/>
        <w:rPr>
          <w:rFonts w:ascii="Calibri" w:hAnsi="Calibri"/>
        </w:rPr>
      </w:pPr>
      <w:bookmarkStart w:id="898" w:name="_Toc448226041"/>
      <w:r w:rsidRPr="00CE2EC6">
        <w:rPr>
          <w:rFonts w:ascii="Calibri" w:hAnsi="Calibri"/>
        </w:rPr>
        <w:t>PROPERTY MATTERS</w:t>
      </w:r>
      <w:bookmarkEnd w:id="898"/>
    </w:p>
    <w:p w14:paraId="6AC9ACBA" w14:textId="77777777" w:rsidR="008D0A60" w:rsidRPr="00137D6E" w:rsidRDefault="00F1643E" w:rsidP="00882F8C">
      <w:pPr>
        <w:pStyle w:val="GPSL1CLAUSEHEADING"/>
        <w:rPr>
          <w:rFonts w:ascii="Calibri" w:hAnsi="Calibri"/>
        </w:rPr>
      </w:pPr>
      <w:bookmarkStart w:id="899" w:name="_Ref358969134"/>
      <w:bookmarkStart w:id="900" w:name="_Toc448226042"/>
      <w:r w:rsidRPr="00137D6E">
        <w:rPr>
          <w:rFonts w:ascii="Calibri" w:hAnsi="Calibri"/>
        </w:rPr>
        <w:t xml:space="preserve">CUSTOMER </w:t>
      </w:r>
      <w:r w:rsidR="00DB3459" w:rsidRPr="00137D6E">
        <w:rPr>
          <w:rFonts w:ascii="Calibri" w:hAnsi="Calibri"/>
        </w:rPr>
        <w:t>PREMISES</w:t>
      </w:r>
      <w:bookmarkEnd w:id="899"/>
      <w:bookmarkEnd w:id="900"/>
      <w:r w:rsidR="00137D6E" w:rsidRPr="00137D6E">
        <w:rPr>
          <w:rFonts w:ascii="Calibri" w:hAnsi="Calibri"/>
        </w:rPr>
        <w:t xml:space="preserve"> – NOT USED</w:t>
      </w:r>
    </w:p>
    <w:p w14:paraId="55F459AC" w14:textId="77777777" w:rsidR="008D0A60" w:rsidRPr="00137D6E" w:rsidRDefault="00832C8D" w:rsidP="00AC1DE2">
      <w:pPr>
        <w:pStyle w:val="GPSL2numberedclause"/>
      </w:pPr>
      <w:bookmarkStart w:id="901" w:name="_Ref360697087"/>
      <w:r w:rsidRPr="00137D6E">
        <w:t xml:space="preserve">Licence to occupy </w:t>
      </w:r>
      <w:r w:rsidR="00F1643E" w:rsidRPr="00137D6E">
        <w:t xml:space="preserve">Customer </w:t>
      </w:r>
      <w:r w:rsidRPr="00137D6E">
        <w:t>Premises</w:t>
      </w:r>
      <w:bookmarkEnd w:id="901"/>
    </w:p>
    <w:p w14:paraId="1A21104D" w14:textId="77777777" w:rsidR="008D0A60" w:rsidRPr="00137D6E" w:rsidRDefault="00832C8D" w:rsidP="00AC1DE2">
      <w:pPr>
        <w:pStyle w:val="GPSL3numberedclause"/>
      </w:pPr>
      <w:r w:rsidRPr="00137D6E">
        <w:t xml:space="preserve">Any </w:t>
      </w:r>
      <w:r w:rsidR="00693312" w:rsidRPr="00137D6E">
        <w:t>Customer Premises</w:t>
      </w:r>
      <w:r w:rsidRPr="00137D6E">
        <w:t xml:space="preserve"> shall be made available to the Supplier on a non-exclusive licence basis free of charge and shall be used by the Supplier solely for the purpose of performing its obligations under this Call Off Contract. The Supplier shall have the use of such </w:t>
      </w:r>
      <w:r w:rsidR="00693312" w:rsidRPr="00137D6E">
        <w:t>Customer Premises</w:t>
      </w:r>
      <w:r w:rsidRPr="00137D6E">
        <w:t xml:space="preserve"> as licensee and shall vacate the same immediately upon completion, termination, expiry or abandonment of this Call Off Contract and in accordance with C</w:t>
      </w:r>
      <w:r w:rsidR="00B8681E" w:rsidRPr="00137D6E">
        <w:t>all Off Schedule 9</w:t>
      </w:r>
      <w:r w:rsidR="001112EF" w:rsidRPr="00137D6E">
        <w:t xml:space="preserve"> (Exit Management)</w:t>
      </w:r>
      <w:r w:rsidR="0014433D" w:rsidRPr="00137D6E">
        <w:t>.</w:t>
      </w:r>
    </w:p>
    <w:p w14:paraId="017B1445" w14:textId="77777777" w:rsidR="00E13960" w:rsidRPr="00137D6E" w:rsidRDefault="00832C8D" w:rsidP="00AC1DE2">
      <w:pPr>
        <w:pStyle w:val="GPSL3numberedclause"/>
      </w:pPr>
      <w:r w:rsidRPr="00137D6E">
        <w:t xml:space="preserve">The Supplier shall limit access to the </w:t>
      </w:r>
      <w:r w:rsidR="00693312" w:rsidRPr="00137D6E">
        <w:t>Customer Premises</w:t>
      </w:r>
      <w:r w:rsidRPr="00137D6E">
        <w:t xml:space="preserve"> to such </w:t>
      </w:r>
      <w:r w:rsidR="005E2482" w:rsidRPr="00137D6E">
        <w:t>Supplier Personnel</w:t>
      </w:r>
      <w:r w:rsidRPr="00137D6E">
        <w:t xml:space="preserve"> as is necessary to enable it to perform its obligations under this Call Off Contract and the Supplier shall co-operate (and ensure that the </w:t>
      </w:r>
      <w:r w:rsidR="005E2482" w:rsidRPr="00137D6E">
        <w:t>Supplier Personnel</w:t>
      </w:r>
      <w:r w:rsidRPr="00137D6E">
        <w:t xml:space="preserve"> co-operate) with such other persons working concurrently on such </w:t>
      </w:r>
      <w:r w:rsidR="00693312" w:rsidRPr="00137D6E">
        <w:t>Customer Premises</w:t>
      </w:r>
      <w:r w:rsidRPr="00137D6E">
        <w:t xml:space="preserve"> as the Customer may reasonably request. </w:t>
      </w:r>
    </w:p>
    <w:p w14:paraId="69C55AAE" w14:textId="77777777" w:rsidR="00C9243A" w:rsidRPr="00137D6E" w:rsidRDefault="00832C8D" w:rsidP="00AC1DE2">
      <w:pPr>
        <w:pStyle w:val="GPSL3numberedclause"/>
      </w:pPr>
      <w:bookmarkStart w:id="902" w:name="_Ref361842465"/>
      <w:r w:rsidRPr="00137D6E">
        <w:t>Save in relation to such actions identified by the Supplier in accordance with Clause</w:t>
      </w:r>
      <w:r w:rsidR="006A6D08" w:rsidRPr="00137D6E">
        <w:t xml:space="preserve"> </w:t>
      </w:r>
      <w:r w:rsidR="009F474C" w:rsidRPr="00137D6E">
        <w:fldChar w:fldCharType="begin"/>
      </w:r>
      <w:r w:rsidR="00135082" w:rsidRPr="00137D6E">
        <w:instrText xml:space="preserve"> REF _Ref379808570 \r \h </w:instrText>
      </w:r>
      <w:r w:rsidR="00F54E49" w:rsidRPr="00137D6E">
        <w:instrText xml:space="preserve"> \* MERGEFORMAT </w:instrText>
      </w:r>
      <w:r w:rsidR="009F474C" w:rsidRPr="00137D6E">
        <w:fldChar w:fldCharType="separate"/>
      </w:r>
      <w:r w:rsidR="00A33567">
        <w:t>2</w:t>
      </w:r>
      <w:r w:rsidR="009F474C" w:rsidRPr="00137D6E">
        <w:fldChar w:fldCharType="end"/>
      </w:r>
      <w:r w:rsidR="006A6D08" w:rsidRPr="00137D6E">
        <w:t xml:space="preserve"> </w:t>
      </w:r>
      <w:r w:rsidR="00DB3459" w:rsidRPr="00137D6E">
        <w:t xml:space="preserve">(Due Diligence) </w:t>
      </w:r>
      <w:r w:rsidRPr="00137D6E">
        <w:t xml:space="preserve">and set out in the </w:t>
      </w:r>
      <w:r w:rsidR="00DE233F" w:rsidRPr="00137D6E">
        <w:t>Call Off</w:t>
      </w:r>
      <w:r w:rsidR="003451E9" w:rsidRPr="00137D6E">
        <w:t xml:space="preserve"> Order Form</w:t>
      </w:r>
      <w:r w:rsidR="00EB0A16" w:rsidRPr="00137D6E">
        <w:t xml:space="preserve"> (or elsewhere in this Call Off Contract)</w:t>
      </w:r>
      <w:r w:rsidRPr="00137D6E">
        <w:t xml:space="preserve">, should the Supplier require modifications to the </w:t>
      </w:r>
      <w:r w:rsidR="00693312" w:rsidRPr="00137D6E">
        <w:t>Customer Premises</w:t>
      </w:r>
      <w:r w:rsidRPr="00137D6E">
        <w:t>, such modifications shall be subject to Approval and shall be carried out by the Customer at the Supplier's expense. The Customer shall undertake any modification work which it approves pursuant to this Clause</w:t>
      </w:r>
      <w:r w:rsidR="006876AF" w:rsidRPr="00137D6E">
        <w:t xml:space="preserve"> </w:t>
      </w:r>
      <w:r w:rsidR="009F474C" w:rsidRPr="00137D6E">
        <w:fldChar w:fldCharType="begin"/>
      </w:r>
      <w:r w:rsidR="006876AF" w:rsidRPr="00137D6E">
        <w:instrText xml:space="preserve"> REF _Ref361842465 \r \h </w:instrText>
      </w:r>
      <w:r w:rsidR="00F54E49" w:rsidRPr="00137D6E">
        <w:instrText xml:space="preserve"> \* MERGEFORMAT </w:instrText>
      </w:r>
      <w:r w:rsidR="009F474C" w:rsidRPr="00137D6E">
        <w:fldChar w:fldCharType="separate"/>
      </w:r>
      <w:r w:rsidR="00A33567">
        <w:t>30.1.3</w:t>
      </w:r>
      <w:r w:rsidR="009F474C" w:rsidRPr="00137D6E">
        <w:fldChar w:fldCharType="end"/>
      </w:r>
      <w:r w:rsidR="00E370D1" w:rsidRPr="00137D6E">
        <w:t xml:space="preserve"> </w:t>
      </w:r>
      <w:r w:rsidRPr="00137D6E">
        <w:t>without undue delay. Ownership of such modifications shall rest with the Customer.</w:t>
      </w:r>
      <w:bookmarkEnd w:id="902"/>
    </w:p>
    <w:p w14:paraId="5334A738" w14:textId="77777777" w:rsidR="00C9243A" w:rsidRPr="00137D6E" w:rsidRDefault="00832C8D" w:rsidP="00AC1DE2">
      <w:pPr>
        <w:pStyle w:val="GPSL3numberedclause"/>
      </w:pPr>
      <w:r w:rsidRPr="00137D6E">
        <w:t xml:space="preserve">The Supplier shall observe and comply with such rules and regulations as may be in force at any time for the use of such </w:t>
      </w:r>
      <w:r w:rsidR="00693312" w:rsidRPr="00137D6E">
        <w:t>Customer Premises</w:t>
      </w:r>
      <w:r w:rsidRPr="00137D6E">
        <w:t xml:space="preserve"> and conduct of personnel at the </w:t>
      </w:r>
      <w:r w:rsidR="00693312" w:rsidRPr="00137D6E">
        <w:t>Customer Premises</w:t>
      </w:r>
      <w:r w:rsidRPr="00137D6E">
        <w:t xml:space="preserve"> as determined by the Customer, and the Supplier shall pay for the full cost of making good any damage caused by the </w:t>
      </w:r>
      <w:r w:rsidR="005E2482" w:rsidRPr="00137D6E">
        <w:t>Supplier Personnel</w:t>
      </w:r>
      <w:r w:rsidRPr="00137D6E">
        <w:t xml:space="preserve"> other than fair wear and tear. For the avoidance of doubt, damage includes without limitation damage to the fabric of the buildings, plant, fixed equipment or fittings therein.</w:t>
      </w:r>
    </w:p>
    <w:p w14:paraId="25FFE4C4" w14:textId="77777777" w:rsidR="00C9243A" w:rsidRPr="00137D6E" w:rsidRDefault="00832C8D" w:rsidP="00AC1DE2">
      <w:pPr>
        <w:pStyle w:val="GPSL3numberedclause"/>
      </w:pPr>
      <w:r w:rsidRPr="00137D6E">
        <w:t xml:space="preserve">The Parties agree that there is no intention on the part of the Customer to create a tenancy of any nature whatsoever in favour of the Supplier or the </w:t>
      </w:r>
      <w:r w:rsidR="005E2482" w:rsidRPr="00137D6E">
        <w:t>Supplier Personnel</w:t>
      </w:r>
      <w:r w:rsidRPr="00137D6E">
        <w:t xml:space="preserve"> and that no such tenancy has or shall come into being and, notwithstanding any rights granted pursuant to this Call Off Contract, the Customer retains the right at any time to use any </w:t>
      </w:r>
      <w:r w:rsidR="00693312" w:rsidRPr="00137D6E">
        <w:t>Customer Premises</w:t>
      </w:r>
      <w:r w:rsidRPr="00137D6E">
        <w:t xml:space="preserve"> in any manner it sees fit.</w:t>
      </w:r>
    </w:p>
    <w:p w14:paraId="64F7E960" w14:textId="77777777" w:rsidR="008D0A60" w:rsidRPr="00137D6E" w:rsidRDefault="00832C8D" w:rsidP="00AC1DE2">
      <w:pPr>
        <w:pStyle w:val="GPSL2numberedclause"/>
      </w:pPr>
      <w:r w:rsidRPr="00137D6E">
        <w:t xml:space="preserve">Security of </w:t>
      </w:r>
      <w:r w:rsidR="00F1643E" w:rsidRPr="00137D6E">
        <w:t xml:space="preserve">Customer </w:t>
      </w:r>
      <w:r w:rsidR="00AD5F83" w:rsidRPr="00137D6E">
        <w:t>Premises</w:t>
      </w:r>
    </w:p>
    <w:p w14:paraId="15C0EE3B" w14:textId="77777777" w:rsidR="008D0A60" w:rsidRPr="00137D6E" w:rsidRDefault="00832C8D" w:rsidP="00AC1DE2">
      <w:pPr>
        <w:pStyle w:val="GPSL3numberedclause"/>
      </w:pPr>
      <w:r w:rsidRPr="00137D6E">
        <w:t xml:space="preserve">The Customer shall be responsible for maintaining the security of the </w:t>
      </w:r>
      <w:r w:rsidR="00693312" w:rsidRPr="00137D6E">
        <w:t>Customer Premises</w:t>
      </w:r>
      <w:r w:rsidRPr="00137D6E">
        <w:t xml:space="preserve"> in accordance with the Security Policy. The Supplier shall comply with the Security Policy and any other reasonable security requirements of the Customer while on the </w:t>
      </w:r>
      <w:r w:rsidR="00693312" w:rsidRPr="00137D6E">
        <w:t>Customer Premises</w:t>
      </w:r>
      <w:r w:rsidRPr="00137D6E">
        <w:t>.</w:t>
      </w:r>
    </w:p>
    <w:p w14:paraId="2580058F" w14:textId="77777777" w:rsidR="00C9243A" w:rsidRPr="00137D6E" w:rsidRDefault="00832C8D" w:rsidP="00AC1DE2">
      <w:pPr>
        <w:pStyle w:val="GPSL3numberedclause"/>
      </w:pPr>
      <w:r w:rsidRPr="00137D6E">
        <w:t>The Customer shall affo</w:t>
      </w:r>
      <w:r w:rsidR="000F4EC0" w:rsidRPr="00137D6E">
        <w:t>rd the Supplier upon</w:t>
      </w:r>
      <w:r w:rsidRPr="00137D6E">
        <w:t xml:space="preserve"> Approval </w:t>
      </w:r>
      <w:r w:rsidR="00F143CF" w:rsidRPr="00137D6E">
        <w:t>(the</w:t>
      </w:r>
      <w:r w:rsidRPr="00137D6E">
        <w:t xml:space="preserve"> decision to Approve or not will not be unreasonably withheld or delayed)</w:t>
      </w:r>
      <w:r w:rsidR="006A6D08" w:rsidRPr="00137D6E">
        <w:t xml:space="preserve"> </w:t>
      </w:r>
      <w:r w:rsidRPr="00137D6E">
        <w:t>an opportunity to inspect its physical security arrangements.</w:t>
      </w:r>
    </w:p>
    <w:p w14:paraId="3B61F44C" w14:textId="77777777" w:rsidR="008D0A60" w:rsidRPr="00137D6E" w:rsidRDefault="005476C0" w:rsidP="00882F8C">
      <w:pPr>
        <w:pStyle w:val="GPSL1CLAUSEHEADING"/>
        <w:rPr>
          <w:rFonts w:ascii="Calibri" w:hAnsi="Calibri"/>
        </w:rPr>
      </w:pPr>
      <w:bookmarkStart w:id="903" w:name="_Ref359399838"/>
      <w:bookmarkStart w:id="904" w:name="_Ref360697008"/>
      <w:bookmarkStart w:id="905" w:name="_Toc448226043"/>
      <w:r w:rsidRPr="00137D6E">
        <w:rPr>
          <w:rFonts w:ascii="Calibri" w:hAnsi="Calibri"/>
        </w:rPr>
        <w:t xml:space="preserve">CUSTOMER </w:t>
      </w:r>
      <w:r w:rsidR="00832C8D" w:rsidRPr="00137D6E">
        <w:rPr>
          <w:rFonts w:ascii="Calibri" w:hAnsi="Calibri"/>
        </w:rPr>
        <w:t>PROPERTY</w:t>
      </w:r>
      <w:bookmarkEnd w:id="903"/>
      <w:bookmarkEnd w:id="904"/>
      <w:bookmarkEnd w:id="905"/>
      <w:r w:rsidR="00137D6E">
        <w:rPr>
          <w:rFonts w:ascii="Calibri" w:hAnsi="Calibri"/>
        </w:rPr>
        <w:t xml:space="preserve"> – NOT USED</w:t>
      </w:r>
    </w:p>
    <w:p w14:paraId="37E5EE0A" w14:textId="77777777" w:rsidR="008D0A60" w:rsidRPr="00137D6E" w:rsidRDefault="00832C8D" w:rsidP="005E4232">
      <w:pPr>
        <w:pStyle w:val="GPSL2numberedclause"/>
      </w:pPr>
      <w:r w:rsidRPr="00137D6E">
        <w:t xml:space="preserve">Where the Customer issues </w:t>
      </w:r>
      <w:r w:rsidR="005476C0" w:rsidRPr="00137D6E">
        <w:t>Customer Property</w:t>
      </w:r>
      <w:r w:rsidRPr="00137D6E">
        <w:t xml:space="preserve"> free of charge to the Supplier such </w:t>
      </w:r>
      <w:r w:rsidR="005476C0" w:rsidRPr="00137D6E">
        <w:t>Customer Property</w:t>
      </w:r>
      <w:r w:rsidRPr="00137D6E">
        <w:t xml:space="preserve"> shall be and remain the </w:t>
      </w:r>
      <w:r w:rsidR="005476C0" w:rsidRPr="00137D6E">
        <w:t>property</w:t>
      </w:r>
      <w:r w:rsidRPr="00137D6E">
        <w:t xml:space="preserve"> of the Customer and the Supplier irrevocably licences the Customer and its agents to enter upon any premises of the Supplier during normal business hours on reasonable notice to recover any such </w:t>
      </w:r>
      <w:r w:rsidR="005476C0" w:rsidRPr="00137D6E">
        <w:t>Customer Property</w:t>
      </w:r>
      <w:r w:rsidRPr="00137D6E">
        <w:t xml:space="preserve">. </w:t>
      </w:r>
    </w:p>
    <w:p w14:paraId="0AE9B4BA" w14:textId="77777777" w:rsidR="00E13960" w:rsidRPr="00137D6E" w:rsidRDefault="00832C8D" w:rsidP="005E4232">
      <w:pPr>
        <w:pStyle w:val="GPSL2numberedclause"/>
      </w:pPr>
      <w:r w:rsidRPr="00137D6E">
        <w:t xml:space="preserve">The Supplier shall not in any circumstances have a lien or any other interest on the </w:t>
      </w:r>
      <w:r w:rsidR="005476C0" w:rsidRPr="00137D6E">
        <w:t>Customer Property</w:t>
      </w:r>
      <w:r w:rsidRPr="00137D6E">
        <w:t xml:space="preserve"> and at all times the Supplier shall possess the </w:t>
      </w:r>
      <w:r w:rsidR="005476C0" w:rsidRPr="00137D6E">
        <w:t>Customer Property</w:t>
      </w:r>
      <w:r w:rsidRPr="00137D6E">
        <w:t xml:space="preserve"> as fiduciary agent and bailee of the Customer. </w:t>
      </w:r>
    </w:p>
    <w:p w14:paraId="42C6F4CC" w14:textId="77777777" w:rsidR="00E13960" w:rsidRPr="00137D6E" w:rsidRDefault="00832C8D" w:rsidP="005E4232">
      <w:pPr>
        <w:pStyle w:val="GPSL2numberedclause"/>
      </w:pPr>
      <w:r w:rsidRPr="00137D6E">
        <w:t xml:space="preserve">The Supplier shall take all reasonable steps to ensure that the title of the Customer to the </w:t>
      </w:r>
      <w:r w:rsidR="005476C0" w:rsidRPr="00137D6E">
        <w:t>Customer Property</w:t>
      </w:r>
      <w:r w:rsidRPr="00137D6E">
        <w:t xml:space="preserve"> and the exclusion of any such lien or other interest are brought to the notice of all Sub-Contractors and other appropriate persons and shall, at the Customer's request, store the </w:t>
      </w:r>
      <w:r w:rsidR="005476C0" w:rsidRPr="00137D6E">
        <w:t>Customer Property</w:t>
      </w:r>
      <w:r w:rsidRPr="00137D6E">
        <w:t xml:space="preserve"> separately and securely and ensure that it is clearly identifiable as belonging to the Customer.</w:t>
      </w:r>
    </w:p>
    <w:p w14:paraId="65AA1CE9" w14:textId="77777777" w:rsidR="00E13960" w:rsidRPr="00137D6E" w:rsidRDefault="00832C8D" w:rsidP="005E4232">
      <w:pPr>
        <w:pStyle w:val="GPSL2numberedclause"/>
      </w:pPr>
      <w:r w:rsidRPr="00137D6E">
        <w:t xml:space="preserve">The </w:t>
      </w:r>
      <w:r w:rsidR="005476C0" w:rsidRPr="00137D6E">
        <w:t>Customer Property</w:t>
      </w:r>
      <w:r w:rsidRPr="00137D6E">
        <w:t xml:space="preserve"> shall be deemed to be in good condition when received by or on behalf of the Supplier unless the Supplier notifies the Customer otherwise within five (5) Working Days of receipt.</w:t>
      </w:r>
    </w:p>
    <w:p w14:paraId="4A23F893" w14:textId="77777777" w:rsidR="00E13960" w:rsidRPr="00137D6E" w:rsidRDefault="00832C8D" w:rsidP="005E4232">
      <w:pPr>
        <w:pStyle w:val="GPSL2numberedclause"/>
      </w:pPr>
      <w:r w:rsidRPr="00137D6E">
        <w:t xml:space="preserve">The Supplier shall maintain the </w:t>
      </w:r>
      <w:r w:rsidR="005476C0" w:rsidRPr="00137D6E">
        <w:t>Customer Property</w:t>
      </w:r>
      <w:r w:rsidRPr="00137D6E">
        <w:t xml:space="preserve"> in good order and condition (excluding fair wear and tear) and shall use the </w:t>
      </w:r>
      <w:r w:rsidR="005476C0" w:rsidRPr="00137D6E">
        <w:t>Customer Property</w:t>
      </w:r>
      <w:r w:rsidRPr="00137D6E">
        <w:t xml:space="preserve"> solely in connection with this Call Off Contract and for no other purpose without Approval.</w:t>
      </w:r>
    </w:p>
    <w:p w14:paraId="610408C0" w14:textId="77777777" w:rsidR="00E13960" w:rsidRPr="00137D6E" w:rsidRDefault="00832C8D" w:rsidP="005E4232">
      <w:pPr>
        <w:pStyle w:val="GPSL2numberedclause"/>
      </w:pPr>
      <w:r w:rsidRPr="00137D6E">
        <w:t xml:space="preserve">The Supplier shall ensure the security of all the </w:t>
      </w:r>
      <w:r w:rsidR="005476C0" w:rsidRPr="00137D6E">
        <w:t>Customer Property</w:t>
      </w:r>
      <w:r w:rsidRPr="00137D6E">
        <w:t xml:space="preserve"> whilst in its possession, either on the </w:t>
      </w:r>
      <w:r w:rsidR="00FF1AB2" w:rsidRPr="00137D6E">
        <w:t>Sites</w:t>
      </w:r>
      <w:r w:rsidRPr="00137D6E">
        <w:t xml:space="preserve"> or elsewhere during the supply of the </w:t>
      </w:r>
      <w:r w:rsidR="00606FD9" w:rsidRPr="00137D6E">
        <w:t>Services</w:t>
      </w:r>
      <w:r w:rsidRPr="00137D6E">
        <w:t>, in accordance with the Customer's Security Policy and the Customer’s reasonable security requirements from time to time.</w:t>
      </w:r>
    </w:p>
    <w:p w14:paraId="72D0966C" w14:textId="77777777" w:rsidR="00E13960" w:rsidRPr="00137D6E" w:rsidRDefault="00832C8D" w:rsidP="005E4232">
      <w:pPr>
        <w:pStyle w:val="GPSL2numberedclause"/>
      </w:pPr>
      <w:r w:rsidRPr="00137D6E">
        <w:t xml:space="preserve">The Supplier shall be liable for all loss of, or damage to the </w:t>
      </w:r>
      <w:r w:rsidR="005476C0" w:rsidRPr="00137D6E">
        <w:t>Customer Property</w:t>
      </w:r>
      <w:r w:rsidRPr="00137D6E">
        <w:t xml:space="preserve">, (excluding fair wear and tear), unless such loss or damage was solely caused by </w:t>
      </w:r>
      <w:r w:rsidR="00EA67C4" w:rsidRPr="00137D6E">
        <w:t xml:space="preserve">a </w:t>
      </w:r>
      <w:r w:rsidRPr="00137D6E">
        <w:t xml:space="preserve">Customer Cause. The Supplier shall inform the Customer immediately of becoming aware of any defects appearing in or losses or damage occurring to the </w:t>
      </w:r>
      <w:r w:rsidR="005476C0" w:rsidRPr="00137D6E">
        <w:t>Customer Property</w:t>
      </w:r>
      <w:r w:rsidRPr="00137D6E">
        <w:t>.</w:t>
      </w:r>
    </w:p>
    <w:p w14:paraId="4727A3EC" w14:textId="77777777" w:rsidR="008D0A60" w:rsidRPr="00CE2EC6" w:rsidRDefault="005476C0" w:rsidP="00882F8C">
      <w:pPr>
        <w:pStyle w:val="GPSL1CLAUSEHEADING"/>
        <w:rPr>
          <w:rFonts w:ascii="Calibri" w:hAnsi="Calibri"/>
        </w:rPr>
      </w:pPr>
      <w:bookmarkStart w:id="906" w:name="_Toc448226044"/>
      <w:r w:rsidRPr="00CE2EC6">
        <w:rPr>
          <w:rFonts w:ascii="Calibri" w:hAnsi="Calibri"/>
        </w:rPr>
        <w:t xml:space="preserve">SUPPLIER </w:t>
      </w:r>
      <w:r w:rsidR="00832C8D" w:rsidRPr="00CE2EC6">
        <w:rPr>
          <w:rFonts w:ascii="Calibri" w:hAnsi="Calibri"/>
        </w:rPr>
        <w:t>EQUIPMENT</w:t>
      </w:r>
      <w:bookmarkEnd w:id="906"/>
      <w:r w:rsidR="00832C8D" w:rsidRPr="00CE2EC6">
        <w:rPr>
          <w:rFonts w:ascii="Calibri" w:hAnsi="Calibri"/>
        </w:rPr>
        <w:t xml:space="preserve"> </w:t>
      </w:r>
    </w:p>
    <w:p w14:paraId="56C863C8" w14:textId="77777777" w:rsidR="008D0A60" w:rsidRPr="00CE2EC6" w:rsidRDefault="00832C8D" w:rsidP="005E4232">
      <w:pPr>
        <w:pStyle w:val="GPSL2numberedclause"/>
      </w:pPr>
      <w:r w:rsidRPr="00CE2EC6">
        <w:t xml:space="preserve">Unless otherwise stated in the </w:t>
      </w:r>
      <w:r w:rsidR="00DE233F" w:rsidRPr="00CE2EC6">
        <w:t>Call Off</w:t>
      </w:r>
      <w:r w:rsidR="003451E9" w:rsidRPr="00CE2EC6">
        <w:t xml:space="preserve"> Order Form</w:t>
      </w:r>
      <w:r w:rsidR="00EB0A16" w:rsidRPr="00CE2EC6">
        <w:t xml:space="preserve"> (or elsewhere in this Call Off Contract)</w:t>
      </w:r>
      <w:r w:rsidRPr="00CE2EC6">
        <w:t xml:space="preserve">, the Supplier shall provide all the </w:t>
      </w:r>
      <w:r w:rsidR="005476C0" w:rsidRPr="00CE2EC6">
        <w:t>Supplier Equipment</w:t>
      </w:r>
      <w:r w:rsidRPr="00CE2EC6">
        <w:t xml:space="preserve"> necessary for the </w:t>
      </w:r>
      <w:r w:rsidR="0061644B" w:rsidRPr="00CE2EC6">
        <w:t xml:space="preserve">provision of the </w:t>
      </w:r>
      <w:r w:rsidR="00606FD9">
        <w:t>Services</w:t>
      </w:r>
      <w:r w:rsidRPr="00CE2EC6">
        <w:t xml:space="preserve">. </w:t>
      </w:r>
    </w:p>
    <w:p w14:paraId="60A8E1B2" w14:textId="77777777" w:rsidR="00E13960" w:rsidRPr="00CE2EC6" w:rsidRDefault="00693312" w:rsidP="005E4232">
      <w:pPr>
        <w:pStyle w:val="GPSL2numberedclause"/>
      </w:pPr>
      <w:r w:rsidRPr="00CE2EC6">
        <w:t xml:space="preserve">The Supplier shall not deliver any </w:t>
      </w:r>
      <w:r w:rsidR="005476C0" w:rsidRPr="00CE2EC6">
        <w:t>Supplier Equipment</w:t>
      </w:r>
      <w:r w:rsidRPr="00CE2EC6">
        <w:t xml:space="preserve"> nor begin any work on the </w:t>
      </w:r>
      <w:r w:rsidR="00271D34" w:rsidRPr="00CE2EC6">
        <w:t>Customer Premises</w:t>
      </w:r>
      <w:r w:rsidRPr="00CE2EC6">
        <w:t xml:space="preserve"> without obtaining Approval.</w:t>
      </w:r>
    </w:p>
    <w:p w14:paraId="49E75509" w14:textId="77777777" w:rsidR="00E13960" w:rsidRPr="00CE2EC6" w:rsidRDefault="007E2179" w:rsidP="005E4232">
      <w:pPr>
        <w:pStyle w:val="GPSL2numberedclause"/>
      </w:pPr>
      <w:r w:rsidRPr="00CE2EC6">
        <w:t xml:space="preserve">The Supplier shall be solely responsible for the cost of carriage of the </w:t>
      </w:r>
      <w:r w:rsidR="005476C0" w:rsidRPr="00CE2EC6">
        <w:t>Supplier Equipment</w:t>
      </w:r>
      <w:r w:rsidRPr="00CE2EC6">
        <w:t xml:space="preserve"> to the </w:t>
      </w:r>
      <w:r w:rsidR="00FF1AB2" w:rsidRPr="00CE2EC6">
        <w:t>Sites</w:t>
      </w:r>
      <w:r w:rsidR="00693312" w:rsidRPr="00CE2EC6">
        <w:t xml:space="preserve"> and/or any Customer Premises</w:t>
      </w:r>
      <w:r w:rsidRPr="00CE2EC6">
        <w:t xml:space="preserve">, including its off-loading, removal of all packaging and all other associated costs.  Likewise on the Call Off Expiry Date the Supplier shall be responsible for the removal of all relevant </w:t>
      </w:r>
      <w:r w:rsidR="005476C0" w:rsidRPr="00CE2EC6">
        <w:t>Supplier Equipment</w:t>
      </w:r>
      <w:r w:rsidRPr="00CE2EC6">
        <w:t xml:space="preserve"> from the </w:t>
      </w:r>
      <w:r w:rsidR="00FF1AB2" w:rsidRPr="00CE2EC6">
        <w:t>Sites</w:t>
      </w:r>
      <w:r w:rsidR="00693312" w:rsidRPr="00CE2EC6">
        <w:t xml:space="preserve"> and/or any Customer Premises</w:t>
      </w:r>
      <w:r w:rsidRPr="00CE2EC6">
        <w:t xml:space="preserve">, including the cost of packing, carriage and making good the </w:t>
      </w:r>
      <w:r w:rsidR="00FF1AB2" w:rsidRPr="00CE2EC6">
        <w:t>Sites</w:t>
      </w:r>
      <w:r w:rsidRPr="00CE2EC6">
        <w:t xml:space="preserve"> and/</w:t>
      </w:r>
      <w:r w:rsidR="00693312" w:rsidRPr="00CE2EC6">
        <w:t xml:space="preserve">or </w:t>
      </w:r>
      <w:r w:rsidRPr="00CE2EC6">
        <w:t xml:space="preserve">the </w:t>
      </w:r>
      <w:r w:rsidR="002926CB" w:rsidRPr="00CE2EC6">
        <w:t>Customer</w:t>
      </w:r>
      <w:r w:rsidRPr="00CE2EC6">
        <w:t xml:space="preserve"> Premises following removal</w:t>
      </w:r>
      <w:r w:rsidR="00693312" w:rsidRPr="00CE2EC6">
        <w:t>.</w:t>
      </w:r>
    </w:p>
    <w:p w14:paraId="4AB61F46" w14:textId="77777777" w:rsidR="00E13960" w:rsidRPr="00CE2EC6" w:rsidRDefault="00693312" w:rsidP="005E4232">
      <w:pPr>
        <w:pStyle w:val="GPSL2numberedclause"/>
      </w:pPr>
      <w:r w:rsidRPr="00CE2EC6">
        <w:t xml:space="preserve">All the Supplier's property, including </w:t>
      </w:r>
      <w:r w:rsidR="005476C0" w:rsidRPr="00CE2EC6">
        <w:t>Supplier Equipment</w:t>
      </w:r>
      <w:r w:rsidRPr="00CE2EC6">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14:paraId="47DA9493" w14:textId="77777777" w:rsidR="00E13960" w:rsidRPr="00CE2EC6" w:rsidRDefault="00693312" w:rsidP="005E4232">
      <w:pPr>
        <w:pStyle w:val="GPSL2numberedclause"/>
      </w:pPr>
      <w:r w:rsidRPr="00CE2EC6">
        <w:t xml:space="preserve">Subject to any express provision of the BCDR Plan to the contrary, the loss or destruction for any reason of any </w:t>
      </w:r>
      <w:r w:rsidR="005476C0" w:rsidRPr="00CE2EC6">
        <w:t>Supplier Equipment</w:t>
      </w:r>
      <w:r w:rsidRPr="00CE2EC6">
        <w:t xml:space="preserve"> shall not relieve the Supplier of its obligation to supply the </w:t>
      </w:r>
      <w:r w:rsidR="00606FD9">
        <w:t>Services</w:t>
      </w:r>
      <w:r w:rsidR="00BD4CA2" w:rsidRPr="00CE2EC6">
        <w:t xml:space="preserve"> </w:t>
      </w:r>
      <w:r w:rsidRPr="00CE2EC6">
        <w:t xml:space="preserve">in accordance with this </w:t>
      </w:r>
      <w:r w:rsidR="00E235F4" w:rsidRPr="00CE2EC6">
        <w:t>Call Off Contract</w:t>
      </w:r>
      <w:r w:rsidRPr="00CE2EC6">
        <w:t>, including</w:t>
      </w:r>
      <w:r w:rsidR="00AF115B" w:rsidRPr="00CE2EC6">
        <w:t xml:space="preserve"> the </w:t>
      </w:r>
      <w:r w:rsidR="0067396F" w:rsidRPr="00CE2EC6">
        <w:t>Service Level Performance Measures</w:t>
      </w:r>
      <w:r w:rsidRPr="00CE2EC6">
        <w:t xml:space="preserve">. </w:t>
      </w:r>
    </w:p>
    <w:p w14:paraId="2782A492" w14:textId="77777777" w:rsidR="00E13960" w:rsidRPr="00CE2EC6" w:rsidRDefault="00693312" w:rsidP="005E4232">
      <w:pPr>
        <w:pStyle w:val="GPSL2numberedclause"/>
      </w:pPr>
      <w:r w:rsidRPr="00CE2EC6">
        <w:t xml:space="preserve">The Supplier shall maintain all </w:t>
      </w:r>
      <w:r w:rsidR="005476C0" w:rsidRPr="00CE2EC6">
        <w:t>Supplier Equipment</w:t>
      </w:r>
      <w:r w:rsidRPr="00CE2EC6">
        <w:t xml:space="preserve"> within the </w:t>
      </w:r>
      <w:r w:rsidR="00FF1AB2" w:rsidRPr="00CE2EC6">
        <w:t>Sites</w:t>
      </w:r>
      <w:r w:rsidRPr="00CE2EC6">
        <w:t xml:space="preserve"> and/or the Customer Premises in a safe, serviceable and clean condition. </w:t>
      </w:r>
    </w:p>
    <w:p w14:paraId="59F02E5C" w14:textId="77777777" w:rsidR="00E13960" w:rsidRPr="00CE2EC6" w:rsidRDefault="00832C8D" w:rsidP="005E4232">
      <w:pPr>
        <w:pStyle w:val="GPSL2numberedclause"/>
      </w:pPr>
      <w:r w:rsidRPr="00CE2EC6">
        <w:t>The Supplier shall, at the Customer's written request, at its own expense and as soon as reasonably practicable:</w:t>
      </w:r>
    </w:p>
    <w:p w14:paraId="6E2F5789" w14:textId="77777777" w:rsidR="008D0A60" w:rsidRPr="00CE2EC6" w:rsidRDefault="00832C8D" w:rsidP="00AC1DE2">
      <w:pPr>
        <w:pStyle w:val="GPSL3numberedclause"/>
      </w:pPr>
      <w:r w:rsidRPr="00CE2EC6">
        <w:t xml:space="preserve">remove from the </w:t>
      </w:r>
      <w:r w:rsidR="00271D34" w:rsidRPr="00CE2EC6">
        <w:t xml:space="preserve">Customer Premises </w:t>
      </w:r>
      <w:r w:rsidRPr="00CE2EC6">
        <w:t xml:space="preserve">any </w:t>
      </w:r>
      <w:r w:rsidR="005476C0" w:rsidRPr="00CE2EC6">
        <w:t>Supplier Equipment</w:t>
      </w:r>
      <w:r w:rsidRPr="00CE2EC6">
        <w:t xml:space="preserve"> or any component part of </w:t>
      </w:r>
      <w:r w:rsidR="005476C0" w:rsidRPr="00CE2EC6">
        <w:t>Supplier Equipment</w:t>
      </w:r>
      <w:r w:rsidRPr="00CE2EC6">
        <w:t xml:space="preserve"> which in the reasonable opinion of the Customer is either hazardous, noxious or not in accordance with this Call Off Contract; and</w:t>
      </w:r>
    </w:p>
    <w:p w14:paraId="293E13FD" w14:textId="77777777" w:rsidR="00E13960" w:rsidRPr="00CE2EC6" w:rsidRDefault="00832C8D" w:rsidP="00AC1DE2">
      <w:pPr>
        <w:pStyle w:val="GPSL3numberedclause"/>
      </w:pPr>
      <w:r w:rsidRPr="00CE2EC6">
        <w:t xml:space="preserve">replace such </w:t>
      </w:r>
      <w:r w:rsidR="005476C0" w:rsidRPr="00CE2EC6">
        <w:t>Supplier Equipment</w:t>
      </w:r>
      <w:r w:rsidRPr="00CE2EC6">
        <w:t xml:space="preserve"> or component part of </w:t>
      </w:r>
      <w:r w:rsidR="005476C0" w:rsidRPr="00CE2EC6">
        <w:t>Supplier Equipment</w:t>
      </w:r>
      <w:r w:rsidRPr="00CE2EC6">
        <w:t xml:space="preserve"> with a suitable substitute item of </w:t>
      </w:r>
      <w:r w:rsidR="005476C0" w:rsidRPr="00CE2EC6">
        <w:t>Supplier Equipment</w:t>
      </w:r>
      <w:r w:rsidRPr="00CE2EC6">
        <w:t>.</w:t>
      </w:r>
    </w:p>
    <w:p w14:paraId="4D919612" w14:textId="77777777" w:rsidR="00E13960" w:rsidRPr="00CE2EC6" w:rsidRDefault="00A55E09" w:rsidP="005E4232">
      <w:pPr>
        <w:pStyle w:val="GPSL2numberedclause"/>
      </w:pPr>
      <w:bookmarkStart w:id="907" w:name="_Ref359400471"/>
      <w:r w:rsidRPr="00CE2EC6">
        <w:t xml:space="preserve">For the purposes of this Clause </w:t>
      </w:r>
      <w:r w:rsidR="009F474C" w:rsidRPr="00CE2EC6">
        <w:fldChar w:fldCharType="begin"/>
      </w:r>
      <w:r w:rsidRPr="00CE2EC6">
        <w:instrText xml:space="preserve"> REF _Ref359400471 \r \h </w:instrText>
      </w:r>
      <w:r w:rsidR="00F54E49" w:rsidRPr="00CE2EC6">
        <w:instrText xml:space="preserve"> \* MERGEFORMAT </w:instrText>
      </w:r>
      <w:r w:rsidR="009F474C" w:rsidRPr="00CE2EC6">
        <w:fldChar w:fldCharType="separate"/>
      </w:r>
      <w:r w:rsidR="00A33567">
        <w:t>32.8</w:t>
      </w:r>
      <w:r w:rsidR="009F474C" w:rsidRPr="00CE2EC6">
        <w:fldChar w:fldCharType="end"/>
      </w:r>
      <w:r w:rsidRPr="00CE2EC6">
        <w:t>, ‘X’ shall be the number</w:t>
      </w:r>
      <w:r w:rsidR="002762F6" w:rsidRPr="00CE2EC6">
        <w:t xml:space="preserve"> of Service </w:t>
      </w:r>
      <w:r w:rsidRPr="00CE2EC6">
        <w:t xml:space="preserve">Failures, and ‘Y’ shall be the period in months, as respectively specified for ‘X’ and ‘Y’ in the </w:t>
      </w:r>
      <w:r w:rsidR="00DE233F" w:rsidRPr="00CE2EC6">
        <w:t>Call Off</w:t>
      </w:r>
      <w:r w:rsidR="003451E9" w:rsidRPr="00CE2EC6">
        <w:t xml:space="preserve"> Order Form</w:t>
      </w:r>
      <w:r w:rsidRPr="00CE2EC6">
        <w:t xml:space="preserve">. </w:t>
      </w:r>
      <w:r w:rsidR="002762F6" w:rsidRPr="00CE2EC6">
        <w:t>If this Clause</w:t>
      </w:r>
      <w:r w:rsidR="00E827DA" w:rsidRPr="00CE2EC6">
        <w:t xml:space="preserve"> </w:t>
      </w:r>
      <w:r w:rsidR="00E827DA" w:rsidRPr="00CE2EC6">
        <w:fldChar w:fldCharType="begin"/>
      </w:r>
      <w:r w:rsidR="00E827DA" w:rsidRPr="00CE2EC6">
        <w:instrText xml:space="preserve"> REF _Ref359400471 \r \h </w:instrText>
      </w:r>
      <w:r w:rsidR="00CE2EC6" w:rsidRPr="00CE2EC6">
        <w:instrText xml:space="preserve"> \* MERGEFORMAT </w:instrText>
      </w:r>
      <w:r w:rsidR="00E827DA" w:rsidRPr="00CE2EC6">
        <w:fldChar w:fldCharType="separate"/>
      </w:r>
      <w:r w:rsidR="00A33567">
        <w:t>32.8</w:t>
      </w:r>
      <w:r w:rsidR="00E827DA" w:rsidRPr="00CE2EC6">
        <w:fldChar w:fldCharType="end"/>
      </w:r>
      <w:r w:rsidR="002762F6" w:rsidRPr="00CE2EC6">
        <w:t xml:space="preserve"> </w:t>
      </w:r>
      <w:r w:rsidR="00A347B2" w:rsidRPr="00CE2EC6">
        <w:t>has been</w:t>
      </w:r>
      <w:r w:rsidR="002762F6" w:rsidRPr="00CE2EC6">
        <w:t xml:space="preserve"> specified to apply</w:t>
      </w:r>
      <w:r w:rsidR="00A347B2" w:rsidRPr="00CE2EC6">
        <w:t xml:space="preserve"> in the Call Off Order Form</w:t>
      </w:r>
      <w:r w:rsidR="002762F6" w:rsidRPr="00CE2EC6">
        <w:t xml:space="preserve">, and there are no values specified for ‘X’ and/or ‘Y’, in default, ‘X’ shall be two (2) and ‘Y’ shall be twelve (12). </w:t>
      </w:r>
      <w:r w:rsidR="00832C8D" w:rsidRPr="00CE2EC6">
        <w:t xml:space="preserve">Where a failure of </w:t>
      </w:r>
      <w:r w:rsidR="005476C0" w:rsidRPr="00CE2EC6">
        <w:t>Supplier Equipment</w:t>
      </w:r>
      <w:r w:rsidR="00832C8D" w:rsidRPr="00CE2EC6">
        <w:t xml:space="preserve"> or any component part of </w:t>
      </w:r>
      <w:r w:rsidR="005476C0" w:rsidRPr="00CE2EC6">
        <w:t>Supplier Equipment</w:t>
      </w:r>
      <w:r w:rsidR="00832C8D" w:rsidRPr="00CE2EC6">
        <w:t xml:space="preserve"> causes </w:t>
      </w:r>
      <w:r w:rsidRPr="00CE2EC6">
        <w:t xml:space="preserve">X </w:t>
      </w:r>
      <w:r w:rsidR="00832C8D" w:rsidRPr="00CE2EC6">
        <w:t xml:space="preserve">or more Service Failures in any </w:t>
      </w:r>
      <w:r w:rsidR="00863962" w:rsidRPr="00CE2EC6">
        <w:t>Y Month period</w:t>
      </w:r>
      <w:r w:rsidR="00832C8D" w:rsidRPr="00CE2EC6">
        <w:t xml:space="preserve">, the Supplier shall notify the Customer in writing and shall, at the Customer’s request (acting reasonably), replace such </w:t>
      </w:r>
      <w:r w:rsidR="005476C0" w:rsidRPr="00CE2EC6">
        <w:t>Supplier Equipment</w:t>
      </w:r>
      <w:r w:rsidR="00832C8D" w:rsidRPr="00CE2EC6">
        <w:t xml:space="preserve"> or component part thereof at its own cost with a new item of </w:t>
      </w:r>
      <w:r w:rsidR="005476C0" w:rsidRPr="00CE2EC6">
        <w:t>Supplier Equipment</w:t>
      </w:r>
      <w:r w:rsidR="00832C8D" w:rsidRPr="00CE2EC6">
        <w:t xml:space="preserve"> or component part thereof (of the same specification or having the same capability as the </w:t>
      </w:r>
      <w:r w:rsidR="005476C0" w:rsidRPr="00CE2EC6">
        <w:t>Supplier Equipment</w:t>
      </w:r>
      <w:r w:rsidR="00832C8D" w:rsidRPr="00CE2EC6">
        <w:t xml:space="preserve"> being replaced).</w:t>
      </w:r>
      <w:bookmarkEnd w:id="907"/>
    </w:p>
    <w:p w14:paraId="6536FD1D" w14:textId="77777777" w:rsidR="00E13960" w:rsidRPr="00CE2EC6" w:rsidRDefault="00E5513B" w:rsidP="00101CE5">
      <w:pPr>
        <w:pStyle w:val="GPSSectionHeading"/>
        <w:rPr>
          <w:rFonts w:ascii="Calibri" w:hAnsi="Calibri"/>
        </w:rPr>
      </w:pPr>
      <w:bookmarkStart w:id="908" w:name="_Toc373311069"/>
      <w:bookmarkStart w:id="909" w:name="_Toc379795756"/>
      <w:bookmarkStart w:id="910" w:name="_Toc379795952"/>
      <w:bookmarkStart w:id="911" w:name="_Toc379805317"/>
      <w:bookmarkStart w:id="912" w:name="_Toc379807113"/>
      <w:bookmarkStart w:id="913" w:name="_Toc373311070"/>
      <w:bookmarkStart w:id="914" w:name="_Toc379795757"/>
      <w:bookmarkStart w:id="915" w:name="_Toc379795953"/>
      <w:bookmarkStart w:id="916" w:name="_Toc379805318"/>
      <w:bookmarkStart w:id="917" w:name="_Toc379807114"/>
      <w:bookmarkStart w:id="918" w:name="_Toc373311071"/>
      <w:bookmarkStart w:id="919" w:name="_Toc379795758"/>
      <w:bookmarkStart w:id="920" w:name="_Toc379795954"/>
      <w:bookmarkStart w:id="921" w:name="_Toc379805319"/>
      <w:bookmarkStart w:id="922" w:name="_Toc379807115"/>
      <w:bookmarkStart w:id="923" w:name="_Toc373311072"/>
      <w:bookmarkStart w:id="924" w:name="_Toc379795759"/>
      <w:bookmarkStart w:id="925" w:name="_Toc379795955"/>
      <w:bookmarkStart w:id="926" w:name="_Toc379805320"/>
      <w:bookmarkStart w:id="927" w:name="_Toc379807116"/>
      <w:bookmarkStart w:id="928" w:name="_Toc373311073"/>
      <w:bookmarkStart w:id="929" w:name="_Toc379795760"/>
      <w:bookmarkStart w:id="930" w:name="_Toc379795956"/>
      <w:bookmarkStart w:id="931" w:name="_Toc379805321"/>
      <w:bookmarkStart w:id="932" w:name="_Toc379807117"/>
      <w:bookmarkStart w:id="933" w:name="_Toc373311074"/>
      <w:bookmarkStart w:id="934" w:name="_Toc379795761"/>
      <w:bookmarkStart w:id="935" w:name="_Toc379795957"/>
      <w:bookmarkStart w:id="936" w:name="_Toc379805322"/>
      <w:bookmarkStart w:id="937" w:name="_Toc379807118"/>
      <w:bookmarkStart w:id="938" w:name="_Toc349229864"/>
      <w:bookmarkStart w:id="939" w:name="_Toc349230027"/>
      <w:bookmarkStart w:id="940" w:name="_Toc349230427"/>
      <w:bookmarkStart w:id="941" w:name="_Toc349231309"/>
      <w:bookmarkStart w:id="942" w:name="_Toc349232035"/>
      <w:bookmarkStart w:id="943" w:name="_Toc349232416"/>
      <w:bookmarkStart w:id="944" w:name="_Toc349233152"/>
      <w:bookmarkStart w:id="945" w:name="_Toc349233287"/>
      <w:bookmarkStart w:id="946" w:name="_Toc349233421"/>
      <w:bookmarkStart w:id="947" w:name="_Toc350503010"/>
      <w:bookmarkStart w:id="948" w:name="_Toc350504000"/>
      <w:bookmarkStart w:id="949" w:name="_Toc350506290"/>
      <w:bookmarkStart w:id="950" w:name="_Toc350506528"/>
      <w:bookmarkStart w:id="951" w:name="_Toc350506658"/>
      <w:bookmarkStart w:id="952" w:name="_Toc350506788"/>
      <w:bookmarkStart w:id="953" w:name="_Toc350506920"/>
      <w:bookmarkStart w:id="954" w:name="_Toc350507381"/>
      <w:bookmarkStart w:id="955" w:name="_Toc350507915"/>
      <w:bookmarkStart w:id="956" w:name="_Toc349229866"/>
      <w:bookmarkStart w:id="957" w:name="_Toc349230029"/>
      <w:bookmarkStart w:id="958" w:name="_Toc349230429"/>
      <w:bookmarkStart w:id="959" w:name="_Toc349231311"/>
      <w:bookmarkStart w:id="960" w:name="_Toc349232037"/>
      <w:bookmarkStart w:id="961" w:name="_Toc349232418"/>
      <w:bookmarkStart w:id="962" w:name="_Toc349233154"/>
      <w:bookmarkStart w:id="963" w:name="_Toc349233289"/>
      <w:bookmarkStart w:id="964" w:name="_Toc349233423"/>
      <w:bookmarkStart w:id="965" w:name="_Toc350503012"/>
      <w:bookmarkStart w:id="966" w:name="_Toc350504002"/>
      <w:bookmarkStart w:id="967" w:name="_Toc350506292"/>
      <w:bookmarkStart w:id="968" w:name="_Toc350506530"/>
      <w:bookmarkStart w:id="969" w:name="_Toc350506660"/>
      <w:bookmarkStart w:id="970" w:name="_Toc350506790"/>
      <w:bookmarkStart w:id="971" w:name="_Toc350506922"/>
      <w:bookmarkStart w:id="972" w:name="_Toc350507383"/>
      <w:bookmarkStart w:id="973" w:name="_Toc350507917"/>
      <w:bookmarkStart w:id="974" w:name="_Toc349229868"/>
      <w:bookmarkStart w:id="975" w:name="_Toc349230031"/>
      <w:bookmarkStart w:id="976" w:name="_Toc349230431"/>
      <w:bookmarkStart w:id="977" w:name="_Toc349231313"/>
      <w:bookmarkStart w:id="978" w:name="_Toc349232039"/>
      <w:bookmarkStart w:id="979" w:name="_Toc349232420"/>
      <w:bookmarkStart w:id="980" w:name="_Toc349233156"/>
      <w:bookmarkStart w:id="981" w:name="_Toc349233291"/>
      <w:bookmarkStart w:id="982" w:name="_Toc349233425"/>
      <w:bookmarkStart w:id="983" w:name="_Toc350503014"/>
      <w:bookmarkStart w:id="984" w:name="_Toc350504004"/>
      <w:bookmarkStart w:id="985" w:name="_Toc350506294"/>
      <w:bookmarkStart w:id="986" w:name="_Toc350506532"/>
      <w:bookmarkStart w:id="987" w:name="_Toc350506662"/>
      <w:bookmarkStart w:id="988" w:name="_Toc350506792"/>
      <w:bookmarkStart w:id="989" w:name="_Toc350506924"/>
      <w:bookmarkStart w:id="990" w:name="_Toc350507385"/>
      <w:bookmarkStart w:id="991" w:name="_Toc350507919"/>
      <w:bookmarkStart w:id="992" w:name="_Toc349229870"/>
      <w:bookmarkStart w:id="993" w:name="_Toc349230033"/>
      <w:bookmarkStart w:id="994" w:name="_Toc349230433"/>
      <w:bookmarkStart w:id="995" w:name="_Toc349231315"/>
      <w:bookmarkStart w:id="996" w:name="_Toc349232041"/>
      <w:bookmarkStart w:id="997" w:name="_Toc349232422"/>
      <w:bookmarkStart w:id="998" w:name="_Toc349233158"/>
      <w:bookmarkStart w:id="999" w:name="_Toc349233293"/>
      <w:bookmarkStart w:id="1000" w:name="_Toc349233427"/>
      <w:bookmarkStart w:id="1001" w:name="_Toc350503016"/>
      <w:bookmarkStart w:id="1002" w:name="_Toc350504006"/>
      <w:bookmarkStart w:id="1003" w:name="_Toc350506296"/>
      <w:bookmarkStart w:id="1004" w:name="_Toc350506534"/>
      <w:bookmarkStart w:id="1005" w:name="_Toc350506664"/>
      <w:bookmarkStart w:id="1006" w:name="_Toc350506794"/>
      <w:bookmarkStart w:id="1007" w:name="_Toc350506926"/>
      <w:bookmarkStart w:id="1008" w:name="_Toc350507387"/>
      <w:bookmarkStart w:id="1009" w:name="_Toc350507921"/>
      <w:bookmarkStart w:id="1010" w:name="_Toc349229872"/>
      <w:bookmarkStart w:id="1011" w:name="_Toc349230035"/>
      <w:bookmarkStart w:id="1012" w:name="_Toc349230435"/>
      <w:bookmarkStart w:id="1013" w:name="_Toc349231317"/>
      <w:bookmarkStart w:id="1014" w:name="_Toc349232043"/>
      <w:bookmarkStart w:id="1015" w:name="_Toc349232424"/>
      <w:bookmarkStart w:id="1016" w:name="_Toc349233160"/>
      <w:bookmarkStart w:id="1017" w:name="_Toc349233295"/>
      <w:bookmarkStart w:id="1018" w:name="_Toc349233429"/>
      <w:bookmarkStart w:id="1019" w:name="_Toc350503018"/>
      <w:bookmarkStart w:id="1020" w:name="_Toc350504008"/>
      <w:bookmarkStart w:id="1021" w:name="_Toc350506298"/>
      <w:bookmarkStart w:id="1022" w:name="_Toc350506536"/>
      <w:bookmarkStart w:id="1023" w:name="_Toc350506666"/>
      <w:bookmarkStart w:id="1024" w:name="_Toc350506796"/>
      <w:bookmarkStart w:id="1025" w:name="_Toc350506928"/>
      <w:bookmarkStart w:id="1026" w:name="_Toc350507389"/>
      <w:bookmarkStart w:id="1027" w:name="_Toc350507923"/>
      <w:bookmarkStart w:id="1028" w:name="_Toc349229873"/>
      <w:bookmarkStart w:id="1029" w:name="_Toc349230036"/>
      <w:bookmarkStart w:id="1030" w:name="_Toc349230436"/>
      <w:bookmarkStart w:id="1031" w:name="_Toc349231318"/>
      <w:bookmarkStart w:id="1032" w:name="_Toc349232044"/>
      <w:bookmarkStart w:id="1033" w:name="_Toc349232425"/>
      <w:bookmarkStart w:id="1034" w:name="_Toc349233161"/>
      <w:bookmarkStart w:id="1035" w:name="_Toc349233296"/>
      <w:bookmarkStart w:id="1036" w:name="_Toc349233430"/>
      <w:bookmarkStart w:id="1037" w:name="_Toc350503019"/>
      <w:bookmarkStart w:id="1038" w:name="_Toc350504009"/>
      <w:bookmarkStart w:id="1039" w:name="_Toc350506299"/>
      <w:bookmarkStart w:id="1040" w:name="_Toc350506537"/>
      <w:bookmarkStart w:id="1041" w:name="_Toc350506667"/>
      <w:bookmarkStart w:id="1042" w:name="_Toc350506797"/>
      <w:bookmarkStart w:id="1043" w:name="_Toc350506929"/>
      <w:bookmarkStart w:id="1044" w:name="_Toc350507390"/>
      <w:bookmarkStart w:id="1045" w:name="_Toc350507924"/>
      <w:bookmarkStart w:id="1046" w:name="_Toc350503020"/>
      <w:bookmarkStart w:id="1047" w:name="_Toc350504010"/>
      <w:bookmarkStart w:id="1048" w:name="_Toc351710880"/>
      <w:bookmarkStart w:id="1049" w:name="_Toc358671740"/>
      <w:bookmarkStart w:id="1050" w:name="_Toc448226045"/>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r w:rsidRPr="00CE2EC6">
        <w:rPr>
          <w:rFonts w:ascii="Calibri" w:hAnsi="Calibri"/>
        </w:rPr>
        <w:t>INTEL</w:t>
      </w:r>
      <w:r w:rsidR="00132FB5" w:rsidRPr="00CE2EC6">
        <w:rPr>
          <w:rFonts w:ascii="Calibri" w:hAnsi="Calibri"/>
        </w:rPr>
        <w:t>L</w:t>
      </w:r>
      <w:r w:rsidRPr="00CE2EC6">
        <w:rPr>
          <w:rFonts w:ascii="Calibri" w:hAnsi="Calibri"/>
        </w:rPr>
        <w:t>ECTUAL PROPERTY AND INFORMATION</w:t>
      </w:r>
      <w:bookmarkEnd w:id="1046"/>
      <w:bookmarkEnd w:id="1047"/>
      <w:bookmarkEnd w:id="1048"/>
      <w:bookmarkEnd w:id="1049"/>
      <w:bookmarkEnd w:id="1050"/>
    </w:p>
    <w:p w14:paraId="099933CE" w14:textId="77777777" w:rsidR="008D0A60" w:rsidRPr="00CE2EC6" w:rsidRDefault="007355E9" w:rsidP="00882F8C">
      <w:pPr>
        <w:pStyle w:val="GPSL1CLAUSEHEADING"/>
        <w:rPr>
          <w:rFonts w:ascii="Calibri" w:hAnsi="Calibri"/>
        </w:rPr>
      </w:pPr>
      <w:bookmarkStart w:id="1051" w:name="_Toc349229875"/>
      <w:bookmarkStart w:id="1052" w:name="_Toc349230038"/>
      <w:bookmarkStart w:id="1053" w:name="_Toc349230438"/>
      <w:bookmarkStart w:id="1054" w:name="_Toc349231320"/>
      <w:bookmarkStart w:id="1055" w:name="_Toc349232046"/>
      <w:bookmarkStart w:id="1056" w:name="_Toc349232427"/>
      <w:bookmarkStart w:id="1057" w:name="_Toc349233163"/>
      <w:bookmarkStart w:id="1058" w:name="_Toc349233298"/>
      <w:bookmarkStart w:id="1059" w:name="_Toc349233432"/>
      <w:bookmarkStart w:id="1060" w:name="_Toc350503021"/>
      <w:bookmarkStart w:id="1061" w:name="_Toc350504011"/>
      <w:bookmarkStart w:id="1062" w:name="_Toc350506301"/>
      <w:bookmarkStart w:id="1063" w:name="_Toc350506539"/>
      <w:bookmarkStart w:id="1064" w:name="_Toc350506669"/>
      <w:bookmarkStart w:id="1065" w:name="_Toc350506799"/>
      <w:bookmarkStart w:id="1066" w:name="_Toc350506931"/>
      <w:bookmarkStart w:id="1067" w:name="_Toc350507392"/>
      <w:bookmarkStart w:id="1068" w:name="_Toc350507926"/>
      <w:bookmarkStart w:id="1069" w:name="_Ref313366946"/>
      <w:bookmarkStart w:id="1070" w:name="_Toc314810813"/>
      <w:bookmarkStart w:id="1071" w:name="_Toc350503022"/>
      <w:bookmarkStart w:id="1072" w:name="_Toc350504012"/>
      <w:bookmarkStart w:id="1073" w:name="_Toc351710881"/>
      <w:bookmarkStart w:id="1074" w:name="_Toc358671741"/>
      <w:bookmarkStart w:id="1075" w:name="_Toc448226046"/>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r w:rsidRPr="00CE2EC6">
        <w:rPr>
          <w:rFonts w:ascii="Calibri" w:hAnsi="Calibri"/>
        </w:rPr>
        <w:t>INTELLECTUAL PROPERTY RIGHTS</w:t>
      </w:r>
      <w:bookmarkEnd w:id="1069"/>
      <w:bookmarkEnd w:id="1070"/>
      <w:bookmarkEnd w:id="1071"/>
      <w:bookmarkEnd w:id="1072"/>
      <w:bookmarkEnd w:id="1073"/>
      <w:bookmarkEnd w:id="1074"/>
      <w:bookmarkEnd w:id="1075"/>
    </w:p>
    <w:p w14:paraId="55651963" w14:textId="77777777" w:rsidR="008D0A60" w:rsidRPr="00CE2EC6" w:rsidRDefault="00893741" w:rsidP="005E4232">
      <w:pPr>
        <w:pStyle w:val="GPSL2NumberedBoldHeading"/>
      </w:pPr>
      <w:bookmarkStart w:id="1076" w:name="_Ref349207754"/>
      <w:r w:rsidRPr="00CE2EC6">
        <w:t>Allocation of title to IPR</w:t>
      </w:r>
    </w:p>
    <w:p w14:paraId="228BC39B" w14:textId="77777777" w:rsidR="008D0A60" w:rsidRPr="00CE2EC6" w:rsidRDefault="007355E9" w:rsidP="00AC1DE2">
      <w:pPr>
        <w:pStyle w:val="GPSL3numberedclause"/>
      </w:pPr>
      <w:r w:rsidRPr="00CE2EC6">
        <w:t>Save as expressly granted elsewhere under this Call Off Contract:</w:t>
      </w:r>
      <w:bookmarkEnd w:id="1076"/>
    </w:p>
    <w:p w14:paraId="66DBE693" w14:textId="77777777" w:rsidR="008D0A60" w:rsidRPr="00CE2EC6" w:rsidRDefault="007355E9" w:rsidP="00AC1DE2">
      <w:pPr>
        <w:pStyle w:val="GPSL4numberedclause"/>
        <w:rPr>
          <w:szCs w:val="22"/>
        </w:rPr>
      </w:pPr>
      <w:r w:rsidRPr="00CE2EC6">
        <w:rPr>
          <w:szCs w:val="22"/>
        </w:rPr>
        <w:t>the Customer shall not acquire any right, title or interest in or to the Intellectual Property Rights of the Supplier or its licensors, including</w:t>
      </w:r>
      <w:r w:rsidR="00EE3DD4" w:rsidRPr="00CE2EC6">
        <w:rPr>
          <w:szCs w:val="22"/>
        </w:rPr>
        <w:t>:</w:t>
      </w:r>
    </w:p>
    <w:p w14:paraId="1D298A5E" w14:textId="77777777" w:rsidR="00C9243A" w:rsidRPr="00CE2EC6" w:rsidRDefault="008C06C6" w:rsidP="00AC1DE2">
      <w:pPr>
        <w:pStyle w:val="GPSL5numberedclause"/>
        <w:rPr>
          <w:szCs w:val="22"/>
        </w:rPr>
      </w:pPr>
      <w:r w:rsidRPr="00CE2EC6">
        <w:rPr>
          <w:szCs w:val="22"/>
        </w:rPr>
        <w:t>the Supplier Background IPR;</w:t>
      </w:r>
    </w:p>
    <w:p w14:paraId="5DAE0061" w14:textId="77777777" w:rsidR="00C9243A" w:rsidRPr="00CE2EC6" w:rsidRDefault="008C06C6" w:rsidP="00AC1DE2">
      <w:pPr>
        <w:pStyle w:val="GPSL5numberedclause"/>
        <w:rPr>
          <w:szCs w:val="22"/>
        </w:rPr>
      </w:pPr>
      <w:r w:rsidRPr="00CE2EC6">
        <w:rPr>
          <w:szCs w:val="22"/>
        </w:rPr>
        <w:t>the Third Party IPR;</w:t>
      </w:r>
      <w:r w:rsidR="00A65C37" w:rsidRPr="00CE2EC6">
        <w:rPr>
          <w:szCs w:val="22"/>
        </w:rPr>
        <w:t xml:space="preserve"> and</w:t>
      </w:r>
    </w:p>
    <w:p w14:paraId="775166F8" w14:textId="77777777" w:rsidR="00C9243A" w:rsidRPr="00CE2EC6" w:rsidRDefault="008C06C6" w:rsidP="00AC1DE2">
      <w:pPr>
        <w:pStyle w:val="GPSL5numberedclause"/>
        <w:rPr>
          <w:szCs w:val="22"/>
        </w:rPr>
      </w:pPr>
      <w:r w:rsidRPr="00CE2EC6">
        <w:rPr>
          <w:szCs w:val="22"/>
        </w:rPr>
        <w:t>the Project Specific IPR.</w:t>
      </w:r>
    </w:p>
    <w:p w14:paraId="08E84137" w14:textId="77777777" w:rsidR="008D0A60" w:rsidRPr="00CE2EC6" w:rsidRDefault="007355E9" w:rsidP="00AC1DE2">
      <w:pPr>
        <w:pStyle w:val="GPSL4numberedclause"/>
        <w:rPr>
          <w:szCs w:val="22"/>
        </w:rPr>
      </w:pPr>
      <w:r w:rsidRPr="00CE2EC6">
        <w:rPr>
          <w:szCs w:val="22"/>
        </w:rPr>
        <w:t>the Supplier shall not acquire any right, title or interest in or to the Intellectual Property Rights of the Customer or its licensors, including</w:t>
      </w:r>
      <w:r w:rsidR="00196DAF" w:rsidRPr="00CE2EC6">
        <w:rPr>
          <w:szCs w:val="22"/>
        </w:rPr>
        <w:t xml:space="preserve"> the</w:t>
      </w:r>
      <w:r w:rsidRPr="00CE2EC6">
        <w:rPr>
          <w:szCs w:val="22"/>
        </w:rPr>
        <w:t>:</w:t>
      </w:r>
    </w:p>
    <w:p w14:paraId="511A9E0A" w14:textId="77777777" w:rsidR="00C9243A" w:rsidRPr="00CE2EC6" w:rsidRDefault="008C06C6" w:rsidP="00AC1DE2">
      <w:pPr>
        <w:pStyle w:val="GPSL5numberedclause"/>
        <w:rPr>
          <w:szCs w:val="22"/>
        </w:rPr>
      </w:pPr>
      <w:r w:rsidRPr="00CE2EC6">
        <w:rPr>
          <w:szCs w:val="22"/>
        </w:rPr>
        <w:t xml:space="preserve">Customer Background IPR; </w:t>
      </w:r>
      <w:r w:rsidR="00AD2365" w:rsidRPr="00CE2EC6">
        <w:rPr>
          <w:szCs w:val="22"/>
        </w:rPr>
        <w:t>and</w:t>
      </w:r>
    </w:p>
    <w:p w14:paraId="052DD548" w14:textId="77777777" w:rsidR="00C9243A" w:rsidRPr="00CE2EC6" w:rsidRDefault="007355E9" w:rsidP="00AC1DE2">
      <w:pPr>
        <w:pStyle w:val="GPSL5numberedclause"/>
        <w:rPr>
          <w:szCs w:val="22"/>
        </w:rPr>
      </w:pPr>
      <w:r w:rsidRPr="00CE2EC6">
        <w:rPr>
          <w:szCs w:val="22"/>
        </w:rPr>
        <w:t>Customer Data</w:t>
      </w:r>
      <w:r w:rsidR="00AD2365" w:rsidRPr="00CE2EC6">
        <w:rPr>
          <w:szCs w:val="22"/>
        </w:rPr>
        <w:t>.</w:t>
      </w:r>
    </w:p>
    <w:p w14:paraId="4A5BD0FF" w14:textId="77777777" w:rsidR="008D0A60" w:rsidRPr="00CE2EC6" w:rsidRDefault="002C0AFC" w:rsidP="00AC1DE2">
      <w:pPr>
        <w:pStyle w:val="GPSL3numberedclause"/>
      </w:pPr>
      <w:r w:rsidRPr="00CE2EC6">
        <w:t xml:space="preserve">Where either Party acquires, by operation of Law, title to Intellectual Property Rights that is inconsistent with the allocation of title set out in Clause </w:t>
      </w:r>
      <w:r w:rsidR="00F17AE3" w:rsidRPr="00CE2EC6">
        <w:fldChar w:fldCharType="begin"/>
      </w:r>
      <w:r w:rsidR="00F17AE3" w:rsidRPr="00CE2EC6">
        <w:instrText xml:space="preserve"> REF _Ref349207754 \n \h  \* MERGEFORMAT </w:instrText>
      </w:r>
      <w:r w:rsidR="00F17AE3" w:rsidRPr="00CE2EC6">
        <w:fldChar w:fldCharType="separate"/>
      </w:r>
      <w:r w:rsidR="00A33567">
        <w:t>33.1</w:t>
      </w:r>
      <w:r w:rsidR="00F17AE3" w:rsidRPr="00CE2EC6">
        <w:fldChar w:fldCharType="end"/>
      </w:r>
      <w:r w:rsidRPr="00CE2EC6">
        <w:t>, it shall assign in writing such Intellectual Property Rights as it has acquired to the other Party on the request of the other Party (whenever made).</w:t>
      </w:r>
    </w:p>
    <w:p w14:paraId="3F6D9610" w14:textId="77777777" w:rsidR="00C9243A" w:rsidRPr="00CE2EC6" w:rsidRDefault="002C0AFC" w:rsidP="00AC1DE2">
      <w:pPr>
        <w:pStyle w:val="GPSL3numberedclause"/>
      </w:pPr>
      <w:r w:rsidRPr="00CE2EC6">
        <w:t xml:space="preserve">Neither Party shall have any right to use any of the other Party's names, logos or trade marks on any of its products or </w:t>
      </w:r>
      <w:r w:rsidR="00A65C37" w:rsidRPr="00CE2EC6">
        <w:t>s</w:t>
      </w:r>
      <w:r w:rsidR="009E0BBE" w:rsidRPr="00CE2EC6">
        <w:t>ervices</w:t>
      </w:r>
      <w:r w:rsidRPr="00CE2EC6">
        <w:t xml:space="preserve"> without the other Party's prior written consent.</w:t>
      </w:r>
    </w:p>
    <w:p w14:paraId="6A22ABF7" w14:textId="77777777" w:rsidR="008D0A60" w:rsidRPr="00CE2EC6" w:rsidRDefault="00995B67" w:rsidP="005E4232">
      <w:pPr>
        <w:pStyle w:val="GPSL2NumberedBoldHeading"/>
      </w:pPr>
      <w:bookmarkStart w:id="1077" w:name="_Ref358107952"/>
      <w:r w:rsidRPr="00CE2EC6">
        <w:t>Licence granted by the Supplier</w:t>
      </w:r>
      <w:r w:rsidR="00C8178A" w:rsidRPr="00CE2EC6">
        <w:t>:</w:t>
      </w:r>
      <w:r w:rsidR="0018030F" w:rsidRPr="00CE2EC6">
        <w:t xml:space="preserve"> </w:t>
      </w:r>
      <w:r w:rsidR="00590DA5" w:rsidRPr="00CE2EC6">
        <w:t>Project Specific IPR</w:t>
      </w:r>
      <w:bookmarkEnd w:id="1077"/>
    </w:p>
    <w:p w14:paraId="4F2C1FDC" w14:textId="77777777" w:rsidR="00C9243A" w:rsidRPr="00CE2EC6" w:rsidRDefault="00995B67" w:rsidP="00AC1DE2">
      <w:pPr>
        <w:pStyle w:val="GPSL3numberedclause"/>
      </w:pPr>
      <w:bookmarkStart w:id="1078" w:name="_Ref358108259"/>
      <w:bookmarkStart w:id="1079" w:name="_Ref380155521"/>
      <w:r w:rsidRPr="00CE2EC6">
        <w:t xml:space="preserve">The Supplier hereby grants to the </w:t>
      </w:r>
      <w:r w:rsidR="003B004C" w:rsidRPr="00CE2EC6">
        <w:t>Customer</w:t>
      </w:r>
      <w:r w:rsidRPr="00CE2EC6">
        <w:t xml:space="preserve">, or shall procure the direct grant to the </w:t>
      </w:r>
      <w:r w:rsidR="003B004C" w:rsidRPr="00CE2EC6">
        <w:t>Customer</w:t>
      </w:r>
      <w:r w:rsidRPr="00CE2EC6">
        <w:t xml:space="preserve"> of, a perpetual, royalty-free, irrevocable, non-exclusive licence to use</w:t>
      </w:r>
      <w:bookmarkEnd w:id="1078"/>
      <w:r w:rsidR="0018030F" w:rsidRPr="00CE2EC6">
        <w:t xml:space="preserve"> the Project Specific IPR including but not limited to the right to copy, adapt, publish and </w:t>
      </w:r>
      <w:r w:rsidR="0018030F" w:rsidRPr="00CE2EC6">
        <w:rPr>
          <w:spacing w:val="-3"/>
        </w:rPr>
        <w:t>distribute such Project Specific IPR.</w:t>
      </w:r>
      <w:bookmarkEnd w:id="1079"/>
    </w:p>
    <w:p w14:paraId="6ACF21CC" w14:textId="77777777" w:rsidR="00C9243A" w:rsidRPr="00CE2EC6" w:rsidRDefault="008C06C6" w:rsidP="005E4232">
      <w:pPr>
        <w:pStyle w:val="GPSL2NumberedBoldHeading"/>
      </w:pPr>
      <w:bookmarkStart w:id="1080" w:name="_Ref379808778"/>
      <w:r w:rsidRPr="00CE2EC6">
        <w:t>Licence granted by the Supplier: Supplier Background IPR</w:t>
      </w:r>
      <w:bookmarkEnd w:id="1080"/>
    </w:p>
    <w:p w14:paraId="27507803" w14:textId="77777777" w:rsidR="00C9243A" w:rsidRPr="00CE2EC6" w:rsidRDefault="008C06C6" w:rsidP="00AC1DE2">
      <w:pPr>
        <w:pStyle w:val="GPSL3numberedclause"/>
      </w:pPr>
      <w:bookmarkStart w:id="1081" w:name="_Ref358106827"/>
      <w:r w:rsidRPr="00CE2EC6">
        <w:t>The Supplier hereby grants to the Customer a perpetual, royalty-free and non-exclusive licence to use</w:t>
      </w:r>
      <w:bookmarkEnd w:id="1081"/>
      <w:r w:rsidR="00C8178A" w:rsidRPr="00CE2EC6">
        <w:t xml:space="preserve"> </w:t>
      </w:r>
      <w:bookmarkStart w:id="1082" w:name="_Ref349137965"/>
      <w:bookmarkStart w:id="1083" w:name="_Ref358106895"/>
      <w:r w:rsidR="0033263C" w:rsidRPr="00CE2EC6">
        <w:t xml:space="preserve">the Supplier Background IPR </w:t>
      </w:r>
      <w:bookmarkEnd w:id="1082"/>
      <w:r w:rsidR="0033263C" w:rsidRPr="00CE2EC6">
        <w:t xml:space="preserve">for any purpose relating to the </w:t>
      </w:r>
      <w:r w:rsidR="00606FD9">
        <w:t>Services</w:t>
      </w:r>
      <w:r w:rsidR="00BD4CA2" w:rsidRPr="00CE2EC6">
        <w:t xml:space="preserve"> </w:t>
      </w:r>
      <w:r w:rsidR="0033263C" w:rsidRPr="00CE2EC6">
        <w:t xml:space="preserve">(or substantially equivalent </w:t>
      </w:r>
      <w:r w:rsidR="00606FD9">
        <w:t>Services</w:t>
      </w:r>
      <w:r w:rsidR="0033263C" w:rsidRPr="00CE2EC6">
        <w:t xml:space="preserve">) or for any purpose relating to the exercise of the </w:t>
      </w:r>
      <w:r w:rsidR="003B004C" w:rsidRPr="00CE2EC6">
        <w:t>Customer</w:t>
      </w:r>
      <w:r w:rsidR="0033263C" w:rsidRPr="00CE2EC6">
        <w:t>’s (or, if the Customer is a Central Government Body, any other Central Government Body’s) business or function.</w:t>
      </w:r>
      <w:bookmarkEnd w:id="1083"/>
    </w:p>
    <w:p w14:paraId="5518C9F4" w14:textId="77777777" w:rsidR="00C9243A" w:rsidRPr="00CE2EC6" w:rsidRDefault="0033263C" w:rsidP="00AC1DE2">
      <w:pPr>
        <w:pStyle w:val="GPSL3numberedclause"/>
      </w:pPr>
      <w:bookmarkStart w:id="1084" w:name="_Ref358108847"/>
      <w:r w:rsidRPr="00CE2EC6">
        <w:t>At any time during the Call Off Contract Period</w:t>
      </w:r>
      <w:r w:rsidR="003B004C" w:rsidRPr="00CE2EC6">
        <w:t xml:space="preserve"> or following the Call Off Expiry Date</w:t>
      </w:r>
      <w:r w:rsidRPr="00CE2EC6">
        <w:t>, the Supplier may terminate a licence granted in respect of the Supplier Background IPR under Clause</w:t>
      </w:r>
      <w:r w:rsidR="00264763" w:rsidRPr="00CE2EC6">
        <w:t xml:space="preserve"> </w:t>
      </w:r>
      <w:r w:rsidR="009F474C" w:rsidRPr="00CE2EC6">
        <w:fldChar w:fldCharType="begin"/>
      </w:r>
      <w:r w:rsidR="00264763" w:rsidRPr="00CE2EC6">
        <w:instrText xml:space="preserve"> REF _Ref358106895 \r \h </w:instrText>
      </w:r>
      <w:r w:rsidR="00F54E49" w:rsidRPr="00CE2EC6">
        <w:instrText xml:space="preserve"> \* MERGEFORMAT </w:instrText>
      </w:r>
      <w:r w:rsidR="009F474C" w:rsidRPr="00CE2EC6">
        <w:fldChar w:fldCharType="separate"/>
      </w:r>
      <w:r w:rsidR="00A33567">
        <w:t>33.3.1</w:t>
      </w:r>
      <w:r w:rsidR="009F474C" w:rsidRPr="00CE2EC6">
        <w:fldChar w:fldCharType="end"/>
      </w:r>
      <w:r w:rsidRPr="00CE2EC6">
        <w:t xml:space="preserve"> by giving </w:t>
      </w:r>
      <w:r w:rsidR="00CE69D7" w:rsidRPr="00CE2EC6">
        <w:t>thirty (</w:t>
      </w:r>
      <w:r w:rsidRPr="00CE2EC6">
        <w:t>30</w:t>
      </w:r>
      <w:r w:rsidR="00CE69D7" w:rsidRPr="00CE2EC6">
        <w:t>)</w:t>
      </w:r>
      <w:r w:rsidRPr="00CE2EC6">
        <w:t xml:space="preserve"> days’ notice in writing (or such other period as agreed by the Parties) if there is a Customer Cause which constitutes a material breach of the terms of </w:t>
      </w:r>
      <w:r w:rsidR="00F17AE3" w:rsidRPr="00CE2EC6">
        <w:fldChar w:fldCharType="begin"/>
      </w:r>
      <w:r w:rsidR="00F17AE3" w:rsidRPr="00CE2EC6">
        <w:instrText xml:space="preserve"> REF _Ref358106895 \r \h  \* MERGEFORMAT </w:instrText>
      </w:r>
      <w:r w:rsidR="00F17AE3" w:rsidRPr="00CE2EC6">
        <w:fldChar w:fldCharType="separate"/>
      </w:r>
      <w:r w:rsidR="00A33567">
        <w:t>33.3.1</w:t>
      </w:r>
      <w:r w:rsidR="00F17AE3" w:rsidRPr="00CE2EC6">
        <w:fldChar w:fldCharType="end"/>
      </w:r>
      <w:r w:rsidRPr="00CE2EC6">
        <w:t xml:space="preserve"> which, if the breach is capable of remedy, is not remedied within </w:t>
      </w:r>
      <w:r w:rsidR="001665D9" w:rsidRPr="00CE2EC6">
        <w:t>twenty (20)</w:t>
      </w:r>
      <w:r w:rsidRPr="00CE2EC6">
        <w:t xml:space="preserve"> Working Days after </w:t>
      </w:r>
      <w:r w:rsidR="00F7341A" w:rsidRPr="00CE2EC6">
        <w:t>the Supplier gives the Customer</w:t>
      </w:r>
      <w:r w:rsidRPr="00CE2EC6">
        <w:t xml:space="preserve"> written notice specifying the breach and requiring its remedy</w:t>
      </w:r>
      <w:r w:rsidR="00F7341A" w:rsidRPr="00CE2EC6">
        <w:t>.</w:t>
      </w:r>
      <w:bookmarkEnd w:id="1084"/>
    </w:p>
    <w:p w14:paraId="33087EB1" w14:textId="77777777" w:rsidR="00C9243A" w:rsidRPr="00CE2EC6" w:rsidRDefault="00F7341A" w:rsidP="00AC1DE2">
      <w:pPr>
        <w:pStyle w:val="GPSL3numberedclause"/>
      </w:pPr>
      <w:bookmarkStart w:id="1085" w:name="_Ref358111235"/>
      <w:r w:rsidRPr="00CE2EC6">
        <w:t>In the event the licence of the Supplier Background IPR is terminated pursuant to Clause</w:t>
      </w:r>
      <w:r w:rsidR="00E370D1" w:rsidRPr="00CE2EC6">
        <w:t xml:space="preserve"> </w:t>
      </w:r>
      <w:r w:rsidR="00F17AE3" w:rsidRPr="00CE2EC6">
        <w:fldChar w:fldCharType="begin"/>
      </w:r>
      <w:r w:rsidR="00F17AE3" w:rsidRPr="00CE2EC6">
        <w:instrText xml:space="preserve"> REF _Ref358108847 \r \h  \* MERGEFORMAT </w:instrText>
      </w:r>
      <w:r w:rsidR="00F17AE3" w:rsidRPr="00CE2EC6">
        <w:fldChar w:fldCharType="separate"/>
      </w:r>
      <w:r w:rsidR="00A33567">
        <w:t>33.3.2</w:t>
      </w:r>
      <w:r w:rsidR="00F17AE3" w:rsidRPr="00CE2EC6">
        <w:fldChar w:fldCharType="end"/>
      </w:r>
      <w:r w:rsidRPr="00CE2EC6">
        <w:t>,</w:t>
      </w:r>
      <w:r w:rsidR="00BD7134" w:rsidRPr="00CE2EC6">
        <w:t xml:space="preserve"> </w:t>
      </w:r>
      <w:r w:rsidRPr="00CE2EC6">
        <w:t xml:space="preserve">the </w:t>
      </w:r>
      <w:r w:rsidR="003B004C" w:rsidRPr="00CE2EC6">
        <w:t>Customer</w:t>
      </w:r>
      <w:r w:rsidRPr="00CE2EC6">
        <w:t xml:space="preserve"> shall:</w:t>
      </w:r>
      <w:bookmarkEnd w:id="1085"/>
    </w:p>
    <w:p w14:paraId="67F1191A" w14:textId="77777777" w:rsidR="008D0A60" w:rsidRPr="00CE2EC6" w:rsidRDefault="00F7341A" w:rsidP="00AC1DE2">
      <w:pPr>
        <w:pStyle w:val="GPSL4numberedclause"/>
        <w:rPr>
          <w:szCs w:val="22"/>
        </w:rPr>
      </w:pPr>
      <w:r w:rsidRPr="00CE2EC6">
        <w:rPr>
          <w:spacing w:val="-3"/>
          <w:szCs w:val="22"/>
        </w:rPr>
        <w:t>immediately</w:t>
      </w:r>
      <w:r w:rsidRPr="00CE2EC6">
        <w:rPr>
          <w:szCs w:val="22"/>
        </w:rPr>
        <w:t xml:space="preserve"> cease all use of the Supplier Background IPR;</w:t>
      </w:r>
    </w:p>
    <w:p w14:paraId="275CDB41" w14:textId="77777777" w:rsidR="00C9243A" w:rsidRPr="00CE2EC6" w:rsidRDefault="00F7341A" w:rsidP="00AC1DE2">
      <w:pPr>
        <w:pStyle w:val="GPSL4numberedclause"/>
        <w:rPr>
          <w:szCs w:val="22"/>
        </w:rPr>
      </w:pPr>
      <w:bookmarkStart w:id="1086" w:name="_Ref349139594"/>
      <w:r w:rsidRPr="00CE2EC6">
        <w:rPr>
          <w:szCs w:val="22"/>
        </w:rPr>
        <w:t xml:space="preserve">at the discretion of the Supplier, return or destroy documents and </w:t>
      </w:r>
      <w:r w:rsidRPr="00CE2EC6">
        <w:rPr>
          <w:spacing w:val="-3"/>
          <w:szCs w:val="22"/>
        </w:rPr>
        <w:t>other</w:t>
      </w:r>
      <w:r w:rsidRPr="00CE2EC6">
        <w:rPr>
          <w:szCs w:val="22"/>
        </w:rPr>
        <w:t xml:space="preserve"> tangible materials that contain any of the Supplier Background IPR, provided that if the Supplier has not made an election within six</w:t>
      </w:r>
      <w:r w:rsidR="00E370D1" w:rsidRPr="00CE2EC6">
        <w:rPr>
          <w:szCs w:val="22"/>
        </w:rPr>
        <w:t xml:space="preserve"> (6)</w:t>
      </w:r>
      <w:r w:rsidRPr="00CE2EC6">
        <w:rPr>
          <w:szCs w:val="22"/>
        </w:rPr>
        <w:t xml:space="preserve"> months of the termination of the licence, the Customer may destroy the documents and other tangible materials that contain any of the Supplier Background IPR; and</w:t>
      </w:r>
      <w:bookmarkEnd w:id="1086"/>
    </w:p>
    <w:p w14:paraId="30541A2A" w14:textId="77777777" w:rsidR="00C9243A" w:rsidRPr="00CE2EC6" w:rsidRDefault="00F7341A" w:rsidP="00AC1DE2">
      <w:pPr>
        <w:pStyle w:val="GPSL4numberedclause"/>
        <w:rPr>
          <w:szCs w:val="22"/>
        </w:rPr>
      </w:pPr>
      <w:r w:rsidRPr="00CE2EC6">
        <w:rPr>
          <w:szCs w:val="22"/>
        </w:rPr>
        <w:t>ensure, so far as reasonably practicable, that any</w:t>
      </w:r>
      <w:r w:rsidRPr="00CE2EC6">
        <w:rPr>
          <w:szCs w:val="22"/>
          <w:lang w:eastAsia="en-GB"/>
        </w:rPr>
        <w:t xml:space="preserve"> Supplier Background IPR</w:t>
      </w:r>
      <w:r w:rsidRPr="00CE2EC6">
        <w:rPr>
          <w:szCs w:val="22"/>
        </w:rPr>
        <w:t xml:space="preserve"> that </w:t>
      </w:r>
      <w:r w:rsidR="00002BFF" w:rsidRPr="00CE2EC6">
        <w:rPr>
          <w:szCs w:val="22"/>
        </w:rPr>
        <w:t xml:space="preserve">is </w:t>
      </w:r>
      <w:r w:rsidRPr="00CE2EC6">
        <w:rPr>
          <w:szCs w:val="22"/>
        </w:rPr>
        <w:t xml:space="preserve">held in electronic, digital or other machine-readable form ceases to be readily accessible (other than by the information technology </w:t>
      </w:r>
      <w:r w:rsidR="00592E93" w:rsidRPr="00CE2EC6">
        <w:rPr>
          <w:szCs w:val="22"/>
        </w:rPr>
        <w:t>s</w:t>
      </w:r>
      <w:r w:rsidRPr="00CE2EC6">
        <w:rPr>
          <w:szCs w:val="22"/>
        </w:rPr>
        <w:t xml:space="preserve">taff of the Customer) from any computer, word processor, voicemail system or any other device containing such </w:t>
      </w:r>
      <w:r w:rsidRPr="00CE2EC6">
        <w:rPr>
          <w:szCs w:val="22"/>
          <w:lang w:eastAsia="en-GB"/>
        </w:rPr>
        <w:t>Supplier Background IPR</w:t>
      </w:r>
      <w:r w:rsidRPr="00CE2EC6">
        <w:rPr>
          <w:szCs w:val="22"/>
        </w:rPr>
        <w:t>.</w:t>
      </w:r>
    </w:p>
    <w:p w14:paraId="257C9706" w14:textId="77777777" w:rsidR="008D0A60" w:rsidRPr="00CE2EC6" w:rsidRDefault="00CE4399" w:rsidP="005E4232">
      <w:pPr>
        <w:pStyle w:val="GPSL2NumberedBoldHeading"/>
      </w:pPr>
      <w:r w:rsidRPr="00CE2EC6">
        <w:t>Customer’s right to sub-license</w:t>
      </w:r>
    </w:p>
    <w:p w14:paraId="37BA8BE2" w14:textId="77777777" w:rsidR="008D0A60" w:rsidRPr="00CE2EC6" w:rsidRDefault="00CE4399" w:rsidP="00AC1DE2">
      <w:pPr>
        <w:pStyle w:val="GPSL3numberedclause"/>
      </w:pPr>
      <w:r w:rsidRPr="00CE2EC6">
        <w:t>The Customer shall be freely entitled to sub-license the rights granted to it pursuant to Clause</w:t>
      </w:r>
      <w:r w:rsidR="002047C8" w:rsidRPr="00CE2EC6">
        <w:t xml:space="preserve"> </w:t>
      </w:r>
      <w:r w:rsidR="009F474C" w:rsidRPr="00CE2EC6">
        <w:fldChar w:fldCharType="begin"/>
      </w:r>
      <w:r w:rsidR="002047C8" w:rsidRPr="00CE2EC6">
        <w:instrText xml:space="preserve"> REF _Ref380155521 \r \h </w:instrText>
      </w:r>
      <w:r w:rsidR="00F54E49" w:rsidRPr="00CE2EC6">
        <w:instrText xml:space="preserve"> \* MERGEFORMAT </w:instrText>
      </w:r>
      <w:r w:rsidR="009F474C" w:rsidRPr="00CE2EC6">
        <w:fldChar w:fldCharType="separate"/>
      </w:r>
      <w:r w:rsidR="00A33567">
        <w:t>33.2.1</w:t>
      </w:r>
      <w:r w:rsidR="009F474C" w:rsidRPr="00CE2EC6">
        <w:fldChar w:fldCharType="end"/>
      </w:r>
      <w:r w:rsidR="009B7264" w:rsidRPr="00CE2EC6">
        <w:t xml:space="preserve"> </w:t>
      </w:r>
      <w:r w:rsidR="00E370D1" w:rsidRPr="00CE2EC6">
        <w:t>(Licence</w:t>
      </w:r>
      <w:r w:rsidR="0018030F" w:rsidRPr="00CE2EC6">
        <w:t xml:space="preserve"> </w:t>
      </w:r>
      <w:r w:rsidR="00E370D1" w:rsidRPr="00CE2EC6">
        <w:t>granted by the Supplier</w:t>
      </w:r>
      <w:r w:rsidR="00C8178A" w:rsidRPr="00CE2EC6">
        <w:t>:</w:t>
      </w:r>
      <w:r w:rsidR="0018030F" w:rsidRPr="00CE2EC6">
        <w:t xml:space="preserve"> </w:t>
      </w:r>
      <w:r w:rsidR="00E370D1" w:rsidRPr="00CE2EC6">
        <w:t>Project Specific IPR)</w:t>
      </w:r>
      <w:r w:rsidRPr="00CE2EC6">
        <w:t>.</w:t>
      </w:r>
    </w:p>
    <w:p w14:paraId="0A953A9E" w14:textId="77777777" w:rsidR="00C9243A" w:rsidRPr="00CE2EC6" w:rsidRDefault="00CE4399" w:rsidP="00AC1DE2">
      <w:pPr>
        <w:pStyle w:val="GPSL3numberedclause"/>
      </w:pPr>
      <w:r w:rsidRPr="00CE2EC6">
        <w:t>The Customer may sub-license:</w:t>
      </w:r>
    </w:p>
    <w:p w14:paraId="19F666E3" w14:textId="77777777" w:rsidR="00E13960" w:rsidRPr="00CE2EC6" w:rsidRDefault="00CE4399" w:rsidP="00AC1DE2">
      <w:pPr>
        <w:pStyle w:val="GPSL4numberedclause"/>
        <w:rPr>
          <w:szCs w:val="22"/>
        </w:rPr>
      </w:pPr>
      <w:r w:rsidRPr="00CE2EC6">
        <w:rPr>
          <w:szCs w:val="22"/>
        </w:rPr>
        <w:t>the rights granted under Clause</w:t>
      </w:r>
      <w:r w:rsidR="00A33F41" w:rsidRPr="00CE2EC6">
        <w:rPr>
          <w:szCs w:val="22"/>
        </w:rPr>
        <w:t xml:space="preserve"> </w:t>
      </w:r>
      <w:r w:rsidR="009F474C" w:rsidRPr="00CE2EC6">
        <w:rPr>
          <w:szCs w:val="22"/>
        </w:rPr>
        <w:fldChar w:fldCharType="begin"/>
      </w:r>
      <w:r w:rsidR="00A33F41" w:rsidRPr="00CE2EC6">
        <w:rPr>
          <w:szCs w:val="22"/>
        </w:rPr>
        <w:instrText xml:space="preserve"> REF _Ref358106895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33.3.1</w:t>
      </w:r>
      <w:r w:rsidR="009F474C" w:rsidRPr="00CE2EC6">
        <w:rPr>
          <w:szCs w:val="22"/>
        </w:rPr>
        <w:fldChar w:fldCharType="end"/>
      </w:r>
      <w:r w:rsidR="00B72DFB" w:rsidRPr="00CE2EC6">
        <w:rPr>
          <w:szCs w:val="22"/>
        </w:rPr>
        <w:t xml:space="preserve"> </w:t>
      </w:r>
      <w:r w:rsidR="00E370D1" w:rsidRPr="00CE2EC6">
        <w:rPr>
          <w:szCs w:val="22"/>
        </w:rPr>
        <w:t>(Licence granted by the Supplier: Supplier Background IPR)</w:t>
      </w:r>
      <w:r w:rsidRPr="00CE2EC6">
        <w:rPr>
          <w:szCs w:val="22"/>
        </w:rPr>
        <w:t xml:space="preserve"> to a third party (including for the avoidance of doubt, any Replacement Supplier) provided that:</w:t>
      </w:r>
    </w:p>
    <w:p w14:paraId="1CD5E1BE" w14:textId="77777777" w:rsidR="008D0A60" w:rsidRPr="00CE2EC6" w:rsidRDefault="00CE4399" w:rsidP="00AC1DE2">
      <w:pPr>
        <w:pStyle w:val="GPSL5numberedclause"/>
        <w:rPr>
          <w:szCs w:val="22"/>
        </w:rPr>
      </w:pPr>
      <w:r w:rsidRPr="00CE2EC6">
        <w:rPr>
          <w:szCs w:val="22"/>
        </w:rPr>
        <w:t xml:space="preserve">the sub-licence is on terms no broader than those granted to the </w:t>
      </w:r>
      <w:r w:rsidR="007F1A47" w:rsidRPr="00CE2EC6">
        <w:rPr>
          <w:spacing w:val="-3"/>
          <w:szCs w:val="22"/>
        </w:rPr>
        <w:t>Customer</w:t>
      </w:r>
      <w:r w:rsidRPr="00CE2EC6">
        <w:rPr>
          <w:szCs w:val="22"/>
        </w:rPr>
        <w:t>; and</w:t>
      </w:r>
    </w:p>
    <w:p w14:paraId="5441F03E" w14:textId="77777777" w:rsidR="00C9243A" w:rsidRPr="00CE2EC6" w:rsidRDefault="00CE4399" w:rsidP="00AC1DE2">
      <w:pPr>
        <w:pStyle w:val="GPSL5numberedclause"/>
        <w:rPr>
          <w:szCs w:val="22"/>
        </w:rPr>
      </w:pPr>
      <w:r w:rsidRPr="00CE2EC6">
        <w:rPr>
          <w:szCs w:val="22"/>
        </w:rPr>
        <w:t>the sub-licence only authorises the third party to use the rights licensed in Clause</w:t>
      </w:r>
      <w:r w:rsidR="00A33F41" w:rsidRPr="00CE2EC6">
        <w:rPr>
          <w:szCs w:val="22"/>
        </w:rPr>
        <w:t xml:space="preserve"> </w:t>
      </w:r>
      <w:r w:rsidR="009F474C" w:rsidRPr="00CE2EC6">
        <w:rPr>
          <w:szCs w:val="22"/>
        </w:rPr>
        <w:fldChar w:fldCharType="begin"/>
      </w:r>
      <w:r w:rsidR="00A33F41" w:rsidRPr="00CE2EC6">
        <w:rPr>
          <w:szCs w:val="22"/>
        </w:rPr>
        <w:instrText xml:space="preserve"> REF _Ref358106895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33.3.1</w:t>
      </w:r>
      <w:r w:rsidR="009F474C" w:rsidRPr="00CE2EC6">
        <w:rPr>
          <w:szCs w:val="22"/>
        </w:rPr>
        <w:fldChar w:fldCharType="end"/>
      </w:r>
      <w:r w:rsidRPr="00CE2EC6">
        <w:rPr>
          <w:szCs w:val="22"/>
        </w:rPr>
        <w:t> </w:t>
      </w:r>
      <w:r w:rsidR="00E370D1" w:rsidRPr="00CE2EC6">
        <w:rPr>
          <w:szCs w:val="22"/>
        </w:rPr>
        <w:t xml:space="preserve">(Licence granted by the Supplier: Supplier Background IPR) </w:t>
      </w:r>
      <w:r w:rsidRPr="00CE2EC6">
        <w:rPr>
          <w:szCs w:val="22"/>
        </w:rPr>
        <w:t xml:space="preserve">for purposes relating to the </w:t>
      </w:r>
      <w:r w:rsidR="00606FD9">
        <w:rPr>
          <w:szCs w:val="22"/>
        </w:rPr>
        <w:t>Services</w:t>
      </w:r>
      <w:r w:rsidR="00BD4CA2" w:rsidRPr="00CE2EC6">
        <w:rPr>
          <w:szCs w:val="22"/>
        </w:rPr>
        <w:t xml:space="preserve"> </w:t>
      </w:r>
      <w:r w:rsidRPr="00CE2EC6">
        <w:rPr>
          <w:szCs w:val="22"/>
        </w:rPr>
        <w:t>(or substantially equivalent</w:t>
      </w:r>
      <w:r w:rsidR="0061644B" w:rsidRPr="00CE2EC6">
        <w:rPr>
          <w:szCs w:val="22"/>
        </w:rPr>
        <w:t xml:space="preserve"> </w:t>
      </w:r>
      <w:r w:rsidR="00606FD9">
        <w:rPr>
          <w:szCs w:val="22"/>
        </w:rPr>
        <w:t>Services</w:t>
      </w:r>
      <w:r w:rsidRPr="00CE2EC6">
        <w:rPr>
          <w:szCs w:val="22"/>
        </w:rPr>
        <w:t xml:space="preserve">) or for any purpose relating </w:t>
      </w:r>
      <w:r w:rsidR="007F1A47" w:rsidRPr="00CE2EC6">
        <w:rPr>
          <w:szCs w:val="22"/>
        </w:rPr>
        <w:t>to the exercise of the Customer</w:t>
      </w:r>
      <w:r w:rsidRPr="00CE2EC6">
        <w:rPr>
          <w:szCs w:val="22"/>
        </w:rPr>
        <w:t>’s (or</w:t>
      </w:r>
      <w:r w:rsidR="007F1A47" w:rsidRPr="00CE2EC6">
        <w:rPr>
          <w:szCs w:val="22"/>
        </w:rPr>
        <w:t>, if the Customer is a Central Government Body,</w:t>
      </w:r>
      <w:r w:rsidRPr="00CE2EC6">
        <w:rPr>
          <w:szCs w:val="22"/>
        </w:rPr>
        <w:t xml:space="preserve"> any other Central Government Body’s) business or function</w:t>
      </w:r>
      <w:r w:rsidR="005D60B8" w:rsidRPr="00CE2EC6">
        <w:rPr>
          <w:szCs w:val="22"/>
        </w:rPr>
        <w:t>; and</w:t>
      </w:r>
    </w:p>
    <w:p w14:paraId="00AA5989" w14:textId="77777777" w:rsidR="008D0A60" w:rsidRPr="00CE2EC6" w:rsidRDefault="005D60B8" w:rsidP="00AC1DE2">
      <w:pPr>
        <w:pStyle w:val="GPSL4numberedclause"/>
        <w:rPr>
          <w:szCs w:val="22"/>
        </w:rPr>
      </w:pPr>
      <w:r w:rsidRPr="00CE2EC6">
        <w:rPr>
          <w:szCs w:val="22"/>
        </w:rPr>
        <w:t xml:space="preserve">the </w:t>
      </w:r>
      <w:r w:rsidRPr="00CE2EC6">
        <w:rPr>
          <w:spacing w:val="-3"/>
          <w:szCs w:val="22"/>
        </w:rPr>
        <w:t>rights</w:t>
      </w:r>
      <w:r w:rsidRPr="00CE2EC6">
        <w:rPr>
          <w:szCs w:val="22"/>
        </w:rPr>
        <w:t xml:space="preserve"> granted under Clause</w:t>
      </w:r>
      <w:r w:rsidR="00A33F41" w:rsidRPr="00CE2EC6">
        <w:rPr>
          <w:szCs w:val="22"/>
        </w:rPr>
        <w:t xml:space="preserve"> </w:t>
      </w:r>
      <w:r w:rsidR="009F474C" w:rsidRPr="00CE2EC6">
        <w:rPr>
          <w:szCs w:val="22"/>
        </w:rPr>
        <w:fldChar w:fldCharType="begin"/>
      </w:r>
      <w:r w:rsidR="00A33F41" w:rsidRPr="00CE2EC6">
        <w:rPr>
          <w:szCs w:val="22"/>
        </w:rPr>
        <w:instrText xml:space="preserve"> REF _Ref358106895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33.3.1</w:t>
      </w:r>
      <w:r w:rsidR="009F474C" w:rsidRPr="00CE2EC6">
        <w:rPr>
          <w:szCs w:val="22"/>
        </w:rPr>
        <w:fldChar w:fldCharType="end"/>
      </w:r>
      <w:r w:rsidR="00A33F41" w:rsidRPr="00CE2EC6">
        <w:rPr>
          <w:szCs w:val="22"/>
        </w:rPr>
        <w:t xml:space="preserve"> </w:t>
      </w:r>
      <w:r w:rsidR="00E370D1" w:rsidRPr="00CE2EC6">
        <w:rPr>
          <w:szCs w:val="22"/>
        </w:rPr>
        <w:t>(Licence granted by the Supplier: Supplier Background IPR)</w:t>
      </w:r>
      <w:r w:rsidR="0082400E" w:rsidRPr="00CE2EC6">
        <w:rPr>
          <w:szCs w:val="22"/>
        </w:rPr>
        <w:t xml:space="preserve"> </w:t>
      </w:r>
      <w:r w:rsidRPr="00CE2EC6">
        <w:rPr>
          <w:szCs w:val="22"/>
        </w:rPr>
        <w:t xml:space="preserve">to any Approved Sub-Licensee to the extent necessary to use and/or obtain the benefit of the Project </w:t>
      </w:r>
      <w:r w:rsidRPr="00CE2EC6">
        <w:rPr>
          <w:bCs/>
          <w:szCs w:val="22"/>
        </w:rPr>
        <w:t>Specific IPR provided that the sub-licence is on terms no broader tha</w:t>
      </w:r>
      <w:r w:rsidR="0082400E" w:rsidRPr="00CE2EC6">
        <w:rPr>
          <w:bCs/>
          <w:szCs w:val="22"/>
        </w:rPr>
        <w:t>n those granted to the Customer.</w:t>
      </w:r>
    </w:p>
    <w:p w14:paraId="22399C89" w14:textId="77777777" w:rsidR="008D0A60" w:rsidRPr="00CE2EC6" w:rsidRDefault="0082400E" w:rsidP="005E4232">
      <w:pPr>
        <w:pStyle w:val="GPSL2NumberedBoldHeading"/>
      </w:pPr>
      <w:r w:rsidRPr="00CE2EC6">
        <w:t>Customer’s right to assign/novate licences</w:t>
      </w:r>
    </w:p>
    <w:p w14:paraId="1736FD5A" w14:textId="77777777" w:rsidR="00C9243A" w:rsidRPr="00CE2EC6" w:rsidRDefault="00236809" w:rsidP="00AC1DE2">
      <w:pPr>
        <w:pStyle w:val="GPSL3numberedclause"/>
      </w:pPr>
      <w:bookmarkStart w:id="1087" w:name="_Ref378950503"/>
      <w:r w:rsidRPr="00CE2EC6">
        <w:t xml:space="preserve">The Customer </w:t>
      </w:r>
      <w:r w:rsidR="00EA0AC7" w:rsidRPr="00CE2EC6">
        <w:t>shall be freely entitled to assign, novate or otherwise transfer its rights and obligations under the licence granted to it pursuant to Clause</w:t>
      </w:r>
      <w:r w:rsidR="00A33F41" w:rsidRPr="00CE2EC6">
        <w:t xml:space="preserve"> </w:t>
      </w:r>
      <w:r w:rsidR="009F474C" w:rsidRPr="00CE2EC6">
        <w:fldChar w:fldCharType="begin"/>
      </w:r>
      <w:r w:rsidR="00135082" w:rsidRPr="00CE2EC6">
        <w:instrText xml:space="preserve"> REF _Ref358107952 \r \h </w:instrText>
      </w:r>
      <w:r w:rsidR="00F54E49" w:rsidRPr="00CE2EC6">
        <w:instrText xml:space="preserve"> \* MERGEFORMAT </w:instrText>
      </w:r>
      <w:r w:rsidR="009F474C" w:rsidRPr="00CE2EC6">
        <w:fldChar w:fldCharType="separate"/>
      </w:r>
      <w:r w:rsidR="00A33567">
        <w:t>33.2</w:t>
      </w:r>
      <w:r w:rsidR="009F474C" w:rsidRPr="00CE2EC6">
        <w:fldChar w:fldCharType="end"/>
      </w:r>
      <w:r w:rsidR="00A33F41" w:rsidRPr="00CE2EC6">
        <w:t xml:space="preserve"> </w:t>
      </w:r>
      <w:r w:rsidR="00E370D1" w:rsidRPr="00CE2EC6">
        <w:t>(Licence granted by the Supplier: Project Specific IPR)</w:t>
      </w:r>
      <w:bookmarkEnd w:id="1087"/>
      <w:r w:rsidR="00D53D89" w:rsidRPr="00CE2EC6">
        <w:t>.</w:t>
      </w:r>
    </w:p>
    <w:p w14:paraId="33A232E9" w14:textId="77777777" w:rsidR="00E13960" w:rsidRPr="00CE2EC6" w:rsidRDefault="00236809" w:rsidP="00AC1DE2">
      <w:pPr>
        <w:pStyle w:val="GPSL3numberedclause"/>
      </w:pPr>
      <w:bookmarkStart w:id="1088" w:name="_Ref358110973"/>
      <w:r w:rsidRPr="00CE2EC6">
        <w:t xml:space="preserve">The Customer </w:t>
      </w:r>
      <w:r w:rsidR="00EA0AC7" w:rsidRPr="00CE2EC6">
        <w:t xml:space="preserve">may assign, novate or otherwise transfer its rights and obligations under the licence granted pursuant to Clause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A33567">
        <w:t>33.3</w:t>
      </w:r>
      <w:r w:rsidR="009F474C" w:rsidRPr="00CE2EC6">
        <w:fldChar w:fldCharType="end"/>
      </w:r>
      <w:r w:rsidR="00135082" w:rsidRPr="00CE2EC6">
        <w:t xml:space="preserve"> </w:t>
      </w:r>
      <w:r w:rsidR="00E370D1" w:rsidRPr="00CE2EC6">
        <w:t>(Licence granted by the Supplier: Supplier Background IPR)</w:t>
      </w:r>
      <w:r w:rsidR="00EA0AC7" w:rsidRPr="00CE2EC6">
        <w:t xml:space="preserve"> to:</w:t>
      </w:r>
      <w:bookmarkEnd w:id="1088"/>
    </w:p>
    <w:p w14:paraId="7087E23B" w14:textId="77777777" w:rsidR="00E13960" w:rsidRPr="00CE2EC6" w:rsidRDefault="00EA0AC7" w:rsidP="00AC1DE2">
      <w:pPr>
        <w:pStyle w:val="GPSL4numberedclause"/>
        <w:rPr>
          <w:szCs w:val="22"/>
        </w:rPr>
      </w:pPr>
      <w:r w:rsidRPr="00CE2EC6">
        <w:rPr>
          <w:szCs w:val="22"/>
        </w:rPr>
        <w:t>a Central Government Body; or</w:t>
      </w:r>
    </w:p>
    <w:p w14:paraId="27FEE1DE" w14:textId="77777777" w:rsidR="008D0A60" w:rsidRPr="00CE2EC6" w:rsidRDefault="00EA0AC7" w:rsidP="00AC1DE2">
      <w:pPr>
        <w:pStyle w:val="GPSL4numberedclause"/>
        <w:rPr>
          <w:szCs w:val="22"/>
        </w:rPr>
      </w:pPr>
      <w:r w:rsidRPr="00CE2EC6">
        <w:rPr>
          <w:szCs w:val="22"/>
        </w:rPr>
        <w:t>to any body (including any private sector body) which performs or carries on any of the functions and/or activities that previously had been performed and/or carried on by the Customer.</w:t>
      </w:r>
    </w:p>
    <w:p w14:paraId="782BB738" w14:textId="77777777" w:rsidR="00E13960" w:rsidRPr="00CE2EC6" w:rsidRDefault="00EA0AC7" w:rsidP="00AC1DE2">
      <w:pPr>
        <w:pStyle w:val="GPSL3numberedclause"/>
      </w:pPr>
      <w:bookmarkStart w:id="1089" w:name="_Ref358110606"/>
      <w:bookmarkStart w:id="1090" w:name="_Ref365629205"/>
      <w:r w:rsidRPr="00CE2EC6">
        <w:t>Where the Customer is a Central Government Body, any change in the legal status of the Customer which means that it ceases to be a Central Government Body shall not affect the validity of any licence granted in Clause</w:t>
      </w:r>
      <w:r w:rsidR="00A33F41" w:rsidRPr="00CE2EC6">
        <w:t xml:space="preserve"> </w:t>
      </w:r>
      <w:r w:rsidR="009F474C" w:rsidRPr="00CE2EC6">
        <w:fldChar w:fldCharType="begin"/>
      </w:r>
      <w:r w:rsidR="00135082" w:rsidRPr="00CE2EC6">
        <w:instrText xml:space="preserve"> REF _Ref358107952 \r \h </w:instrText>
      </w:r>
      <w:r w:rsidR="00F54E49" w:rsidRPr="00CE2EC6">
        <w:instrText xml:space="preserve"> \* MERGEFORMAT </w:instrText>
      </w:r>
      <w:r w:rsidR="009F474C" w:rsidRPr="00CE2EC6">
        <w:fldChar w:fldCharType="separate"/>
      </w:r>
      <w:r w:rsidR="00A33567">
        <w:t>33.2</w:t>
      </w:r>
      <w:r w:rsidR="009F474C" w:rsidRPr="00CE2EC6">
        <w:fldChar w:fldCharType="end"/>
      </w:r>
      <w:r w:rsidR="00E370D1" w:rsidRPr="00CE2EC6">
        <w:t xml:space="preserve"> (Licence granted by the Supplier: Project Specific IPR)</w:t>
      </w:r>
      <w:r w:rsidRPr="00CE2EC6">
        <w:t xml:space="preserve"> and/or Clause</w:t>
      </w:r>
      <w:r w:rsidR="00A33F41"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A33567">
        <w:t>33.3</w:t>
      </w:r>
      <w:r w:rsidR="009F474C" w:rsidRPr="00CE2EC6">
        <w:fldChar w:fldCharType="end"/>
      </w:r>
      <w:r w:rsidR="00E370D1" w:rsidRPr="00CE2EC6">
        <w:t xml:space="preserve"> (Licences granted by the Supplier: Supplier Background IPR)</w:t>
      </w:r>
      <w:r w:rsidR="003C06A0" w:rsidRPr="00CE2EC6">
        <w:t>.</w:t>
      </w:r>
      <w:r w:rsidRPr="00CE2EC6">
        <w:t xml:space="preserve"> If the Customer ceases to be a Central Government Body, the successor body to the Customer shall still be entitled to the benefit of the licences granted in Clause </w:t>
      </w:r>
      <w:r w:rsidR="00E370D1" w:rsidRPr="00CE2EC6">
        <w:t xml:space="preserve"> </w:t>
      </w:r>
      <w:r w:rsidR="009F474C" w:rsidRPr="00CE2EC6">
        <w:fldChar w:fldCharType="begin"/>
      </w:r>
      <w:r w:rsidR="00135082" w:rsidRPr="00CE2EC6">
        <w:instrText xml:space="preserve"> REF _Ref358107952 \r \h </w:instrText>
      </w:r>
      <w:r w:rsidR="00F54E49" w:rsidRPr="00CE2EC6">
        <w:instrText xml:space="preserve"> \* MERGEFORMAT </w:instrText>
      </w:r>
      <w:r w:rsidR="009F474C" w:rsidRPr="00CE2EC6">
        <w:fldChar w:fldCharType="separate"/>
      </w:r>
      <w:r w:rsidR="00A33567">
        <w:t>33.2</w:t>
      </w:r>
      <w:r w:rsidR="009F474C" w:rsidRPr="00CE2EC6">
        <w:fldChar w:fldCharType="end"/>
      </w:r>
      <w:r w:rsidR="00B72DFB" w:rsidRPr="00CE2EC6">
        <w:t xml:space="preserve"> </w:t>
      </w:r>
      <w:r w:rsidR="00E370D1" w:rsidRPr="00CE2EC6">
        <w:t>(Licence granted by the Supplier: Project Specific IPR)</w:t>
      </w:r>
      <w:r w:rsidRPr="00CE2EC6">
        <w:t xml:space="preserve"> and Clause </w:t>
      </w:r>
      <w:bookmarkEnd w:id="1089"/>
      <w:r w:rsidR="00B72DFB"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A33567">
        <w:t>33.3</w:t>
      </w:r>
      <w:r w:rsidR="009F474C" w:rsidRPr="00CE2EC6">
        <w:fldChar w:fldCharType="end"/>
      </w:r>
      <w:r w:rsidR="00E370D1" w:rsidRPr="00CE2EC6">
        <w:t xml:space="preserve"> (Licence granted by the Supplier: Supplier Background IPR)</w:t>
      </w:r>
      <w:r w:rsidRPr="00CE2EC6">
        <w:t>.</w:t>
      </w:r>
      <w:bookmarkEnd w:id="1090"/>
    </w:p>
    <w:p w14:paraId="4020DAAD" w14:textId="77777777" w:rsidR="00E13960" w:rsidRPr="00CE2EC6" w:rsidRDefault="00EA0AC7" w:rsidP="00AC1DE2">
      <w:pPr>
        <w:pStyle w:val="GPSL3numberedclause"/>
      </w:pPr>
      <w:r w:rsidRPr="00CE2EC6">
        <w:t>If a licence granted in Clause</w:t>
      </w:r>
      <w:r w:rsidR="00B72DFB" w:rsidRPr="00CE2EC6">
        <w:t xml:space="preserve"> </w:t>
      </w:r>
      <w:r w:rsidR="009F474C" w:rsidRPr="00CE2EC6">
        <w:fldChar w:fldCharType="begin"/>
      </w:r>
      <w:r w:rsidR="00135082" w:rsidRPr="00CE2EC6">
        <w:instrText xml:space="preserve"> REF _Ref358107952 \r \h </w:instrText>
      </w:r>
      <w:r w:rsidR="00F54E49" w:rsidRPr="00CE2EC6">
        <w:instrText xml:space="preserve"> \* MERGEFORMAT </w:instrText>
      </w:r>
      <w:r w:rsidR="009F474C" w:rsidRPr="00CE2EC6">
        <w:fldChar w:fldCharType="separate"/>
      </w:r>
      <w:r w:rsidR="00A33567">
        <w:t>33.2</w:t>
      </w:r>
      <w:r w:rsidR="009F474C" w:rsidRPr="00CE2EC6">
        <w:fldChar w:fldCharType="end"/>
      </w:r>
      <w:r w:rsidR="00E370D1" w:rsidRPr="00CE2EC6">
        <w:t xml:space="preserve"> (Licence granted by the Supplier: Project Specific IPR)</w:t>
      </w:r>
      <w:r w:rsidRPr="00CE2EC6">
        <w:t xml:space="preserve"> and/or Clause</w:t>
      </w:r>
      <w:r w:rsidR="00B72DFB"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A33567">
        <w:t>33.3</w:t>
      </w:r>
      <w:r w:rsidR="009F474C" w:rsidRPr="00CE2EC6">
        <w:fldChar w:fldCharType="end"/>
      </w:r>
      <w:r w:rsidR="003C06A0" w:rsidRPr="00CE2EC6">
        <w:t xml:space="preserve"> </w:t>
      </w:r>
      <w:r w:rsidR="00E370D1" w:rsidRPr="00CE2EC6">
        <w:t>(Licence granted by the Supplier: Supplier Background IPR)</w:t>
      </w:r>
      <w:r w:rsidRPr="00CE2EC6">
        <w:t xml:space="preserve"> is novated under Clause</w:t>
      </w:r>
      <w:r w:rsidR="00612DCD" w:rsidRPr="00CE2EC6">
        <w:t xml:space="preserve">s </w:t>
      </w:r>
      <w:r w:rsidR="009F474C" w:rsidRPr="00CE2EC6">
        <w:fldChar w:fldCharType="begin"/>
      </w:r>
      <w:r w:rsidR="00612DCD" w:rsidRPr="00CE2EC6">
        <w:instrText xml:space="preserve"> REF _Ref378950503 \r \h </w:instrText>
      </w:r>
      <w:r w:rsidR="00F54E49" w:rsidRPr="00CE2EC6">
        <w:instrText xml:space="preserve"> \* MERGEFORMAT </w:instrText>
      </w:r>
      <w:r w:rsidR="009F474C" w:rsidRPr="00CE2EC6">
        <w:fldChar w:fldCharType="separate"/>
      </w:r>
      <w:r w:rsidR="00A33567">
        <w:t>33.5.1</w:t>
      </w:r>
      <w:r w:rsidR="009F474C" w:rsidRPr="00CE2EC6">
        <w:fldChar w:fldCharType="end"/>
      </w:r>
      <w:r w:rsidR="00612DCD" w:rsidRPr="00CE2EC6">
        <w:t xml:space="preserve"> and/or</w:t>
      </w:r>
      <w:r w:rsidR="003B004C" w:rsidRPr="00CE2EC6">
        <w:t xml:space="preserve"> </w:t>
      </w:r>
      <w:r w:rsidR="009F474C" w:rsidRPr="00CE2EC6">
        <w:fldChar w:fldCharType="begin"/>
      </w:r>
      <w:r w:rsidR="000E148C" w:rsidRPr="00CE2EC6">
        <w:instrText xml:space="preserve"> REF _Ref358110973 \w \h </w:instrText>
      </w:r>
      <w:r w:rsidR="00F54E49" w:rsidRPr="00CE2EC6">
        <w:instrText xml:space="preserve"> \* MERGEFORMAT </w:instrText>
      </w:r>
      <w:r w:rsidR="009F474C" w:rsidRPr="00CE2EC6">
        <w:fldChar w:fldCharType="separate"/>
      </w:r>
      <w:r w:rsidR="00A33567">
        <w:t>33.5.2</w:t>
      </w:r>
      <w:r w:rsidR="009F474C" w:rsidRPr="00CE2EC6">
        <w:fldChar w:fldCharType="end"/>
      </w:r>
      <w:r w:rsidR="00E370D1" w:rsidRPr="00CE2EC6">
        <w:t xml:space="preserve"> </w:t>
      </w:r>
      <w:r w:rsidRPr="00CE2EC6">
        <w:t>or there is a chang</w:t>
      </w:r>
      <w:r w:rsidR="00B008C3" w:rsidRPr="00CE2EC6">
        <w:t>e of the Customer</w:t>
      </w:r>
      <w:r w:rsidRPr="00CE2EC6">
        <w:t>’s status pursuant to</w:t>
      </w:r>
      <w:r w:rsidR="003C06A0" w:rsidRPr="00CE2EC6">
        <w:t xml:space="preserve"> Clause </w:t>
      </w:r>
      <w:r w:rsidR="009F474C" w:rsidRPr="00CE2EC6">
        <w:fldChar w:fldCharType="begin"/>
      </w:r>
      <w:r w:rsidR="003C06A0" w:rsidRPr="00CE2EC6">
        <w:instrText xml:space="preserve"> REF _Ref365629205 \w \h </w:instrText>
      </w:r>
      <w:r w:rsidR="00F54E49" w:rsidRPr="00CE2EC6">
        <w:instrText xml:space="preserve"> \* MERGEFORMAT </w:instrText>
      </w:r>
      <w:r w:rsidR="009F474C" w:rsidRPr="00CE2EC6">
        <w:fldChar w:fldCharType="separate"/>
      </w:r>
      <w:r w:rsidR="00A33567">
        <w:t>33.5.3</w:t>
      </w:r>
      <w:r w:rsidR="009F474C" w:rsidRPr="00CE2EC6">
        <w:fldChar w:fldCharType="end"/>
      </w:r>
      <w:r w:rsidRPr="00CE2EC6">
        <w:t xml:space="preserve"> (both such bodies being referred to as the </w:t>
      </w:r>
      <w:r w:rsidRPr="00CE2EC6">
        <w:rPr>
          <w:b/>
        </w:rPr>
        <w:t>“Transferee”</w:t>
      </w:r>
      <w:r w:rsidRPr="00CE2EC6">
        <w:t>), the rights acquired by the Transferee shall not extend beyond those pre</w:t>
      </w:r>
      <w:r w:rsidR="00B008C3" w:rsidRPr="00CE2EC6">
        <w:t>viously enjoyed by the Customer.</w:t>
      </w:r>
    </w:p>
    <w:p w14:paraId="4771F816" w14:textId="77777777" w:rsidR="00C9243A" w:rsidRPr="00CE2EC6" w:rsidRDefault="00B008C3" w:rsidP="005E4232">
      <w:pPr>
        <w:pStyle w:val="GPSL2NumberedBoldHeading"/>
      </w:pPr>
      <w:bookmarkStart w:id="1091" w:name="_Ref379809086"/>
      <w:bookmarkStart w:id="1092" w:name="_Ref366775213"/>
      <w:r w:rsidRPr="00CE2EC6">
        <w:t>Third Party IPR</w:t>
      </w:r>
      <w:bookmarkEnd w:id="1091"/>
      <w:r w:rsidRPr="00CE2EC6">
        <w:t xml:space="preserve"> </w:t>
      </w:r>
      <w:bookmarkEnd w:id="1092"/>
    </w:p>
    <w:p w14:paraId="7A474AA4" w14:textId="77777777" w:rsidR="008D0A60" w:rsidRPr="00CE2EC6" w:rsidRDefault="00B008C3" w:rsidP="00AC1DE2">
      <w:pPr>
        <w:pStyle w:val="GPSL3numberedclause"/>
      </w:pPr>
      <w:bookmarkStart w:id="1093" w:name="_Ref378954550"/>
      <w:r w:rsidRPr="00CE2EC6">
        <w:t>The Supplier shall procure that the owners or the authorised licensors of any Third Party IPR grant a direct licence to the Customer on terms at least equivalent to those set out in Clause</w:t>
      </w:r>
      <w:r w:rsidR="00612DCD"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A33567">
        <w:t>33.3</w:t>
      </w:r>
      <w:r w:rsidR="009F474C" w:rsidRPr="00CE2EC6">
        <w:fldChar w:fldCharType="end"/>
      </w:r>
      <w:r w:rsidR="00E370D1" w:rsidRPr="00CE2EC6">
        <w:t xml:space="preserve"> (Licence</w:t>
      </w:r>
      <w:r w:rsidR="00EA7C1F" w:rsidRPr="00CE2EC6">
        <w:t xml:space="preserve"> </w:t>
      </w:r>
      <w:r w:rsidR="00E370D1" w:rsidRPr="00CE2EC6">
        <w:t>granted by the Supplier: Supplier Background IPR)</w:t>
      </w:r>
      <w:r w:rsidRPr="00CE2EC6">
        <w:t xml:space="preserve"> and Clause </w:t>
      </w:r>
      <w:r w:rsidR="00F17AE3" w:rsidRPr="00CE2EC6">
        <w:fldChar w:fldCharType="begin"/>
      </w:r>
      <w:r w:rsidR="00F17AE3" w:rsidRPr="00CE2EC6">
        <w:instrText xml:space="preserve"> REF _Ref358110973 \r \h  \* MERGEFORMAT </w:instrText>
      </w:r>
      <w:r w:rsidR="00F17AE3" w:rsidRPr="00CE2EC6">
        <w:fldChar w:fldCharType="separate"/>
      </w:r>
      <w:r w:rsidR="00A33567">
        <w:t>33.5.2</w:t>
      </w:r>
      <w:r w:rsidR="00F17AE3" w:rsidRPr="00CE2EC6">
        <w:fldChar w:fldCharType="end"/>
      </w:r>
      <w:r w:rsidR="00E370D1" w:rsidRPr="00CE2EC6">
        <w:t xml:space="preserve"> (Customer’s right to assign/novate licences)</w:t>
      </w:r>
      <w:r w:rsidRPr="00CE2EC6">
        <w:t>. If the Supplier cannot obtain for the Customer a licence materially in accordance with the licence terms set out in Clause</w:t>
      </w:r>
      <w:r w:rsidR="00572A07"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A33567">
        <w:t>33.3</w:t>
      </w:r>
      <w:r w:rsidR="009F474C" w:rsidRPr="00CE2EC6">
        <w:fldChar w:fldCharType="end"/>
      </w:r>
      <w:r w:rsidR="00E370D1" w:rsidRPr="00CE2EC6">
        <w:t xml:space="preserve"> (Licences granted by the Supplier: Supplier Background IPR)</w:t>
      </w:r>
      <w:r w:rsidRPr="00CE2EC6">
        <w:t xml:space="preserve"> and Clause </w:t>
      </w:r>
      <w:r w:rsidR="00F17AE3" w:rsidRPr="00CE2EC6">
        <w:fldChar w:fldCharType="begin"/>
      </w:r>
      <w:r w:rsidR="00F17AE3" w:rsidRPr="00CE2EC6">
        <w:instrText xml:space="preserve"> REF _Ref358110973 \r \h  \* MERGEFORMAT </w:instrText>
      </w:r>
      <w:r w:rsidR="00F17AE3" w:rsidRPr="00CE2EC6">
        <w:fldChar w:fldCharType="separate"/>
      </w:r>
      <w:r w:rsidR="00A33567">
        <w:t>33.5.2</w:t>
      </w:r>
      <w:r w:rsidR="00F17AE3" w:rsidRPr="00CE2EC6">
        <w:fldChar w:fldCharType="end"/>
      </w:r>
      <w:r w:rsidR="00E370D1" w:rsidRPr="00CE2EC6">
        <w:t xml:space="preserve"> (Customer’s right to assign/novate licences)</w:t>
      </w:r>
      <w:r w:rsidRPr="00CE2EC6">
        <w:t xml:space="preserve"> in respect of any such Third Party IPR, the Supplier shall:</w:t>
      </w:r>
      <w:bookmarkEnd w:id="1093"/>
    </w:p>
    <w:p w14:paraId="1C076FF0" w14:textId="77777777" w:rsidR="008D0A60" w:rsidRPr="00CE2EC6" w:rsidRDefault="00B008C3" w:rsidP="00AC1DE2">
      <w:pPr>
        <w:pStyle w:val="GPSL4numberedclause"/>
        <w:rPr>
          <w:szCs w:val="22"/>
        </w:rPr>
      </w:pPr>
      <w:r w:rsidRPr="00CE2EC6">
        <w:rPr>
          <w:szCs w:val="22"/>
        </w:rPr>
        <w:t>notify the Customer in writing giving details of what licence terms can be obtained from the relevant third party and whether there are alternative providers which the Supplier could seek to use; and</w:t>
      </w:r>
    </w:p>
    <w:p w14:paraId="645E157D" w14:textId="77777777" w:rsidR="00C9243A" w:rsidRPr="00CE2EC6" w:rsidRDefault="00B008C3" w:rsidP="00AC1DE2">
      <w:pPr>
        <w:pStyle w:val="GPSL4numberedclause"/>
        <w:rPr>
          <w:szCs w:val="22"/>
        </w:rPr>
      </w:pPr>
      <w:r w:rsidRPr="00CE2EC6">
        <w:rPr>
          <w:szCs w:val="22"/>
        </w:rPr>
        <w:t xml:space="preserve">only use such Third Party IPR </w:t>
      </w:r>
      <w:r w:rsidR="002C0AFC" w:rsidRPr="00CE2EC6">
        <w:rPr>
          <w:szCs w:val="22"/>
        </w:rPr>
        <w:t xml:space="preserve">if the Customer Approves </w:t>
      </w:r>
      <w:r w:rsidRPr="00CE2EC6">
        <w:rPr>
          <w:szCs w:val="22"/>
        </w:rPr>
        <w:t>the terms of the licence from the relevant third party.</w:t>
      </w:r>
    </w:p>
    <w:p w14:paraId="086B4B4F" w14:textId="77777777" w:rsidR="00C9243A" w:rsidRPr="00CE2EC6" w:rsidRDefault="00254C04" w:rsidP="005E4232">
      <w:pPr>
        <w:pStyle w:val="GPSL2NumberedBoldHeading"/>
      </w:pPr>
      <w:bookmarkStart w:id="1094" w:name="_Ref379809105"/>
      <w:r w:rsidRPr="00CE2EC6">
        <w:t>Licence</w:t>
      </w:r>
      <w:r w:rsidR="002E43ED" w:rsidRPr="00CE2EC6">
        <w:t xml:space="preserve"> granted by the Customer</w:t>
      </w:r>
      <w:bookmarkEnd w:id="1094"/>
    </w:p>
    <w:p w14:paraId="1734C296" w14:textId="77777777" w:rsidR="00E13960" w:rsidRPr="00CE2EC6" w:rsidRDefault="00254C04" w:rsidP="00AC1DE2">
      <w:pPr>
        <w:pStyle w:val="GPSL3numberedclause"/>
      </w:pPr>
      <w:bookmarkStart w:id="1095" w:name="_Ref358121937"/>
      <w:r w:rsidRPr="00CE2EC6">
        <w:t xml:space="preserve">The </w:t>
      </w:r>
      <w:r w:rsidR="003B004C" w:rsidRPr="00CE2EC6">
        <w:t>Customer</w:t>
      </w:r>
      <w:r w:rsidRPr="00CE2EC6">
        <w:t xml:space="preserve"> hereby grants to the Supplier a royalty-free, non-exclusive, non-transferable licence during the Call Off Contract Period to use the Customer Background IPR and the Customer Data solely to the extent necessary for p</w:t>
      </w:r>
      <w:r w:rsidR="008A39D7" w:rsidRPr="00CE2EC6">
        <w:t>roviding</w:t>
      </w:r>
      <w:r w:rsidRPr="00CE2EC6">
        <w:t xml:space="preserve"> the </w:t>
      </w:r>
      <w:r w:rsidR="00606FD9">
        <w:t>Services</w:t>
      </w:r>
      <w:r w:rsidR="00BD4CA2" w:rsidRPr="00CE2EC6">
        <w:t xml:space="preserve"> </w:t>
      </w:r>
      <w:r w:rsidRPr="00CE2EC6">
        <w:t>in accordance with this Call Off Contract, including (but not limited to) the right to grant sub-licences to Sub-Contractors provided that:</w:t>
      </w:r>
      <w:bookmarkEnd w:id="1095"/>
    </w:p>
    <w:p w14:paraId="5E19A066" w14:textId="77777777" w:rsidR="00E13960" w:rsidRPr="00CE2EC6" w:rsidRDefault="00254C04" w:rsidP="00AC1DE2">
      <w:pPr>
        <w:pStyle w:val="GPSL4numberedclause"/>
        <w:rPr>
          <w:szCs w:val="22"/>
        </w:rPr>
      </w:pPr>
      <w:r w:rsidRPr="00CE2EC6">
        <w:rPr>
          <w:szCs w:val="22"/>
        </w:rPr>
        <w:t xml:space="preserve">any relevant Sub-Contractor has entered into a confidentiality </w:t>
      </w:r>
      <w:r w:rsidRPr="00CE2EC6">
        <w:rPr>
          <w:spacing w:val="-3"/>
          <w:szCs w:val="22"/>
        </w:rPr>
        <w:t>undertaking</w:t>
      </w:r>
      <w:r w:rsidRPr="00CE2EC6">
        <w:rPr>
          <w:szCs w:val="22"/>
        </w:rPr>
        <w:t xml:space="preserve"> with the Supplier on the same terms as set out in Clause</w:t>
      </w:r>
      <w:r w:rsidR="00020FE0" w:rsidRPr="00CE2EC6">
        <w:rPr>
          <w:szCs w:val="22"/>
        </w:rPr>
        <w:t xml:space="preserve"> </w:t>
      </w:r>
      <w:r w:rsidR="00F17AE3" w:rsidRPr="00CE2EC6">
        <w:rPr>
          <w:szCs w:val="22"/>
        </w:rPr>
        <w:fldChar w:fldCharType="begin"/>
      </w:r>
      <w:r w:rsidR="00F17AE3" w:rsidRPr="00CE2EC6">
        <w:rPr>
          <w:szCs w:val="22"/>
        </w:rPr>
        <w:instrText xml:space="preserve"> REF _Ref313367753 \r \h  \* MERGEFORMAT </w:instrText>
      </w:r>
      <w:r w:rsidR="00F17AE3" w:rsidRPr="00CE2EC6">
        <w:rPr>
          <w:szCs w:val="22"/>
        </w:rPr>
      </w:r>
      <w:r w:rsidR="00F17AE3" w:rsidRPr="00CE2EC6">
        <w:rPr>
          <w:szCs w:val="22"/>
        </w:rPr>
        <w:fldChar w:fldCharType="separate"/>
      </w:r>
      <w:r w:rsidR="00A33567">
        <w:rPr>
          <w:szCs w:val="22"/>
        </w:rPr>
        <w:t>34.3</w:t>
      </w:r>
      <w:r w:rsidR="00F17AE3" w:rsidRPr="00CE2EC6">
        <w:rPr>
          <w:szCs w:val="22"/>
        </w:rPr>
        <w:fldChar w:fldCharType="end"/>
      </w:r>
      <w:r w:rsidRPr="00CE2EC6">
        <w:rPr>
          <w:szCs w:val="22"/>
        </w:rPr>
        <w:t xml:space="preserve"> (Confidentiality); and</w:t>
      </w:r>
      <w:r w:rsidRPr="00CE2EC6" w:rsidDel="00AD2365">
        <w:rPr>
          <w:szCs w:val="22"/>
        </w:rPr>
        <w:t xml:space="preserve"> </w:t>
      </w:r>
    </w:p>
    <w:p w14:paraId="182B53D5" w14:textId="77777777" w:rsidR="00C9243A" w:rsidRPr="00CE2EC6" w:rsidRDefault="00254C04" w:rsidP="00AC1DE2">
      <w:pPr>
        <w:pStyle w:val="GPSL4numberedclause"/>
        <w:rPr>
          <w:szCs w:val="22"/>
        </w:rPr>
      </w:pPr>
      <w:r w:rsidRPr="00CE2EC6">
        <w:rPr>
          <w:szCs w:val="22"/>
        </w:rPr>
        <w:t>the Supplier shall not without Approval use the licensed materials for any other purpose or for the benefit of any person other than the Customer.</w:t>
      </w:r>
      <w:r w:rsidRPr="00CE2EC6" w:rsidDel="00AD2365">
        <w:rPr>
          <w:szCs w:val="22"/>
        </w:rPr>
        <w:t xml:space="preserve"> </w:t>
      </w:r>
    </w:p>
    <w:p w14:paraId="513BBFA3" w14:textId="77777777" w:rsidR="00C9243A" w:rsidRPr="00CE2EC6" w:rsidRDefault="00254C04" w:rsidP="005E4232">
      <w:pPr>
        <w:pStyle w:val="GPSL2NumberedBoldHeading"/>
      </w:pPr>
      <w:r w:rsidRPr="00CE2EC6">
        <w:t>Termination of licenses</w:t>
      </w:r>
    </w:p>
    <w:p w14:paraId="7C339EF6" w14:textId="77777777" w:rsidR="008D0A60" w:rsidRPr="00CE2EC6" w:rsidRDefault="00254C04" w:rsidP="00AC1DE2">
      <w:pPr>
        <w:pStyle w:val="GPSL3numberedclause"/>
      </w:pPr>
      <w:r w:rsidRPr="00CE2EC6">
        <w:t>Subject to Clause</w:t>
      </w:r>
      <w:r w:rsidR="00E247F6"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A33567">
        <w:t>33.3</w:t>
      </w:r>
      <w:r w:rsidR="009F474C" w:rsidRPr="00CE2EC6">
        <w:fldChar w:fldCharType="end"/>
      </w:r>
      <w:r w:rsidR="00E247F6" w:rsidRPr="00CE2EC6">
        <w:t xml:space="preserve"> </w:t>
      </w:r>
      <w:r w:rsidR="00E370D1" w:rsidRPr="00CE2EC6">
        <w:t>(Licence granted by the Supplier: Supplier Background IPR)</w:t>
      </w:r>
      <w:r w:rsidRPr="00CE2EC6">
        <w:t>, all licences granted pursuant to Clause </w:t>
      </w:r>
      <w:r w:rsidR="00F17AE3" w:rsidRPr="00CE2EC6">
        <w:fldChar w:fldCharType="begin"/>
      </w:r>
      <w:r w:rsidR="00F17AE3" w:rsidRPr="00CE2EC6">
        <w:instrText xml:space="preserve"> REF _Ref313366946 \r \h  \* MERGEFORMAT </w:instrText>
      </w:r>
      <w:r w:rsidR="00F17AE3" w:rsidRPr="00CE2EC6">
        <w:fldChar w:fldCharType="separate"/>
      </w:r>
      <w:r w:rsidR="00A33567">
        <w:t>33</w:t>
      </w:r>
      <w:r w:rsidR="00F17AE3" w:rsidRPr="00CE2EC6">
        <w:fldChar w:fldCharType="end"/>
      </w:r>
      <w:r w:rsidR="00E370D1" w:rsidRPr="00CE2EC6">
        <w:t xml:space="preserve"> (</w:t>
      </w:r>
      <w:r w:rsidR="00135D49" w:rsidRPr="00CE2EC6">
        <w:t>Intellectual Property Rights</w:t>
      </w:r>
      <w:r w:rsidR="00E370D1" w:rsidRPr="00CE2EC6">
        <w:t>)</w:t>
      </w:r>
      <w:r w:rsidR="00091023" w:rsidRPr="00CE2EC6">
        <w:t xml:space="preserve"> </w:t>
      </w:r>
      <w:r w:rsidRPr="00CE2EC6">
        <w:t>(other than those granted pursuant to Clause </w:t>
      </w:r>
      <w:r w:rsidR="009F474C" w:rsidRPr="00CE2EC6">
        <w:fldChar w:fldCharType="begin"/>
      </w:r>
      <w:r w:rsidR="00135082" w:rsidRPr="00CE2EC6">
        <w:instrText xml:space="preserve"> REF _Ref379809086 \r \h </w:instrText>
      </w:r>
      <w:r w:rsidR="00F54E49" w:rsidRPr="00CE2EC6">
        <w:instrText xml:space="preserve"> \* MERGEFORMAT </w:instrText>
      </w:r>
      <w:r w:rsidR="009F474C" w:rsidRPr="00CE2EC6">
        <w:fldChar w:fldCharType="separate"/>
      </w:r>
      <w:r w:rsidR="00A33567">
        <w:t>33.6</w:t>
      </w:r>
      <w:r w:rsidR="009F474C" w:rsidRPr="00CE2EC6">
        <w:fldChar w:fldCharType="end"/>
      </w:r>
      <w:r w:rsidR="00E247F6" w:rsidRPr="00CE2EC6">
        <w:t xml:space="preserve"> </w:t>
      </w:r>
      <w:r w:rsidR="00135D49" w:rsidRPr="00CE2EC6">
        <w:t>(Third Party IPR)</w:t>
      </w:r>
      <w:r w:rsidR="00091023" w:rsidRPr="00CE2EC6">
        <w:t xml:space="preserve"> and </w:t>
      </w:r>
      <w:r w:rsidR="009F474C" w:rsidRPr="00CE2EC6">
        <w:fldChar w:fldCharType="begin"/>
      </w:r>
      <w:r w:rsidR="00135082" w:rsidRPr="00CE2EC6">
        <w:instrText xml:space="preserve"> REF _Ref379809105 \r \h </w:instrText>
      </w:r>
      <w:r w:rsidR="00F54E49" w:rsidRPr="00CE2EC6">
        <w:instrText xml:space="preserve"> \* MERGEFORMAT </w:instrText>
      </w:r>
      <w:r w:rsidR="009F474C" w:rsidRPr="00CE2EC6">
        <w:fldChar w:fldCharType="separate"/>
      </w:r>
      <w:r w:rsidR="00A33567">
        <w:t>33.7</w:t>
      </w:r>
      <w:r w:rsidR="009F474C" w:rsidRPr="00CE2EC6">
        <w:fldChar w:fldCharType="end"/>
      </w:r>
      <w:r w:rsidR="00135D49" w:rsidRPr="00CE2EC6">
        <w:t xml:space="preserve"> (Licence granted by the Customer)</w:t>
      </w:r>
      <w:r w:rsidRPr="00CE2EC6">
        <w:t>) shall survive the Call Off Expiry Date.</w:t>
      </w:r>
    </w:p>
    <w:p w14:paraId="63663FE5" w14:textId="77777777" w:rsidR="00C9243A" w:rsidRPr="00CE2EC6" w:rsidRDefault="00254C04" w:rsidP="00AC1DE2">
      <w:pPr>
        <w:pStyle w:val="GPSL3numberedclause"/>
      </w:pPr>
      <w:r w:rsidRPr="00CE2EC6">
        <w:t xml:space="preserve">The Supplier shall, if requested by the Customer in accordance with </w:t>
      </w:r>
      <w:r w:rsidR="008C1985" w:rsidRPr="00CE2EC6">
        <w:t>Call Off Sched</w:t>
      </w:r>
      <w:r w:rsidR="00B8681E" w:rsidRPr="00CE2EC6">
        <w:t>ule 9</w:t>
      </w:r>
      <w:r w:rsidRPr="00CE2EC6">
        <w:t xml:space="preserve">  (Exit </w:t>
      </w:r>
      <w:r w:rsidR="007D607F" w:rsidRPr="00CE2EC6">
        <w:t>Management</w:t>
      </w:r>
      <w:r w:rsidRPr="00CE2EC6">
        <w:t>), grant (or procure the grant) to the Replacement Supplier of a licence to use any Supplier Background IPR</w:t>
      </w:r>
      <w:r w:rsidR="003E633C" w:rsidRPr="00CE2EC6">
        <w:t xml:space="preserve"> and/or </w:t>
      </w:r>
      <w:r w:rsidRPr="00CE2EC6">
        <w:t>Third Party IPR on terms equivalent to those set out in Clause</w:t>
      </w:r>
      <w:r w:rsidR="00A406D3" w:rsidRPr="00CE2EC6">
        <w:t xml:space="preserve"> </w:t>
      </w:r>
      <w:r w:rsidR="009F474C" w:rsidRPr="00CE2EC6">
        <w:fldChar w:fldCharType="begin"/>
      </w:r>
      <w:r w:rsidR="007920E1" w:rsidRPr="00CE2EC6">
        <w:instrText xml:space="preserve"> REF _Ref379808778 \r \h </w:instrText>
      </w:r>
      <w:r w:rsidR="00F54E49" w:rsidRPr="00CE2EC6">
        <w:instrText xml:space="preserve"> \* MERGEFORMAT </w:instrText>
      </w:r>
      <w:r w:rsidR="009F474C" w:rsidRPr="00CE2EC6">
        <w:fldChar w:fldCharType="separate"/>
      </w:r>
      <w:r w:rsidR="00A33567">
        <w:t>33.3</w:t>
      </w:r>
      <w:r w:rsidR="009F474C" w:rsidRPr="00CE2EC6">
        <w:fldChar w:fldCharType="end"/>
      </w:r>
      <w:r w:rsidR="00E370D1" w:rsidRPr="00CE2EC6">
        <w:t xml:space="preserve"> (Licence granted by the Supplier: Supplier Background IPR)</w:t>
      </w:r>
      <w:r w:rsidRPr="00CE2EC6">
        <w:t xml:space="preserve"> subject to the Replacement Supplier entering into reasonable confidentiality undertakings with the Supplier.</w:t>
      </w:r>
    </w:p>
    <w:p w14:paraId="64AE3032" w14:textId="77777777" w:rsidR="00C9243A" w:rsidRPr="00CE2EC6" w:rsidRDefault="00254C04" w:rsidP="00AC1DE2">
      <w:pPr>
        <w:pStyle w:val="GPSL3numberedclause"/>
      </w:pPr>
      <w:bookmarkStart w:id="1096" w:name="_Ref358387983"/>
      <w:r w:rsidRPr="00CE2EC6">
        <w:t>The licence granted pursuant to Clause</w:t>
      </w:r>
      <w:r w:rsidR="00091023" w:rsidRPr="00CE2EC6">
        <w:t xml:space="preserve"> </w:t>
      </w:r>
      <w:r w:rsidR="009F474C" w:rsidRPr="00CE2EC6">
        <w:fldChar w:fldCharType="begin"/>
      </w:r>
      <w:r w:rsidR="007920E1" w:rsidRPr="00CE2EC6">
        <w:instrText xml:space="preserve"> REF _Ref379809105 \r \h </w:instrText>
      </w:r>
      <w:r w:rsidR="00F54E49" w:rsidRPr="00CE2EC6">
        <w:instrText xml:space="preserve"> \* MERGEFORMAT </w:instrText>
      </w:r>
      <w:r w:rsidR="009F474C" w:rsidRPr="00CE2EC6">
        <w:fldChar w:fldCharType="separate"/>
      </w:r>
      <w:r w:rsidR="00A33567">
        <w:t>33.7</w:t>
      </w:r>
      <w:r w:rsidR="009F474C" w:rsidRPr="00CE2EC6">
        <w:fldChar w:fldCharType="end"/>
      </w:r>
      <w:r w:rsidR="00091023" w:rsidRPr="00CE2EC6">
        <w:t xml:space="preserve"> </w:t>
      </w:r>
      <w:r w:rsidR="00135D49" w:rsidRPr="00CE2EC6">
        <w:t xml:space="preserve">(Licence granted by the Customer ) </w:t>
      </w:r>
      <w:r w:rsidRPr="00CE2EC6">
        <w:t>and any sub-licence granted by the Supplier in accordance with Clause</w:t>
      </w:r>
      <w:r w:rsidR="00091023" w:rsidRPr="00CE2EC6">
        <w:t xml:space="preserve"> </w:t>
      </w:r>
      <w:r w:rsidR="00F17AE3" w:rsidRPr="00CE2EC6">
        <w:fldChar w:fldCharType="begin"/>
      </w:r>
      <w:r w:rsidR="00F17AE3" w:rsidRPr="00CE2EC6">
        <w:instrText xml:space="preserve"> REF _Ref358121937 \r \h  \* MERGEFORMAT </w:instrText>
      </w:r>
      <w:r w:rsidR="00F17AE3" w:rsidRPr="00CE2EC6">
        <w:fldChar w:fldCharType="separate"/>
      </w:r>
      <w:r w:rsidR="00A33567">
        <w:t>33.7.1</w:t>
      </w:r>
      <w:r w:rsidR="00F17AE3" w:rsidRPr="00CE2EC6">
        <w:fldChar w:fldCharType="end"/>
      </w:r>
      <w:r w:rsidR="00135D49" w:rsidRPr="00CE2EC6">
        <w:t xml:space="preserve"> (Licence granted by the Customer)</w:t>
      </w:r>
      <w:r w:rsidRPr="00CE2EC6">
        <w:t xml:space="preserve"> shall terminate a</w:t>
      </w:r>
      <w:r w:rsidR="00091023" w:rsidRPr="00CE2EC6">
        <w:t>utomatically on the Call Off Expiry Date</w:t>
      </w:r>
      <w:r w:rsidRPr="00CE2EC6">
        <w:t xml:space="preserve"> and the Supplier shall</w:t>
      </w:r>
      <w:r w:rsidR="00091023" w:rsidRPr="00CE2EC6">
        <w:t>:</w:t>
      </w:r>
      <w:bookmarkEnd w:id="1096"/>
    </w:p>
    <w:p w14:paraId="097BDF9C" w14:textId="77777777" w:rsidR="008D0A60" w:rsidRPr="00CE2EC6" w:rsidRDefault="00091023" w:rsidP="00AC1DE2">
      <w:pPr>
        <w:pStyle w:val="GPSL4numberedclause"/>
        <w:rPr>
          <w:szCs w:val="22"/>
        </w:rPr>
      </w:pPr>
      <w:r w:rsidRPr="00CE2EC6">
        <w:rPr>
          <w:szCs w:val="22"/>
        </w:rPr>
        <w:t xml:space="preserve">immediately cease all use of the Customer </w:t>
      </w:r>
      <w:r w:rsidRPr="00CE2EC6">
        <w:rPr>
          <w:spacing w:val="-3"/>
          <w:szCs w:val="22"/>
        </w:rPr>
        <w:t>Background</w:t>
      </w:r>
      <w:r w:rsidRPr="00CE2EC6">
        <w:rPr>
          <w:szCs w:val="22"/>
        </w:rPr>
        <w:t xml:space="preserve"> IPR and the Customer Data (as the case may be);</w:t>
      </w:r>
    </w:p>
    <w:p w14:paraId="703E174B" w14:textId="77777777" w:rsidR="00C9243A" w:rsidRPr="00CE2EC6" w:rsidRDefault="00091023" w:rsidP="00AC1DE2">
      <w:pPr>
        <w:pStyle w:val="GPSL4numberedclause"/>
        <w:rPr>
          <w:szCs w:val="22"/>
        </w:rPr>
      </w:pPr>
      <w:r w:rsidRPr="00CE2EC6">
        <w:rPr>
          <w:szCs w:val="22"/>
        </w:rPr>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CE2EC6">
        <w:rPr>
          <w:spacing w:val="-3"/>
          <w:szCs w:val="22"/>
        </w:rPr>
        <w:t>termination</w:t>
      </w:r>
      <w:r w:rsidRPr="00CE2EC6">
        <w:rPr>
          <w:szCs w:val="22"/>
        </w:rPr>
        <w:t xml:space="preserve"> of the licence, the Supplier may destroy the documents and other tangible materials that contain any of the Customer Background IPR and the Customer Data (as the case may be); and</w:t>
      </w:r>
    </w:p>
    <w:p w14:paraId="19109E38" w14:textId="77777777" w:rsidR="00C9243A" w:rsidRPr="00CE2EC6" w:rsidRDefault="00091023" w:rsidP="00AC1DE2">
      <w:pPr>
        <w:pStyle w:val="GPSL4numberedclause"/>
        <w:rPr>
          <w:szCs w:val="22"/>
        </w:rPr>
      </w:pPr>
      <w:r w:rsidRPr="00CE2EC6">
        <w:rPr>
          <w:szCs w:val="22"/>
        </w:rPr>
        <w:t xml:space="preserve">ensure, so far as reasonably practicable, that any  Customer Background IPR and Customer Data that are held in electronic, digital or other machine-readable form </w:t>
      </w:r>
      <w:r w:rsidRPr="00CE2EC6">
        <w:rPr>
          <w:spacing w:val="-3"/>
          <w:szCs w:val="22"/>
        </w:rPr>
        <w:t>ceases</w:t>
      </w:r>
      <w:r w:rsidRPr="00CE2EC6">
        <w:rPr>
          <w:szCs w:val="22"/>
        </w:rPr>
        <w:t xml:space="preserve"> to be readily accessible from any computer, word processor, voicemail system or any other device of the Supplier containing such Customer Background IPR and/or Customer Data.</w:t>
      </w:r>
    </w:p>
    <w:p w14:paraId="2D929B7E" w14:textId="77777777" w:rsidR="008D0A60" w:rsidRPr="00CE2EC6" w:rsidRDefault="00091023" w:rsidP="005E4232">
      <w:pPr>
        <w:pStyle w:val="GPSL2NumberedBoldHeading"/>
      </w:pPr>
      <w:bookmarkStart w:id="1097" w:name="_Ref358126080"/>
      <w:r w:rsidRPr="00CE2EC6">
        <w:t>IPR Indemnity</w:t>
      </w:r>
      <w:bookmarkEnd w:id="1097"/>
    </w:p>
    <w:p w14:paraId="6C63FFBF" w14:textId="77777777" w:rsidR="008D0A60" w:rsidRPr="00CE2EC6" w:rsidRDefault="00091023" w:rsidP="00AC1DE2">
      <w:pPr>
        <w:pStyle w:val="GPSL3numberedclause"/>
      </w:pPr>
      <w:bookmarkStart w:id="1098" w:name="_Ref64005966"/>
      <w:bookmarkStart w:id="1099" w:name="_Ref358125050"/>
      <w:r w:rsidRPr="00CE2EC6">
        <w:t>The Supplier sh</w:t>
      </w:r>
      <w:r w:rsidR="00202475" w:rsidRPr="00CE2EC6">
        <w:t>all</w:t>
      </w:r>
      <w:r w:rsidR="004328A8" w:rsidRPr="00CE2EC6">
        <w:t>,</w:t>
      </w:r>
      <w:r w:rsidR="00202475" w:rsidRPr="00CE2EC6">
        <w:t xml:space="preserve"> during and after the Call Off Contract Period</w:t>
      </w:r>
      <w:r w:rsidRPr="00CE2EC6">
        <w:t>, on written demand</w:t>
      </w:r>
      <w:r w:rsidR="004328A8" w:rsidRPr="00CE2EC6">
        <w:t>,</w:t>
      </w:r>
      <w:r w:rsidRPr="00CE2EC6">
        <w:t xml:space="preserve"> indemnify</w:t>
      </w:r>
      <w:r w:rsidR="00202475" w:rsidRPr="00CE2EC6">
        <w:t xml:space="preserve"> the Customer</w:t>
      </w:r>
      <w:r w:rsidRPr="00CE2EC6">
        <w:t xml:space="preserve"> against all Losses incurred </w:t>
      </w:r>
      <w:r w:rsidR="00202475" w:rsidRPr="00CE2EC6">
        <w:t>by</w:t>
      </w:r>
      <w:r w:rsidRPr="00CE2EC6">
        <w:t>, awarded against</w:t>
      </w:r>
      <w:r w:rsidR="004328A8" w:rsidRPr="00CE2EC6">
        <w:t>,</w:t>
      </w:r>
      <w:r w:rsidRPr="00CE2EC6">
        <w:t xml:space="preserve"> or agreed to be paid by the </w:t>
      </w:r>
      <w:r w:rsidR="003B004C" w:rsidRPr="00CE2EC6">
        <w:t>Customer</w:t>
      </w:r>
      <w:r w:rsidRPr="00CE2EC6">
        <w:t xml:space="preserve"> </w:t>
      </w:r>
      <w:r w:rsidR="00202475" w:rsidRPr="00CE2EC6">
        <w:t xml:space="preserve">(whether before or after the making of the demand pursuant to the indemnity hereunder) </w:t>
      </w:r>
      <w:r w:rsidRPr="00CE2EC6">
        <w:t>arising from an IPR Claim</w:t>
      </w:r>
      <w:bookmarkEnd w:id="1098"/>
      <w:r w:rsidR="00202475" w:rsidRPr="00CE2EC6">
        <w:t>.</w:t>
      </w:r>
      <w:bookmarkEnd w:id="1099"/>
      <w:r w:rsidR="00202475" w:rsidRPr="00CE2EC6">
        <w:t xml:space="preserve"> </w:t>
      </w:r>
    </w:p>
    <w:p w14:paraId="53572D75" w14:textId="77777777" w:rsidR="00C9243A" w:rsidRPr="00CE2EC6" w:rsidRDefault="00091023" w:rsidP="00AC1DE2">
      <w:pPr>
        <w:pStyle w:val="GPSL3numberedclause"/>
      </w:pPr>
      <w:bookmarkStart w:id="1100" w:name="_Toc139080419"/>
      <w:bookmarkStart w:id="1101" w:name="_Ref349228623"/>
      <w:bookmarkStart w:id="1102" w:name="_Ref358977546"/>
      <w:r w:rsidRPr="00CE2EC6">
        <w:t>If an IPR Claim is made, or the Supplier anticipates that an IPR Claim might be made, the Supplier may, at its own expense and sole option, either:</w:t>
      </w:r>
      <w:bookmarkEnd w:id="1100"/>
      <w:bookmarkEnd w:id="1101"/>
      <w:bookmarkEnd w:id="1102"/>
    </w:p>
    <w:p w14:paraId="5277D112" w14:textId="77777777" w:rsidR="008D0A60" w:rsidRPr="00CE2EC6" w:rsidRDefault="00202475" w:rsidP="00AC1DE2">
      <w:pPr>
        <w:pStyle w:val="GPSL4numberedclause"/>
        <w:rPr>
          <w:szCs w:val="22"/>
        </w:rPr>
      </w:pPr>
      <w:bookmarkStart w:id="1103" w:name="_Ref29863776"/>
      <w:bookmarkStart w:id="1104" w:name="_Toc139080420"/>
      <w:r w:rsidRPr="00CE2EC6">
        <w:rPr>
          <w:szCs w:val="22"/>
        </w:rPr>
        <w:t>procure for the Customer the</w:t>
      </w:r>
      <w:r w:rsidR="00091023" w:rsidRPr="00CE2EC6">
        <w:rPr>
          <w:szCs w:val="22"/>
        </w:rPr>
        <w:t xml:space="preserve"> right to continue using the relevant item which is subject to the IPR Claim; or</w:t>
      </w:r>
      <w:bookmarkEnd w:id="1103"/>
      <w:bookmarkEnd w:id="1104"/>
    </w:p>
    <w:p w14:paraId="599C8B23" w14:textId="77777777" w:rsidR="00C9243A" w:rsidRPr="00CE2EC6" w:rsidRDefault="00091023" w:rsidP="00AC1DE2">
      <w:pPr>
        <w:pStyle w:val="GPSL4numberedclause"/>
        <w:rPr>
          <w:szCs w:val="22"/>
        </w:rPr>
      </w:pPr>
      <w:bookmarkStart w:id="1105" w:name="_Toc139080421"/>
      <w:bookmarkStart w:id="1106" w:name="_Ref349228467"/>
      <w:bookmarkStart w:id="1107" w:name="_Ref349229080"/>
      <w:bookmarkStart w:id="1108" w:name="_Ref358124885"/>
      <w:r w:rsidRPr="00CE2EC6">
        <w:rPr>
          <w:szCs w:val="22"/>
        </w:rPr>
        <w:t>replace or modify the relevant item with non-infringing substitutes provided that:</w:t>
      </w:r>
      <w:bookmarkEnd w:id="1105"/>
      <w:bookmarkEnd w:id="1106"/>
      <w:bookmarkEnd w:id="1107"/>
      <w:bookmarkEnd w:id="1108"/>
    </w:p>
    <w:p w14:paraId="65929142" w14:textId="77777777" w:rsidR="008D0A60" w:rsidRPr="00CE2EC6" w:rsidRDefault="00091023" w:rsidP="00AC1DE2">
      <w:pPr>
        <w:pStyle w:val="GPSL5numberedclause"/>
        <w:rPr>
          <w:szCs w:val="22"/>
        </w:rPr>
      </w:pPr>
      <w:r w:rsidRPr="00CE2EC6">
        <w:rPr>
          <w:szCs w:val="22"/>
        </w:rPr>
        <w:t>the performance and functionality of the replaced or modified item is at least equivalent to the performance and functionality of the original item;</w:t>
      </w:r>
    </w:p>
    <w:p w14:paraId="42DB7F1F" w14:textId="77777777" w:rsidR="00C9243A" w:rsidRPr="00CE2EC6" w:rsidRDefault="00091023" w:rsidP="00AC1DE2">
      <w:pPr>
        <w:pStyle w:val="GPSL5numberedclause"/>
        <w:rPr>
          <w:szCs w:val="22"/>
        </w:rPr>
      </w:pPr>
      <w:r w:rsidRPr="00CE2EC6">
        <w:rPr>
          <w:szCs w:val="22"/>
        </w:rPr>
        <w:t xml:space="preserve">the replaced or modified item does not have an adverse effect on any other </w:t>
      </w:r>
      <w:r w:rsidR="00606FD9">
        <w:rPr>
          <w:szCs w:val="22"/>
        </w:rPr>
        <w:t>Services</w:t>
      </w:r>
      <w:r w:rsidRPr="00CE2EC6">
        <w:rPr>
          <w:szCs w:val="22"/>
        </w:rPr>
        <w:t>;</w:t>
      </w:r>
    </w:p>
    <w:p w14:paraId="79A8A28C" w14:textId="77777777" w:rsidR="00C9243A" w:rsidRPr="00CE2EC6" w:rsidRDefault="00091023" w:rsidP="00AC1DE2">
      <w:pPr>
        <w:pStyle w:val="GPSL5numberedclause"/>
        <w:rPr>
          <w:szCs w:val="22"/>
        </w:rPr>
      </w:pPr>
      <w:r w:rsidRPr="00CE2EC6">
        <w:rPr>
          <w:szCs w:val="22"/>
        </w:rPr>
        <w:t>there is no additional cost to the</w:t>
      </w:r>
      <w:r w:rsidR="00202475" w:rsidRPr="00CE2EC6">
        <w:rPr>
          <w:szCs w:val="22"/>
        </w:rPr>
        <w:t xml:space="preserve"> Customer</w:t>
      </w:r>
      <w:r w:rsidRPr="00CE2EC6">
        <w:rPr>
          <w:szCs w:val="22"/>
        </w:rPr>
        <w:t>; and</w:t>
      </w:r>
    </w:p>
    <w:p w14:paraId="5570D057" w14:textId="77777777" w:rsidR="00C9243A" w:rsidRPr="00CE2EC6" w:rsidRDefault="00091023" w:rsidP="00AC1DE2">
      <w:pPr>
        <w:pStyle w:val="GPSL5numberedclause"/>
        <w:rPr>
          <w:szCs w:val="22"/>
        </w:rPr>
      </w:pPr>
      <w:r w:rsidRPr="00CE2EC6">
        <w:rPr>
          <w:szCs w:val="22"/>
        </w:rPr>
        <w:t xml:space="preserve">the terms and conditions of </w:t>
      </w:r>
      <w:r w:rsidR="00202475" w:rsidRPr="00CE2EC6">
        <w:rPr>
          <w:szCs w:val="22"/>
        </w:rPr>
        <w:t>this Call Off Contract</w:t>
      </w:r>
      <w:r w:rsidRPr="00CE2EC6">
        <w:rPr>
          <w:szCs w:val="22"/>
        </w:rPr>
        <w:t xml:space="preserve"> shall apply to the replaced or modified</w:t>
      </w:r>
      <w:r w:rsidR="0061644B" w:rsidRPr="00CE2EC6">
        <w:rPr>
          <w:szCs w:val="22"/>
        </w:rPr>
        <w:t xml:space="preserve"> </w:t>
      </w:r>
      <w:r w:rsidR="00606FD9">
        <w:rPr>
          <w:szCs w:val="22"/>
        </w:rPr>
        <w:t>Services</w:t>
      </w:r>
      <w:r w:rsidR="00202475" w:rsidRPr="00CE2EC6">
        <w:rPr>
          <w:szCs w:val="22"/>
        </w:rPr>
        <w:t>.</w:t>
      </w:r>
    </w:p>
    <w:p w14:paraId="63F580A1" w14:textId="77777777" w:rsidR="008D0A60" w:rsidRPr="00CE2EC6" w:rsidRDefault="00091023" w:rsidP="00AC1DE2">
      <w:pPr>
        <w:pStyle w:val="GPSL3numberedclause"/>
      </w:pPr>
      <w:bookmarkStart w:id="1109" w:name="_Ref358124861"/>
      <w:r w:rsidRPr="00CE2EC6">
        <w:t xml:space="preserve">If the Supplier elects to </w:t>
      </w:r>
      <w:r w:rsidR="003B004C" w:rsidRPr="00CE2EC6">
        <w:t xml:space="preserve">procure a licence in accordance with Clause </w:t>
      </w:r>
      <w:r w:rsidR="00F17AE3" w:rsidRPr="00CE2EC6">
        <w:fldChar w:fldCharType="begin"/>
      </w:r>
      <w:r w:rsidR="00F17AE3" w:rsidRPr="00CE2EC6">
        <w:instrText xml:space="preserve"> REF _Ref29863776 \r \h  \* MERGEFORMAT </w:instrText>
      </w:r>
      <w:r w:rsidR="00F17AE3" w:rsidRPr="00CE2EC6">
        <w:fldChar w:fldCharType="separate"/>
      </w:r>
      <w:r w:rsidR="00A33567">
        <w:t>33.9.2(a)</w:t>
      </w:r>
      <w:r w:rsidR="00F17AE3" w:rsidRPr="00CE2EC6">
        <w:fldChar w:fldCharType="end"/>
      </w:r>
      <w:r w:rsidR="00ED2F9B" w:rsidRPr="00CE2EC6">
        <w:t xml:space="preserve"> </w:t>
      </w:r>
      <w:r w:rsidR="003B004C" w:rsidRPr="00CE2EC6">
        <w:t xml:space="preserve">or to </w:t>
      </w:r>
      <w:r w:rsidRPr="00CE2EC6">
        <w:t>modify or replace an item pursuant to Clause</w:t>
      </w:r>
      <w:r w:rsidR="00202475" w:rsidRPr="00CE2EC6">
        <w:t xml:space="preserve"> </w:t>
      </w:r>
      <w:r w:rsidR="00F17AE3" w:rsidRPr="00CE2EC6">
        <w:fldChar w:fldCharType="begin"/>
      </w:r>
      <w:r w:rsidR="00F17AE3" w:rsidRPr="00CE2EC6">
        <w:instrText xml:space="preserve"> REF _Ref358124885 \r \h  \* MERGEFORMAT </w:instrText>
      </w:r>
      <w:r w:rsidR="00F17AE3" w:rsidRPr="00CE2EC6">
        <w:fldChar w:fldCharType="separate"/>
      </w:r>
      <w:r w:rsidR="00A33567">
        <w:t>33.9.2(b)</w:t>
      </w:r>
      <w:r w:rsidR="00F17AE3" w:rsidRPr="00CE2EC6">
        <w:fldChar w:fldCharType="end"/>
      </w:r>
      <w:r w:rsidRPr="00CE2EC6">
        <w:t>, but this has not avoided or resolved the IPR Claim, then</w:t>
      </w:r>
      <w:r w:rsidR="00D35B5D" w:rsidRPr="00CE2EC6">
        <w:t>:</w:t>
      </w:r>
      <w:bookmarkEnd w:id="1109"/>
    </w:p>
    <w:p w14:paraId="5C549753" w14:textId="77777777" w:rsidR="008D0A60" w:rsidRPr="00CE2EC6" w:rsidRDefault="00D35B5D" w:rsidP="00AC1DE2">
      <w:pPr>
        <w:pStyle w:val="GPSL5numberedclause"/>
        <w:rPr>
          <w:szCs w:val="22"/>
        </w:rPr>
      </w:pPr>
      <w:r w:rsidRPr="00CE2EC6">
        <w:rPr>
          <w:szCs w:val="22"/>
        </w:rPr>
        <w:t xml:space="preserve">the </w:t>
      </w:r>
      <w:r w:rsidR="003B004C" w:rsidRPr="00CE2EC6">
        <w:rPr>
          <w:szCs w:val="22"/>
        </w:rPr>
        <w:t>Customer</w:t>
      </w:r>
      <w:r w:rsidRPr="00CE2EC6">
        <w:rPr>
          <w:szCs w:val="22"/>
        </w:rPr>
        <w:t xml:space="preserve"> may terminate this </w:t>
      </w:r>
      <w:r w:rsidR="003B004C" w:rsidRPr="00CE2EC6">
        <w:rPr>
          <w:szCs w:val="22"/>
        </w:rPr>
        <w:t>Call Off Contract</w:t>
      </w:r>
      <w:r w:rsidRPr="00CE2EC6">
        <w:rPr>
          <w:szCs w:val="22"/>
        </w:rPr>
        <w:t xml:space="preserve"> by written notice with immediate effect; and</w:t>
      </w:r>
    </w:p>
    <w:p w14:paraId="343E2824" w14:textId="77777777" w:rsidR="00C9243A" w:rsidRPr="00CE2EC6" w:rsidRDefault="00D35B5D" w:rsidP="00AC1DE2">
      <w:pPr>
        <w:pStyle w:val="GPSL5numberedclause"/>
        <w:rPr>
          <w:szCs w:val="22"/>
        </w:rPr>
      </w:pPr>
      <w:r w:rsidRPr="00CE2EC6">
        <w:rPr>
          <w:szCs w:val="22"/>
        </w:rPr>
        <w:t xml:space="preserve">without prejudice to the indemnity set out in </w:t>
      </w:r>
      <w:r w:rsidR="003B004C" w:rsidRPr="00CE2EC6">
        <w:rPr>
          <w:szCs w:val="22"/>
        </w:rPr>
        <w:t>Clause </w:t>
      </w:r>
      <w:r w:rsidR="00F17AE3" w:rsidRPr="00CE2EC6">
        <w:rPr>
          <w:szCs w:val="22"/>
        </w:rPr>
        <w:fldChar w:fldCharType="begin"/>
      </w:r>
      <w:r w:rsidR="00F17AE3" w:rsidRPr="00CE2EC6">
        <w:rPr>
          <w:szCs w:val="22"/>
        </w:rPr>
        <w:instrText xml:space="preserve"> REF _Ref358125050 \r \h  \* MERGEFORMAT </w:instrText>
      </w:r>
      <w:r w:rsidR="00F17AE3" w:rsidRPr="00CE2EC6">
        <w:rPr>
          <w:szCs w:val="22"/>
        </w:rPr>
      </w:r>
      <w:r w:rsidR="00F17AE3" w:rsidRPr="00CE2EC6">
        <w:rPr>
          <w:szCs w:val="22"/>
        </w:rPr>
        <w:fldChar w:fldCharType="separate"/>
      </w:r>
      <w:r w:rsidR="00A33567">
        <w:rPr>
          <w:szCs w:val="22"/>
        </w:rPr>
        <w:t>33.9.1</w:t>
      </w:r>
      <w:r w:rsidR="00F17AE3" w:rsidRPr="00CE2EC6">
        <w:rPr>
          <w:szCs w:val="22"/>
        </w:rPr>
        <w:fldChar w:fldCharType="end"/>
      </w:r>
      <w:r w:rsidRPr="00CE2EC6">
        <w:rPr>
          <w:szCs w:val="22"/>
        </w:rPr>
        <w:t xml:space="preserve">, the Supplier shall be liable for all reasonable and unavoidable costs of the substitute </w:t>
      </w:r>
      <w:r w:rsidR="00606FD9">
        <w:rPr>
          <w:szCs w:val="22"/>
        </w:rPr>
        <w:t>Services</w:t>
      </w:r>
      <w:r w:rsidRPr="00CE2EC6">
        <w:rPr>
          <w:szCs w:val="22"/>
        </w:rPr>
        <w:t xml:space="preserve"> including the additional costs of procuring, implementing and maintaining the substitute items.</w:t>
      </w:r>
    </w:p>
    <w:p w14:paraId="4F96B083" w14:textId="77777777" w:rsidR="00375CB5" w:rsidRPr="00CE2EC6" w:rsidRDefault="007355E9" w:rsidP="00882F8C">
      <w:pPr>
        <w:pStyle w:val="GPSL1CLAUSEHEADING"/>
        <w:rPr>
          <w:rFonts w:ascii="Calibri" w:hAnsi="Calibri"/>
        </w:rPr>
      </w:pPr>
      <w:bookmarkStart w:id="1110" w:name="_Toc373311077"/>
      <w:bookmarkStart w:id="1111" w:name="_Toc379795764"/>
      <w:bookmarkStart w:id="1112" w:name="_Toc379795960"/>
      <w:bookmarkStart w:id="1113" w:name="_Toc379805325"/>
      <w:bookmarkStart w:id="1114" w:name="_Toc379807121"/>
      <w:bookmarkStart w:id="1115" w:name="_Toc358671384"/>
      <w:bookmarkStart w:id="1116" w:name="_Toc358671503"/>
      <w:bookmarkStart w:id="1117" w:name="_Toc358671622"/>
      <w:bookmarkStart w:id="1118" w:name="_Toc358671742"/>
      <w:bookmarkStart w:id="1119" w:name="_Toc358671385"/>
      <w:bookmarkStart w:id="1120" w:name="_Toc358671504"/>
      <w:bookmarkStart w:id="1121" w:name="_Toc358671623"/>
      <w:bookmarkStart w:id="1122" w:name="_Toc358671743"/>
      <w:bookmarkStart w:id="1123" w:name="_Toc358671386"/>
      <w:bookmarkStart w:id="1124" w:name="_Toc358671505"/>
      <w:bookmarkStart w:id="1125" w:name="_Toc358671624"/>
      <w:bookmarkStart w:id="1126" w:name="_Toc358671744"/>
      <w:bookmarkStart w:id="1127" w:name="_Toc358671387"/>
      <w:bookmarkStart w:id="1128" w:name="_Toc358671506"/>
      <w:bookmarkStart w:id="1129" w:name="_Toc358671625"/>
      <w:bookmarkStart w:id="1130" w:name="_Toc358671745"/>
      <w:bookmarkStart w:id="1131" w:name="_Toc358671388"/>
      <w:bookmarkStart w:id="1132" w:name="_Toc358671507"/>
      <w:bookmarkStart w:id="1133" w:name="_Toc358671626"/>
      <w:bookmarkStart w:id="1134" w:name="_Toc358671746"/>
      <w:bookmarkStart w:id="1135" w:name="_Toc358671389"/>
      <w:bookmarkStart w:id="1136" w:name="_Toc358671508"/>
      <w:bookmarkStart w:id="1137" w:name="_Toc358671627"/>
      <w:bookmarkStart w:id="1138" w:name="_Toc358671747"/>
      <w:bookmarkStart w:id="1139" w:name="_Toc358671390"/>
      <w:bookmarkStart w:id="1140" w:name="_Toc358671509"/>
      <w:bookmarkStart w:id="1141" w:name="_Toc358671628"/>
      <w:bookmarkStart w:id="1142" w:name="_Toc358671748"/>
      <w:bookmarkStart w:id="1143" w:name="_Toc358671391"/>
      <w:bookmarkStart w:id="1144" w:name="_Toc358671510"/>
      <w:bookmarkStart w:id="1145" w:name="_Toc358671629"/>
      <w:bookmarkStart w:id="1146" w:name="_Toc358671749"/>
      <w:bookmarkStart w:id="1147" w:name="_Toc358671392"/>
      <w:bookmarkStart w:id="1148" w:name="_Toc358671511"/>
      <w:bookmarkStart w:id="1149" w:name="_Toc358671630"/>
      <w:bookmarkStart w:id="1150" w:name="_Toc358671750"/>
      <w:bookmarkStart w:id="1151" w:name="_Toc358671393"/>
      <w:bookmarkStart w:id="1152" w:name="_Toc358671512"/>
      <w:bookmarkStart w:id="1153" w:name="_Toc358671631"/>
      <w:bookmarkStart w:id="1154" w:name="_Toc358671751"/>
      <w:bookmarkStart w:id="1155" w:name="_Toc358671394"/>
      <w:bookmarkStart w:id="1156" w:name="_Toc358671513"/>
      <w:bookmarkStart w:id="1157" w:name="_Toc358671632"/>
      <w:bookmarkStart w:id="1158" w:name="_Toc358671752"/>
      <w:bookmarkStart w:id="1159" w:name="_Toc358671395"/>
      <w:bookmarkStart w:id="1160" w:name="_Toc358671514"/>
      <w:bookmarkStart w:id="1161" w:name="_Toc358671633"/>
      <w:bookmarkStart w:id="1162" w:name="_Toc358671753"/>
      <w:bookmarkStart w:id="1163" w:name="_Toc358671396"/>
      <w:bookmarkStart w:id="1164" w:name="_Toc358671515"/>
      <w:bookmarkStart w:id="1165" w:name="_Toc358671634"/>
      <w:bookmarkStart w:id="1166" w:name="_Toc358671754"/>
      <w:bookmarkStart w:id="1167" w:name="_Toc358671397"/>
      <w:bookmarkStart w:id="1168" w:name="_Toc358671516"/>
      <w:bookmarkStart w:id="1169" w:name="_Toc358671635"/>
      <w:bookmarkStart w:id="1170" w:name="_Toc358671755"/>
      <w:bookmarkStart w:id="1171" w:name="_Toc358671398"/>
      <w:bookmarkStart w:id="1172" w:name="_Toc358671517"/>
      <w:bookmarkStart w:id="1173" w:name="_Toc358671636"/>
      <w:bookmarkStart w:id="1174" w:name="_Toc358671756"/>
      <w:bookmarkStart w:id="1175" w:name="_Toc358671399"/>
      <w:bookmarkStart w:id="1176" w:name="_Toc358671518"/>
      <w:bookmarkStart w:id="1177" w:name="_Toc358671637"/>
      <w:bookmarkStart w:id="1178" w:name="_Toc358671757"/>
      <w:bookmarkStart w:id="1179" w:name="_Toc358671400"/>
      <w:bookmarkStart w:id="1180" w:name="_Toc358671519"/>
      <w:bookmarkStart w:id="1181" w:name="_Toc358671638"/>
      <w:bookmarkStart w:id="1182" w:name="_Toc358671758"/>
      <w:bookmarkStart w:id="1183" w:name="_Toc358671401"/>
      <w:bookmarkStart w:id="1184" w:name="_Toc358671520"/>
      <w:bookmarkStart w:id="1185" w:name="_Toc358671639"/>
      <w:bookmarkStart w:id="1186" w:name="_Toc358671759"/>
      <w:bookmarkStart w:id="1187" w:name="_Toc358671402"/>
      <w:bookmarkStart w:id="1188" w:name="_Toc358671521"/>
      <w:bookmarkStart w:id="1189" w:name="_Toc358671640"/>
      <w:bookmarkStart w:id="1190" w:name="_Toc358671760"/>
      <w:bookmarkStart w:id="1191" w:name="_Toc358671403"/>
      <w:bookmarkStart w:id="1192" w:name="_Toc358671522"/>
      <w:bookmarkStart w:id="1193" w:name="_Toc358671641"/>
      <w:bookmarkStart w:id="1194" w:name="_Toc358671761"/>
      <w:bookmarkStart w:id="1195" w:name="_Toc358671404"/>
      <w:bookmarkStart w:id="1196" w:name="_Toc358671523"/>
      <w:bookmarkStart w:id="1197" w:name="_Toc358671642"/>
      <w:bookmarkStart w:id="1198" w:name="_Toc358671762"/>
      <w:bookmarkStart w:id="1199" w:name="_Toc358671405"/>
      <w:bookmarkStart w:id="1200" w:name="_Toc358671524"/>
      <w:bookmarkStart w:id="1201" w:name="_Toc358671643"/>
      <w:bookmarkStart w:id="1202" w:name="_Toc358671763"/>
      <w:bookmarkStart w:id="1203" w:name="_Toc358671406"/>
      <w:bookmarkStart w:id="1204" w:name="_Toc358671525"/>
      <w:bookmarkStart w:id="1205" w:name="_Toc358671644"/>
      <w:bookmarkStart w:id="1206" w:name="_Toc358671764"/>
      <w:bookmarkStart w:id="1207" w:name="_Toc358671407"/>
      <w:bookmarkStart w:id="1208" w:name="_Toc358671526"/>
      <w:bookmarkStart w:id="1209" w:name="_Toc358671645"/>
      <w:bookmarkStart w:id="1210" w:name="_Toc358671765"/>
      <w:bookmarkStart w:id="1211" w:name="_Toc358671408"/>
      <w:bookmarkStart w:id="1212" w:name="_Toc358671527"/>
      <w:bookmarkStart w:id="1213" w:name="_Toc358671646"/>
      <w:bookmarkStart w:id="1214" w:name="_Toc358671766"/>
      <w:bookmarkStart w:id="1215" w:name="_Toc358671409"/>
      <w:bookmarkStart w:id="1216" w:name="_Toc358671528"/>
      <w:bookmarkStart w:id="1217" w:name="_Toc358671647"/>
      <w:bookmarkStart w:id="1218" w:name="_Toc358671767"/>
      <w:bookmarkStart w:id="1219" w:name="_Toc358671410"/>
      <w:bookmarkStart w:id="1220" w:name="_Toc358671529"/>
      <w:bookmarkStart w:id="1221" w:name="_Toc358671648"/>
      <w:bookmarkStart w:id="1222" w:name="_Toc358671768"/>
      <w:bookmarkStart w:id="1223" w:name="_Toc358671411"/>
      <w:bookmarkStart w:id="1224" w:name="_Toc358671530"/>
      <w:bookmarkStart w:id="1225" w:name="_Toc358671649"/>
      <w:bookmarkStart w:id="1226" w:name="_Toc358671769"/>
      <w:bookmarkStart w:id="1227" w:name="_Toc358671412"/>
      <w:bookmarkStart w:id="1228" w:name="_Toc358671531"/>
      <w:bookmarkStart w:id="1229" w:name="_Toc358671650"/>
      <w:bookmarkStart w:id="1230" w:name="_Toc358671770"/>
      <w:bookmarkStart w:id="1231" w:name="_Toc358671413"/>
      <w:bookmarkStart w:id="1232" w:name="_Toc358671532"/>
      <w:bookmarkStart w:id="1233" w:name="_Toc358671651"/>
      <w:bookmarkStart w:id="1234" w:name="_Toc358671771"/>
      <w:bookmarkStart w:id="1235" w:name="_Toc358671414"/>
      <w:bookmarkStart w:id="1236" w:name="_Toc358671533"/>
      <w:bookmarkStart w:id="1237" w:name="_Toc358671652"/>
      <w:bookmarkStart w:id="1238" w:name="_Toc358671772"/>
      <w:bookmarkStart w:id="1239" w:name="_Toc358671415"/>
      <w:bookmarkStart w:id="1240" w:name="_Toc358671534"/>
      <w:bookmarkStart w:id="1241" w:name="_Toc358671653"/>
      <w:bookmarkStart w:id="1242" w:name="_Toc358671773"/>
      <w:bookmarkStart w:id="1243" w:name="_Toc358671416"/>
      <w:bookmarkStart w:id="1244" w:name="_Toc358671535"/>
      <w:bookmarkStart w:id="1245" w:name="_Toc358671654"/>
      <w:bookmarkStart w:id="1246" w:name="_Toc358671774"/>
      <w:bookmarkStart w:id="1247" w:name="_Toc358671417"/>
      <w:bookmarkStart w:id="1248" w:name="_Toc358671536"/>
      <w:bookmarkStart w:id="1249" w:name="_Toc358671655"/>
      <w:bookmarkStart w:id="1250" w:name="_Toc358671775"/>
      <w:bookmarkStart w:id="1251" w:name="_Toc358671418"/>
      <w:bookmarkStart w:id="1252" w:name="_Toc358671537"/>
      <w:bookmarkStart w:id="1253" w:name="_Toc358671656"/>
      <w:bookmarkStart w:id="1254" w:name="_Toc358671776"/>
      <w:bookmarkStart w:id="1255" w:name="_Toc349229877"/>
      <w:bookmarkStart w:id="1256" w:name="_Toc349230040"/>
      <w:bookmarkStart w:id="1257" w:name="_Toc349230440"/>
      <w:bookmarkStart w:id="1258" w:name="_Toc349231322"/>
      <w:bookmarkStart w:id="1259" w:name="_Toc349232048"/>
      <w:bookmarkStart w:id="1260" w:name="_Toc349232429"/>
      <w:bookmarkStart w:id="1261" w:name="_Toc349233165"/>
      <w:bookmarkStart w:id="1262" w:name="_Toc349233300"/>
      <w:bookmarkStart w:id="1263" w:name="_Toc349233434"/>
      <w:bookmarkStart w:id="1264" w:name="_Toc350503023"/>
      <w:bookmarkStart w:id="1265" w:name="_Toc350504013"/>
      <w:bookmarkStart w:id="1266" w:name="_Toc350506303"/>
      <w:bookmarkStart w:id="1267" w:name="_Toc350506541"/>
      <w:bookmarkStart w:id="1268" w:name="_Toc350506671"/>
      <w:bookmarkStart w:id="1269" w:name="_Toc350506801"/>
      <w:bookmarkStart w:id="1270" w:name="_Toc350506933"/>
      <w:bookmarkStart w:id="1271" w:name="_Toc350507394"/>
      <w:bookmarkStart w:id="1272" w:name="_Toc350507928"/>
      <w:bookmarkStart w:id="1273" w:name="_Ref313367870"/>
      <w:bookmarkStart w:id="1274" w:name="_Toc314810815"/>
      <w:bookmarkStart w:id="1275" w:name="_Toc350503024"/>
      <w:bookmarkStart w:id="1276" w:name="_Toc350504014"/>
      <w:bookmarkStart w:id="1277" w:name="_Toc351710882"/>
      <w:bookmarkStart w:id="1278" w:name="_Toc358671777"/>
      <w:bookmarkStart w:id="1279" w:name="_Toc448226047"/>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r w:rsidRPr="00CE2EC6">
        <w:rPr>
          <w:rFonts w:ascii="Calibri" w:hAnsi="Calibri"/>
        </w:rPr>
        <w:t>SECURITY AND PROTECTION OF INFORMATION</w:t>
      </w:r>
      <w:bookmarkEnd w:id="1273"/>
      <w:bookmarkEnd w:id="1274"/>
      <w:bookmarkEnd w:id="1275"/>
      <w:bookmarkEnd w:id="1276"/>
      <w:bookmarkEnd w:id="1277"/>
      <w:bookmarkEnd w:id="1278"/>
      <w:bookmarkEnd w:id="1279"/>
    </w:p>
    <w:p w14:paraId="62FE7DB6" w14:textId="77777777" w:rsidR="008D0A60" w:rsidRPr="00CE2EC6" w:rsidRDefault="007355E9" w:rsidP="005E4232">
      <w:pPr>
        <w:pStyle w:val="GPSL2NumberedBoldHeading"/>
      </w:pPr>
      <w:bookmarkStart w:id="1280" w:name="_Ref358882800"/>
      <w:r w:rsidRPr="00CE2EC6">
        <w:t>Security Requirements</w:t>
      </w:r>
      <w:bookmarkEnd w:id="1280"/>
    </w:p>
    <w:p w14:paraId="58298D13" w14:textId="77777777" w:rsidR="008D0A60" w:rsidRPr="00CE2EC6" w:rsidRDefault="007355E9" w:rsidP="00AC1DE2">
      <w:pPr>
        <w:pStyle w:val="GPSL3numberedclause"/>
      </w:pPr>
      <w:r w:rsidRPr="00CE2EC6">
        <w:t>The Supplier shall compl</w:t>
      </w:r>
      <w:r w:rsidR="00592E93" w:rsidRPr="00CE2EC6">
        <w:t>y</w:t>
      </w:r>
      <w:r w:rsidRPr="00CE2EC6">
        <w:t xml:space="preserve"> with the Security Policy and </w:t>
      </w:r>
      <w:r w:rsidR="00C02173" w:rsidRPr="00CE2EC6">
        <w:t>the req</w:t>
      </w:r>
      <w:r w:rsidR="00AB1344" w:rsidRPr="00CE2EC6">
        <w:t xml:space="preserve">uirements of </w:t>
      </w:r>
      <w:r w:rsidR="00347E43" w:rsidRPr="00CE2EC6">
        <w:t>Call Off Schedul</w:t>
      </w:r>
      <w:r w:rsidR="00B8681E" w:rsidRPr="00CE2EC6">
        <w:t>e 7</w:t>
      </w:r>
      <w:r w:rsidR="00C02173" w:rsidRPr="00CE2EC6">
        <w:t xml:space="preserve"> (Security) including </w:t>
      </w:r>
      <w:r w:rsidRPr="00CE2EC6">
        <w:t>the Security Management Plan (if any) and shall ensure that the Security Management Plan produced by the Supplier fully complies with the Security Policy.</w:t>
      </w:r>
      <w:r w:rsidR="000F4EC0" w:rsidRPr="00CE2EC6">
        <w:t xml:space="preserve"> </w:t>
      </w:r>
    </w:p>
    <w:p w14:paraId="4D160990" w14:textId="77777777" w:rsidR="00E13960" w:rsidRPr="00CE2EC6" w:rsidRDefault="000F4EC0" w:rsidP="00AC1DE2">
      <w:pPr>
        <w:pStyle w:val="GPSL3numberedclause"/>
      </w:pPr>
      <w:r w:rsidRPr="00CE2EC6">
        <w:t>The Customer shall notify the Supplier of any changes or proposed changes to the Security Policy.</w:t>
      </w:r>
    </w:p>
    <w:p w14:paraId="6179B639" w14:textId="77777777" w:rsidR="00C9243A" w:rsidRPr="00CE2EC6" w:rsidRDefault="007355E9" w:rsidP="00AC1DE2">
      <w:pPr>
        <w:pStyle w:val="GPSL3numberedclause"/>
      </w:pPr>
      <w:r w:rsidRPr="00CE2EC6">
        <w:t xml:space="preserve">If the Supplier believes that a change or proposed change to the Security Policy will have a material and unavoidable cost implication to the provision of the </w:t>
      </w:r>
      <w:r w:rsidR="00606FD9">
        <w:t>Services</w:t>
      </w:r>
      <w:r w:rsidR="00BD4CA2" w:rsidRPr="00CE2EC6">
        <w:t xml:space="preserve"> </w:t>
      </w:r>
      <w:r w:rsidRPr="00CE2EC6">
        <w:t xml:space="preserve">it may </w:t>
      </w:r>
      <w:r w:rsidR="00C02173" w:rsidRPr="00CE2EC6">
        <w:t>propose a Variation to</w:t>
      </w:r>
      <w:r w:rsidR="000E148C" w:rsidRPr="00CE2EC6">
        <w:t xml:space="preserve"> the Customer. </w:t>
      </w:r>
      <w:r w:rsidRPr="00CE2EC6">
        <w:t>In doing so, the Supplier must support its request by providing evidence of the cause of any increased costs and the steps that it has taken to mitigate those costs.  Any change to the Call Off Contract Charges shall then be subj</w:t>
      </w:r>
      <w:r w:rsidR="002446D1" w:rsidRPr="00CE2EC6">
        <w:t>ect to the Variation Procedure.</w:t>
      </w:r>
    </w:p>
    <w:p w14:paraId="15508B8A" w14:textId="77777777" w:rsidR="00C9243A" w:rsidRPr="00CE2EC6" w:rsidRDefault="007355E9" w:rsidP="00AC1DE2">
      <w:pPr>
        <w:pStyle w:val="GPSL3numberedclause"/>
      </w:pPr>
      <w:r w:rsidRPr="00CE2EC6">
        <w:t xml:space="preserve">Until and/or unless a change to the Call Off Contract Charges is agreed by the Customer pursuant to the Variation Procedure the Supplier shall continue to provide the </w:t>
      </w:r>
      <w:r w:rsidR="00606FD9">
        <w:t>Services</w:t>
      </w:r>
      <w:r w:rsidR="00BD4CA2" w:rsidRPr="00CE2EC6">
        <w:t xml:space="preserve"> </w:t>
      </w:r>
      <w:r w:rsidRPr="00CE2EC6">
        <w:t>in accordance with its existing obligations.</w:t>
      </w:r>
    </w:p>
    <w:p w14:paraId="4E05F703" w14:textId="77777777" w:rsidR="00C9243A" w:rsidRPr="00CE2EC6" w:rsidRDefault="00C02173" w:rsidP="005E4232">
      <w:pPr>
        <w:pStyle w:val="GPSL2NumberedBoldHeading"/>
      </w:pPr>
      <w:bookmarkStart w:id="1281" w:name="_Ref313374052"/>
      <w:r w:rsidRPr="00CE2EC6">
        <w:t xml:space="preserve">Protection of </w:t>
      </w:r>
      <w:r w:rsidR="007355E9" w:rsidRPr="00CE2EC6">
        <w:t>Customer Data</w:t>
      </w:r>
      <w:bookmarkEnd w:id="1281"/>
    </w:p>
    <w:p w14:paraId="55E20BAD" w14:textId="77777777" w:rsidR="008D0A60" w:rsidRPr="00CE2EC6" w:rsidRDefault="007355E9" w:rsidP="00AC1DE2">
      <w:pPr>
        <w:pStyle w:val="GPSL3numberedclause"/>
      </w:pPr>
      <w:r w:rsidRPr="00CE2EC6">
        <w:t>The Supplier shall not delete or remove any proprietary notices contained within or relating to the Customer Data.</w:t>
      </w:r>
    </w:p>
    <w:p w14:paraId="5BE6C0AA" w14:textId="77777777" w:rsidR="00C9243A" w:rsidRPr="00CE2EC6" w:rsidRDefault="007355E9" w:rsidP="00AC1DE2">
      <w:pPr>
        <w:pStyle w:val="GPSL3numberedclause"/>
      </w:pPr>
      <w:r w:rsidRPr="00CE2EC6">
        <w:t>The Supplier shall not store, copy, disclose, or use the Customer Data except as necessary for the performance by the Supplier of its obligations under this Call Off Contract or as otherwise Approved by the Customer.</w:t>
      </w:r>
    </w:p>
    <w:p w14:paraId="3E7A2B46" w14:textId="77777777" w:rsidR="00C9243A" w:rsidRPr="00CE2EC6" w:rsidRDefault="007355E9" w:rsidP="00AC1DE2">
      <w:pPr>
        <w:pStyle w:val="GPSL3numberedclause"/>
      </w:pPr>
      <w:bookmarkStart w:id="1282" w:name="_Ref358880472"/>
      <w:r w:rsidRPr="00CE2EC6">
        <w:t xml:space="preserve">To the extent that the Customer Data is held and/or </w:t>
      </w:r>
      <w:r w:rsidR="00CD5DD2" w:rsidRPr="00CE2EC6">
        <w:t>P</w:t>
      </w:r>
      <w:r w:rsidRPr="00CE2EC6">
        <w:t xml:space="preserve">rocessed by the Supplier, the Supplier shall supply that Customer Data to the Customer as requested by the Customer and in the format </w:t>
      </w:r>
      <w:r w:rsidR="007F10A1" w:rsidRPr="00CE2EC6">
        <w:t xml:space="preserve">(if any) </w:t>
      </w:r>
      <w:r w:rsidRPr="00CE2EC6">
        <w:t xml:space="preserve">specified </w:t>
      </w:r>
      <w:r w:rsidR="009943E8" w:rsidRPr="00CE2EC6">
        <w:t>by the Customer in the</w:t>
      </w:r>
      <w:r w:rsidRPr="00CE2EC6">
        <w:t xml:space="preserve"> Call Off </w:t>
      </w:r>
      <w:r w:rsidR="009943E8" w:rsidRPr="00CE2EC6">
        <w:t>Order Form</w:t>
      </w:r>
      <w:r w:rsidRPr="00CE2EC6">
        <w:t xml:space="preserve"> and</w:t>
      </w:r>
      <w:r w:rsidR="009943E8" w:rsidRPr="00CE2EC6">
        <w:t>,</w:t>
      </w:r>
      <w:r w:rsidRPr="00CE2EC6">
        <w:t xml:space="preserve"> in any event</w:t>
      </w:r>
      <w:r w:rsidR="009943E8" w:rsidRPr="00CE2EC6">
        <w:t>,</w:t>
      </w:r>
      <w:r w:rsidRPr="00CE2EC6">
        <w:t xml:space="preserve"> as specified by the Customer from time to time in writing.</w:t>
      </w:r>
      <w:bookmarkEnd w:id="1282"/>
    </w:p>
    <w:p w14:paraId="6FDAFD62" w14:textId="77777777" w:rsidR="00C9243A" w:rsidRPr="00CE2EC6" w:rsidRDefault="0017090B" w:rsidP="00AC1DE2">
      <w:pPr>
        <w:pStyle w:val="GPSL3numberedclause"/>
      </w:pPr>
      <w:r w:rsidRPr="00CE2EC6">
        <w:t>T</w:t>
      </w:r>
      <w:r w:rsidR="007355E9" w:rsidRPr="00CE2EC6">
        <w:t>he Supplier shall take responsibility for preserving the integrity of Customer Data and preventing the corruption or loss of Customer Data.</w:t>
      </w:r>
    </w:p>
    <w:p w14:paraId="3F379A74" w14:textId="77777777" w:rsidR="00C9243A" w:rsidRPr="00CE2EC6" w:rsidRDefault="0017090B" w:rsidP="00AC1DE2">
      <w:pPr>
        <w:pStyle w:val="GPSL3numberedclause"/>
      </w:pPr>
      <w:r w:rsidRPr="00CE2EC6">
        <w:t xml:space="preserve">The Supplier shall perform </w:t>
      </w:r>
      <w:r w:rsidR="00F96231" w:rsidRPr="00CE2EC6">
        <w:t>secure back-ups of all Customer</w:t>
      </w:r>
      <w:r w:rsidRPr="00CE2EC6">
        <w:t xml:space="preserve"> Data and shall ensure that up-to-date back-ups are stored off-site </w:t>
      </w:r>
      <w:r w:rsidR="00B0383E" w:rsidRPr="00CE2EC6">
        <w:t xml:space="preserve">at an Approved location </w:t>
      </w:r>
      <w:r w:rsidRPr="00CE2EC6">
        <w:t xml:space="preserve">in accordance with </w:t>
      </w:r>
      <w:r w:rsidR="00D06512" w:rsidRPr="00CE2EC6">
        <w:t xml:space="preserve">any </w:t>
      </w:r>
      <w:r w:rsidRPr="00CE2EC6">
        <w:t>BCDR Plan</w:t>
      </w:r>
      <w:r w:rsidR="00B0383E" w:rsidRPr="00CE2EC6">
        <w:t xml:space="preserve"> or otherwise</w:t>
      </w:r>
      <w:r w:rsidRPr="00CE2EC6">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14:paraId="532D25BD" w14:textId="77777777" w:rsidR="00C9243A" w:rsidRPr="00CE2EC6" w:rsidRDefault="007355E9" w:rsidP="00AC1DE2">
      <w:pPr>
        <w:pStyle w:val="GPSL3numberedclause"/>
      </w:pPr>
      <w:r w:rsidRPr="00CE2EC6">
        <w:t>The Supplier shall ensure that any system on which the Supplier holds any Customer Data, including back-up data, is a secure system that complies with the Security Policy and the Security Management Plan (if any).</w:t>
      </w:r>
    </w:p>
    <w:p w14:paraId="060D9616" w14:textId="77777777" w:rsidR="00C9243A" w:rsidRPr="00CE2EC6" w:rsidRDefault="00F96231" w:rsidP="00AC1DE2">
      <w:pPr>
        <w:pStyle w:val="GPSL3numberedclause"/>
      </w:pPr>
      <w:r w:rsidRPr="00CE2EC6">
        <w:t>If at any time the Supplier suspects or has reason to believe that the Customer Data is corrupted, lost or sufficiently degraded in any way for any reason, then the Supplier shall notify the Customer immediately and inform the Customer of the remedial action the Supplier proposes to take.</w:t>
      </w:r>
    </w:p>
    <w:p w14:paraId="524375F9" w14:textId="77777777" w:rsidR="00C9243A" w:rsidRPr="00CE2EC6" w:rsidRDefault="00F96231" w:rsidP="00AC1DE2">
      <w:pPr>
        <w:pStyle w:val="GPSL3numberedclause"/>
      </w:pPr>
      <w:bookmarkStart w:id="1283" w:name="_Ref359240385"/>
      <w:bookmarkStart w:id="1284" w:name="_Ref349134231"/>
      <w:r w:rsidRPr="00CE2EC6">
        <w:t>If the Customer</w:t>
      </w:r>
      <w:r w:rsidR="0017090B" w:rsidRPr="00CE2EC6">
        <w:t xml:space="preserve"> Data is corrupted, lost or sufficie</w:t>
      </w:r>
      <w:r w:rsidR="004C3ACB" w:rsidRPr="00CE2EC6">
        <w:t xml:space="preserve">ntly degraded as a result of a </w:t>
      </w:r>
      <w:r w:rsidR="0017090B" w:rsidRPr="00CE2EC6">
        <w:t xml:space="preserve">Default so </w:t>
      </w:r>
      <w:r w:rsidR="004C3ACB" w:rsidRPr="00CE2EC6">
        <w:t>as to be unusable, the Supplier</w:t>
      </w:r>
      <w:r w:rsidR="0017090B" w:rsidRPr="00CE2EC6">
        <w:t xml:space="preserve"> may</w:t>
      </w:r>
      <w:r w:rsidR="004C3ACB" w:rsidRPr="00CE2EC6">
        <w:t>:</w:t>
      </w:r>
      <w:bookmarkEnd w:id="1283"/>
    </w:p>
    <w:p w14:paraId="0111C334" w14:textId="77777777" w:rsidR="008D0A60" w:rsidRPr="00CE2EC6" w:rsidRDefault="004C3ACB" w:rsidP="00AC1DE2">
      <w:pPr>
        <w:pStyle w:val="GPSL4numberedclause"/>
        <w:rPr>
          <w:szCs w:val="22"/>
        </w:rPr>
      </w:pPr>
      <w:bookmarkStart w:id="1285" w:name="_Toc139080265"/>
      <w:r w:rsidRPr="00CE2EC6">
        <w:rPr>
          <w:szCs w:val="22"/>
        </w:rPr>
        <w:t xml:space="preserve">require the Supplier (at the Supplier's expense) to restore or procure </w:t>
      </w:r>
      <w:r w:rsidR="00F24B91" w:rsidRPr="00CE2EC6">
        <w:rPr>
          <w:szCs w:val="22"/>
        </w:rPr>
        <w:t>the restoration of Customer</w:t>
      </w:r>
      <w:r w:rsidRPr="00CE2EC6">
        <w:rPr>
          <w:szCs w:val="22"/>
        </w:rPr>
        <w:t xml:space="preserve"> Data to the extent and in accordance with the requirements specified in </w:t>
      </w:r>
      <w:r w:rsidR="008C1985" w:rsidRPr="00CE2EC6">
        <w:rPr>
          <w:szCs w:val="22"/>
        </w:rPr>
        <w:t xml:space="preserve">Call Off Schedule </w:t>
      </w:r>
      <w:r w:rsidR="00B8681E" w:rsidRPr="00CE2EC6">
        <w:rPr>
          <w:szCs w:val="22"/>
        </w:rPr>
        <w:t>8</w:t>
      </w:r>
      <w:r w:rsidRPr="00CE2EC6">
        <w:rPr>
          <w:szCs w:val="22"/>
        </w:rPr>
        <w:t xml:space="preserve"> (Business Continuity and Disaster Recovery) </w:t>
      </w:r>
      <w:r w:rsidR="00B0383E" w:rsidRPr="00CE2EC6">
        <w:rPr>
          <w:szCs w:val="22"/>
        </w:rPr>
        <w:t xml:space="preserve">or as otherwise required by the Customer, </w:t>
      </w:r>
      <w:r w:rsidRPr="00CE2EC6">
        <w:rPr>
          <w:szCs w:val="22"/>
        </w:rPr>
        <w:t>and the Supplier shall do so as soon as practicable but not later than five (5) Working Days from the date of receipt of the Customer’s notice; and/or</w:t>
      </w:r>
      <w:bookmarkEnd w:id="1285"/>
    </w:p>
    <w:p w14:paraId="217A4B07" w14:textId="77777777" w:rsidR="00C9243A" w:rsidRPr="00CE2EC6" w:rsidRDefault="004C3ACB" w:rsidP="00AC1DE2">
      <w:pPr>
        <w:pStyle w:val="GPSL4numberedclause"/>
        <w:rPr>
          <w:szCs w:val="22"/>
        </w:rPr>
      </w:pPr>
      <w:r w:rsidRPr="00CE2EC6">
        <w:rPr>
          <w:szCs w:val="22"/>
        </w:rPr>
        <w:t>itself restore or proc</w:t>
      </w:r>
      <w:r w:rsidR="00F96231" w:rsidRPr="00CE2EC6">
        <w:rPr>
          <w:szCs w:val="22"/>
        </w:rPr>
        <w:t>ure the restoration of Customer</w:t>
      </w:r>
      <w:r w:rsidRPr="00CE2EC6">
        <w:rPr>
          <w:szCs w:val="22"/>
        </w:rPr>
        <w:t xml:space="preserve"> Data, and shall be repaid by the Supplier any reasonable expenses incurred in doing so to the extent and in accordance with the requirements specified in </w:t>
      </w:r>
      <w:r w:rsidR="008C1985" w:rsidRPr="00CE2EC6">
        <w:rPr>
          <w:szCs w:val="22"/>
        </w:rPr>
        <w:t xml:space="preserve">Call Off Schedule </w:t>
      </w:r>
      <w:r w:rsidR="00B8681E" w:rsidRPr="00CE2EC6">
        <w:rPr>
          <w:szCs w:val="22"/>
        </w:rPr>
        <w:t>8</w:t>
      </w:r>
      <w:r w:rsidR="004424C7" w:rsidRPr="00CE2EC6">
        <w:rPr>
          <w:szCs w:val="22"/>
        </w:rPr>
        <w:t xml:space="preserve"> </w:t>
      </w:r>
      <w:r w:rsidRPr="00CE2EC6">
        <w:rPr>
          <w:szCs w:val="22"/>
        </w:rPr>
        <w:t> (Business Continuity and Disaster Recovery)</w:t>
      </w:r>
      <w:r w:rsidR="00B0383E" w:rsidRPr="00CE2EC6">
        <w:rPr>
          <w:szCs w:val="22"/>
        </w:rPr>
        <w:t xml:space="preserve"> or as otherwise required by the Customer.</w:t>
      </w:r>
    </w:p>
    <w:p w14:paraId="6B9D1AAB" w14:textId="77777777" w:rsidR="00C9243A" w:rsidRPr="00CE2EC6" w:rsidRDefault="007355E9" w:rsidP="005E4232">
      <w:pPr>
        <w:pStyle w:val="GPSL2NumberedBoldHeading"/>
      </w:pPr>
      <w:bookmarkStart w:id="1286" w:name="_Ref313367753"/>
      <w:bookmarkEnd w:id="1284"/>
      <w:r w:rsidRPr="00CE2EC6">
        <w:t>Confidentiality</w:t>
      </w:r>
      <w:bookmarkEnd w:id="1286"/>
    </w:p>
    <w:p w14:paraId="0514F046" w14:textId="77777777" w:rsidR="00E13960" w:rsidRPr="00CE2EC6" w:rsidRDefault="00406D4C" w:rsidP="00AC1DE2">
      <w:pPr>
        <w:pStyle w:val="GPSL3numberedclause"/>
      </w:pPr>
      <w:bookmarkStart w:id="1287" w:name="_Ref363745797"/>
      <w:bookmarkStart w:id="1288" w:name="_Ref313367575"/>
      <w:r w:rsidRPr="00CE2EC6">
        <w:t>For the purposes of Clause</w:t>
      </w:r>
      <w:r w:rsidR="00ED2F9B" w:rsidRPr="00CE2EC6">
        <w:t xml:space="preserve"> </w:t>
      </w:r>
      <w:r w:rsidR="009F474C" w:rsidRPr="00CE2EC6">
        <w:fldChar w:fldCharType="begin"/>
      </w:r>
      <w:r w:rsidR="00ED2F9B" w:rsidRPr="00CE2EC6">
        <w:instrText xml:space="preserve"> REF _Ref313367753 \w \h </w:instrText>
      </w:r>
      <w:r w:rsidR="00F54E49" w:rsidRPr="00CE2EC6">
        <w:instrText xml:space="preserve"> \* MERGEFORMAT </w:instrText>
      </w:r>
      <w:r w:rsidR="009F474C" w:rsidRPr="00CE2EC6">
        <w:fldChar w:fldCharType="separate"/>
      </w:r>
      <w:r w:rsidR="00A33567">
        <w:t>34.3</w:t>
      </w:r>
      <w:r w:rsidR="009F474C" w:rsidRPr="00CE2EC6">
        <w:fldChar w:fldCharType="end"/>
      </w:r>
      <w:r w:rsidRPr="00CE2EC6">
        <w:t xml:space="preserve">, the term </w:t>
      </w:r>
      <w:r w:rsidRPr="00CE2EC6">
        <w:rPr>
          <w:b/>
        </w:rPr>
        <w:t>“Disclosing Party”</w:t>
      </w:r>
      <w:r w:rsidRPr="00CE2EC6">
        <w:t xml:space="preserve"> shall mean a Party which discloses or makes available directly or indirectly its Confidential Information and </w:t>
      </w:r>
      <w:r w:rsidRPr="00CE2EC6">
        <w:rPr>
          <w:b/>
        </w:rPr>
        <w:t>“Recipient”</w:t>
      </w:r>
      <w:r w:rsidRPr="00CE2EC6">
        <w:t xml:space="preserve"> shall mean the Party which receives or obtains directly or indirectly Confidential Information.</w:t>
      </w:r>
      <w:bookmarkEnd w:id="1287"/>
    </w:p>
    <w:p w14:paraId="0F5256B8" w14:textId="77777777" w:rsidR="00C9243A" w:rsidRPr="00CE2EC6" w:rsidRDefault="007355E9" w:rsidP="00AC1DE2">
      <w:pPr>
        <w:pStyle w:val="GPSL3numberedclause"/>
      </w:pPr>
      <w:bookmarkStart w:id="1289" w:name="_Ref358820876"/>
      <w:r w:rsidRPr="00CE2EC6">
        <w:t xml:space="preserve">Except to the extent set out in Clause </w:t>
      </w:r>
      <w:r w:rsidR="00F17AE3" w:rsidRPr="00CE2EC6">
        <w:fldChar w:fldCharType="begin"/>
      </w:r>
      <w:r w:rsidR="00F17AE3" w:rsidRPr="00CE2EC6">
        <w:instrText xml:space="preserve"> REF _Ref313367753 \n \h  \* MERGEFORMAT </w:instrText>
      </w:r>
      <w:r w:rsidR="00F17AE3" w:rsidRPr="00CE2EC6">
        <w:fldChar w:fldCharType="separate"/>
      </w:r>
      <w:r w:rsidR="00A33567">
        <w:t>34.3</w:t>
      </w:r>
      <w:r w:rsidR="00F17AE3" w:rsidRPr="00CE2EC6">
        <w:fldChar w:fldCharType="end"/>
      </w:r>
      <w:r w:rsidR="00ED2F9B" w:rsidRPr="00CE2EC6">
        <w:t xml:space="preserve"> </w:t>
      </w:r>
      <w:r w:rsidRPr="00CE2EC6">
        <w:t xml:space="preserve">or where disclosure is expressly permitted elsewhere in this Call Off Contract, </w:t>
      </w:r>
      <w:r w:rsidR="00A145EC" w:rsidRPr="00CE2EC6">
        <w:t xml:space="preserve">the Recipient </w:t>
      </w:r>
      <w:r w:rsidRPr="00CE2EC6">
        <w:t>shall:</w:t>
      </w:r>
      <w:bookmarkEnd w:id="1288"/>
      <w:bookmarkEnd w:id="1289"/>
    </w:p>
    <w:p w14:paraId="64D5878A" w14:textId="77777777" w:rsidR="008D0A60" w:rsidRPr="00CE2EC6" w:rsidRDefault="007355E9" w:rsidP="00AC1DE2">
      <w:pPr>
        <w:pStyle w:val="GPSL4numberedclause"/>
        <w:rPr>
          <w:szCs w:val="22"/>
        </w:rPr>
      </w:pPr>
      <w:r w:rsidRPr="00CE2EC6">
        <w:rPr>
          <w:szCs w:val="22"/>
        </w:rPr>
        <w:t xml:space="preserve">treat the </w:t>
      </w:r>
      <w:r w:rsidR="00A145EC" w:rsidRPr="00CE2EC6">
        <w:rPr>
          <w:szCs w:val="22"/>
        </w:rPr>
        <w:t xml:space="preserve">Disclosing </w:t>
      </w:r>
      <w:r w:rsidRPr="00CE2EC6">
        <w:rPr>
          <w:szCs w:val="22"/>
        </w:rPr>
        <w:t xml:space="preserve">Party's Confidential Information as confidential and </w:t>
      </w:r>
      <w:r w:rsidR="00A145EC" w:rsidRPr="00CE2EC6">
        <w:rPr>
          <w:szCs w:val="22"/>
        </w:rPr>
        <w:t>keep it in secure custody (which is appropriate depending upon the form in which such materials are stored and the nature of the Confidential Information contained in those materials)</w:t>
      </w:r>
      <w:r w:rsidRPr="00CE2EC6">
        <w:rPr>
          <w:szCs w:val="22"/>
        </w:rPr>
        <w:t>; and</w:t>
      </w:r>
    </w:p>
    <w:p w14:paraId="6EBDA9E6" w14:textId="77777777" w:rsidR="00C9243A" w:rsidRPr="00CE2EC6" w:rsidRDefault="007355E9" w:rsidP="00AC1DE2">
      <w:pPr>
        <w:pStyle w:val="GPSL4numberedclause"/>
        <w:rPr>
          <w:szCs w:val="22"/>
        </w:rPr>
      </w:pPr>
      <w:r w:rsidRPr="00CE2EC6">
        <w:rPr>
          <w:szCs w:val="22"/>
        </w:rPr>
        <w:t xml:space="preserve">not disclose the </w:t>
      </w:r>
      <w:r w:rsidR="00A145EC" w:rsidRPr="00CE2EC6">
        <w:rPr>
          <w:szCs w:val="22"/>
        </w:rPr>
        <w:t>Disclosing</w:t>
      </w:r>
      <w:r w:rsidRPr="00CE2EC6">
        <w:rPr>
          <w:szCs w:val="22"/>
        </w:rPr>
        <w:t xml:space="preserve"> Party's Confidential Information to any other person </w:t>
      </w:r>
      <w:r w:rsidR="00A145EC" w:rsidRPr="00CE2EC6">
        <w:rPr>
          <w:szCs w:val="22"/>
        </w:rPr>
        <w:t>except as exp</w:t>
      </w:r>
      <w:r w:rsidR="00F24B91" w:rsidRPr="00CE2EC6">
        <w:rPr>
          <w:szCs w:val="22"/>
        </w:rPr>
        <w:t>ressly set out in this Call Off Contract</w:t>
      </w:r>
      <w:r w:rsidR="00A145EC" w:rsidRPr="00CE2EC6">
        <w:rPr>
          <w:szCs w:val="22"/>
        </w:rPr>
        <w:t xml:space="preserve"> or without obtaining the owner's prior written consent;</w:t>
      </w:r>
    </w:p>
    <w:p w14:paraId="7D2BC48D" w14:textId="77777777" w:rsidR="00C9243A" w:rsidRPr="00CE2EC6" w:rsidRDefault="00A145EC" w:rsidP="00AC1DE2">
      <w:pPr>
        <w:pStyle w:val="GPSL4numberedclause"/>
        <w:rPr>
          <w:szCs w:val="22"/>
        </w:rPr>
      </w:pPr>
      <w:r w:rsidRPr="00CE2EC6">
        <w:rPr>
          <w:szCs w:val="22"/>
        </w:rPr>
        <w:t>not use or exploit the Disclosing Party’s Confidential Information in any way except for the purposes anticipated under this Call Off Contract; and</w:t>
      </w:r>
    </w:p>
    <w:p w14:paraId="132059EC" w14:textId="77777777" w:rsidR="00C9243A" w:rsidRPr="00CE2EC6" w:rsidRDefault="00A145EC" w:rsidP="00AC1DE2">
      <w:pPr>
        <w:pStyle w:val="GPSL4numberedclause"/>
        <w:rPr>
          <w:szCs w:val="22"/>
        </w:rPr>
      </w:pPr>
      <w:r w:rsidRPr="00CE2EC6">
        <w:rPr>
          <w:szCs w:val="22"/>
        </w:rPr>
        <w:t>immediately notify the Disclosing Party if it suspects or becomes aware of any unauthorised access, copying, use or disclosure in any form of any of the Disclosing Party’s Confidential Information.</w:t>
      </w:r>
    </w:p>
    <w:p w14:paraId="5B268095" w14:textId="77777777" w:rsidR="008D0A60" w:rsidRPr="00CE2EC6" w:rsidRDefault="000D3469" w:rsidP="00AC1DE2">
      <w:pPr>
        <w:pStyle w:val="GPSL3numberedclause"/>
      </w:pPr>
      <w:r w:rsidRPr="00CE2EC6">
        <w:t>The Recipient shall be entitled to disclose the Confidential Information of the Disclosing Party where:</w:t>
      </w:r>
    </w:p>
    <w:p w14:paraId="6F1FC9C4" w14:textId="77777777" w:rsidR="008D0A60" w:rsidRPr="00CE2EC6" w:rsidRDefault="000D3469" w:rsidP="00AC1DE2">
      <w:pPr>
        <w:pStyle w:val="GPSL4numberedclause"/>
        <w:rPr>
          <w:szCs w:val="22"/>
        </w:rPr>
      </w:pPr>
      <w:r w:rsidRPr="00CE2EC6">
        <w:rPr>
          <w:szCs w:val="22"/>
        </w:rPr>
        <w:t>the Recipient is required to disclose the Confidential Information by Law, provided that C</w:t>
      </w:r>
      <w:r w:rsidR="00F24B91" w:rsidRPr="00CE2EC6">
        <w:rPr>
          <w:szCs w:val="22"/>
        </w:rPr>
        <w:t>lause </w:t>
      </w:r>
      <w:r w:rsidR="00F17AE3" w:rsidRPr="00CE2EC6">
        <w:rPr>
          <w:szCs w:val="22"/>
        </w:rPr>
        <w:fldChar w:fldCharType="begin"/>
      </w:r>
      <w:r w:rsidR="00F17AE3" w:rsidRPr="00CE2EC6">
        <w:rPr>
          <w:szCs w:val="22"/>
        </w:rPr>
        <w:instrText xml:space="preserve"> REF _Ref313369975 \r \h  \* MERGEFORMAT </w:instrText>
      </w:r>
      <w:r w:rsidR="00F17AE3" w:rsidRPr="00CE2EC6">
        <w:rPr>
          <w:szCs w:val="22"/>
        </w:rPr>
      </w:r>
      <w:r w:rsidR="00F17AE3" w:rsidRPr="00CE2EC6">
        <w:rPr>
          <w:szCs w:val="22"/>
        </w:rPr>
        <w:fldChar w:fldCharType="separate"/>
      </w:r>
      <w:r w:rsidR="00A33567">
        <w:rPr>
          <w:szCs w:val="22"/>
        </w:rPr>
        <w:t>34.5</w:t>
      </w:r>
      <w:r w:rsidR="00F17AE3" w:rsidRPr="00CE2EC6">
        <w:rPr>
          <w:szCs w:val="22"/>
        </w:rPr>
        <w:fldChar w:fldCharType="end"/>
      </w:r>
      <w:r w:rsidRPr="00CE2EC6">
        <w:rPr>
          <w:szCs w:val="22"/>
        </w:rPr>
        <w:t xml:space="preserve"> (Freedom of Information) shall apply to disclosures required under the FOIA or the EIRs;</w:t>
      </w:r>
    </w:p>
    <w:p w14:paraId="318C44C9" w14:textId="77777777" w:rsidR="00C9243A" w:rsidRPr="00CE2EC6" w:rsidRDefault="000D3469" w:rsidP="00AC1DE2">
      <w:pPr>
        <w:pStyle w:val="GPSL4numberedclause"/>
        <w:rPr>
          <w:szCs w:val="22"/>
        </w:rPr>
      </w:pPr>
      <w:r w:rsidRPr="00CE2EC6">
        <w:rPr>
          <w:szCs w:val="22"/>
        </w:rPr>
        <w:t>the need for such disclosure arises out of or in connection with:</w:t>
      </w:r>
    </w:p>
    <w:p w14:paraId="6D37B21A" w14:textId="77777777" w:rsidR="008D0A60" w:rsidRPr="00CE2EC6" w:rsidRDefault="00BF427A" w:rsidP="00AC1DE2">
      <w:pPr>
        <w:pStyle w:val="GPSL5numberedclause"/>
        <w:rPr>
          <w:szCs w:val="22"/>
        </w:rPr>
      </w:pPr>
      <w:r w:rsidRPr="00CE2EC6">
        <w:rPr>
          <w:szCs w:val="22"/>
        </w:rPr>
        <w:t xml:space="preserve">any legal challenge or potential legal challenge against the Customer arising out of or in connection with this Call Off Contract; </w:t>
      </w:r>
    </w:p>
    <w:p w14:paraId="0CB87C8B" w14:textId="77777777" w:rsidR="00C9243A" w:rsidRPr="00CE2EC6" w:rsidRDefault="00BF427A" w:rsidP="00AC1DE2">
      <w:pPr>
        <w:pStyle w:val="GPSL5numberedclause"/>
        <w:rPr>
          <w:szCs w:val="22"/>
        </w:rPr>
      </w:pPr>
      <w:r w:rsidRPr="00CE2EC6">
        <w:rPr>
          <w:szCs w:val="22"/>
        </w:rPr>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606FD9">
        <w:rPr>
          <w:szCs w:val="22"/>
        </w:rPr>
        <w:t>Services</w:t>
      </w:r>
      <w:r w:rsidR="00BD4CA2" w:rsidRPr="00CE2EC6">
        <w:rPr>
          <w:szCs w:val="22"/>
        </w:rPr>
        <w:t xml:space="preserve"> </w:t>
      </w:r>
      <w:r w:rsidRPr="00CE2EC6">
        <w:rPr>
          <w:szCs w:val="22"/>
        </w:rPr>
        <w:t>provided under this Call Off Contract; or</w:t>
      </w:r>
    </w:p>
    <w:p w14:paraId="1C8EA5F5" w14:textId="77777777" w:rsidR="00C9243A" w:rsidRPr="00CE2EC6" w:rsidRDefault="00BF427A" w:rsidP="00AC1DE2">
      <w:pPr>
        <w:pStyle w:val="GPSL5numberedclause"/>
        <w:rPr>
          <w:szCs w:val="22"/>
        </w:rPr>
      </w:pPr>
      <w:r w:rsidRPr="00CE2EC6">
        <w:rPr>
          <w:szCs w:val="22"/>
        </w:rPr>
        <w:t>the conduct of a Central Government Body review in respect of this Call Off Contract</w:t>
      </w:r>
      <w:r w:rsidR="005A78B4" w:rsidRPr="00CE2EC6">
        <w:rPr>
          <w:szCs w:val="22"/>
        </w:rPr>
        <w:t>; or</w:t>
      </w:r>
    </w:p>
    <w:p w14:paraId="27816A18" w14:textId="77777777" w:rsidR="008D0A60" w:rsidRPr="00CE2EC6" w:rsidRDefault="005A78B4" w:rsidP="00AC1DE2">
      <w:pPr>
        <w:pStyle w:val="GPSL4numberedclause"/>
        <w:rPr>
          <w:szCs w:val="22"/>
        </w:rPr>
      </w:pPr>
      <w:r w:rsidRPr="00CE2EC6">
        <w:rPr>
          <w:szCs w:val="22"/>
        </w:rPr>
        <w:t>the Recipient has reasonable grounds to believe that the Disclosing Party is involved in activity that may constitute a criminal offence under the Bribery Act 2010 and the disclosure is being made to the Serious Fraud Office.</w:t>
      </w:r>
    </w:p>
    <w:p w14:paraId="2ACFD623" w14:textId="77777777" w:rsidR="008D0A60" w:rsidRPr="00CE2EC6" w:rsidRDefault="005A78B4" w:rsidP="00AC1DE2">
      <w:pPr>
        <w:pStyle w:val="GPSL3numberedclause"/>
      </w:pPr>
      <w:r w:rsidRPr="00CE2EC6">
        <w:t>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w:t>
      </w:r>
    </w:p>
    <w:p w14:paraId="0256D822" w14:textId="77777777" w:rsidR="00C9243A" w:rsidRPr="00CE2EC6" w:rsidRDefault="005A78B4" w:rsidP="00AC1DE2">
      <w:pPr>
        <w:pStyle w:val="GPSL3numberedclause"/>
      </w:pPr>
      <w:bookmarkStart w:id="1290" w:name="_Ref358821029"/>
      <w:r w:rsidRPr="00CE2EC6">
        <w:t>Subject to Clause </w:t>
      </w:r>
      <w:r w:rsidR="009F474C" w:rsidRPr="00CE2EC6">
        <w:fldChar w:fldCharType="begin"/>
      </w:r>
      <w:r w:rsidRPr="00CE2EC6">
        <w:instrText xml:space="preserve"> REF _Ref358820876 \w \h </w:instrText>
      </w:r>
      <w:r w:rsidR="00F54E49" w:rsidRPr="00CE2EC6">
        <w:instrText xml:space="preserve"> \* MERGEFORMAT </w:instrText>
      </w:r>
      <w:r w:rsidR="009F474C" w:rsidRPr="00CE2EC6">
        <w:fldChar w:fldCharType="separate"/>
      </w:r>
      <w:r w:rsidR="00A33567">
        <w:t>34.3.2</w:t>
      </w:r>
      <w:r w:rsidR="009F474C" w:rsidRPr="00CE2EC6">
        <w:fldChar w:fldCharType="end"/>
      </w:r>
      <w:r w:rsidR="00780D92" w:rsidRPr="00CE2EC6">
        <w:t xml:space="preserve">, </w:t>
      </w:r>
      <w:r w:rsidRPr="00CE2EC6">
        <w:t>the Supplier may only disclose the Confidential Information of the Customer on a confidential basis to:</w:t>
      </w:r>
      <w:bookmarkEnd w:id="1290"/>
    </w:p>
    <w:p w14:paraId="58AE348A" w14:textId="77777777" w:rsidR="008D0A60" w:rsidRPr="00CE2EC6" w:rsidRDefault="007061FF" w:rsidP="00AC1DE2">
      <w:pPr>
        <w:pStyle w:val="GPSL4numberedclause"/>
        <w:rPr>
          <w:szCs w:val="22"/>
        </w:rPr>
      </w:pPr>
      <w:r w:rsidRPr="00CE2EC6">
        <w:rPr>
          <w:szCs w:val="22"/>
        </w:rPr>
        <w:t>Supplier Personnel</w:t>
      </w:r>
      <w:r w:rsidR="005A78B4" w:rsidRPr="00CE2EC6">
        <w:rPr>
          <w:szCs w:val="22"/>
        </w:rPr>
        <w:t xml:space="preserve"> who are directly involved in the provision of the</w:t>
      </w:r>
      <w:r w:rsidR="005A78B4" w:rsidRPr="00CE2EC6">
        <w:rPr>
          <w:b/>
          <w:i/>
          <w:szCs w:val="22"/>
        </w:rPr>
        <w:t xml:space="preserve"> </w:t>
      </w:r>
      <w:r w:rsidR="00606FD9">
        <w:rPr>
          <w:szCs w:val="22"/>
        </w:rPr>
        <w:t>Services</w:t>
      </w:r>
      <w:r w:rsidR="00BD4CA2" w:rsidRPr="00CE2EC6">
        <w:rPr>
          <w:szCs w:val="22"/>
        </w:rPr>
        <w:t xml:space="preserve"> </w:t>
      </w:r>
      <w:r w:rsidR="005A78B4" w:rsidRPr="00CE2EC6">
        <w:rPr>
          <w:szCs w:val="22"/>
        </w:rPr>
        <w:t>and need to know the Confidential Information to enable performance of the Supplier’s obligations under this Call Off Contract; and</w:t>
      </w:r>
    </w:p>
    <w:p w14:paraId="2E228813" w14:textId="77777777" w:rsidR="00C9243A" w:rsidRPr="00CE2EC6" w:rsidRDefault="005A78B4" w:rsidP="00AC1DE2">
      <w:pPr>
        <w:pStyle w:val="GPSL4numberedclause"/>
        <w:rPr>
          <w:szCs w:val="22"/>
        </w:rPr>
      </w:pPr>
      <w:r w:rsidRPr="00CE2EC6">
        <w:rPr>
          <w:szCs w:val="22"/>
        </w:rPr>
        <w:t>its professional advisers for the purposes of obtaining advice in relation to this Call Off Contract.</w:t>
      </w:r>
    </w:p>
    <w:p w14:paraId="7DCB07A2" w14:textId="77777777" w:rsidR="008D0A60" w:rsidRPr="00CE2EC6" w:rsidRDefault="005A78B4" w:rsidP="00AC1DE2">
      <w:pPr>
        <w:pStyle w:val="GPSL3numberedclause"/>
      </w:pPr>
      <w:r w:rsidRPr="00CE2EC6">
        <w:t xml:space="preserve">Where the Supplier discloses Confidential Information of the Customer pursuant to Clause </w:t>
      </w:r>
      <w:r w:rsidR="009F474C" w:rsidRPr="00CE2EC6">
        <w:fldChar w:fldCharType="begin"/>
      </w:r>
      <w:r w:rsidRPr="00CE2EC6">
        <w:instrText xml:space="preserve"> REF _Ref358821029 \w \h </w:instrText>
      </w:r>
      <w:r w:rsidR="00F54E49" w:rsidRPr="00CE2EC6">
        <w:instrText xml:space="preserve"> \* MERGEFORMAT </w:instrText>
      </w:r>
      <w:r w:rsidR="009F474C" w:rsidRPr="00CE2EC6">
        <w:fldChar w:fldCharType="separate"/>
      </w:r>
      <w:r w:rsidR="00A33567">
        <w:t>34.3.5</w:t>
      </w:r>
      <w:r w:rsidR="009F474C" w:rsidRPr="00CE2EC6">
        <w:fldChar w:fldCharType="end"/>
      </w:r>
      <w:r w:rsidRPr="00CE2EC6">
        <w:t>, it shall remain responsible at all times for compliance with the confidentiality obligations set out in this Call Off Contract by the persons to whom disclosure has been made.</w:t>
      </w:r>
    </w:p>
    <w:p w14:paraId="70F0BDAC" w14:textId="77777777" w:rsidR="00C9243A" w:rsidRPr="00CE2EC6" w:rsidRDefault="0063600F" w:rsidP="00AC1DE2">
      <w:pPr>
        <w:pStyle w:val="GPSL3numberedclause"/>
      </w:pPr>
      <w:bookmarkStart w:id="1291" w:name="_Ref358820910"/>
      <w:r w:rsidRPr="00CE2EC6">
        <w:t>The Customer</w:t>
      </w:r>
      <w:r w:rsidR="005A78B4" w:rsidRPr="00CE2EC6">
        <w:t xml:space="preserve"> may disclose the Confidential Information of the Supplier:</w:t>
      </w:r>
    </w:p>
    <w:p w14:paraId="5EA95802" w14:textId="77777777" w:rsidR="008D0A60" w:rsidRPr="00CE2EC6" w:rsidRDefault="005A78B4" w:rsidP="00AC1DE2">
      <w:pPr>
        <w:pStyle w:val="GPSL4numberedclause"/>
        <w:rPr>
          <w:szCs w:val="22"/>
        </w:rPr>
      </w:pPr>
      <w:bookmarkStart w:id="1292" w:name="_Ref358884602"/>
      <w:r w:rsidRPr="00CE2EC6">
        <w:rPr>
          <w:szCs w:val="22"/>
        </w:rPr>
        <w:t>to any Central Government Body on the basis that the information may only be further disclosed to Central Government Bodies;</w:t>
      </w:r>
      <w:bookmarkEnd w:id="1292"/>
      <w:r w:rsidRPr="00CE2EC6">
        <w:rPr>
          <w:szCs w:val="22"/>
        </w:rPr>
        <w:t xml:space="preserve"> </w:t>
      </w:r>
    </w:p>
    <w:p w14:paraId="21A22D8E" w14:textId="77777777" w:rsidR="00C9243A" w:rsidRPr="00CE2EC6" w:rsidRDefault="008A5D81" w:rsidP="00AC1DE2">
      <w:pPr>
        <w:pStyle w:val="GPSL4numberedclause"/>
        <w:rPr>
          <w:szCs w:val="22"/>
        </w:rPr>
      </w:pPr>
      <w:r w:rsidRPr="00CE2EC6">
        <w:rPr>
          <w:szCs w:val="22"/>
        </w:rPr>
        <w:t>to the British Parliament and any committees of the British Parliament or if required by any British Parliamentary reporting requirement</w:t>
      </w:r>
      <w:r w:rsidR="005A78B4" w:rsidRPr="00CE2EC6">
        <w:rPr>
          <w:szCs w:val="22"/>
        </w:rPr>
        <w:t>;</w:t>
      </w:r>
    </w:p>
    <w:p w14:paraId="65BA587B" w14:textId="77777777" w:rsidR="00C9243A" w:rsidRPr="00CE2EC6" w:rsidRDefault="005A78B4" w:rsidP="00AC1DE2">
      <w:pPr>
        <w:pStyle w:val="GPSL4numberedclause"/>
        <w:rPr>
          <w:szCs w:val="22"/>
        </w:rPr>
      </w:pPr>
      <w:r w:rsidRPr="00CE2EC6">
        <w:rPr>
          <w:szCs w:val="22"/>
        </w:rPr>
        <w:t>to the extent that the Customer (acting reasonably) deems disclosure necessary or appropriate in the course of carrying out its public functions;</w:t>
      </w:r>
    </w:p>
    <w:p w14:paraId="38E153DB" w14:textId="77777777" w:rsidR="00C9243A" w:rsidRPr="00CE2EC6" w:rsidRDefault="005A78B4" w:rsidP="00AC1DE2">
      <w:pPr>
        <w:pStyle w:val="GPSL4numberedclause"/>
        <w:rPr>
          <w:szCs w:val="22"/>
        </w:rPr>
      </w:pPr>
      <w:r w:rsidRPr="00CE2EC6">
        <w:rPr>
          <w:szCs w:val="22"/>
        </w:rPr>
        <w:t>on a confidential basis to a professional adviser, consultant, supplier or other person engaged by any of the entities described in Clause </w:t>
      </w:r>
      <w:r w:rsidR="009F474C" w:rsidRPr="00CE2EC6">
        <w:rPr>
          <w:szCs w:val="22"/>
        </w:rPr>
        <w:fldChar w:fldCharType="begin"/>
      </w:r>
      <w:r w:rsidR="00F24B91" w:rsidRPr="00CE2EC6">
        <w:rPr>
          <w:szCs w:val="22"/>
        </w:rPr>
        <w:instrText xml:space="preserve"> REF _Ref358884602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34.3.7(a)</w:t>
      </w:r>
      <w:r w:rsidR="009F474C" w:rsidRPr="00CE2EC6">
        <w:rPr>
          <w:szCs w:val="22"/>
        </w:rPr>
        <w:fldChar w:fldCharType="end"/>
      </w:r>
      <w:r w:rsidRPr="00CE2EC6">
        <w:rPr>
          <w:szCs w:val="22"/>
        </w:rPr>
        <w:t xml:space="preserve"> (including any benchmarking organisation) for any purpose relating to or connected with this Call Off Contract;</w:t>
      </w:r>
    </w:p>
    <w:p w14:paraId="375AC4FC" w14:textId="77777777" w:rsidR="00C9243A" w:rsidRPr="00CE2EC6" w:rsidRDefault="005A78B4" w:rsidP="00AC1DE2">
      <w:pPr>
        <w:pStyle w:val="GPSL4numberedclause"/>
        <w:rPr>
          <w:szCs w:val="22"/>
        </w:rPr>
      </w:pPr>
      <w:r w:rsidRPr="00CE2EC6">
        <w:rPr>
          <w:szCs w:val="22"/>
        </w:rPr>
        <w:t>on a confidential basis for the purpose of the exercise of its rights under this</w:t>
      </w:r>
      <w:r w:rsidR="00F24B91" w:rsidRPr="00CE2EC6">
        <w:rPr>
          <w:szCs w:val="22"/>
        </w:rPr>
        <w:t xml:space="preserve"> Call Off Contract</w:t>
      </w:r>
      <w:r w:rsidRPr="00CE2EC6">
        <w:rPr>
          <w:szCs w:val="22"/>
        </w:rPr>
        <w:t>; or</w:t>
      </w:r>
    </w:p>
    <w:p w14:paraId="3043DBE1" w14:textId="77777777" w:rsidR="00C463DB" w:rsidRPr="00CE2EC6" w:rsidRDefault="005A78B4" w:rsidP="00AC1DE2">
      <w:pPr>
        <w:pStyle w:val="GPSL4numberedclause"/>
        <w:rPr>
          <w:szCs w:val="22"/>
        </w:rPr>
      </w:pPr>
      <w:r w:rsidRPr="00CE2EC6">
        <w:rPr>
          <w:szCs w:val="22"/>
        </w:rPr>
        <w:t>to a proposed transferee, assignee or novatee of, or successor in title to the Customer</w:t>
      </w:r>
      <w:r w:rsidR="00C463DB" w:rsidRPr="00CE2EC6">
        <w:rPr>
          <w:szCs w:val="22"/>
        </w:rPr>
        <w:t>,</w:t>
      </w:r>
    </w:p>
    <w:p w14:paraId="36570288" w14:textId="77777777" w:rsidR="00C9243A" w:rsidRPr="00CE2EC6" w:rsidRDefault="00C463DB" w:rsidP="005E4232">
      <w:pPr>
        <w:pStyle w:val="GPSL3Indent"/>
        <w:rPr>
          <w:rFonts w:ascii="Calibri" w:hAnsi="Calibri"/>
        </w:rPr>
      </w:pPr>
      <w:r w:rsidRPr="00CE2EC6">
        <w:rPr>
          <w:rFonts w:ascii="Calibri" w:hAnsi="Calibri"/>
        </w:rPr>
        <w:t xml:space="preserve">and for the purposes of the foregoing, references to disclosure on a confidential basis shall mean disclosure subject to a confidentiality agreement or arrangement containing terms no less stringent than those placed on the Customer under Clause </w:t>
      </w:r>
      <w:r w:rsidR="009F474C" w:rsidRPr="00CE2EC6">
        <w:rPr>
          <w:rFonts w:ascii="Calibri" w:hAnsi="Calibri"/>
        </w:rPr>
        <w:fldChar w:fldCharType="begin"/>
      </w:r>
      <w:r w:rsidRPr="00CE2EC6">
        <w:rPr>
          <w:rFonts w:ascii="Calibri" w:hAnsi="Calibri"/>
        </w:rPr>
        <w:instrText xml:space="preserve"> REF _Ref313367753 \w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A33567">
        <w:rPr>
          <w:rFonts w:ascii="Calibri" w:hAnsi="Calibri"/>
        </w:rPr>
        <w:t>34.3</w:t>
      </w:r>
      <w:r w:rsidR="009F474C" w:rsidRPr="00CE2EC6">
        <w:rPr>
          <w:rFonts w:ascii="Calibri" w:hAnsi="Calibri"/>
        </w:rPr>
        <w:fldChar w:fldCharType="end"/>
      </w:r>
      <w:r w:rsidRPr="00CE2EC6">
        <w:rPr>
          <w:rFonts w:ascii="Calibri" w:hAnsi="Calibri"/>
        </w:rPr>
        <w:t>.</w:t>
      </w:r>
      <w:r w:rsidR="005A78B4" w:rsidRPr="00CE2EC6">
        <w:rPr>
          <w:rFonts w:ascii="Calibri" w:hAnsi="Calibri"/>
        </w:rPr>
        <w:t xml:space="preserve"> </w:t>
      </w:r>
    </w:p>
    <w:p w14:paraId="4308F34C" w14:textId="77777777" w:rsidR="008D0A60" w:rsidRPr="00CE2EC6" w:rsidRDefault="005A78B4" w:rsidP="00AC1DE2">
      <w:pPr>
        <w:pStyle w:val="GPSL3numberedclause"/>
      </w:pPr>
      <w:r w:rsidRPr="00CE2EC6">
        <w:t>Nothing in Clause </w:t>
      </w:r>
      <w:r w:rsidR="009F474C" w:rsidRPr="00CE2EC6">
        <w:fldChar w:fldCharType="begin"/>
      </w:r>
      <w:r w:rsidRPr="00CE2EC6">
        <w:instrText xml:space="preserve"> REF _Ref313367753 \w \h </w:instrText>
      </w:r>
      <w:r w:rsidR="00F54E49" w:rsidRPr="00CE2EC6">
        <w:instrText xml:space="preserve"> \* MERGEFORMAT </w:instrText>
      </w:r>
      <w:r w:rsidR="009F474C" w:rsidRPr="00CE2EC6">
        <w:fldChar w:fldCharType="separate"/>
      </w:r>
      <w:r w:rsidR="00A33567">
        <w:t>34.3</w:t>
      </w:r>
      <w:r w:rsidR="009F474C" w:rsidRPr="00CE2EC6">
        <w:fldChar w:fldCharType="end"/>
      </w:r>
      <w:r w:rsidR="000E148C" w:rsidRPr="00CE2EC6">
        <w:t xml:space="preserve"> </w:t>
      </w:r>
      <w:r w:rsidRPr="00CE2EC6">
        <w:t xml:space="preserve">shall prevent a Recipient from using any techniques, ideas or </w:t>
      </w:r>
      <w:r w:rsidR="001801F9" w:rsidRPr="00CE2EC6">
        <w:t>K</w:t>
      </w:r>
      <w:r w:rsidRPr="00CE2EC6">
        <w:t>now-</w:t>
      </w:r>
      <w:r w:rsidR="001801F9" w:rsidRPr="00CE2EC6">
        <w:t>H</w:t>
      </w:r>
      <w:r w:rsidRPr="00CE2EC6">
        <w:t xml:space="preserve">ow gained during the performance of this </w:t>
      </w:r>
      <w:r w:rsidR="0063600F" w:rsidRPr="00CE2EC6">
        <w:t>Call Off Contract</w:t>
      </w:r>
      <w:r w:rsidRPr="00CE2EC6">
        <w:t xml:space="preserve"> in the course of its normal business to the extent that this use does not result in a disclosure of the Disclosing Party’s Confidential Information or an infringement of Intellectual Property Rights.</w:t>
      </w:r>
    </w:p>
    <w:p w14:paraId="496A86EC" w14:textId="77777777" w:rsidR="00C9243A" w:rsidRPr="00CE2EC6" w:rsidRDefault="007355E9" w:rsidP="00AC1DE2">
      <w:pPr>
        <w:pStyle w:val="GPSL3numberedclause"/>
      </w:pPr>
      <w:bookmarkStart w:id="1293" w:name="_Ref365635869"/>
      <w:bookmarkEnd w:id="1291"/>
      <w:r w:rsidRPr="00CE2EC6">
        <w:t>In the event that the Supplier fails to comply with Clauses</w:t>
      </w:r>
      <w:r w:rsidR="0063600F" w:rsidRPr="00CE2EC6">
        <w:t xml:space="preserve"> </w:t>
      </w:r>
      <w:r w:rsidR="009F474C" w:rsidRPr="00CE2EC6">
        <w:fldChar w:fldCharType="begin"/>
      </w:r>
      <w:r w:rsidR="0063600F" w:rsidRPr="00CE2EC6">
        <w:instrText xml:space="preserve"> REF _Ref358820876 \w \h </w:instrText>
      </w:r>
      <w:r w:rsidR="00F54E49" w:rsidRPr="00CE2EC6">
        <w:instrText xml:space="preserve"> \* MERGEFORMAT </w:instrText>
      </w:r>
      <w:r w:rsidR="009F474C" w:rsidRPr="00CE2EC6">
        <w:fldChar w:fldCharType="separate"/>
      </w:r>
      <w:r w:rsidR="00A33567">
        <w:t>34.3.2</w:t>
      </w:r>
      <w:r w:rsidR="009F474C" w:rsidRPr="00CE2EC6">
        <w:fldChar w:fldCharType="end"/>
      </w:r>
      <w:r w:rsidR="0063600F" w:rsidRPr="00CE2EC6">
        <w:t xml:space="preserve"> to </w:t>
      </w:r>
      <w:r w:rsidR="009F474C" w:rsidRPr="00CE2EC6">
        <w:fldChar w:fldCharType="begin"/>
      </w:r>
      <w:r w:rsidR="0063600F" w:rsidRPr="00CE2EC6">
        <w:instrText xml:space="preserve"> REF _Ref358821029 \w \h </w:instrText>
      </w:r>
      <w:r w:rsidR="00F54E49" w:rsidRPr="00CE2EC6">
        <w:instrText xml:space="preserve"> \* MERGEFORMAT </w:instrText>
      </w:r>
      <w:r w:rsidR="009F474C" w:rsidRPr="00CE2EC6">
        <w:fldChar w:fldCharType="separate"/>
      </w:r>
      <w:r w:rsidR="00A33567">
        <w:t>34.3.5</w:t>
      </w:r>
      <w:r w:rsidR="009F474C" w:rsidRPr="00CE2EC6">
        <w:fldChar w:fldCharType="end"/>
      </w:r>
      <w:r w:rsidRPr="00CE2EC6">
        <w:t xml:space="preserve">, the Customer reserves the right to terminate this Call Off Contract for </w:t>
      </w:r>
      <w:r w:rsidR="003551D0" w:rsidRPr="00CE2EC6">
        <w:t>m</w:t>
      </w:r>
      <w:r w:rsidR="001D7A06" w:rsidRPr="00CE2EC6">
        <w:t>aterial Default</w:t>
      </w:r>
      <w:r w:rsidRPr="00CE2EC6">
        <w:t>.</w:t>
      </w:r>
      <w:bookmarkEnd w:id="1293"/>
    </w:p>
    <w:p w14:paraId="16C6DD2F" w14:textId="77777777" w:rsidR="008D0A60" w:rsidRPr="00CE2EC6" w:rsidRDefault="007A5DB9" w:rsidP="005E4232">
      <w:pPr>
        <w:pStyle w:val="GPSL2NumberedBoldHeading"/>
      </w:pPr>
      <w:r w:rsidRPr="00CE2EC6">
        <w:t xml:space="preserve"> </w:t>
      </w:r>
      <w:bookmarkStart w:id="1294" w:name="_Ref426123332"/>
      <w:r w:rsidRPr="00CE2EC6">
        <w:t>Transparency</w:t>
      </w:r>
      <w:bookmarkEnd w:id="1294"/>
    </w:p>
    <w:p w14:paraId="6620188F" w14:textId="77777777" w:rsidR="008D0A60" w:rsidRPr="00CE2EC6" w:rsidRDefault="007A5DB9" w:rsidP="00AC1DE2">
      <w:pPr>
        <w:pStyle w:val="GPSL3numberedclause"/>
      </w:pPr>
      <w:r w:rsidRPr="00CE2EC6">
        <w:t>The Parties acknowledge</w:t>
      </w:r>
      <w:r w:rsidR="00CD514F" w:rsidRPr="00CE2EC6">
        <w:t xml:space="preserve"> and agree</w:t>
      </w:r>
      <w:r w:rsidRPr="00CE2EC6">
        <w:t xml:space="preserve"> that, except for any information which is exempt from disclosure in accordance with the provisions of the FOIA, the content of this Call Off Contract</w:t>
      </w:r>
      <w:r w:rsidR="00BC6ED6" w:rsidRPr="00CE2EC6">
        <w:t xml:space="preserve"> and any Transparency Reports</w:t>
      </w:r>
      <w:r w:rsidR="00E74B54" w:rsidRPr="00CE2EC6">
        <w:t xml:space="preserve"> </w:t>
      </w:r>
      <w:r w:rsidR="00A14208" w:rsidRPr="00CE2EC6">
        <w:t>under it</w:t>
      </w:r>
      <w:r w:rsidRPr="00CE2EC6">
        <w:t xml:space="preserve"> is not Confidential Information</w:t>
      </w:r>
      <w:r w:rsidR="00AC2D5C" w:rsidRPr="00CE2EC6">
        <w:t xml:space="preserve"> and </w:t>
      </w:r>
      <w:r w:rsidR="00CD514F" w:rsidRPr="00CE2EC6">
        <w:t>shall</w:t>
      </w:r>
      <w:r w:rsidR="00AC2D5C" w:rsidRPr="00CE2EC6">
        <w:t xml:space="preserve"> be made available in accordance with the procurement policy note 13/15 </w:t>
      </w:r>
      <w:hyperlink r:id="rId19" w:history="1">
        <w:r w:rsidR="00AC2D5C" w:rsidRPr="00CE2EC6">
          <w:rPr>
            <w:rStyle w:val="Hyperlink"/>
          </w:rPr>
          <w:t>https://www.gov.uk/government/uploads/system/uploads/attachment_data/file/458554/Procurement_Policy_Note_13_15.pdf</w:t>
        </w:r>
      </w:hyperlink>
      <w:r w:rsidR="00AC2D5C" w:rsidRPr="00CE2EC6">
        <w:t xml:space="preserve"> and the Transparency Principles referred to </w:t>
      </w:r>
      <w:r w:rsidR="00CD514F" w:rsidRPr="00CE2EC6">
        <w:t>therein</w:t>
      </w:r>
      <w:r w:rsidRPr="00CE2EC6">
        <w:t xml:space="preserve">.  The Customer shall determine whether any of the content of this Call Off Contract is exempt from disclosure in accordance with the provisions of the FOIA. The Customer may consult with the Supplier to inform its decision regarding any redactions but shall have the final decision in its absolute discretion. </w:t>
      </w:r>
    </w:p>
    <w:p w14:paraId="785B0089" w14:textId="77777777" w:rsidR="00C9243A" w:rsidRPr="00CE2EC6" w:rsidRDefault="007A5DB9" w:rsidP="00AC1DE2">
      <w:pPr>
        <w:pStyle w:val="GPSL3numberedclause"/>
      </w:pPr>
      <w:r w:rsidRPr="00CE2EC6">
        <w:t xml:space="preserve">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  </w:t>
      </w:r>
    </w:p>
    <w:p w14:paraId="563078C3" w14:textId="77777777" w:rsidR="00C9243A" w:rsidRPr="00CE2EC6" w:rsidRDefault="007A5DB9" w:rsidP="00AC1DE2">
      <w:pPr>
        <w:pStyle w:val="GPSL3numberedclause"/>
      </w:pPr>
      <w:r w:rsidRPr="00CE2EC6">
        <w:t>The Supplier shall assist and cooperate with the Customer to enable the Customer to publish this Call Off Contract.</w:t>
      </w:r>
    </w:p>
    <w:p w14:paraId="1C95A762" w14:textId="77777777" w:rsidR="008D0A60" w:rsidRPr="00CE2EC6" w:rsidRDefault="007355E9" w:rsidP="005E4232">
      <w:pPr>
        <w:pStyle w:val="GPSL2NumberedBoldHeading"/>
      </w:pPr>
      <w:bookmarkStart w:id="1295" w:name="_Ref313369975"/>
      <w:r w:rsidRPr="00CE2EC6">
        <w:t>Freedom of Information</w:t>
      </w:r>
      <w:bookmarkEnd w:id="1295"/>
    </w:p>
    <w:p w14:paraId="34432C93" w14:textId="77777777" w:rsidR="008D0A60" w:rsidRPr="00CE2EC6" w:rsidRDefault="007355E9" w:rsidP="00AC1DE2">
      <w:pPr>
        <w:pStyle w:val="GPSL3numberedclause"/>
      </w:pPr>
      <w:bookmarkStart w:id="1296" w:name="_Ref349214061"/>
      <w:r w:rsidRPr="00CE2EC6">
        <w:t xml:space="preserve">The Supplier acknowledges that the Customer is subject to the requirements of the FOIA and the </w:t>
      </w:r>
      <w:r w:rsidR="002C51C3" w:rsidRPr="00CE2EC6">
        <w:t xml:space="preserve">EIRs. The Supplier shall: </w:t>
      </w:r>
    </w:p>
    <w:p w14:paraId="1011D24E" w14:textId="77777777" w:rsidR="008D0A60" w:rsidRPr="00CE2EC6" w:rsidRDefault="002C51C3" w:rsidP="00AC1DE2">
      <w:pPr>
        <w:pStyle w:val="GPSL4numberedclause"/>
        <w:rPr>
          <w:szCs w:val="22"/>
        </w:rPr>
      </w:pPr>
      <w:r w:rsidRPr="00CE2EC6">
        <w:rPr>
          <w:szCs w:val="22"/>
        </w:rPr>
        <w:t xml:space="preserve">provide all necessary assistance and cooperation as reasonably requested by the Customer </w:t>
      </w:r>
      <w:r w:rsidR="007355E9" w:rsidRPr="00CE2EC6">
        <w:rPr>
          <w:szCs w:val="22"/>
        </w:rPr>
        <w:t>to enable the Customer to comply with its Information disclosure obligations</w:t>
      </w:r>
      <w:r w:rsidR="00994DB7" w:rsidRPr="00CE2EC6">
        <w:rPr>
          <w:szCs w:val="22"/>
        </w:rPr>
        <w:t xml:space="preserve"> under the FOIA and EIRs;</w:t>
      </w:r>
    </w:p>
    <w:bookmarkEnd w:id="1296"/>
    <w:p w14:paraId="16BDB814" w14:textId="77777777" w:rsidR="00C9243A" w:rsidRPr="00CE2EC6" w:rsidRDefault="007355E9" w:rsidP="00AC1DE2">
      <w:pPr>
        <w:pStyle w:val="GPSL4numberedclause"/>
        <w:rPr>
          <w:szCs w:val="22"/>
        </w:rPr>
      </w:pPr>
      <w:r w:rsidRPr="00CE2EC6">
        <w:rPr>
          <w:szCs w:val="22"/>
        </w:rPr>
        <w:t>transfer to the Customer all Requests for Information</w:t>
      </w:r>
      <w:r w:rsidR="00994DB7" w:rsidRPr="00CE2EC6">
        <w:rPr>
          <w:szCs w:val="22"/>
        </w:rPr>
        <w:t xml:space="preserve"> relating to this Call Off Contract</w:t>
      </w:r>
      <w:r w:rsidRPr="00CE2EC6">
        <w:rPr>
          <w:szCs w:val="22"/>
        </w:rPr>
        <w:t xml:space="preserve"> that it receives as soon as practicable and in any event within two (2) Working Days of recei</w:t>
      </w:r>
      <w:r w:rsidR="00994DB7" w:rsidRPr="00CE2EC6">
        <w:rPr>
          <w:szCs w:val="22"/>
        </w:rPr>
        <w:t>pt</w:t>
      </w:r>
      <w:r w:rsidRPr="00CE2EC6">
        <w:rPr>
          <w:szCs w:val="22"/>
        </w:rPr>
        <w:t>;</w:t>
      </w:r>
    </w:p>
    <w:p w14:paraId="074BA485" w14:textId="77777777" w:rsidR="00C9243A" w:rsidRPr="00CE2EC6" w:rsidRDefault="007355E9" w:rsidP="00AC1DE2">
      <w:pPr>
        <w:pStyle w:val="GPSL4numberedclause"/>
        <w:rPr>
          <w:szCs w:val="22"/>
        </w:rPr>
      </w:pPr>
      <w:r w:rsidRPr="00CE2EC6">
        <w:rPr>
          <w:szCs w:val="22"/>
        </w:rPr>
        <w:t xml:space="preserve">provide the Customer with a copy of all Information </w:t>
      </w:r>
      <w:r w:rsidR="00994DB7" w:rsidRPr="00CE2EC6">
        <w:rPr>
          <w:szCs w:val="22"/>
        </w:rPr>
        <w:t xml:space="preserve">belonging to the Customer requested in the Request for Information which is </w:t>
      </w:r>
      <w:r w:rsidRPr="00CE2EC6">
        <w:rPr>
          <w:szCs w:val="22"/>
        </w:rPr>
        <w:t xml:space="preserve">in its possession or control in the form that the Customer requires within five (5) Working Days (or such other period as the Customer may </w:t>
      </w:r>
      <w:r w:rsidR="00994DB7" w:rsidRPr="00CE2EC6">
        <w:rPr>
          <w:szCs w:val="22"/>
        </w:rPr>
        <w:t xml:space="preserve">reasonably </w:t>
      </w:r>
      <w:r w:rsidRPr="00CE2EC6">
        <w:rPr>
          <w:szCs w:val="22"/>
        </w:rPr>
        <w:t>specify) of the Customer's request</w:t>
      </w:r>
      <w:r w:rsidR="00994DB7" w:rsidRPr="00CE2EC6">
        <w:rPr>
          <w:szCs w:val="22"/>
        </w:rPr>
        <w:t xml:space="preserve"> for such Information</w:t>
      </w:r>
      <w:r w:rsidRPr="00CE2EC6">
        <w:rPr>
          <w:szCs w:val="22"/>
        </w:rPr>
        <w:t>; and</w:t>
      </w:r>
    </w:p>
    <w:p w14:paraId="7BF34034" w14:textId="77777777" w:rsidR="00C9243A" w:rsidRPr="00CE2EC6" w:rsidRDefault="00994DB7" w:rsidP="00AC1DE2">
      <w:pPr>
        <w:pStyle w:val="GPSL4numberedclause"/>
        <w:rPr>
          <w:szCs w:val="22"/>
        </w:rPr>
      </w:pPr>
      <w:r w:rsidRPr="00CE2EC6">
        <w:rPr>
          <w:szCs w:val="22"/>
        </w:rPr>
        <w:t>not respond directly to a Request for Information unless authorised in writing to do so by the Customer.</w:t>
      </w:r>
    </w:p>
    <w:p w14:paraId="3DF30C71" w14:textId="77777777" w:rsidR="008D0A60" w:rsidRDefault="00994DB7" w:rsidP="00AC1DE2">
      <w:pPr>
        <w:pStyle w:val="GPSL3numberedclause"/>
      </w:pPr>
      <w:bookmarkStart w:id="1297" w:name="_Ref426123200"/>
      <w:r w:rsidRPr="00CE2EC6">
        <w:t>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Commercially Sensitive Information and/or any other information is exempt from disclosure in accordance with the FOIA and/or the EIRs.</w:t>
      </w:r>
      <w:bookmarkEnd w:id="1297"/>
    </w:p>
    <w:p w14:paraId="30312724" w14:textId="77777777" w:rsidR="007A55F0" w:rsidRPr="007A55F0" w:rsidRDefault="007A55F0" w:rsidP="009C2AC6">
      <w:pPr>
        <w:pStyle w:val="GPSL2numberedclause"/>
        <w:rPr>
          <w:b/>
        </w:rPr>
      </w:pPr>
      <w:r w:rsidRPr="007A55F0">
        <w:rPr>
          <w:b/>
        </w:rPr>
        <w:t>Protection of Personal Data</w:t>
      </w:r>
    </w:p>
    <w:p w14:paraId="68B74C9E" w14:textId="77777777" w:rsidR="005244AE" w:rsidRPr="009C2AC6" w:rsidRDefault="009C2AC6" w:rsidP="007A55F0">
      <w:pPr>
        <w:pStyle w:val="GPSL3numberedclause"/>
      </w:pPr>
      <w:r w:rsidRPr="005244AE">
        <w:t xml:space="preserve">The Parties acknowledge that for the purposes of the Data Protection Legislation, the Customer is the Controller and the Supplier is the Processor. The only processing that the Supplier is authorised to do is listed in Schedule 16 (Authorised Processing Template) by the Customer and may not </w:t>
      </w:r>
      <w:bookmarkStart w:id="1298" w:name="_Ref359421680"/>
      <w:r>
        <w:t>be determined by the Supplier.</w:t>
      </w:r>
    </w:p>
    <w:p w14:paraId="5B03409C" w14:textId="77777777" w:rsidR="005244AE" w:rsidRPr="005244AE" w:rsidRDefault="005244AE" w:rsidP="007A55F0">
      <w:pPr>
        <w:pStyle w:val="GPSL3numberedclause"/>
      </w:pPr>
      <w:r w:rsidRPr="005244AE">
        <w:t>The Supplier shall notify the Customer immediately if it considers that any of the Customer instructions infringe the Data Protection Legislation.</w:t>
      </w:r>
    </w:p>
    <w:p w14:paraId="26D27A23" w14:textId="77777777" w:rsidR="005244AE" w:rsidRPr="005244AE" w:rsidRDefault="005244AE" w:rsidP="007A55F0">
      <w:pPr>
        <w:pStyle w:val="GPSL3numberedclause"/>
      </w:pPr>
      <w:r w:rsidRPr="005244AE">
        <w:t>The Supplier shall provide all reasonable assistance to the Customer in the preparation of any Data Protection Impact Assessment prior to commencing any processing.  Such assistance may, at the discretion of the Customer, include:</w:t>
      </w:r>
    </w:p>
    <w:p w14:paraId="73A465E8" w14:textId="77777777" w:rsidR="005244AE" w:rsidRPr="005244AE" w:rsidRDefault="005244AE" w:rsidP="00CC05BA">
      <w:pPr>
        <w:numPr>
          <w:ilvl w:val="4"/>
          <w:numId w:val="50"/>
        </w:numPr>
        <w:pBdr>
          <w:top w:val="nil"/>
          <w:left w:val="nil"/>
          <w:bottom w:val="nil"/>
          <w:right w:val="nil"/>
          <w:between w:val="nil"/>
        </w:pBdr>
        <w:overflowPunct/>
        <w:autoSpaceDE/>
        <w:autoSpaceDN/>
        <w:adjustRightInd/>
        <w:spacing w:after="120"/>
        <w:ind w:left="3261" w:hanging="709"/>
        <w:textAlignment w:val="auto"/>
        <w:rPr>
          <w:rFonts w:asciiTheme="minorHAnsi" w:hAnsiTheme="minorHAnsi" w:cstheme="minorHAnsi"/>
          <w:lang w:eastAsia="en-GB"/>
        </w:rPr>
      </w:pPr>
      <w:r w:rsidRPr="005244AE">
        <w:rPr>
          <w:rFonts w:asciiTheme="minorHAnsi" w:hAnsiTheme="minorHAnsi" w:cstheme="minorHAnsi"/>
          <w:lang w:eastAsia="en-GB"/>
        </w:rPr>
        <w:t>a systematic description of the envisaged processing operations and the purpose of the processing;</w:t>
      </w:r>
    </w:p>
    <w:p w14:paraId="04E66348" w14:textId="77777777" w:rsidR="005244AE" w:rsidRPr="005244AE" w:rsidRDefault="005244AE" w:rsidP="00CC05BA">
      <w:pPr>
        <w:numPr>
          <w:ilvl w:val="4"/>
          <w:numId w:val="50"/>
        </w:numPr>
        <w:pBdr>
          <w:top w:val="nil"/>
          <w:left w:val="nil"/>
          <w:bottom w:val="nil"/>
          <w:right w:val="nil"/>
          <w:between w:val="nil"/>
        </w:pBdr>
        <w:overflowPunct/>
        <w:autoSpaceDE/>
        <w:autoSpaceDN/>
        <w:adjustRightInd/>
        <w:spacing w:after="120"/>
        <w:ind w:left="3261" w:hanging="709"/>
        <w:textAlignment w:val="auto"/>
        <w:rPr>
          <w:rFonts w:asciiTheme="minorHAnsi" w:hAnsiTheme="minorHAnsi" w:cstheme="minorHAnsi"/>
          <w:lang w:eastAsia="en-GB"/>
        </w:rPr>
      </w:pPr>
      <w:r w:rsidRPr="005244AE">
        <w:rPr>
          <w:rFonts w:asciiTheme="minorHAnsi" w:hAnsiTheme="minorHAnsi" w:cstheme="minorHAnsi"/>
          <w:lang w:eastAsia="en-GB"/>
        </w:rPr>
        <w:t>an assessment of the necessity and proportionality of the processing operations in relation to the Services;</w:t>
      </w:r>
    </w:p>
    <w:p w14:paraId="157B6726" w14:textId="77777777" w:rsidR="005244AE" w:rsidRPr="005244AE" w:rsidRDefault="005244AE" w:rsidP="00CC05BA">
      <w:pPr>
        <w:numPr>
          <w:ilvl w:val="4"/>
          <w:numId w:val="50"/>
        </w:numPr>
        <w:pBdr>
          <w:top w:val="nil"/>
          <w:left w:val="nil"/>
          <w:bottom w:val="nil"/>
          <w:right w:val="nil"/>
          <w:between w:val="nil"/>
        </w:pBdr>
        <w:overflowPunct/>
        <w:autoSpaceDE/>
        <w:autoSpaceDN/>
        <w:adjustRightInd/>
        <w:spacing w:after="120"/>
        <w:ind w:left="3261" w:hanging="709"/>
        <w:textAlignment w:val="auto"/>
        <w:rPr>
          <w:rFonts w:asciiTheme="minorHAnsi" w:hAnsiTheme="minorHAnsi" w:cstheme="minorHAnsi"/>
          <w:lang w:eastAsia="en-GB"/>
        </w:rPr>
      </w:pPr>
      <w:r w:rsidRPr="005244AE">
        <w:rPr>
          <w:rFonts w:asciiTheme="minorHAnsi" w:hAnsiTheme="minorHAnsi" w:cstheme="minorHAnsi"/>
          <w:lang w:eastAsia="en-GB"/>
        </w:rPr>
        <w:t>an assessment of the risks to the rights and freedoms of Data Subjects; and</w:t>
      </w:r>
    </w:p>
    <w:p w14:paraId="3A30D3CE" w14:textId="77777777" w:rsidR="005244AE" w:rsidRPr="005244AE" w:rsidRDefault="005244AE" w:rsidP="00CC05BA">
      <w:pPr>
        <w:numPr>
          <w:ilvl w:val="4"/>
          <w:numId w:val="50"/>
        </w:numPr>
        <w:pBdr>
          <w:top w:val="nil"/>
          <w:left w:val="nil"/>
          <w:bottom w:val="nil"/>
          <w:right w:val="nil"/>
          <w:between w:val="nil"/>
        </w:pBdr>
        <w:overflowPunct/>
        <w:autoSpaceDE/>
        <w:autoSpaceDN/>
        <w:adjustRightInd/>
        <w:spacing w:after="120"/>
        <w:ind w:left="3261" w:hanging="709"/>
        <w:textAlignment w:val="auto"/>
        <w:rPr>
          <w:rFonts w:asciiTheme="minorHAnsi" w:hAnsiTheme="minorHAnsi" w:cstheme="minorHAnsi"/>
          <w:lang w:eastAsia="en-GB"/>
        </w:rPr>
      </w:pPr>
      <w:r w:rsidRPr="005244AE">
        <w:rPr>
          <w:rFonts w:asciiTheme="minorHAnsi" w:hAnsiTheme="minorHAnsi" w:cstheme="minorHAnsi"/>
          <w:lang w:eastAsia="en-GB"/>
        </w:rPr>
        <w:t>the measures envisaged to address the risks, including safeguards, security measures and mechanisms to ensure the protection of Personal Data.</w:t>
      </w:r>
    </w:p>
    <w:p w14:paraId="7E3A45BF" w14:textId="77777777" w:rsidR="005244AE" w:rsidRPr="005244AE" w:rsidRDefault="005244AE" w:rsidP="00396C36">
      <w:pPr>
        <w:pStyle w:val="GPSL3numberedclause"/>
      </w:pPr>
      <w:r w:rsidRPr="005244AE">
        <w:t>The Supplier shall, in relation to any Personal Data processed in connection with its obligations under this Call Off Contract:</w:t>
      </w:r>
    </w:p>
    <w:p w14:paraId="1C92AE45" w14:textId="77777777" w:rsidR="005244AE" w:rsidRPr="005244AE" w:rsidRDefault="005244AE" w:rsidP="00CC05BA">
      <w:pPr>
        <w:numPr>
          <w:ilvl w:val="2"/>
          <w:numId w:val="51"/>
        </w:numPr>
        <w:pBdr>
          <w:top w:val="nil"/>
          <w:left w:val="nil"/>
          <w:bottom w:val="nil"/>
          <w:right w:val="nil"/>
          <w:between w:val="nil"/>
        </w:pBdr>
        <w:tabs>
          <w:tab w:val="clear" w:pos="993"/>
        </w:tabs>
        <w:overflowPunct/>
        <w:autoSpaceDE/>
        <w:autoSpaceDN/>
        <w:adjustRightInd/>
        <w:spacing w:after="120"/>
        <w:ind w:left="3261"/>
        <w:textAlignment w:val="auto"/>
        <w:rPr>
          <w:rFonts w:asciiTheme="minorHAnsi" w:hAnsiTheme="minorHAnsi" w:cstheme="minorHAnsi"/>
          <w:lang w:eastAsia="en-GB"/>
        </w:rPr>
      </w:pPr>
      <w:r w:rsidRPr="005244AE">
        <w:rPr>
          <w:rFonts w:asciiTheme="minorHAnsi" w:hAnsiTheme="minorHAnsi" w:cstheme="minorHAnsi"/>
          <w:lang w:eastAsia="en-GB"/>
        </w:rPr>
        <w:t>process that Personal Data only in accordance with Schedule 16 (Authorised Processing Template), unless the Supplier is required to do otherwise by Law. If it is so required the Supplier shall promptly notify the Customer before processing the Personal Data unless prohibited by Law;</w:t>
      </w:r>
    </w:p>
    <w:p w14:paraId="42344689" w14:textId="77777777" w:rsidR="005244AE" w:rsidRPr="005244AE" w:rsidRDefault="005244AE" w:rsidP="00CC05BA">
      <w:pPr>
        <w:numPr>
          <w:ilvl w:val="2"/>
          <w:numId w:val="51"/>
        </w:numPr>
        <w:pBdr>
          <w:top w:val="nil"/>
          <w:left w:val="nil"/>
          <w:bottom w:val="nil"/>
          <w:right w:val="nil"/>
          <w:between w:val="nil"/>
        </w:pBdr>
        <w:tabs>
          <w:tab w:val="clear" w:pos="993"/>
        </w:tabs>
        <w:overflowPunct/>
        <w:autoSpaceDE/>
        <w:autoSpaceDN/>
        <w:adjustRightInd/>
        <w:spacing w:after="120"/>
        <w:ind w:left="3261"/>
        <w:textAlignment w:val="auto"/>
        <w:rPr>
          <w:rFonts w:asciiTheme="minorHAnsi" w:hAnsiTheme="minorHAnsi" w:cstheme="minorHAnsi"/>
          <w:lang w:eastAsia="en-GB"/>
        </w:rPr>
      </w:pPr>
      <w:r w:rsidRPr="005244AE">
        <w:rPr>
          <w:rFonts w:asciiTheme="minorHAnsi" w:hAnsiTheme="minorHAnsi" w:cstheme="minorHAnsi"/>
          <w:lang w:eastAsia="en-GB"/>
        </w:rPr>
        <w:t>ensure that it has in place Protective Measures which have been reviewed and approved by the Customer as appropriate to protect against a Data Loss Event having taken account of the:</w:t>
      </w:r>
    </w:p>
    <w:p w14:paraId="6A82DBD2" w14:textId="77777777" w:rsidR="005244AE" w:rsidRPr="005244AE" w:rsidRDefault="005244AE" w:rsidP="00CC05BA">
      <w:pPr>
        <w:numPr>
          <w:ilvl w:val="3"/>
          <w:numId w:val="51"/>
        </w:numPr>
        <w:pBdr>
          <w:top w:val="nil"/>
          <w:left w:val="nil"/>
          <w:bottom w:val="nil"/>
          <w:right w:val="nil"/>
          <w:between w:val="nil"/>
        </w:pBdr>
        <w:tabs>
          <w:tab w:val="clear" w:pos="2126"/>
        </w:tabs>
        <w:overflowPunct/>
        <w:autoSpaceDE/>
        <w:autoSpaceDN/>
        <w:adjustRightInd/>
        <w:spacing w:after="120"/>
        <w:ind w:left="3969"/>
        <w:textAlignment w:val="auto"/>
        <w:rPr>
          <w:rFonts w:asciiTheme="minorHAnsi" w:hAnsiTheme="minorHAnsi" w:cstheme="minorHAnsi"/>
          <w:lang w:eastAsia="en-GB"/>
        </w:rPr>
      </w:pPr>
      <w:r w:rsidRPr="005244AE">
        <w:rPr>
          <w:rFonts w:asciiTheme="minorHAnsi" w:hAnsiTheme="minorHAnsi" w:cstheme="minorHAnsi"/>
          <w:lang w:eastAsia="en-GB"/>
        </w:rPr>
        <w:t>nature of the data to be protected;</w:t>
      </w:r>
    </w:p>
    <w:p w14:paraId="3937F044" w14:textId="77777777" w:rsidR="005244AE" w:rsidRPr="005244AE" w:rsidRDefault="005244AE" w:rsidP="00CC05BA">
      <w:pPr>
        <w:numPr>
          <w:ilvl w:val="3"/>
          <w:numId w:val="51"/>
        </w:numPr>
        <w:pBdr>
          <w:top w:val="nil"/>
          <w:left w:val="nil"/>
          <w:bottom w:val="nil"/>
          <w:right w:val="nil"/>
          <w:between w:val="nil"/>
        </w:pBdr>
        <w:tabs>
          <w:tab w:val="clear" w:pos="2126"/>
        </w:tabs>
        <w:overflowPunct/>
        <w:autoSpaceDE/>
        <w:autoSpaceDN/>
        <w:adjustRightInd/>
        <w:spacing w:after="120"/>
        <w:ind w:left="3969"/>
        <w:textAlignment w:val="auto"/>
        <w:rPr>
          <w:rFonts w:asciiTheme="minorHAnsi" w:hAnsiTheme="minorHAnsi" w:cstheme="minorHAnsi"/>
          <w:lang w:eastAsia="en-GB"/>
        </w:rPr>
      </w:pPr>
      <w:r w:rsidRPr="005244AE">
        <w:rPr>
          <w:rFonts w:asciiTheme="minorHAnsi" w:hAnsiTheme="minorHAnsi" w:cstheme="minorHAnsi"/>
          <w:lang w:eastAsia="en-GB"/>
        </w:rPr>
        <w:t>harm that might result from a Data Loss Event;</w:t>
      </w:r>
    </w:p>
    <w:p w14:paraId="3209268A" w14:textId="77777777" w:rsidR="005244AE" w:rsidRPr="005244AE" w:rsidRDefault="005244AE" w:rsidP="00CC05BA">
      <w:pPr>
        <w:numPr>
          <w:ilvl w:val="3"/>
          <w:numId w:val="51"/>
        </w:numPr>
        <w:pBdr>
          <w:top w:val="nil"/>
          <w:left w:val="nil"/>
          <w:bottom w:val="nil"/>
          <w:right w:val="nil"/>
          <w:between w:val="nil"/>
        </w:pBdr>
        <w:tabs>
          <w:tab w:val="clear" w:pos="2126"/>
        </w:tabs>
        <w:overflowPunct/>
        <w:autoSpaceDE/>
        <w:autoSpaceDN/>
        <w:adjustRightInd/>
        <w:spacing w:after="120"/>
        <w:ind w:left="3969"/>
        <w:textAlignment w:val="auto"/>
        <w:rPr>
          <w:rFonts w:asciiTheme="minorHAnsi" w:hAnsiTheme="minorHAnsi" w:cstheme="minorHAnsi"/>
          <w:lang w:eastAsia="en-GB"/>
        </w:rPr>
      </w:pPr>
      <w:r w:rsidRPr="005244AE">
        <w:rPr>
          <w:rFonts w:asciiTheme="minorHAnsi" w:hAnsiTheme="minorHAnsi" w:cstheme="minorHAnsi"/>
          <w:lang w:eastAsia="en-GB"/>
        </w:rPr>
        <w:t>state of technological development; and</w:t>
      </w:r>
    </w:p>
    <w:p w14:paraId="24183AB3" w14:textId="77777777" w:rsidR="005244AE" w:rsidRPr="005244AE" w:rsidRDefault="005244AE" w:rsidP="00CC05BA">
      <w:pPr>
        <w:numPr>
          <w:ilvl w:val="3"/>
          <w:numId w:val="51"/>
        </w:numPr>
        <w:pBdr>
          <w:top w:val="nil"/>
          <w:left w:val="nil"/>
          <w:bottom w:val="nil"/>
          <w:right w:val="nil"/>
          <w:between w:val="nil"/>
        </w:pBdr>
        <w:tabs>
          <w:tab w:val="clear" w:pos="2126"/>
        </w:tabs>
        <w:overflowPunct/>
        <w:autoSpaceDE/>
        <w:autoSpaceDN/>
        <w:adjustRightInd/>
        <w:spacing w:after="120"/>
        <w:ind w:left="3969"/>
        <w:textAlignment w:val="auto"/>
        <w:rPr>
          <w:rFonts w:asciiTheme="minorHAnsi" w:hAnsiTheme="minorHAnsi" w:cstheme="minorHAnsi"/>
          <w:lang w:eastAsia="en-GB"/>
        </w:rPr>
      </w:pPr>
      <w:r w:rsidRPr="005244AE">
        <w:rPr>
          <w:rFonts w:asciiTheme="minorHAnsi" w:hAnsiTheme="minorHAnsi" w:cstheme="minorHAnsi"/>
          <w:lang w:eastAsia="en-GB"/>
        </w:rPr>
        <w:t xml:space="preserve">cost of implementing any measures; </w:t>
      </w:r>
    </w:p>
    <w:p w14:paraId="5090B234" w14:textId="77777777" w:rsidR="005244AE" w:rsidRPr="005244AE" w:rsidRDefault="005244AE" w:rsidP="00CC05BA">
      <w:pPr>
        <w:numPr>
          <w:ilvl w:val="2"/>
          <w:numId w:val="51"/>
        </w:numPr>
        <w:pBdr>
          <w:top w:val="nil"/>
          <w:left w:val="nil"/>
          <w:bottom w:val="nil"/>
          <w:right w:val="nil"/>
          <w:between w:val="nil"/>
        </w:pBdr>
        <w:tabs>
          <w:tab w:val="clear" w:pos="993"/>
        </w:tabs>
        <w:overflowPunct/>
        <w:autoSpaceDE/>
        <w:autoSpaceDN/>
        <w:adjustRightInd/>
        <w:spacing w:after="120"/>
        <w:ind w:left="3261"/>
        <w:textAlignment w:val="auto"/>
        <w:rPr>
          <w:rFonts w:asciiTheme="minorHAnsi" w:hAnsiTheme="minorHAnsi" w:cstheme="minorHAnsi"/>
          <w:lang w:eastAsia="en-GB"/>
        </w:rPr>
      </w:pPr>
      <w:r w:rsidRPr="005244AE">
        <w:rPr>
          <w:rFonts w:asciiTheme="minorHAnsi" w:hAnsiTheme="minorHAnsi" w:cstheme="minorHAnsi"/>
          <w:lang w:eastAsia="en-GB"/>
        </w:rPr>
        <w:t>ensure that :</w:t>
      </w:r>
    </w:p>
    <w:p w14:paraId="5A11522D" w14:textId="77777777" w:rsidR="005244AE" w:rsidRPr="005244AE" w:rsidRDefault="005244AE" w:rsidP="00CC05BA">
      <w:pPr>
        <w:numPr>
          <w:ilvl w:val="3"/>
          <w:numId w:val="51"/>
        </w:numPr>
        <w:pBdr>
          <w:top w:val="nil"/>
          <w:left w:val="nil"/>
          <w:bottom w:val="nil"/>
          <w:right w:val="nil"/>
          <w:between w:val="nil"/>
        </w:pBdr>
        <w:tabs>
          <w:tab w:val="clear" w:pos="2126"/>
        </w:tabs>
        <w:overflowPunct/>
        <w:autoSpaceDE/>
        <w:autoSpaceDN/>
        <w:adjustRightInd/>
        <w:spacing w:after="120"/>
        <w:ind w:left="3969"/>
        <w:textAlignment w:val="auto"/>
        <w:rPr>
          <w:rFonts w:asciiTheme="minorHAnsi" w:hAnsiTheme="minorHAnsi" w:cstheme="minorHAnsi"/>
          <w:lang w:eastAsia="en-GB"/>
        </w:rPr>
      </w:pPr>
      <w:r w:rsidRPr="005244AE">
        <w:rPr>
          <w:rFonts w:asciiTheme="minorHAnsi" w:hAnsiTheme="minorHAnsi" w:cstheme="minorHAnsi"/>
          <w:lang w:eastAsia="en-GB"/>
        </w:rPr>
        <w:t>the Supplier Personnel do not process Personal Data except in accordance with this Call Off Contract (and in particular Schedule 16 (Authorised Processing Template));</w:t>
      </w:r>
    </w:p>
    <w:p w14:paraId="658A67A8" w14:textId="77777777" w:rsidR="005244AE" w:rsidRPr="005244AE" w:rsidRDefault="005244AE" w:rsidP="00CC05BA">
      <w:pPr>
        <w:numPr>
          <w:ilvl w:val="3"/>
          <w:numId w:val="51"/>
        </w:numPr>
        <w:pBdr>
          <w:top w:val="nil"/>
          <w:left w:val="nil"/>
          <w:bottom w:val="nil"/>
          <w:right w:val="nil"/>
          <w:between w:val="nil"/>
        </w:pBdr>
        <w:tabs>
          <w:tab w:val="clear" w:pos="2126"/>
        </w:tabs>
        <w:overflowPunct/>
        <w:autoSpaceDE/>
        <w:autoSpaceDN/>
        <w:adjustRightInd/>
        <w:spacing w:after="120"/>
        <w:ind w:left="3969"/>
        <w:textAlignment w:val="auto"/>
        <w:rPr>
          <w:rFonts w:asciiTheme="minorHAnsi" w:hAnsiTheme="minorHAnsi" w:cstheme="minorHAnsi"/>
          <w:lang w:eastAsia="en-GB"/>
        </w:rPr>
      </w:pPr>
      <w:r w:rsidRPr="005244AE">
        <w:rPr>
          <w:rFonts w:asciiTheme="minorHAnsi" w:hAnsiTheme="minorHAnsi" w:cstheme="minorHAnsi"/>
          <w:lang w:eastAsia="en-GB"/>
        </w:rPr>
        <w:t>it takes all reasonable steps to ensure the reliability and integrity of any Supplier Personnel who have access to the Personal Data and ensure that they:</w:t>
      </w:r>
    </w:p>
    <w:p w14:paraId="09B773AC" w14:textId="77777777" w:rsidR="005244AE" w:rsidRPr="005244AE" w:rsidRDefault="005244AE" w:rsidP="00CC05BA">
      <w:pPr>
        <w:numPr>
          <w:ilvl w:val="4"/>
          <w:numId w:val="51"/>
        </w:numPr>
        <w:pBdr>
          <w:top w:val="nil"/>
          <w:left w:val="nil"/>
          <w:bottom w:val="nil"/>
          <w:right w:val="nil"/>
          <w:between w:val="nil"/>
        </w:pBdr>
        <w:tabs>
          <w:tab w:val="clear" w:pos="2836"/>
        </w:tabs>
        <w:overflowPunct/>
        <w:autoSpaceDE/>
        <w:autoSpaceDN/>
        <w:adjustRightInd/>
        <w:spacing w:after="120"/>
        <w:ind w:left="4678"/>
        <w:textAlignment w:val="auto"/>
        <w:rPr>
          <w:rFonts w:asciiTheme="minorHAnsi" w:hAnsiTheme="minorHAnsi" w:cstheme="minorHAnsi"/>
          <w:lang w:eastAsia="en-GB"/>
        </w:rPr>
      </w:pPr>
      <w:r w:rsidRPr="005244AE">
        <w:rPr>
          <w:rFonts w:asciiTheme="minorHAnsi" w:hAnsiTheme="minorHAnsi" w:cstheme="minorHAnsi"/>
          <w:lang w:eastAsia="en-GB"/>
        </w:rPr>
        <w:t>are aware of and comply with the Supplier’s duties under this Clause;</w:t>
      </w:r>
    </w:p>
    <w:p w14:paraId="5DDD4694" w14:textId="77777777" w:rsidR="005244AE" w:rsidRPr="005244AE" w:rsidRDefault="005244AE" w:rsidP="00CC05BA">
      <w:pPr>
        <w:numPr>
          <w:ilvl w:val="4"/>
          <w:numId w:val="51"/>
        </w:numPr>
        <w:pBdr>
          <w:top w:val="nil"/>
          <w:left w:val="nil"/>
          <w:bottom w:val="nil"/>
          <w:right w:val="nil"/>
          <w:between w:val="nil"/>
        </w:pBdr>
        <w:tabs>
          <w:tab w:val="clear" w:pos="2836"/>
        </w:tabs>
        <w:overflowPunct/>
        <w:autoSpaceDE/>
        <w:autoSpaceDN/>
        <w:adjustRightInd/>
        <w:spacing w:after="120"/>
        <w:ind w:left="4678"/>
        <w:textAlignment w:val="auto"/>
        <w:rPr>
          <w:rFonts w:asciiTheme="minorHAnsi" w:hAnsiTheme="minorHAnsi" w:cstheme="minorHAnsi"/>
          <w:lang w:eastAsia="en-GB"/>
        </w:rPr>
      </w:pPr>
      <w:r w:rsidRPr="005244AE">
        <w:rPr>
          <w:rFonts w:asciiTheme="minorHAnsi" w:hAnsiTheme="minorHAnsi" w:cstheme="minorHAnsi"/>
          <w:lang w:eastAsia="en-GB"/>
        </w:rPr>
        <w:t>are subject to appropriate confidentiality undertakings with the Supplier or any Sub-processor;</w:t>
      </w:r>
    </w:p>
    <w:p w14:paraId="0CE98558" w14:textId="77777777" w:rsidR="005244AE" w:rsidRPr="005244AE" w:rsidRDefault="005244AE" w:rsidP="00CC05BA">
      <w:pPr>
        <w:numPr>
          <w:ilvl w:val="4"/>
          <w:numId w:val="51"/>
        </w:numPr>
        <w:pBdr>
          <w:top w:val="nil"/>
          <w:left w:val="nil"/>
          <w:bottom w:val="nil"/>
          <w:right w:val="nil"/>
          <w:between w:val="nil"/>
        </w:pBdr>
        <w:tabs>
          <w:tab w:val="clear" w:pos="2836"/>
        </w:tabs>
        <w:overflowPunct/>
        <w:autoSpaceDE/>
        <w:autoSpaceDN/>
        <w:adjustRightInd/>
        <w:spacing w:after="120"/>
        <w:ind w:left="4678"/>
        <w:textAlignment w:val="auto"/>
        <w:rPr>
          <w:rFonts w:asciiTheme="minorHAnsi" w:hAnsiTheme="minorHAnsi" w:cstheme="minorHAnsi"/>
          <w:lang w:eastAsia="en-GB"/>
        </w:rPr>
      </w:pPr>
      <w:r w:rsidRPr="005244AE">
        <w:rPr>
          <w:rFonts w:asciiTheme="minorHAnsi" w:hAnsiTheme="minorHAnsi" w:cstheme="minorHAnsi"/>
          <w:lang w:eastAsia="en-GB"/>
        </w:rPr>
        <w:t>are informed of the confidential nature of the Personal Data and do not publish, disclose or divulge any of the Personal Data to any third Party unless directed in writing to do so by the Customer or as otherwise permitted by this Call Off Contract; and</w:t>
      </w:r>
    </w:p>
    <w:p w14:paraId="75AD31D2" w14:textId="77777777" w:rsidR="005244AE" w:rsidRPr="005244AE" w:rsidRDefault="005244AE" w:rsidP="00CC05BA">
      <w:pPr>
        <w:numPr>
          <w:ilvl w:val="4"/>
          <w:numId w:val="51"/>
        </w:numPr>
        <w:pBdr>
          <w:top w:val="nil"/>
          <w:left w:val="nil"/>
          <w:bottom w:val="nil"/>
          <w:right w:val="nil"/>
          <w:between w:val="nil"/>
        </w:pBdr>
        <w:tabs>
          <w:tab w:val="clear" w:pos="2836"/>
        </w:tabs>
        <w:overflowPunct/>
        <w:autoSpaceDE/>
        <w:autoSpaceDN/>
        <w:adjustRightInd/>
        <w:spacing w:after="120"/>
        <w:ind w:left="4678"/>
        <w:textAlignment w:val="auto"/>
        <w:rPr>
          <w:rFonts w:asciiTheme="minorHAnsi" w:hAnsiTheme="minorHAnsi" w:cstheme="minorHAnsi"/>
          <w:lang w:eastAsia="en-GB"/>
        </w:rPr>
      </w:pPr>
      <w:r w:rsidRPr="005244AE">
        <w:rPr>
          <w:rFonts w:asciiTheme="minorHAnsi" w:hAnsiTheme="minorHAnsi" w:cstheme="minorHAnsi"/>
          <w:lang w:eastAsia="en-GB"/>
        </w:rPr>
        <w:t xml:space="preserve">have undergone adequate training in the use, care, protection and handling of Personal Data; </w:t>
      </w:r>
    </w:p>
    <w:p w14:paraId="105D2F9E" w14:textId="77777777" w:rsidR="005244AE" w:rsidRPr="005244AE" w:rsidRDefault="005244AE" w:rsidP="00CC05BA">
      <w:pPr>
        <w:numPr>
          <w:ilvl w:val="2"/>
          <w:numId w:val="51"/>
        </w:numPr>
        <w:pBdr>
          <w:top w:val="nil"/>
          <w:left w:val="nil"/>
          <w:bottom w:val="nil"/>
          <w:right w:val="nil"/>
          <w:between w:val="nil"/>
        </w:pBdr>
        <w:tabs>
          <w:tab w:val="clear" w:pos="993"/>
        </w:tabs>
        <w:overflowPunct/>
        <w:autoSpaceDE/>
        <w:autoSpaceDN/>
        <w:adjustRightInd/>
        <w:spacing w:after="120"/>
        <w:ind w:left="3261"/>
        <w:textAlignment w:val="auto"/>
        <w:rPr>
          <w:rFonts w:asciiTheme="minorHAnsi" w:hAnsiTheme="minorHAnsi" w:cstheme="minorHAnsi"/>
          <w:lang w:eastAsia="en-GB"/>
        </w:rPr>
      </w:pPr>
      <w:r w:rsidRPr="005244AE">
        <w:rPr>
          <w:rFonts w:asciiTheme="minorHAnsi" w:hAnsiTheme="minorHAnsi" w:cstheme="minorHAnsi"/>
          <w:lang w:eastAsia="en-GB"/>
        </w:rPr>
        <w:t>not transfer Personal Data outside of the EU unless the prior written consent of the Customer has been obtained and the following conditions are fulfilled:</w:t>
      </w:r>
    </w:p>
    <w:p w14:paraId="61F86A48" w14:textId="77777777" w:rsidR="005244AE" w:rsidRPr="005244AE" w:rsidRDefault="005244AE" w:rsidP="00CC05BA">
      <w:pPr>
        <w:numPr>
          <w:ilvl w:val="3"/>
          <w:numId w:val="51"/>
        </w:numPr>
        <w:pBdr>
          <w:top w:val="nil"/>
          <w:left w:val="nil"/>
          <w:bottom w:val="nil"/>
          <w:right w:val="nil"/>
          <w:between w:val="nil"/>
        </w:pBdr>
        <w:tabs>
          <w:tab w:val="clear" w:pos="2126"/>
        </w:tabs>
        <w:overflowPunct/>
        <w:autoSpaceDE/>
        <w:autoSpaceDN/>
        <w:adjustRightInd/>
        <w:spacing w:after="120"/>
        <w:ind w:left="3969"/>
        <w:textAlignment w:val="auto"/>
        <w:rPr>
          <w:rFonts w:asciiTheme="minorHAnsi" w:hAnsiTheme="minorHAnsi" w:cstheme="minorHAnsi"/>
          <w:lang w:eastAsia="en-GB"/>
        </w:rPr>
      </w:pPr>
      <w:r w:rsidRPr="005244AE">
        <w:rPr>
          <w:rFonts w:asciiTheme="minorHAnsi" w:hAnsiTheme="minorHAnsi" w:cstheme="minorHAnsi"/>
          <w:lang w:eastAsia="en-GB"/>
        </w:rPr>
        <w:t>the Customer or the Supplier has provided appropriate safeguards in relation to the transfer (whether in accordance with GDPR Article 46 or LED Article 37) as determined by the Customer;</w:t>
      </w:r>
    </w:p>
    <w:p w14:paraId="12123A9B" w14:textId="77777777" w:rsidR="005244AE" w:rsidRPr="005244AE" w:rsidRDefault="005244AE" w:rsidP="00CC05BA">
      <w:pPr>
        <w:numPr>
          <w:ilvl w:val="3"/>
          <w:numId w:val="51"/>
        </w:numPr>
        <w:pBdr>
          <w:top w:val="nil"/>
          <w:left w:val="nil"/>
          <w:bottom w:val="nil"/>
          <w:right w:val="nil"/>
          <w:between w:val="nil"/>
        </w:pBdr>
        <w:tabs>
          <w:tab w:val="clear" w:pos="2126"/>
        </w:tabs>
        <w:overflowPunct/>
        <w:autoSpaceDE/>
        <w:autoSpaceDN/>
        <w:adjustRightInd/>
        <w:spacing w:after="120"/>
        <w:ind w:left="3969"/>
        <w:textAlignment w:val="auto"/>
        <w:rPr>
          <w:rFonts w:asciiTheme="minorHAnsi" w:hAnsiTheme="minorHAnsi" w:cstheme="minorHAnsi"/>
          <w:lang w:eastAsia="en-GB"/>
        </w:rPr>
      </w:pPr>
      <w:r w:rsidRPr="005244AE">
        <w:rPr>
          <w:rFonts w:asciiTheme="minorHAnsi" w:hAnsiTheme="minorHAnsi" w:cstheme="minorHAnsi"/>
          <w:lang w:eastAsia="en-GB"/>
        </w:rPr>
        <w:t>the Data Subject has enforceable rights and effective legal remedies;</w:t>
      </w:r>
    </w:p>
    <w:p w14:paraId="605EF5BE" w14:textId="77777777" w:rsidR="005244AE" w:rsidRPr="005244AE" w:rsidRDefault="005244AE" w:rsidP="00CC05BA">
      <w:pPr>
        <w:numPr>
          <w:ilvl w:val="3"/>
          <w:numId w:val="51"/>
        </w:numPr>
        <w:pBdr>
          <w:top w:val="nil"/>
          <w:left w:val="nil"/>
          <w:bottom w:val="nil"/>
          <w:right w:val="nil"/>
          <w:between w:val="nil"/>
        </w:pBdr>
        <w:tabs>
          <w:tab w:val="clear" w:pos="2126"/>
        </w:tabs>
        <w:overflowPunct/>
        <w:autoSpaceDE/>
        <w:autoSpaceDN/>
        <w:adjustRightInd/>
        <w:spacing w:after="120"/>
        <w:ind w:left="3969"/>
        <w:textAlignment w:val="auto"/>
        <w:rPr>
          <w:rFonts w:asciiTheme="minorHAnsi" w:hAnsiTheme="minorHAnsi" w:cstheme="minorHAnsi"/>
          <w:lang w:eastAsia="en-GB"/>
        </w:rPr>
      </w:pPr>
      <w:r w:rsidRPr="005244AE">
        <w:rPr>
          <w:rFonts w:asciiTheme="minorHAnsi" w:hAnsiTheme="minorHAnsi" w:cstheme="minorHAnsi"/>
          <w:lang w:eastAsia="en-GB"/>
        </w:rPr>
        <w:t>the Supplier complies with its obligations under the Data Protection Legislation by providing an adequate level of protection to any Personal Data that is transferred (or, if it is not so bound, uses its best endeavours to assist the Customer in meeting its obligations); and</w:t>
      </w:r>
    </w:p>
    <w:p w14:paraId="36066506" w14:textId="77777777" w:rsidR="005244AE" w:rsidRPr="005244AE" w:rsidRDefault="005244AE" w:rsidP="00CC05BA">
      <w:pPr>
        <w:numPr>
          <w:ilvl w:val="3"/>
          <w:numId w:val="51"/>
        </w:numPr>
        <w:pBdr>
          <w:top w:val="nil"/>
          <w:left w:val="nil"/>
          <w:bottom w:val="nil"/>
          <w:right w:val="nil"/>
          <w:between w:val="nil"/>
        </w:pBdr>
        <w:tabs>
          <w:tab w:val="clear" w:pos="2126"/>
        </w:tabs>
        <w:overflowPunct/>
        <w:autoSpaceDE/>
        <w:autoSpaceDN/>
        <w:adjustRightInd/>
        <w:spacing w:after="120"/>
        <w:ind w:left="3969"/>
        <w:textAlignment w:val="auto"/>
        <w:rPr>
          <w:rFonts w:asciiTheme="minorHAnsi" w:hAnsiTheme="minorHAnsi" w:cstheme="minorHAnsi"/>
          <w:lang w:eastAsia="en-GB"/>
        </w:rPr>
      </w:pPr>
      <w:r w:rsidRPr="005244AE">
        <w:rPr>
          <w:rFonts w:asciiTheme="minorHAnsi" w:hAnsiTheme="minorHAnsi" w:cstheme="minorHAnsi"/>
          <w:lang w:eastAsia="en-GB"/>
        </w:rPr>
        <w:t>the Supplier complies with any reasonable instructions notified to it in advance by the Customer with respect to the processing of the Personal Data;</w:t>
      </w:r>
    </w:p>
    <w:p w14:paraId="2E5E5958" w14:textId="77777777" w:rsidR="005244AE" w:rsidRPr="005244AE" w:rsidRDefault="005244AE" w:rsidP="00CC05BA">
      <w:pPr>
        <w:numPr>
          <w:ilvl w:val="2"/>
          <w:numId w:val="51"/>
        </w:numPr>
        <w:pBdr>
          <w:top w:val="nil"/>
          <w:left w:val="nil"/>
          <w:bottom w:val="nil"/>
          <w:right w:val="nil"/>
          <w:between w:val="nil"/>
        </w:pBdr>
        <w:tabs>
          <w:tab w:val="clear" w:pos="993"/>
        </w:tabs>
        <w:overflowPunct/>
        <w:autoSpaceDE/>
        <w:autoSpaceDN/>
        <w:adjustRightInd/>
        <w:spacing w:after="120"/>
        <w:ind w:left="3261"/>
        <w:textAlignment w:val="auto"/>
        <w:rPr>
          <w:rFonts w:asciiTheme="minorHAnsi" w:hAnsiTheme="minorHAnsi" w:cstheme="minorHAnsi"/>
          <w:lang w:eastAsia="en-GB"/>
        </w:rPr>
      </w:pPr>
      <w:r w:rsidRPr="005244AE">
        <w:rPr>
          <w:rFonts w:asciiTheme="minorHAnsi" w:hAnsiTheme="minorHAnsi" w:cstheme="minorHAnsi"/>
          <w:lang w:eastAsia="en-GB"/>
        </w:rPr>
        <w:t>at the written direction of the Customer, delete or return Personal Data (and any copies of it) to the Customer on termination of the Call Off Contract unless the Supplier is required by Law to retain the Personal Data.</w:t>
      </w:r>
    </w:p>
    <w:p w14:paraId="7496475A" w14:textId="77777777" w:rsidR="005244AE" w:rsidRPr="005244AE" w:rsidRDefault="005244AE" w:rsidP="00CC05BA">
      <w:pPr>
        <w:pStyle w:val="GPSL3numberedclause"/>
      </w:pPr>
      <w:r w:rsidRPr="005244AE">
        <w:t>Subject to Clause 34.6.7, the Supplier shall notify the Customer immediately if it:</w:t>
      </w:r>
    </w:p>
    <w:p w14:paraId="443C455A" w14:textId="77777777" w:rsidR="005244AE" w:rsidRPr="005244AE" w:rsidRDefault="005244AE" w:rsidP="00CC05BA">
      <w:pPr>
        <w:numPr>
          <w:ilvl w:val="2"/>
          <w:numId w:val="51"/>
        </w:numPr>
        <w:pBdr>
          <w:top w:val="nil"/>
          <w:left w:val="nil"/>
          <w:bottom w:val="nil"/>
          <w:right w:val="nil"/>
          <w:between w:val="nil"/>
        </w:pBdr>
        <w:tabs>
          <w:tab w:val="clear" w:pos="993"/>
        </w:tabs>
        <w:overflowPunct/>
        <w:autoSpaceDE/>
        <w:autoSpaceDN/>
        <w:adjustRightInd/>
        <w:spacing w:after="120"/>
        <w:ind w:left="3261"/>
        <w:textAlignment w:val="auto"/>
        <w:rPr>
          <w:rFonts w:asciiTheme="minorHAnsi" w:hAnsiTheme="minorHAnsi" w:cstheme="minorHAnsi"/>
          <w:lang w:eastAsia="en-GB"/>
        </w:rPr>
      </w:pPr>
      <w:r w:rsidRPr="005244AE">
        <w:rPr>
          <w:rFonts w:asciiTheme="minorHAnsi" w:hAnsiTheme="minorHAnsi" w:cstheme="minorHAnsi"/>
          <w:lang w:eastAsia="en-GB"/>
        </w:rPr>
        <w:t>receives a Data Subject Access Request (or purported Data Subject Access Request);</w:t>
      </w:r>
    </w:p>
    <w:p w14:paraId="573D58B3" w14:textId="77777777" w:rsidR="005244AE" w:rsidRPr="005244AE" w:rsidRDefault="005244AE" w:rsidP="00CC05BA">
      <w:pPr>
        <w:numPr>
          <w:ilvl w:val="2"/>
          <w:numId w:val="51"/>
        </w:numPr>
        <w:pBdr>
          <w:top w:val="nil"/>
          <w:left w:val="nil"/>
          <w:bottom w:val="nil"/>
          <w:right w:val="nil"/>
          <w:between w:val="nil"/>
        </w:pBdr>
        <w:tabs>
          <w:tab w:val="clear" w:pos="993"/>
        </w:tabs>
        <w:overflowPunct/>
        <w:autoSpaceDE/>
        <w:autoSpaceDN/>
        <w:adjustRightInd/>
        <w:spacing w:after="120"/>
        <w:ind w:left="3261"/>
        <w:textAlignment w:val="auto"/>
        <w:rPr>
          <w:rFonts w:asciiTheme="minorHAnsi" w:hAnsiTheme="minorHAnsi" w:cstheme="minorHAnsi"/>
          <w:lang w:eastAsia="en-GB"/>
        </w:rPr>
      </w:pPr>
      <w:r w:rsidRPr="005244AE">
        <w:rPr>
          <w:rFonts w:asciiTheme="minorHAnsi" w:hAnsiTheme="minorHAnsi" w:cstheme="minorHAnsi"/>
          <w:lang w:eastAsia="en-GB"/>
        </w:rPr>
        <w:t xml:space="preserve">receives a request to rectify, block or erase any Personal Data; </w:t>
      </w:r>
    </w:p>
    <w:p w14:paraId="67809E0C" w14:textId="77777777" w:rsidR="005244AE" w:rsidRPr="005244AE" w:rsidRDefault="005244AE" w:rsidP="00CC05BA">
      <w:pPr>
        <w:numPr>
          <w:ilvl w:val="2"/>
          <w:numId w:val="51"/>
        </w:numPr>
        <w:pBdr>
          <w:top w:val="nil"/>
          <w:left w:val="nil"/>
          <w:bottom w:val="nil"/>
          <w:right w:val="nil"/>
          <w:between w:val="nil"/>
        </w:pBdr>
        <w:tabs>
          <w:tab w:val="clear" w:pos="993"/>
        </w:tabs>
        <w:overflowPunct/>
        <w:autoSpaceDE/>
        <w:autoSpaceDN/>
        <w:adjustRightInd/>
        <w:spacing w:after="120"/>
        <w:ind w:left="3261"/>
        <w:textAlignment w:val="auto"/>
        <w:rPr>
          <w:rFonts w:asciiTheme="minorHAnsi" w:hAnsiTheme="minorHAnsi" w:cstheme="minorHAnsi"/>
          <w:lang w:eastAsia="en-GB"/>
        </w:rPr>
      </w:pPr>
      <w:r w:rsidRPr="005244AE">
        <w:rPr>
          <w:rFonts w:asciiTheme="minorHAnsi" w:hAnsiTheme="minorHAnsi" w:cstheme="minorHAnsi"/>
          <w:lang w:eastAsia="en-GB"/>
        </w:rPr>
        <w:t xml:space="preserve">receives any other request, complaint or communication relating to either Party's obligations under the Data Protection Legislation; </w:t>
      </w:r>
    </w:p>
    <w:p w14:paraId="4C3C1617" w14:textId="77777777" w:rsidR="005244AE" w:rsidRPr="005244AE" w:rsidRDefault="005244AE" w:rsidP="00CC05BA">
      <w:pPr>
        <w:numPr>
          <w:ilvl w:val="2"/>
          <w:numId w:val="51"/>
        </w:numPr>
        <w:pBdr>
          <w:top w:val="nil"/>
          <w:left w:val="nil"/>
          <w:bottom w:val="nil"/>
          <w:right w:val="nil"/>
          <w:between w:val="nil"/>
        </w:pBdr>
        <w:tabs>
          <w:tab w:val="clear" w:pos="993"/>
        </w:tabs>
        <w:overflowPunct/>
        <w:autoSpaceDE/>
        <w:autoSpaceDN/>
        <w:adjustRightInd/>
        <w:spacing w:after="120"/>
        <w:ind w:left="3261"/>
        <w:textAlignment w:val="auto"/>
        <w:rPr>
          <w:rFonts w:asciiTheme="minorHAnsi" w:hAnsiTheme="minorHAnsi" w:cstheme="minorHAnsi"/>
          <w:lang w:eastAsia="en-GB"/>
        </w:rPr>
      </w:pPr>
      <w:r w:rsidRPr="005244AE">
        <w:rPr>
          <w:rFonts w:asciiTheme="minorHAnsi" w:hAnsiTheme="minorHAnsi" w:cstheme="minorHAnsi"/>
          <w:lang w:eastAsia="en-GB"/>
        </w:rPr>
        <w:t xml:space="preserve">receives any communication from the Information Commissioner or any other regulatory authority in connection with Personal Data processed under this Call Off Contract; </w:t>
      </w:r>
    </w:p>
    <w:p w14:paraId="38284121" w14:textId="77777777" w:rsidR="005244AE" w:rsidRPr="005244AE" w:rsidRDefault="005244AE" w:rsidP="00CC05BA">
      <w:pPr>
        <w:numPr>
          <w:ilvl w:val="2"/>
          <w:numId w:val="51"/>
        </w:numPr>
        <w:pBdr>
          <w:top w:val="nil"/>
          <w:left w:val="nil"/>
          <w:bottom w:val="nil"/>
          <w:right w:val="nil"/>
          <w:between w:val="nil"/>
        </w:pBdr>
        <w:tabs>
          <w:tab w:val="clear" w:pos="993"/>
        </w:tabs>
        <w:overflowPunct/>
        <w:autoSpaceDE/>
        <w:autoSpaceDN/>
        <w:adjustRightInd/>
        <w:spacing w:after="120"/>
        <w:ind w:left="3261"/>
        <w:textAlignment w:val="auto"/>
        <w:rPr>
          <w:rFonts w:asciiTheme="minorHAnsi" w:hAnsiTheme="minorHAnsi" w:cstheme="minorHAnsi"/>
          <w:lang w:eastAsia="en-GB"/>
        </w:rPr>
      </w:pPr>
      <w:r w:rsidRPr="005244AE">
        <w:rPr>
          <w:rFonts w:asciiTheme="minorHAnsi" w:hAnsiTheme="minorHAnsi" w:cstheme="minorHAnsi"/>
          <w:lang w:eastAsia="en-GB"/>
        </w:rPr>
        <w:t>receives a request from any third Party for disclosure of Personal Data where compliance with such request is required or purported to be required by Law; or</w:t>
      </w:r>
    </w:p>
    <w:p w14:paraId="7B57617B" w14:textId="77777777" w:rsidR="005244AE" w:rsidRPr="005244AE" w:rsidRDefault="005244AE" w:rsidP="00CC05BA">
      <w:pPr>
        <w:numPr>
          <w:ilvl w:val="2"/>
          <w:numId w:val="51"/>
        </w:numPr>
        <w:pBdr>
          <w:top w:val="nil"/>
          <w:left w:val="nil"/>
          <w:bottom w:val="nil"/>
          <w:right w:val="nil"/>
          <w:between w:val="nil"/>
        </w:pBdr>
        <w:tabs>
          <w:tab w:val="clear" w:pos="993"/>
        </w:tabs>
        <w:overflowPunct/>
        <w:autoSpaceDE/>
        <w:autoSpaceDN/>
        <w:adjustRightInd/>
        <w:spacing w:after="120"/>
        <w:ind w:left="3261"/>
        <w:textAlignment w:val="auto"/>
        <w:rPr>
          <w:rFonts w:asciiTheme="minorHAnsi" w:hAnsiTheme="minorHAnsi" w:cstheme="minorHAnsi"/>
          <w:lang w:eastAsia="en-GB"/>
        </w:rPr>
      </w:pPr>
      <w:r w:rsidRPr="005244AE">
        <w:rPr>
          <w:rFonts w:asciiTheme="minorHAnsi" w:hAnsiTheme="minorHAnsi" w:cstheme="minorHAnsi"/>
          <w:lang w:eastAsia="en-GB"/>
        </w:rPr>
        <w:t>becomes aware of a Data Loss Event.</w:t>
      </w:r>
    </w:p>
    <w:p w14:paraId="6243AB5C" w14:textId="77777777" w:rsidR="005244AE" w:rsidRPr="005244AE" w:rsidRDefault="005244AE" w:rsidP="00CC05BA">
      <w:pPr>
        <w:pStyle w:val="GPSL3numberedclause"/>
      </w:pPr>
      <w:r w:rsidRPr="005244AE">
        <w:t>The Supplier’s obligation to notify under Clause 34.6.5 shall include the provision of further information to the Customer in phase</w:t>
      </w:r>
      <w:r w:rsidR="00CC05BA">
        <w:t>s, as details become available.</w:t>
      </w:r>
    </w:p>
    <w:p w14:paraId="5911D60A" w14:textId="77777777" w:rsidR="005244AE" w:rsidRPr="005244AE" w:rsidRDefault="005244AE" w:rsidP="00CC05BA">
      <w:pPr>
        <w:pStyle w:val="GPSL3numberedclause"/>
      </w:pPr>
      <w:r w:rsidRPr="005244AE">
        <w:t>Taking into account the nature of the processing, the Supplier shall provide the Customer with full assistance in relation to either Party's obligations under Data Protection Legislation and any complaint, communication or request made under Clause 34.6.5 (and insofar as possible within the timescales reasonably required by the Customer) including by promptly providing:</w:t>
      </w:r>
    </w:p>
    <w:p w14:paraId="1C4D33DF" w14:textId="77777777" w:rsidR="005244AE" w:rsidRPr="005244AE" w:rsidRDefault="005244AE" w:rsidP="00CC05BA">
      <w:pPr>
        <w:numPr>
          <w:ilvl w:val="2"/>
          <w:numId w:val="52"/>
        </w:numPr>
        <w:pBdr>
          <w:top w:val="nil"/>
          <w:left w:val="nil"/>
          <w:bottom w:val="nil"/>
          <w:right w:val="nil"/>
          <w:between w:val="nil"/>
        </w:pBdr>
        <w:tabs>
          <w:tab w:val="clear" w:pos="993"/>
        </w:tabs>
        <w:overflowPunct/>
        <w:autoSpaceDE/>
        <w:autoSpaceDN/>
        <w:adjustRightInd/>
        <w:spacing w:after="120"/>
        <w:ind w:left="3261"/>
        <w:textAlignment w:val="auto"/>
        <w:rPr>
          <w:rFonts w:asciiTheme="minorHAnsi" w:hAnsiTheme="minorHAnsi" w:cstheme="minorHAnsi"/>
          <w:lang w:eastAsia="en-GB"/>
        </w:rPr>
      </w:pPr>
      <w:r w:rsidRPr="005244AE">
        <w:rPr>
          <w:rFonts w:asciiTheme="minorHAnsi" w:hAnsiTheme="minorHAnsi" w:cstheme="minorHAnsi"/>
          <w:lang w:eastAsia="en-GB"/>
        </w:rPr>
        <w:t>the Customer with full details and copies of the complaint, communication or request;</w:t>
      </w:r>
    </w:p>
    <w:p w14:paraId="58CBBD9D" w14:textId="77777777" w:rsidR="005244AE" w:rsidRPr="005244AE" w:rsidRDefault="005244AE" w:rsidP="00CC05BA">
      <w:pPr>
        <w:numPr>
          <w:ilvl w:val="2"/>
          <w:numId w:val="52"/>
        </w:numPr>
        <w:pBdr>
          <w:top w:val="nil"/>
          <w:left w:val="nil"/>
          <w:bottom w:val="nil"/>
          <w:right w:val="nil"/>
          <w:between w:val="nil"/>
        </w:pBdr>
        <w:tabs>
          <w:tab w:val="clear" w:pos="993"/>
        </w:tabs>
        <w:overflowPunct/>
        <w:autoSpaceDE/>
        <w:autoSpaceDN/>
        <w:adjustRightInd/>
        <w:spacing w:after="120"/>
        <w:ind w:left="3261"/>
        <w:textAlignment w:val="auto"/>
        <w:rPr>
          <w:rFonts w:asciiTheme="minorHAnsi" w:hAnsiTheme="minorHAnsi" w:cstheme="minorHAnsi"/>
          <w:lang w:eastAsia="en-GB"/>
        </w:rPr>
      </w:pPr>
      <w:r w:rsidRPr="005244AE">
        <w:rPr>
          <w:rFonts w:asciiTheme="minorHAnsi" w:hAnsiTheme="minorHAnsi" w:cstheme="minorHAnsi"/>
          <w:lang w:eastAsia="en-GB"/>
        </w:rPr>
        <w:t xml:space="preserve">such assistance as is reasonably requested by the Customer to enable the Customer to comply with a Data Subject Access Request within the relevant timescales set out in the Data Protection Legislation; </w:t>
      </w:r>
    </w:p>
    <w:p w14:paraId="1B361471" w14:textId="77777777" w:rsidR="005244AE" w:rsidRPr="005244AE" w:rsidRDefault="005244AE" w:rsidP="00CC05BA">
      <w:pPr>
        <w:numPr>
          <w:ilvl w:val="2"/>
          <w:numId w:val="52"/>
        </w:numPr>
        <w:pBdr>
          <w:top w:val="nil"/>
          <w:left w:val="nil"/>
          <w:bottom w:val="nil"/>
          <w:right w:val="nil"/>
          <w:between w:val="nil"/>
        </w:pBdr>
        <w:tabs>
          <w:tab w:val="clear" w:pos="993"/>
        </w:tabs>
        <w:overflowPunct/>
        <w:autoSpaceDE/>
        <w:autoSpaceDN/>
        <w:adjustRightInd/>
        <w:spacing w:after="120"/>
        <w:ind w:left="3261"/>
        <w:textAlignment w:val="auto"/>
        <w:rPr>
          <w:rFonts w:asciiTheme="minorHAnsi" w:hAnsiTheme="minorHAnsi" w:cstheme="minorHAnsi"/>
          <w:lang w:eastAsia="en-GB"/>
        </w:rPr>
      </w:pPr>
      <w:r w:rsidRPr="005244AE">
        <w:rPr>
          <w:rFonts w:asciiTheme="minorHAnsi" w:hAnsiTheme="minorHAnsi" w:cstheme="minorHAnsi"/>
          <w:lang w:eastAsia="en-GB"/>
        </w:rPr>
        <w:t xml:space="preserve">the Customer, at its request, with any Personal Data it holds in relation to a Data Subject; </w:t>
      </w:r>
    </w:p>
    <w:p w14:paraId="04BAF5D1" w14:textId="77777777" w:rsidR="005244AE" w:rsidRPr="005244AE" w:rsidRDefault="005244AE" w:rsidP="00CC05BA">
      <w:pPr>
        <w:numPr>
          <w:ilvl w:val="2"/>
          <w:numId w:val="52"/>
        </w:numPr>
        <w:pBdr>
          <w:top w:val="nil"/>
          <w:left w:val="nil"/>
          <w:bottom w:val="nil"/>
          <w:right w:val="nil"/>
          <w:between w:val="nil"/>
        </w:pBdr>
        <w:tabs>
          <w:tab w:val="clear" w:pos="993"/>
        </w:tabs>
        <w:overflowPunct/>
        <w:autoSpaceDE/>
        <w:autoSpaceDN/>
        <w:adjustRightInd/>
        <w:spacing w:after="120"/>
        <w:ind w:left="3261"/>
        <w:textAlignment w:val="auto"/>
        <w:rPr>
          <w:rFonts w:asciiTheme="minorHAnsi" w:hAnsiTheme="minorHAnsi" w:cstheme="minorHAnsi"/>
          <w:lang w:eastAsia="en-GB"/>
        </w:rPr>
      </w:pPr>
      <w:r w:rsidRPr="005244AE">
        <w:rPr>
          <w:rFonts w:asciiTheme="minorHAnsi" w:hAnsiTheme="minorHAnsi" w:cstheme="minorHAnsi"/>
          <w:lang w:eastAsia="en-GB"/>
        </w:rPr>
        <w:t xml:space="preserve">assistance as requested by the Customer following any Data Loss Event; </w:t>
      </w:r>
    </w:p>
    <w:p w14:paraId="13750056" w14:textId="77777777" w:rsidR="005244AE" w:rsidRPr="005244AE" w:rsidRDefault="005244AE" w:rsidP="00CC05BA">
      <w:pPr>
        <w:numPr>
          <w:ilvl w:val="2"/>
          <w:numId w:val="52"/>
        </w:numPr>
        <w:pBdr>
          <w:top w:val="nil"/>
          <w:left w:val="nil"/>
          <w:bottom w:val="nil"/>
          <w:right w:val="nil"/>
          <w:between w:val="nil"/>
        </w:pBdr>
        <w:tabs>
          <w:tab w:val="clear" w:pos="993"/>
        </w:tabs>
        <w:overflowPunct/>
        <w:autoSpaceDE/>
        <w:autoSpaceDN/>
        <w:adjustRightInd/>
        <w:spacing w:after="120"/>
        <w:ind w:left="3261"/>
        <w:textAlignment w:val="auto"/>
        <w:rPr>
          <w:rFonts w:asciiTheme="minorHAnsi" w:hAnsiTheme="minorHAnsi" w:cstheme="minorHAnsi"/>
          <w:lang w:eastAsia="en-GB"/>
        </w:rPr>
      </w:pPr>
      <w:r w:rsidRPr="005244AE">
        <w:rPr>
          <w:rFonts w:asciiTheme="minorHAnsi" w:hAnsiTheme="minorHAnsi" w:cstheme="minorHAnsi"/>
          <w:lang w:eastAsia="en-GB"/>
        </w:rPr>
        <w:t>assistance as requested by the Customer with respect to any request from the Information Commissioner’s Office, or any consultation by the Customer with the Information Commissioner's Office.</w:t>
      </w:r>
    </w:p>
    <w:p w14:paraId="0A9A9992" w14:textId="77777777" w:rsidR="005244AE" w:rsidRPr="005244AE" w:rsidRDefault="005244AE" w:rsidP="00233288">
      <w:pPr>
        <w:pStyle w:val="GPSL3numberedclause"/>
      </w:pPr>
      <w:r w:rsidRPr="005244AE">
        <w:t>The Supplier shall maintain complete and accurate records and information to demonstrate its compliance with this Clause. This requirement does not apply where the Supplier employs fewer than 250 staff, unless:</w:t>
      </w:r>
    </w:p>
    <w:p w14:paraId="68021D99" w14:textId="77777777" w:rsidR="005244AE" w:rsidRPr="005244AE" w:rsidRDefault="005244AE" w:rsidP="00233288">
      <w:pPr>
        <w:numPr>
          <w:ilvl w:val="2"/>
          <w:numId w:val="53"/>
        </w:numPr>
        <w:pBdr>
          <w:top w:val="nil"/>
          <w:left w:val="nil"/>
          <w:bottom w:val="nil"/>
          <w:right w:val="nil"/>
          <w:between w:val="nil"/>
        </w:pBdr>
        <w:tabs>
          <w:tab w:val="clear" w:pos="993"/>
        </w:tabs>
        <w:overflowPunct/>
        <w:autoSpaceDE/>
        <w:autoSpaceDN/>
        <w:adjustRightInd/>
        <w:spacing w:after="120"/>
        <w:ind w:left="3261"/>
        <w:textAlignment w:val="auto"/>
        <w:rPr>
          <w:rFonts w:asciiTheme="minorHAnsi" w:hAnsiTheme="minorHAnsi" w:cstheme="minorHAnsi"/>
          <w:lang w:eastAsia="en-GB"/>
        </w:rPr>
      </w:pPr>
      <w:r w:rsidRPr="005244AE">
        <w:rPr>
          <w:rFonts w:asciiTheme="minorHAnsi" w:hAnsiTheme="minorHAnsi" w:cstheme="minorHAnsi"/>
          <w:lang w:eastAsia="en-GB"/>
        </w:rPr>
        <w:t>the  Customer determines that the processing is not occasional;</w:t>
      </w:r>
    </w:p>
    <w:p w14:paraId="34367330" w14:textId="77777777" w:rsidR="005244AE" w:rsidRPr="005244AE" w:rsidRDefault="005244AE" w:rsidP="00233288">
      <w:pPr>
        <w:numPr>
          <w:ilvl w:val="2"/>
          <w:numId w:val="53"/>
        </w:numPr>
        <w:pBdr>
          <w:top w:val="nil"/>
          <w:left w:val="nil"/>
          <w:bottom w:val="nil"/>
          <w:right w:val="nil"/>
          <w:between w:val="nil"/>
        </w:pBdr>
        <w:tabs>
          <w:tab w:val="clear" w:pos="993"/>
        </w:tabs>
        <w:overflowPunct/>
        <w:autoSpaceDE/>
        <w:autoSpaceDN/>
        <w:adjustRightInd/>
        <w:spacing w:after="120"/>
        <w:ind w:left="3261"/>
        <w:textAlignment w:val="auto"/>
        <w:rPr>
          <w:rFonts w:asciiTheme="minorHAnsi" w:hAnsiTheme="minorHAnsi" w:cstheme="minorHAnsi"/>
          <w:lang w:eastAsia="en-GB"/>
        </w:rPr>
      </w:pPr>
      <w:r w:rsidRPr="005244AE">
        <w:rPr>
          <w:rFonts w:asciiTheme="minorHAnsi" w:hAnsiTheme="minorHAnsi" w:cstheme="minorHAnsi"/>
          <w:lang w:eastAsia="en-GB"/>
        </w:rPr>
        <w:t xml:space="preserve">the Customer determines the processing includes special categories of data as referred to in Article 9(1) of the GDPR or Personal Data relating to criminal convictions and offences referred to in Article 10 of the GDPR; and </w:t>
      </w:r>
    </w:p>
    <w:p w14:paraId="27EDD4E7" w14:textId="77777777" w:rsidR="005244AE" w:rsidRPr="005244AE" w:rsidRDefault="005244AE" w:rsidP="00233288">
      <w:pPr>
        <w:numPr>
          <w:ilvl w:val="2"/>
          <w:numId w:val="53"/>
        </w:numPr>
        <w:pBdr>
          <w:top w:val="nil"/>
          <w:left w:val="nil"/>
          <w:bottom w:val="nil"/>
          <w:right w:val="nil"/>
          <w:between w:val="nil"/>
        </w:pBdr>
        <w:tabs>
          <w:tab w:val="clear" w:pos="993"/>
        </w:tabs>
        <w:overflowPunct/>
        <w:autoSpaceDE/>
        <w:autoSpaceDN/>
        <w:adjustRightInd/>
        <w:spacing w:after="120"/>
        <w:ind w:left="3261"/>
        <w:textAlignment w:val="auto"/>
        <w:rPr>
          <w:rFonts w:asciiTheme="minorHAnsi" w:hAnsiTheme="minorHAnsi" w:cstheme="minorHAnsi"/>
          <w:lang w:eastAsia="en-GB"/>
        </w:rPr>
      </w:pPr>
      <w:r w:rsidRPr="005244AE">
        <w:rPr>
          <w:rFonts w:asciiTheme="minorHAnsi" w:hAnsiTheme="minorHAnsi" w:cstheme="minorHAnsi"/>
          <w:lang w:eastAsia="en-GB"/>
        </w:rPr>
        <w:t>the Customer determines that the processing is likely to result in a risk to the rights and freedoms of Data Subjects.</w:t>
      </w:r>
    </w:p>
    <w:p w14:paraId="6A0D5AF0" w14:textId="77777777" w:rsidR="005244AE" w:rsidRPr="005244AE" w:rsidRDefault="005244AE" w:rsidP="00233288">
      <w:pPr>
        <w:pStyle w:val="GPSL3numberedclause"/>
      </w:pPr>
      <w:r w:rsidRPr="005244AE">
        <w:t>The Supplier shall allow for audits of its Data Processing activity by the Customer or the Customer designated auditor.</w:t>
      </w:r>
    </w:p>
    <w:p w14:paraId="1D668BCC" w14:textId="77777777" w:rsidR="005244AE" w:rsidRPr="005244AE" w:rsidRDefault="005244AE" w:rsidP="00233288">
      <w:pPr>
        <w:pStyle w:val="GPSL3numberedclause"/>
      </w:pPr>
      <w:r w:rsidRPr="005244AE">
        <w:t xml:space="preserve">The Supplier shall designate a Data Protection Officer if required by the Data Protection Legislation. </w:t>
      </w:r>
    </w:p>
    <w:p w14:paraId="020DC616" w14:textId="77777777" w:rsidR="005244AE" w:rsidRPr="005244AE" w:rsidRDefault="005244AE" w:rsidP="00233288">
      <w:pPr>
        <w:pStyle w:val="GPSL3numberedclause"/>
      </w:pPr>
      <w:r w:rsidRPr="005244AE">
        <w:t>Before allowing any Sub-processor to process any Personal Data related to this Call Off Contract, the Supplier must:</w:t>
      </w:r>
    </w:p>
    <w:p w14:paraId="6574FD93" w14:textId="77777777" w:rsidR="005244AE" w:rsidRPr="005244AE" w:rsidRDefault="005244AE" w:rsidP="00233288">
      <w:pPr>
        <w:numPr>
          <w:ilvl w:val="2"/>
          <w:numId w:val="54"/>
        </w:numPr>
        <w:pBdr>
          <w:top w:val="nil"/>
          <w:left w:val="nil"/>
          <w:bottom w:val="nil"/>
          <w:right w:val="nil"/>
          <w:between w:val="nil"/>
        </w:pBdr>
        <w:tabs>
          <w:tab w:val="clear" w:pos="993"/>
        </w:tabs>
        <w:overflowPunct/>
        <w:autoSpaceDE/>
        <w:autoSpaceDN/>
        <w:adjustRightInd/>
        <w:spacing w:after="120"/>
        <w:ind w:left="3261"/>
        <w:textAlignment w:val="auto"/>
        <w:rPr>
          <w:rFonts w:asciiTheme="minorHAnsi" w:hAnsiTheme="minorHAnsi" w:cstheme="minorHAnsi"/>
          <w:lang w:eastAsia="en-GB"/>
        </w:rPr>
      </w:pPr>
      <w:r w:rsidRPr="005244AE">
        <w:rPr>
          <w:rFonts w:asciiTheme="minorHAnsi" w:hAnsiTheme="minorHAnsi" w:cstheme="minorHAnsi"/>
          <w:lang w:eastAsia="en-GB"/>
        </w:rPr>
        <w:t>notify the Customer in writing of the intended Sub-processor and processing;</w:t>
      </w:r>
    </w:p>
    <w:p w14:paraId="5430EA76" w14:textId="77777777" w:rsidR="005244AE" w:rsidRPr="005244AE" w:rsidRDefault="005244AE" w:rsidP="00233288">
      <w:pPr>
        <w:numPr>
          <w:ilvl w:val="2"/>
          <w:numId w:val="54"/>
        </w:numPr>
        <w:pBdr>
          <w:top w:val="nil"/>
          <w:left w:val="nil"/>
          <w:bottom w:val="nil"/>
          <w:right w:val="nil"/>
          <w:between w:val="nil"/>
        </w:pBdr>
        <w:tabs>
          <w:tab w:val="clear" w:pos="993"/>
        </w:tabs>
        <w:overflowPunct/>
        <w:autoSpaceDE/>
        <w:autoSpaceDN/>
        <w:adjustRightInd/>
        <w:spacing w:after="120"/>
        <w:ind w:left="3261"/>
        <w:textAlignment w:val="auto"/>
        <w:rPr>
          <w:rFonts w:asciiTheme="minorHAnsi" w:hAnsiTheme="minorHAnsi" w:cstheme="minorHAnsi"/>
          <w:lang w:eastAsia="en-GB"/>
        </w:rPr>
      </w:pPr>
      <w:r w:rsidRPr="005244AE">
        <w:rPr>
          <w:rFonts w:asciiTheme="minorHAnsi" w:hAnsiTheme="minorHAnsi" w:cstheme="minorHAnsi"/>
          <w:lang w:eastAsia="en-GB"/>
        </w:rPr>
        <w:t xml:space="preserve">obtain the written consent of the Customer; </w:t>
      </w:r>
    </w:p>
    <w:p w14:paraId="739F9D96" w14:textId="77777777" w:rsidR="005244AE" w:rsidRPr="005244AE" w:rsidRDefault="005244AE" w:rsidP="00233288">
      <w:pPr>
        <w:numPr>
          <w:ilvl w:val="2"/>
          <w:numId w:val="54"/>
        </w:numPr>
        <w:pBdr>
          <w:top w:val="nil"/>
          <w:left w:val="nil"/>
          <w:bottom w:val="nil"/>
          <w:right w:val="nil"/>
          <w:between w:val="nil"/>
        </w:pBdr>
        <w:tabs>
          <w:tab w:val="clear" w:pos="993"/>
        </w:tabs>
        <w:overflowPunct/>
        <w:autoSpaceDE/>
        <w:autoSpaceDN/>
        <w:adjustRightInd/>
        <w:spacing w:after="120"/>
        <w:ind w:left="3261"/>
        <w:textAlignment w:val="auto"/>
        <w:rPr>
          <w:rFonts w:asciiTheme="minorHAnsi" w:hAnsiTheme="minorHAnsi" w:cstheme="minorHAnsi"/>
          <w:lang w:eastAsia="en-GB"/>
        </w:rPr>
      </w:pPr>
      <w:r w:rsidRPr="005244AE">
        <w:rPr>
          <w:rFonts w:asciiTheme="minorHAnsi" w:hAnsiTheme="minorHAnsi" w:cstheme="minorHAnsi"/>
          <w:lang w:eastAsia="en-GB"/>
        </w:rPr>
        <w:t>enter into a written agreement with the Sub-processor which give effect to the terms set out in this Clause 34.6 such that they apply to the Sub-processor; and</w:t>
      </w:r>
    </w:p>
    <w:p w14:paraId="4D6D72D6" w14:textId="77777777" w:rsidR="005244AE" w:rsidRPr="005244AE" w:rsidRDefault="005244AE" w:rsidP="00233288">
      <w:pPr>
        <w:numPr>
          <w:ilvl w:val="2"/>
          <w:numId w:val="54"/>
        </w:numPr>
        <w:pBdr>
          <w:top w:val="nil"/>
          <w:left w:val="nil"/>
          <w:bottom w:val="nil"/>
          <w:right w:val="nil"/>
          <w:between w:val="nil"/>
        </w:pBdr>
        <w:tabs>
          <w:tab w:val="clear" w:pos="993"/>
        </w:tabs>
        <w:overflowPunct/>
        <w:autoSpaceDE/>
        <w:autoSpaceDN/>
        <w:adjustRightInd/>
        <w:spacing w:after="120"/>
        <w:ind w:left="3261"/>
        <w:textAlignment w:val="auto"/>
        <w:rPr>
          <w:rFonts w:asciiTheme="minorHAnsi" w:hAnsiTheme="minorHAnsi" w:cstheme="minorHAnsi"/>
          <w:lang w:eastAsia="en-GB"/>
        </w:rPr>
      </w:pPr>
      <w:r w:rsidRPr="005244AE">
        <w:rPr>
          <w:rFonts w:asciiTheme="minorHAnsi" w:hAnsiTheme="minorHAnsi" w:cstheme="minorHAnsi"/>
          <w:lang w:eastAsia="en-GB"/>
        </w:rPr>
        <w:t>provide the with such information regarding the Sub-processor as the Customer may reasonably require.</w:t>
      </w:r>
    </w:p>
    <w:p w14:paraId="7ADB5295" w14:textId="77777777" w:rsidR="005244AE" w:rsidRPr="005244AE" w:rsidRDefault="005244AE" w:rsidP="00233288">
      <w:pPr>
        <w:pStyle w:val="GPSL3numberedclause"/>
      </w:pPr>
      <w:r w:rsidRPr="005244AE">
        <w:t>The Supplier shall remain fully liable for all acts or omissions of any Sub-processor.</w:t>
      </w:r>
    </w:p>
    <w:p w14:paraId="4AFC0BF9" w14:textId="77777777" w:rsidR="005244AE" w:rsidRPr="005244AE" w:rsidRDefault="005244AE" w:rsidP="00233288">
      <w:pPr>
        <w:pStyle w:val="GPSL3numberedclause"/>
      </w:pPr>
      <w:r w:rsidRPr="005244AE">
        <w:t>The Supplier may, at any time on not less than 30 Working Days’ notice, revise this Clause by replacing it with any applicable controller to processor standard clauses or similar terms forming part of an applicable certification scheme (which shall apply when incorporated by attachment to this Call Off Contract).</w:t>
      </w:r>
    </w:p>
    <w:p w14:paraId="42643463" w14:textId="77777777" w:rsidR="005244AE" w:rsidRPr="005244AE" w:rsidRDefault="005244AE" w:rsidP="00233288">
      <w:pPr>
        <w:pStyle w:val="GPSL3numberedclause"/>
      </w:pPr>
      <w:r w:rsidRPr="005244AE">
        <w:t xml:space="preserve">The Parties agree to take account of any guidance issued by the Information Commissioner’s Office. The Customer may on not less than 30 Working Days’ notice to the Supplier amend this Call Off Contract to ensure that it complies with any guidance issued by the Information Commissioner’s Office. </w:t>
      </w:r>
    </w:p>
    <w:p w14:paraId="193A8725" w14:textId="77777777" w:rsidR="008D0A60" w:rsidRPr="00CE2EC6" w:rsidRDefault="00A657C3" w:rsidP="00882F8C">
      <w:pPr>
        <w:pStyle w:val="GPSL1CLAUSEHEADING"/>
        <w:rPr>
          <w:rFonts w:ascii="Calibri" w:hAnsi="Calibri"/>
        </w:rPr>
      </w:pPr>
      <w:bookmarkStart w:id="1299" w:name="_Toc413770577"/>
      <w:bookmarkStart w:id="1300" w:name="_Toc413770996"/>
      <w:bookmarkStart w:id="1301" w:name="_Ref359362897"/>
      <w:bookmarkStart w:id="1302" w:name="_Toc448226048"/>
      <w:bookmarkEnd w:id="1298"/>
      <w:bookmarkEnd w:id="1299"/>
      <w:bookmarkEnd w:id="1300"/>
      <w:r w:rsidRPr="00CE2EC6">
        <w:rPr>
          <w:rFonts w:ascii="Calibri" w:hAnsi="Calibri"/>
        </w:rPr>
        <w:t>PUBLICITY AND BRANDING</w:t>
      </w:r>
      <w:bookmarkEnd w:id="1301"/>
      <w:bookmarkEnd w:id="1302"/>
    </w:p>
    <w:p w14:paraId="755F4D5C" w14:textId="77777777" w:rsidR="008D0A60" w:rsidRPr="00CE2EC6" w:rsidRDefault="007A5DB9" w:rsidP="005E4232">
      <w:pPr>
        <w:pStyle w:val="GPSL2numberedclause"/>
      </w:pPr>
      <w:r w:rsidRPr="00CE2EC6">
        <w:t>The Supplier shall not:</w:t>
      </w:r>
    </w:p>
    <w:p w14:paraId="6427C818" w14:textId="77777777" w:rsidR="008D0A60" w:rsidRPr="00CE2EC6" w:rsidRDefault="007A5DB9" w:rsidP="00AC1DE2">
      <w:pPr>
        <w:pStyle w:val="GPSL3numberedclause"/>
      </w:pPr>
      <w:r w:rsidRPr="00CE2EC6">
        <w:t>make any press announcements or publicise this Call Off Contract in any way; or</w:t>
      </w:r>
    </w:p>
    <w:p w14:paraId="65341C5B" w14:textId="77777777" w:rsidR="00E13960" w:rsidRPr="00CE2EC6" w:rsidRDefault="007A5DB9" w:rsidP="00AC1DE2">
      <w:pPr>
        <w:pStyle w:val="GPSL3numberedclause"/>
      </w:pPr>
      <w:r w:rsidRPr="00CE2EC6">
        <w:t xml:space="preserve">use the Customer's name or brand in any promotion or marketing or announcement of orders, </w:t>
      </w:r>
    </w:p>
    <w:p w14:paraId="1B30AE85" w14:textId="77777777" w:rsidR="00C9243A" w:rsidRPr="00CE2EC6" w:rsidRDefault="007A5DB9" w:rsidP="00AC1DE2">
      <w:pPr>
        <w:pStyle w:val="GPSL3numberedclause"/>
      </w:pPr>
      <w:r w:rsidRPr="00CE2EC6">
        <w:t>without Approval (the decision of the Customer to Approve or not shall not be unreasonably withheld or delayed).</w:t>
      </w:r>
    </w:p>
    <w:p w14:paraId="35A3E787" w14:textId="77777777" w:rsidR="008D0A60" w:rsidRPr="00CE2EC6" w:rsidRDefault="007A5DB9" w:rsidP="005E4232">
      <w:pPr>
        <w:pStyle w:val="GPSL2numberedclause"/>
      </w:pPr>
      <w:bookmarkStart w:id="1303" w:name="_Toc139080615"/>
      <w:r w:rsidRPr="00CE2EC6">
        <w:t xml:space="preserve">Each Party acknowledges to the other that nothing in this Call Off Contract either expressly or by implication constitutes an endorsement of any products or </w:t>
      </w:r>
      <w:r w:rsidR="00780D92" w:rsidRPr="00CE2EC6">
        <w:t>s</w:t>
      </w:r>
      <w:r w:rsidR="009E0BBE" w:rsidRPr="00CE2EC6">
        <w:t>ervices</w:t>
      </w:r>
      <w:r w:rsidRPr="00CE2EC6">
        <w:t xml:space="preserve"> of the other Party (including the</w:t>
      </w:r>
      <w:r w:rsidR="0061644B" w:rsidRPr="00CE2EC6">
        <w:t xml:space="preserve"> </w:t>
      </w:r>
      <w:r w:rsidR="00606FD9">
        <w:t>Services</w:t>
      </w:r>
      <w:r w:rsidR="00044CC3" w:rsidRPr="00CE2EC6">
        <w:t xml:space="preserve"> and Supplier Equipment</w:t>
      </w:r>
      <w:r w:rsidRPr="00CE2EC6">
        <w:t>) and each Party agrees not to conduct itself in such a way as to imply or express any such approval or endorsement.</w:t>
      </w:r>
      <w:bookmarkEnd w:id="1303"/>
    </w:p>
    <w:p w14:paraId="6BF5FD42" w14:textId="77777777" w:rsidR="00565152" w:rsidRPr="00CE2EC6" w:rsidRDefault="00565152" w:rsidP="005E4232">
      <w:pPr>
        <w:pStyle w:val="GPSL1CLAUSEHEADING"/>
        <w:numPr>
          <w:ilvl w:val="0"/>
          <w:numId w:val="0"/>
        </w:numPr>
        <w:ind w:left="567"/>
        <w:rPr>
          <w:rFonts w:ascii="Calibri" w:hAnsi="Calibri"/>
        </w:rPr>
      </w:pPr>
    </w:p>
    <w:p w14:paraId="5701B74C" w14:textId="77777777" w:rsidR="00BB1932" w:rsidRPr="00CE2EC6" w:rsidRDefault="00984C3A" w:rsidP="00101CE5">
      <w:pPr>
        <w:pStyle w:val="GPSSectionHeading"/>
        <w:rPr>
          <w:rFonts w:ascii="Calibri" w:hAnsi="Calibri"/>
        </w:rPr>
      </w:pPr>
      <w:bookmarkStart w:id="1304" w:name="_Toc349229879"/>
      <w:bookmarkStart w:id="1305" w:name="_Toc349230042"/>
      <w:bookmarkStart w:id="1306" w:name="_Toc349230442"/>
      <w:bookmarkStart w:id="1307" w:name="_Toc349231324"/>
      <w:bookmarkStart w:id="1308" w:name="_Toc349232050"/>
      <w:bookmarkStart w:id="1309" w:name="_Toc349232431"/>
      <w:bookmarkStart w:id="1310" w:name="_Toc349233167"/>
      <w:bookmarkStart w:id="1311" w:name="_Toc349233302"/>
      <w:bookmarkStart w:id="1312" w:name="_Toc349233436"/>
      <w:bookmarkStart w:id="1313" w:name="_Toc350503025"/>
      <w:bookmarkStart w:id="1314" w:name="_Toc350504015"/>
      <w:bookmarkStart w:id="1315" w:name="_Toc350506305"/>
      <w:bookmarkStart w:id="1316" w:name="_Toc350506543"/>
      <w:bookmarkStart w:id="1317" w:name="_Toc350506673"/>
      <w:bookmarkStart w:id="1318" w:name="_Toc350506803"/>
      <w:bookmarkStart w:id="1319" w:name="_Toc350506935"/>
      <w:bookmarkStart w:id="1320" w:name="_Toc350507396"/>
      <w:bookmarkStart w:id="1321" w:name="_Toc350507930"/>
      <w:bookmarkStart w:id="1322" w:name="_Toc358671778"/>
      <w:bookmarkStart w:id="1323" w:name="_Toc448226049"/>
      <w:bookmarkStart w:id="1324" w:name="_Ref313369589"/>
      <w:bookmarkStart w:id="1325" w:name="_Toc314810817"/>
      <w:bookmarkStart w:id="1326" w:name="_Toc350503026"/>
      <w:bookmarkStart w:id="1327" w:name="_Toc350504016"/>
      <w:bookmarkStart w:id="1328" w:name="_Toc35171088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r w:rsidRPr="00CE2EC6">
        <w:rPr>
          <w:rFonts w:ascii="Calibri" w:hAnsi="Calibri"/>
        </w:rPr>
        <w:t>LIABILITY</w:t>
      </w:r>
      <w:r w:rsidR="00E94ECE" w:rsidRPr="00CE2EC6">
        <w:rPr>
          <w:rFonts w:ascii="Calibri" w:hAnsi="Calibri"/>
        </w:rPr>
        <w:t xml:space="preserve"> </w:t>
      </w:r>
      <w:r w:rsidR="00863962" w:rsidRPr="00CE2EC6">
        <w:rPr>
          <w:rFonts w:ascii="Calibri" w:hAnsi="Calibri"/>
        </w:rPr>
        <w:t>AND INSURANCE</w:t>
      </w:r>
      <w:bookmarkEnd w:id="1322"/>
      <w:bookmarkEnd w:id="1323"/>
    </w:p>
    <w:p w14:paraId="77E1D538" w14:textId="77777777" w:rsidR="008D0A60" w:rsidRPr="00CE2EC6" w:rsidRDefault="00BB1932" w:rsidP="00882F8C">
      <w:pPr>
        <w:pStyle w:val="GPSL1CLAUSEHEADING"/>
        <w:rPr>
          <w:rFonts w:ascii="Calibri" w:hAnsi="Calibri"/>
        </w:rPr>
      </w:pPr>
      <w:bookmarkStart w:id="1329" w:name="_Ref349208791"/>
      <w:bookmarkStart w:id="1330" w:name="_Ref349209217"/>
      <w:bookmarkStart w:id="1331" w:name="_Toc350503028"/>
      <w:bookmarkStart w:id="1332" w:name="_Toc350504018"/>
      <w:bookmarkStart w:id="1333" w:name="_Ref358019456"/>
      <w:bookmarkStart w:id="1334" w:name="_Ref358213217"/>
      <w:bookmarkStart w:id="1335" w:name="_Toc358671779"/>
      <w:bookmarkStart w:id="1336" w:name="_Ref359401355"/>
      <w:bookmarkStart w:id="1337" w:name="_Ref359409122"/>
      <w:bookmarkStart w:id="1338" w:name="_Ref359519940"/>
      <w:bookmarkStart w:id="1339" w:name="_Ref364170094"/>
      <w:bookmarkStart w:id="1340" w:name="_Toc448226050"/>
      <w:r w:rsidRPr="00CE2EC6">
        <w:rPr>
          <w:rFonts w:ascii="Calibri" w:hAnsi="Calibri"/>
        </w:rPr>
        <w:t>LIABILITY</w:t>
      </w:r>
      <w:bookmarkEnd w:id="1329"/>
      <w:bookmarkEnd w:id="1330"/>
      <w:bookmarkEnd w:id="1331"/>
      <w:bookmarkEnd w:id="1332"/>
      <w:bookmarkEnd w:id="1333"/>
      <w:bookmarkEnd w:id="1334"/>
      <w:bookmarkEnd w:id="1335"/>
      <w:bookmarkEnd w:id="1336"/>
      <w:bookmarkEnd w:id="1337"/>
      <w:bookmarkEnd w:id="1338"/>
      <w:bookmarkEnd w:id="1339"/>
      <w:bookmarkEnd w:id="1340"/>
    </w:p>
    <w:p w14:paraId="2DBDB3CA" w14:textId="77777777" w:rsidR="008D0A60" w:rsidRPr="00CE2EC6" w:rsidRDefault="00AF5831" w:rsidP="00AC1DE2">
      <w:pPr>
        <w:pStyle w:val="GPSL2numberedclause"/>
      </w:pPr>
      <w:bookmarkStart w:id="1341" w:name="_Ref379194900"/>
      <w:bookmarkStart w:id="1342" w:name="_Ref349208591"/>
      <w:r w:rsidRPr="00CE2EC6">
        <w:t>Unlimited Liability</w:t>
      </w:r>
      <w:bookmarkEnd w:id="1341"/>
    </w:p>
    <w:p w14:paraId="61A71C54" w14:textId="77777777" w:rsidR="008D0A60" w:rsidRPr="00CE2EC6" w:rsidRDefault="00BB1932" w:rsidP="00AC1DE2">
      <w:pPr>
        <w:pStyle w:val="GPSL3numberedclause"/>
      </w:pPr>
      <w:bookmarkStart w:id="1343" w:name="_Ref365630153"/>
      <w:r w:rsidRPr="00CE2EC6">
        <w:t>Neither Party excludes or limits it liability for:</w:t>
      </w:r>
      <w:bookmarkEnd w:id="1342"/>
      <w:bookmarkEnd w:id="1343"/>
    </w:p>
    <w:p w14:paraId="62F6BB73" w14:textId="77777777" w:rsidR="008D0A60" w:rsidRPr="00CE2EC6" w:rsidRDefault="00BB1932" w:rsidP="00AC1DE2">
      <w:pPr>
        <w:pStyle w:val="GPSL4numberedclause"/>
        <w:rPr>
          <w:szCs w:val="22"/>
        </w:rPr>
      </w:pPr>
      <w:r w:rsidRPr="00CE2EC6">
        <w:rPr>
          <w:szCs w:val="22"/>
        </w:rPr>
        <w:t>death or personal injury</w:t>
      </w:r>
      <w:r w:rsidR="00BE1184" w:rsidRPr="00CE2EC6">
        <w:rPr>
          <w:szCs w:val="22"/>
        </w:rPr>
        <w:t xml:space="preserve"> caused by its negligence, or that of its employees, agents or </w:t>
      </w:r>
      <w:r w:rsidR="00C327C5" w:rsidRPr="00CE2EC6">
        <w:rPr>
          <w:szCs w:val="22"/>
        </w:rPr>
        <w:t>Sub-Con</w:t>
      </w:r>
      <w:r w:rsidR="00BE1184" w:rsidRPr="00CE2EC6">
        <w:rPr>
          <w:szCs w:val="22"/>
        </w:rPr>
        <w:t>tractors (as applicable)</w:t>
      </w:r>
      <w:r w:rsidRPr="00CE2EC6">
        <w:rPr>
          <w:szCs w:val="22"/>
        </w:rPr>
        <w:t xml:space="preserve">; </w:t>
      </w:r>
    </w:p>
    <w:p w14:paraId="2E820B10" w14:textId="77777777" w:rsidR="00C9243A" w:rsidRPr="00CE2EC6" w:rsidRDefault="00BB1932" w:rsidP="00AC1DE2">
      <w:pPr>
        <w:pStyle w:val="GPSL4numberedclause"/>
        <w:rPr>
          <w:szCs w:val="22"/>
        </w:rPr>
      </w:pPr>
      <w:r w:rsidRPr="00CE2EC6">
        <w:rPr>
          <w:szCs w:val="22"/>
        </w:rPr>
        <w:t xml:space="preserve">bribery or Fraud by it or its employees; </w:t>
      </w:r>
    </w:p>
    <w:p w14:paraId="4DEF27F3" w14:textId="77777777" w:rsidR="00C9243A" w:rsidRPr="00CE2EC6" w:rsidRDefault="00BB1932" w:rsidP="00AC1DE2">
      <w:pPr>
        <w:pStyle w:val="GPSL4numberedclause"/>
        <w:rPr>
          <w:szCs w:val="22"/>
        </w:rPr>
      </w:pPr>
      <w:r w:rsidRPr="00CE2EC6">
        <w:rPr>
          <w:szCs w:val="22"/>
        </w:rPr>
        <w:t>breach of any obligation as to title implied by section 12 of the Sale of Goods Act 1979 or section 2 of the Supply of Goods and Services Act 1982; or</w:t>
      </w:r>
    </w:p>
    <w:p w14:paraId="6ADC6586" w14:textId="77777777" w:rsidR="00C9243A" w:rsidRPr="00CE2EC6" w:rsidRDefault="00BB1932" w:rsidP="00AC1DE2">
      <w:pPr>
        <w:pStyle w:val="GPSL4numberedclause"/>
        <w:rPr>
          <w:szCs w:val="22"/>
        </w:rPr>
      </w:pPr>
      <w:r w:rsidRPr="00CE2EC6">
        <w:rPr>
          <w:szCs w:val="22"/>
        </w:rPr>
        <w:t xml:space="preserve">any liability to the extent it cannot be excluded or limited by Law. </w:t>
      </w:r>
    </w:p>
    <w:p w14:paraId="242FB420" w14:textId="77777777" w:rsidR="008D0A60" w:rsidRPr="00CE2EC6" w:rsidRDefault="00044CC3" w:rsidP="00AC1DE2">
      <w:pPr>
        <w:pStyle w:val="GPSL3numberedclause"/>
      </w:pPr>
      <w:r w:rsidRPr="00CE2EC6">
        <w:t xml:space="preserve">The Supplier does not exclude or limit its liability in respect of the </w:t>
      </w:r>
      <w:r w:rsidR="009E4776" w:rsidRPr="00CE2EC6">
        <w:t>indemnity</w:t>
      </w:r>
      <w:r w:rsidR="00873AF4" w:rsidRPr="00CE2EC6">
        <w:t xml:space="preserve"> in Clauses </w:t>
      </w:r>
      <w:r w:rsidR="009F474C" w:rsidRPr="00CE2EC6">
        <w:fldChar w:fldCharType="begin"/>
      </w:r>
      <w:r w:rsidR="0012411D" w:rsidRPr="00CE2EC6">
        <w:instrText xml:space="preserve"> REF _Ref358126080 \r \h </w:instrText>
      </w:r>
      <w:r w:rsidR="00F54E49" w:rsidRPr="00CE2EC6">
        <w:instrText xml:space="preserve"> \* MERGEFORMAT </w:instrText>
      </w:r>
      <w:r w:rsidR="009F474C" w:rsidRPr="00CE2EC6">
        <w:fldChar w:fldCharType="separate"/>
      </w:r>
      <w:r w:rsidR="00A33567">
        <w:t>33.9</w:t>
      </w:r>
      <w:r w:rsidR="009F474C" w:rsidRPr="00CE2EC6">
        <w:fldChar w:fldCharType="end"/>
      </w:r>
      <w:r w:rsidR="004E7B44" w:rsidRPr="00CE2EC6">
        <w:t xml:space="preserve"> </w:t>
      </w:r>
      <w:r w:rsidRPr="00CE2EC6">
        <w:t>(IPR Indemnity)</w:t>
      </w:r>
      <w:r w:rsidR="009E4776" w:rsidRPr="00CE2EC6">
        <w:t xml:space="preserve"> </w:t>
      </w:r>
      <w:r w:rsidRPr="00CE2EC6">
        <w:t xml:space="preserve">and in each case whether before or after the making of a demand pursuant to the </w:t>
      </w:r>
      <w:r w:rsidR="00782E2C" w:rsidRPr="00CE2EC6">
        <w:t>i</w:t>
      </w:r>
      <w:r w:rsidRPr="00CE2EC6">
        <w:t xml:space="preserve">ndemnity therein. </w:t>
      </w:r>
    </w:p>
    <w:p w14:paraId="551DFF93" w14:textId="77777777" w:rsidR="008D0A60" w:rsidRPr="00CE2EC6" w:rsidRDefault="00AF5831" w:rsidP="00AC1DE2">
      <w:pPr>
        <w:pStyle w:val="GPSL2numberedclause"/>
      </w:pPr>
      <w:bookmarkStart w:id="1344" w:name="_Ref379809616"/>
      <w:bookmarkStart w:id="1345" w:name="_Ref349208712"/>
      <w:r w:rsidRPr="00CE2EC6">
        <w:t>Financial Limits</w:t>
      </w:r>
      <w:bookmarkEnd w:id="1344"/>
    </w:p>
    <w:p w14:paraId="7AE27CF8" w14:textId="77777777" w:rsidR="008D0A60" w:rsidRPr="00CE2EC6" w:rsidRDefault="00BB1932" w:rsidP="00AC1DE2">
      <w:pPr>
        <w:pStyle w:val="GPSL3numberedclause"/>
      </w:pPr>
      <w:bookmarkStart w:id="1346" w:name="_Ref365630206"/>
      <w:r w:rsidRPr="00CE2EC6">
        <w:t>Subject to Clause</w:t>
      </w:r>
      <w:r w:rsidR="00044CC3" w:rsidRPr="00CE2EC6">
        <w:t xml:space="preserve"> </w:t>
      </w:r>
      <w:r w:rsidR="009F474C" w:rsidRPr="00CE2EC6">
        <w:fldChar w:fldCharType="begin"/>
      </w:r>
      <w:r w:rsidR="00044CC3" w:rsidRPr="00CE2EC6">
        <w:instrText xml:space="preserve"> REF _Ref379194900 \r \h </w:instrText>
      </w:r>
      <w:r w:rsidR="00F54E49" w:rsidRPr="00CE2EC6">
        <w:instrText xml:space="preserve"> \* MERGEFORMAT </w:instrText>
      </w:r>
      <w:r w:rsidR="009F474C" w:rsidRPr="00CE2EC6">
        <w:fldChar w:fldCharType="separate"/>
      </w:r>
      <w:r w:rsidR="00A33567">
        <w:t>36.1</w:t>
      </w:r>
      <w:r w:rsidR="009F474C" w:rsidRPr="00CE2EC6">
        <w:fldChar w:fldCharType="end"/>
      </w:r>
      <w:r w:rsidR="00D90761" w:rsidRPr="00CE2EC6">
        <w:t xml:space="preserve"> (Unlimited Liability)</w:t>
      </w:r>
      <w:r w:rsidRPr="00CE2EC6">
        <w:t>, the Supplier’s total aggregate liability</w:t>
      </w:r>
      <w:r w:rsidR="00AA4D54" w:rsidRPr="00CE2EC6">
        <w:t>:</w:t>
      </w:r>
      <w:bookmarkEnd w:id="1346"/>
    </w:p>
    <w:p w14:paraId="5DE13CBD" w14:textId="77777777" w:rsidR="00C9243A" w:rsidRPr="00CE2EC6" w:rsidRDefault="00E54FEA" w:rsidP="00AC1DE2">
      <w:pPr>
        <w:pStyle w:val="GPSL4numberedclause"/>
        <w:rPr>
          <w:szCs w:val="22"/>
        </w:rPr>
      </w:pPr>
      <w:bookmarkStart w:id="1347" w:name="_Ref359346645"/>
      <w:r w:rsidRPr="00CE2EC6">
        <w:rPr>
          <w:szCs w:val="22"/>
        </w:rPr>
        <w:t>in respect of all</w:t>
      </w:r>
      <w:r w:rsidR="00C416A4" w:rsidRPr="00CE2EC6">
        <w:rPr>
          <w:szCs w:val="22"/>
        </w:rPr>
        <w:t>:</w:t>
      </w:r>
      <w:bookmarkEnd w:id="1347"/>
    </w:p>
    <w:p w14:paraId="24E4083C" w14:textId="77777777" w:rsidR="008D0A60" w:rsidRPr="00CE2EC6" w:rsidRDefault="00C416A4" w:rsidP="00AC1DE2">
      <w:pPr>
        <w:pStyle w:val="GPSL5numberedclause"/>
        <w:rPr>
          <w:szCs w:val="22"/>
        </w:rPr>
      </w:pPr>
      <w:r w:rsidRPr="00CE2EC6">
        <w:rPr>
          <w:szCs w:val="22"/>
        </w:rPr>
        <w:t>Service Credits; and</w:t>
      </w:r>
    </w:p>
    <w:p w14:paraId="5B1CBD03" w14:textId="77777777" w:rsidR="006E1C35" w:rsidRPr="00CE2EC6" w:rsidRDefault="00C416A4" w:rsidP="00AC1DE2">
      <w:pPr>
        <w:pStyle w:val="GPSL5numberedclause"/>
        <w:rPr>
          <w:szCs w:val="22"/>
        </w:rPr>
      </w:pPr>
      <w:r w:rsidRPr="00CE2EC6">
        <w:rPr>
          <w:szCs w:val="22"/>
        </w:rPr>
        <w:t>Compensation for Critical Service Level Failure;</w:t>
      </w:r>
    </w:p>
    <w:p w14:paraId="788C0669" w14:textId="77777777" w:rsidR="008D0A60" w:rsidRPr="00CE2EC6" w:rsidRDefault="00C416A4" w:rsidP="00AC1DE2">
      <w:pPr>
        <w:pStyle w:val="GPSL4indent"/>
        <w:ind w:left="2835"/>
        <w:rPr>
          <w:szCs w:val="22"/>
        </w:rPr>
      </w:pPr>
      <w:r w:rsidRPr="00CE2EC6">
        <w:rPr>
          <w:szCs w:val="22"/>
        </w:rPr>
        <w:t>incurred in any rolling period of 12 Months shall be subject in aggregate to the Service Credit Cap;</w:t>
      </w:r>
      <w:bookmarkEnd w:id="1345"/>
    </w:p>
    <w:p w14:paraId="2EDEE0AF" w14:textId="77777777" w:rsidR="008D0A60" w:rsidRPr="00CE2EC6" w:rsidRDefault="00C416A4" w:rsidP="00AC1DE2">
      <w:pPr>
        <w:pStyle w:val="GPSL4numberedclause"/>
        <w:rPr>
          <w:szCs w:val="22"/>
        </w:rPr>
      </w:pPr>
      <w:bookmarkStart w:id="1348" w:name="_Ref349133816"/>
      <w:r w:rsidRPr="00CE2EC6">
        <w:rPr>
          <w:szCs w:val="22"/>
        </w:rPr>
        <w:t xml:space="preserve">in respect of </w:t>
      </w:r>
      <w:r w:rsidR="00E6348B" w:rsidRPr="00CE2EC6">
        <w:rPr>
          <w:szCs w:val="22"/>
        </w:rPr>
        <w:t>all other Losses incurred by the Customer under or in connection with this Call Off Contract as a result of Defaults by the Supplier shall in no event exceed:</w:t>
      </w:r>
      <w:bookmarkEnd w:id="1348"/>
    </w:p>
    <w:p w14:paraId="375E5AD6" w14:textId="77777777" w:rsidR="008D0A60" w:rsidRPr="00CE2EC6" w:rsidRDefault="00BB1932" w:rsidP="00AC1DE2">
      <w:pPr>
        <w:pStyle w:val="GPSL5numberedclause"/>
        <w:rPr>
          <w:szCs w:val="22"/>
        </w:rPr>
      </w:pPr>
      <w:bookmarkStart w:id="1349" w:name="_Ref358897984"/>
      <w:r w:rsidRPr="00CE2EC6">
        <w:rPr>
          <w:szCs w:val="22"/>
        </w:rPr>
        <w:t xml:space="preserve">in relation to </w:t>
      </w:r>
      <w:r w:rsidR="00BF1281" w:rsidRPr="00CE2EC6">
        <w:rPr>
          <w:szCs w:val="22"/>
        </w:rPr>
        <w:t xml:space="preserve">any </w:t>
      </w:r>
      <w:r w:rsidR="00FB3370" w:rsidRPr="00CE2EC6">
        <w:rPr>
          <w:szCs w:val="22"/>
        </w:rPr>
        <w:t>D</w:t>
      </w:r>
      <w:r w:rsidRPr="00CE2EC6">
        <w:rPr>
          <w:szCs w:val="22"/>
        </w:rPr>
        <w:t xml:space="preserve">efaults occurring </w:t>
      </w:r>
      <w:r w:rsidR="00BF6A49" w:rsidRPr="00CE2EC6">
        <w:rPr>
          <w:szCs w:val="22"/>
        </w:rPr>
        <w:t xml:space="preserve">from the Call Off </w:t>
      </w:r>
      <w:r w:rsidR="00B02971" w:rsidRPr="00CE2EC6">
        <w:rPr>
          <w:szCs w:val="22"/>
        </w:rPr>
        <w:t xml:space="preserve">Commencement </w:t>
      </w:r>
      <w:r w:rsidR="00BF6A49" w:rsidRPr="00CE2EC6">
        <w:rPr>
          <w:szCs w:val="22"/>
        </w:rPr>
        <w:t>Date to the end of</w:t>
      </w:r>
      <w:r w:rsidRPr="00CE2EC6">
        <w:rPr>
          <w:szCs w:val="22"/>
        </w:rPr>
        <w:t xml:space="preserve"> the first Call Off Contract Year, the </w:t>
      </w:r>
      <w:r w:rsidR="00D04DC6" w:rsidRPr="00CE2EC6">
        <w:rPr>
          <w:szCs w:val="22"/>
        </w:rPr>
        <w:t>higher</w:t>
      </w:r>
      <w:r w:rsidRPr="00CE2EC6">
        <w:rPr>
          <w:szCs w:val="22"/>
        </w:rPr>
        <w:t xml:space="preserve"> of t</w:t>
      </w:r>
      <w:r w:rsidR="005C5239" w:rsidRPr="00CE2EC6">
        <w:rPr>
          <w:szCs w:val="22"/>
        </w:rPr>
        <w:t>en</w:t>
      </w:r>
      <w:r w:rsidRPr="00CE2EC6">
        <w:rPr>
          <w:szCs w:val="22"/>
        </w:rPr>
        <w:t xml:space="preserve"> million pounds (£</w:t>
      </w:r>
      <w:r w:rsidR="005C5239" w:rsidRPr="00CE2EC6">
        <w:rPr>
          <w:szCs w:val="22"/>
        </w:rPr>
        <w:t>10</w:t>
      </w:r>
      <w:r w:rsidRPr="00CE2EC6">
        <w:rPr>
          <w:szCs w:val="22"/>
        </w:rPr>
        <w:t xml:space="preserve">,000,000) </w:t>
      </w:r>
      <w:r w:rsidR="004065CD" w:rsidRPr="00CE2EC6">
        <w:rPr>
          <w:szCs w:val="22"/>
        </w:rPr>
        <w:t xml:space="preserve">or </w:t>
      </w:r>
      <w:r w:rsidRPr="00CE2EC6">
        <w:rPr>
          <w:szCs w:val="22"/>
        </w:rPr>
        <w:t xml:space="preserve">a sum equal to one hundred and </w:t>
      </w:r>
      <w:r w:rsidR="005C5239" w:rsidRPr="00CE2EC6">
        <w:rPr>
          <w:szCs w:val="22"/>
        </w:rPr>
        <w:t>fifty</w:t>
      </w:r>
      <w:r w:rsidRPr="00CE2EC6">
        <w:rPr>
          <w:szCs w:val="22"/>
        </w:rPr>
        <w:t xml:space="preserve"> per cent (1</w:t>
      </w:r>
      <w:r w:rsidR="005C5239" w:rsidRPr="00CE2EC6">
        <w:rPr>
          <w:szCs w:val="22"/>
        </w:rPr>
        <w:t>50</w:t>
      </w:r>
      <w:r w:rsidRPr="00CE2EC6">
        <w:rPr>
          <w:szCs w:val="22"/>
        </w:rPr>
        <w:t>%) of the Estimated Year 1 Call Off Contract Charges;</w:t>
      </w:r>
      <w:bookmarkEnd w:id="1349"/>
    </w:p>
    <w:p w14:paraId="39CFA599" w14:textId="77777777" w:rsidR="00C9243A" w:rsidRPr="00CE2EC6" w:rsidRDefault="00BB1932" w:rsidP="002F04D6">
      <w:pPr>
        <w:pStyle w:val="GPSL5numberedclause"/>
        <w:rPr>
          <w:szCs w:val="22"/>
        </w:rPr>
      </w:pPr>
      <w:bookmarkStart w:id="1350" w:name="_Ref379451180"/>
      <w:r w:rsidRPr="00CE2EC6">
        <w:rPr>
          <w:szCs w:val="22"/>
        </w:rPr>
        <w:t xml:space="preserve">in relation to </w:t>
      </w:r>
      <w:r w:rsidR="00BF1281" w:rsidRPr="00CE2EC6">
        <w:rPr>
          <w:szCs w:val="22"/>
        </w:rPr>
        <w:t xml:space="preserve">any </w:t>
      </w:r>
      <w:r w:rsidR="00FB3370" w:rsidRPr="00CE2EC6">
        <w:rPr>
          <w:szCs w:val="22"/>
        </w:rPr>
        <w:t>D</w:t>
      </w:r>
      <w:r w:rsidRPr="00CE2EC6">
        <w:rPr>
          <w:szCs w:val="22"/>
        </w:rPr>
        <w:t xml:space="preserve">efaults occurring in each </w:t>
      </w:r>
      <w:r w:rsidR="00F34A94" w:rsidRPr="00CE2EC6">
        <w:rPr>
          <w:szCs w:val="22"/>
        </w:rPr>
        <w:t xml:space="preserve">subsequent </w:t>
      </w:r>
      <w:r w:rsidRPr="00CE2EC6">
        <w:rPr>
          <w:szCs w:val="22"/>
        </w:rPr>
        <w:t>Call Off Contract Year</w:t>
      </w:r>
      <w:r w:rsidR="00026ECA" w:rsidRPr="00CE2EC6">
        <w:rPr>
          <w:szCs w:val="22"/>
        </w:rPr>
        <w:t xml:space="preserve"> that commences</w:t>
      </w:r>
      <w:r w:rsidRPr="00CE2EC6">
        <w:rPr>
          <w:szCs w:val="22"/>
        </w:rPr>
        <w:t xml:space="preserve"> during the remainder of the Call Off Contract Period, the </w:t>
      </w:r>
      <w:r w:rsidR="00D04DC6" w:rsidRPr="00CE2EC6">
        <w:rPr>
          <w:szCs w:val="22"/>
        </w:rPr>
        <w:t>higher</w:t>
      </w:r>
      <w:r w:rsidRPr="00CE2EC6">
        <w:rPr>
          <w:szCs w:val="22"/>
        </w:rPr>
        <w:t xml:space="preserve"> of t</w:t>
      </w:r>
      <w:r w:rsidR="00D04DC6" w:rsidRPr="00CE2EC6">
        <w:rPr>
          <w:szCs w:val="22"/>
        </w:rPr>
        <w:t>en</w:t>
      </w:r>
      <w:r w:rsidRPr="00CE2EC6">
        <w:rPr>
          <w:szCs w:val="22"/>
        </w:rPr>
        <w:t xml:space="preserve"> million  pounds (£</w:t>
      </w:r>
      <w:r w:rsidR="00D04DC6" w:rsidRPr="00CE2EC6">
        <w:rPr>
          <w:szCs w:val="22"/>
        </w:rPr>
        <w:t>10</w:t>
      </w:r>
      <w:r w:rsidRPr="00CE2EC6">
        <w:rPr>
          <w:szCs w:val="22"/>
        </w:rPr>
        <w:t xml:space="preserve">,000,000) in each </w:t>
      </w:r>
      <w:r w:rsidR="00026ECA" w:rsidRPr="00CE2EC6">
        <w:rPr>
          <w:szCs w:val="22"/>
        </w:rPr>
        <w:t xml:space="preserve">such </w:t>
      </w:r>
      <w:r w:rsidRPr="00CE2EC6">
        <w:rPr>
          <w:szCs w:val="22"/>
        </w:rPr>
        <w:t xml:space="preserve">Call Off Contract Year </w:t>
      </w:r>
      <w:r w:rsidR="002F04D6" w:rsidRPr="00CE2EC6">
        <w:rPr>
          <w:szCs w:val="22"/>
        </w:rPr>
        <w:t xml:space="preserve">or </w:t>
      </w:r>
      <w:r w:rsidRPr="00CE2EC6">
        <w:rPr>
          <w:szCs w:val="22"/>
        </w:rPr>
        <w:t>a</w:t>
      </w:r>
      <w:r w:rsidR="00026ECA" w:rsidRPr="00CE2EC6">
        <w:rPr>
          <w:szCs w:val="22"/>
        </w:rPr>
        <w:t xml:space="preserve"> sum</w:t>
      </w:r>
      <w:r w:rsidRPr="00CE2EC6">
        <w:rPr>
          <w:szCs w:val="22"/>
        </w:rPr>
        <w:t xml:space="preserve"> equal to </w:t>
      </w:r>
      <w:r w:rsidR="00D04DC6" w:rsidRPr="00CE2EC6">
        <w:rPr>
          <w:szCs w:val="22"/>
        </w:rPr>
        <w:t>one</w:t>
      </w:r>
      <w:r w:rsidRPr="00CE2EC6">
        <w:rPr>
          <w:szCs w:val="22"/>
        </w:rPr>
        <w:t xml:space="preserve"> hundred and </w:t>
      </w:r>
      <w:r w:rsidR="00D04DC6" w:rsidRPr="00CE2EC6">
        <w:rPr>
          <w:szCs w:val="22"/>
        </w:rPr>
        <w:t>fifty</w:t>
      </w:r>
      <w:r w:rsidRPr="00CE2EC6">
        <w:rPr>
          <w:szCs w:val="22"/>
        </w:rPr>
        <w:t xml:space="preserve"> percent (1</w:t>
      </w:r>
      <w:r w:rsidR="00D04DC6" w:rsidRPr="00CE2EC6">
        <w:rPr>
          <w:szCs w:val="22"/>
        </w:rPr>
        <w:t>50</w:t>
      </w:r>
      <w:r w:rsidRPr="00CE2EC6">
        <w:rPr>
          <w:szCs w:val="22"/>
        </w:rPr>
        <w:t xml:space="preserve">%) of the Call Off Contract Charges payable </w:t>
      </w:r>
      <w:r w:rsidR="00E43CF6" w:rsidRPr="00CE2EC6">
        <w:rPr>
          <w:szCs w:val="22"/>
        </w:rPr>
        <w:t xml:space="preserve">to the Supplier </w:t>
      </w:r>
      <w:r w:rsidRPr="00CE2EC6">
        <w:rPr>
          <w:szCs w:val="22"/>
        </w:rPr>
        <w:t xml:space="preserve">under this Call Off Contract in the previous Call Off Contract Year; </w:t>
      </w:r>
      <w:r w:rsidR="00D04DC6" w:rsidRPr="00CE2EC6">
        <w:rPr>
          <w:szCs w:val="22"/>
        </w:rPr>
        <w:t>and</w:t>
      </w:r>
      <w:bookmarkEnd w:id="1350"/>
    </w:p>
    <w:p w14:paraId="6E10C0F6" w14:textId="77777777" w:rsidR="00C9243A" w:rsidRPr="00CE2EC6" w:rsidRDefault="00BB1932" w:rsidP="00AC1DE2">
      <w:pPr>
        <w:pStyle w:val="GPSL5numberedclause"/>
        <w:rPr>
          <w:szCs w:val="22"/>
        </w:rPr>
      </w:pPr>
      <w:bookmarkStart w:id="1351" w:name="_Ref379451226"/>
      <w:r w:rsidRPr="00CE2EC6">
        <w:rPr>
          <w:szCs w:val="22"/>
        </w:rPr>
        <w:t>in re</w:t>
      </w:r>
      <w:r w:rsidR="00BF1281" w:rsidRPr="00CE2EC6">
        <w:rPr>
          <w:szCs w:val="22"/>
        </w:rPr>
        <w:t xml:space="preserve">lation to </w:t>
      </w:r>
      <w:r w:rsidRPr="00CE2EC6">
        <w:rPr>
          <w:szCs w:val="22"/>
        </w:rPr>
        <w:t>a</w:t>
      </w:r>
      <w:r w:rsidR="00F34A94" w:rsidRPr="00CE2EC6">
        <w:rPr>
          <w:szCs w:val="22"/>
        </w:rPr>
        <w:t>ny</w:t>
      </w:r>
      <w:r w:rsidRPr="00CE2EC6">
        <w:rPr>
          <w:szCs w:val="22"/>
        </w:rPr>
        <w:t xml:space="preserve"> </w:t>
      </w:r>
      <w:r w:rsidR="00FB3370" w:rsidRPr="00CE2EC6">
        <w:rPr>
          <w:szCs w:val="22"/>
        </w:rPr>
        <w:t>D</w:t>
      </w:r>
      <w:r w:rsidRPr="00CE2EC6">
        <w:rPr>
          <w:szCs w:val="22"/>
        </w:rPr>
        <w:t xml:space="preserve">efaults occurring </w:t>
      </w:r>
      <w:r w:rsidR="00026ECA" w:rsidRPr="00CE2EC6">
        <w:rPr>
          <w:szCs w:val="22"/>
        </w:rPr>
        <w:t xml:space="preserve">in each Call Off Contract Year that commences </w:t>
      </w:r>
      <w:r w:rsidRPr="00CE2EC6">
        <w:rPr>
          <w:szCs w:val="22"/>
        </w:rPr>
        <w:t xml:space="preserve">after the end of the Call Off Contract Period, the </w:t>
      </w:r>
      <w:r w:rsidR="00D04DC6" w:rsidRPr="00CE2EC6">
        <w:rPr>
          <w:szCs w:val="22"/>
        </w:rPr>
        <w:t>higher</w:t>
      </w:r>
      <w:r w:rsidRPr="00CE2EC6">
        <w:rPr>
          <w:szCs w:val="22"/>
        </w:rPr>
        <w:t xml:space="preserve"> of t</w:t>
      </w:r>
      <w:r w:rsidR="00D04DC6" w:rsidRPr="00CE2EC6">
        <w:rPr>
          <w:szCs w:val="22"/>
        </w:rPr>
        <w:t>en</w:t>
      </w:r>
      <w:r w:rsidRPr="00CE2EC6">
        <w:rPr>
          <w:szCs w:val="22"/>
        </w:rPr>
        <w:t xml:space="preserve"> million pounds (£</w:t>
      </w:r>
      <w:r w:rsidR="00D04DC6" w:rsidRPr="00CE2EC6">
        <w:rPr>
          <w:szCs w:val="22"/>
        </w:rPr>
        <w:t>10</w:t>
      </w:r>
      <w:r w:rsidRPr="00CE2EC6">
        <w:rPr>
          <w:szCs w:val="22"/>
        </w:rPr>
        <w:t xml:space="preserve">,000,000) in each </w:t>
      </w:r>
      <w:r w:rsidR="00026ECA" w:rsidRPr="00CE2EC6">
        <w:rPr>
          <w:szCs w:val="22"/>
        </w:rPr>
        <w:t xml:space="preserve">such Call Off Contract </w:t>
      </w:r>
      <w:r w:rsidRPr="00CE2EC6">
        <w:rPr>
          <w:szCs w:val="22"/>
        </w:rPr>
        <w:t xml:space="preserve">Year </w:t>
      </w:r>
      <w:r w:rsidR="002F04D6" w:rsidRPr="00CE2EC6">
        <w:rPr>
          <w:szCs w:val="22"/>
        </w:rPr>
        <w:t xml:space="preserve">or </w:t>
      </w:r>
      <w:r w:rsidRPr="00CE2EC6">
        <w:rPr>
          <w:szCs w:val="22"/>
        </w:rPr>
        <w:t>a</w:t>
      </w:r>
      <w:r w:rsidR="00026ECA" w:rsidRPr="00CE2EC6">
        <w:rPr>
          <w:szCs w:val="22"/>
        </w:rPr>
        <w:t xml:space="preserve"> sum</w:t>
      </w:r>
      <w:r w:rsidRPr="00CE2EC6">
        <w:rPr>
          <w:szCs w:val="22"/>
        </w:rPr>
        <w:t xml:space="preserve"> equal to </w:t>
      </w:r>
      <w:r w:rsidR="00D04DC6" w:rsidRPr="00CE2EC6">
        <w:rPr>
          <w:szCs w:val="22"/>
        </w:rPr>
        <w:t>one</w:t>
      </w:r>
      <w:r w:rsidRPr="00CE2EC6">
        <w:rPr>
          <w:szCs w:val="22"/>
        </w:rPr>
        <w:t xml:space="preserve"> hundred and </w:t>
      </w:r>
      <w:r w:rsidR="00D04DC6" w:rsidRPr="00CE2EC6">
        <w:rPr>
          <w:szCs w:val="22"/>
        </w:rPr>
        <w:t>fifty</w:t>
      </w:r>
      <w:r w:rsidRPr="00CE2EC6">
        <w:rPr>
          <w:szCs w:val="22"/>
        </w:rPr>
        <w:t xml:space="preserve"> percent (1</w:t>
      </w:r>
      <w:r w:rsidR="00D04DC6" w:rsidRPr="00CE2EC6">
        <w:rPr>
          <w:szCs w:val="22"/>
        </w:rPr>
        <w:t>50</w:t>
      </w:r>
      <w:r w:rsidRPr="00CE2EC6">
        <w:rPr>
          <w:szCs w:val="22"/>
        </w:rPr>
        <w:t xml:space="preserve">%) of the Call Off Contract Charges payable </w:t>
      </w:r>
      <w:r w:rsidR="00E43CF6" w:rsidRPr="00CE2EC6">
        <w:rPr>
          <w:szCs w:val="22"/>
        </w:rPr>
        <w:t xml:space="preserve">to the Supplier </w:t>
      </w:r>
      <w:r w:rsidRPr="00CE2EC6">
        <w:rPr>
          <w:szCs w:val="22"/>
        </w:rPr>
        <w:t xml:space="preserve">under </w:t>
      </w:r>
      <w:r w:rsidR="00F34A94" w:rsidRPr="00CE2EC6">
        <w:rPr>
          <w:szCs w:val="22"/>
        </w:rPr>
        <w:t xml:space="preserve">this Call Off Contract in </w:t>
      </w:r>
      <w:r w:rsidRPr="00CE2EC6">
        <w:rPr>
          <w:szCs w:val="22"/>
        </w:rPr>
        <w:t>th</w:t>
      </w:r>
      <w:r w:rsidR="00026ECA" w:rsidRPr="00CE2EC6">
        <w:rPr>
          <w:szCs w:val="22"/>
        </w:rPr>
        <w:t>e last</w:t>
      </w:r>
      <w:r w:rsidRPr="00CE2EC6">
        <w:rPr>
          <w:szCs w:val="22"/>
        </w:rPr>
        <w:t xml:space="preserve"> Call Off Contract</w:t>
      </w:r>
      <w:r w:rsidR="00F34A94" w:rsidRPr="00CE2EC6">
        <w:rPr>
          <w:szCs w:val="22"/>
        </w:rPr>
        <w:t xml:space="preserve"> Year</w:t>
      </w:r>
      <w:r w:rsidRPr="00CE2EC6">
        <w:rPr>
          <w:szCs w:val="22"/>
        </w:rPr>
        <w:t xml:space="preserve"> </w:t>
      </w:r>
      <w:r w:rsidR="00026ECA" w:rsidRPr="00CE2EC6">
        <w:rPr>
          <w:szCs w:val="22"/>
        </w:rPr>
        <w:t>commencing during the</w:t>
      </w:r>
      <w:r w:rsidRPr="00CE2EC6">
        <w:rPr>
          <w:szCs w:val="22"/>
        </w:rPr>
        <w:t xml:space="preserve"> Call Off Contract </w:t>
      </w:r>
      <w:r w:rsidR="00026ECA" w:rsidRPr="00CE2EC6">
        <w:rPr>
          <w:szCs w:val="22"/>
        </w:rPr>
        <w:t>Period</w:t>
      </w:r>
      <w:r w:rsidR="0067187F" w:rsidRPr="00CE2EC6">
        <w:rPr>
          <w:szCs w:val="22"/>
        </w:rPr>
        <w:t xml:space="preserve">; </w:t>
      </w:r>
      <w:bookmarkEnd w:id="1351"/>
    </w:p>
    <w:p w14:paraId="13C78A2B" w14:textId="77777777" w:rsidR="00FD4C3C" w:rsidRPr="00CE2EC6" w:rsidRDefault="00FD4C3C" w:rsidP="005E4232">
      <w:pPr>
        <w:pStyle w:val="GPSL4indent"/>
        <w:rPr>
          <w:szCs w:val="22"/>
        </w:rPr>
      </w:pPr>
      <w:r w:rsidRPr="00CE2EC6">
        <w:rPr>
          <w:szCs w:val="22"/>
        </w:rPr>
        <w:t>unless the Customer has specified different financial limits in the Call Off Order Form.</w:t>
      </w:r>
    </w:p>
    <w:p w14:paraId="690C3D34" w14:textId="77777777" w:rsidR="008D0A60" w:rsidRPr="00CE2EC6" w:rsidRDefault="00D04DC6" w:rsidP="00AC1DE2">
      <w:pPr>
        <w:pStyle w:val="GPSL3numberedclause"/>
      </w:pPr>
      <w:bookmarkStart w:id="1352" w:name="_Ref358366950"/>
      <w:r w:rsidRPr="00CE2EC6">
        <w:t>Subject to Clause</w:t>
      </w:r>
      <w:r w:rsidR="00DD247D" w:rsidRPr="00CE2EC6">
        <w:t>s</w:t>
      </w:r>
      <w:r w:rsidRPr="00CE2EC6">
        <w:t xml:space="preserve"> </w:t>
      </w:r>
      <w:r w:rsidR="009F474C" w:rsidRPr="00CE2EC6">
        <w:fldChar w:fldCharType="begin"/>
      </w:r>
      <w:r w:rsidR="007920E1" w:rsidRPr="00CE2EC6">
        <w:instrText xml:space="preserve"> REF _Ref379194900 \r \h </w:instrText>
      </w:r>
      <w:r w:rsidR="00F54E49" w:rsidRPr="00CE2EC6">
        <w:instrText xml:space="preserve"> \* MERGEFORMAT </w:instrText>
      </w:r>
      <w:r w:rsidR="009F474C" w:rsidRPr="00CE2EC6">
        <w:fldChar w:fldCharType="separate"/>
      </w:r>
      <w:r w:rsidR="00A33567">
        <w:t>36.1</w:t>
      </w:r>
      <w:r w:rsidR="009F474C" w:rsidRPr="00CE2EC6">
        <w:fldChar w:fldCharType="end"/>
      </w:r>
      <w:r w:rsidR="00D90761" w:rsidRPr="00CE2EC6">
        <w:t xml:space="preserve"> (Unlimited Liability)</w:t>
      </w:r>
      <w:r w:rsidR="00152AB3" w:rsidRPr="00CE2EC6">
        <w:t xml:space="preserve"> and</w:t>
      </w:r>
      <w:r w:rsidR="00DD247D" w:rsidRPr="00CE2EC6">
        <w:t xml:space="preserve"> </w:t>
      </w:r>
      <w:r w:rsidR="009F474C" w:rsidRPr="00CE2EC6">
        <w:fldChar w:fldCharType="begin"/>
      </w:r>
      <w:r w:rsidR="007920E1" w:rsidRPr="00CE2EC6">
        <w:instrText xml:space="preserve"> REF _Ref379809616 \r \h </w:instrText>
      </w:r>
      <w:r w:rsidR="00F54E49" w:rsidRPr="00CE2EC6">
        <w:instrText xml:space="preserve"> \* MERGEFORMAT </w:instrText>
      </w:r>
      <w:r w:rsidR="009F474C" w:rsidRPr="00CE2EC6">
        <w:fldChar w:fldCharType="separate"/>
      </w:r>
      <w:r w:rsidR="00A33567">
        <w:t>36.2</w:t>
      </w:r>
      <w:r w:rsidR="009F474C" w:rsidRPr="00CE2EC6">
        <w:fldChar w:fldCharType="end"/>
      </w:r>
      <w:r w:rsidR="00DD247D" w:rsidRPr="00CE2EC6">
        <w:t xml:space="preserve"> </w:t>
      </w:r>
      <w:r w:rsidR="00D90761" w:rsidRPr="00CE2EC6">
        <w:t xml:space="preserve">(Financial Limits) </w:t>
      </w:r>
      <w:r w:rsidR="00FB3370" w:rsidRPr="00CE2EC6">
        <w:t>and without prejudice to its obligation to pay the undisputed Call Off Contract Charges as and when they fal</w:t>
      </w:r>
      <w:r w:rsidR="009D774D" w:rsidRPr="00CE2EC6">
        <w:t>l due for payment, the Customer</w:t>
      </w:r>
      <w:r w:rsidR="00FB3370" w:rsidRPr="00CE2EC6">
        <w:t xml:space="preserve">'s </w:t>
      </w:r>
      <w:r w:rsidR="00BF6A49" w:rsidRPr="00CE2EC6">
        <w:t xml:space="preserve">total aggregate </w:t>
      </w:r>
      <w:r w:rsidR="00FB3370" w:rsidRPr="00CE2EC6">
        <w:t>liability in respect o</w:t>
      </w:r>
      <w:r w:rsidR="00BF6A49" w:rsidRPr="00CE2EC6">
        <w:t xml:space="preserve">f all Losses as a result of </w:t>
      </w:r>
      <w:r w:rsidR="00FB3370" w:rsidRPr="00CE2EC6">
        <w:t>Customer Causes shall be limited to:</w:t>
      </w:r>
      <w:bookmarkEnd w:id="1352"/>
    </w:p>
    <w:p w14:paraId="1594ECD4" w14:textId="77777777" w:rsidR="008D0A60" w:rsidRPr="00CE2EC6" w:rsidRDefault="00F34A94" w:rsidP="00AC1DE2">
      <w:pPr>
        <w:pStyle w:val="GPSL4numberedclause"/>
        <w:rPr>
          <w:szCs w:val="22"/>
        </w:rPr>
      </w:pPr>
      <w:bookmarkStart w:id="1353" w:name="_Ref379452478"/>
      <w:r w:rsidRPr="00CE2EC6">
        <w:rPr>
          <w:szCs w:val="22"/>
        </w:rPr>
        <w:t xml:space="preserve">in relation to </w:t>
      </w:r>
      <w:r w:rsidR="00BF6A49" w:rsidRPr="00CE2EC6">
        <w:rPr>
          <w:szCs w:val="22"/>
        </w:rPr>
        <w:t xml:space="preserve">any </w:t>
      </w:r>
      <w:r w:rsidRPr="00CE2EC6">
        <w:rPr>
          <w:szCs w:val="22"/>
        </w:rPr>
        <w:t xml:space="preserve">Customer Causes occurring </w:t>
      </w:r>
      <w:r w:rsidR="00BF6A49" w:rsidRPr="00CE2EC6">
        <w:rPr>
          <w:szCs w:val="22"/>
        </w:rPr>
        <w:t xml:space="preserve">from the Call Off </w:t>
      </w:r>
      <w:r w:rsidR="00B02971" w:rsidRPr="00CE2EC6">
        <w:rPr>
          <w:szCs w:val="22"/>
        </w:rPr>
        <w:t xml:space="preserve">Commencement </w:t>
      </w:r>
      <w:r w:rsidR="00BF6A49" w:rsidRPr="00CE2EC6">
        <w:rPr>
          <w:szCs w:val="22"/>
        </w:rPr>
        <w:t xml:space="preserve">Date to the end of the first Call Off Contract Year, </w:t>
      </w:r>
      <w:r w:rsidRPr="00CE2EC6">
        <w:rPr>
          <w:szCs w:val="22"/>
        </w:rPr>
        <w:t>a sum equal to the Estimated Year 1 Call Off Contract Charges;</w:t>
      </w:r>
      <w:bookmarkEnd w:id="1353"/>
      <w:r w:rsidRPr="00CE2EC6">
        <w:rPr>
          <w:szCs w:val="22"/>
        </w:rPr>
        <w:t xml:space="preserve"> </w:t>
      </w:r>
    </w:p>
    <w:p w14:paraId="0D4E3AF0" w14:textId="77777777" w:rsidR="00C9243A" w:rsidRPr="00CE2EC6" w:rsidRDefault="00BF6A49" w:rsidP="00AC1DE2">
      <w:pPr>
        <w:pStyle w:val="GPSL4numberedclause"/>
        <w:rPr>
          <w:szCs w:val="22"/>
        </w:rPr>
      </w:pPr>
      <w:r w:rsidRPr="00CE2EC6">
        <w:rPr>
          <w:szCs w:val="22"/>
        </w:rPr>
        <w:t xml:space="preserve">in relation </w:t>
      </w:r>
      <w:r w:rsidR="00DD247D" w:rsidRPr="00CE2EC6">
        <w:rPr>
          <w:szCs w:val="22"/>
        </w:rPr>
        <w:t xml:space="preserve">to </w:t>
      </w:r>
      <w:r w:rsidR="00F34A94" w:rsidRPr="00CE2EC6">
        <w:rPr>
          <w:szCs w:val="22"/>
        </w:rPr>
        <w:t>any Customer Causes occurring in each subsequent Call Off Contract Year that commences during the remainder of the Call Off Contract Period</w:t>
      </w:r>
      <w:r w:rsidRPr="00CE2EC6">
        <w:rPr>
          <w:szCs w:val="22"/>
        </w:rPr>
        <w:t xml:space="preserve">, </w:t>
      </w:r>
      <w:r w:rsidR="00F34A94" w:rsidRPr="00CE2EC6">
        <w:rPr>
          <w:szCs w:val="22"/>
        </w:rPr>
        <w:t xml:space="preserve">a sum equal to the Call Off Contract Charges payable </w:t>
      </w:r>
      <w:r w:rsidRPr="00CE2EC6">
        <w:rPr>
          <w:szCs w:val="22"/>
        </w:rPr>
        <w:t xml:space="preserve">to the Supplier </w:t>
      </w:r>
      <w:r w:rsidR="00F34A94" w:rsidRPr="00CE2EC6">
        <w:rPr>
          <w:szCs w:val="22"/>
        </w:rPr>
        <w:t>under this Call Off Contract in the previous Call Off Contract Year; and</w:t>
      </w:r>
    </w:p>
    <w:p w14:paraId="0D37CC54" w14:textId="77777777" w:rsidR="00C9243A" w:rsidRPr="00CE2EC6" w:rsidRDefault="00F34A94" w:rsidP="00AC1DE2">
      <w:pPr>
        <w:pStyle w:val="GPSL4numberedclause"/>
        <w:rPr>
          <w:szCs w:val="22"/>
        </w:rPr>
      </w:pPr>
      <w:r w:rsidRPr="00CE2EC6">
        <w:rPr>
          <w:szCs w:val="22"/>
        </w:rPr>
        <w:t>in relation to</w:t>
      </w:r>
      <w:r w:rsidR="00BF6A49" w:rsidRPr="00CE2EC6">
        <w:rPr>
          <w:szCs w:val="22"/>
        </w:rPr>
        <w:t xml:space="preserve"> </w:t>
      </w:r>
      <w:r w:rsidRPr="00CE2EC6">
        <w:rPr>
          <w:szCs w:val="22"/>
        </w:rPr>
        <w:t>any Customer Causes occurring in each Call Off Contract Year that commences after the end of the Call Off Contract Period,</w:t>
      </w:r>
      <w:r w:rsidR="00DD247D" w:rsidRPr="00CE2EC6">
        <w:rPr>
          <w:szCs w:val="22"/>
        </w:rPr>
        <w:t xml:space="preserve"> </w:t>
      </w:r>
      <w:r w:rsidRPr="00CE2EC6">
        <w:rPr>
          <w:szCs w:val="22"/>
        </w:rPr>
        <w:t xml:space="preserve">a sum equal to the Call Off Contract Charges payable </w:t>
      </w:r>
      <w:r w:rsidR="00DD247D" w:rsidRPr="00CE2EC6">
        <w:rPr>
          <w:szCs w:val="22"/>
        </w:rPr>
        <w:t xml:space="preserve">to the Supplier </w:t>
      </w:r>
      <w:r w:rsidRPr="00CE2EC6">
        <w:rPr>
          <w:szCs w:val="22"/>
        </w:rPr>
        <w:t>under this Call Off Contract in the last Call Off Contract Year commencing during the Call Off Contract Period.</w:t>
      </w:r>
    </w:p>
    <w:p w14:paraId="30A65C67" w14:textId="77777777" w:rsidR="008D0A60" w:rsidRPr="00CE2EC6" w:rsidRDefault="00646553" w:rsidP="00AC1DE2">
      <w:pPr>
        <w:pStyle w:val="GPSL2numberedclause"/>
      </w:pPr>
      <w:bookmarkStart w:id="1354" w:name="_Ref379809764"/>
      <w:bookmarkStart w:id="1355" w:name="_Ref349208719"/>
      <w:bookmarkStart w:id="1356" w:name="_Ref359343869"/>
      <w:r w:rsidRPr="00CE2EC6">
        <w:t>Non-recoverable Losses</w:t>
      </w:r>
      <w:bookmarkEnd w:id="1354"/>
    </w:p>
    <w:p w14:paraId="7933A37F" w14:textId="77777777" w:rsidR="008D0A60" w:rsidRPr="00CE2EC6" w:rsidRDefault="00BB1932" w:rsidP="00AC1DE2">
      <w:pPr>
        <w:pStyle w:val="GPSL3numberedclause"/>
      </w:pPr>
      <w:bookmarkStart w:id="1357" w:name="_Ref365630293"/>
      <w:r w:rsidRPr="00CE2EC6">
        <w:t>Subject to Clause </w:t>
      </w:r>
      <w:r w:rsidR="009F474C" w:rsidRPr="00CE2EC6">
        <w:fldChar w:fldCharType="begin"/>
      </w:r>
      <w:r w:rsidR="007920E1" w:rsidRPr="00CE2EC6">
        <w:instrText xml:space="preserve"> REF _Ref379194900 \r \h </w:instrText>
      </w:r>
      <w:r w:rsidR="00F54E49" w:rsidRPr="00CE2EC6">
        <w:instrText xml:space="preserve"> \* MERGEFORMAT </w:instrText>
      </w:r>
      <w:r w:rsidR="009F474C" w:rsidRPr="00CE2EC6">
        <w:fldChar w:fldCharType="separate"/>
      </w:r>
      <w:r w:rsidR="00A33567">
        <w:t>36.1</w:t>
      </w:r>
      <w:r w:rsidR="009F474C" w:rsidRPr="00CE2EC6">
        <w:fldChar w:fldCharType="end"/>
      </w:r>
      <w:r w:rsidRPr="00CE2EC6">
        <w:t xml:space="preserve"> </w:t>
      </w:r>
      <w:r w:rsidR="00D90761" w:rsidRPr="00CE2EC6">
        <w:t xml:space="preserve">(Unlimited Liability) </w:t>
      </w:r>
      <w:r w:rsidR="001A3D9D" w:rsidRPr="00CE2EC6">
        <w:t>n</w:t>
      </w:r>
      <w:r w:rsidRPr="00CE2EC6">
        <w:t>either Party</w:t>
      </w:r>
      <w:r w:rsidR="001A3D9D" w:rsidRPr="00CE2EC6">
        <w:t xml:space="preserve"> shall</w:t>
      </w:r>
      <w:r w:rsidRPr="00CE2EC6">
        <w:t xml:space="preserve"> be liable to the other</w:t>
      </w:r>
      <w:r w:rsidR="001A3D9D" w:rsidRPr="00CE2EC6">
        <w:t xml:space="preserve"> Party</w:t>
      </w:r>
      <w:r w:rsidRPr="00CE2EC6">
        <w:t xml:space="preserve"> for an</w:t>
      </w:r>
      <w:bookmarkStart w:id="1358" w:name="_Ref311654962"/>
      <w:r w:rsidRPr="00CE2EC6">
        <w:t>y:</w:t>
      </w:r>
      <w:bookmarkEnd w:id="1355"/>
      <w:bookmarkEnd w:id="1356"/>
      <w:bookmarkEnd w:id="1357"/>
      <w:bookmarkEnd w:id="1358"/>
    </w:p>
    <w:p w14:paraId="4D14354C" w14:textId="77777777" w:rsidR="008D0A60" w:rsidRPr="00CE2EC6" w:rsidRDefault="001A3D9D" w:rsidP="00AC1DE2">
      <w:pPr>
        <w:pStyle w:val="GPSL4numberedclause"/>
        <w:rPr>
          <w:szCs w:val="22"/>
        </w:rPr>
      </w:pPr>
      <w:r w:rsidRPr="00CE2EC6">
        <w:rPr>
          <w:szCs w:val="22"/>
        </w:rPr>
        <w:t xml:space="preserve">indirect, special or consequential Loss; </w:t>
      </w:r>
      <w:bookmarkStart w:id="1359" w:name="_Ref358897951"/>
    </w:p>
    <w:bookmarkEnd w:id="1359"/>
    <w:p w14:paraId="1B4D8FAF" w14:textId="77777777" w:rsidR="00C9243A" w:rsidRPr="00CE2EC6" w:rsidRDefault="001A3D9D" w:rsidP="00AC1DE2">
      <w:pPr>
        <w:pStyle w:val="GPSL4numberedclause"/>
        <w:rPr>
          <w:szCs w:val="22"/>
        </w:rPr>
      </w:pPr>
      <w:r w:rsidRPr="00CE2EC6">
        <w:rPr>
          <w:szCs w:val="22"/>
        </w:rPr>
        <w:t xml:space="preserve">loss of profits, turnover, </w:t>
      </w:r>
      <w:r w:rsidR="00A523C2" w:rsidRPr="00CE2EC6">
        <w:rPr>
          <w:szCs w:val="22"/>
        </w:rPr>
        <w:t xml:space="preserve">savings, </w:t>
      </w:r>
      <w:r w:rsidRPr="00CE2EC6">
        <w:rPr>
          <w:szCs w:val="22"/>
        </w:rPr>
        <w:t>business opportunities or damage to goodwill (in each case whether direct or indirect).</w:t>
      </w:r>
    </w:p>
    <w:p w14:paraId="098DF5B5" w14:textId="77777777" w:rsidR="008D0A60" w:rsidRPr="00CE2EC6" w:rsidRDefault="00646553" w:rsidP="00AC1DE2">
      <w:pPr>
        <w:pStyle w:val="GPSL2numberedclause"/>
      </w:pPr>
      <w:bookmarkStart w:id="1360" w:name="_Ref349208726"/>
      <w:r w:rsidRPr="00CE2EC6">
        <w:t>Recoverable Losses</w:t>
      </w:r>
    </w:p>
    <w:p w14:paraId="2617DF05" w14:textId="77777777" w:rsidR="008D0A60" w:rsidRPr="00CE2EC6" w:rsidRDefault="001A3D9D" w:rsidP="00AC1DE2">
      <w:pPr>
        <w:pStyle w:val="GPSL3numberedclause"/>
      </w:pPr>
      <w:r w:rsidRPr="00CE2EC6">
        <w:t>Subject to Claus</w:t>
      </w:r>
      <w:r w:rsidR="006A6D08" w:rsidRPr="00CE2EC6">
        <w:t>e</w:t>
      </w:r>
      <w:r w:rsidR="00D90761" w:rsidRPr="00CE2EC6">
        <w:t xml:space="preserve"> </w:t>
      </w:r>
      <w:r w:rsidR="009F474C" w:rsidRPr="00CE2EC6">
        <w:fldChar w:fldCharType="begin"/>
      </w:r>
      <w:r w:rsidR="004B4214" w:rsidRPr="00CE2EC6">
        <w:instrText xml:space="preserve"> REF _Ref379809616 \r \h </w:instrText>
      </w:r>
      <w:r w:rsidR="00F54E49" w:rsidRPr="00CE2EC6">
        <w:instrText xml:space="preserve"> \* MERGEFORMAT </w:instrText>
      </w:r>
      <w:r w:rsidR="009F474C" w:rsidRPr="00CE2EC6">
        <w:fldChar w:fldCharType="separate"/>
      </w:r>
      <w:r w:rsidR="00A33567">
        <w:t>36.2</w:t>
      </w:r>
      <w:r w:rsidR="009F474C" w:rsidRPr="00CE2EC6">
        <w:fldChar w:fldCharType="end"/>
      </w:r>
      <w:r w:rsidR="00D90761" w:rsidRPr="00CE2EC6">
        <w:t xml:space="preserve"> (Financial Limits)</w:t>
      </w:r>
      <w:r w:rsidR="009D774D" w:rsidRPr="00CE2EC6">
        <w:t>, and notwithstanding Clause</w:t>
      </w:r>
      <w:r w:rsidR="00D90761" w:rsidRPr="00CE2EC6">
        <w:t xml:space="preserve"> </w:t>
      </w:r>
      <w:r w:rsidR="009F474C" w:rsidRPr="00CE2EC6">
        <w:fldChar w:fldCharType="begin"/>
      </w:r>
      <w:r w:rsidR="004B4214" w:rsidRPr="00CE2EC6">
        <w:instrText xml:space="preserve"> REF _Ref379809764 \r \h </w:instrText>
      </w:r>
      <w:r w:rsidR="00F54E49" w:rsidRPr="00CE2EC6">
        <w:instrText xml:space="preserve"> \* MERGEFORMAT </w:instrText>
      </w:r>
      <w:r w:rsidR="009F474C" w:rsidRPr="00CE2EC6">
        <w:fldChar w:fldCharType="separate"/>
      </w:r>
      <w:r w:rsidR="00A33567">
        <w:t>36.3</w:t>
      </w:r>
      <w:r w:rsidR="009F474C" w:rsidRPr="00CE2EC6">
        <w:fldChar w:fldCharType="end"/>
      </w:r>
      <w:r w:rsidR="00ED2F9B" w:rsidRPr="00CE2EC6">
        <w:t xml:space="preserve"> (Non-recoverable Losses)</w:t>
      </w:r>
      <w:r w:rsidR="009D774D" w:rsidRPr="00CE2EC6">
        <w:t>, the Supplier acknowledges that the Customer may, amongst other things, recover from the Supplier the following Losses incurred by the Customer to the extent that they arise as a result of a Default by the Supplier</w:t>
      </w:r>
      <w:r w:rsidR="00BB1932" w:rsidRPr="00CE2EC6">
        <w:t>:</w:t>
      </w:r>
      <w:bookmarkEnd w:id="1360"/>
    </w:p>
    <w:p w14:paraId="7CD39A7B" w14:textId="77777777" w:rsidR="008D0A60" w:rsidRPr="00CE2EC6" w:rsidRDefault="009D774D" w:rsidP="00AC1DE2">
      <w:pPr>
        <w:pStyle w:val="GPSL4numberedclause"/>
        <w:rPr>
          <w:szCs w:val="22"/>
        </w:rPr>
      </w:pPr>
      <w:r w:rsidRPr="00CE2EC6">
        <w:rPr>
          <w:szCs w:val="22"/>
        </w:rPr>
        <w:t>any additional operational and/or administrative costs and expenses incurred by the Customer, including costs relating to time spent by or on behalf of the Customer in dealing with the consequences of the Default;</w:t>
      </w:r>
    </w:p>
    <w:p w14:paraId="5CDA4E74" w14:textId="77777777" w:rsidR="00C9243A" w:rsidRPr="00CE2EC6" w:rsidRDefault="009D774D" w:rsidP="00AC1DE2">
      <w:pPr>
        <w:pStyle w:val="GPSL4numberedclause"/>
        <w:rPr>
          <w:szCs w:val="22"/>
        </w:rPr>
      </w:pPr>
      <w:r w:rsidRPr="00CE2EC6">
        <w:rPr>
          <w:szCs w:val="22"/>
        </w:rPr>
        <w:t xml:space="preserve">any wasted expenditure or charges; </w:t>
      </w:r>
    </w:p>
    <w:p w14:paraId="3E009607" w14:textId="77777777" w:rsidR="00C9243A" w:rsidRPr="00CE2EC6" w:rsidRDefault="009D774D" w:rsidP="00AC1DE2">
      <w:pPr>
        <w:pStyle w:val="GPSL4numberedclause"/>
        <w:rPr>
          <w:szCs w:val="22"/>
        </w:rPr>
      </w:pPr>
      <w:r w:rsidRPr="00CE2EC6">
        <w:rPr>
          <w:szCs w:val="22"/>
        </w:rPr>
        <w:t xml:space="preserve">the additional cost of procuring Replacement </w:t>
      </w:r>
      <w:r w:rsidR="00606FD9">
        <w:rPr>
          <w:szCs w:val="22"/>
        </w:rPr>
        <w:t>Services</w:t>
      </w:r>
      <w:r w:rsidR="00BD4CA2" w:rsidRPr="00CE2EC6">
        <w:rPr>
          <w:szCs w:val="22"/>
        </w:rPr>
        <w:t xml:space="preserve"> </w:t>
      </w:r>
      <w:r w:rsidR="00D1653F" w:rsidRPr="00CE2EC6">
        <w:rPr>
          <w:szCs w:val="22"/>
        </w:rPr>
        <w:t>for the remainder of the Call Off Contract Period</w:t>
      </w:r>
      <w:r w:rsidRPr="00CE2EC6">
        <w:rPr>
          <w:szCs w:val="22"/>
        </w:rPr>
        <w:t xml:space="preserve"> and/or replacement Deliverables, which shall include any incremental costs associated with such Replacement </w:t>
      </w:r>
      <w:r w:rsidR="00606FD9">
        <w:rPr>
          <w:szCs w:val="22"/>
        </w:rPr>
        <w:t>Services</w:t>
      </w:r>
      <w:r w:rsidR="00BD4CA2" w:rsidRPr="00CE2EC6">
        <w:rPr>
          <w:szCs w:val="22"/>
        </w:rPr>
        <w:t xml:space="preserve"> </w:t>
      </w:r>
      <w:r w:rsidRPr="00CE2EC6">
        <w:rPr>
          <w:szCs w:val="22"/>
        </w:rPr>
        <w:t>and/or replacement Deliverables above those which would have been</w:t>
      </w:r>
      <w:r w:rsidR="00D1653F" w:rsidRPr="00CE2EC6">
        <w:rPr>
          <w:szCs w:val="22"/>
        </w:rPr>
        <w:t xml:space="preserve"> payable under this Call Off Contract; </w:t>
      </w:r>
    </w:p>
    <w:p w14:paraId="378854DF" w14:textId="77777777" w:rsidR="00C9243A" w:rsidRPr="00CE2EC6" w:rsidRDefault="00D1653F" w:rsidP="00AC1DE2">
      <w:pPr>
        <w:pStyle w:val="GPSL4numberedclause"/>
        <w:rPr>
          <w:szCs w:val="22"/>
        </w:rPr>
      </w:pPr>
      <w:r w:rsidRPr="00CE2EC6">
        <w:rPr>
          <w:szCs w:val="22"/>
        </w:rPr>
        <w:t>any compensation or interest paid to a third party by the Customer;</w:t>
      </w:r>
      <w:r w:rsidR="00A523C2" w:rsidRPr="00CE2EC6">
        <w:rPr>
          <w:szCs w:val="22"/>
        </w:rPr>
        <w:t xml:space="preserve"> and</w:t>
      </w:r>
    </w:p>
    <w:p w14:paraId="042CD00C" w14:textId="77777777" w:rsidR="00C9243A" w:rsidRPr="00CE2EC6" w:rsidRDefault="00D1653F" w:rsidP="00AC1DE2">
      <w:pPr>
        <w:pStyle w:val="GPSL4numberedclause"/>
        <w:rPr>
          <w:szCs w:val="22"/>
        </w:rPr>
      </w:pPr>
      <w:r w:rsidRPr="00CE2EC6">
        <w:rPr>
          <w:szCs w:val="22"/>
        </w:rPr>
        <w:t>any fine, penalty or costs incurred by the Customer pursuant to Law</w:t>
      </w:r>
      <w:r w:rsidR="00A523C2" w:rsidRPr="00CE2EC6">
        <w:rPr>
          <w:szCs w:val="22"/>
        </w:rPr>
        <w:t>.</w:t>
      </w:r>
      <w:r w:rsidRPr="00CE2EC6">
        <w:rPr>
          <w:szCs w:val="22"/>
        </w:rPr>
        <w:t xml:space="preserve"> </w:t>
      </w:r>
    </w:p>
    <w:p w14:paraId="46361874" w14:textId="77777777" w:rsidR="008D0A60" w:rsidRPr="00CE2EC6" w:rsidRDefault="00646553" w:rsidP="00AC1DE2">
      <w:pPr>
        <w:pStyle w:val="GPSL2numberedclause"/>
      </w:pPr>
      <w:r w:rsidRPr="00CE2EC6">
        <w:t>Miscellaneous</w:t>
      </w:r>
    </w:p>
    <w:p w14:paraId="2454E78B" w14:textId="77777777" w:rsidR="00C9243A" w:rsidRPr="00CE2EC6" w:rsidRDefault="008416FB" w:rsidP="00AC1DE2">
      <w:pPr>
        <w:pStyle w:val="GPSL3numberedclause"/>
      </w:pPr>
      <w:r w:rsidRPr="00CE2EC6">
        <w:t>Each Party shall use all reasonable endeavours to mitigate any loss or damage suffered arising out of or in connection with</w:t>
      </w:r>
      <w:r w:rsidR="00784DCB" w:rsidRPr="00CE2EC6">
        <w:t xml:space="preserve"> this Call Off Contract. </w:t>
      </w:r>
      <w:r w:rsidR="00BB1932" w:rsidRPr="00CE2EC6">
        <w:t xml:space="preserve"> </w:t>
      </w:r>
    </w:p>
    <w:p w14:paraId="68438B52" w14:textId="77777777" w:rsidR="00C9243A" w:rsidRPr="00CE2EC6" w:rsidRDefault="00152AB3" w:rsidP="00AC1DE2">
      <w:pPr>
        <w:pStyle w:val="GPSL3numberedclause"/>
      </w:pPr>
      <w:r w:rsidRPr="00CE2EC6">
        <w:t>Any Deductions shall not be taken into consideration when calculating the Supplier’s liability under Clause</w:t>
      </w:r>
      <w:r w:rsidR="00D90761" w:rsidRPr="00CE2EC6">
        <w:t xml:space="preserve"> </w:t>
      </w:r>
      <w:r w:rsidR="009F474C" w:rsidRPr="00CE2EC6">
        <w:fldChar w:fldCharType="begin"/>
      </w:r>
      <w:r w:rsidR="004B4214" w:rsidRPr="00CE2EC6">
        <w:instrText xml:space="preserve"> REF _Ref379809616 \r \h </w:instrText>
      </w:r>
      <w:r w:rsidR="00F54E49" w:rsidRPr="00CE2EC6">
        <w:instrText xml:space="preserve"> \* MERGEFORMAT </w:instrText>
      </w:r>
      <w:r w:rsidR="009F474C" w:rsidRPr="00CE2EC6">
        <w:fldChar w:fldCharType="separate"/>
      </w:r>
      <w:r w:rsidR="00A33567">
        <w:t>36.2</w:t>
      </w:r>
      <w:r w:rsidR="009F474C" w:rsidRPr="00CE2EC6">
        <w:fldChar w:fldCharType="end"/>
      </w:r>
      <w:r w:rsidR="00D90761" w:rsidRPr="00CE2EC6">
        <w:t xml:space="preserve"> (Financial Limits)</w:t>
      </w:r>
      <w:r w:rsidRPr="00CE2EC6">
        <w:t>.</w:t>
      </w:r>
    </w:p>
    <w:p w14:paraId="0244C21A" w14:textId="77777777" w:rsidR="00D8467E" w:rsidRPr="00CE2EC6" w:rsidRDefault="00D8467E" w:rsidP="00AC1DE2">
      <w:pPr>
        <w:pStyle w:val="GPSL3numberedclause"/>
      </w:pPr>
      <w:r w:rsidRPr="00CE2EC6">
        <w:rPr>
          <w:rFonts w:eastAsia="STZhongsong"/>
        </w:rPr>
        <w:t>Subject</w:t>
      </w:r>
      <w:r w:rsidR="00D52A4E" w:rsidRPr="00CE2EC6">
        <w:rPr>
          <w:rFonts w:eastAsia="STZhongsong"/>
        </w:rPr>
        <w:t xml:space="preserve"> to any </w:t>
      </w:r>
      <w:r w:rsidRPr="00CE2EC6">
        <w:rPr>
          <w:rFonts w:eastAsia="STZhongsong"/>
        </w:rPr>
        <w:t xml:space="preserve">rights of the Customer under this Call Off </w:t>
      </w:r>
      <w:r w:rsidR="0067187F" w:rsidRPr="00CE2EC6">
        <w:rPr>
          <w:rFonts w:eastAsia="STZhongsong"/>
        </w:rPr>
        <w:t xml:space="preserve">Contract </w:t>
      </w:r>
      <w:r w:rsidR="00D52A4E" w:rsidRPr="00CE2EC6">
        <w:rPr>
          <w:rFonts w:eastAsia="STZhongsong"/>
        </w:rPr>
        <w:t>(including in respect of an IPR Claim)</w:t>
      </w:r>
      <w:r w:rsidRPr="00CE2EC6">
        <w:rPr>
          <w:rFonts w:eastAsia="STZhongsong"/>
        </w:rPr>
        <w:t xml:space="preserve">, any claims by a third party where an indemnity is sought by that third party from a Party to this Call Off </w:t>
      </w:r>
      <w:r w:rsidR="0067187F" w:rsidRPr="00CE2EC6">
        <w:rPr>
          <w:rFonts w:eastAsia="STZhongsong"/>
        </w:rPr>
        <w:t xml:space="preserve">Contract </w:t>
      </w:r>
      <w:r w:rsidRPr="00CE2EC6">
        <w:rPr>
          <w:rFonts w:eastAsia="STZhongsong"/>
        </w:rPr>
        <w:t>shall be dealt with in accordance with the provisions of Framework Schedule</w:t>
      </w:r>
      <w:r w:rsidR="00B8681E" w:rsidRPr="00CE2EC6">
        <w:rPr>
          <w:rFonts w:eastAsia="STZhongsong"/>
        </w:rPr>
        <w:t xml:space="preserve"> 20</w:t>
      </w:r>
      <w:r w:rsidR="00D52A4E" w:rsidRPr="00CE2EC6">
        <w:rPr>
          <w:rFonts w:eastAsia="STZhongsong"/>
        </w:rPr>
        <w:t xml:space="preserve"> (Conduct of Claims)</w:t>
      </w:r>
      <w:r w:rsidRPr="00CE2EC6">
        <w:rPr>
          <w:rFonts w:eastAsia="STZhongsong"/>
        </w:rPr>
        <w:t xml:space="preserve">. </w:t>
      </w:r>
    </w:p>
    <w:p w14:paraId="22D715D8" w14:textId="77777777" w:rsidR="00BB1932" w:rsidRPr="00CE2EC6" w:rsidRDefault="00863962" w:rsidP="00882F8C">
      <w:pPr>
        <w:pStyle w:val="GPSL1CLAUSEHEADING"/>
        <w:rPr>
          <w:rFonts w:ascii="Calibri" w:hAnsi="Calibri"/>
        </w:rPr>
      </w:pPr>
      <w:bookmarkStart w:id="1361" w:name="_Ref313372018"/>
      <w:bookmarkStart w:id="1362" w:name="_Toc350503029"/>
      <w:bookmarkStart w:id="1363" w:name="_Toc350504019"/>
      <w:bookmarkStart w:id="1364" w:name="_Toc358671782"/>
      <w:bookmarkStart w:id="1365" w:name="_Toc448226051"/>
      <w:r w:rsidRPr="00CE2EC6">
        <w:rPr>
          <w:rFonts w:ascii="Calibri" w:hAnsi="Calibri"/>
        </w:rPr>
        <w:t>INSURANCE</w:t>
      </w:r>
      <w:bookmarkEnd w:id="1361"/>
      <w:bookmarkEnd w:id="1362"/>
      <w:bookmarkEnd w:id="1363"/>
      <w:bookmarkEnd w:id="1364"/>
      <w:bookmarkEnd w:id="1365"/>
    </w:p>
    <w:p w14:paraId="306DD45E" w14:textId="77777777" w:rsidR="000324F4" w:rsidRDefault="000324F4" w:rsidP="000324F4">
      <w:pPr>
        <w:pStyle w:val="GPSL2numberedclause"/>
      </w:pPr>
      <w:bookmarkStart w:id="1366" w:name="_Ref349208815"/>
      <w:r>
        <w:t xml:space="preserve">The Supplier shall effect and maintain with a reputable insurance company a policy or policies of insurance providing an adequate level of cover in respect of all risks which may be incurred by the Supplier, arising out of the Supplier’s performance of its obligations under the Contract, including death or personal injury, loss of or damage to property or any other loss. </w:t>
      </w:r>
      <w:r w:rsidR="001766AC">
        <w:t>Where required by the Customer, s</w:t>
      </w:r>
      <w:r>
        <w:t xml:space="preserve">uch policy or policies shall include professional indemnity cover in respect of any financial loss to the Customer arising from any advice given or omitted to be given by the Supplier under the Contract or otherwise in connection with the provision of the Contract Services. Such insurance shall be maintained for so long as the Supplier may have any liability to the Customer. </w:t>
      </w:r>
    </w:p>
    <w:p w14:paraId="0078DCEA" w14:textId="77777777" w:rsidR="000324F4" w:rsidRDefault="000324F4" w:rsidP="000324F4">
      <w:pPr>
        <w:pStyle w:val="GPSL2numberedclause"/>
      </w:pPr>
      <w:r>
        <w:t>It shall be the responsibility of the Supplier to determine the amount of insurance cover that will be adequate to enable the Supplier to satisfy any liability arising in respect of the risks referred to in Clause 37.1.</w:t>
      </w:r>
    </w:p>
    <w:p w14:paraId="37BFAA6A" w14:textId="77777777" w:rsidR="000324F4" w:rsidRDefault="000324F4" w:rsidP="000324F4">
      <w:pPr>
        <w:pStyle w:val="GPSL2numberedclause"/>
      </w:pPr>
      <w:r>
        <w:t xml:space="preserve">Without limitation to the generality of Clause 37.1 the Supplier shall ensure that it maintains the policy or policies of insurance as stipulated in the Call Off Order Form. </w:t>
      </w:r>
    </w:p>
    <w:p w14:paraId="4EF98132" w14:textId="77777777" w:rsidR="000324F4" w:rsidRDefault="000324F4" w:rsidP="000324F4">
      <w:pPr>
        <w:pStyle w:val="GPSL2numberedclause"/>
      </w:pPr>
      <w:r>
        <w:t>If, for whatever reason, the Supplier fails to give effect to and maintain the insurances required by Clause 37.1 and Clause 37.2 the Customer may make alternative arrangements to protect its interests and may recover the costs of such arrangements from the Supplier.</w:t>
      </w:r>
    </w:p>
    <w:p w14:paraId="54DE348D" w14:textId="77777777" w:rsidR="000324F4" w:rsidRDefault="000324F4" w:rsidP="000324F4">
      <w:pPr>
        <w:pStyle w:val="GPSL2numberedclause"/>
      </w:pPr>
      <w:r>
        <w:t xml:space="preserve">The provisions of any insurance or the amount of cover shall not relieve the Supplier of any liabilities under the Contract. </w:t>
      </w:r>
    </w:p>
    <w:p w14:paraId="6B92F9CF" w14:textId="77777777" w:rsidR="008D0A60" w:rsidRPr="00CE2EC6" w:rsidRDefault="001A6672">
      <w:pPr>
        <w:pStyle w:val="GPSSectionHeading"/>
        <w:rPr>
          <w:rFonts w:ascii="Calibri" w:hAnsi="Calibri"/>
        </w:rPr>
      </w:pPr>
      <w:bookmarkStart w:id="1367" w:name="_Toc448226052"/>
      <w:bookmarkStart w:id="1368" w:name="_Toc448226053"/>
      <w:bookmarkStart w:id="1369" w:name="_Toc448226055"/>
      <w:bookmarkStart w:id="1370" w:name="_Toc448226056"/>
      <w:bookmarkStart w:id="1371" w:name="_Toc448226057"/>
      <w:bookmarkStart w:id="1372" w:name="_Toc448226058"/>
      <w:bookmarkStart w:id="1373" w:name="_Toc448226059"/>
      <w:bookmarkStart w:id="1374" w:name="_Toc349229881"/>
      <w:bookmarkStart w:id="1375" w:name="_Toc349230044"/>
      <w:bookmarkStart w:id="1376" w:name="_Toc349230444"/>
      <w:bookmarkStart w:id="1377" w:name="_Toc349231326"/>
      <w:bookmarkStart w:id="1378" w:name="_Toc349232052"/>
      <w:bookmarkStart w:id="1379" w:name="_Toc349232433"/>
      <w:bookmarkStart w:id="1380" w:name="_Toc349233169"/>
      <w:bookmarkStart w:id="1381" w:name="_Toc349233304"/>
      <w:bookmarkStart w:id="1382" w:name="_Toc349233438"/>
      <w:bookmarkStart w:id="1383" w:name="_Toc350503027"/>
      <w:bookmarkStart w:id="1384" w:name="_Toc350504017"/>
      <w:bookmarkStart w:id="1385" w:name="_Toc350506307"/>
      <w:bookmarkStart w:id="1386" w:name="_Toc350506545"/>
      <w:bookmarkStart w:id="1387" w:name="_Toc350506675"/>
      <w:bookmarkStart w:id="1388" w:name="_Toc350506805"/>
      <w:bookmarkStart w:id="1389" w:name="_Toc350506937"/>
      <w:bookmarkStart w:id="1390" w:name="_Toc350507398"/>
      <w:bookmarkStart w:id="1391" w:name="_Toc350507932"/>
      <w:bookmarkStart w:id="1392" w:name="_Toc448226060"/>
      <w:bookmarkStart w:id="1393" w:name="_Toc350503030"/>
      <w:bookmarkStart w:id="1394" w:name="_Toc350504020"/>
      <w:bookmarkStart w:id="1395" w:name="_Toc350507935"/>
      <w:bookmarkStart w:id="1396" w:name="_Toc358671783"/>
      <w:bookmarkEnd w:id="1324"/>
      <w:bookmarkEnd w:id="1325"/>
      <w:bookmarkEnd w:id="1326"/>
      <w:bookmarkEnd w:id="1327"/>
      <w:bookmarkEnd w:id="1328"/>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r w:rsidRPr="00CE2EC6">
        <w:rPr>
          <w:rFonts w:ascii="Calibri" w:hAnsi="Calibri"/>
        </w:rPr>
        <w:t>REMEDIES AND RELIEF</w:t>
      </w:r>
      <w:bookmarkEnd w:id="1392"/>
    </w:p>
    <w:p w14:paraId="00866C52" w14:textId="77777777" w:rsidR="008D0A60" w:rsidRPr="00CE2EC6" w:rsidRDefault="00A657C3" w:rsidP="00882F8C">
      <w:pPr>
        <w:pStyle w:val="GPSL1CLAUSEHEADING"/>
        <w:rPr>
          <w:rFonts w:ascii="Calibri" w:hAnsi="Calibri"/>
        </w:rPr>
      </w:pPr>
      <w:bookmarkStart w:id="1397" w:name="_Ref360651541"/>
      <w:bookmarkStart w:id="1398" w:name="_Toc448226061"/>
      <w:r w:rsidRPr="00CE2EC6">
        <w:rPr>
          <w:rFonts w:ascii="Calibri" w:hAnsi="Calibri"/>
        </w:rPr>
        <w:t>CUSTOMER REMEDIES FOR DEFAULT</w:t>
      </w:r>
      <w:bookmarkEnd w:id="1397"/>
      <w:bookmarkEnd w:id="1398"/>
      <w:r w:rsidRPr="00CE2EC6">
        <w:rPr>
          <w:rFonts w:ascii="Calibri" w:hAnsi="Calibri"/>
        </w:rPr>
        <w:t xml:space="preserve"> </w:t>
      </w:r>
    </w:p>
    <w:p w14:paraId="3FF62B7A" w14:textId="77777777" w:rsidR="008D0A60" w:rsidRPr="00CE2EC6" w:rsidRDefault="00411E39" w:rsidP="00AC1DE2">
      <w:pPr>
        <w:pStyle w:val="GPSL2numberedclause"/>
      </w:pPr>
      <w:bookmarkStart w:id="1399" w:name="_Ref360695013"/>
      <w:r w:rsidRPr="00CE2EC6">
        <w:t>Remedies</w:t>
      </w:r>
      <w:bookmarkEnd w:id="1399"/>
    </w:p>
    <w:p w14:paraId="61EECF2C" w14:textId="77777777" w:rsidR="00411E39" w:rsidRPr="00CE2EC6" w:rsidRDefault="00411E39" w:rsidP="00AC1DE2">
      <w:pPr>
        <w:pStyle w:val="GPSL3numberedclause"/>
      </w:pPr>
      <w:bookmarkStart w:id="1400" w:name="_Ref364168546"/>
      <w:r w:rsidRPr="00CE2EC6">
        <w:t>Without prejudice to any other right or remedy of the Customer howsoever arising</w:t>
      </w:r>
      <w:r w:rsidRPr="00CE2EC6" w:rsidDel="00325501">
        <w:t xml:space="preserve"> </w:t>
      </w:r>
      <w:r w:rsidR="005F7060" w:rsidRPr="00CE2EC6">
        <w:t>(</w:t>
      </w:r>
      <w:r w:rsidR="00E22973" w:rsidRPr="00CE2EC6">
        <w:t xml:space="preserve">including under Call Off Schedule 6 (Service Levels, Service Credits and Performance Monitoring)) </w:t>
      </w:r>
      <w:r w:rsidRPr="00CE2EC6">
        <w:t xml:space="preserve">and subject to </w:t>
      </w:r>
      <w:r w:rsidR="000C0FF2" w:rsidRPr="00CE2EC6">
        <w:t>the exclusive</w:t>
      </w:r>
      <w:r w:rsidR="007B0734" w:rsidRPr="00CE2EC6">
        <w:t xml:space="preserve"> financial remedy provisions in </w:t>
      </w:r>
      <w:r w:rsidRPr="00CE2EC6">
        <w:t xml:space="preserve">Clauses </w:t>
      </w:r>
      <w:r w:rsidR="009F474C" w:rsidRPr="00CE2EC6">
        <w:fldChar w:fldCharType="begin"/>
      </w:r>
      <w:r w:rsidR="007B0734" w:rsidRPr="00CE2EC6">
        <w:instrText xml:space="preserve"> REF _Ref359240863 \r \h </w:instrText>
      </w:r>
      <w:r w:rsidR="00F54E49" w:rsidRPr="00CE2EC6">
        <w:instrText xml:space="preserve"> \* MERGEFORMAT </w:instrText>
      </w:r>
      <w:r w:rsidR="009F474C" w:rsidRPr="00CE2EC6">
        <w:fldChar w:fldCharType="separate"/>
      </w:r>
      <w:r w:rsidR="00A33567">
        <w:t>13.6</w:t>
      </w:r>
      <w:r w:rsidR="009F474C" w:rsidRPr="00CE2EC6">
        <w:fldChar w:fldCharType="end"/>
      </w:r>
      <w:r w:rsidRPr="00CE2EC6">
        <w:t xml:space="preserve"> (Service Levels and Service Credits) and </w:t>
      </w:r>
      <w:r w:rsidR="009F474C" w:rsidRPr="00CE2EC6">
        <w:fldChar w:fldCharType="begin"/>
      </w:r>
      <w:r w:rsidR="00E333F9" w:rsidRPr="00CE2EC6">
        <w:instrText xml:space="preserve"> REF _Ref364171593 \r \h </w:instrText>
      </w:r>
      <w:r w:rsidR="00F54E49" w:rsidRPr="00CE2EC6">
        <w:instrText xml:space="preserve"> \* MERGEFORMAT </w:instrText>
      </w:r>
      <w:r w:rsidR="009F474C" w:rsidRPr="00CE2EC6">
        <w:fldChar w:fldCharType="separate"/>
      </w:r>
      <w:r w:rsidR="00A33567">
        <w:t>6.4.1(b)</w:t>
      </w:r>
      <w:r w:rsidR="009F474C" w:rsidRPr="00CE2EC6">
        <w:fldChar w:fldCharType="end"/>
      </w:r>
      <w:r w:rsidR="007B0734" w:rsidRPr="00CE2EC6">
        <w:t xml:space="preserve"> </w:t>
      </w:r>
      <w:r w:rsidRPr="00CE2EC6">
        <w:t xml:space="preserve">(Delay Payments), if </w:t>
      </w:r>
      <w:r w:rsidR="009A4677" w:rsidRPr="00CE2EC6">
        <w:t xml:space="preserve">the Supplier commits any Default of this Call Off Contract </w:t>
      </w:r>
      <w:r w:rsidRPr="00CE2EC6">
        <w:t xml:space="preserve">then the Customer may (whether or not any part of the </w:t>
      </w:r>
      <w:r w:rsidR="00606FD9">
        <w:t>Services</w:t>
      </w:r>
      <w:r w:rsidR="00BD4CA2" w:rsidRPr="00CE2EC6">
        <w:t xml:space="preserve"> </w:t>
      </w:r>
      <w:r w:rsidRPr="00CE2EC6">
        <w:t>have been Delivered) do any of the following:</w:t>
      </w:r>
      <w:bookmarkEnd w:id="1400"/>
    </w:p>
    <w:p w14:paraId="218EA6D9" w14:textId="77777777" w:rsidR="008D0A60" w:rsidRPr="00CE2EC6" w:rsidRDefault="00411E39" w:rsidP="00AC1DE2">
      <w:pPr>
        <w:pStyle w:val="GPSL4numberedclause"/>
        <w:rPr>
          <w:szCs w:val="22"/>
        </w:rPr>
      </w:pPr>
      <w:bookmarkStart w:id="1401" w:name="_Ref364170665"/>
      <w:r w:rsidRPr="00CE2EC6">
        <w:rPr>
          <w:szCs w:val="22"/>
        </w:rPr>
        <w:t xml:space="preserve">at the Customer's option, give the Supplier the opportunity (at the Supplier's expense) to remedy </w:t>
      </w:r>
      <w:r w:rsidR="00AC0024" w:rsidRPr="00CE2EC6">
        <w:rPr>
          <w:szCs w:val="22"/>
        </w:rPr>
        <w:t>the</w:t>
      </w:r>
      <w:r w:rsidRPr="00CE2EC6">
        <w:rPr>
          <w:szCs w:val="22"/>
        </w:rPr>
        <w:t xml:space="preserve"> </w:t>
      </w:r>
      <w:r w:rsidR="00E333F9" w:rsidRPr="00CE2EC6">
        <w:rPr>
          <w:szCs w:val="22"/>
        </w:rPr>
        <w:t xml:space="preserve">Default </w:t>
      </w:r>
      <w:r w:rsidRPr="00CE2EC6">
        <w:rPr>
          <w:szCs w:val="22"/>
        </w:rPr>
        <w:t xml:space="preserve">together with any damage resulting from such </w:t>
      </w:r>
      <w:r w:rsidR="00E333F9" w:rsidRPr="00CE2EC6">
        <w:rPr>
          <w:szCs w:val="22"/>
        </w:rPr>
        <w:t xml:space="preserve">Default </w:t>
      </w:r>
      <w:r w:rsidRPr="00CE2EC6">
        <w:rPr>
          <w:szCs w:val="22"/>
        </w:rPr>
        <w:t xml:space="preserve">(where such </w:t>
      </w:r>
      <w:r w:rsidR="00E333F9" w:rsidRPr="00CE2EC6">
        <w:rPr>
          <w:szCs w:val="22"/>
        </w:rPr>
        <w:t xml:space="preserve">Default </w:t>
      </w:r>
      <w:r w:rsidRPr="00CE2EC6">
        <w:rPr>
          <w:szCs w:val="22"/>
        </w:rPr>
        <w:t xml:space="preserve">is capable of remedy) or to supply Replacement </w:t>
      </w:r>
      <w:r w:rsidR="00606FD9">
        <w:rPr>
          <w:szCs w:val="22"/>
        </w:rPr>
        <w:t>Services</w:t>
      </w:r>
      <w:r w:rsidR="00BD4CA2" w:rsidRPr="00CE2EC6">
        <w:rPr>
          <w:szCs w:val="22"/>
        </w:rPr>
        <w:t xml:space="preserve"> </w:t>
      </w:r>
      <w:r w:rsidRPr="00CE2EC6">
        <w:rPr>
          <w:szCs w:val="22"/>
        </w:rPr>
        <w:t>and carry out any other necessary work to ensure that the terms of this Call Off Contract are fulfilled, in accordance with the Customer's instructions;</w:t>
      </w:r>
      <w:bookmarkEnd w:id="1401"/>
    </w:p>
    <w:p w14:paraId="78A3A0D4" w14:textId="77777777" w:rsidR="00E13960" w:rsidRPr="00CE2EC6" w:rsidRDefault="00411E39" w:rsidP="00AC1DE2">
      <w:pPr>
        <w:pStyle w:val="GPSL4numberedclause"/>
        <w:rPr>
          <w:szCs w:val="22"/>
        </w:rPr>
      </w:pPr>
      <w:bookmarkStart w:id="1402" w:name="_Ref360633225"/>
      <w:r w:rsidRPr="00CE2EC6">
        <w:rPr>
          <w:szCs w:val="22"/>
        </w:rPr>
        <w:t>carry out, at the Supplier's expense, any work necessary to make the</w:t>
      </w:r>
      <w:r w:rsidR="00AC0024" w:rsidRPr="00CE2EC6">
        <w:rPr>
          <w:szCs w:val="22"/>
        </w:rPr>
        <w:t xml:space="preserve"> provision of the </w:t>
      </w:r>
      <w:r w:rsidR="00606FD9">
        <w:rPr>
          <w:szCs w:val="22"/>
        </w:rPr>
        <w:t>Services</w:t>
      </w:r>
      <w:r w:rsidRPr="00CE2EC6">
        <w:rPr>
          <w:szCs w:val="22"/>
        </w:rPr>
        <w:t xml:space="preserve"> comply with this Call Off Contract;</w:t>
      </w:r>
      <w:bookmarkEnd w:id="1402"/>
      <w:r w:rsidRPr="00CE2EC6">
        <w:rPr>
          <w:szCs w:val="22"/>
        </w:rPr>
        <w:t xml:space="preserve"> </w:t>
      </w:r>
    </w:p>
    <w:p w14:paraId="385DE897" w14:textId="77777777" w:rsidR="00C9243A" w:rsidRPr="00CE2EC6" w:rsidRDefault="00E333F9" w:rsidP="00AC1DE2">
      <w:pPr>
        <w:pStyle w:val="GPSL4numberedclause"/>
        <w:rPr>
          <w:szCs w:val="22"/>
        </w:rPr>
      </w:pPr>
      <w:bookmarkStart w:id="1403" w:name="_Ref360633229"/>
      <w:r w:rsidRPr="00CE2EC6">
        <w:rPr>
          <w:szCs w:val="22"/>
        </w:rPr>
        <w:t xml:space="preserve">if the Default is a </w:t>
      </w:r>
      <w:r w:rsidR="003551D0" w:rsidRPr="00CE2EC6">
        <w:rPr>
          <w:szCs w:val="22"/>
        </w:rPr>
        <w:t>m</w:t>
      </w:r>
      <w:r w:rsidRPr="00CE2EC6">
        <w:rPr>
          <w:szCs w:val="22"/>
        </w:rPr>
        <w:t>aterial Default that is capable of remedy</w:t>
      </w:r>
      <w:r w:rsidR="00913626" w:rsidRPr="00CE2EC6">
        <w:rPr>
          <w:szCs w:val="22"/>
        </w:rPr>
        <w:t xml:space="preserve"> (and for these purposes a </w:t>
      </w:r>
      <w:r w:rsidR="003551D0" w:rsidRPr="00CE2EC6">
        <w:rPr>
          <w:szCs w:val="22"/>
        </w:rPr>
        <w:t>m</w:t>
      </w:r>
      <w:r w:rsidR="00913626" w:rsidRPr="00CE2EC6">
        <w:rPr>
          <w:szCs w:val="22"/>
        </w:rPr>
        <w:t xml:space="preserve">aterial Default may be a single </w:t>
      </w:r>
      <w:r w:rsidR="003551D0" w:rsidRPr="00CE2EC6">
        <w:rPr>
          <w:szCs w:val="22"/>
        </w:rPr>
        <w:t>m</w:t>
      </w:r>
      <w:r w:rsidR="00913626" w:rsidRPr="00CE2EC6">
        <w:rPr>
          <w:szCs w:val="22"/>
        </w:rPr>
        <w:t xml:space="preserve">aterial Default or a number of Defaults or repeated Defaults - whether of the same or different obligations and regardless of whether such Defaults are remedied - which taken together constitute a </w:t>
      </w:r>
      <w:r w:rsidR="003551D0" w:rsidRPr="00CE2EC6">
        <w:rPr>
          <w:szCs w:val="22"/>
        </w:rPr>
        <w:t>m</w:t>
      </w:r>
      <w:r w:rsidR="00913626" w:rsidRPr="00CE2EC6">
        <w:rPr>
          <w:szCs w:val="22"/>
        </w:rPr>
        <w:t>aterial Default)</w:t>
      </w:r>
      <w:r w:rsidRPr="00CE2EC6">
        <w:rPr>
          <w:szCs w:val="22"/>
        </w:rPr>
        <w:t>:</w:t>
      </w:r>
    </w:p>
    <w:p w14:paraId="05B0C133" w14:textId="77777777" w:rsidR="008D0A60" w:rsidRPr="00CE2EC6" w:rsidRDefault="00E333F9" w:rsidP="00AC1DE2">
      <w:pPr>
        <w:pStyle w:val="GPSL5numberedclause"/>
        <w:rPr>
          <w:szCs w:val="22"/>
        </w:rPr>
      </w:pPr>
      <w:bookmarkStart w:id="1404" w:name="_Ref364172826"/>
      <w:r w:rsidRPr="00CE2EC6">
        <w:rPr>
          <w:szCs w:val="22"/>
        </w:rPr>
        <w:t>instruct the Supplier to comply with the Rectification Plan Process;</w:t>
      </w:r>
      <w:bookmarkEnd w:id="1404"/>
      <w:r w:rsidRPr="00CE2EC6">
        <w:rPr>
          <w:szCs w:val="22"/>
        </w:rPr>
        <w:t xml:space="preserve">  </w:t>
      </w:r>
    </w:p>
    <w:p w14:paraId="68F07AEC" w14:textId="77777777" w:rsidR="00C9243A" w:rsidRPr="00CE2EC6" w:rsidRDefault="00631B05" w:rsidP="00AC1DE2">
      <w:pPr>
        <w:pStyle w:val="GPSL5numberedclause"/>
        <w:rPr>
          <w:szCs w:val="22"/>
        </w:rPr>
      </w:pPr>
      <w:bookmarkStart w:id="1405" w:name="_Ref364172013"/>
      <w:r w:rsidRPr="00CE2EC6">
        <w:rPr>
          <w:szCs w:val="22"/>
        </w:rPr>
        <w:t>suspend this</w:t>
      </w:r>
      <w:r w:rsidR="00411E39" w:rsidRPr="00CE2EC6">
        <w:rPr>
          <w:szCs w:val="22"/>
        </w:rPr>
        <w:t xml:space="preserve"> Call Off Contract</w:t>
      </w:r>
      <w:r w:rsidRPr="00CE2EC6">
        <w:rPr>
          <w:szCs w:val="22"/>
        </w:rPr>
        <w:t xml:space="preserve"> (whereupon the relevant provisions of Clause </w:t>
      </w:r>
      <w:r w:rsidR="009F474C" w:rsidRPr="00CE2EC6">
        <w:rPr>
          <w:szCs w:val="22"/>
        </w:rPr>
        <w:fldChar w:fldCharType="begin"/>
      </w:r>
      <w:r w:rsidRPr="00CE2EC6">
        <w:rPr>
          <w:szCs w:val="22"/>
        </w:rPr>
        <w:instrText xml:space="preserve"> REF _Ref364172118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44</w:t>
      </w:r>
      <w:r w:rsidR="009F474C" w:rsidRPr="00CE2EC6">
        <w:rPr>
          <w:szCs w:val="22"/>
        </w:rPr>
        <w:fldChar w:fldCharType="end"/>
      </w:r>
      <w:r w:rsidR="00347535" w:rsidRPr="00CE2EC6">
        <w:rPr>
          <w:szCs w:val="22"/>
        </w:rPr>
        <w:t xml:space="preserve"> (Partial Termination, Suspension and Partial Suspension)</w:t>
      </w:r>
      <w:r w:rsidRPr="00CE2EC6">
        <w:rPr>
          <w:szCs w:val="22"/>
        </w:rPr>
        <w:t xml:space="preserve"> shall apply) and</w:t>
      </w:r>
      <w:r w:rsidR="00411E39" w:rsidRPr="00CE2EC6">
        <w:rPr>
          <w:szCs w:val="22"/>
        </w:rPr>
        <w:t xml:space="preserve"> </w:t>
      </w:r>
      <w:r w:rsidR="009A4677" w:rsidRPr="00CE2EC6">
        <w:rPr>
          <w:szCs w:val="22"/>
        </w:rPr>
        <w:t xml:space="preserve">step-in to </w:t>
      </w:r>
      <w:r w:rsidR="00411E39" w:rsidRPr="00CE2EC6">
        <w:rPr>
          <w:szCs w:val="22"/>
        </w:rPr>
        <w:t xml:space="preserve">itself supply or procure a third party to supply </w:t>
      </w:r>
      <w:r w:rsidR="009C2DEE" w:rsidRPr="00CE2EC6">
        <w:rPr>
          <w:szCs w:val="22"/>
        </w:rPr>
        <w:t>(in whole or in part)</w:t>
      </w:r>
      <w:r w:rsidR="00411E39" w:rsidRPr="00CE2EC6">
        <w:rPr>
          <w:szCs w:val="22"/>
        </w:rPr>
        <w:t xml:space="preserve"> the </w:t>
      </w:r>
      <w:r w:rsidR="00606FD9">
        <w:rPr>
          <w:szCs w:val="22"/>
        </w:rPr>
        <w:t>Services</w:t>
      </w:r>
      <w:r w:rsidR="00411E39" w:rsidRPr="00CE2EC6">
        <w:rPr>
          <w:szCs w:val="22"/>
        </w:rPr>
        <w:t>;</w:t>
      </w:r>
      <w:bookmarkEnd w:id="1403"/>
      <w:bookmarkEnd w:id="1405"/>
    </w:p>
    <w:p w14:paraId="6CA88ED1" w14:textId="77777777" w:rsidR="00C9243A" w:rsidRPr="00CE2EC6" w:rsidRDefault="00411E39" w:rsidP="00AC1DE2">
      <w:pPr>
        <w:pStyle w:val="GPSL5numberedclause"/>
        <w:rPr>
          <w:szCs w:val="22"/>
        </w:rPr>
      </w:pPr>
      <w:bookmarkStart w:id="1406" w:name="_Ref360694402"/>
      <w:r w:rsidRPr="00CE2EC6">
        <w:rPr>
          <w:szCs w:val="22"/>
        </w:rPr>
        <w:t xml:space="preserve">without terminating </w:t>
      </w:r>
      <w:r w:rsidR="00631B05" w:rsidRPr="00CE2EC6">
        <w:rPr>
          <w:szCs w:val="22"/>
        </w:rPr>
        <w:t xml:space="preserve">or suspending </w:t>
      </w:r>
      <w:r w:rsidRPr="00CE2EC6">
        <w:rPr>
          <w:szCs w:val="22"/>
        </w:rPr>
        <w:t xml:space="preserve">the whole of this </w:t>
      </w:r>
      <w:r w:rsidR="00913E06" w:rsidRPr="00CE2EC6">
        <w:rPr>
          <w:szCs w:val="22"/>
        </w:rPr>
        <w:t>Call Off</w:t>
      </w:r>
      <w:r w:rsidRPr="00CE2EC6">
        <w:rPr>
          <w:szCs w:val="22"/>
        </w:rPr>
        <w:t xml:space="preserve"> Contract, terminate</w:t>
      </w:r>
      <w:r w:rsidR="00631B05" w:rsidRPr="00CE2EC6">
        <w:rPr>
          <w:szCs w:val="22"/>
        </w:rPr>
        <w:t xml:space="preserve"> or suspend</w:t>
      </w:r>
      <w:r w:rsidRPr="00CE2EC6">
        <w:rPr>
          <w:szCs w:val="22"/>
        </w:rPr>
        <w:t xml:space="preserve"> this Call Off Contract in respect of part of the</w:t>
      </w:r>
      <w:r w:rsidR="00BD4CA2" w:rsidRPr="00CE2EC6">
        <w:rPr>
          <w:szCs w:val="22"/>
        </w:rPr>
        <w:t xml:space="preserve"> provision of the</w:t>
      </w:r>
      <w:r w:rsidRPr="00CE2EC6">
        <w:rPr>
          <w:szCs w:val="22"/>
        </w:rPr>
        <w:t xml:space="preserve"> </w:t>
      </w:r>
      <w:r w:rsidR="00606FD9">
        <w:rPr>
          <w:szCs w:val="22"/>
        </w:rPr>
        <w:t>Services</w:t>
      </w:r>
      <w:r w:rsidR="00BD4CA2" w:rsidRPr="00CE2EC6">
        <w:rPr>
          <w:szCs w:val="22"/>
        </w:rPr>
        <w:t xml:space="preserve"> </w:t>
      </w:r>
      <w:r w:rsidRPr="00CE2EC6">
        <w:rPr>
          <w:szCs w:val="22"/>
        </w:rPr>
        <w:t>only (whereupon</w:t>
      </w:r>
      <w:r w:rsidR="00631B05" w:rsidRPr="00CE2EC6">
        <w:rPr>
          <w:szCs w:val="22"/>
        </w:rPr>
        <w:t xml:space="preserve"> the relevant provisions of Clause </w:t>
      </w:r>
      <w:r w:rsidR="009F474C" w:rsidRPr="00CE2EC6">
        <w:rPr>
          <w:szCs w:val="22"/>
        </w:rPr>
        <w:fldChar w:fldCharType="begin"/>
      </w:r>
      <w:r w:rsidR="00631B05" w:rsidRPr="00CE2EC6">
        <w:rPr>
          <w:szCs w:val="22"/>
        </w:rPr>
        <w:instrText xml:space="preserve"> REF _Ref364172118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44</w:t>
      </w:r>
      <w:r w:rsidR="009F474C" w:rsidRPr="00CE2EC6">
        <w:rPr>
          <w:szCs w:val="22"/>
        </w:rPr>
        <w:fldChar w:fldCharType="end"/>
      </w:r>
      <w:r w:rsidR="00347535" w:rsidRPr="00CE2EC6">
        <w:rPr>
          <w:szCs w:val="22"/>
        </w:rPr>
        <w:t xml:space="preserve"> (Partial Termination, Suspension and Partial Suspension)</w:t>
      </w:r>
      <w:r w:rsidR="00631B05" w:rsidRPr="00CE2EC6">
        <w:rPr>
          <w:szCs w:val="22"/>
        </w:rPr>
        <w:t xml:space="preserve"> shall apply</w:t>
      </w:r>
      <w:r w:rsidRPr="00CE2EC6">
        <w:rPr>
          <w:szCs w:val="22"/>
        </w:rPr>
        <w:t xml:space="preserve">) and </w:t>
      </w:r>
      <w:r w:rsidR="009A4677" w:rsidRPr="00CE2EC6">
        <w:rPr>
          <w:szCs w:val="22"/>
        </w:rPr>
        <w:t xml:space="preserve">step-in to </w:t>
      </w:r>
      <w:r w:rsidRPr="00CE2EC6">
        <w:rPr>
          <w:szCs w:val="22"/>
        </w:rPr>
        <w:t>itself supply or procure a third party to supply</w:t>
      </w:r>
      <w:r w:rsidR="009A4677" w:rsidRPr="00CE2EC6">
        <w:rPr>
          <w:szCs w:val="22"/>
        </w:rPr>
        <w:t xml:space="preserve"> (in whole or in part)</w:t>
      </w:r>
      <w:r w:rsidRPr="00CE2EC6">
        <w:rPr>
          <w:szCs w:val="22"/>
        </w:rPr>
        <w:t xml:space="preserve"> such part of the </w:t>
      </w:r>
      <w:r w:rsidR="0061644B" w:rsidRPr="00CE2EC6">
        <w:rPr>
          <w:szCs w:val="22"/>
        </w:rPr>
        <w:t xml:space="preserve">Good </w:t>
      </w:r>
      <w:r w:rsidR="009E0BBE" w:rsidRPr="00CE2EC6">
        <w:rPr>
          <w:szCs w:val="22"/>
        </w:rPr>
        <w:t>and/or Services</w:t>
      </w:r>
      <w:r w:rsidRPr="00CE2EC6">
        <w:rPr>
          <w:szCs w:val="22"/>
        </w:rPr>
        <w:t xml:space="preserve">; </w:t>
      </w:r>
      <w:bookmarkEnd w:id="1406"/>
    </w:p>
    <w:p w14:paraId="197BD506" w14:textId="77777777" w:rsidR="008D0A60" w:rsidRPr="00CE2EC6" w:rsidRDefault="008A6791" w:rsidP="00AC1DE2">
      <w:pPr>
        <w:pStyle w:val="GPSL3numberedclause"/>
      </w:pPr>
      <w:r w:rsidRPr="00CE2EC6">
        <w:t xml:space="preserve">Where the Customer </w:t>
      </w:r>
      <w:r w:rsidR="00411E39" w:rsidRPr="00CE2EC6">
        <w:t>exercise</w:t>
      </w:r>
      <w:r w:rsidRPr="00CE2EC6">
        <w:t xml:space="preserve">s any of its </w:t>
      </w:r>
      <w:r w:rsidR="009A4677" w:rsidRPr="00CE2EC6">
        <w:t xml:space="preserve">step-in </w:t>
      </w:r>
      <w:r w:rsidRPr="00CE2EC6">
        <w:t>rights under</w:t>
      </w:r>
      <w:r w:rsidR="00411E39" w:rsidRPr="00CE2EC6">
        <w:t xml:space="preserve"> Clauses </w:t>
      </w:r>
      <w:r w:rsidR="009F474C" w:rsidRPr="00CE2EC6">
        <w:fldChar w:fldCharType="begin"/>
      </w:r>
      <w:r w:rsidR="00E333F9" w:rsidRPr="00CE2EC6">
        <w:instrText xml:space="preserve"> REF _Ref364172013 \r \h </w:instrText>
      </w:r>
      <w:r w:rsidR="00F54E49" w:rsidRPr="00CE2EC6">
        <w:instrText xml:space="preserve"> \* MERGEFORMAT </w:instrText>
      </w:r>
      <w:r w:rsidR="009F474C" w:rsidRPr="00CE2EC6">
        <w:fldChar w:fldCharType="separate"/>
      </w:r>
      <w:r w:rsidR="00A33567">
        <w:t>38.1.1(c)(ii)</w:t>
      </w:r>
      <w:r w:rsidR="009F474C" w:rsidRPr="00CE2EC6">
        <w:fldChar w:fldCharType="end"/>
      </w:r>
      <w:r w:rsidR="00411E39" w:rsidRPr="00CE2EC6">
        <w:t xml:space="preserve"> or</w:t>
      </w:r>
      <w:r w:rsidR="00C10251" w:rsidRPr="00CE2EC6">
        <w:t xml:space="preserve"> </w:t>
      </w:r>
      <w:r w:rsidR="009F474C" w:rsidRPr="00CE2EC6">
        <w:fldChar w:fldCharType="begin"/>
      </w:r>
      <w:r w:rsidR="00C10251" w:rsidRPr="00CE2EC6">
        <w:instrText xml:space="preserve"> REF _Ref360694402 \r \h </w:instrText>
      </w:r>
      <w:r w:rsidR="00F54E49" w:rsidRPr="00CE2EC6">
        <w:instrText xml:space="preserve"> \* MERGEFORMAT </w:instrText>
      </w:r>
      <w:r w:rsidR="009F474C" w:rsidRPr="00CE2EC6">
        <w:fldChar w:fldCharType="separate"/>
      </w:r>
      <w:r w:rsidR="00A33567">
        <w:t>38.1.1(c)(iii)</w:t>
      </w:r>
      <w:r w:rsidR="009F474C" w:rsidRPr="00CE2EC6">
        <w:fldChar w:fldCharType="end"/>
      </w:r>
      <w:r w:rsidR="00411E39" w:rsidRPr="00CE2EC6">
        <w:t xml:space="preserve">, the Customer shall have the right to charge the Supplier for and the Supplier shall on demand pay any costs reasonably incurred by the Customer (including any reasonable administration costs) in respect of the supply of any part of the </w:t>
      </w:r>
      <w:r w:rsidR="00606FD9">
        <w:t>Services</w:t>
      </w:r>
      <w:r w:rsidR="00BD4CA2" w:rsidRPr="00CE2EC6">
        <w:t xml:space="preserve"> </w:t>
      </w:r>
      <w:r w:rsidR="00411E39" w:rsidRPr="00CE2EC6">
        <w:t>by the Customer or a third party and provided that the Customer uses its reasonable endeavours to mitigate any additional expenditure in obtaining</w:t>
      </w:r>
      <w:r w:rsidR="0061644B" w:rsidRPr="00CE2EC6">
        <w:t xml:space="preserve"> </w:t>
      </w:r>
      <w:r w:rsidR="00411E39" w:rsidRPr="00CE2EC6">
        <w:t xml:space="preserve">Replacement </w:t>
      </w:r>
      <w:r w:rsidR="00606FD9">
        <w:t>Services</w:t>
      </w:r>
      <w:r w:rsidR="00411E39" w:rsidRPr="00CE2EC6">
        <w:t>.</w:t>
      </w:r>
    </w:p>
    <w:p w14:paraId="3EA80CA3" w14:textId="77777777" w:rsidR="008D0A60" w:rsidRPr="00CE2EC6" w:rsidRDefault="00366446" w:rsidP="00AC1DE2">
      <w:pPr>
        <w:pStyle w:val="GPSL2numberedclause"/>
      </w:pPr>
      <w:bookmarkStart w:id="1407" w:name="_Ref364170291"/>
      <w:r w:rsidRPr="00CE2EC6">
        <w:t>Rectification Plan Process</w:t>
      </w:r>
      <w:bookmarkEnd w:id="1407"/>
    </w:p>
    <w:p w14:paraId="4FF9B1AA" w14:textId="77777777" w:rsidR="008D0A60" w:rsidRPr="00CE2EC6" w:rsidRDefault="00472315" w:rsidP="00AC1DE2">
      <w:pPr>
        <w:pStyle w:val="GPSL3numberedclause"/>
      </w:pPr>
      <w:r w:rsidRPr="00CE2EC6">
        <w:t>W</w:t>
      </w:r>
      <w:r w:rsidR="00366446" w:rsidRPr="00CE2EC6">
        <w:t>here the Customer has instructed the Supplier to comply with the Rectification Plan Process</w:t>
      </w:r>
      <w:r w:rsidR="008E5DD6" w:rsidRPr="00CE2EC6">
        <w:t xml:space="preserve"> </w:t>
      </w:r>
      <w:r w:rsidR="008027F1" w:rsidRPr="00CE2EC6">
        <w:t xml:space="preserve">pursuant to Clause </w:t>
      </w:r>
      <w:r w:rsidR="009F474C" w:rsidRPr="00CE2EC6">
        <w:fldChar w:fldCharType="begin"/>
      </w:r>
      <w:r w:rsidR="008027F1" w:rsidRPr="00CE2EC6">
        <w:instrText xml:space="preserve"> REF _Ref364172826 \r \h </w:instrText>
      </w:r>
      <w:r w:rsidR="00F54E49" w:rsidRPr="00CE2EC6">
        <w:instrText xml:space="preserve"> \* MERGEFORMAT </w:instrText>
      </w:r>
      <w:r w:rsidR="009F474C" w:rsidRPr="00CE2EC6">
        <w:fldChar w:fldCharType="separate"/>
      </w:r>
      <w:r w:rsidR="00A33567">
        <w:t>38.1.1(c)(i)</w:t>
      </w:r>
      <w:r w:rsidR="009F474C" w:rsidRPr="00CE2EC6">
        <w:fldChar w:fldCharType="end"/>
      </w:r>
      <w:r w:rsidR="00366446" w:rsidRPr="00CE2EC6">
        <w:t xml:space="preserve">: </w:t>
      </w:r>
    </w:p>
    <w:p w14:paraId="3921A88A" w14:textId="77777777" w:rsidR="008D0A60" w:rsidRPr="00CE2EC6" w:rsidRDefault="008027F1" w:rsidP="00AC1DE2">
      <w:pPr>
        <w:pStyle w:val="GPSL4numberedclause"/>
        <w:rPr>
          <w:szCs w:val="22"/>
        </w:rPr>
      </w:pPr>
      <w:bookmarkStart w:id="1408" w:name="_Ref364356451"/>
      <w:r w:rsidRPr="00CE2EC6">
        <w:rPr>
          <w:szCs w:val="22"/>
        </w:rPr>
        <w:t>t</w:t>
      </w:r>
      <w:r w:rsidR="00366446" w:rsidRPr="00CE2EC6">
        <w:rPr>
          <w:szCs w:val="22"/>
        </w:rPr>
        <w:t xml:space="preserve">he Supplier shall submit a draft Rectification Plan to the Customer for it to review as soon as possible and in any event within </w:t>
      </w:r>
      <w:r w:rsidR="00A93C8C" w:rsidRPr="00CE2EC6">
        <w:rPr>
          <w:szCs w:val="22"/>
        </w:rPr>
        <w:t xml:space="preserve">10 (ten) </w:t>
      </w:r>
      <w:r w:rsidR="00C66252" w:rsidRPr="00CE2EC6">
        <w:rPr>
          <w:szCs w:val="22"/>
        </w:rPr>
        <w:t xml:space="preserve"> </w:t>
      </w:r>
      <w:r w:rsidR="00366446" w:rsidRPr="00CE2EC6">
        <w:rPr>
          <w:szCs w:val="22"/>
        </w:rPr>
        <w:t>Working Days (or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408"/>
      <w:r w:rsidR="00366446" w:rsidRPr="00CE2EC6">
        <w:rPr>
          <w:szCs w:val="22"/>
        </w:rPr>
        <w:t xml:space="preserve"> </w:t>
      </w:r>
    </w:p>
    <w:p w14:paraId="5B4B918B" w14:textId="77777777" w:rsidR="00C9243A" w:rsidRPr="00CE2EC6" w:rsidRDefault="008027F1" w:rsidP="00AC1DE2">
      <w:pPr>
        <w:pStyle w:val="GPSL4numberedclause"/>
        <w:rPr>
          <w:szCs w:val="22"/>
        </w:rPr>
      </w:pPr>
      <w:r w:rsidRPr="00CE2EC6">
        <w:rPr>
          <w:szCs w:val="22"/>
        </w:rPr>
        <w:t>t</w:t>
      </w:r>
      <w:r w:rsidR="00366446" w:rsidRPr="00CE2EC6">
        <w:rPr>
          <w:szCs w:val="22"/>
        </w:rPr>
        <w:t xml:space="preserve">he draft Rectification Plan shall set out: </w:t>
      </w:r>
    </w:p>
    <w:p w14:paraId="7D1B7269" w14:textId="77777777" w:rsidR="008D0A60" w:rsidRPr="00CE2EC6" w:rsidRDefault="00366446" w:rsidP="00AC1DE2">
      <w:pPr>
        <w:pStyle w:val="GPSL5numberedclause"/>
        <w:rPr>
          <w:szCs w:val="22"/>
        </w:rPr>
      </w:pPr>
      <w:r w:rsidRPr="00CE2EC6">
        <w:rPr>
          <w:szCs w:val="22"/>
        </w:rPr>
        <w:t xml:space="preserve">full details of the Default that has occurred, including a cause analysis; </w:t>
      </w:r>
    </w:p>
    <w:p w14:paraId="21011C15" w14:textId="77777777" w:rsidR="00C9243A" w:rsidRPr="00CE2EC6" w:rsidRDefault="00366446" w:rsidP="00AC1DE2">
      <w:pPr>
        <w:pStyle w:val="GPSL5numberedclause"/>
        <w:rPr>
          <w:szCs w:val="22"/>
        </w:rPr>
      </w:pPr>
      <w:r w:rsidRPr="00CE2EC6">
        <w:rPr>
          <w:szCs w:val="22"/>
        </w:rPr>
        <w:t>the actual or anticipated effect of the Default; and</w:t>
      </w:r>
    </w:p>
    <w:p w14:paraId="429F27DF" w14:textId="77777777" w:rsidR="00C9243A" w:rsidRPr="00CE2EC6" w:rsidRDefault="00366446" w:rsidP="00AC1DE2">
      <w:pPr>
        <w:pStyle w:val="GPSL5numberedclause"/>
        <w:rPr>
          <w:szCs w:val="22"/>
        </w:rPr>
      </w:pPr>
      <w:r w:rsidRPr="00CE2EC6">
        <w:rPr>
          <w:szCs w:val="22"/>
        </w:rPr>
        <w:t>the steps which the Supplier proposes to</w:t>
      </w:r>
      <w:r w:rsidR="003F1745" w:rsidRPr="00CE2EC6">
        <w:rPr>
          <w:szCs w:val="22"/>
        </w:rPr>
        <w:t xml:space="preserve"> take to rectify the </w:t>
      </w:r>
      <w:r w:rsidRPr="00CE2EC6">
        <w:rPr>
          <w:szCs w:val="22"/>
        </w:rPr>
        <w:t>Default (if applicable) and</w:t>
      </w:r>
      <w:r w:rsidR="003F1745" w:rsidRPr="00CE2EC6">
        <w:rPr>
          <w:szCs w:val="22"/>
        </w:rPr>
        <w:t xml:space="preserve"> to prevent such</w:t>
      </w:r>
      <w:r w:rsidRPr="00CE2EC6">
        <w:rPr>
          <w:szCs w:val="22"/>
        </w:rPr>
        <w:t xml:space="preserve"> Default from recurring, including timescales for such steps and for the </w:t>
      </w:r>
      <w:r w:rsidR="003F1745" w:rsidRPr="00CE2EC6">
        <w:rPr>
          <w:szCs w:val="22"/>
        </w:rPr>
        <w:t xml:space="preserve">rectification of the </w:t>
      </w:r>
      <w:r w:rsidRPr="00CE2EC6">
        <w:rPr>
          <w:szCs w:val="22"/>
        </w:rPr>
        <w:t>Default (where applicable)</w:t>
      </w:r>
      <w:r w:rsidR="003F1745" w:rsidRPr="00CE2EC6">
        <w:rPr>
          <w:szCs w:val="22"/>
        </w:rPr>
        <w:t xml:space="preserve">. </w:t>
      </w:r>
    </w:p>
    <w:p w14:paraId="6EC97278" w14:textId="77777777" w:rsidR="009C5028" w:rsidRPr="00CE2EC6" w:rsidRDefault="003F1745" w:rsidP="00AC1DE2">
      <w:pPr>
        <w:pStyle w:val="GPSL3numberedclause"/>
      </w:pPr>
      <w:r w:rsidRPr="00CE2EC6">
        <w:t xml:space="preserve">The Supplier shall promptly provide to the Customer any further documentation that the Customer requires to assess the Supplier’s </w:t>
      </w:r>
      <w:r w:rsidR="00782E2C" w:rsidRPr="00CE2EC6">
        <w:t xml:space="preserve">root </w:t>
      </w:r>
      <w:r w:rsidRPr="00CE2EC6">
        <w:t>cause analysis. If the Parties do not agree on the</w:t>
      </w:r>
      <w:r w:rsidR="00782E2C" w:rsidRPr="00CE2EC6">
        <w:t xml:space="preserve"> root</w:t>
      </w:r>
      <w:r w:rsidRPr="00CE2EC6">
        <w:t xml:space="preserve"> cause set out in the draft Rectification Plan, either Party may refer the matter to be determined by an expert in accordance with paragraph </w:t>
      </w:r>
      <w:r w:rsidR="009F474C" w:rsidRPr="00CE2EC6">
        <w:fldChar w:fldCharType="begin"/>
      </w:r>
      <w:r w:rsidR="006B7573" w:rsidRPr="00CE2EC6">
        <w:instrText xml:space="preserve"> REF _Ref365636510 \r \h </w:instrText>
      </w:r>
      <w:r w:rsidR="00F54E49" w:rsidRPr="00CE2EC6">
        <w:instrText xml:space="preserve"> \* MERGEFORMAT </w:instrText>
      </w:r>
      <w:r w:rsidR="009F474C" w:rsidRPr="00CE2EC6">
        <w:fldChar w:fldCharType="separate"/>
      </w:r>
      <w:r w:rsidR="00A33567">
        <w:t>5</w:t>
      </w:r>
      <w:r w:rsidR="009F474C" w:rsidRPr="00CE2EC6">
        <w:fldChar w:fldCharType="end"/>
      </w:r>
      <w:r w:rsidRPr="00CE2EC6">
        <w:t xml:space="preserve"> of Call Off Schedule </w:t>
      </w:r>
      <w:r w:rsidR="00A54EB3" w:rsidRPr="00CE2EC6">
        <w:t>1</w:t>
      </w:r>
      <w:r w:rsidR="00C83023" w:rsidRPr="00CE2EC6">
        <w:t>1</w:t>
      </w:r>
      <w:r w:rsidRPr="00CE2EC6">
        <w:t> (Dispute Resolution Procedure).</w:t>
      </w:r>
    </w:p>
    <w:p w14:paraId="41396B57" w14:textId="77777777" w:rsidR="008D0A60" w:rsidRPr="00CE2EC6" w:rsidRDefault="003F1745" w:rsidP="00AC1DE2">
      <w:pPr>
        <w:pStyle w:val="GPSL3numberedclause"/>
      </w:pPr>
      <w:r w:rsidRPr="00CE2EC6">
        <w:t>The Customer may reject the draft Rectification Plan by notice to the Supplier if, acting reasonably, it considers that the draft Rectification Plan is inadequate, for example because the draft Rectification Plan:</w:t>
      </w:r>
    </w:p>
    <w:p w14:paraId="52D7CB49" w14:textId="77777777" w:rsidR="008D0A60" w:rsidRPr="00CE2EC6" w:rsidRDefault="003F1745" w:rsidP="00AC1DE2">
      <w:pPr>
        <w:pStyle w:val="GPSL4numberedclause"/>
        <w:rPr>
          <w:szCs w:val="22"/>
        </w:rPr>
      </w:pPr>
      <w:r w:rsidRPr="00CE2EC6">
        <w:rPr>
          <w:szCs w:val="22"/>
        </w:rPr>
        <w:t xml:space="preserve">is insufficiently detailed to be capable o proper evaluation; </w:t>
      </w:r>
    </w:p>
    <w:p w14:paraId="3B9E91D3" w14:textId="77777777" w:rsidR="00C9243A" w:rsidRPr="00CE2EC6" w:rsidRDefault="003F1745" w:rsidP="00AC1DE2">
      <w:pPr>
        <w:pStyle w:val="GPSL4numberedclause"/>
        <w:rPr>
          <w:szCs w:val="22"/>
        </w:rPr>
      </w:pPr>
      <w:r w:rsidRPr="00CE2EC6">
        <w:rPr>
          <w:szCs w:val="22"/>
        </w:rPr>
        <w:t xml:space="preserve">will take too long to complete; </w:t>
      </w:r>
    </w:p>
    <w:p w14:paraId="4D4D317B" w14:textId="77777777" w:rsidR="00C9243A" w:rsidRPr="00CE2EC6" w:rsidRDefault="003F1745" w:rsidP="00AC1DE2">
      <w:pPr>
        <w:pStyle w:val="GPSL4numberedclause"/>
        <w:rPr>
          <w:szCs w:val="22"/>
        </w:rPr>
      </w:pPr>
      <w:r w:rsidRPr="00CE2EC6">
        <w:rPr>
          <w:szCs w:val="22"/>
        </w:rPr>
        <w:t>will not prevent reoccurrence of the Default; and/or</w:t>
      </w:r>
    </w:p>
    <w:p w14:paraId="25700FC1" w14:textId="77777777" w:rsidR="00C9243A" w:rsidRPr="00CE2EC6" w:rsidRDefault="003F1745" w:rsidP="00AC1DE2">
      <w:pPr>
        <w:pStyle w:val="GPSL4numberedclause"/>
        <w:rPr>
          <w:szCs w:val="22"/>
        </w:rPr>
      </w:pPr>
      <w:r w:rsidRPr="00CE2EC6">
        <w:rPr>
          <w:szCs w:val="22"/>
        </w:rPr>
        <w:t>will rectify the Default but in a manner which is unacceptable to the Customer.</w:t>
      </w:r>
    </w:p>
    <w:p w14:paraId="5719314F" w14:textId="77777777" w:rsidR="008D0A60" w:rsidRPr="00CE2EC6" w:rsidRDefault="003F1745" w:rsidP="00AC1DE2">
      <w:pPr>
        <w:pStyle w:val="GPSL3numberedclause"/>
      </w:pPr>
      <w:r w:rsidRPr="00CE2EC6">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CE2EC6">
        <w:t>five (</w:t>
      </w:r>
      <w:r w:rsidRPr="00CE2EC6">
        <w:t>5</w:t>
      </w:r>
      <w:r w:rsidR="00347535" w:rsidRPr="00CE2EC6">
        <w:t>)</w:t>
      </w:r>
      <w:r w:rsidR="00271D34" w:rsidRPr="00CE2EC6">
        <w:t xml:space="preserve"> </w:t>
      </w:r>
      <w:r w:rsidRPr="00CE2EC6">
        <w:t>Working Days (or such other period as agreed between the Parties) of the Customer’s notice rejecting the first draft.</w:t>
      </w:r>
    </w:p>
    <w:p w14:paraId="7C858780" w14:textId="77777777" w:rsidR="00C9243A" w:rsidRPr="00CE2EC6" w:rsidRDefault="003F1745" w:rsidP="00AC1DE2">
      <w:pPr>
        <w:pStyle w:val="GPSL3numberedclause"/>
      </w:pPr>
      <w:r w:rsidRPr="00CE2EC6">
        <w:t>If the Customer consents to the Rectification Plan, the Supplier shall immediately start work on the actions set out in the Rectification Plan.</w:t>
      </w:r>
    </w:p>
    <w:p w14:paraId="29AC379B" w14:textId="77777777" w:rsidR="008D0A60" w:rsidRPr="00CE2EC6" w:rsidRDefault="0078304C" w:rsidP="00882F8C">
      <w:pPr>
        <w:pStyle w:val="GPSL1CLAUSEHEADING"/>
        <w:rPr>
          <w:rFonts w:ascii="Calibri" w:hAnsi="Calibri"/>
        </w:rPr>
      </w:pPr>
      <w:bookmarkStart w:id="1409" w:name="_Toc364686335"/>
      <w:bookmarkStart w:id="1410" w:name="_Toc364686553"/>
      <w:bookmarkStart w:id="1411" w:name="_Toc364686770"/>
      <w:bookmarkStart w:id="1412" w:name="_Toc364693328"/>
      <w:bookmarkStart w:id="1413" w:name="_Toc364693768"/>
      <w:bookmarkStart w:id="1414" w:name="_Toc364693888"/>
      <w:bookmarkStart w:id="1415" w:name="_Toc364694001"/>
      <w:bookmarkStart w:id="1416" w:name="_Toc364694118"/>
      <w:bookmarkStart w:id="1417" w:name="_Toc364695277"/>
      <w:bookmarkStart w:id="1418" w:name="_Toc364695394"/>
      <w:bookmarkStart w:id="1419" w:name="_Toc364696137"/>
      <w:bookmarkStart w:id="1420" w:name="_Toc364754386"/>
      <w:bookmarkStart w:id="1421" w:name="_Toc364760207"/>
      <w:bookmarkStart w:id="1422" w:name="_Toc364760321"/>
      <w:bookmarkStart w:id="1423" w:name="_Toc364763121"/>
      <w:bookmarkStart w:id="1424" w:name="_Toc364763274"/>
      <w:bookmarkStart w:id="1425" w:name="_Toc364763419"/>
      <w:bookmarkStart w:id="1426" w:name="_Toc364763559"/>
      <w:bookmarkStart w:id="1427" w:name="_Toc364763697"/>
      <w:bookmarkStart w:id="1428" w:name="_Toc364763836"/>
      <w:bookmarkStart w:id="1429" w:name="_Toc364763965"/>
      <w:bookmarkStart w:id="1430" w:name="_Toc364764077"/>
      <w:bookmarkStart w:id="1431" w:name="_Toc364768415"/>
      <w:bookmarkStart w:id="1432" w:name="_Toc364769593"/>
      <w:bookmarkStart w:id="1433" w:name="_Toc364857032"/>
      <w:bookmarkStart w:id="1434" w:name="_Toc365557817"/>
      <w:bookmarkStart w:id="1435" w:name="_Toc365649854"/>
      <w:bookmarkStart w:id="1436" w:name="_Toc364686336"/>
      <w:bookmarkStart w:id="1437" w:name="_Toc364686554"/>
      <w:bookmarkStart w:id="1438" w:name="_Toc364686771"/>
      <w:bookmarkStart w:id="1439" w:name="_Toc364693329"/>
      <w:bookmarkStart w:id="1440" w:name="_Toc364693769"/>
      <w:bookmarkStart w:id="1441" w:name="_Toc364693889"/>
      <w:bookmarkStart w:id="1442" w:name="_Toc364694002"/>
      <w:bookmarkStart w:id="1443" w:name="_Toc364694119"/>
      <w:bookmarkStart w:id="1444" w:name="_Toc364695278"/>
      <w:bookmarkStart w:id="1445" w:name="_Toc364695395"/>
      <w:bookmarkStart w:id="1446" w:name="_Toc364696138"/>
      <w:bookmarkStart w:id="1447" w:name="_Toc364754387"/>
      <w:bookmarkStart w:id="1448" w:name="_Toc364760208"/>
      <w:bookmarkStart w:id="1449" w:name="_Toc364760322"/>
      <w:bookmarkStart w:id="1450" w:name="_Toc364763122"/>
      <w:bookmarkStart w:id="1451" w:name="_Toc364763275"/>
      <w:bookmarkStart w:id="1452" w:name="_Toc364763420"/>
      <w:bookmarkStart w:id="1453" w:name="_Toc364763560"/>
      <w:bookmarkStart w:id="1454" w:name="_Toc364763698"/>
      <w:bookmarkStart w:id="1455" w:name="_Toc364763837"/>
      <w:bookmarkStart w:id="1456" w:name="_Toc364763966"/>
      <w:bookmarkStart w:id="1457" w:name="_Toc364764078"/>
      <w:bookmarkStart w:id="1458" w:name="_Toc364768416"/>
      <w:bookmarkStart w:id="1459" w:name="_Toc364769594"/>
      <w:bookmarkStart w:id="1460" w:name="_Toc364857033"/>
      <w:bookmarkStart w:id="1461" w:name="_Toc365557818"/>
      <w:bookmarkStart w:id="1462" w:name="_Toc365649855"/>
      <w:bookmarkStart w:id="1463" w:name="_Toc364686337"/>
      <w:bookmarkStart w:id="1464" w:name="_Toc364686555"/>
      <w:bookmarkStart w:id="1465" w:name="_Toc364686772"/>
      <w:bookmarkStart w:id="1466" w:name="_Toc364693330"/>
      <w:bookmarkStart w:id="1467" w:name="_Toc364693770"/>
      <w:bookmarkStart w:id="1468" w:name="_Toc364693890"/>
      <w:bookmarkStart w:id="1469" w:name="_Toc364694003"/>
      <w:bookmarkStart w:id="1470" w:name="_Toc364694120"/>
      <w:bookmarkStart w:id="1471" w:name="_Toc364695279"/>
      <w:bookmarkStart w:id="1472" w:name="_Toc364695396"/>
      <w:bookmarkStart w:id="1473" w:name="_Toc364696139"/>
      <w:bookmarkStart w:id="1474" w:name="_Toc364754388"/>
      <w:bookmarkStart w:id="1475" w:name="_Toc364760209"/>
      <w:bookmarkStart w:id="1476" w:name="_Toc364760323"/>
      <w:bookmarkStart w:id="1477" w:name="_Toc364763123"/>
      <w:bookmarkStart w:id="1478" w:name="_Toc364763276"/>
      <w:bookmarkStart w:id="1479" w:name="_Toc364763421"/>
      <w:bookmarkStart w:id="1480" w:name="_Toc364763561"/>
      <w:bookmarkStart w:id="1481" w:name="_Toc364763699"/>
      <w:bookmarkStart w:id="1482" w:name="_Toc364763838"/>
      <w:bookmarkStart w:id="1483" w:name="_Toc364763967"/>
      <w:bookmarkStart w:id="1484" w:name="_Toc364764079"/>
      <w:bookmarkStart w:id="1485" w:name="_Toc364768417"/>
      <w:bookmarkStart w:id="1486" w:name="_Toc364769595"/>
      <w:bookmarkStart w:id="1487" w:name="_Toc364857034"/>
      <w:bookmarkStart w:id="1488" w:name="_Toc365557819"/>
      <w:bookmarkStart w:id="1489" w:name="_Toc365649856"/>
      <w:bookmarkStart w:id="1490" w:name="_Toc364686340"/>
      <w:bookmarkStart w:id="1491" w:name="_Toc364686558"/>
      <w:bookmarkStart w:id="1492" w:name="_Toc364686775"/>
      <w:bookmarkStart w:id="1493" w:name="_Toc364693333"/>
      <w:bookmarkStart w:id="1494" w:name="_Toc364693773"/>
      <w:bookmarkStart w:id="1495" w:name="_Toc364693893"/>
      <w:bookmarkStart w:id="1496" w:name="_Toc364694006"/>
      <w:bookmarkStart w:id="1497" w:name="_Toc364694123"/>
      <w:bookmarkStart w:id="1498" w:name="_Toc364695282"/>
      <w:bookmarkStart w:id="1499" w:name="_Toc364695399"/>
      <w:bookmarkStart w:id="1500" w:name="_Toc364696142"/>
      <w:bookmarkStart w:id="1501" w:name="_Toc364754391"/>
      <w:bookmarkStart w:id="1502" w:name="_Toc364760212"/>
      <w:bookmarkStart w:id="1503" w:name="_Toc364760326"/>
      <w:bookmarkStart w:id="1504" w:name="_Toc364763126"/>
      <w:bookmarkStart w:id="1505" w:name="_Toc364763279"/>
      <w:bookmarkStart w:id="1506" w:name="_Toc364763424"/>
      <w:bookmarkStart w:id="1507" w:name="_Toc364763564"/>
      <w:bookmarkStart w:id="1508" w:name="_Toc364763702"/>
      <w:bookmarkStart w:id="1509" w:name="_Toc364763841"/>
      <w:bookmarkStart w:id="1510" w:name="_Toc364763970"/>
      <w:bookmarkStart w:id="1511" w:name="_Toc364764082"/>
      <w:bookmarkStart w:id="1512" w:name="_Toc364768420"/>
      <w:bookmarkStart w:id="1513" w:name="_Toc364769598"/>
      <w:bookmarkStart w:id="1514" w:name="_Toc364857037"/>
      <w:bookmarkStart w:id="1515" w:name="_Toc365557822"/>
      <w:bookmarkStart w:id="1516" w:name="_Toc365649859"/>
      <w:bookmarkStart w:id="1517" w:name="_Toc364686341"/>
      <w:bookmarkStart w:id="1518" w:name="_Toc364686559"/>
      <w:bookmarkStart w:id="1519" w:name="_Toc364686776"/>
      <w:bookmarkStart w:id="1520" w:name="_Toc364693334"/>
      <w:bookmarkStart w:id="1521" w:name="_Toc364693774"/>
      <w:bookmarkStart w:id="1522" w:name="_Toc364693894"/>
      <w:bookmarkStart w:id="1523" w:name="_Toc364694007"/>
      <w:bookmarkStart w:id="1524" w:name="_Toc364694124"/>
      <w:bookmarkStart w:id="1525" w:name="_Toc364695283"/>
      <w:bookmarkStart w:id="1526" w:name="_Toc364695400"/>
      <w:bookmarkStart w:id="1527" w:name="_Toc364696143"/>
      <w:bookmarkStart w:id="1528" w:name="_Toc364754392"/>
      <w:bookmarkStart w:id="1529" w:name="_Toc364760213"/>
      <w:bookmarkStart w:id="1530" w:name="_Toc364760327"/>
      <w:bookmarkStart w:id="1531" w:name="_Toc364763127"/>
      <w:bookmarkStart w:id="1532" w:name="_Toc364763280"/>
      <w:bookmarkStart w:id="1533" w:name="_Toc364763425"/>
      <w:bookmarkStart w:id="1534" w:name="_Toc364763565"/>
      <w:bookmarkStart w:id="1535" w:name="_Toc364763703"/>
      <w:bookmarkStart w:id="1536" w:name="_Toc364763842"/>
      <w:bookmarkStart w:id="1537" w:name="_Toc364763971"/>
      <w:bookmarkStart w:id="1538" w:name="_Toc364764083"/>
      <w:bookmarkStart w:id="1539" w:name="_Toc364768421"/>
      <w:bookmarkStart w:id="1540" w:name="_Toc364769599"/>
      <w:bookmarkStart w:id="1541" w:name="_Toc364857038"/>
      <w:bookmarkStart w:id="1542" w:name="_Toc365557823"/>
      <w:bookmarkStart w:id="1543" w:name="_Toc365649860"/>
      <w:bookmarkStart w:id="1544" w:name="_Ref360524732"/>
      <w:bookmarkStart w:id="1545" w:name="_Toc448226062"/>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r w:rsidRPr="00CE2EC6">
        <w:rPr>
          <w:rFonts w:ascii="Calibri" w:hAnsi="Calibri"/>
        </w:rPr>
        <w:t>SUPPLIER RELIEF DUE TO CUSTOMER CAUSE</w:t>
      </w:r>
      <w:bookmarkEnd w:id="1544"/>
      <w:bookmarkEnd w:id="1545"/>
    </w:p>
    <w:p w14:paraId="4EDE03C2" w14:textId="77777777" w:rsidR="008D0A60" w:rsidRPr="00CE2EC6" w:rsidRDefault="00655C30" w:rsidP="005E4232">
      <w:pPr>
        <w:pStyle w:val="GPSL2numberedclause"/>
      </w:pPr>
      <w:bookmarkStart w:id="1546" w:name="_Ref360524376"/>
      <w:r w:rsidRPr="00CE2EC6">
        <w:t>If the Supplier has failed to:</w:t>
      </w:r>
      <w:bookmarkEnd w:id="1546"/>
    </w:p>
    <w:p w14:paraId="36430A23" w14:textId="77777777" w:rsidR="008D0A60" w:rsidRPr="00CE2EC6" w:rsidRDefault="00655C30" w:rsidP="00AC1DE2">
      <w:pPr>
        <w:pStyle w:val="GPSL3numberedclause"/>
      </w:pPr>
      <w:r w:rsidRPr="00CE2EC6">
        <w:t>Achieve a Milestone by its Milestone Date;</w:t>
      </w:r>
    </w:p>
    <w:p w14:paraId="44E8A054" w14:textId="77777777" w:rsidR="00C9243A" w:rsidRPr="00CE2EC6" w:rsidRDefault="00581802" w:rsidP="00AC1DE2">
      <w:pPr>
        <w:pStyle w:val="GPSL3numberedclause"/>
      </w:pPr>
      <w:r w:rsidRPr="00CE2EC6">
        <w:t>p</w:t>
      </w:r>
      <w:r w:rsidR="00655C30" w:rsidRPr="00CE2EC6">
        <w:t xml:space="preserve">rovide the </w:t>
      </w:r>
      <w:r w:rsidR="00606FD9">
        <w:t>Services</w:t>
      </w:r>
      <w:r w:rsidR="00BD4CA2" w:rsidRPr="00CE2EC6">
        <w:t xml:space="preserve"> </w:t>
      </w:r>
      <w:r w:rsidR="00655C30" w:rsidRPr="00CE2EC6">
        <w:t xml:space="preserve">in accordance with the Service Levels; </w:t>
      </w:r>
    </w:p>
    <w:p w14:paraId="2B5B9886" w14:textId="77777777" w:rsidR="00C9243A" w:rsidRPr="00CE2EC6" w:rsidRDefault="00655C30" w:rsidP="00AC1DE2">
      <w:pPr>
        <w:pStyle w:val="GPSL3numberedclause"/>
      </w:pPr>
      <w:r w:rsidRPr="00CE2EC6">
        <w:t xml:space="preserve">comply with its obligations under this Call Off Contract, </w:t>
      </w:r>
    </w:p>
    <w:p w14:paraId="73F716A2" w14:textId="77777777" w:rsidR="00655C30" w:rsidRPr="00CE2EC6" w:rsidRDefault="00655C30" w:rsidP="0055201C">
      <w:pPr>
        <w:pStyle w:val="GPSL3Indent"/>
        <w:rPr>
          <w:rFonts w:ascii="Calibri" w:hAnsi="Calibri"/>
          <w:lang w:val="en-GB"/>
        </w:rPr>
      </w:pPr>
      <w:r w:rsidRPr="00CE2EC6">
        <w:rPr>
          <w:rFonts w:ascii="Calibri" w:hAnsi="Calibri"/>
          <w:lang w:val="en-GB"/>
        </w:rPr>
        <w:t xml:space="preserve">(each a “Supplier Non-Performance”), </w:t>
      </w:r>
    </w:p>
    <w:p w14:paraId="692C2967" w14:textId="77777777" w:rsidR="008D0A60" w:rsidRPr="00CE2EC6" w:rsidRDefault="00655C30" w:rsidP="005E4232">
      <w:pPr>
        <w:pStyle w:val="GPSL2Indent"/>
        <w:tabs>
          <w:tab w:val="clear" w:pos="709"/>
        </w:tabs>
        <w:ind w:left="1134"/>
      </w:pPr>
      <w:r w:rsidRPr="00CE2EC6">
        <w:t>and can demonstrate that the Supplier Non-Performance would not ha</w:t>
      </w:r>
      <w:r w:rsidR="00581802" w:rsidRPr="00CE2EC6">
        <w:t xml:space="preserve">ve </w:t>
      </w:r>
      <w:r w:rsidRPr="00CE2EC6">
        <w:t xml:space="preserve">occurred but for a Customer Cause, then (subject to the Supplier fulfilling its obligations in Clause </w:t>
      </w:r>
      <w:r w:rsidR="009F474C" w:rsidRPr="00CE2EC6">
        <w:fldChar w:fldCharType="begin"/>
      </w:r>
      <w:r w:rsidRPr="00CE2EC6">
        <w:instrText xml:space="preserve"> REF _Ref360459240 \r \h </w:instrText>
      </w:r>
      <w:r w:rsidR="00F54E49" w:rsidRPr="00CE2EC6">
        <w:instrText xml:space="preserve"> \* MERGEFORMAT </w:instrText>
      </w:r>
      <w:r w:rsidR="009F474C" w:rsidRPr="00CE2EC6">
        <w:fldChar w:fldCharType="separate"/>
      </w:r>
      <w:r w:rsidR="00A33567">
        <w:t>17</w:t>
      </w:r>
      <w:r w:rsidR="009F474C" w:rsidRPr="00CE2EC6">
        <w:fldChar w:fldCharType="end"/>
      </w:r>
      <w:r w:rsidRPr="00CE2EC6">
        <w:t xml:space="preserve"> (</w:t>
      </w:r>
      <w:r w:rsidR="00347535" w:rsidRPr="00CE2EC6">
        <w:t xml:space="preserve">Supplier </w:t>
      </w:r>
      <w:r w:rsidRPr="00CE2EC6">
        <w:t>Notification of Customer Cause)):</w:t>
      </w:r>
    </w:p>
    <w:p w14:paraId="5E3D4BA1" w14:textId="77777777" w:rsidR="00E13960" w:rsidRPr="00CE2EC6" w:rsidRDefault="00655C30" w:rsidP="00AC1DE2">
      <w:pPr>
        <w:pStyle w:val="GPSL4numberedclause"/>
        <w:rPr>
          <w:szCs w:val="22"/>
        </w:rPr>
      </w:pPr>
      <w:r w:rsidRPr="00CE2EC6">
        <w:rPr>
          <w:szCs w:val="22"/>
        </w:rPr>
        <w:t>the Supplier shall not be treated as b</w:t>
      </w:r>
      <w:r w:rsidR="00581802" w:rsidRPr="00CE2EC6">
        <w:rPr>
          <w:szCs w:val="22"/>
        </w:rPr>
        <w:t>eing in breach of this Call Off Contract</w:t>
      </w:r>
      <w:r w:rsidRPr="00CE2EC6">
        <w:rPr>
          <w:szCs w:val="22"/>
        </w:rPr>
        <w:t xml:space="preserve"> to the extent the Supplier can demonstrate that the Supplier Non-Performance</w:t>
      </w:r>
      <w:r w:rsidR="00581802" w:rsidRPr="00CE2EC6">
        <w:rPr>
          <w:szCs w:val="22"/>
        </w:rPr>
        <w:t xml:space="preserve"> was caused by the Customer</w:t>
      </w:r>
      <w:r w:rsidRPr="00CE2EC6">
        <w:rPr>
          <w:szCs w:val="22"/>
        </w:rPr>
        <w:t xml:space="preserve"> Cause;</w:t>
      </w:r>
    </w:p>
    <w:p w14:paraId="708B38F3" w14:textId="77777777" w:rsidR="00C9243A" w:rsidRPr="00CE2EC6" w:rsidRDefault="00581802" w:rsidP="00AC1DE2">
      <w:pPr>
        <w:pStyle w:val="GPSL4numberedclause"/>
        <w:rPr>
          <w:szCs w:val="22"/>
        </w:rPr>
      </w:pPr>
      <w:r w:rsidRPr="00CE2EC6">
        <w:rPr>
          <w:szCs w:val="22"/>
        </w:rPr>
        <w:t>the Customer</w:t>
      </w:r>
      <w:r w:rsidR="00655C30" w:rsidRPr="00CE2EC6">
        <w:rPr>
          <w:szCs w:val="22"/>
        </w:rPr>
        <w:t xml:space="preserve"> shall not be entitled to exercise any rights that may arise as a result of that</w:t>
      </w:r>
      <w:r w:rsidR="00A56042" w:rsidRPr="00CE2EC6">
        <w:rPr>
          <w:szCs w:val="22"/>
        </w:rPr>
        <w:t xml:space="preserve"> Supplier Non-Performance </w:t>
      </w:r>
      <w:r w:rsidR="00655C30" w:rsidRPr="00CE2EC6">
        <w:rPr>
          <w:szCs w:val="22"/>
        </w:rPr>
        <w:t>to termi</w:t>
      </w:r>
      <w:r w:rsidRPr="00CE2EC6">
        <w:rPr>
          <w:szCs w:val="22"/>
        </w:rPr>
        <w:t xml:space="preserve">nate this </w:t>
      </w:r>
      <w:r w:rsidR="009D49E5" w:rsidRPr="00CE2EC6">
        <w:rPr>
          <w:szCs w:val="22"/>
        </w:rPr>
        <w:t xml:space="preserve">Call Off Contract </w:t>
      </w:r>
      <w:r w:rsidRPr="00CE2EC6">
        <w:rPr>
          <w:szCs w:val="22"/>
        </w:rPr>
        <w:t xml:space="preserve">pursuant to Clause </w:t>
      </w:r>
      <w:r w:rsidR="009F474C" w:rsidRPr="00CE2EC6">
        <w:rPr>
          <w:szCs w:val="22"/>
        </w:rPr>
        <w:fldChar w:fldCharType="begin"/>
      </w:r>
      <w:r w:rsidRPr="00CE2EC6">
        <w:rPr>
          <w:szCs w:val="22"/>
        </w:rPr>
        <w:instrText xml:space="preserve"> REF _Ref360201395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41</w:t>
      </w:r>
      <w:r w:rsidR="009F474C" w:rsidRPr="00CE2EC6">
        <w:rPr>
          <w:szCs w:val="22"/>
        </w:rPr>
        <w:fldChar w:fldCharType="end"/>
      </w:r>
      <w:r w:rsidR="00C10251" w:rsidRPr="00CE2EC6">
        <w:rPr>
          <w:szCs w:val="22"/>
        </w:rPr>
        <w:t xml:space="preserve"> (Customer Termination Rights) except Clause</w:t>
      </w:r>
      <w:r w:rsidRPr="00CE2EC6">
        <w:rPr>
          <w:szCs w:val="22"/>
        </w:rPr>
        <w:t xml:space="preserve"> </w:t>
      </w:r>
      <w:r w:rsidR="009F474C" w:rsidRPr="00CE2EC6">
        <w:rPr>
          <w:szCs w:val="22"/>
        </w:rPr>
        <w:fldChar w:fldCharType="begin"/>
      </w:r>
      <w:r w:rsidRPr="00CE2EC6">
        <w:rPr>
          <w:szCs w:val="22"/>
        </w:rPr>
        <w:instrText xml:space="preserve"> REF _Ref313369604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41.7</w:t>
      </w:r>
      <w:r w:rsidR="009F474C" w:rsidRPr="00CE2EC6">
        <w:rPr>
          <w:szCs w:val="22"/>
        </w:rPr>
        <w:fldChar w:fldCharType="end"/>
      </w:r>
      <w:r w:rsidRPr="00CE2EC6">
        <w:rPr>
          <w:szCs w:val="22"/>
        </w:rPr>
        <w:t xml:space="preserve"> (Terminatio</w:t>
      </w:r>
      <w:r w:rsidR="00C10251" w:rsidRPr="00CE2EC6">
        <w:rPr>
          <w:szCs w:val="22"/>
        </w:rPr>
        <w:t>n Without C</w:t>
      </w:r>
      <w:r w:rsidRPr="00CE2EC6">
        <w:rPr>
          <w:szCs w:val="22"/>
        </w:rPr>
        <w:t>ause)</w:t>
      </w:r>
      <w:r w:rsidR="00A56042" w:rsidRPr="00CE2EC6">
        <w:rPr>
          <w:szCs w:val="22"/>
        </w:rPr>
        <w:t>;</w:t>
      </w:r>
      <w:r w:rsidR="00655C30" w:rsidRPr="00CE2EC6">
        <w:rPr>
          <w:szCs w:val="22"/>
        </w:rPr>
        <w:t xml:space="preserve"> </w:t>
      </w:r>
    </w:p>
    <w:p w14:paraId="2814BDD6" w14:textId="77777777" w:rsidR="008D0A60" w:rsidRPr="00CE2EC6" w:rsidRDefault="00655C30" w:rsidP="00AC1DE2">
      <w:pPr>
        <w:pStyle w:val="GPSL4numberedclause"/>
        <w:rPr>
          <w:szCs w:val="22"/>
        </w:rPr>
      </w:pPr>
      <w:r w:rsidRPr="00CE2EC6">
        <w:rPr>
          <w:szCs w:val="22"/>
        </w:rPr>
        <w:t>where the Supplier Non-Performance constitutes the failure to Achieve a Milestone by its Milestone Date:</w:t>
      </w:r>
    </w:p>
    <w:p w14:paraId="3EC38273" w14:textId="77777777" w:rsidR="008D0A60" w:rsidRPr="00CE2EC6" w:rsidRDefault="00655C30" w:rsidP="00AC1DE2">
      <w:pPr>
        <w:pStyle w:val="GPSL5numberedclause"/>
        <w:rPr>
          <w:szCs w:val="22"/>
        </w:rPr>
      </w:pPr>
      <w:r w:rsidRPr="00CE2EC6">
        <w:rPr>
          <w:szCs w:val="22"/>
        </w:rPr>
        <w:t>the Milestone Date shall be postponed by a period equal to the period of Delay that the Supplier can demonst</w:t>
      </w:r>
      <w:r w:rsidR="003C5D85" w:rsidRPr="00CE2EC6">
        <w:rPr>
          <w:szCs w:val="22"/>
        </w:rPr>
        <w:t>rate was caused by the Customer</w:t>
      </w:r>
      <w:r w:rsidRPr="00CE2EC6">
        <w:rPr>
          <w:szCs w:val="22"/>
        </w:rPr>
        <w:t xml:space="preserve"> Cause;</w:t>
      </w:r>
    </w:p>
    <w:p w14:paraId="6D704918" w14:textId="77777777" w:rsidR="00C9243A" w:rsidRPr="00CE2EC6" w:rsidRDefault="00655C30" w:rsidP="00AC1DE2">
      <w:pPr>
        <w:pStyle w:val="GPSL5numberedclause"/>
        <w:rPr>
          <w:szCs w:val="22"/>
        </w:rPr>
      </w:pPr>
      <w:r w:rsidRPr="00CE2EC6">
        <w:rPr>
          <w:szCs w:val="22"/>
        </w:rPr>
        <w:t xml:space="preserve">if the </w:t>
      </w:r>
      <w:r w:rsidR="003C5D85" w:rsidRPr="00CE2EC6">
        <w:rPr>
          <w:szCs w:val="22"/>
        </w:rPr>
        <w:t>Customer</w:t>
      </w:r>
      <w:r w:rsidRPr="00CE2EC6">
        <w:rPr>
          <w:szCs w:val="22"/>
        </w:rPr>
        <w:t>, acting reasonably, considers it appropriate, the Implementation Plan shall be amended to reflect any consequential revisions required to subsequent Milestone Da</w:t>
      </w:r>
      <w:r w:rsidR="003C5D85" w:rsidRPr="00CE2EC6">
        <w:rPr>
          <w:szCs w:val="22"/>
        </w:rPr>
        <w:t>tes resulting from the Customer</w:t>
      </w:r>
      <w:r w:rsidRPr="00CE2EC6">
        <w:rPr>
          <w:szCs w:val="22"/>
        </w:rPr>
        <w:t xml:space="preserve"> Cause;</w:t>
      </w:r>
    </w:p>
    <w:p w14:paraId="07B11D53" w14:textId="77777777" w:rsidR="00C9243A" w:rsidRPr="00CE2EC6" w:rsidRDefault="003C5D85" w:rsidP="00AC1DE2">
      <w:pPr>
        <w:pStyle w:val="GPSL5numberedclause"/>
        <w:rPr>
          <w:szCs w:val="22"/>
        </w:rPr>
      </w:pPr>
      <w:r w:rsidRPr="00CE2EC6">
        <w:rPr>
          <w:szCs w:val="22"/>
        </w:rPr>
        <w:t>if failure to Achieve a Milestone attracts a Delay Payment</w:t>
      </w:r>
      <w:r w:rsidR="00655C30" w:rsidRPr="00CE2EC6">
        <w:rPr>
          <w:szCs w:val="22"/>
        </w:rPr>
        <w:t>, the Supplier sh</w:t>
      </w:r>
      <w:r w:rsidRPr="00CE2EC6">
        <w:rPr>
          <w:szCs w:val="22"/>
        </w:rPr>
        <w:t>all have no liability to pay any such</w:t>
      </w:r>
      <w:r w:rsidR="00655C30" w:rsidRPr="00CE2EC6">
        <w:rPr>
          <w:szCs w:val="22"/>
        </w:rPr>
        <w:t xml:space="preserve"> Delay </w:t>
      </w:r>
      <w:r w:rsidRPr="00CE2EC6">
        <w:rPr>
          <w:szCs w:val="22"/>
        </w:rPr>
        <w:t>Payment associated with the</w:t>
      </w:r>
      <w:r w:rsidR="00655C30" w:rsidRPr="00CE2EC6">
        <w:rPr>
          <w:szCs w:val="22"/>
        </w:rPr>
        <w:t xml:space="preserve"> Milestone to the extent that the Supplier can demonstrate that such fai</w:t>
      </w:r>
      <w:r w:rsidRPr="00CE2EC6">
        <w:rPr>
          <w:szCs w:val="22"/>
        </w:rPr>
        <w:t>lure was caused by the Customer</w:t>
      </w:r>
      <w:r w:rsidR="00655C30" w:rsidRPr="00CE2EC6">
        <w:rPr>
          <w:szCs w:val="22"/>
        </w:rPr>
        <w:t xml:space="preserve"> Cause; and/or</w:t>
      </w:r>
    </w:p>
    <w:p w14:paraId="30BEB984" w14:textId="77777777" w:rsidR="008D0A60" w:rsidRPr="00CE2EC6" w:rsidRDefault="00655C30" w:rsidP="00AC1DE2">
      <w:pPr>
        <w:pStyle w:val="GPSL4numberedclause"/>
        <w:rPr>
          <w:szCs w:val="22"/>
        </w:rPr>
      </w:pPr>
      <w:r w:rsidRPr="00CE2EC6">
        <w:rPr>
          <w:szCs w:val="22"/>
        </w:rPr>
        <w:t xml:space="preserve">where the Supplier Non-Performance constitutes </w:t>
      </w:r>
      <w:r w:rsidR="003C5D85" w:rsidRPr="00CE2EC6">
        <w:rPr>
          <w:szCs w:val="22"/>
        </w:rPr>
        <w:t>a Service Level</w:t>
      </w:r>
      <w:r w:rsidRPr="00CE2EC6">
        <w:rPr>
          <w:szCs w:val="22"/>
        </w:rPr>
        <w:t xml:space="preserve"> Failure:</w:t>
      </w:r>
    </w:p>
    <w:p w14:paraId="1FDFD7EB" w14:textId="77777777" w:rsidR="008D0A60" w:rsidRPr="00CE2EC6" w:rsidRDefault="00655C30" w:rsidP="00AC1DE2">
      <w:pPr>
        <w:pStyle w:val="GPSL5numberedclause"/>
        <w:rPr>
          <w:szCs w:val="22"/>
        </w:rPr>
      </w:pPr>
      <w:r w:rsidRPr="00CE2EC6">
        <w:rPr>
          <w:szCs w:val="22"/>
        </w:rPr>
        <w:t>the Supplier shall not be liable to accrue Service Credits;</w:t>
      </w:r>
    </w:p>
    <w:p w14:paraId="696B197A" w14:textId="77777777" w:rsidR="00C9243A" w:rsidRPr="00CE2EC6" w:rsidRDefault="009D49E5" w:rsidP="00AC1DE2">
      <w:pPr>
        <w:pStyle w:val="GPSL5numberedclause"/>
        <w:rPr>
          <w:szCs w:val="22"/>
        </w:rPr>
      </w:pPr>
      <w:r w:rsidRPr="00CE2EC6">
        <w:rPr>
          <w:szCs w:val="22"/>
        </w:rPr>
        <w:t>the Customer</w:t>
      </w:r>
      <w:r w:rsidR="00655C30" w:rsidRPr="00CE2EC6">
        <w:rPr>
          <w:szCs w:val="22"/>
        </w:rPr>
        <w:t xml:space="preserve"> shall not be entitled </w:t>
      </w:r>
      <w:r w:rsidR="00C77577" w:rsidRPr="00CE2EC6">
        <w:rPr>
          <w:szCs w:val="22"/>
        </w:rPr>
        <w:t xml:space="preserve">to </w:t>
      </w:r>
      <w:r w:rsidR="00655C30" w:rsidRPr="00CE2EC6">
        <w:rPr>
          <w:szCs w:val="22"/>
        </w:rPr>
        <w:t>any Compensat</w:t>
      </w:r>
      <w:r w:rsidR="00C45EBB" w:rsidRPr="00CE2EC6">
        <w:rPr>
          <w:szCs w:val="22"/>
        </w:rPr>
        <w:t>ion for Critical Service Level Failure</w:t>
      </w:r>
      <w:r w:rsidR="00655C30" w:rsidRPr="00CE2EC6">
        <w:rPr>
          <w:szCs w:val="22"/>
        </w:rPr>
        <w:t xml:space="preserve"> pursuant to Clause </w:t>
      </w:r>
      <w:r w:rsidR="009F474C" w:rsidRPr="00CE2EC6">
        <w:rPr>
          <w:szCs w:val="22"/>
        </w:rPr>
        <w:fldChar w:fldCharType="begin"/>
      </w:r>
      <w:r w:rsidR="00C45EBB" w:rsidRPr="00CE2EC6">
        <w:rPr>
          <w:szCs w:val="22"/>
        </w:rPr>
        <w:instrText xml:space="preserve"> REF _Ref360202025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14</w:t>
      </w:r>
      <w:r w:rsidR="009F474C" w:rsidRPr="00CE2EC6">
        <w:rPr>
          <w:szCs w:val="22"/>
        </w:rPr>
        <w:fldChar w:fldCharType="end"/>
      </w:r>
      <w:r w:rsidR="00C45EBB" w:rsidRPr="00CE2EC6">
        <w:rPr>
          <w:szCs w:val="22"/>
        </w:rPr>
        <w:t xml:space="preserve"> (Critical Service Level Failure)</w:t>
      </w:r>
      <w:r w:rsidR="00655C30" w:rsidRPr="00CE2EC6">
        <w:rPr>
          <w:szCs w:val="22"/>
        </w:rPr>
        <w:t>; and</w:t>
      </w:r>
    </w:p>
    <w:p w14:paraId="4CBD459F" w14:textId="77777777" w:rsidR="00C9243A" w:rsidRPr="00CE2EC6" w:rsidRDefault="00655C30" w:rsidP="00AC1DE2">
      <w:pPr>
        <w:pStyle w:val="GPSL5numberedclause"/>
        <w:rPr>
          <w:szCs w:val="22"/>
        </w:rPr>
      </w:pPr>
      <w:r w:rsidRPr="00CE2EC6">
        <w:rPr>
          <w:szCs w:val="22"/>
        </w:rPr>
        <w:t xml:space="preserve">the Supplier shall be entitled to invoice for the </w:t>
      </w:r>
      <w:r w:rsidR="00C45EBB" w:rsidRPr="00CE2EC6">
        <w:rPr>
          <w:szCs w:val="22"/>
        </w:rPr>
        <w:t xml:space="preserve">Call Off Contract </w:t>
      </w:r>
      <w:r w:rsidRPr="00CE2EC6">
        <w:rPr>
          <w:szCs w:val="22"/>
        </w:rPr>
        <w:t>Charg</w:t>
      </w:r>
      <w:r w:rsidR="00C45EBB" w:rsidRPr="00CE2EC6">
        <w:rPr>
          <w:szCs w:val="22"/>
        </w:rPr>
        <w:t xml:space="preserve">es for the provision of the relevant </w:t>
      </w:r>
      <w:r w:rsidR="00606FD9">
        <w:rPr>
          <w:szCs w:val="22"/>
        </w:rPr>
        <w:t>Services</w:t>
      </w:r>
      <w:r w:rsidR="00BD4CA2" w:rsidRPr="00CE2EC6">
        <w:rPr>
          <w:szCs w:val="22"/>
        </w:rPr>
        <w:t xml:space="preserve"> </w:t>
      </w:r>
      <w:r w:rsidR="00C45EBB" w:rsidRPr="00CE2EC6">
        <w:rPr>
          <w:szCs w:val="22"/>
        </w:rPr>
        <w:t>affected by the Customer</w:t>
      </w:r>
      <w:r w:rsidRPr="00CE2EC6">
        <w:rPr>
          <w:szCs w:val="22"/>
        </w:rPr>
        <w:t xml:space="preserve"> Cause,</w:t>
      </w:r>
    </w:p>
    <w:p w14:paraId="1424B89C" w14:textId="77777777" w:rsidR="00C9243A" w:rsidRPr="00CE2EC6" w:rsidRDefault="00655C30" w:rsidP="005E4232">
      <w:pPr>
        <w:pStyle w:val="GPSL5numberedclause"/>
        <w:numPr>
          <w:ilvl w:val="0"/>
          <w:numId w:val="0"/>
        </w:numPr>
        <w:ind w:left="2835"/>
        <w:rPr>
          <w:szCs w:val="22"/>
        </w:rPr>
      </w:pPr>
      <w:r w:rsidRPr="00CE2EC6">
        <w:rPr>
          <w:szCs w:val="22"/>
        </w:rPr>
        <w:t>in each case, to the extent that the Supplier can demonstr</w:t>
      </w:r>
      <w:r w:rsidR="00C45EBB" w:rsidRPr="00CE2EC6">
        <w:rPr>
          <w:szCs w:val="22"/>
        </w:rPr>
        <w:t>ate that the Service Level Failure was caused by the Customer</w:t>
      </w:r>
      <w:r w:rsidRPr="00CE2EC6">
        <w:rPr>
          <w:szCs w:val="22"/>
        </w:rPr>
        <w:t xml:space="preserve"> Cause.</w:t>
      </w:r>
    </w:p>
    <w:p w14:paraId="5FCAF5F6" w14:textId="77777777" w:rsidR="008D0A60" w:rsidRPr="00CE2EC6" w:rsidRDefault="007E3DAD" w:rsidP="005E4232">
      <w:pPr>
        <w:pStyle w:val="GPSL2numberedclause"/>
      </w:pPr>
      <w:bookmarkStart w:id="1547" w:name="_Ref363746593"/>
      <w:bookmarkStart w:id="1548" w:name="_Ref360524361"/>
      <w:r w:rsidRPr="00CE2EC6">
        <w:t>In order to claim any of the rights and/or relief referred to in Clause</w:t>
      </w:r>
      <w:r w:rsidR="00C45EBB" w:rsidRPr="00CE2EC6">
        <w:t xml:space="preserve"> </w:t>
      </w:r>
      <w:r w:rsidR="00F17AE3" w:rsidRPr="00CE2EC6">
        <w:fldChar w:fldCharType="begin"/>
      </w:r>
      <w:r w:rsidR="00F17AE3" w:rsidRPr="00CE2EC6">
        <w:instrText xml:space="preserve"> REF _Ref360524376 \r \h  \* MERGEFORMAT </w:instrText>
      </w:r>
      <w:r w:rsidR="00F17AE3" w:rsidRPr="00CE2EC6">
        <w:fldChar w:fldCharType="separate"/>
      </w:r>
      <w:r w:rsidR="00A33567">
        <w:t>39.1</w:t>
      </w:r>
      <w:r w:rsidR="00F17AE3" w:rsidRPr="00CE2EC6">
        <w:fldChar w:fldCharType="end"/>
      </w:r>
      <w:r w:rsidRPr="00CE2EC6">
        <w:t>, the Supplier shall</w:t>
      </w:r>
      <w:r w:rsidR="00C77577" w:rsidRPr="00CE2EC6">
        <w:t>:</w:t>
      </w:r>
      <w:bookmarkEnd w:id="1547"/>
    </w:p>
    <w:p w14:paraId="084ACE8A" w14:textId="77777777" w:rsidR="008D0A60" w:rsidRPr="00CE2EC6" w:rsidRDefault="00C77577" w:rsidP="00AC1DE2">
      <w:pPr>
        <w:pStyle w:val="GPSL3numberedclause"/>
      </w:pPr>
      <w:r w:rsidRPr="00CE2EC6">
        <w:t xml:space="preserve">comply with its obligations under Clause </w:t>
      </w:r>
      <w:r w:rsidR="00F17AE3" w:rsidRPr="00CE2EC6">
        <w:fldChar w:fldCharType="begin"/>
      </w:r>
      <w:r w:rsidR="00F17AE3" w:rsidRPr="00CE2EC6">
        <w:instrText xml:space="preserve"> REF _Ref360694799 \r \h  \* MERGEFORMAT </w:instrText>
      </w:r>
      <w:r w:rsidR="00F17AE3" w:rsidRPr="00CE2EC6">
        <w:fldChar w:fldCharType="separate"/>
      </w:r>
      <w:r w:rsidR="00A33567">
        <w:t>17</w:t>
      </w:r>
      <w:r w:rsidR="00F17AE3" w:rsidRPr="00CE2EC6">
        <w:fldChar w:fldCharType="end"/>
      </w:r>
      <w:r w:rsidRPr="00CE2EC6">
        <w:t xml:space="preserve"> (Notification of Customer Cause); and</w:t>
      </w:r>
    </w:p>
    <w:p w14:paraId="38E23463" w14:textId="77777777" w:rsidR="00C9243A" w:rsidRPr="00CE2EC6" w:rsidRDefault="007E3DAD" w:rsidP="00AC1DE2">
      <w:pPr>
        <w:pStyle w:val="GPSL3numberedclause"/>
      </w:pPr>
      <w:bookmarkStart w:id="1549" w:name="_Ref363746621"/>
      <w:r w:rsidRPr="00CE2EC6">
        <w:t xml:space="preserve">within </w:t>
      </w:r>
      <w:r w:rsidR="00C45EBB" w:rsidRPr="00CE2EC6">
        <w:t>ten (</w:t>
      </w:r>
      <w:r w:rsidRPr="00CE2EC6">
        <w:t>10</w:t>
      </w:r>
      <w:r w:rsidR="00C45EBB" w:rsidRPr="00CE2EC6">
        <w:t>)</w:t>
      </w:r>
      <w:r w:rsidRPr="00CE2EC6">
        <w:t xml:space="preserve"> Working Days of </w:t>
      </w:r>
      <w:r w:rsidR="009D49E5" w:rsidRPr="00CE2EC6">
        <w:t>becoming aware that a Customer</w:t>
      </w:r>
      <w:r w:rsidRPr="00CE2EC6">
        <w:t xml:space="preserve"> Cause has caused, or is likely to cause, a Supplier Non</w:t>
      </w:r>
      <w:r w:rsidR="009D49E5" w:rsidRPr="00CE2EC6">
        <w:t>-Performance, give the Customer</w:t>
      </w:r>
      <w:r w:rsidRPr="00CE2EC6">
        <w:t xml:space="preserve"> notice (a “</w:t>
      </w:r>
      <w:r w:rsidRPr="00CE2EC6">
        <w:rPr>
          <w:b/>
        </w:rPr>
        <w:t>Relief Notice</w:t>
      </w:r>
      <w:r w:rsidRPr="00CE2EC6">
        <w:t>”) setting out details of:</w:t>
      </w:r>
      <w:bookmarkEnd w:id="1548"/>
      <w:bookmarkEnd w:id="1549"/>
    </w:p>
    <w:p w14:paraId="590092E7" w14:textId="77777777" w:rsidR="008D0A60" w:rsidRPr="00CE2EC6" w:rsidRDefault="007E3DAD" w:rsidP="00AC1DE2">
      <w:pPr>
        <w:pStyle w:val="GPSL4numberedclause"/>
        <w:rPr>
          <w:szCs w:val="22"/>
        </w:rPr>
      </w:pPr>
      <w:r w:rsidRPr="00CE2EC6">
        <w:rPr>
          <w:szCs w:val="22"/>
        </w:rPr>
        <w:t>the Supplier Non-Performance;</w:t>
      </w:r>
    </w:p>
    <w:p w14:paraId="06109910" w14:textId="77777777" w:rsidR="00C9243A" w:rsidRPr="00CE2EC6" w:rsidRDefault="00C45EBB" w:rsidP="00AC1DE2">
      <w:pPr>
        <w:pStyle w:val="GPSL4numberedclause"/>
        <w:rPr>
          <w:szCs w:val="22"/>
        </w:rPr>
      </w:pPr>
      <w:r w:rsidRPr="00CE2EC6">
        <w:rPr>
          <w:szCs w:val="22"/>
        </w:rPr>
        <w:t>the Customer</w:t>
      </w:r>
      <w:r w:rsidR="007E3DAD" w:rsidRPr="00CE2EC6">
        <w:rPr>
          <w:szCs w:val="22"/>
        </w:rPr>
        <w:t xml:space="preserve"> Cause and its effect on the Supplier’s ability to meet its ob</w:t>
      </w:r>
      <w:r w:rsidRPr="00CE2EC6">
        <w:rPr>
          <w:szCs w:val="22"/>
        </w:rPr>
        <w:t>ligations under this Call Off Contract</w:t>
      </w:r>
      <w:r w:rsidR="007E3DAD" w:rsidRPr="00CE2EC6">
        <w:rPr>
          <w:szCs w:val="22"/>
        </w:rPr>
        <w:t>; and</w:t>
      </w:r>
    </w:p>
    <w:p w14:paraId="45CCB8EE" w14:textId="77777777" w:rsidR="00C9243A" w:rsidRPr="00CE2EC6" w:rsidRDefault="00C45EBB" w:rsidP="00AC1DE2">
      <w:pPr>
        <w:pStyle w:val="GPSL4numberedclause"/>
        <w:rPr>
          <w:szCs w:val="22"/>
        </w:rPr>
      </w:pPr>
      <w:r w:rsidRPr="00CE2EC6">
        <w:rPr>
          <w:szCs w:val="22"/>
        </w:rPr>
        <w:t xml:space="preserve">the relief </w:t>
      </w:r>
      <w:r w:rsidR="007E3DAD" w:rsidRPr="00CE2EC6">
        <w:rPr>
          <w:szCs w:val="22"/>
        </w:rPr>
        <w:t>claimed by the Supplier.</w:t>
      </w:r>
    </w:p>
    <w:p w14:paraId="59DF4C30" w14:textId="77777777" w:rsidR="008D0A60" w:rsidRPr="00CE2EC6" w:rsidRDefault="007E3DAD" w:rsidP="005E4232">
      <w:pPr>
        <w:pStyle w:val="GPSL2numberedclause"/>
      </w:pPr>
      <w:r w:rsidRPr="00CE2EC6">
        <w:t>Following the receipt o</w:t>
      </w:r>
      <w:r w:rsidR="00C45EBB" w:rsidRPr="00CE2EC6">
        <w:t>f a Relief Notice, the Customer</w:t>
      </w:r>
      <w:r w:rsidRPr="00CE2EC6">
        <w:t xml:space="preserve"> shall as soon as reasonably practicable consider the nature of the Supplier N</w:t>
      </w:r>
      <w:r w:rsidR="009D49E5" w:rsidRPr="00CE2EC6">
        <w:t>on-Performance and the alleged Customer</w:t>
      </w:r>
      <w:r w:rsidRPr="00CE2EC6">
        <w:t xml:space="preserve"> Cause and whether it agrees with the Supplier’s assessment set out in the Relief Notice as to the </w:t>
      </w:r>
      <w:r w:rsidR="003F411C" w:rsidRPr="00CE2EC6">
        <w:t>effect of the relevant Customer</w:t>
      </w:r>
      <w:r w:rsidRPr="00CE2EC6">
        <w:t xml:space="preserve"> Cause and its entitleme</w:t>
      </w:r>
      <w:r w:rsidR="003F411C" w:rsidRPr="00CE2EC6">
        <w:t>nt to relief</w:t>
      </w:r>
      <w:r w:rsidRPr="00CE2EC6">
        <w:t>, consulting with the Supplier where necessary.</w:t>
      </w:r>
    </w:p>
    <w:p w14:paraId="667AC373" w14:textId="77777777" w:rsidR="00C9243A" w:rsidRPr="00CE2EC6" w:rsidRDefault="009C2DEE" w:rsidP="005E4232">
      <w:pPr>
        <w:pStyle w:val="GPSL2numberedclause"/>
      </w:pPr>
      <w:r w:rsidRPr="00CE2EC6">
        <w:t>Without prejudice to Clause</w:t>
      </w:r>
      <w:r w:rsidR="003F411C" w:rsidRPr="00CE2EC6">
        <w:t>s</w:t>
      </w:r>
      <w:r w:rsidRPr="00CE2EC6">
        <w:t> </w:t>
      </w:r>
      <w:r w:rsidR="00F17AE3" w:rsidRPr="00CE2EC6">
        <w:fldChar w:fldCharType="begin"/>
      </w:r>
      <w:r w:rsidR="00F17AE3" w:rsidRPr="00CE2EC6">
        <w:instrText xml:space="preserve"> REF _Ref360524601 \r \h  \* MERGEFORMAT </w:instrText>
      </w:r>
      <w:r w:rsidR="00F17AE3" w:rsidRPr="00CE2EC6">
        <w:fldChar w:fldCharType="separate"/>
      </w:r>
      <w:r w:rsidR="00A33567">
        <w:t>8.6</w:t>
      </w:r>
      <w:r w:rsidR="00F17AE3" w:rsidRPr="00CE2EC6">
        <w:fldChar w:fldCharType="end"/>
      </w:r>
      <w:r w:rsidRPr="00CE2EC6">
        <w:t xml:space="preserve"> (Continuing obligation to provide the </w:t>
      </w:r>
      <w:r w:rsidR="009E0BBE" w:rsidRPr="00CE2EC6">
        <w:t>Services</w:t>
      </w:r>
      <w:r w:rsidRPr="00CE2EC6">
        <w:t>),</w:t>
      </w:r>
      <w:r w:rsidR="003F411C" w:rsidRPr="00CE2EC6">
        <w:t xml:space="preserve"> if a </w:t>
      </w:r>
      <w:r w:rsidR="002209BA" w:rsidRPr="00CE2EC6">
        <w:t>D</w:t>
      </w:r>
      <w:r w:rsidRPr="00CE2EC6">
        <w:t>ispute arises as to:</w:t>
      </w:r>
    </w:p>
    <w:p w14:paraId="0EA8EFD7" w14:textId="77777777" w:rsidR="008D0A60" w:rsidRPr="00CE2EC6" w:rsidRDefault="009C2DEE" w:rsidP="00AC1DE2">
      <w:pPr>
        <w:pStyle w:val="GPSL3numberedclause"/>
      </w:pPr>
      <w:r w:rsidRPr="00CE2EC6">
        <w:t>whether a Supplier Non-Performance would not have occurred but for</w:t>
      </w:r>
      <w:r w:rsidR="003F411C" w:rsidRPr="00CE2EC6">
        <w:t xml:space="preserve"> a Customer</w:t>
      </w:r>
      <w:r w:rsidRPr="00CE2EC6">
        <w:t xml:space="preserve"> Cause; and/or</w:t>
      </w:r>
    </w:p>
    <w:p w14:paraId="0205D583" w14:textId="77777777" w:rsidR="00C9243A" w:rsidRPr="00CE2EC6" w:rsidRDefault="009C2DEE" w:rsidP="00AC1DE2">
      <w:pPr>
        <w:pStyle w:val="GPSL3numberedclause"/>
      </w:pPr>
      <w:r w:rsidRPr="00CE2EC6">
        <w:t>the nature and/or extent o</w:t>
      </w:r>
      <w:r w:rsidR="003F411C" w:rsidRPr="00CE2EC6">
        <w:t>f the relief</w:t>
      </w:r>
      <w:r w:rsidRPr="00CE2EC6">
        <w:t xml:space="preserve"> claimed by the Supplier,</w:t>
      </w:r>
    </w:p>
    <w:p w14:paraId="34DCC43A" w14:textId="77777777" w:rsidR="008D0A60" w:rsidRPr="00CE2EC6" w:rsidRDefault="009C2DEE" w:rsidP="00AC1DE2">
      <w:pPr>
        <w:pStyle w:val="GPSL2Indent"/>
      </w:pPr>
      <w:r w:rsidRPr="00CE2EC6">
        <w:t>either Party may refer</w:t>
      </w:r>
      <w:r w:rsidR="003F411C" w:rsidRPr="00CE2EC6">
        <w:t xml:space="preserve"> the </w:t>
      </w:r>
      <w:r w:rsidR="002209BA" w:rsidRPr="00CE2EC6">
        <w:t>D</w:t>
      </w:r>
      <w:r w:rsidRPr="00CE2EC6">
        <w:t>ispute to the Dispute Resolution Procedure.</w:t>
      </w:r>
      <w:r w:rsidR="003F411C" w:rsidRPr="00CE2EC6">
        <w:t xml:space="preserve"> Pending the resolution of the </w:t>
      </w:r>
      <w:r w:rsidR="002209BA" w:rsidRPr="00CE2EC6">
        <w:t>D</w:t>
      </w:r>
      <w:r w:rsidRPr="00CE2EC6">
        <w:t>ispute, both Parties shall continue to resolve the causes of, and mitigate the effects of, the Supplier Non-Performance.</w:t>
      </w:r>
    </w:p>
    <w:p w14:paraId="1460C369" w14:textId="77777777" w:rsidR="008D0A60" w:rsidRPr="00CE2EC6" w:rsidRDefault="003F411C" w:rsidP="005E4232">
      <w:pPr>
        <w:pStyle w:val="GPSL2numberedclause"/>
      </w:pPr>
      <w:r w:rsidRPr="00CE2EC6">
        <w:t>Any Variation</w:t>
      </w:r>
      <w:r w:rsidR="009C2DEE" w:rsidRPr="00CE2EC6">
        <w:t xml:space="preserve"> that is required to the Implementation Plan or to the </w:t>
      </w:r>
      <w:r w:rsidRPr="00CE2EC6">
        <w:t xml:space="preserve">Call Off Contract </w:t>
      </w:r>
      <w:r w:rsidR="009C2DEE" w:rsidRPr="00CE2EC6">
        <w:t>Charges pursuant to Clause </w:t>
      </w:r>
      <w:r w:rsidR="00F17AE3" w:rsidRPr="00CE2EC6">
        <w:fldChar w:fldCharType="begin"/>
      </w:r>
      <w:r w:rsidR="00F17AE3" w:rsidRPr="00CE2EC6">
        <w:instrText xml:space="preserve"> REF _Ref360524732 \r \h  \* MERGEFORMAT </w:instrText>
      </w:r>
      <w:r w:rsidR="00F17AE3" w:rsidRPr="00CE2EC6">
        <w:fldChar w:fldCharType="separate"/>
      </w:r>
      <w:r w:rsidR="00A33567">
        <w:t>39</w:t>
      </w:r>
      <w:r w:rsidR="00F17AE3" w:rsidRPr="00CE2EC6">
        <w:fldChar w:fldCharType="end"/>
      </w:r>
      <w:r w:rsidR="009C2DEE" w:rsidRPr="00CE2EC6">
        <w:t xml:space="preserve"> shall be implemented in ac</w:t>
      </w:r>
      <w:r w:rsidRPr="00CE2EC6">
        <w:t xml:space="preserve">cordance with the Variation </w:t>
      </w:r>
      <w:r w:rsidR="009C2DEE" w:rsidRPr="00CE2EC6">
        <w:t>Procedure.</w:t>
      </w:r>
    </w:p>
    <w:p w14:paraId="5F35518F" w14:textId="77777777" w:rsidR="008D0A60" w:rsidRPr="00CE2EC6" w:rsidRDefault="005234BA" w:rsidP="00882F8C">
      <w:pPr>
        <w:pStyle w:val="GPSL1CLAUSEHEADING"/>
        <w:rPr>
          <w:rFonts w:ascii="Calibri" w:hAnsi="Calibri"/>
        </w:rPr>
      </w:pPr>
      <w:bookmarkStart w:id="1550" w:name="_Ref360529032"/>
      <w:bookmarkStart w:id="1551" w:name="_Toc448226063"/>
      <w:r w:rsidRPr="00CE2EC6">
        <w:rPr>
          <w:rFonts w:ascii="Calibri" w:hAnsi="Calibri"/>
        </w:rPr>
        <w:t>FORCE MAJEURE</w:t>
      </w:r>
      <w:bookmarkEnd w:id="1550"/>
      <w:bookmarkEnd w:id="1551"/>
    </w:p>
    <w:p w14:paraId="1B86C08E" w14:textId="77777777" w:rsidR="008D0A60" w:rsidRPr="00CE2EC6" w:rsidRDefault="005234BA" w:rsidP="005E4232">
      <w:pPr>
        <w:pStyle w:val="GPSL2numberedclause"/>
      </w:pPr>
      <w:r w:rsidRPr="00CE2EC6">
        <w:t xml:space="preserve">Subject to the remainder of Clause </w:t>
      </w:r>
      <w:r w:rsidR="00F17AE3" w:rsidRPr="00CE2EC6">
        <w:fldChar w:fldCharType="begin"/>
      </w:r>
      <w:r w:rsidR="00F17AE3" w:rsidRPr="00CE2EC6">
        <w:instrText xml:space="preserve"> REF _Ref360529032 \r \h  \* MERGEFORMAT </w:instrText>
      </w:r>
      <w:r w:rsidR="00F17AE3" w:rsidRPr="00CE2EC6">
        <w:fldChar w:fldCharType="separate"/>
      </w:r>
      <w:r w:rsidR="00A33567">
        <w:t>40</w:t>
      </w:r>
      <w:r w:rsidR="00F17AE3" w:rsidRPr="00CE2EC6">
        <w:fldChar w:fldCharType="end"/>
      </w:r>
      <w:r w:rsidRPr="00CE2EC6">
        <w:t xml:space="preserve"> (and, in relation to the Supplier, subject to its compliance with </w:t>
      </w:r>
      <w:r w:rsidR="001843D5" w:rsidRPr="00CE2EC6">
        <w:t xml:space="preserve">any </w:t>
      </w:r>
      <w:r w:rsidRPr="00CE2EC6">
        <w:t xml:space="preserve">obligations in Clause </w:t>
      </w:r>
      <w:r w:rsidR="00F17AE3" w:rsidRPr="00CE2EC6">
        <w:fldChar w:fldCharType="begin"/>
      </w:r>
      <w:r w:rsidR="00F17AE3" w:rsidRPr="00CE2EC6">
        <w:instrText xml:space="preserve"> REF _Ref349134769 \r \h  \* MERGEFORMAT </w:instrText>
      </w:r>
      <w:r w:rsidR="00F17AE3" w:rsidRPr="00CE2EC6">
        <w:fldChar w:fldCharType="separate"/>
      </w:r>
      <w:r w:rsidR="00A33567">
        <w:t>15</w:t>
      </w:r>
      <w:r w:rsidR="00F17AE3" w:rsidRPr="00CE2EC6">
        <w:fldChar w:fldCharType="end"/>
      </w:r>
      <w:r w:rsidRPr="00CE2EC6">
        <w:t> (</w:t>
      </w:r>
      <w:r w:rsidRPr="00CE2EC6">
        <w:rPr>
          <w:iCs/>
        </w:rPr>
        <w:t>Business Continuity and Disaster Recovery)</w:t>
      </w:r>
      <w:r w:rsidR="00C77577" w:rsidRPr="00CE2EC6">
        <w:rPr>
          <w:iCs/>
        </w:rPr>
        <w:t>)</w:t>
      </w:r>
      <w:r w:rsidRPr="00CE2EC6">
        <w:rPr>
          <w:iCs/>
        </w:rPr>
        <w:t>,</w:t>
      </w:r>
      <w:r w:rsidRPr="00CE2EC6">
        <w:t xml:space="preserve"> a Party may claim relief under Clause </w:t>
      </w:r>
      <w:r w:rsidR="00F17AE3" w:rsidRPr="00CE2EC6">
        <w:fldChar w:fldCharType="begin"/>
      </w:r>
      <w:r w:rsidR="00F17AE3" w:rsidRPr="00CE2EC6">
        <w:instrText xml:space="preserve"> REF _Ref360529032 \r \h  \* MERGEFORMAT </w:instrText>
      </w:r>
      <w:r w:rsidR="00F17AE3" w:rsidRPr="00CE2EC6">
        <w:fldChar w:fldCharType="separate"/>
      </w:r>
      <w:r w:rsidR="00A33567">
        <w:t>40</w:t>
      </w:r>
      <w:r w:rsidR="00F17AE3" w:rsidRPr="00CE2EC6">
        <w:fldChar w:fldCharType="end"/>
      </w:r>
      <w:r w:rsidRPr="00CE2EC6">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14:paraId="1B95C6C1" w14:textId="77777777" w:rsidR="005234BA" w:rsidRPr="00CE2EC6" w:rsidRDefault="005234BA" w:rsidP="005E4232">
      <w:pPr>
        <w:pStyle w:val="GPSL2numberedclause"/>
      </w:pPr>
      <w:r w:rsidRPr="00CE2EC6">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14:paraId="5BF6924F" w14:textId="77777777" w:rsidR="005234BA" w:rsidRPr="00CE2EC6" w:rsidRDefault="005234BA" w:rsidP="005E4232">
      <w:pPr>
        <w:pStyle w:val="GPSL2numberedclause"/>
      </w:pPr>
      <w:r w:rsidRPr="00CE2EC6">
        <w:t>If the Supplier is the Affected Party, it shall not be entitled to claim relief under Clause </w:t>
      </w:r>
      <w:r w:rsidR="00F17AE3" w:rsidRPr="00CE2EC6">
        <w:fldChar w:fldCharType="begin"/>
      </w:r>
      <w:r w:rsidR="00F17AE3" w:rsidRPr="00CE2EC6">
        <w:instrText xml:space="preserve"> REF _Ref360529032 \r \h  \* MERGEFORMAT </w:instrText>
      </w:r>
      <w:r w:rsidR="00F17AE3" w:rsidRPr="00CE2EC6">
        <w:fldChar w:fldCharType="separate"/>
      </w:r>
      <w:r w:rsidR="00A33567">
        <w:t>40</w:t>
      </w:r>
      <w:r w:rsidR="00F17AE3" w:rsidRPr="00CE2EC6">
        <w:fldChar w:fldCharType="end"/>
      </w:r>
      <w:r w:rsidRPr="00CE2EC6">
        <w:t xml:space="preserve"> to the extent that consequences of the relevant Force Majeure Event:</w:t>
      </w:r>
    </w:p>
    <w:p w14:paraId="1D57C362" w14:textId="77777777" w:rsidR="008D0A60" w:rsidRPr="00CE2EC6" w:rsidRDefault="005234BA" w:rsidP="00AC1DE2">
      <w:pPr>
        <w:pStyle w:val="GPSL3numberedclause"/>
      </w:pPr>
      <w:r w:rsidRPr="00CE2EC6">
        <w:t xml:space="preserve">are capable of being mitigated by any of the </w:t>
      </w:r>
      <w:r w:rsidR="00240143" w:rsidRPr="00CE2EC6">
        <w:t xml:space="preserve">provision of any </w:t>
      </w:r>
      <w:r w:rsidR="00606FD9">
        <w:t>Services</w:t>
      </w:r>
      <w:r w:rsidR="001843D5" w:rsidRPr="00CE2EC6">
        <w:t>,</w:t>
      </w:r>
      <w:r w:rsidRPr="00CE2EC6">
        <w:t xml:space="preserve"> including </w:t>
      </w:r>
      <w:r w:rsidR="00D06512" w:rsidRPr="00CE2EC6">
        <w:t xml:space="preserve">any </w:t>
      </w:r>
      <w:r w:rsidRPr="00CE2EC6">
        <w:t xml:space="preserve">BCDR </w:t>
      </w:r>
      <w:r w:rsidR="00606FD9">
        <w:t>Services</w:t>
      </w:r>
      <w:r w:rsidRPr="00CE2EC6">
        <w:t>, but the Supplier has failed to do so; and/or</w:t>
      </w:r>
    </w:p>
    <w:p w14:paraId="4AEF428B" w14:textId="77777777" w:rsidR="00C9243A" w:rsidRPr="00CE2EC6" w:rsidRDefault="005234BA" w:rsidP="00AC1DE2">
      <w:pPr>
        <w:pStyle w:val="GPSL3numberedclause"/>
      </w:pPr>
      <w:r w:rsidRPr="00CE2EC6">
        <w:t xml:space="preserve">should have been foreseen and prevented or avoided by a prudent provider of </w:t>
      </w:r>
      <w:r w:rsidR="00606FD9">
        <w:t>Services</w:t>
      </w:r>
      <w:r w:rsidRPr="00CE2EC6">
        <w:t xml:space="preserve"> similar to the </w:t>
      </w:r>
      <w:r w:rsidR="00606FD9">
        <w:t>Services</w:t>
      </w:r>
      <w:r w:rsidRPr="00CE2EC6">
        <w:t>, operating to the standards required by this Call Off Contract.</w:t>
      </w:r>
    </w:p>
    <w:p w14:paraId="57D8B453" w14:textId="77777777" w:rsidR="008D0A60" w:rsidRPr="00CE2EC6" w:rsidRDefault="005234BA" w:rsidP="005E4232">
      <w:pPr>
        <w:pStyle w:val="GPSL2numberedclause"/>
      </w:pPr>
      <w:r w:rsidRPr="00CE2EC6">
        <w:t>Subject to Clause </w:t>
      </w:r>
      <w:r w:rsidR="009F474C" w:rsidRPr="00CE2EC6">
        <w:fldChar w:fldCharType="begin"/>
      </w:r>
      <w:r w:rsidRPr="00CE2EC6">
        <w:instrText xml:space="preserve"> REF _Ref360529428 \r \h </w:instrText>
      </w:r>
      <w:r w:rsidR="00F54E49" w:rsidRPr="00CE2EC6">
        <w:instrText xml:space="preserve"> \* MERGEFORMAT </w:instrText>
      </w:r>
      <w:r w:rsidR="009F474C" w:rsidRPr="00CE2EC6">
        <w:fldChar w:fldCharType="separate"/>
      </w:r>
      <w:r w:rsidR="00A33567">
        <w:t>40.5</w:t>
      </w:r>
      <w:r w:rsidR="009F474C" w:rsidRPr="00CE2EC6">
        <w:fldChar w:fldCharType="end"/>
      </w:r>
      <w:r w:rsidRPr="00CE2EC6">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606FD9">
        <w:t>Services</w:t>
      </w:r>
      <w:r w:rsidR="00BD4CA2" w:rsidRPr="00CE2EC6">
        <w:t xml:space="preserve"> </w:t>
      </w:r>
      <w:r w:rsidRPr="00CE2EC6">
        <w:t>affected by the Force Majeure Event.</w:t>
      </w:r>
    </w:p>
    <w:p w14:paraId="2F8AA839" w14:textId="77777777" w:rsidR="00C9243A" w:rsidRPr="00CE2EC6" w:rsidRDefault="005234BA" w:rsidP="005E4232">
      <w:pPr>
        <w:pStyle w:val="GPSL2numberedclause"/>
      </w:pPr>
      <w:bookmarkStart w:id="1552" w:name="_Ref360529428"/>
      <w:r w:rsidRPr="00CE2EC6">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552"/>
    </w:p>
    <w:p w14:paraId="756464E7" w14:textId="77777777" w:rsidR="00C9243A" w:rsidRPr="00CE2EC6" w:rsidRDefault="005234BA" w:rsidP="005E4232">
      <w:pPr>
        <w:pStyle w:val="GPSL2numberedclause"/>
      </w:pPr>
      <w:r w:rsidRPr="00CE2EC6">
        <w:t>Where, as a result of a Force Majeure Event:</w:t>
      </w:r>
    </w:p>
    <w:p w14:paraId="277FD5B9" w14:textId="77777777" w:rsidR="008D0A60" w:rsidRPr="00CE2EC6" w:rsidRDefault="005234BA" w:rsidP="00AC1DE2">
      <w:pPr>
        <w:pStyle w:val="GPSL3numberedclause"/>
      </w:pPr>
      <w:r w:rsidRPr="00CE2EC6">
        <w:t xml:space="preserve">an Affected Party fails to perform its obligations in accordance with this </w:t>
      </w:r>
      <w:r w:rsidR="00FB635F" w:rsidRPr="00CE2EC6">
        <w:t>Call Off Contract</w:t>
      </w:r>
      <w:r w:rsidRPr="00CE2EC6">
        <w:t>, then during the continuance of the Force Majeure Event:</w:t>
      </w:r>
    </w:p>
    <w:p w14:paraId="6E36F1F2" w14:textId="77777777" w:rsidR="008D0A60" w:rsidRPr="00CE2EC6" w:rsidRDefault="005234BA" w:rsidP="00AC1DE2">
      <w:pPr>
        <w:pStyle w:val="GPSL4numberedclause"/>
        <w:rPr>
          <w:szCs w:val="22"/>
        </w:rPr>
      </w:pPr>
      <w:bookmarkStart w:id="1553" w:name="_Ref360548208"/>
      <w:r w:rsidRPr="00CE2EC6">
        <w:rPr>
          <w:szCs w:val="22"/>
        </w:rPr>
        <w:t xml:space="preserve">the other Party shall not be entitled to exercise any rights to terminate this </w:t>
      </w:r>
      <w:r w:rsidR="00FB635F" w:rsidRPr="00CE2EC6">
        <w:rPr>
          <w:szCs w:val="22"/>
        </w:rPr>
        <w:t>Call Off Contract</w:t>
      </w:r>
      <w:r w:rsidRPr="00CE2EC6">
        <w:rPr>
          <w:szCs w:val="22"/>
        </w:rPr>
        <w:t xml:space="preserve"> in whole or in part as a r</w:t>
      </w:r>
      <w:r w:rsidR="00FB635F" w:rsidRPr="00CE2EC6">
        <w:rPr>
          <w:szCs w:val="22"/>
        </w:rPr>
        <w:t xml:space="preserve">esult of such failure unless </w:t>
      </w:r>
      <w:r w:rsidR="001E5F40" w:rsidRPr="00CE2EC6">
        <w:rPr>
          <w:szCs w:val="22"/>
        </w:rPr>
        <w:t xml:space="preserve">the provision of the </w:t>
      </w:r>
      <w:r w:rsidR="00606FD9">
        <w:rPr>
          <w:szCs w:val="22"/>
        </w:rPr>
        <w:t>Services</w:t>
      </w:r>
      <w:r w:rsidR="00BD4CA2" w:rsidRPr="00CE2EC6">
        <w:rPr>
          <w:szCs w:val="22"/>
        </w:rPr>
        <w:t xml:space="preserve"> </w:t>
      </w:r>
      <w:r w:rsidR="001E5F40" w:rsidRPr="00CE2EC6">
        <w:rPr>
          <w:szCs w:val="22"/>
        </w:rPr>
        <w:t>is materially impacted by a</w:t>
      </w:r>
      <w:r w:rsidR="00FB635F" w:rsidRPr="00CE2EC6">
        <w:rPr>
          <w:szCs w:val="22"/>
        </w:rPr>
        <w:t xml:space="preserve"> Force Majeure Event</w:t>
      </w:r>
      <w:r w:rsidR="001E5F40" w:rsidRPr="00CE2EC6">
        <w:rPr>
          <w:szCs w:val="22"/>
        </w:rPr>
        <w:t xml:space="preserve"> which</w:t>
      </w:r>
      <w:r w:rsidR="00FB635F" w:rsidRPr="00CE2EC6">
        <w:rPr>
          <w:szCs w:val="22"/>
        </w:rPr>
        <w:t xml:space="preserve"> endures for a continuous period of more than</w:t>
      </w:r>
      <w:r w:rsidR="00FB635F" w:rsidRPr="00CE2EC6">
        <w:rPr>
          <w:iCs/>
          <w:szCs w:val="22"/>
        </w:rPr>
        <w:t xml:space="preserve"> </w:t>
      </w:r>
      <w:r w:rsidR="002F6AFA" w:rsidRPr="00CE2EC6">
        <w:rPr>
          <w:iCs/>
          <w:szCs w:val="22"/>
        </w:rPr>
        <w:t>ninety (90</w:t>
      </w:r>
      <w:r w:rsidR="00FB635F" w:rsidRPr="00CE2EC6">
        <w:rPr>
          <w:iCs/>
          <w:szCs w:val="22"/>
        </w:rPr>
        <w:t>) days</w:t>
      </w:r>
      <w:r w:rsidRPr="00CE2EC6">
        <w:rPr>
          <w:szCs w:val="22"/>
        </w:rPr>
        <w:t>; and</w:t>
      </w:r>
      <w:bookmarkEnd w:id="1553"/>
    </w:p>
    <w:p w14:paraId="4CECC5A7" w14:textId="77777777" w:rsidR="00C9243A" w:rsidRPr="00CE2EC6" w:rsidRDefault="00FB635F" w:rsidP="00AC1DE2">
      <w:pPr>
        <w:pStyle w:val="GPSL4numberedclause"/>
        <w:rPr>
          <w:szCs w:val="22"/>
        </w:rPr>
      </w:pPr>
      <w:r w:rsidRPr="00CE2EC6">
        <w:rPr>
          <w:szCs w:val="22"/>
        </w:rPr>
        <w:t>the Supplier</w:t>
      </w:r>
      <w:r w:rsidR="005234BA" w:rsidRPr="00CE2EC6">
        <w:rPr>
          <w:szCs w:val="22"/>
        </w:rPr>
        <w:t xml:space="preserve"> shall</w:t>
      </w:r>
      <w:r w:rsidRPr="00CE2EC6">
        <w:rPr>
          <w:szCs w:val="22"/>
        </w:rPr>
        <w:t xml:space="preserve"> not</w:t>
      </w:r>
      <w:r w:rsidR="005234BA" w:rsidRPr="00CE2EC6">
        <w:rPr>
          <w:szCs w:val="22"/>
        </w:rPr>
        <w:t xml:space="preserve"> be liable for any Default</w:t>
      </w:r>
      <w:r w:rsidRPr="00CE2EC6">
        <w:rPr>
          <w:szCs w:val="22"/>
        </w:rPr>
        <w:t xml:space="preserve"> and the Customer shall not be liable for any Customer Cause</w:t>
      </w:r>
      <w:r w:rsidR="005234BA" w:rsidRPr="00CE2EC6">
        <w:rPr>
          <w:szCs w:val="22"/>
        </w:rPr>
        <w:t xml:space="preserve"> arising as a result of such failure;</w:t>
      </w:r>
    </w:p>
    <w:p w14:paraId="32677182" w14:textId="77777777" w:rsidR="008D0A60" w:rsidRPr="00CE2EC6" w:rsidRDefault="005234BA" w:rsidP="00AC1DE2">
      <w:pPr>
        <w:pStyle w:val="GPSL3numberedclause"/>
      </w:pPr>
      <w:r w:rsidRPr="00CE2EC6">
        <w:t>the Supplier fails to perform its obligations i</w:t>
      </w:r>
      <w:r w:rsidR="00FB635F" w:rsidRPr="00CE2EC6">
        <w:t>n accordance with this Call Off Contract</w:t>
      </w:r>
      <w:r w:rsidRPr="00CE2EC6">
        <w:t>:</w:t>
      </w:r>
    </w:p>
    <w:p w14:paraId="457A59E6" w14:textId="77777777" w:rsidR="008D0A60" w:rsidRPr="00CE2EC6" w:rsidRDefault="005234BA" w:rsidP="00AC1DE2">
      <w:pPr>
        <w:pStyle w:val="GPSL4numberedclause"/>
        <w:rPr>
          <w:szCs w:val="22"/>
        </w:rPr>
      </w:pPr>
      <w:r w:rsidRPr="00CE2EC6">
        <w:rPr>
          <w:szCs w:val="22"/>
        </w:rPr>
        <w:t xml:space="preserve">the </w:t>
      </w:r>
      <w:r w:rsidR="00FB635F" w:rsidRPr="00CE2EC6">
        <w:rPr>
          <w:szCs w:val="22"/>
        </w:rPr>
        <w:t xml:space="preserve">Customer </w:t>
      </w:r>
      <w:r w:rsidRPr="00CE2EC6">
        <w:rPr>
          <w:szCs w:val="22"/>
        </w:rPr>
        <w:t>shall not be entitled:</w:t>
      </w:r>
    </w:p>
    <w:p w14:paraId="01D7A5F3" w14:textId="77777777" w:rsidR="008D0A60" w:rsidRPr="00CE2EC6" w:rsidRDefault="005234BA" w:rsidP="00AC1DE2">
      <w:pPr>
        <w:pStyle w:val="GPSL5numberedclause"/>
        <w:rPr>
          <w:szCs w:val="22"/>
        </w:rPr>
      </w:pPr>
      <w:r w:rsidRPr="00CE2EC6">
        <w:rPr>
          <w:szCs w:val="22"/>
        </w:rPr>
        <w:t>during the continuance of the Force Majeure Event</w:t>
      </w:r>
      <w:r w:rsidRPr="00CE2EC6" w:rsidDel="0088326F">
        <w:rPr>
          <w:szCs w:val="22"/>
        </w:rPr>
        <w:t xml:space="preserve"> </w:t>
      </w:r>
      <w:r w:rsidRPr="00CE2EC6">
        <w:rPr>
          <w:szCs w:val="22"/>
        </w:rPr>
        <w:t xml:space="preserve">to exercise its </w:t>
      </w:r>
      <w:r w:rsidR="002F6AFA" w:rsidRPr="00CE2EC6">
        <w:rPr>
          <w:szCs w:val="22"/>
        </w:rPr>
        <w:t xml:space="preserve">step-in </w:t>
      </w:r>
      <w:r w:rsidRPr="00CE2EC6">
        <w:rPr>
          <w:szCs w:val="22"/>
        </w:rPr>
        <w:t xml:space="preserve">rights under </w:t>
      </w:r>
      <w:r w:rsidR="002F6AFA" w:rsidRPr="00CE2EC6">
        <w:rPr>
          <w:szCs w:val="22"/>
        </w:rPr>
        <w:t>Clause </w:t>
      </w:r>
      <w:r w:rsidR="009F474C" w:rsidRPr="00CE2EC6">
        <w:rPr>
          <w:szCs w:val="22"/>
        </w:rPr>
        <w:fldChar w:fldCharType="begin"/>
      </w:r>
      <w:r w:rsidR="002F6AFA" w:rsidRPr="00CE2EC6">
        <w:rPr>
          <w:szCs w:val="22"/>
        </w:rPr>
        <w:instrText xml:space="preserve"> REF _Ref360633225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38.1.1(b)</w:t>
      </w:r>
      <w:r w:rsidR="009F474C" w:rsidRPr="00CE2EC6">
        <w:rPr>
          <w:szCs w:val="22"/>
        </w:rPr>
        <w:fldChar w:fldCharType="end"/>
      </w:r>
      <w:r w:rsidR="002F6AFA" w:rsidRPr="00CE2EC6">
        <w:rPr>
          <w:szCs w:val="22"/>
        </w:rPr>
        <w:t xml:space="preserve"> and </w:t>
      </w:r>
      <w:r w:rsidR="009F474C" w:rsidRPr="00CE2EC6">
        <w:rPr>
          <w:szCs w:val="22"/>
        </w:rPr>
        <w:fldChar w:fldCharType="begin"/>
      </w:r>
      <w:r w:rsidR="002F6AFA" w:rsidRPr="00CE2EC6">
        <w:rPr>
          <w:szCs w:val="22"/>
        </w:rPr>
        <w:instrText xml:space="preserve"> REF _Ref360633229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38.1.1(c)</w:t>
      </w:r>
      <w:r w:rsidR="009F474C" w:rsidRPr="00CE2EC6">
        <w:rPr>
          <w:szCs w:val="22"/>
        </w:rPr>
        <w:fldChar w:fldCharType="end"/>
      </w:r>
      <w:r w:rsidRPr="00CE2EC6">
        <w:rPr>
          <w:szCs w:val="22"/>
        </w:rPr>
        <w:t> (</w:t>
      </w:r>
      <w:r w:rsidR="00453E23" w:rsidRPr="00CE2EC6">
        <w:rPr>
          <w:szCs w:val="22"/>
        </w:rPr>
        <w:t>Customer Remedies for Default</w:t>
      </w:r>
      <w:r w:rsidRPr="00CE2EC6">
        <w:rPr>
          <w:szCs w:val="22"/>
        </w:rPr>
        <w:t>) as a result of such failure;</w:t>
      </w:r>
    </w:p>
    <w:p w14:paraId="49060324" w14:textId="77777777" w:rsidR="00C9243A" w:rsidRPr="00CE2EC6" w:rsidRDefault="005234BA" w:rsidP="00AC1DE2">
      <w:pPr>
        <w:pStyle w:val="GPSL5numberedclause"/>
        <w:rPr>
          <w:szCs w:val="22"/>
        </w:rPr>
      </w:pPr>
      <w:r w:rsidRPr="00CE2EC6">
        <w:rPr>
          <w:szCs w:val="22"/>
        </w:rPr>
        <w:t xml:space="preserve">to receive Delay Payments pursuant to </w:t>
      </w:r>
      <w:r w:rsidR="00FB635F" w:rsidRPr="00CE2EC6">
        <w:rPr>
          <w:szCs w:val="22"/>
        </w:rPr>
        <w:t>Claus</w:t>
      </w:r>
      <w:r w:rsidR="00304F86" w:rsidRPr="00CE2EC6">
        <w:rPr>
          <w:szCs w:val="22"/>
        </w:rPr>
        <w:t>e</w:t>
      </w:r>
      <w:r w:rsidR="001E5F40" w:rsidRPr="00CE2EC6">
        <w:rPr>
          <w:szCs w:val="22"/>
        </w:rPr>
        <w:t xml:space="preserve"> </w:t>
      </w:r>
      <w:r w:rsidR="009F474C" w:rsidRPr="00CE2EC6">
        <w:rPr>
          <w:szCs w:val="22"/>
        </w:rPr>
        <w:fldChar w:fldCharType="begin"/>
      </w:r>
      <w:r w:rsidR="003B3703" w:rsidRPr="00CE2EC6">
        <w:rPr>
          <w:szCs w:val="22"/>
        </w:rPr>
        <w:instrText xml:space="preserve"> REF _Ref364169663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6.4</w:t>
      </w:r>
      <w:r w:rsidR="009F474C" w:rsidRPr="00CE2EC6">
        <w:rPr>
          <w:szCs w:val="22"/>
        </w:rPr>
        <w:fldChar w:fldCharType="end"/>
      </w:r>
      <w:r w:rsidR="003B3703" w:rsidRPr="00CE2EC6">
        <w:rPr>
          <w:szCs w:val="22"/>
        </w:rPr>
        <w:t xml:space="preserve"> </w:t>
      </w:r>
      <w:r w:rsidRPr="00CE2EC6">
        <w:rPr>
          <w:szCs w:val="22"/>
        </w:rPr>
        <w:t>(</w:t>
      </w:r>
      <w:r w:rsidRPr="00CE2EC6">
        <w:rPr>
          <w:iCs/>
          <w:szCs w:val="22"/>
        </w:rPr>
        <w:t>Delay Payments</w:t>
      </w:r>
      <w:r w:rsidRPr="00CE2EC6">
        <w:rPr>
          <w:szCs w:val="22"/>
        </w:rPr>
        <w:t>) to the extent that the Achievement of any Milestone is affected by the Force Majeure Event; and</w:t>
      </w:r>
    </w:p>
    <w:p w14:paraId="06B347D6" w14:textId="77777777" w:rsidR="00C9243A" w:rsidRPr="00CE2EC6" w:rsidRDefault="005234BA" w:rsidP="00AC1DE2">
      <w:pPr>
        <w:pStyle w:val="GPSL5numberedclause"/>
        <w:rPr>
          <w:szCs w:val="22"/>
        </w:rPr>
      </w:pPr>
      <w:r w:rsidRPr="00CE2EC6">
        <w:rPr>
          <w:szCs w:val="22"/>
        </w:rPr>
        <w:t>to receive Service Credits</w:t>
      </w:r>
      <w:r w:rsidR="002F6AFA" w:rsidRPr="00CE2EC6">
        <w:rPr>
          <w:szCs w:val="22"/>
        </w:rPr>
        <w:t xml:space="preserve"> </w:t>
      </w:r>
      <w:r w:rsidRPr="00CE2EC6">
        <w:rPr>
          <w:szCs w:val="22"/>
        </w:rPr>
        <w:t>or withho</w:t>
      </w:r>
      <w:r w:rsidR="001E5F40" w:rsidRPr="00CE2EC6">
        <w:rPr>
          <w:szCs w:val="22"/>
        </w:rPr>
        <w:t>ld and retain any of the Call Off Contract Charges as C</w:t>
      </w:r>
      <w:r w:rsidRPr="00CE2EC6">
        <w:rPr>
          <w:szCs w:val="22"/>
        </w:rPr>
        <w:t>ompensation</w:t>
      </w:r>
      <w:r w:rsidR="001E5F40" w:rsidRPr="00CE2EC6">
        <w:rPr>
          <w:szCs w:val="22"/>
        </w:rPr>
        <w:t xml:space="preserve"> for Critical Service Level Failure</w:t>
      </w:r>
      <w:r w:rsidRPr="00CE2EC6">
        <w:rPr>
          <w:szCs w:val="22"/>
        </w:rPr>
        <w:t xml:space="preserve"> pursuant to </w:t>
      </w:r>
      <w:r w:rsidR="001E5F40" w:rsidRPr="00CE2EC6">
        <w:rPr>
          <w:szCs w:val="22"/>
        </w:rPr>
        <w:t xml:space="preserve">Clause </w:t>
      </w:r>
      <w:r w:rsidR="009F474C" w:rsidRPr="00CE2EC6">
        <w:rPr>
          <w:szCs w:val="22"/>
        </w:rPr>
        <w:fldChar w:fldCharType="begin"/>
      </w:r>
      <w:r w:rsidR="001E5F40" w:rsidRPr="00CE2EC6">
        <w:rPr>
          <w:szCs w:val="22"/>
        </w:rPr>
        <w:instrText xml:space="preserve"> REF _Ref360202025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14</w:t>
      </w:r>
      <w:r w:rsidR="009F474C" w:rsidRPr="00CE2EC6">
        <w:rPr>
          <w:szCs w:val="22"/>
        </w:rPr>
        <w:fldChar w:fldCharType="end"/>
      </w:r>
      <w:r w:rsidRPr="00CE2EC6">
        <w:rPr>
          <w:szCs w:val="22"/>
        </w:rPr>
        <w:t> (</w:t>
      </w:r>
      <w:r w:rsidR="001E5F40" w:rsidRPr="00CE2EC6">
        <w:rPr>
          <w:szCs w:val="22"/>
        </w:rPr>
        <w:t>Critical Service Level</w:t>
      </w:r>
      <w:r w:rsidRPr="00CE2EC6">
        <w:rPr>
          <w:szCs w:val="22"/>
        </w:rPr>
        <w:t xml:space="preserve"> Failure) </w:t>
      </w:r>
      <w:r w:rsidR="001E5F40" w:rsidRPr="00CE2EC6">
        <w:rPr>
          <w:szCs w:val="22"/>
        </w:rPr>
        <w:t>to the extent that a Service Level</w:t>
      </w:r>
      <w:r w:rsidRPr="00CE2EC6">
        <w:rPr>
          <w:szCs w:val="22"/>
        </w:rPr>
        <w:t xml:space="preserve"> Failure</w:t>
      </w:r>
      <w:r w:rsidR="001E5F40" w:rsidRPr="00CE2EC6">
        <w:rPr>
          <w:szCs w:val="22"/>
        </w:rPr>
        <w:t xml:space="preserve"> or Critical Service Level Failure</w:t>
      </w:r>
      <w:r w:rsidRPr="00CE2EC6">
        <w:rPr>
          <w:szCs w:val="22"/>
        </w:rPr>
        <w:t xml:space="preserve"> has been caused by the Force Majeure Event; and</w:t>
      </w:r>
    </w:p>
    <w:p w14:paraId="26D7995C" w14:textId="77777777" w:rsidR="008D0A60" w:rsidRPr="00CE2EC6" w:rsidRDefault="00FB635F" w:rsidP="00AC1DE2">
      <w:pPr>
        <w:pStyle w:val="GPSL4numberedclause"/>
        <w:rPr>
          <w:szCs w:val="22"/>
        </w:rPr>
      </w:pPr>
      <w:r w:rsidRPr="00CE2EC6">
        <w:rPr>
          <w:szCs w:val="22"/>
        </w:rPr>
        <w:t xml:space="preserve">the Supplier shall be entitled to receive payment of the </w:t>
      </w:r>
      <w:r w:rsidR="001E5F40" w:rsidRPr="00CE2EC6">
        <w:rPr>
          <w:szCs w:val="22"/>
        </w:rPr>
        <w:t xml:space="preserve">Call Off Contract </w:t>
      </w:r>
      <w:r w:rsidRPr="00CE2EC6">
        <w:rPr>
          <w:szCs w:val="22"/>
        </w:rPr>
        <w:t xml:space="preserve">Charges (or a proportional payment of them) only to the extent that the </w:t>
      </w:r>
      <w:r w:rsidR="00606FD9">
        <w:rPr>
          <w:szCs w:val="22"/>
        </w:rPr>
        <w:t>Services</w:t>
      </w:r>
      <w:r w:rsidR="00BD4CA2" w:rsidRPr="00CE2EC6">
        <w:rPr>
          <w:szCs w:val="22"/>
        </w:rPr>
        <w:t xml:space="preserve"> </w:t>
      </w:r>
      <w:r w:rsidRPr="00CE2EC6">
        <w:rPr>
          <w:szCs w:val="22"/>
        </w:rPr>
        <w:t>(or part of the</w:t>
      </w:r>
      <w:r w:rsidR="001E5F40" w:rsidRPr="00CE2EC6">
        <w:rPr>
          <w:szCs w:val="22"/>
        </w:rPr>
        <w:t xml:space="preserve"> </w:t>
      </w:r>
      <w:r w:rsidR="00606FD9">
        <w:rPr>
          <w:szCs w:val="22"/>
        </w:rPr>
        <w:t>Services</w:t>
      </w:r>
      <w:r w:rsidR="001E5F40" w:rsidRPr="00CE2EC6">
        <w:rPr>
          <w:szCs w:val="22"/>
        </w:rPr>
        <w:t>) continue to be provided</w:t>
      </w:r>
      <w:r w:rsidRPr="00CE2EC6">
        <w:rPr>
          <w:szCs w:val="22"/>
        </w:rPr>
        <w:t xml:space="preserve"> in accordance with the terms of this </w:t>
      </w:r>
      <w:r w:rsidR="001E5F40" w:rsidRPr="00CE2EC6">
        <w:rPr>
          <w:szCs w:val="22"/>
        </w:rPr>
        <w:t>Call Off Contract</w:t>
      </w:r>
      <w:r w:rsidRPr="00CE2EC6">
        <w:rPr>
          <w:szCs w:val="22"/>
        </w:rPr>
        <w:t xml:space="preserve"> during the occurrence of the Force Majeure Event.</w:t>
      </w:r>
    </w:p>
    <w:p w14:paraId="3823363D" w14:textId="77777777" w:rsidR="008D0A60" w:rsidRPr="00CE2EC6" w:rsidRDefault="00FB635F" w:rsidP="005E4232">
      <w:pPr>
        <w:pStyle w:val="GPSL2numberedclause"/>
      </w:pPr>
      <w:bookmarkStart w:id="1554" w:name="_Ref360530517"/>
      <w:r w:rsidRPr="00CE2EC6">
        <w:t xml:space="preserve">The Affected Party shall notify the other Party as soon as practicable after the Force Majeure Event ceases or no longer causes the Affected Party to be unable to comply with its obligations under this </w:t>
      </w:r>
      <w:r w:rsidR="001E5F40" w:rsidRPr="00CE2EC6">
        <w:t>Call Off Contract</w:t>
      </w:r>
      <w:r w:rsidRPr="00CE2EC6">
        <w:t>.</w:t>
      </w:r>
      <w:bookmarkEnd w:id="1554"/>
    </w:p>
    <w:p w14:paraId="39E49781" w14:textId="77777777" w:rsidR="00C9243A" w:rsidRPr="00CE2EC6" w:rsidRDefault="00FB635F" w:rsidP="005E4232">
      <w:pPr>
        <w:pStyle w:val="GPSL2numberedclause"/>
      </w:pPr>
      <w:r w:rsidRPr="00CE2EC6">
        <w:t xml:space="preserve">Relief from liability for the Affected Party under </w:t>
      </w:r>
      <w:r w:rsidR="001E5F40" w:rsidRPr="00CE2EC6">
        <w:t>Clause </w:t>
      </w:r>
      <w:r w:rsidR="00F17AE3" w:rsidRPr="00CE2EC6">
        <w:fldChar w:fldCharType="begin"/>
      </w:r>
      <w:r w:rsidR="00F17AE3" w:rsidRPr="00CE2EC6">
        <w:instrText xml:space="preserve"> REF _Ref360529032 \r \h  \* MERGEFORMAT </w:instrText>
      </w:r>
      <w:r w:rsidR="00F17AE3" w:rsidRPr="00CE2EC6">
        <w:fldChar w:fldCharType="separate"/>
      </w:r>
      <w:r w:rsidR="00A33567">
        <w:t>40</w:t>
      </w:r>
      <w:r w:rsidR="00F17AE3" w:rsidRPr="00CE2EC6">
        <w:fldChar w:fldCharType="end"/>
      </w:r>
      <w:r w:rsidRPr="00CE2EC6">
        <w:t xml:space="preserve"> shall end as soon as the Force Majeure Event no longer causes the Affected Party to be unable to comply with its obligations under this </w:t>
      </w:r>
      <w:r w:rsidR="001E5F40" w:rsidRPr="00CE2EC6">
        <w:t xml:space="preserve">Call Off Contract </w:t>
      </w:r>
      <w:r w:rsidRPr="00CE2EC6">
        <w:t>and shall not be dependent on the serving of notice under Clause </w:t>
      </w:r>
      <w:r w:rsidR="00F17AE3" w:rsidRPr="00CE2EC6">
        <w:fldChar w:fldCharType="begin"/>
      </w:r>
      <w:r w:rsidR="00F17AE3" w:rsidRPr="00CE2EC6">
        <w:instrText xml:space="preserve"> REF _Ref360530517 \r \h  \* MERGEFORMAT </w:instrText>
      </w:r>
      <w:r w:rsidR="00F17AE3" w:rsidRPr="00CE2EC6">
        <w:fldChar w:fldCharType="separate"/>
      </w:r>
      <w:r w:rsidR="00A33567">
        <w:t>40.7</w:t>
      </w:r>
      <w:r w:rsidR="00F17AE3" w:rsidRPr="00CE2EC6">
        <w:fldChar w:fldCharType="end"/>
      </w:r>
      <w:r w:rsidR="001E5F40" w:rsidRPr="00CE2EC6">
        <w:t>.</w:t>
      </w:r>
    </w:p>
    <w:p w14:paraId="1195056F" w14:textId="77777777" w:rsidR="008D0A60" w:rsidRPr="00CE2EC6" w:rsidRDefault="00E5513B">
      <w:pPr>
        <w:pStyle w:val="GPSSectionHeading"/>
        <w:rPr>
          <w:rFonts w:ascii="Calibri" w:hAnsi="Calibri"/>
        </w:rPr>
      </w:pPr>
      <w:bookmarkStart w:id="1555" w:name="_Toc448226064"/>
      <w:r w:rsidRPr="00CE2EC6">
        <w:rPr>
          <w:rFonts w:ascii="Calibri" w:hAnsi="Calibri"/>
        </w:rPr>
        <w:t>TERMINATION AND EXIT MANAGEMENT</w:t>
      </w:r>
      <w:bookmarkEnd w:id="1555"/>
    </w:p>
    <w:p w14:paraId="1CFE3770" w14:textId="77777777" w:rsidR="008D0A60" w:rsidRPr="00CE2EC6" w:rsidRDefault="00A657C3" w:rsidP="00882F8C">
      <w:pPr>
        <w:pStyle w:val="GPSL1CLAUSEHEADING"/>
        <w:rPr>
          <w:rFonts w:ascii="Calibri" w:hAnsi="Calibri"/>
        </w:rPr>
      </w:pPr>
      <w:bookmarkStart w:id="1556" w:name="_Ref379273959"/>
      <w:bookmarkStart w:id="1557" w:name="_Toc448226065"/>
      <w:r w:rsidRPr="00CE2EC6">
        <w:rPr>
          <w:rFonts w:ascii="Calibri" w:hAnsi="Calibri"/>
        </w:rPr>
        <w:t xml:space="preserve">CUSTOMER </w:t>
      </w:r>
      <w:bookmarkStart w:id="1558" w:name="_Toc349229885"/>
      <w:bookmarkStart w:id="1559" w:name="_Toc349230048"/>
      <w:bookmarkStart w:id="1560" w:name="_Toc349230448"/>
      <w:bookmarkStart w:id="1561" w:name="_Toc349231330"/>
      <w:bookmarkStart w:id="1562" w:name="_Toc349232056"/>
      <w:bookmarkStart w:id="1563" w:name="_Toc349232437"/>
      <w:bookmarkStart w:id="1564" w:name="_Toc349233173"/>
      <w:bookmarkStart w:id="1565" w:name="_Toc349233308"/>
      <w:bookmarkStart w:id="1566" w:name="_Toc349233442"/>
      <w:bookmarkStart w:id="1567" w:name="_Toc350503031"/>
      <w:bookmarkStart w:id="1568" w:name="_Toc350504021"/>
      <w:bookmarkStart w:id="1569" w:name="_Toc350506311"/>
      <w:bookmarkStart w:id="1570" w:name="_Toc350506549"/>
      <w:bookmarkStart w:id="1571" w:name="_Toc350506679"/>
      <w:bookmarkStart w:id="1572" w:name="_Toc350506809"/>
      <w:bookmarkStart w:id="1573" w:name="_Toc350506941"/>
      <w:bookmarkStart w:id="1574" w:name="_Toc350507402"/>
      <w:bookmarkStart w:id="1575" w:name="_Toc350507936"/>
      <w:bookmarkStart w:id="1576" w:name="_Ref349135119"/>
      <w:bookmarkStart w:id="1577" w:name="_Toc350503032"/>
      <w:bookmarkStart w:id="1578" w:name="_Toc350504022"/>
      <w:bookmarkStart w:id="1579" w:name="_Toc350507937"/>
      <w:bookmarkStart w:id="1580" w:name="_Toc358671784"/>
      <w:bookmarkStart w:id="1581" w:name="_Ref360201395"/>
      <w:bookmarkStart w:id="1582" w:name="_Ref360631652"/>
      <w:bookmarkStart w:id="1583" w:name="_Ref313371016"/>
      <w:bookmarkEnd w:id="1393"/>
      <w:bookmarkEnd w:id="1394"/>
      <w:bookmarkEnd w:id="1395"/>
      <w:bookmarkEnd w:id="1396"/>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r w:rsidRPr="00CE2EC6">
        <w:rPr>
          <w:rFonts w:ascii="Calibri" w:hAnsi="Calibri"/>
        </w:rPr>
        <w:t>TERMINATION RIGHTS</w:t>
      </w:r>
      <w:bookmarkEnd w:id="1556"/>
      <w:bookmarkEnd w:id="1557"/>
      <w:bookmarkEnd w:id="1576"/>
      <w:bookmarkEnd w:id="1577"/>
      <w:bookmarkEnd w:id="1578"/>
      <w:bookmarkEnd w:id="1579"/>
      <w:bookmarkEnd w:id="1580"/>
      <w:bookmarkEnd w:id="1581"/>
      <w:bookmarkEnd w:id="1582"/>
    </w:p>
    <w:p w14:paraId="5FA17B6F" w14:textId="77777777" w:rsidR="00375CB5" w:rsidRPr="00CE2EC6" w:rsidRDefault="00863962" w:rsidP="00AC1DE2">
      <w:pPr>
        <w:pStyle w:val="GPSL2numberedclause"/>
      </w:pPr>
      <w:bookmarkStart w:id="1584" w:name="_Ref313369360"/>
      <w:bookmarkEnd w:id="1583"/>
      <w:r w:rsidRPr="00CE2EC6">
        <w:t xml:space="preserve">Termination in Relation to </w:t>
      </w:r>
      <w:r w:rsidR="008D3D74" w:rsidRPr="00CE2EC6">
        <w:t xml:space="preserve">Call Off </w:t>
      </w:r>
      <w:r w:rsidRPr="00CE2EC6">
        <w:t>Guarantee</w:t>
      </w:r>
      <w:bookmarkEnd w:id="1584"/>
    </w:p>
    <w:p w14:paraId="5109308F" w14:textId="77777777" w:rsidR="00375CB5" w:rsidRPr="00CE2EC6" w:rsidRDefault="00863962" w:rsidP="00AC1DE2">
      <w:pPr>
        <w:pStyle w:val="GPSL3numberedclause"/>
      </w:pPr>
      <w:r w:rsidRPr="00CE2EC6">
        <w:t xml:space="preserve">Where this Call Off Contract is conditional upon the Supplier procuring a Call Off Guarantee pursuant to Clause </w:t>
      </w:r>
      <w:r w:rsidR="00F17AE3" w:rsidRPr="00CE2EC6">
        <w:fldChar w:fldCharType="begin"/>
      </w:r>
      <w:r w:rsidR="00F17AE3" w:rsidRPr="00CE2EC6">
        <w:instrText xml:space="preserve"> REF _Ref359400160 \r \h  \* MERGEFORMAT </w:instrText>
      </w:r>
      <w:r w:rsidR="00F17AE3" w:rsidRPr="00CE2EC6">
        <w:fldChar w:fldCharType="separate"/>
      </w:r>
      <w:r w:rsidR="00A33567">
        <w:t>4</w:t>
      </w:r>
      <w:r w:rsidR="00F17AE3" w:rsidRPr="00CE2EC6">
        <w:fldChar w:fldCharType="end"/>
      </w:r>
      <w:r w:rsidRPr="00CE2EC6">
        <w:t xml:space="preserve"> (Call Off Guarantee), the Customer may terminate this Call Off Contract by issuing a Termination Notice to the Supplier where:</w:t>
      </w:r>
    </w:p>
    <w:p w14:paraId="6898B29E" w14:textId="77777777" w:rsidR="00E13960" w:rsidRPr="00CE2EC6" w:rsidRDefault="00863962" w:rsidP="00AC1DE2">
      <w:pPr>
        <w:pStyle w:val="GPSL4numberedclause"/>
        <w:rPr>
          <w:szCs w:val="22"/>
        </w:rPr>
      </w:pPr>
      <w:r w:rsidRPr="00CE2EC6">
        <w:rPr>
          <w:szCs w:val="22"/>
        </w:rPr>
        <w:t xml:space="preserve">the Call Off Guarantor withdraws the Call Off Guarantee for any reason whatsoever; </w:t>
      </w:r>
    </w:p>
    <w:p w14:paraId="45093AFA" w14:textId="77777777" w:rsidR="00C9243A" w:rsidRPr="00CE2EC6" w:rsidRDefault="00863962" w:rsidP="00AC1DE2">
      <w:pPr>
        <w:pStyle w:val="GPSL4numberedclause"/>
        <w:rPr>
          <w:szCs w:val="22"/>
        </w:rPr>
      </w:pPr>
      <w:r w:rsidRPr="00CE2EC6">
        <w:rPr>
          <w:szCs w:val="22"/>
        </w:rPr>
        <w:t xml:space="preserve">the Call Off Guarantor is in breach or anticipatory breach of the Call Off Guarantee; </w:t>
      </w:r>
    </w:p>
    <w:p w14:paraId="0E287206" w14:textId="77777777" w:rsidR="00C9243A" w:rsidRPr="00CE2EC6" w:rsidRDefault="00863962" w:rsidP="00AC1DE2">
      <w:pPr>
        <w:pStyle w:val="GPSL4numberedclause"/>
        <w:rPr>
          <w:szCs w:val="22"/>
        </w:rPr>
      </w:pPr>
      <w:r w:rsidRPr="00CE2EC6">
        <w:rPr>
          <w:szCs w:val="22"/>
        </w:rPr>
        <w:t xml:space="preserve">an Insolvency Event occurs in respect of the Call Off Guarantor; </w:t>
      </w:r>
      <w:r w:rsidR="00CD27BB" w:rsidRPr="00CE2EC6">
        <w:rPr>
          <w:szCs w:val="22"/>
        </w:rPr>
        <w:t>or</w:t>
      </w:r>
    </w:p>
    <w:p w14:paraId="40AB048E" w14:textId="77777777" w:rsidR="00C9243A" w:rsidRPr="00CE2EC6" w:rsidRDefault="00863962" w:rsidP="00AC1DE2">
      <w:pPr>
        <w:pStyle w:val="GPSL4numberedclause"/>
        <w:rPr>
          <w:szCs w:val="22"/>
        </w:rPr>
      </w:pPr>
      <w:r w:rsidRPr="00CE2EC6">
        <w:rPr>
          <w:szCs w:val="22"/>
        </w:rPr>
        <w:t>the Call Off Guarantee becomes invalid or unenforceable for any reason whatsoever</w:t>
      </w:r>
      <w:r w:rsidR="004B2B9B" w:rsidRPr="00CE2EC6">
        <w:rPr>
          <w:szCs w:val="22"/>
        </w:rPr>
        <w:t>,</w:t>
      </w:r>
    </w:p>
    <w:p w14:paraId="7BDA9426" w14:textId="77777777" w:rsidR="00CD27BB" w:rsidRPr="00CE2EC6" w:rsidRDefault="00863962" w:rsidP="0055201C">
      <w:pPr>
        <w:pStyle w:val="GPSL3Indent"/>
        <w:rPr>
          <w:rFonts w:ascii="Calibri" w:hAnsi="Calibri"/>
          <w:lang w:val="en-GB"/>
        </w:rPr>
      </w:pPr>
      <w:r w:rsidRPr="00CE2EC6">
        <w:rPr>
          <w:rFonts w:ascii="Calibri" w:hAnsi="Calibri"/>
          <w:lang w:val="en-GB"/>
        </w:rPr>
        <w:t>and in each case the Call Off Guarantee (as applicable) is not replaced by an alternative guarantee agreement acceptable to the Customer</w:t>
      </w:r>
      <w:r w:rsidR="00CD27BB" w:rsidRPr="00CE2EC6">
        <w:rPr>
          <w:rFonts w:ascii="Calibri" w:hAnsi="Calibri"/>
          <w:lang w:val="en-GB"/>
        </w:rPr>
        <w:t>; or</w:t>
      </w:r>
    </w:p>
    <w:p w14:paraId="0B726A79" w14:textId="77777777" w:rsidR="00BC20DD" w:rsidRPr="00CE2EC6" w:rsidRDefault="00BC20DD" w:rsidP="00AC1DE2">
      <w:pPr>
        <w:pStyle w:val="GPSL4numberedclause"/>
        <w:rPr>
          <w:szCs w:val="22"/>
        </w:rPr>
      </w:pPr>
      <w:r w:rsidRPr="00CE2EC6">
        <w:rPr>
          <w:szCs w:val="22"/>
        </w:rPr>
        <w:t xml:space="preserve">the Supplier fails to provide the documentation required by Clause </w:t>
      </w:r>
      <w:r w:rsidR="00F17AE3" w:rsidRPr="00CE2EC6">
        <w:rPr>
          <w:szCs w:val="22"/>
        </w:rPr>
        <w:fldChar w:fldCharType="begin"/>
      </w:r>
      <w:r w:rsidR="00F17AE3" w:rsidRPr="00CE2EC6">
        <w:rPr>
          <w:szCs w:val="22"/>
        </w:rPr>
        <w:instrText xml:space="preserve"> REF _Ref358971011 \r \h  \* MERGEFORMAT </w:instrText>
      </w:r>
      <w:r w:rsidR="00F17AE3" w:rsidRPr="00CE2EC6">
        <w:rPr>
          <w:szCs w:val="22"/>
        </w:rPr>
      </w:r>
      <w:r w:rsidR="00F17AE3" w:rsidRPr="00CE2EC6">
        <w:rPr>
          <w:szCs w:val="22"/>
        </w:rPr>
        <w:fldChar w:fldCharType="separate"/>
      </w:r>
      <w:r w:rsidR="00A33567">
        <w:rPr>
          <w:szCs w:val="22"/>
        </w:rPr>
        <w:t>4.1</w:t>
      </w:r>
      <w:r w:rsidR="00F17AE3" w:rsidRPr="00CE2EC6">
        <w:rPr>
          <w:szCs w:val="22"/>
        </w:rPr>
        <w:fldChar w:fldCharType="end"/>
      </w:r>
      <w:r w:rsidRPr="00CE2EC6">
        <w:rPr>
          <w:szCs w:val="22"/>
        </w:rPr>
        <w:t xml:space="preserve"> by the date so specified by the Customer.</w:t>
      </w:r>
    </w:p>
    <w:p w14:paraId="3F6B5064" w14:textId="77777777" w:rsidR="00375CB5" w:rsidRPr="00CE2EC6" w:rsidRDefault="00375CB5" w:rsidP="0055201C">
      <w:pPr>
        <w:pStyle w:val="GPSL3Indent"/>
        <w:rPr>
          <w:rFonts w:ascii="Calibri" w:hAnsi="Calibri"/>
          <w:lang w:val="en-GB"/>
        </w:rPr>
      </w:pPr>
    </w:p>
    <w:p w14:paraId="12F7DB28" w14:textId="77777777" w:rsidR="008D0A60" w:rsidRPr="00CE2EC6" w:rsidRDefault="00022DE5" w:rsidP="00AC1DE2">
      <w:pPr>
        <w:pStyle w:val="GPSL2numberedclause"/>
      </w:pPr>
      <w:bookmarkStart w:id="1585" w:name="_Ref313369326"/>
      <w:r w:rsidRPr="00CE2EC6">
        <w:t xml:space="preserve">Termination on </w:t>
      </w:r>
      <w:r w:rsidR="001D7A06" w:rsidRPr="00CE2EC6">
        <w:t xml:space="preserve">Material </w:t>
      </w:r>
      <w:r w:rsidRPr="00CE2EC6">
        <w:t>Default</w:t>
      </w:r>
      <w:bookmarkEnd w:id="1585"/>
    </w:p>
    <w:p w14:paraId="499F444E" w14:textId="77777777" w:rsidR="008D0A60" w:rsidRPr="00CE2EC6" w:rsidRDefault="007355E9" w:rsidP="00AC1DE2">
      <w:pPr>
        <w:pStyle w:val="GPSL3numberedclause"/>
      </w:pPr>
      <w:bookmarkStart w:id="1586" w:name="_Ref364170922"/>
      <w:r w:rsidRPr="00CE2EC6">
        <w:t>The Customer may terminate th</w:t>
      </w:r>
      <w:r w:rsidR="007F10A1" w:rsidRPr="00CE2EC6">
        <w:t>is</w:t>
      </w:r>
      <w:r w:rsidRPr="00CE2EC6">
        <w:t xml:space="preserve"> Call Off Contract </w:t>
      </w:r>
      <w:r w:rsidR="00CA543A" w:rsidRPr="00CE2EC6">
        <w:t xml:space="preserve">for </w:t>
      </w:r>
      <w:r w:rsidR="003B66F1" w:rsidRPr="00CE2EC6">
        <w:t>m</w:t>
      </w:r>
      <w:r w:rsidR="001D7A06" w:rsidRPr="00CE2EC6">
        <w:t xml:space="preserve">aterial </w:t>
      </w:r>
      <w:r w:rsidR="00CA543A" w:rsidRPr="00CE2EC6">
        <w:t>Default</w:t>
      </w:r>
      <w:r w:rsidR="00A50BD9" w:rsidRPr="00CE2EC6">
        <w:t xml:space="preserve"> by issuing a Termination Notice to the Supplier </w:t>
      </w:r>
      <w:r w:rsidR="00E5296B" w:rsidRPr="00CE2EC6">
        <w:t>where</w:t>
      </w:r>
      <w:r w:rsidR="00CA543A" w:rsidRPr="00CE2EC6">
        <w:t>:</w:t>
      </w:r>
      <w:bookmarkEnd w:id="1586"/>
      <w:r w:rsidR="00CA543A" w:rsidRPr="00CE2EC6">
        <w:t xml:space="preserve"> </w:t>
      </w:r>
    </w:p>
    <w:p w14:paraId="7E0C35B4" w14:textId="77777777" w:rsidR="008D0A60" w:rsidRPr="00CE2EC6" w:rsidRDefault="003B66F1" w:rsidP="00AC1DE2">
      <w:pPr>
        <w:pStyle w:val="GPSL4numberedclause"/>
        <w:rPr>
          <w:szCs w:val="22"/>
        </w:rPr>
      </w:pPr>
      <w:r w:rsidRPr="00CE2EC6">
        <w:rPr>
          <w:szCs w:val="22"/>
        </w:rPr>
        <w:t>the</w:t>
      </w:r>
      <w:r w:rsidR="003551D0" w:rsidRPr="00CE2EC6">
        <w:rPr>
          <w:szCs w:val="22"/>
        </w:rPr>
        <w:t xml:space="preserve"> Supplier commits</w:t>
      </w:r>
      <w:r w:rsidRPr="00CE2EC6">
        <w:rPr>
          <w:szCs w:val="22"/>
        </w:rPr>
        <w:t xml:space="preserve"> a Critical Service Level Failure; </w:t>
      </w:r>
    </w:p>
    <w:p w14:paraId="357544A2" w14:textId="77777777" w:rsidR="00C9243A" w:rsidRPr="00CE2EC6" w:rsidRDefault="0000153B" w:rsidP="00AC1DE2">
      <w:pPr>
        <w:pStyle w:val="GPSL4numberedclause"/>
        <w:rPr>
          <w:szCs w:val="22"/>
        </w:rPr>
      </w:pPr>
      <w:r w:rsidRPr="00CE2EC6">
        <w:rPr>
          <w:szCs w:val="22"/>
        </w:rPr>
        <w:t xml:space="preserve">the representation and warranty given by the Supplier pursuant to Clause </w:t>
      </w:r>
      <w:r w:rsidR="00F17AE3" w:rsidRPr="00CE2EC6">
        <w:rPr>
          <w:szCs w:val="22"/>
        </w:rPr>
        <w:fldChar w:fldCharType="begin"/>
      </w:r>
      <w:r w:rsidR="00F17AE3" w:rsidRPr="00CE2EC6">
        <w:rPr>
          <w:szCs w:val="22"/>
        </w:rPr>
        <w:instrText xml:space="preserve"> REF _Ref364759373 \r \h  \* MERGEFORMAT </w:instrText>
      </w:r>
      <w:r w:rsidR="00F17AE3" w:rsidRPr="00CE2EC6">
        <w:rPr>
          <w:szCs w:val="22"/>
        </w:rPr>
      </w:r>
      <w:r w:rsidR="00F17AE3" w:rsidRPr="00CE2EC6">
        <w:rPr>
          <w:szCs w:val="22"/>
        </w:rPr>
        <w:fldChar w:fldCharType="separate"/>
      </w:r>
      <w:r w:rsidR="00A33567">
        <w:rPr>
          <w:szCs w:val="22"/>
        </w:rPr>
        <w:t>3.2.5</w:t>
      </w:r>
      <w:r w:rsidR="00F17AE3" w:rsidRPr="00CE2EC6">
        <w:rPr>
          <w:szCs w:val="22"/>
        </w:rPr>
        <w:fldChar w:fldCharType="end"/>
      </w:r>
      <w:r w:rsidRPr="00CE2EC6">
        <w:rPr>
          <w:szCs w:val="22"/>
        </w:rPr>
        <w:t>  (Repre</w:t>
      </w:r>
      <w:r w:rsidR="003551D0" w:rsidRPr="00CE2EC6">
        <w:rPr>
          <w:szCs w:val="22"/>
        </w:rPr>
        <w:t>sentations and Warranties) is</w:t>
      </w:r>
      <w:r w:rsidRPr="00CE2EC6">
        <w:rPr>
          <w:szCs w:val="22"/>
        </w:rPr>
        <w:t xml:space="preserve"> materially untrue or misleading</w:t>
      </w:r>
      <w:r w:rsidR="003F2CC1" w:rsidRPr="00CE2EC6">
        <w:rPr>
          <w:szCs w:val="22"/>
        </w:rPr>
        <w:t>, and the Supplier fails to provide details of proposed mitigating factors which in the reasonable opinion of the Customer are acceptable</w:t>
      </w:r>
      <w:r w:rsidRPr="00CE2EC6">
        <w:rPr>
          <w:szCs w:val="22"/>
        </w:rPr>
        <w:t xml:space="preserve">; </w:t>
      </w:r>
    </w:p>
    <w:p w14:paraId="6ED6D9A2" w14:textId="77777777" w:rsidR="00C9243A" w:rsidRPr="00CE2EC6" w:rsidRDefault="0000153B" w:rsidP="00AC1DE2">
      <w:pPr>
        <w:pStyle w:val="GPSL4numberedclause"/>
        <w:rPr>
          <w:szCs w:val="22"/>
        </w:rPr>
      </w:pPr>
      <w:bookmarkStart w:id="1587" w:name="_Ref426110026"/>
      <w:r w:rsidRPr="00CE2EC6">
        <w:rPr>
          <w:szCs w:val="22"/>
        </w:rPr>
        <w:t>as a result of any Defaults, the Customer incur</w:t>
      </w:r>
      <w:r w:rsidR="003551D0" w:rsidRPr="00CE2EC6">
        <w:rPr>
          <w:szCs w:val="22"/>
        </w:rPr>
        <w:t>s</w:t>
      </w:r>
      <w:r w:rsidRPr="00CE2EC6">
        <w:rPr>
          <w:szCs w:val="22"/>
        </w:rPr>
        <w:t xml:space="preserve"> Losses in any Contract Year which exceed 80% </w:t>
      </w:r>
      <w:r w:rsidR="00FD4C3C" w:rsidRPr="00CE2EC6">
        <w:rPr>
          <w:szCs w:val="22"/>
        </w:rPr>
        <w:t xml:space="preserve">(unless </w:t>
      </w:r>
      <w:r w:rsidR="00E02C68" w:rsidRPr="00CE2EC6">
        <w:rPr>
          <w:szCs w:val="22"/>
        </w:rPr>
        <w:t>stated differently</w:t>
      </w:r>
      <w:r w:rsidR="008241F4" w:rsidRPr="00CE2EC6">
        <w:rPr>
          <w:szCs w:val="22"/>
        </w:rPr>
        <w:t xml:space="preserve"> </w:t>
      </w:r>
      <w:r w:rsidR="00FD4C3C" w:rsidRPr="00CE2EC6">
        <w:rPr>
          <w:szCs w:val="22"/>
        </w:rPr>
        <w:t xml:space="preserve">in the Call Off Order Form) </w:t>
      </w:r>
      <w:r w:rsidRPr="00CE2EC6">
        <w:rPr>
          <w:szCs w:val="22"/>
        </w:rPr>
        <w:t xml:space="preserve">of the value of the Supplier’s aggregate annual liability limit for that Contract Year as set out in Clauses </w:t>
      </w:r>
      <w:r w:rsidR="009F474C" w:rsidRPr="00CE2EC6">
        <w:rPr>
          <w:szCs w:val="22"/>
        </w:rPr>
        <w:fldChar w:fldCharType="begin"/>
      </w:r>
      <w:r w:rsidRPr="00CE2EC6">
        <w:rPr>
          <w:szCs w:val="22"/>
        </w:rPr>
        <w:instrText xml:space="preserve"> REF _Ref359346645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36.2.1(a)</w:t>
      </w:r>
      <w:r w:rsidR="009F474C" w:rsidRPr="00CE2EC6">
        <w:rPr>
          <w:szCs w:val="22"/>
        </w:rPr>
        <w:fldChar w:fldCharType="end"/>
      </w:r>
      <w:r w:rsidRPr="00CE2EC6">
        <w:rPr>
          <w:szCs w:val="22"/>
        </w:rPr>
        <w:t xml:space="preserve"> and </w:t>
      </w:r>
      <w:r w:rsidR="009F474C" w:rsidRPr="00CE2EC6">
        <w:rPr>
          <w:szCs w:val="22"/>
        </w:rPr>
        <w:fldChar w:fldCharType="begin"/>
      </w:r>
      <w:r w:rsidRPr="00CE2EC6">
        <w:rPr>
          <w:szCs w:val="22"/>
        </w:rPr>
        <w:instrText xml:space="preserve"> REF _Ref349133816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36.2.1(b)</w:t>
      </w:r>
      <w:r w:rsidR="009F474C" w:rsidRPr="00CE2EC6">
        <w:rPr>
          <w:szCs w:val="22"/>
        </w:rPr>
        <w:fldChar w:fldCharType="end"/>
      </w:r>
      <w:r w:rsidRPr="00CE2EC6">
        <w:rPr>
          <w:szCs w:val="22"/>
        </w:rPr>
        <w:t xml:space="preserve"> (Liability);</w:t>
      </w:r>
      <w:bookmarkEnd w:id="1587"/>
    </w:p>
    <w:p w14:paraId="43681370" w14:textId="77777777" w:rsidR="00C9243A" w:rsidRPr="00CE2EC6" w:rsidRDefault="0000153B" w:rsidP="00AC1DE2">
      <w:pPr>
        <w:pStyle w:val="GPSL4numberedclause"/>
        <w:rPr>
          <w:szCs w:val="22"/>
        </w:rPr>
      </w:pPr>
      <w:r w:rsidRPr="00CE2EC6">
        <w:rPr>
          <w:szCs w:val="22"/>
        </w:rPr>
        <w:t>the Customer expressly reserves the right to terminate this Call Off Contract for material Default</w:t>
      </w:r>
      <w:r w:rsidR="003551D0" w:rsidRPr="00CE2EC6">
        <w:rPr>
          <w:szCs w:val="22"/>
        </w:rPr>
        <w:t>,</w:t>
      </w:r>
      <w:r w:rsidRPr="00CE2EC6">
        <w:rPr>
          <w:szCs w:val="22"/>
        </w:rPr>
        <w:t xml:space="preserve"> including pursuant to any of the following Clauses: </w:t>
      </w:r>
      <w:r w:rsidR="009F474C" w:rsidRPr="00CE2EC6">
        <w:rPr>
          <w:szCs w:val="22"/>
        </w:rPr>
        <w:fldChar w:fldCharType="begin"/>
      </w:r>
      <w:r w:rsidRPr="00CE2EC6">
        <w:rPr>
          <w:szCs w:val="22"/>
        </w:rPr>
        <w:instrText xml:space="preserve"> REF _Ref364753189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6.2.3</w:t>
      </w:r>
      <w:r w:rsidR="009F474C" w:rsidRPr="00CE2EC6">
        <w:rPr>
          <w:szCs w:val="22"/>
        </w:rPr>
        <w:fldChar w:fldCharType="end"/>
      </w:r>
      <w:r w:rsidRPr="00CE2EC6">
        <w:rPr>
          <w:szCs w:val="22"/>
        </w:rPr>
        <w:t xml:space="preserve"> (Implementation Plan), </w:t>
      </w:r>
      <w:r w:rsidR="009F474C" w:rsidRPr="00CE2EC6">
        <w:rPr>
          <w:szCs w:val="22"/>
        </w:rPr>
        <w:fldChar w:fldCharType="begin"/>
      </w:r>
      <w:r w:rsidRPr="00CE2EC6">
        <w:rPr>
          <w:szCs w:val="22"/>
        </w:rPr>
        <w:instrText xml:space="preserve"> REF _Ref358994553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8.4.2</w:t>
      </w:r>
      <w:r w:rsidR="009F474C" w:rsidRPr="00CE2EC6">
        <w:rPr>
          <w:szCs w:val="22"/>
        </w:rPr>
        <w:fldChar w:fldCharType="end"/>
      </w:r>
      <w:r w:rsidRPr="00CE2EC6">
        <w:rPr>
          <w:szCs w:val="22"/>
        </w:rPr>
        <w:t xml:space="preserve"> (</w:t>
      </w:r>
      <w:r w:rsidR="009E0BBE" w:rsidRPr="00CE2EC6">
        <w:rPr>
          <w:szCs w:val="22"/>
        </w:rPr>
        <w:t>Services</w:t>
      </w:r>
      <w:r w:rsidRPr="00CE2EC6">
        <w:rPr>
          <w:szCs w:val="22"/>
        </w:rPr>
        <w:t>),</w:t>
      </w:r>
      <w:r w:rsidR="00980BDF" w:rsidRPr="00CE2EC6" w:rsidDel="00980BDF">
        <w:rPr>
          <w:szCs w:val="22"/>
        </w:rPr>
        <w:t xml:space="preserve"> </w:t>
      </w:r>
      <w:r w:rsidR="009F474C" w:rsidRPr="00CE2EC6">
        <w:rPr>
          <w:szCs w:val="22"/>
        </w:rPr>
        <w:fldChar w:fldCharType="begin"/>
      </w:r>
      <w:r w:rsidRPr="00CE2EC6">
        <w:rPr>
          <w:szCs w:val="22"/>
        </w:rPr>
        <w:instrText xml:space="preserve"> REF _Ref359243603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14.1</w:t>
      </w:r>
      <w:r w:rsidR="009F474C" w:rsidRPr="00CE2EC6">
        <w:rPr>
          <w:szCs w:val="22"/>
        </w:rPr>
        <w:fldChar w:fldCharType="end"/>
      </w:r>
      <w:r w:rsidRPr="00CE2EC6">
        <w:rPr>
          <w:szCs w:val="22"/>
        </w:rPr>
        <w:t xml:space="preserve"> (Critical Service </w:t>
      </w:r>
      <w:r w:rsidR="005B5E1A" w:rsidRPr="00CE2EC6">
        <w:rPr>
          <w:szCs w:val="22"/>
        </w:rPr>
        <w:t xml:space="preserve">Level </w:t>
      </w:r>
      <w:r w:rsidRPr="00CE2EC6">
        <w:rPr>
          <w:szCs w:val="22"/>
        </w:rPr>
        <w:t xml:space="preserve">Failure), </w:t>
      </w:r>
      <w:r w:rsidR="009F474C" w:rsidRPr="00CE2EC6">
        <w:rPr>
          <w:szCs w:val="22"/>
        </w:rPr>
        <w:fldChar w:fldCharType="begin"/>
      </w:r>
      <w:r w:rsidRPr="00CE2EC6">
        <w:rPr>
          <w:szCs w:val="22"/>
        </w:rPr>
        <w:instrText xml:space="preserve"> REF _Ref365635801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16.4</w:t>
      </w:r>
      <w:r w:rsidR="009F474C" w:rsidRPr="00CE2EC6">
        <w:rPr>
          <w:szCs w:val="22"/>
        </w:rPr>
        <w:fldChar w:fldCharType="end"/>
      </w:r>
      <w:r w:rsidRPr="00CE2EC6">
        <w:rPr>
          <w:szCs w:val="22"/>
        </w:rPr>
        <w:t xml:space="preserve"> (Disruption), </w:t>
      </w:r>
      <w:r w:rsidR="009F474C" w:rsidRPr="00CE2EC6">
        <w:rPr>
          <w:szCs w:val="22"/>
        </w:rPr>
        <w:fldChar w:fldCharType="begin"/>
      </w:r>
      <w:r w:rsidRPr="00CE2EC6">
        <w:rPr>
          <w:szCs w:val="22"/>
        </w:rPr>
        <w:instrText xml:space="preserve"> REF _Ref365635826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21.5</w:t>
      </w:r>
      <w:r w:rsidR="009F474C" w:rsidRPr="00CE2EC6">
        <w:rPr>
          <w:szCs w:val="22"/>
        </w:rPr>
        <w:fldChar w:fldCharType="end"/>
      </w:r>
      <w:r w:rsidRPr="00CE2EC6">
        <w:rPr>
          <w:szCs w:val="22"/>
        </w:rPr>
        <w:t xml:space="preserve"> (Records, Audit Access and Open Book Data), </w:t>
      </w:r>
      <w:r w:rsidR="00805985" w:rsidRPr="00CE2EC6">
        <w:rPr>
          <w:szCs w:val="22"/>
        </w:rPr>
        <w:t xml:space="preserve"> </w:t>
      </w:r>
      <w:r w:rsidR="009F474C" w:rsidRPr="00CE2EC6">
        <w:rPr>
          <w:szCs w:val="22"/>
        </w:rPr>
        <w:fldChar w:fldCharType="begin"/>
      </w:r>
      <w:r w:rsidR="00805985" w:rsidRPr="00CE2EC6">
        <w:rPr>
          <w:szCs w:val="22"/>
        </w:rPr>
        <w:instrText xml:space="preserve"> REF _Ref365635936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24</w:t>
      </w:r>
      <w:r w:rsidR="009F474C" w:rsidRPr="00CE2EC6">
        <w:rPr>
          <w:szCs w:val="22"/>
        </w:rPr>
        <w:fldChar w:fldCharType="end"/>
      </w:r>
      <w:r w:rsidR="00805985" w:rsidRPr="00CE2EC6">
        <w:rPr>
          <w:szCs w:val="22"/>
        </w:rPr>
        <w:t xml:space="preserve"> (Promoting Tax Compliance), </w:t>
      </w:r>
      <w:r w:rsidR="009F474C" w:rsidRPr="00CE2EC6">
        <w:rPr>
          <w:szCs w:val="22"/>
        </w:rPr>
        <w:fldChar w:fldCharType="begin"/>
      </w:r>
      <w:r w:rsidRPr="00CE2EC6">
        <w:rPr>
          <w:szCs w:val="22"/>
        </w:rPr>
        <w:instrText xml:space="preserve"> REF _Ref365635869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34.3.9</w:t>
      </w:r>
      <w:r w:rsidR="009F474C" w:rsidRPr="00CE2EC6">
        <w:rPr>
          <w:szCs w:val="22"/>
        </w:rPr>
        <w:fldChar w:fldCharType="end"/>
      </w:r>
      <w:r w:rsidRPr="00CE2EC6">
        <w:rPr>
          <w:szCs w:val="22"/>
        </w:rPr>
        <w:t xml:space="preserve"> (Confidentiality), </w:t>
      </w:r>
      <w:r w:rsidR="009F474C" w:rsidRPr="00CE2EC6">
        <w:rPr>
          <w:szCs w:val="22"/>
        </w:rPr>
        <w:fldChar w:fldCharType="begin"/>
      </w:r>
      <w:r w:rsidRPr="00CE2EC6">
        <w:rPr>
          <w:szCs w:val="22"/>
        </w:rPr>
        <w:instrText xml:space="preserve"> REF _Ref365635904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50.6.2</w:t>
      </w:r>
      <w:r w:rsidR="009F474C" w:rsidRPr="00CE2EC6">
        <w:rPr>
          <w:szCs w:val="22"/>
        </w:rPr>
        <w:fldChar w:fldCharType="end"/>
      </w:r>
      <w:r w:rsidRPr="00CE2EC6">
        <w:rPr>
          <w:szCs w:val="22"/>
        </w:rPr>
        <w:t xml:space="preserve"> (Prevention of Fraud and Bribery)</w:t>
      </w:r>
      <w:r w:rsidR="00A467E2" w:rsidRPr="00CE2EC6">
        <w:rPr>
          <w:szCs w:val="22"/>
        </w:rPr>
        <w:t>,</w:t>
      </w:r>
      <w:r w:rsidR="007008D2" w:rsidRPr="00CE2EC6">
        <w:rPr>
          <w:szCs w:val="22"/>
        </w:rPr>
        <w:t xml:space="preserve"> Paragraph 1.2.4 of the Annex to Part A and Paragraph 1.2.4 of the Annex t</w:t>
      </w:r>
      <w:r w:rsidR="00C83023" w:rsidRPr="00CE2EC6">
        <w:rPr>
          <w:szCs w:val="22"/>
        </w:rPr>
        <w:t>o Part B of Call Off Schedule 10</w:t>
      </w:r>
      <w:r w:rsidR="007008D2" w:rsidRPr="00CE2EC6">
        <w:rPr>
          <w:szCs w:val="22"/>
        </w:rPr>
        <w:t xml:space="preserve"> </w:t>
      </w:r>
      <w:r w:rsidR="00016CF8" w:rsidRPr="00CE2EC6">
        <w:rPr>
          <w:szCs w:val="22"/>
        </w:rPr>
        <w:t>(</w:t>
      </w:r>
      <w:r w:rsidR="007008D2" w:rsidRPr="00CE2EC6">
        <w:rPr>
          <w:szCs w:val="22"/>
        </w:rPr>
        <w:t>Staff Transfer</w:t>
      </w:r>
      <w:r w:rsidR="00016CF8" w:rsidRPr="00CE2EC6">
        <w:rPr>
          <w:szCs w:val="22"/>
        </w:rPr>
        <w:t>)</w:t>
      </w:r>
      <w:r w:rsidRPr="00CE2EC6">
        <w:rPr>
          <w:szCs w:val="22"/>
        </w:rPr>
        <w:t>;</w:t>
      </w:r>
      <w:r w:rsidR="003B66F1" w:rsidRPr="00CE2EC6">
        <w:rPr>
          <w:szCs w:val="22"/>
        </w:rPr>
        <w:t xml:space="preserve"> </w:t>
      </w:r>
    </w:p>
    <w:p w14:paraId="0ABE85A2" w14:textId="77777777" w:rsidR="00C9243A" w:rsidRPr="00CE2EC6" w:rsidRDefault="003551D0" w:rsidP="00AC1DE2">
      <w:pPr>
        <w:pStyle w:val="GPSL4numberedclause"/>
        <w:rPr>
          <w:szCs w:val="22"/>
        </w:rPr>
      </w:pPr>
      <w:r w:rsidRPr="00CE2EC6">
        <w:rPr>
          <w:szCs w:val="22"/>
        </w:rPr>
        <w:t>the Supplier commits</w:t>
      </w:r>
      <w:r w:rsidR="0000153B" w:rsidRPr="00CE2EC6">
        <w:rPr>
          <w:szCs w:val="22"/>
        </w:rPr>
        <w:t xml:space="preserve"> any material Default of this Cal</w:t>
      </w:r>
      <w:r w:rsidRPr="00CE2EC6">
        <w:rPr>
          <w:szCs w:val="22"/>
        </w:rPr>
        <w:t xml:space="preserve">l Off Contract </w:t>
      </w:r>
      <w:r w:rsidR="0000153B" w:rsidRPr="00CE2EC6">
        <w:rPr>
          <w:szCs w:val="22"/>
        </w:rPr>
        <w:t>which is not, in the reasonable opinion of the Customer, capable of remedy;</w:t>
      </w:r>
      <w:r w:rsidRPr="00CE2EC6">
        <w:rPr>
          <w:szCs w:val="22"/>
        </w:rPr>
        <w:t xml:space="preserve"> and/or</w:t>
      </w:r>
    </w:p>
    <w:p w14:paraId="4A195871" w14:textId="77777777" w:rsidR="009F0031" w:rsidRPr="00CE2EC6" w:rsidRDefault="007355E9" w:rsidP="00AC1DE2">
      <w:pPr>
        <w:pStyle w:val="GPSL4numberedclause"/>
        <w:rPr>
          <w:szCs w:val="22"/>
        </w:rPr>
      </w:pPr>
      <w:r w:rsidRPr="00CE2EC6">
        <w:rPr>
          <w:szCs w:val="22"/>
        </w:rPr>
        <w:t xml:space="preserve">the Supplier </w:t>
      </w:r>
      <w:r w:rsidR="003551D0" w:rsidRPr="00CE2EC6">
        <w:rPr>
          <w:szCs w:val="22"/>
        </w:rPr>
        <w:t xml:space="preserve">commits a Default, including a material Default, which in the opinion of the Customer is remediable but </w:t>
      </w:r>
      <w:r w:rsidRPr="00CE2EC6">
        <w:rPr>
          <w:szCs w:val="22"/>
        </w:rPr>
        <w:t xml:space="preserve">has not remedied </w:t>
      </w:r>
      <w:r w:rsidR="003551D0" w:rsidRPr="00CE2EC6">
        <w:rPr>
          <w:szCs w:val="22"/>
        </w:rPr>
        <w:t xml:space="preserve">such </w:t>
      </w:r>
      <w:r w:rsidR="001D7A06" w:rsidRPr="00CE2EC6">
        <w:rPr>
          <w:szCs w:val="22"/>
        </w:rPr>
        <w:t xml:space="preserve">Default </w:t>
      </w:r>
      <w:r w:rsidR="003551D0" w:rsidRPr="00CE2EC6">
        <w:rPr>
          <w:szCs w:val="22"/>
        </w:rPr>
        <w:t>to the satisfaction of the Customer</w:t>
      </w:r>
      <w:r w:rsidR="00ED7D51" w:rsidRPr="00CE2EC6">
        <w:rPr>
          <w:szCs w:val="22"/>
        </w:rPr>
        <w:t xml:space="preserve"> </w:t>
      </w:r>
      <w:r w:rsidR="00A47E02" w:rsidRPr="00CE2EC6">
        <w:rPr>
          <w:szCs w:val="22"/>
        </w:rPr>
        <w:t>in accordance with the</w:t>
      </w:r>
      <w:r w:rsidR="00472315" w:rsidRPr="00CE2EC6">
        <w:rPr>
          <w:szCs w:val="22"/>
        </w:rPr>
        <w:t xml:space="preserve"> Rectification Plan Process</w:t>
      </w:r>
      <w:r w:rsidR="002769E3" w:rsidRPr="00CE2EC6">
        <w:rPr>
          <w:szCs w:val="22"/>
        </w:rPr>
        <w:t>.</w:t>
      </w:r>
      <w:r w:rsidRPr="00CE2EC6">
        <w:rPr>
          <w:szCs w:val="22"/>
        </w:rPr>
        <w:t xml:space="preserve"> </w:t>
      </w:r>
    </w:p>
    <w:p w14:paraId="4962B08E" w14:textId="77777777" w:rsidR="008D0A60" w:rsidRPr="00CE2EC6" w:rsidRDefault="001A6672" w:rsidP="00AC1DE2">
      <w:pPr>
        <w:pStyle w:val="GPSL3numberedclause"/>
      </w:pPr>
      <w:r w:rsidRPr="00CE2EC6">
        <w:t xml:space="preserve">For the purpose of Clause </w:t>
      </w:r>
      <w:r w:rsidR="009F474C" w:rsidRPr="00CE2EC6">
        <w:fldChar w:fldCharType="begin"/>
      </w:r>
      <w:r w:rsidR="001D7A06" w:rsidRPr="00CE2EC6">
        <w:instrText xml:space="preserve"> REF _Ref364170922 \r \h </w:instrText>
      </w:r>
      <w:r w:rsidR="00F54E49" w:rsidRPr="00CE2EC6">
        <w:instrText xml:space="preserve"> \* MERGEFORMAT </w:instrText>
      </w:r>
      <w:r w:rsidR="009F474C" w:rsidRPr="00CE2EC6">
        <w:fldChar w:fldCharType="separate"/>
      </w:r>
      <w:r w:rsidR="00A33567">
        <w:t>41.2.1</w:t>
      </w:r>
      <w:r w:rsidR="009F474C" w:rsidRPr="00CE2EC6">
        <w:fldChar w:fldCharType="end"/>
      </w:r>
      <w:r w:rsidR="001D7A06" w:rsidRPr="00CE2EC6">
        <w:t>,</w:t>
      </w:r>
      <w:r w:rsidRPr="00CE2EC6">
        <w:t xml:space="preserve"> a </w:t>
      </w:r>
      <w:r w:rsidR="0000153B" w:rsidRPr="00CE2EC6">
        <w:t>m</w:t>
      </w:r>
      <w:r w:rsidRPr="00CE2EC6">
        <w:t xml:space="preserve">aterial Default may be a single </w:t>
      </w:r>
      <w:r w:rsidR="0000153B" w:rsidRPr="00CE2EC6">
        <w:t>m</w:t>
      </w:r>
      <w:r w:rsidRPr="00CE2EC6">
        <w:t>aterial Default or a number of Defaults or repeated Defaults (whether of the same or different obligations and regardless of whether such Defaults are remedied) which taken together constitute a material Default.</w:t>
      </w:r>
    </w:p>
    <w:p w14:paraId="6A1C18B1" w14:textId="77777777" w:rsidR="008D0A60" w:rsidRPr="00CE2EC6" w:rsidRDefault="0035574D" w:rsidP="00AC1DE2">
      <w:pPr>
        <w:pStyle w:val="GPSL2numberedclause"/>
      </w:pPr>
      <w:bookmarkStart w:id="1588" w:name="_Ref360696331"/>
      <w:r w:rsidRPr="00CE2EC6">
        <w:t>Termination in R</w:t>
      </w:r>
      <w:r w:rsidR="008318CE" w:rsidRPr="00CE2EC6">
        <w:t>elation to Financial Standing</w:t>
      </w:r>
      <w:bookmarkEnd w:id="1588"/>
    </w:p>
    <w:p w14:paraId="52EC27B9" w14:textId="77777777" w:rsidR="008D0A60" w:rsidRPr="00CE2EC6" w:rsidRDefault="008318CE" w:rsidP="00AC1DE2">
      <w:pPr>
        <w:pStyle w:val="GPSL3numberedclause"/>
      </w:pPr>
      <w:r w:rsidRPr="00CE2EC6">
        <w:t>The Customer may terminate t</w:t>
      </w:r>
      <w:r w:rsidR="00437D20" w:rsidRPr="00CE2EC6">
        <w:t xml:space="preserve">his Call Off Contract by issuing a Termination Notice to the Supplier where </w:t>
      </w:r>
      <w:r w:rsidRPr="00CE2EC6">
        <w:t xml:space="preserve">in the reasonable opinion </w:t>
      </w:r>
      <w:r w:rsidR="00437D20" w:rsidRPr="00CE2EC6">
        <w:t>of the Customer</w:t>
      </w:r>
      <w:r w:rsidRPr="00CE2EC6">
        <w:t xml:space="preserve"> there is a material detrimental change in the financial standing and/or the credit rating of the Supplier which: </w:t>
      </w:r>
    </w:p>
    <w:p w14:paraId="48BCD3DA" w14:textId="77777777" w:rsidR="008D0A60" w:rsidRPr="00CE2EC6" w:rsidRDefault="008318CE" w:rsidP="00AC1DE2">
      <w:pPr>
        <w:pStyle w:val="GPSL4numberedclause"/>
        <w:rPr>
          <w:szCs w:val="22"/>
        </w:rPr>
      </w:pPr>
      <w:r w:rsidRPr="00CE2EC6">
        <w:rPr>
          <w:szCs w:val="22"/>
        </w:rPr>
        <w:t xml:space="preserve">adversely impacts on the Supplier's ability to supply the </w:t>
      </w:r>
      <w:r w:rsidR="00606FD9">
        <w:rPr>
          <w:szCs w:val="22"/>
        </w:rPr>
        <w:t>Services</w:t>
      </w:r>
      <w:r w:rsidR="00BD4CA2" w:rsidRPr="00CE2EC6">
        <w:rPr>
          <w:szCs w:val="22"/>
        </w:rPr>
        <w:t xml:space="preserve"> </w:t>
      </w:r>
      <w:r w:rsidRPr="00CE2EC6">
        <w:rPr>
          <w:szCs w:val="22"/>
        </w:rPr>
        <w:t>under this Call Off Contract; or</w:t>
      </w:r>
    </w:p>
    <w:p w14:paraId="0F181E67" w14:textId="77777777" w:rsidR="00C9243A" w:rsidRPr="00CE2EC6" w:rsidRDefault="008318CE" w:rsidP="00AC1DE2">
      <w:pPr>
        <w:pStyle w:val="GPSL4numberedclause"/>
        <w:rPr>
          <w:szCs w:val="22"/>
        </w:rPr>
      </w:pPr>
      <w:r w:rsidRPr="00CE2EC6">
        <w:rPr>
          <w:szCs w:val="22"/>
        </w:rPr>
        <w:t xml:space="preserve">could reasonably be expected to have an adverse impact on the Suppliers ability to supply the </w:t>
      </w:r>
      <w:r w:rsidR="00606FD9">
        <w:rPr>
          <w:szCs w:val="22"/>
        </w:rPr>
        <w:t>Services</w:t>
      </w:r>
      <w:r w:rsidR="00BD4CA2" w:rsidRPr="00CE2EC6">
        <w:rPr>
          <w:szCs w:val="22"/>
        </w:rPr>
        <w:t xml:space="preserve"> </w:t>
      </w:r>
      <w:r w:rsidRPr="00CE2EC6">
        <w:rPr>
          <w:szCs w:val="22"/>
        </w:rPr>
        <w:t xml:space="preserve">under this </w:t>
      </w:r>
      <w:r w:rsidR="00913E06" w:rsidRPr="00CE2EC6">
        <w:rPr>
          <w:szCs w:val="22"/>
        </w:rPr>
        <w:t>Call Off</w:t>
      </w:r>
      <w:r w:rsidRPr="00CE2EC6">
        <w:rPr>
          <w:szCs w:val="22"/>
        </w:rPr>
        <w:t xml:space="preserve"> Contract.</w:t>
      </w:r>
    </w:p>
    <w:p w14:paraId="2B52FE7B" w14:textId="77777777" w:rsidR="008D0A60" w:rsidRPr="00CE2EC6" w:rsidRDefault="008318CE" w:rsidP="00AC1DE2">
      <w:pPr>
        <w:pStyle w:val="GPSL2numberedclause"/>
      </w:pPr>
      <w:bookmarkStart w:id="1589" w:name="_Ref360699069"/>
      <w:r w:rsidRPr="00CE2EC6">
        <w:t>Termination on Insolvency</w:t>
      </w:r>
      <w:bookmarkEnd w:id="1589"/>
    </w:p>
    <w:p w14:paraId="29F97CD7" w14:textId="77777777" w:rsidR="008D0A60" w:rsidRPr="00CE2EC6" w:rsidRDefault="008318CE" w:rsidP="00AC1DE2">
      <w:pPr>
        <w:pStyle w:val="GPSL3numberedclause"/>
      </w:pPr>
      <w:r w:rsidRPr="00CE2EC6">
        <w:t xml:space="preserve">The Customer may terminate this Call Off Contract </w:t>
      </w:r>
      <w:r w:rsidR="00437D20" w:rsidRPr="00CE2EC6">
        <w:t xml:space="preserve">by issuing a Termination Notice to the Supplier </w:t>
      </w:r>
      <w:r w:rsidRPr="00CE2EC6">
        <w:t xml:space="preserve">where an Insolvency Event </w:t>
      </w:r>
      <w:r w:rsidR="007758EB" w:rsidRPr="00CE2EC6">
        <w:t>affecting the Supplier occurs.</w:t>
      </w:r>
    </w:p>
    <w:p w14:paraId="63371ADF" w14:textId="77777777" w:rsidR="008D0A60" w:rsidRPr="00CE2EC6" w:rsidRDefault="008318CE" w:rsidP="00AC1DE2">
      <w:pPr>
        <w:pStyle w:val="GPSL2numberedclause"/>
      </w:pPr>
      <w:bookmarkStart w:id="1590" w:name="_Ref360699078"/>
      <w:r w:rsidRPr="00CE2EC6">
        <w:t>Termination on Change of Control</w:t>
      </w:r>
      <w:bookmarkEnd w:id="1590"/>
    </w:p>
    <w:p w14:paraId="540EC3E3" w14:textId="77777777" w:rsidR="00A705F6" w:rsidRPr="00CE2EC6" w:rsidRDefault="008318CE" w:rsidP="00A705F6">
      <w:pPr>
        <w:pStyle w:val="GPSL3numberedclause"/>
      </w:pPr>
      <w:bookmarkStart w:id="1591" w:name="_Ref431465897"/>
      <w:r w:rsidRPr="00CE2EC6">
        <w:t>The Supplier shall notify the Customer immediately</w:t>
      </w:r>
      <w:r w:rsidR="00A705F6" w:rsidRPr="00CE2EC6">
        <w:t xml:space="preserve"> in writing and as soon as the Supplier is aware (or ought reasonably to be aware) that it is anticipating, undergoing, undergoes or has undergone a Change of Control and provided such notification does not contravene any Law</w:t>
      </w:r>
      <w:r w:rsidRPr="00CE2EC6">
        <w:t>.</w:t>
      </w:r>
      <w:bookmarkEnd w:id="1591"/>
      <w:r w:rsidRPr="00CE2EC6">
        <w:t xml:space="preserve"> </w:t>
      </w:r>
    </w:p>
    <w:p w14:paraId="557DC45D" w14:textId="77777777" w:rsidR="00A705F6" w:rsidRPr="00CE2EC6" w:rsidRDefault="00887823" w:rsidP="00887823">
      <w:pPr>
        <w:pStyle w:val="GPSL3numberedclause"/>
      </w:pPr>
      <w:r w:rsidRPr="00CE2EC6">
        <w:t xml:space="preserve">The Supplier shall ensure that any notification made pursuant to Clause </w:t>
      </w:r>
      <w:r w:rsidRPr="00CE2EC6">
        <w:fldChar w:fldCharType="begin"/>
      </w:r>
      <w:r w:rsidRPr="00CE2EC6">
        <w:instrText xml:space="preserve"> REF _Ref431465897 \r \h </w:instrText>
      </w:r>
      <w:r w:rsidR="00CE2EC6" w:rsidRPr="00CE2EC6">
        <w:instrText xml:space="preserve"> \* MERGEFORMAT </w:instrText>
      </w:r>
      <w:r w:rsidRPr="00CE2EC6">
        <w:fldChar w:fldCharType="separate"/>
      </w:r>
      <w:r w:rsidR="00A33567">
        <w:t>41.5.1</w:t>
      </w:r>
      <w:r w:rsidRPr="00CE2EC6">
        <w:fldChar w:fldCharType="end"/>
      </w:r>
      <w:r w:rsidRPr="00CE2EC6">
        <w:t xml:space="preserve"> shall set out full details of the Change of Control including the circumstances suggesting and/or explaining the Change of Control.</w:t>
      </w:r>
    </w:p>
    <w:p w14:paraId="54E30903" w14:textId="77777777" w:rsidR="008D0A60" w:rsidRPr="00CE2EC6" w:rsidRDefault="008318CE" w:rsidP="00AC1DE2">
      <w:pPr>
        <w:pStyle w:val="GPSL3numberedclause"/>
      </w:pPr>
      <w:r w:rsidRPr="00CE2EC6">
        <w:t>The Customer may term</w:t>
      </w:r>
      <w:r w:rsidR="00E5296B" w:rsidRPr="00CE2EC6">
        <w:t xml:space="preserve">inate this Call Off Contract by issuing a Termination Notice </w:t>
      </w:r>
      <w:r w:rsidR="00887823" w:rsidRPr="00CE2EC6">
        <w:t xml:space="preserve">under Clause </w:t>
      </w:r>
      <w:r w:rsidR="00887823" w:rsidRPr="00CE2EC6">
        <w:fldChar w:fldCharType="begin"/>
      </w:r>
      <w:r w:rsidR="00887823" w:rsidRPr="00CE2EC6">
        <w:instrText xml:space="preserve"> REF _Ref360699078 \r \h </w:instrText>
      </w:r>
      <w:r w:rsidR="00CE2EC6" w:rsidRPr="00CE2EC6">
        <w:instrText xml:space="preserve"> \* MERGEFORMAT </w:instrText>
      </w:r>
      <w:r w:rsidR="00887823" w:rsidRPr="00CE2EC6">
        <w:fldChar w:fldCharType="separate"/>
      </w:r>
      <w:r w:rsidR="00A33567">
        <w:t>41.5</w:t>
      </w:r>
      <w:r w:rsidR="00887823" w:rsidRPr="00CE2EC6">
        <w:fldChar w:fldCharType="end"/>
      </w:r>
      <w:r w:rsidR="00887823" w:rsidRPr="00CE2EC6">
        <w:t xml:space="preserve"> </w:t>
      </w:r>
      <w:r w:rsidR="00E5296B" w:rsidRPr="00CE2EC6">
        <w:t xml:space="preserve">to the Supplier </w:t>
      </w:r>
      <w:r w:rsidRPr="00CE2EC6">
        <w:t>within six (6) Months of:</w:t>
      </w:r>
    </w:p>
    <w:p w14:paraId="24DDA124" w14:textId="77777777" w:rsidR="008D0A60" w:rsidRPr="00CE2EC6" w:rsidRDefault="008318CE" w:rsidP="00AC1DE2">
      <w:pPr>
        <w:pStyle w:val="GPSL4numberedclause"/>
        <w:rPr>
          <w:szCs w:val="22"/>
        </w:rPr>
      </w:pPr>
      <w:r w:rsidRPr="00CE2EC6">
        <w:rPr>
          <w:szCs w:val="22"/>
        </w:rPr>
        <w:t xml:space="preserve">being notified in writing that a Change of Control is </w:t>
      </w:r>
      <w:r w:rsidR="00887823" w:rsidRPr="00CE2EC6">
        <w:rPr>
          <w:szCs w:val="22"/>
        </w:rPr>
        <w:t>anticipated</w:t>
      </w:r>
      <w:r w:rsidRPr="00CE2EC6">
        <w:rPr>
          <w:szCs w:val="22"/>
        </w:rPr>
        <w:t xml:space="preserve"> or in contemplation</w:t>
      </w:r>
      <w:r w:rsidR="00E02C68" w:rsidRPr="00CE2EC6">
        <w:rPr>
          <w:szCs w:val="22"/>
        </w:rPr>
        <w:t xml:space="preserve"> or has occurred</w:t>
      </w:r>
      <w:r w:rsidRPr="00CE2EC6">
        <w:rPr>
          <w:szCs w:val="22"/>
        </w:rPr>
        <w:t>; or</w:t>
      </w:r>
    </w:p>
    <w:p w14:paraId="657BAEE1" w14:textId="77777777" w:rsidR="00C9243A" w:rsidRPr="00CE2EC6" w:rsidRDefault="008318CE" w:rsidP="00AC1DE2">
      <w:pPr>
        <w:pStyle w:val="GPSL4numberedclause"/>
        <w:rPr>
          <w:szCs w:val="22"/>
        </w:rPr>
      </w:pPr>
      <w:r w:rsidRPr="00CE2EC6">
        <w:rPr>
          <w:szCs w:val="22"/>
        </w:rPr>
        <w:t xml:space="preserve">where no notification has been made, the date that the Customer becomes aware </w:t>
      </w:r>
      <w:r w:rsidR="00822FA3" w:rsidRPr="00CE2EC6">
        <w:rPr>
          <w:szCs w:val="22"/>
        </w:rPr>
        <w:t xml:space="preserve">that a </w:t>
      </w:r>
      <w:r w:rsidRPr="00CE2EC6">
        <w:rPr>
          <w:szCs w:val="22"/>
        </w:rPr>
        <w:t>Change of Control</w:t>
      </w:r>
      <w:r w:rsidR="00822FA3" w:rsidRPr="00CE2EC6">
        <w:rPr>
          <w:szCs w:val="22"/>
        </w:rPr>
        <w:t xml:space="preserve"> is </w:t>
      </w:r>
      <w:r w:rsidR="00887823" w:rsidRPr="00CE2EC6">
        <w:rPr>
          <w:szCs w:val="22"/>
        </w:rPr>
        <w:t>anticipated</w:t>
      </w:r>
      <w:r w:rsidR="00822FA3" w:rsidRPr="00CE2EC6">
        <w:rPr>
          <w:szCs w:val="22"/>
        </w:rPr>
        <w:t xml:space="preserve"> or </w:t>
      </w:r>
      <w:r w:rsidR="00812E3A" w:rsidRPr="00CE2EC6">
        <w:rPr>
          <w:szCs w:val="22"/>
        </w:rPr>
        <w:t xml:space="preserve">is </w:t>
      </w:r>
      <w:r w:rsidR="00822FA3" w:rsidRPr="00CE2EC6">
        <w:rPr>
          <w:szCs w:val="22"/>
        </w:rPr>
        <w:t>in contemplation</w:t>
      </w:r>
      <w:r w:rsidR="00E02C68" w:rsidRPr="00CE2EC6">
        <w:rPr>
          <w:szCs w:val="22"/>
        </w:rPr>
        <w:t xml:space="preserve"> or has occurred</w:t>
      </w:r>
      <w:r w:rsidRPr="00CE2EC6">
        <w:rPr>
          <w:szCs w:val="22"/>
        </w:rPr>
        <w:t>,</w:t>
      </w:r>
    </w:p>
    <w:p w14:paraId="54F0CE8B" w14:textId="77777777" w:rsidR="008338C0" w:rsidRPr="00CE2EC6" w:rsidRDefault="008318CE" w:rsidP="0055201C">
      <w:pPr>
        <w:pStyle w:val="GPSL3Indent"/>
        <w:rPr>
          <w:rFonts w:ascii="Calibri" w:hAnsi="Calibri"/>
          <w:lang w:val="en-GB"/>
        </w:rPr>
      </w:pPr>
      <w:r w:rsidRPr="00CE2EC6">
        <w:rPr>
          <w:rFonts w:ascii="Calibri" w:hAnsi="Calibri"/>
          <w:lang w:val="en-GB"/>
        </w:rPr>
        <w:t xml:space="preserve">but shall not be permitted to terminate where an Approval was granted prior to the Change of Control. </w:t>
      </w:r>
    </w:p>
    <w:p w14:paraId="35309E69" w14:textId="77777777" w:rsidR="00A965E7" w:rsidRPr="00CE2EC6" w:rsidRDefault="00A965E7" w:rsidP="00AC1DE2">
      <w:pPr>
        <w:pStyle w:val="GPSL2numberedclause"/>
      </w:pPr>
      <w:r w:rsidRPr="00CE2EC6">
        <w:t>Termination for breach of Regulations</w:t>
      </w:r>
    </w:p>
    <w:p w14:paraId="2539FBE9" w14:textId="77777777" w:rsidR="00A965E7" w:rsidRPr="00CE2EC6" w:rsidRDefault="00A965E7" w:rsidP="00AC1DE2">
      <w:pPr>
        <w:pStyle w:val="GPSL3numberedclause"/>
      </w:pPr>
      <w:r w:rsidRPr="00CE2EC6">
        <w:t>The Customer may terminate this Call Off Contract by issuing a Termination Notice to the Supplier on the occurrence of any of the statutory provisos contained in Regulation 73 (1) (a) to (c).</w:t>
      </w:r>
    </w:p>
    <w:p w14:paraId="3C81E459" w14:textId="77777777" w:rsidR="00375CB5" w:rsidRPr="00CE2EC6" w:rsidRDefault="00022DE5" w:rsidP="00AC1DE2">
      <w:pPr>
        <w:pStyle w:val="GPSL2numberedclause"/>
      </w:pPr>
      <w:bookmarkStart w:id="1592" w:name="_Ref313369604"/>
      <w:r w:rsidRPr="00CE2EC6">
        <w:t xml:space="preserve">Termination </w:t>
      </w:r>
      <w:r w:rsidR="008318CE" w:rsidRPr="00CE2EC6">
        <w:t>W</w:t>
      </w:r>
      <w:r w:rsidRPr="00CE2EC6">
        <w:t xml:space="preserve">ithout </w:t>
      </w:r>
      <w:r w:rsidR="008318CE" w:rsidRPr="00CE2EC6">
        <w:t>C</w:t>
      </w:r>
      <w:r w:rsidRPr="00CE2EC6">
        <w:t>ause</w:t>
      </w:r>
      <w:bookmarkEnd w:id="1592"/>
    </w:p>
    <w:p w14:paraId="5E2207D7" w14:textId="77777777" w:rsidR="00375CB5" w:rsidRPr="00CE2EC6" w:rsidRDefault="007355E9" w:rsidP="00AC1DE2">
      <w:pPr>
        <w:pStyle w:val="GPSL3numberedclause"/>
      </w:pPr>
      <w:bookmarkStart w:id="1593" w:name="_Ref379468054"/>
      <w:r w:rsidRPr="00CE2EC6">
        <w:t>The Customer shall have the right to terminate th</w:t>
      </w:r>
      <w:r w:rsidR="007F10A1" w:rsidRPr="00CE2EC6">
        <w:t>is</w:t>
      </w:r>
      <w:r w:rsidRPr="00CE2EC6">
        <w:t xml:space="preserve"> Call Off Contract at any time by</w:t>
      </w:r>
      <w:r w:rsidR="00E5296B" w:rsidRPr="00CE2EC6">
        <w:t xml:space="preserve"> issuing a Termination Notice to the Supplier </w:t>
      </w:r>
      <w:r w:rsidRPr="00CE2EC6">
        <w:t xml:space="preserve">giving </w:t>
      </w:r>
      <w:r w:rsidR="00153A89" w:rsidRPr="00CE2EC6">
        <w:t xml:space="preserve">at least </w:t>
      </w:r>
      <w:r w:rsidR="00C60D75" w:rsidRPr="00CE2EC6">
        <w:t>thirty (30) Working</w:t>
      </w:r>
      <w:r w:rsidR="00153A89" w:rsidRPr="00CE2EC6">
        <w:t xml:space="preserve"> </w:t>
      </w:r>
      <w:r w:rsidR="00C60D75" w:rsidRPr="00CE2EC6">
        <w:t>D</w:t>
      </w:r>
      <w:r w:rsidR="00153A89" w:rsidRPr="00CE2EC6">
        <w:t>ays</w:t>
      </w:r>
      <w:r w:rsidR="00191CCC" w:rsidRPr="00CE2EC6">
        <w:t xml:space="preserve"> written notice</w:t>
      </w:r>
      <w:r w:rsidR="00C60D75" w:rsidRPr="00CE2EC6">
        <w:t xml:space="preserve"> </w:t>
      </w:r>
      <w:r w:rsidR="00191CCC" w:rsidRPr="00CE2EC6">
        <w:t>(</w:t>
      </w:r>
      <w:r w:rsidR="00C60D75" w:rsidRPr="00CE2EC6">
        <w:t xml:space="preserve">unless </w:t>
      </w:r>
      <w:r w:rsidR="00191CCC" w:rsidRPr="00CE2EC6">
        <w:t xml:space="preserve">stated differently </w:t>
      </w:r>
      <w:r w:rsidR="00153A89" w:rsidRPr="00CE2EC6">
        <w:t xml:space="preserve">in the </w:t>
      </w:r>
      <w:r w:rsidR="00DE233F" w:rsidRPr="00CE2EC6">
        <w:t>Call Off</w:t>
      </w:r>
      <w:r w:rsidR="003451E9" w:rsidRPr="00CE2EC6">
        <w:t xml:space="preserve"> Order Form</w:t>
      </w:r>
      <w:r w:rsidR="00191CCC" w:rsidRPr="00CE2EC6">
        <w:t>)</w:t>
      </w:r>
      <w:r w:rsidR="007758EB" w:rsidRPr="00CE2EC6">
        <w:t>.</w:t>
      </w:r>
      <w:bookmarkEnd w:id="1593"/>
    </w:p>
    <w:p w14:paraId="5A93B751" w14:textId="77777777" w:rsidR="00375CB5" w:rsidRPr="00CE2EC6" w:rsidRDefault="00022DE5" w:rsidP="00AC1DE2">
      <w:pPr>
        <w:pStyle w:val="GPSL2numberedclause"/>
      </w:pPr>
      <w:bookmarkStart w:id="1594" w:name="_Ref358382185"/>
      <w:r w:rsidRPr="00CE2EC6">
        <w:t xml:space="preserve">Termination </w:t>
      </w:r>
      <w:r w:rsidR="0035574D" w:rsidRPr="00CE2EC6">
        <w:t>in R</w:t>
      </w:r>
      <w:r w:rsidR="00F2021C" w:rsidRPr="00CE2EC6">
        <w:t>elation to</w:t>
      </w:r>
      <w:r w:rsidRPr="00CE2EC6">
        <w:t xml:space="preserve"> Framework Agreement</w:t>
      </w:r>
      <w:bookmarkEnd w:id="1594"/>
    </w:p>
    <w:p w14:paraId="6FEC9410" w14:textId="77777777" w:rsidR="00E13960" w:rsidRPr="00CE2EC6" w:rsidRDefault="007355E9" w:rsidP="00AC1DE2">
      <w:pPr>
        <w:pStyle w:val="GPSL3numberedclause"/>
      </w:pPr>
      <w:r w:rsidRPr="00CE2EC6">
        <w:t>The Customer may terminate th</w:t>
      </w:r>
      <w:r w:rsidR="007F10A1" w:rsidRPr="00CE2EC6">
        <w:t>is</w:t>
      </w:r>
      <w:r w:rsidRPr="00CE2EC6">
        <w:t xml:space="preserve"> Call Off Contract </w:t>
      </w:r>
      <w:r w:rsidR="00E5296B" w:rsidRPr="00CE2EC6">
        <w:t>by issuing a Termination Notice to the Supplier i</w:t>
      </w:r>
      <w:r w:rsidRPr="00CE2EC6">
        <w:t>f the Framework Agreement is terminated for any reason whatsoever.</w:t>
      </w:r>
    </w:p>
    <w:p w14:paraId="61F90A65" w14:textId="77777777" w:rsidR="00C9243A" w:rsidRPr="00CE2EC6" w:rsidRDefault="00022DE5" w:rsidP="00AC1DE2">
      <w:pPr>
        <w:pStyle w:val="GPSL2numberedclause"/>
      </w:pPr>
      <w:bookmarkStart w:id="1595" w:name="_Ref313369421"/>
      <w:r w:rsidRPr="00CE2EC6">
        <w:t xml:space="preserve">Termination In </w:t>
      </w:r>
      <w:r w:rsidR="0035574D" w:rsidRPr="00CE2EC6">
        <w:t>R</w:t>
      </w:r>
      <w:r w:rsidRPr="00CE2EC6">
        <w:t>elation to Benchmarking</w:t>
      </w:r>
      <w:bookmarkEnd w:id="1595"/>
    </w:p>
    <w:p w14:paraId="2A10A3C7" w14:textId="77777777" w:rsidR="00E13960" w:rsidRPr="00CE2EC6" w:rsidRDefault="007355E9" w:rsidP="00AC1DE2">
      <w:pPr>
        <w:pStyle w:val="GPSL3numberedclause"/>
      </w:pPr>
      <w:r w:rsidRPr="00CE2EC6">
        <w:t>The Customer may terminate this Call Off Contract by</w:t>
      </w:r>
      <w:r w:rsidR="00E5296B" w:rsidRPr="00CE2EC6">
        <w:t xml:space="preserve"> issuing a Termination Notice to the Supplier </w:t>
      </w:r>
      <w:r w:rsidRPr="00CE2EC6">
        <w:t xml:space="preserve">if the Supplier refuses or fails to comply with its obligations as set out in paragraphs 1 and 2 of Framework Schedule </w:t>
      </w:r>
      <w:r w:rsidR="00795C86" w:rsidRPr="00CE2EC6">
        <w:t>12</w:t>
      </w:r>
      <w:r w:rsidRPr="00CE2EC6">
        <w:t xml:space="preserve"> (</w:t>
      </w:r>
      <w:r w:rsidR="00347535" w:rsidRPr="00CE2EC6">
        <w:t>Continuous Improvement and Benchmarking</w:t>
      </w:r>
      <w:r w:rsidRPr="00CE2EC6">
        <w:t>).</w:t>
      </w:r>
    </w:p>
    <w:p w14:paraId="5B67D006" w14:textId="77777777" w:rsidR="00C9243A" w:rsidRPr="00CE2EC6" w:rsidRDefault="0035574D" w:rsidP="00AC1DE2">
      <w:pPr>
        <w:pStyle w:val="GPSL2numberedclause"/>
      </w:pPr>
      <w:bookmarkStart w:id="1596" w:name="_Ref364755774"/>
      <w:r w:rsidRPr="00CE2EC6">
        <w:t>Termination in R</w:t>
      </w:r>
      <w:r w:rsidR="007758EB" w:rsidRPr="00CE2EC6">
        <w:t>elation to Variation</w:t>
      </w:r>
      <w:bookmarkEnd w:id="1596"/>
    </w:p>
    <w:p w14:paraId="38A46201" w14:textId="77777777" w:rsidR="00AB287B" w:rsidRPr="00CE2EC6" w:rsidRDefault="009D49E5" w:rsidP="00AC1DE2">
      <w:pPr>
        <w:pStyle w:val="GPSL3numberedclause"/>
      </w:pPr>
      <w:r w:rsidRPr="00CE2EC6">
        <w:t xml:space="preserve">The Customer may terminate this Call Off Contract </w:t>
      </w:r>
      <w:r w:rsidR="007B40A8" w:rsidRPr="00CE2EC6">
        <w:t xml:space="preserve">by issuing a Termination Notice to the Supplier </w:t>
      </w:r>
      <w:r w:rsidRPr="00CE2EC6">
        <w:t xml:space="preserve">for failure of the Parties to agree or the Supplier to implement a Variation </w:t>
      </w:r>
      <w:r w:rsidR="00E5296B" w:rsidRPr="00CE2EC6">
        <w:t>in accordance with the Variation Procedure</w:t>
      </w:r>
      <w:r w:rsidRPr="00CE2EC6">
        <w:t>.</w:t>
      </w:r>
    </w:p>
    <w:p w14:paraId="15508274" w14:textId="77777777" w:rsidR="008D0A60" w:rsidRPr="00CE2EC6" w:rsidRDefault="008318CE" w:rsidP="00882F8C">
      <w:pPr>
        <w:pStyle w:val="GPSL1CLAUSEHEADING"/>
        <w:rPr>
          <w:rFonts w:ascii="Calibri" w:hAnsi="Calibri"/>
        </w:rPr>
      </w:pPr>
      <w:bookmarkStart w:id="1597" w:name="_Toc448226066"/>
      <w:r w:rsidRPr="00CE2EC6">
        <w:rPr>
          <w:rFonts w:ascii="Calibri" w:hAnsi="Calibri"/>
        </w:rPr>
        <w:t>SUPPLIER TERMINATION RIGHTS</w:t>
      </w:r>
      <w:bookmarkEnd w:id="1597"/>
    </w:p>
    <w:p w14:paraId="4CA9578F" w14:textId="77777777" w:rsidR="008D0A60" w:rsidRPr="00CE2EC6" w:rsidRDefault="008318CE" w:rsidP="00AC1DE2">
      <w:pPr>
        <w:pStyle w:val="GPSL2numberedclause"/>
      </w:pPr>
      <w:bookmarkStart w:id="1598" w:name="_Ref360201537"/>
      <w:bookmarkStart w:id="1599" w:name="_Ref359363788"/>
      <w:bookmarkStart w:id="1600" w:name="_Ref360696658"/>
      <w:r w:rsidRPr="00CE2EC6">
        <w:t>Termination on Customer Cause</w:t>
      </w:r>
      <w:bookmarkEnd w:id="1598"/>
      <w:r w:rsidRPr="00CE2EC6">
        <w:t xml:space="preserve"> </w:t>
      </w:r>
      <w:bookmarkEnd w:id="1599"/>
      <w:r w:rsidR="0035574D" w:rsidRPr="00CE2EC6">
        <w:t>for Failure to P</w:t>
      </w:r>
      <w:r w:rsidR="00F2021C" w:rsidRPr="00CE2EC6">
        <w:t>ay</w:t>
      </w:r>
      <w:bookmarkEnd w:id="1600"/>
    </w:p>
    <w:p w14:paraId="1790E45D" w14:textId="77777777" w:rsidR="00860568" w:rsidRPr="00CE2EC6" w:rsidRDefault="00FC4191" w:rsidP="00AC1DE2">
      <w:pPr>
        <w:pStyle w:val="GPSL3numberedclause"/>
      </w:pPr>
      <w:bookmarkStart w:id="1601" w:name="_Ref363735542"/>
      <w:r w:rsidRPr="00CE2EC6">
        <w:t>The Supplier may, by issuing a Termination Notice to the</w:t>
      </w:r>
      <w:r w:rsidR="00860568" w:rsidRPr="00CE2EC6">
        <w:t xml:space="preserve"> Customer</w:t>
      </w:r>
      <w:r w:rsidRPr="00CE2EC6">
        <w:t xml:space="preserve">, terminate </w:t>
      </w:r>
      <w:r w:rsidR="00860568" w:rsidRPr="00CE2EC6">
        <w:t xml:space="preserve">this Call Off Contract if the Customer fails to pay an undisputed sum due to the Supplier under this Call Off Contract which in aggregate exceeds </w:t>
      </w:r>
      <w:r w:rsidR="0015531A" w:rsidRPr="00CE2EC6">
        <w:t>an</w:t>
      </w:r>
      <w:r w:rsidR="00AB6E14" w:rsidRPr="00CE2EC6">
        <w:t xml:space="preserve"> amount </w:t>
      </w:r>
      <w:r w:rsidR="0015531A" w:rsidRPr="00CE2EC6">
        <w:t xml:space="preserve">equal to one month’s average Call Off Contract Charges </w:t>
      </w:r>
      <w:r w:rsidR="00C60D75" w:rsidRPr="00CE2EC6">
        <w:t>(unless a different</w:t>
      </w:r>
      <w:r w:rsidR="0015531A" w:rsidRPr="00CE2EC6">
        <w:t xml:space="preserve"> amount </w:t>
      </w:r>
      <w:r w:rsidR="00C60D75" w:rsidRPr="00CE2EC6">
        <w:t xml:space="preserve">has been specified in </w:t>
      </w:r>
      <w:r w:rsidR="00AB6E14" w:rsidRPr="00CE2EC6">
        <w:t xml:space="preserve">the </w:t>
      </w:r>
      <w:r w:rsidR="00DE233F" w:rsidRPr="00CE2EC6">
        <w:t>Call Off</w:t>
      </w:r>
      <w:r w:rsidR="003451E9" w:rsidRPr="00CE2EC6">
        <w:t xml:space="preserve"> Order Form</w:t>
      </w:r>
      <w:r w:rsidR="00C60D75" w:rsidRPr="00CE2EC6">
        <w:t>)</w:t>
      </w:r>
      <w:r w:rsidR="0015531A" w:rsidRPr="00CE2EC6">
        <w:t>,</w:t>
      </w:r>
      <w:r w:rsidR="00AB6E14" w:rsidRPr="00CE2EC6">
        <w:t xml:space="preserve"> </w:t>
      </w:r>
      <w:r w:rsidR="002B63CE" w:rsidRPr="00CE2EC6">
        <w:t xml:space="preserve">for the purposes of this Clause </w:t>
      </w:r>
      <w:r w:rsidR="009F474C" w:rsidRPr="00CE2EC6">
        <w:fldChar w:fldCharType="begin"/>
      </w:r>
      <w:r w:rsidR="002B63CE" w:rsidRPr="00CE2EC6">
        <w:instrText xml:space="preserve"> REF _Ref363735542 \r \h </w:instrText>
      </w:r>
      <w:r w:rsidR="00F54E49" w:rsidRPr="00CE2EC6">
        <w:instrText xml:space="preserve"> \* MERGEFORMAT </w:instrText>
      </w:r>
      <w:r w:rsidR="009F474C" w:rsidRPr="00CE2EC6">
        <w:fldChar w:fldCharType="separate"/>
      </w:r>
      <w:r w:rsidR="00A33567">
        <w:t>42.1.1</w:t>
      </w:r>
      <w:r w:rsidR="009F474C" w:rsidRPr="00CE2EC6">
        <w:fldChar w:fldCharType="end"/>
      </w:r>
      <w:r w:rsidR="002B63CE" w:rsidRPr="00CE2EC6">
        <w:t xml:space="preserve"> (</w:t>
      </w:r>
      <w:r w:rsidR="00863962" w:rsidRPr="00CE2EC6">
        <w:t>the</w:t>
      </w:r>
      <w:r w:rsidR="002B63CE" w:rsidRPr="00CE2EC6">
        <w:rPr>
          <w:b/>
        </w:rPr>
        <w:t xml:space="preserve"> </w:t>
      </w:r>
      <w:r w:rsidR="00AB6E14" w:rsidRPr="00CE2EC6">
        <w:rPr>
          <w:b/>
        </w:rPr>
        <w:t>“Undisputed Sum</w:t>
      </w:r>
      <w:r w:rsidR="00851BE6" w:rsidRPr="00CE2EC6">
        <w:rPr>
          <w:b/>
        </w:rPr>
        <w:t>s</w:t>
      </w:r>
      <w:r w:rsidR="00AB6E14" w:rsidRPr="00CE2EC6">
        <w:rPr>
          <w:b/>
        </w:rPr>
        <w:t xml:space="preserve"> Limit”</w:t>
      </w:r>
      <w:r w:rsidR="002B63CE" w:rsidRPr="00CE2EC6">
        <w:t>)</w:t>
      </w:r>
      <w:r w:rsidR="00AB6E14" w:rsidRPr="00CE2EC6">
        <w:t>,</w:t>
      </w:r>
      <w:r w:rsidR="00AB6E14" w:rsidRPr="00CE2EC6">
        <w:rPr>
          <w:b/>
        </w:rPr>
        <w:t xml:space="preserve"> </w:t>
      </w:r>
      <w:r w:rsidR="00860568" w:rsidRPr="00CE2EC6">
        <w:t xml:space="preserve">and </w:t>
      </w:r>
      <w:r w:rsidR="00AB6E14" w:rsidRPr="00CE2EC6">
        <w:t xml:space="preserve">the </w:t>
      </w:r>
      <w:r w:rsidR="00812E3A" w:rsidRPr="00CE2EC6">
        <w:t xml:space="preserve">said undisputed sum due </w:t>
      </w:r>
      <w:r w:rsidR="00860568" w:rsidRPr="00CE2EC6">
        <w:t xml:space="preserve">remains outstanding </w:t>
      </w:r>
      <w:r w:rsidR="00AB6E14" w:rsidRPr="00CE2EC6">
        <w:t xml:space="preserve">for </w:t>
      </w:r>
      <w:r w:rsidR="00860568" w:rsidRPr="00CE2EC6">
        <w:t>forty</w:t>
      </w:r>
      <w:r w:rsidR="00F62227" w:rsidRPr="00CE2EC6">
        <w:t xml:space="preserve"> </w:t>
      </w:r>
      <w:r w:rsidR="00860568" w:rsidRPr="00CE2EC6">
        <w:t>(40) Working Days</w:t>
      </w:r>
      <w:r w:rsidR="00347535" w:rsidRPr="00CE2EC6">
        <w:t xml:space="preserve"> </w:t>
      </w:r>
      <w:r w:rsidR="00B353EB" w:rsidRPr="00CE2EC6">
        <w:t xml:space="preserve">(the </w:t>
      </w:r>
      <w:r w:rsidR="00B353EB" w:rsidRPr="00CE2EC6">
        <w:rPr>
          <w:b/>
        </w:rPr>
        <w:t>“Undisputed Sums Time Period”</w:t>
      </w:r>
      <w:r w:rsidR="00B353EB" w:rsidRPr="00CE2EC6">
        <w:t>)</w:t>
      </w:r>
      <w:r w:rsidR="00860568" w:rsidRPr="00CE2EC6">
        <w:t xml:space="preserve"> after the receipt by the Customer of a written notice of non-payment from the Supplier specifying:</w:t>
      </w:r>
      <w:bookmarkEnd w:id="1601"/>
      <w:r w:rsidR="00860568" w:rsidRPr="00CE2EC6">
        <w:t xml:space="preserve"> </w:t>
      </w:r>
    </w:p>
    <w:p w14:paraId="2C958E57" w14:textId="77777777" w:rsidR="008D0A60" w:rsidRPr="00CE2EC6" w:rsidRDefault="00860568" w:rsidP="00AC1DE2">
      <w:pPr>
        <w:pStyle w:val="GPSL4numberedclause"/>
        <w:rPr>
          <w:szCs w:val="22"/>
        </w:rPr>
      </w:pPr>
      <w:r w:rsidRPr="00CE2EC6">
        <w:rPr>
          <w:szCs w:val="22"/>
        </w:rPr>
        <w:t xml:space="preserve">the Customer’s </w:t>
      </w:r>
      <w:r w:rsidR="00984C3A" w:rsidRPr="00CE2EC6">
        <w:rPr>
          <w:szCs w:val="22"/>
        </w:rPr>
        <w:t>failure to pay;</w:t>
      </w:r>
      <w:r w:rsidRPr="00CE2EC6">
        <w:rPr>
          <w:szCs w:val="22"/>
        </w:rPr>
        <w:t xml:space="preserve"> and</w:t>
      </w:r>
    </w:p>
    <w:p w14:paraId="00826F2F" w14:textId="77777777" w:rsidR="00C9243A" w:rsidRPr="00CE2EC6" w:rsidRDefault="00860568" w:rsidP="00AC1DE2">
      <w:pPr>
        <w:pStyle w:val="GPSL4numberedclause"/>
        <w:rPr>
          <w:szCs w:val="22"/>
        </w:rPr>
      </w:pPr>
      <w:r w:rsidRPr="00CE2EC6">
        <w:rPr>
          <w:szCs w:val="22"/>
        </w:rPr>
        <w:t>the cor</w:t>
      </w:r>
      <w:r w:rsidR="00984C3A" w:rsidRPr="00CE2EC6">
        <w:rPr>
          <w:szCs w:val="22"/>
        </w:rPr>
        <w:t>rect overdue and undisputed sum;</w:t>
      </w:r>
      <w:r w:rsidRPr="00CE2EC6">
        <w:rPr>
          <w:szCs w:val="22"/>
        </w:rPr>
        <w:t xml:space="preserve"> and</w:t>
      </w:r>
    </w:p>
    <w:p w14:paraId="26F00DCE" w14:textId="77777777" w:rsidR="00C9243A" w:rsidRPr="00CE2EC6" w:rsidRDefault="00860568" w:rsidP="00AC1DE2">
      <w:pPr>
        <w:pStyle w:val="GPSL4numberedclause"/>
        <w:rPr>
          <w:szCs w:val="22"/>
        </w:rPr>
      </w:pPr>
      <w:r w:rsidRPr="00CE2EC6">
        <w:rPr>
          <w:szCs w:val="22"/>
        </w:rPr>
        <w:t>the reasons why the undisputed sum is due</w:t>
      </w:r>
      <w:r w:rsidR="00984C3A" w:rsidRPr="00CE2EC6">
        <w:rPr>
          <w:szCs w:val="22"/>
        </w:rPr>
        <w:t>;</w:t>
      </w:r>
      <w:r w:rsidRPr="00CE2EC6">
        <w:rPr>
          <w:szCs w:val="22"/>
        </w:rPr>
        <w:t xml:space="preserve"> and </w:t>
      </w:r>
    </w:p>
    <w:p w14:paraId="624E665C" w14:textId="77777777" w:rsidR="00C9243A" w:rsidRPr="00CE2EC6" w:rsidRDefault="00860568" w:rsidP="00AC1DE2">
      <w:pPr>
        <w:pStyle w:val="GPSL4numberedclause"/>
        <w:rPr>
          <w:szCs w:val="22"/>
        </w:rPr>
      </w:pPr>
      <w:r w:rsidRPr="00CE2EC6">
        <w:rPr>
          <w:szCs w:val="22"/>
        </w:rPr>
        <w:t>the requirement on the Customer to remedy the failure to</w:t>
      </w:r>
      <w:r w:rsidR="00984C3A" w:rsidRPr="00CE2EC6">
        <w:rPr>
          <w:szCs w:val="22"/>
        </w:rPr>
        <w:t xml:space="preserve"> pay; and</w:t>
      </w:r>
    </w:p>
    <w:p w14:paraId="74B9CA8C" w14:textId="77777777" w:rsidR="008318CE" w:rsidRPr="00CE2EC6" w:rsidRDefault="00860568" w:rsidP="0055201C">
      <w:pPr>
        <w:pStyle w:val="GPSL3Indent"/>
        <w:rPr>
          <w:rFonts w:ascii="Calibri" w:hAnsi="Calibri"/>
          <w:lang w:val="en-GB"/>
        </w:rPr>
      </w:pPr>
      <w:r w:rsidRPr="00CE2EC6">
        <w:rPr>
          <w:rFonts w:ascii="Calibri" w:hAnsi="Calibri"/>
          <w:lang w:val="en-GB"/>
        </w:rPr>
        <w:t xml:space="preserve">this Call Off Contract shall then terminate on the date specified in the Termination Notice </w:t>
      </w:r>
      <w:r w:rsidR="00347535" w:rsidRPr="00CE2EC6">
        <w:rPr>
          <w:rFonts w:ascii="Calibri" w:hAnsi="Calibri"/>
          <w:lang w:val="en-GB"/>
        </w:rPr>
        <w:t>(</w:t>
      </w:r>
      <w:r w:rsidRPr="00CE2EC6">
        <w:rPr>
          <w:rFonts w:ascii="Calibri" w:hAnsi="Calibri"/>
          <w:lang w:val="en-GB"/>
        </w:rPr>
        <w:t>which shall not be less than twenty (20) Working Days from the date of the i</w:t>
      </w:r>
      <w:r w:rsidR="00347535" w:rsidRPr="00CE2EC6">
        <w:rPr>
          <w:rFonts w:ascii="Calibri" w:hAnsi="Calibri"/>
          <w:lang w:val="en-GB"/>
        </w:rPr>
        <w:t>ssue of the Termination Notice)</w:t>
      </w:r>
      <w:r w:rsidR="00B353EB" w:rsidRPr="00CE2EC6">
        <w:rPr>
          <w:rFonts w:ascii="Calibri" w:hAnsi="Calibri"/>
          <w:lang w:val="en-GB"/>
        </w:rPr>
        <w:t xml:space="preserve">, save that such right of termination shall not apply where the failure to pay is due to the Customer exercising its rights under this Call Off Contract including Clause </w:t>
      </w:r>
      <w:r w:rsidR="009F474C" w:rsidRPr="00CE2EC6">
        <w:rPr>
          <w:rFonts w:ascii="Calibri" w:hAnsi="Calibri"/>
          <w:lang w:val="en-GB"/>
        </w:rPr>
        <w:fldChar w:fldCharType="begin"/>
      </w:r>
      <w:r w:rsidR="00B353EB" w:rsidRPr="00CE2EC6">
        <w:rPr>
          <w:rFonts w:ascii="Calibri" w:hAnsi="Calibri"/>
          <w:lang w:val="en-GB"/>
        </w:rPr>
        <w:instrText xml:space="preserve"> REF _Ref360455927 \r \h </w:instrText>
      </w:r>
      <w:r w:rsidR="00F54E49" w:rsidRPr="00CE2EC6">
        <w:rPr>
          <w:rFonts w:ascii="Calibri" w:hAnsi="Calibri"/>
          <w:lang w:val="en-GB"/>
        </w:rPr>
        <w:instrText xml:space="preserve"> \* MERGEFORMAT </w:instrText>
      </w:r>
      <w:r w:rsidR="009F474C" w:rsidRPr="00CE2EC6">
        <w:rPr>
          <w:rFonts w:ascii="Calibri" w:hAnsi="Calibri"/>
          <w:lang w:val="en-GB"/>
        </w:rPr>
      </w:r>
      <w:r w:rsidR="009F474C" w:rsidRPr="00CE2EC6">
        <w:rPr>
          <w:rFonts w:ascii="Calibri" w:hAnsi="Calibri"/>
          <w:lang w:val="en-GB"/>
        </w:rPr>
        <w:fldChar w:fldCharType="separate"/>
      </w:r>
      <w:r w:rsidR="00A33567">
        <w:rPr>
          <w:rFonts w:ascii="Calibri" w:hAnsi="Calibri"/>
          <w:lang w:val="en-GB"/>
        </w:rPr>
        <w:t>23.3</w:t>
      </w:r>
      <w:r w:rsidR="009F474C" w:rsidRPr="00CE2EC6">
        <w:rPr>
          <w:rFonts w:ascii="Calibri" w:hAnsi="Calibri"/>
          <w:lang w:val="en-GB"/>
        </w:rPr>
        <w:fldChar w:fldCharType="end"/>
      </w:r>
      <w:r w:rsidR="00B353EB" w:rsidRPr="00CE2EC6">
        <w:rPr>
          <w:rFonts w:ascii="Calibri" w:hAnsi="Calibri"/>
          <w:lang w:val="en-GB"/>
        </w:rPr>
        <w:t xml:space="preserve"> (Retention and Set off).</w:t>
      </w:r>
    </w:p>
    <w:p w14:paraId="169C4D68" w14:textId="77777777" w:rsidR="008318CE" w:rsidRPr="00CE2EC6" w:rsidRDefault="00B353EB" w:rsidP="00AC1DE2">
      <w:pPr>
        <w:pStyle w:val="GPSL3numberedclause"/>
      </w:pPr>
      <w:r w:rsidRPr="00CE2EC6">
        <w:t>T</w:t>
      </w:r>
      <w:r w:rsidR="008318CE" w:rsidRPr="00CE2EC6">
        <w:t xml:space="preserve">he Supplier shall not suspend the supply of the </w:t>
      </w:r>
      <w:r w:rsidR="00606FD9">
        <w:t>Services</w:t>
      </w:r>
      <w:r w:rsidR="00BD4CA2" w:rsidRPr="00CE2EC6">
        <w:t xml:space="preserve"> </w:t>
      </w:r>
      <w:r w:rsidR="008318CE" w:rsidRPr="00CE2EC6">
        <w:t>for failure of the Customer to pay undisputed sums of money (whether in whole or in part).</w:t>
      </w:r>
    </w:p>
    <w:p w14:paraId="05523BAB" w14:textId="77777777" w:rsidR="008D0A60" w:rsidRPr="00CE2EC6" w:rsidRDefault="008318CE" w:rsidP="00882F8C">
      <w:pPr>
        <w:pStyle w:val="GPSL1CLAUSEHEADING"/>
        <w:rPr>
          <w:rFonts w:ascii="Calibri" w:hAnsi="Calibri"/>
        </w:rPr>
      </w:pPr>
      <w:bookmarkStart w:id="1602" w:name="_Ref360631684"/>
      <w:bookmarkStart w:id="1603" w:name="_Toc448226067"/>
      <w:r w:rsidRPr="00CE2EC6">
        <w:rPr>
          <w:rFonts w:ascii="Calibri" w:hAnsi="Calibri"/>
        </w:rPr>
        <w:t>TERMINATION BY EITHER PARTY</w:t>
      </w:r>
      <w:bookmarkEnd w:id="1602"/>
      <w:bookmarkEnd w:id="1603"/>
    </w:p>
    <w:p w14:paraId="3EC7BB08" w14:textId="77777777" w:rsidR="008D0A60" w:rsidRPr="00CE2EC6" w:rsidRDefault="00022DE5" w:rsidP="00AC1DE2">
      <w:pPr>
        <w:pStyle w:val="GPSL2numberedclause"/>
      </w:pPr>
      <w:bookmarkStart w:id="1604" w:name="_Ref358386623"/>
      <w:r w:rsidRPr="00CE2EC6">
        <w:t>Termination for continuing Force Majeure Event</w:t>
      </w:r>
      <w:bookmarkEnd w:id="1604"/>
    </w:p>
    <w:p w14:paraId="0F5EE652" w14:textId="77777777" w:rsidR="008D0A60" w:rsidRPr="00CE2EC6" w:rsidRDefault="007355E9" w:rsidP="00AC1DE2">
      <w:pPr>
        <w:pStyle w:val="GPSL3numberedclause"/>
      </w:pPr>
      <w:r w:rsidRPr="00CE2EC6">
        <w:t>Either Party</w:t>
      </w:r>
      <w:r w:rsidR="00313E7E" w:rsidRPr="00CE2EC6">
        <w:t xml:space="preserve"> </w:t>
      </w:r>
      <w:r w:rsidRPr="00CE2EC6">
        <w:t>may</w:t>
      </w:r>
      <w:r w:rsidR="00313E7E" w:rsidRPr="00CE2EC6">
        <w:t xml:space="preserve">, </w:t>
      </w:r>
      <w:r w:rsidR="00B353EB" w:rsidRPr="00CE2EC6">
        <w:t>by issuing a Termination Notice to the other Party</w:t>
      </w:r>
      <w:r w:rsidR="00313E7E" w:rsidRPr="00CE2EC6">
        <w:t>,</w:t>
      </w:r>
      <w:r w:rsidRPr="00CE2EC6">
        <w:t xml:space="preserve"> terminate this Call Off Contract in accordance with Clause </w:t>
      </w:r>
      <w:r w:rsidR="009F474C" w:rsidRPr="00CE2EC6">
        <w:fldChar w:fldCharType="begin"/>
      </w:r>
      <w:r w:rsidR="00B353EB" w:rsidRPr="00CE2EC6">
        <w:instrText xml:space="preserve"> REF _Ref360548208 \r \h </w:instrText>
      </w:r>
      <w:r w:rsidR="00F54E49" w:rsidRPr="00CE2EC6">
        <w:instrText xml:space="preserve"> \* MERGEFORMAT </w:instrText>
      </w:r>
      <w:r w:rsidR="009F474C" w:rsidRPr="00CE2EC6">
        <w:fldChar w:fldCharType="separate"/>
      </w:r>
      <w:r w:rsidR="00A33567">
        <w:t>40.6.1(a)</w:t>
      </w:r>
      <w:r w:rsidR="009F474C" w:rsidRPr="00CE2EC6">
        <w:fldChar w:fldCharType="end"/>
      </w:r>
      <w:r w:rsidR="00393F67" w:rsidRPr="00CE2EC6">
        <w:t xml:space="preserve"> (Force Majeure)</w:t>
      </w:r>
      <w:r w:rsidRPr="00CE2EC6">
        <w:t>.</w:t>
      </w:r>
    </w:p>
    <w:p w14:paraId="46B6850C" w14:textId="77777777" w:rsidR="00375CB5" w:rsidRPr="00CE2EC6" w:rsidRDefault="0055731D" w:rsidP="00882F8C">
      <w:pPr>
        <w:pStyle w:val="GPSL1CLAUSEHEADING"/>
        <w:rPr>
          <w:rFonts w:ascii="Calibri" w:hAnsi="Calibri"/>
        </w:rPr>
      </w:pPr>
      <w:bookmarkStart w:id="1605" w:name="_Toc349229887"/>
      <w:bookmarkStart w:id="1606" w:name="_Toc349230050"/>
      <w:bookmarkStart w:id="1607" w:name="_Toc349230450"/>
      <w:bookmarkStart w:id="1608" w:name="_Toc349231332"/>
      <w:bookmarkStart w:id="1609" w:name="_Toc349232058"/>
      <w:bookmarkStart w:id="1610" w:name="_Toc349232439"/>
      <w:bookmarkStart w:id="1611" w:name="_Toc349233175"/>
      <w:bookmarkStart w:id="1612" w:name="_Toc349233310"/>
      <w:bookmarkStart w:id="1613" w:name="_Toc349233444"/>
      <w:bookmarkStart w:id="1614" w:name="_Toc350503033"/>
      <w:bookmarkStart w:id="1615" w:name="_Toc350504023"/>
      <w:bookmarkStart w:id="1616" w:name="_Toc350506313"/>
      <w:bookmarkStart w:id="1617" w:name="_Toc350506551"/>
      <w:bookmarkStart w:id="1618" w:name="_Toc350506681"/>
      <w:bookmarkStart w:id="1619" w:name="_Toc350506811"/>
      <w:bookmarkStart w:id="1620" w:name="_Toc350506943"/>
      <w:bookmarkStart w:id="1621" w:name="_Toc350507404"/>
      <w:bookmarkStart w:id="1622" w:name="_Toc350507938"/>
      <w:bookmarkStart w:id="1623" w:name="_Ref349209040"/>
      <w:bookmarkStart w:id="1624" w:name="_Ref349209909"/>
      <w:bookmarkStart w:id="1625" w:name="_Toc350503034"/>
      <w:bookmarkStart w:id="1626" w:name="_Toc350504024"/>
      <w:bookmarkStart w:id="1627" w:name="_Toc350507939"/>
      <w:bookmarkStart w:id="1628" w:name="_Toc358671785"/>
      <w:bookmarkStart w:id="1629" w:name="_Ref364172118"/>
      <w:bookmarkStart w:id="1630" w:name="_Toc448226068"/>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r w:rsidRPr="00CE2EC6">
        <w:rPr>
          <w:rFonts w:ascii="Calibri" w:hAnsi="Calibri"/>
        </w:rPr>
        <w:t>PARTIAL TERMINATION</w:t>
      </w:r>
      <w:r w:rsidR="00DC5F96" w:rsidRPr="00CE2EC6">
        <w:rPr>
          <w:rFonts w:ascii="Calibri" w:hAnsi="Calibri"/>
        </w:rPr>
        <w:t xml:space="preserve">, </w:t>
      </w:r>
      <w:r w:rsidR="007D551B" w:rsidRPr="00CE2EC6">
        <w:rPr>
          <w:rFonts w:ascii="Calibri" w:hAnsi="Calibri"/>
        </w:rPr>
        <w:t>SUSPENSION</w:t>
      </w:r>
      <w:r w:rsidR="00DC5F96" w:rsidRPr="00CE2EC6">
        <w:rPr>
          <w:rFonts w:ascii="Calibri" w:hAnsi="Calibri"/>
        </w:rPr>
        <w:t xml:space="preserve"> AND PARTIAL SUSPENSION</w:t>
      </w:r>
      <w:bookmarkEnd w:id="1623"/>
      <w:bookmarkEnd w:id="1624"/>
      <w:bookmarkEnd w:id="1625"/>
      <w:bookmarkEnd w:id="1626"/>
      <w:bookmarkEnd w:id="1627"/>
      <w:bookmarkEnd w:id="1628"/>
      <w:bookmarkEnd w:id="1629"/>
      <w:bookmarkEnd w:id="1630"/>
    </w:p>
    <w:p w14:paraId="631AEC1B" w14:textId="77777777" w:rsidR="00374E8A" w:rsidRPr="00CE2EC6" w:rsidRDefault="007355E9" w:rsidP="005E4232">
      <w:pPr>
        <w:pStyle w:val="GPSL2numberedclause"/>
      </w:pPr>
      <w:bookmarkStart w:id="1631" w:name="_Ref349208888"/>
      <w:r w:rsidRPr="00CE2EC6">
        <w:t xml:space="preserve">Where the Customer has the right to terminate this Call Off Contract, the Customer </w:t>
      </w:r>
      <w:r w:rsidR="003C6F29" w:rsidRPr="00CE2EC6">
        <w:t>shall be</w:t>
      </w:r>
      <w:r w:rsidRPr="00CE2EC6">
        <w:t xml:space="preserve"> entitled to terminate </w:t>
      </w:r>
      <w:r w:rsidR="007D551B" w:rsidRPr="00CE2EC6">
        <w:t>or suspend</w:t>
      </w:r>
      <w:r w:rsidR="005139D0" w:rsidRPr="00CE2EC6">
        <w:t xml:space="preserve"> </w:t>
      </w:r>
      <w:r w:rsidRPr="00CE2EC6">
        <w:t>all or part of th</w:t>
      </w:r>
      <w:r w:rsidR="007F10A1" w:rsidRPr="00CE2EC6">
        <w:t>is</w:t>
      </w:r>
      <w:r w:rsidRPr="00CE2EC6">
        <w:t xml:space="preserve"> Call Off Contract provided always that</w:t>
      </w:r>
      <w:r w:rsidR="003C6F29" w:rsidRPr="00CE2EC6">
        <w:t>, if the Customer elects to terminate or suspe</w:t>
      </w:r>
      <w:r w:rsidR="00180546" w:rsidRPr="00CE2EC6">
        <w:t>nd</w:t>
      </w:r>
      <w:r w:rsidR="003C6F29" w:rsidRPr="00CE2EC6">
        <w:t xml:space="preserve"> this Call Off Contract in part,</w:t>
      </w:r>
      <w:r w:rsidRPr="00CE2EC6">
        <w:t xml:space="preserve"> the parts of th</w:t>
      </w:r>
      <w:r w:rsidR="007F10A1" w:rsidRPr="00CE2EC6">
        <w:t>is</w:t>
      </w:r>
      <w:r w:rsidRPr="00CE2EC6">
        <w:t xml:space="preserve"> Call Off Contract not terminated </w:t>
      </w:r>
      <w:r w:rsidR="007D551B" w:rsidRPr="00CE2EC6">
        <w:t xml:space="preserve">or suspended </w:t>
      </w:r>
      <w:r w:rsidRPr="00CE2EC6">
        <w:t>can, in the Customer’s reasonable opinion, operate effectively to deliver the intended purpose of the surviving parts of this Call Off Contract.</w:t>
      </w:r>
      <w:bookmarkEnd w:id="1631"/>
    </w:p>
    <w:p w14:paraId="1AE0C458" w14:textId="77777777" w:rsidR="00374E8A" w:rsidRPr="00CE2EC6" w:rsidRDefault="00F4617A" w:rsidP="005E4232">
      <w:pPr>
        <w:pStyle w:val="GPSL2numberedclause"/>
      </w:pPr>
      <w:r w:rsidRPr="00CE2EC6">
        <w:t xml:space="preserve">Any suspension </w:t>
      </w:r>
      <w:r w:rsidR="003C6F29" w:rsidRPr="00CE2EC6">
        <w:t xml:space="preserve">of this Call Off Contract </w:t>
      </w:r>
      <w:r w:rsidRPr="00CE2EC6">
        <w:t xml:space="preserve">under Clause </w:t>
      </w:r>
      <w:r w:rsidR="00F17AE3" w:rsidRPr="00CE2EC6">
        <w:fldChar w:fldCharType="begin"/>
      </w:r>
      <w:r w:rsidR="00F17AE3" w:rsidRPr="00CE2EC6">
        <w:instrText xml:space="preserve"> REF _Ref349208888 \n \h  \* MERGEFORMAT </w:instrText>
      </w:r>
      <w:r w:rsidR="00F17AE3" w:rsidRPr="00CE2EC6">
        <w:fldChar w:fldCharType="separate"/>
      </w:r>
      <w:r w:rsidR="00A33567">
        <w:t>44.1</w:t>
      </w:r>
      <w:r w:rsidR="00F17AE3" w:rsidRPr="00CE2EC6">
        <w:fldChar w:fldCharType="end"/>
      </w:r>
      <w:r w:rsidR="005139D0" w:rsidRPr="00CE2EC6">
        <w:t xml:space="preserve"> shall be </w:t>
      </w:r>
      <w:r w:rsidRPr="00CE2EC6">
        <w:t>for such period as the</w:t>
      </w:r>
      <w:r w:rsidR="00CC1C37" w:rsidRPr="00CE2EC6">
        <w:t xml:space="preserve"> </w:t>
      </w:r>
      <w:r w:rsidRPr="00CE2EC6">
        <w:t xml:space="preserve">Customer may specify and </w:t>
      </w:r>
      <w:r w:rsidR="005139D0" w:rsidRPr="00CE2EC6">
        <w:t>without prejudice to any right of termination which has already accrued, or subsequently accrues, to the Customer.</w:t>
      </w:r>
    </w:p>
    <w:p w14:paraId="3BD91319" w14:textId="77777777" w:rsidR="006A60E7" w:rsidRPr="00CE2EC6" w:rsidRDefault="00E92AF6" w:rsidP="005E4232">
      <w:pPr>
        <w:pStyle w:val="GPSL2numberedclause"/>
      </w:pPr>
      <w:r w:rsidRPr="00CE2EC6">
        <w:t>Th</w:t>
      </w:r>
      <w:r w:rsidR="006A60E7" w:rsidRPr="00CE2EC6">
        <w:t>e</w:t>
      </w:r>
      <w:r w:rsidRPr="00CE2EC6">
        <w:t xml:space="preserve"> Parties</w:t>
      </w:r>
      <w:r w:rsidR="00336423" w:rsidRPr="00CE2EC6">
        <w:t xml:space="preserve"> shall </w:t>
      </w:r>
      <w:r w:rsidR="00F62227" w:rsidRPr="00CE2EC6">
        <w:t xml:space="preserve">seek to </w:t>
      </w:r>
      <w:r w:rsidR="00336423" w:rsidRPr="00CE2EC6">
        <w:t>agree the effect of any Variation</w:t>
      </w:r>
      <w:r w:rsidRPr="00CE2EC6">
        <w:t xml:space="preserve"> necessitated by a partial termination, suspension or partial suspension in ac</w:t>
      </w:r>
      <w:r w:rsidR="00336423" w:rsidRPr="00CE2EC6">
        <w:t>cordance with the Variation</w:t>
      </w:r>
      <w:r w:rsidRPr="00CE2EC6">
        <w:t xml:space="preserve"> Procedure, including the effect that the partial termination, suspension or partial suspension may have on </w:t>
      </w:r>
      <w:r w:rsidR="00BD4CA2" w:rsidRPr="00CE2EC6">
        <w:t xml:space="preserve">the provision of </w:t>
      </w:r>
      <w:r w:rsidRPr="00CE2EC6">
        <w:t xml:space="preserve">any other </w:t>
      </w:r>
      <w:r w:rsidR="00606FD9">
        <w:t>Services</w:t>
      </w:r>
      <w:r w:rsidR="00BD4CA2" w:rsidRPr="00CE2EC6">
        <w:t xml:space="preserve"> </w:t>
      </w:r>
      <w:r w:rsidRPr="00CE2EC6">
        <w:t>and the Call Off Contract Charges, provided that</w:t>
      </w:r>
      <w:r w:rsidR="00347535" w:rsidRPr="00CE2EC6">
        <w:t xml:space="preserve"> the Supplier shall not be entitled to</w:t>
      </w:r>
      <w:r w:rsidRPr="00CE2EC6">
        <w:t>:</w:t>
      </w:r>
      <w:r w:rsidR="006A60E7" w:rsidRPr="00CE2EC6">
        <w:t xml:space="preserve"> </w:t>
      </w:r>
    </w:p>
    <w:p w14:paraId="11BE8997" w14:textId="77777777" w:rsidR="00374E8A" w:rsidRPr="00CE2EC6" w:rsidRDefault="006A60E7" w:rsidP="00AC1DE2">
      <w:pPr>
        <w:pStyle w:val="GPSL3numberedclause"/>
      </w:pPr>
      <w:r w:rsidRPr="00CE2EC6">
        <w:t xml:space="preserve">an increase in the Call Off Contract Charges in respect of the provision of the </w:t>
      </w:r>
      <w:r w:rsidR="00606FD9">
        <w:t>Services</w:t>
      </w:r>
      <w:r w:rsidRPr="00CE2EC6">
        <w:t xml:space="preserve"> that have not been terminated if the partial termination arises due to the exercise of any of the Customer’s termination rights under Clause </w:t>
      </w:r>
      <w:r w:rsidR="00F17AE3" w:rsidRPr="00CE2EC6">
        <w:fldChar w:fldCharType="begin"/>
      </w:r>
      <w:r w:rsidR="00F17AE3" w:rsidRPr="00CE2EC6">
        <w:instrText xml:space="preserve"> REF _Ref360631652 \r \h  \* MERGEFORMAT </w:instrText>
      </w:r>
      <w:r w:rsidR="00F17AE3" w:rsidRPr="00CE2EC6">
        <w:fldChar w:fldCharType="separate"/>
      </w:r>
      <w:r w:rsidR="00A33567">
        <w:t>41</w:t>
      </w:r>
      <w:r w:rsidR="00F17AE3" w:rsidRPr="00CE2EC6">
        <w:fldChar w:fldCharType="end"/>
      </w:r>
      <w:r w:rsidRPr="00CE2EC6">
        <w:t xml:space="preserve"> (Customer Termination Rights) except Clause </w:t>
      </w:r>
      <w:r w:rsidR="00F17AE3" w:rsidRPr="00CE2EC6">
        <w:fldChar w:fldCharType="begin"/>
      </w:r>
      <w:r w:rsidR="00F17AE3" w:rsidRPr="00CE2EC6">
        <w:instrText xml:space="preserve"> REF _Ref313369604 \r \h  \* MERGEFORMAT </w:instrText>
      </w:r>
      <w:r w:rsidR="00F17AE3" w:rsidRPr="00CE2EC6">
        <w:fldChar w:fldCharType="separate"/>
      </w:r>
      <w:r w:rsidR="00A33567">
        <w:t>41.7</w:t>
      </w:r>
      <w:r w:rsidR="00F17AE3" w:rsidRPr="00CE2EC6">
        <w:fldChar w:fldCharType="end"/>
      </w:r>
      <w:r w:rsidRPr="00CE2EC6">
        <w:t xml:space="preserve"> (Termination Without Cause); and</w:t>
      </w:r>
    </w:p>
    <w:p w14:paraId="55B121B9" w14:textId="77777777" w:rsidR="00374E8A" w:rsidRPr="00CE2EC6" w:rsidRDefault="00336423" w:rsidP="00AC1DE2">
      <w:pPr>
        <w:pStyle w:val="GPSL3numberedclause"/>
      </w:pPr>
      <w:r w:rsidRPr="00CE2EC6">
        <w:t>reject the Variation</w:t>
      </w:r>
      <w:r w:rsidR="00E92AF6" w:rsidRPr="00CE2EC6">
        <w:t>.</w:t>
      </w:r>
    </w:p>
    <w:p w14:paraId="07679512" w14:textId="77777777" w:rsidR="008D0A60" w:rsidRPr="00CE2EC6" w:rsidRDefault="007355E9" w:rsidP="00882F8C">
      <w:pPr>
        <w:pStyle w:val="GPSL1CLAUSEHEADING"/>
        <w:rPr>
          <w:rFonts w:ascii="Calibri" w:hAnsi="Calibri"/>
        </w:rPr>
      </w:pPr>
      <w:bookmarkStart w:id="1632" w:name="_Toc349229889"/>
      <w:bookmarkStart w:id="1633" w:name="_Toc349230052"/>
      <w:bookmarkStart w:id="1634" w:name="_Toc349230452"/>
      <w:bookmarkStart w:id="1635" w:name="_Toc349231334"/>
      <w:bookmarkStart w:id="1636" w:name="_Toc349232060"/>
      <w:bookmarkStart w:id="1637" w:name="_Toc349232441"/>
      <w:bookmarkStart w:id="1638" w:name="_Toc349233177"/>
      <w:bookmarkStart w:id="1639" w:name="_Toc349233312"/>
      <w:bookmarkStart w:id="1640" w:name="_Toc349233446"/>
      <w:bookmarkStart w:id="1641" w:name="_Toc350503035"/>
      <w:bookmarkStart w:id="1642" w:name="_Toc350504025"/>
      <w:bookmarkStart w:id="1643" w:name="_Toc350506315"/>
      <w:bookmarkStart w:id="1644" w:name="_Toc350506553"/>
      <w:bookmarkStart w:id="1645" w:name="_Toc350506683"/>
      <w:bookmarkStart w:id="1646" w:name="_Toc350506813"/>
      <w:bookmarkStart w:id="1647" w:name="_Toc350506945"/>
      <w:bookmarkStart w:id="1648" w:name="_Toc350507406"/>
      <w:bookmarkStart w:id="1649" w:name="_Toc350507940"/>
      <w:bookmarkStart w:id="1650" w:name="_Ref313370007"/>
      <w:bookmarkStart w:id="1651" w:name="_Toc314810819"/>
      <w:bookmarkStart w:id="1652" w:name="_Toc350503036"/>
      <w:bookmarkStart w:id="1653" w:name="_Toc350504026"/>
      <w:bookmarkStart w:id="1654" w:name="_Toc350507941"/>
      <w:bookmarkStart w:id="1655" w:name="_Toc358671786"/>
      <w:bookmarkStart w:id="1656" w:name="_Ref359517908"/>
      <w:bookmarkStart w:id="1657" w:name="_Toc448226069"/>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r w:rsidRPr="00CE2EC6">
        <w:rPr>
          <w:rFonts w:ascii="Calibri" w:hAnsi="Calibri"/>
        </w:rPr>
        <w:t>CONSEQUENCES OF EXPIRY OR TERMINATION</w:t>
      </w:r>
      <w:bookmarkEnd w:id="1650"/>
      <w:bookmarkEnd w:id="1651"/>
      <w:bookmarkEnd w:id="1652"/>
      <w:bookmarkEnd w:id="1653"/>
      <w:bookmarkEnd w:id="1654"/>
      <w:bookmarkEnd w:id="1655"/>
      <w:bookmarkEnd w:id="1656"/>
      <w:bookmarkEnd w:id="1657"/>
    </w:p>
    <w:p w14:paraId="2BCE855E" w14:textId="77777777" w:rsidR="00375CB5" w:rsidRPr="00CE2EC6" w:rsidRDefault="007355E9" w:rsidP="00AC1DE2">
      <w:pPr>
        <w:pStyle w:val="GPSL2numberedclause"/>
      </w:pPr>
      <w:bookmarkStart w:id="1658" w:name="_Ref349133844"/>
      <w:bookmarkStart w:id="1659" w:name="_Ref364178480"/>
      <w:bookmarkStart w:id="1660" w:name="_Ref379274000"/>
      <w:r w:rsidRPr="00CE2EC6">
        <w:t>Consequences of termination under Clauses</w:t>
      </w:r>
      <w:r w:rsidR="00F4617A" w:rsidRPr="00CE2EC6">
        <w:t xml:space="preserve"> </w:t>
      </w:r>
      <w:r w:rsidR="00F17AE3" w:rsidRPr="00CE2EC6">
        <w:fldChar w:fldCharType="begin"/>
      </w:r>
      <w:r w:rsidR="00F17AE3" w:rsidRPr="00CE2EC6">
        <w:instrText xml:space="preserve"> REF _Ref313369360 \n \h  \* MERGEFORMAT </w:instrText>
      </w:r>
      <w:r w:rsidR="00F17AE3" w:rsidRPr="00CE2EC6">
        <w:fldChar w:fldCharType="separate"/>
      </w:r>
      <w:r w:rsidR="00A33567">
        <w:t>41.1</w:t>
      </w:r>
      <w:r w:rsidR="00F17AE3" w:rsidRPr="00CE2EC6">
        <w:fldChar w:fldCharType="end"/>
      </w:r>
      <w:r w:rsidR="00DF5A5B" w:rsidRPr="00CE2EC6">
        <w:t xml:space="preserve"> </w:t>
      </w:r>
      <w:r w:rsidR="00863962" w:rsidRPr="00CE2EC6">
        <w:t>(Termination in Relation to Guarantee),</w:t>
      </w:r>
      <w:r w:rsidR="00F4617A" w:rsidRPr="00CE2EC6">
        <w:t xml:space="preserve"> </w:t>
      </w:r>
      <w:r w:rsidR="00F17AE3" w:rsidRPr="00CE2EC6">
        <w:fldChar w:fldCharType="begin"/>
      </w:r>
      <w:r w:rsidR="00F17AE3" w:rsidRPr="00CE2EC6">
        <w:instrText xml:space="preserve"> REF _Ref313369326 \n \h  \* MERGEFORMAT </w:instrText>
      </w:r>
      <w:r w:rsidR="00F17AE3" w:rsidRPr="00CE2EC6">
        <w:fldChar w:fldCharType="separate"/>
      </w:r>
      <w:r w:rsidR="00A33567">
        <w:t>41.2</w:t>
      </w:r>
      <w:r w:rsidR="00F17AE3" w:rsidRPr="00CE2EC6">
        <w:fldChar w:fldCharType="end"/>
      </w:r>
      <w:r w:rsidR="005F1C5E" w:rsidRPr="00CE2EC6">
        <w:t xml:space="preserve"> </w:t>
      </w:r>
      <w:r w:rsidRPr="00CE2EC6">
        <w:t>(</w:t>
      </w:r>
      <w:r w:rsidR="001D7A06" w:rsidRPr="00CE2EC6">
        <w:t>Termination on Material Default</w:t>
      </w:r>
      <w:r w:rsidRPr="00CE2EC6">
        <w:t>)</w:t>
      </w:r>
      <w:r w:rsidR="0035574D" w:rsidRPr="00CE2EC6">
        <w:t>,</w:t>
      </w:r>
      <w:r w:rsidRPr="00CE2EC6">
        <w:t xml:space="preserve"> </w:t>
      </w:r>
      <w:r w:rsidR="00F17AE3" w:rsidRPr="00CE2EC6">
        <w:fldChar w:fldCharType="begin"/>
      </w:r>
      <w:r w:rsidR="00F17AE3" w:rsidRPr="00CE2EC6">
        <w:instrText xml:space="preserve"> REF _Ref360696331 \r \h  \* MERGEFORMAT </w:instrText>
      </w:r>
      <w:r w:rsidR="00F17AE3" w:rsidRPr="00CE2EC6">
        <w:fldChar w:fldCharType="separate"/>
      </w:r>
      <w:r w:rsidR="00A33567">
        <w:t>41.3</w:t>
      </w:r>
      <w:r w:rsidR="00F17AE3" w:rsidRPr="00CE2EC6">
        <w:fldChar w:fldCharType="end"/>
      </w:r>
      <w:r w:rsidR="0035574D" w:rsidRPr="00CE2EC6">
        <w:t xml:space="preserve"> (Termination in Relation to Financial Standing), </w:t>
      </w:r>
      <w:r w:rsidR="009F474C" w:rsidRPr="00CE2EC6">
        <w:fldChar w:fldCharType="begin"/>
      </w:r>
      <w:r w:rsidR="007070C8" w:rsidRPr="00CE2EC6">
        <w:instrText xml:space="preserve"> REF _Ref358382185 \r \h </w:instrText>
      </w:r>
      <w:r w:rsidR="00F54E49" w:rsidRPr="00CE2EC6">
        <w:instrText xml:space="preserve"> \* MERGEFORMAT </w:instrText>
      </w:r>
      <w:r w:rsidR="009F474C" w:rsidRPr="00CE2EC6">
        <w:fldChar w:fldCharType="separate"/>
      </w:r>
      <w:r w:rsidR="00A33567">
        <w:t>41.8</w:t>
      </w:r>
      <w:r w:rsidR="009F474C" w:rsidRPr="00CE2EC6">
        <w:fldChar w:fldCharType="end"/>
      </w:r>
      <w:r w:rsidR="007070C8" w:rsidRPr="00CE2EC6">
        <w:t xml:space="preserve"> (Termination in Relation to Framework Agreement),</w:t>
      </w:r>
      <w:r w:rsidR="00F4617A" w:rsidRPr="00CE2EC6">
        <w:t xml:space="preserve"> </w:t>
      </w:r>
      <w:r w:rsidR="00F17AE3" w:rsidRPr="00CE2EC6">
        <w:fldChar w:fldCharType="begin"/>
      </w:r>
      <w:r w:rsidR="00F17AE3" w:rsidRPr="00CE2EC6">
        <w:instrText xml:space="preserve"> REF _Ref313369421 \n \h  \* MERGEFORMAT </w:instrText>
      </w:r>
      <w:r w:rsidR="00F17AE3" w:rsidRPr="00CE2EC6">
        <w:fldChar w:fldCharType="separate"/>
      </w:r>
      <w:r w:rsidR="00A33567">
        <w:t>41.9</w:t>
      </w:r>
      <w:r w:rsidR="00F17AE3" w:rsidRPr="00CE2EC6">
        <w:fldChar w:fldCharType="end"/>
      </w:r>
      <w:r w:rsidRPr="00CE2EC6">
        <w:t xml:space="preserve"> (</w:t>
      </w:r>
      <w:r w:rsidR="0035574D" w:rsidRPr="00CE2EC6">
        <w:t xml:space="preserve">Termination in Relation to </w:t>
      </w:r>
      <w:r w:rsidRPr="00CE2EC6">
        <w:t>Benchmarking)</w:t>
      </w:r>
      <w:bookmarkEnd w:id="1658"/>
      <w:bookmarkEnd w:id="1659"/>
      <w:r w:rsidR="007070C8" w:rsidRPr="00CE2EC6">
        <w:t xml:space="preserve"> and </w:t>
      </w:r>
      <w:r w:rsidR="009F474C" w:rsidRPr="00CE2EC6">
        <w:fldChar w:fldCharType="begin"/>
      </w:r>
      <w:r w:rsidR="007070C8" w:rsidRPr="00CE2EC6">
        <w:instrText xml:space="preserve"> REF _Ref364755774 \r \h </w:instrText>
      </w:r>
      <w:r w:rsidR="00F54E49" w:rsidRPr="00CE2EC6">
        <w:instrText xml:space="preserve"> \* MERGEFORMAT </w:instrText>
      </w:r>
      <w:r w:rsidR="009F474C" w:rsidRPr="00CE2EC6">
        <w:fldChar w:fldCharType="separate"/>
      </w:r>
      <w:r w:rsidR="00A33567">
        <w:t>41.10</w:t>
      </w:r>
      <w:r w:rsidR="009F474C" w:rsidRPr="00CE2EC6">
        <w:fldChar w:fldCharType="end"/>
      </w:r>
      <w:r w:rsidR="007070C8" w:rsidRPr="00CE2EC6">
        <w:t xml:space="preserve"> (Termination in Relation to Variation)</w:t>
      </w:r>
      <w:bookmarkEnd w:id="1660"/>
    </w:p>
    <w:p w14:paraId="2CDF38F9" w14:textId="77777777" w:rsidR="008D0A60" w:rsidRPr="00CE2EC6" w:rsidRDefault="007355E9" w:rsidP="00AC1DE2">
      <w:pPr>
        <w:pStyle w:val="GPSL3numberedclause"/>
      </w:pPr>
      <w:r w:rsidRPr="00CE2EC6">
        <w:t>Where the Customer</w:t>
      </w:r>
      <w:r w:rsidR="0092205C" w:rsidRPr="00CE2EC6">
        <w:t>:</w:t>
      </w:r>
    </w:p>
    <w:p w14:paraId="0A99696C" w14:textId="77777777" w:rsidR="008D0A60" w:rsidRPr="00CE2EC6" w:rsidRDefault="007355E9" w:rsidP="00AC1DE2">
      <w:pPr>
        <w:pStyle w:val="GPSL4numberedclause"/>
        <w:rPr>
          <w:szCs w:val="22"/>
        </w:rPr>
      </w:pPr>
      <w:r w:rsidRPr="00CE2EC6">
        <w:rPr>
          <w:szCs w:val="22"/>
        </w:rPr>
        <w:t>terminates</w:t>
      </w:r>
      <w:r w:rsidR="003C6F29" w:rsidRPr="00CE2EC6">
        <w:rPr>
          <w:szCs w:val="22"/>
        </w:rPr>
        <w:t xml:space="preserve"> (in whole or in part)</w:t>
      </w:r>
      <w:r w:rsidRPr="00CE2EC6">
        <w:rPr>
          <w:szCs w:val="22"/>
        </w:rPr>
        <w:t xml:space="preserve"> this Call Off Contract under </w:t>
      </w:r>
      <w:r w:rsidR="0035574D" w:rsidRPr="00CE2EC6">
        <w:rPr>
          <w:szCs w:val="22"/>
        </w:rPr>
        <w:t xml:space="preserve">any of </w:t>
      </w:r>
      <w:r w:rsidR="003C6F29" w:rsidRPr="00CE2EC6">
        <w:rPr>
          <w:szCs w:val="22"/>
        </w:rPr>
        <w:t xml:space="preserve">the </w:t>
      </w:r>
      <w:r w:rsidRPr="00CE2EC6">
        <w:rPr>
          <w:szCs w:val="22"/>
        </w:rPr>
        <w:t>Clauses</w:t>
      </w:r>
      <w:r w:rsidR="006D399D" w:rsidRPr="00CE2EC6">
        <w:rPr>
          <w:szCs w:val="22"/>
        </w:rPr>
        <w:t xml:space="preserve"> </w:t>
      </w:r>
      <w:r w:rsidR="003C6F29" w:rsidRPr="00CE2EC6">
        <w:rPr>
          <w:szCs w:val="22"/>
        </w:rPr>
        <w:t xml:space="preserve">referred to in Clause </w:t>
      </w:r>
      <w:r w:rsidR="009F474C" w:rsidRPr="00CE2EC6">
        <w:rPr>
          <w:szCs w:val="22"/>
        </w:rPr>
        <w:fldChar w:fldCharType="begin"/>
      </w:r>
      <w:r w:rsidR="003C6F29" w:rsidRPr="00CE2EC6">
        <w:rPr>
          <w:szCs w:val="22"/>
        </w:rPr>
        <w:instrText xml:space="preserve"> REF _Ref364178480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45.1</w:t>
      </w:r>
      <w:r w:rsidR="009F474C" w:rsidRPr="00CE2EC6">
        <w:rPr>
          <w:szCs w:val="22"/>
        </w:rPr>
        <w:fldChar w:fldCharType="end"/>
      </w:r>
      <w:r w:rsidR="003C6F29" w:rsidRPr="00CE2EC6">
        <w:rPr>
          <w:szCs w:val="22"/>
        </w:rPr>
        <w:t xml:space="preserve">; </w:t>
      </w:r>
      <w:r w:rsidRPr="00CE2EC6">
        <w:rPr>
          <w:szCs w:val="22"/>
        </w:rPr>
        <w:t xml:space="preserve">and </w:t>
      </w:r>
    </w:p>
    <w:p w14:paraId="3A6E1A38" w14:textId="77777777" w:rsidR="00C9243A" w:rsidRPr="00CE2EC6" w:rsidRDefault="007355E9" w:rsidP="00AC1DE2">
      <w:pPr>
        <w:pStyle w:val="GPSL4numberedclause"/>
        <w:rPr>
          <w:szCs w:val="22"/>
        </w:rPr>
      </w:pPr>
      <w:r w:rsidRPr="00CE2EC6">
        <w:rPr>
          <w:szCs w:val="22"/>
        </w:rPr>
        <w:t xml:space="preserve">then makes other arrangements for the supply of the </w:t>
      </w:r>
      <w:r w:rsidR="00606FD9">
        <w:rPr>
          <w:szCs w:val="22"/>
        </w:rPr>
        <w:t>Services</w:t>
      </w:r>
      <w:r w:rsidRPr="00CE2EC6">
        <w:rPr>
          <w:szCs w:val="22"/>
        </w:rPr>
        <w:t xml:space="preserve">, </w:t>
      </w:r>
    </w:p>
    <w:p w14:paraId="2CF0A2D9" w14:textId="77777777" w:rsidR="00375CB5" w:rsidRPr="00CE2EC6" w:rsidRDefault="007355E9" w:rsidP="0055201C">
      <w:pPr>
        <w:pStyle w:val="GPSL3Indent"/>
        <w:rPr>
          <w:rFonts w:ascii="Calibri" w:hAnsi="Calibri"/>
          <w:lang w:val="en-GB"/>
        </w:rPr>
      </w:pPr>
      <w:r w:rsidRPr="00CE2EC6">
        <w:rPr>
          <w:rFonts w:ascii="Calibri" w:hAnsi="Calibri"/>
          <w:lang w:val="en-GB"/>
        </w:rPr>
        <w:t>the Customer may recover from the Supplier the cost reasonably incurred of making those other arrangements and any additional expenditure incurred by the Customer throughout the remainder of the Call Off Contract Perio</w:t>
      </w:r>
      <w:r w:rsidR="0092205C" w:rsidRPr="00CE2EC6">
        <w:rPr>
          <w:rFonts w:ascii="Calibri" w:hAnsi="Calibri"/>
          <w:lang w:val="en-GB"/>
        </w:rPr>
        <w:t xml:space="preserve">d provided that </w:t>
      </w:r>
      <w:r w:rsidRPr="00CE2EC6">
        <w:rPr>
          <w:rFonts w:ascii="Calibri" w:hAnsi="Calibri"/>
          <w:lang w:val="en-GB"/>
        </w:rPr>
        <w:t xml:space="preserve">Customer shall take all reasonable steps to mitigate such additional expenditure. </w:t>
      </w:r>
      <w:r w:rsidR="0035574D" w:rsidRPr="00CE2EC6">
        <w:rPr>
          <w:rFonts w:ascii="Calibri" w:hAnsi="Calibri"/>
          <w:lang w:val="en-GB"/>
        </w:rPr>
        <w:t>N</w:t>
      </w:r>
      <w:r w:rsidRPr="00CE2EC6">
        <w:rPr>
          <w:rFonts w:ascii="Calibri" w:hAnsi="Calibri"/>
          <w:lang w:val="en-GB"/>
        </w:rPr>
        <w:t>o further payments shall be payable by the Customer</w:t>
      </w:r>
      <w:r w:rsidR="00C72F28" w:rsidRPr="00CE2EC6">
        <w:rPr>
          <w:rFonts w:ascii="Calibri" w:hAnsi="Calibri"/>
          <w:lang w:val="en-GB"/>
        </w:rPr>
        <w:t xml:space="preserve"> </w:t>
      </w:r>
      <w:r w:rsidRPr="00CE2EC6">
        <w:rPr>
          <w:rFonts w:ascii="Calibri" w:hAnsi="Calibri"/>
          <w:lang w:val="en-GB"/>
        </w:rPr>
        <w:t>to the Supplier until the Customer has established the final cost of making those other arrangements.</w:t>
      </w:r>
    </w:p>
    <w:p w14:paraId="26A423C5" w14:textId="77777777" w:rsidR="00375CB5" w:rsidRPr="00CE2EC6" w:rsidRDefault="007355E9" w:rsidP="00AC1DE2">
      <w:pPr>
        <w:pStyle w:val="GPSL2numberedclause"/>
      </w:pPr>
      <w:r w:rsidRPr="00CE2EC6">
        <w:t>Consequences of termination under Clause</w:t>
      </w:r>
      <w:r w:rsidR="0035574D" w:rsidRPr="00CE2EC6">
        <w:t>s</w:t>
      </w:r>
      <w:r w:rsidRPr="00CE2EC6">
        <w:t xml:space="preserve"> </w:t>
      </w:r>
      <w:r w:rsidR="00F17AE3" w:rsidRPr="00CE2EC6">
        <w:fldChar w:fldCharType="begin"/>
      </w:r>
      <w:r w:rsidR="00F17AE3" w:rsidRPr="00CE2EC6">
        <w:instrText xml:space="preserve"> REF _Ref313369604 \n \h  \* MERGEFORMAT </w:instrText>
      </w:r>
      <w:r w:rsidR="00F17AE3" w:rsidRPr="00CE2EC6">
        <w:fldChar w:fldCharType="separate"/>
      </w:r>
      <w:r w:rsidR="00A33567">
        <w:t>41.7</w:t>
      </w:r>
      <w:r w:rsidR="00F17AE3" w:rsidRPr="00CE2EC6">
        <w:fldChar w:fldCharType="end"/>
      </w:r>
      <w:r w:rsidRPr="00CE2EC6">
        <w:t xml:space="preserve"> (Termination without Cause)</w:t>
      </w:r>
      <w:r w:rsidR="0035574D" w:rsidRPr="00CE2EC6">
        <w:t xml:space="preserve"> and </w:t>
      </w:r>
      <w:r w:rsidR="00F17AE3" w:rsidRPr="00CE2EC6">
        <w:fldChar w:fldCharType="begin"/>
      </w:r>
      <w:r w:rsidR="00F17AE3" w:rsidRPr="00CE2EC6">
        <w:instrText xml:space="preserve"> REF _Ref360696658 \r \h  \* MERGEFORMAT </w:instrText>
      </w:r>
      <w:r w:rsidR="00F17AE3" w:rsidRPr="00CE2EC6">
        <w:fldChar w:fldCharType="separate"/>
      </w:r>
      <w:r w:rsidR="00A33567">
        <w:t>42.1</w:t>
      </w:r>
      <w:r w:rsidR="00F17AE3" w:rsidRPr="00CE2EC6">
        <w:fldChar w:fldCharType="end"/>
      </w:r>
      <w:r w:rsidR="0035574D" w:rsidRPr="00CE2EC6">
        <w:t xml:space="preserve"> (Termination on Customer Cause for Failure to Pay)</w:t>
      </w:r>
    </w:p>
    <w:p w14:paraId="01FCF43E" w14:textId="77777777" w:rsidR="008D0A60" w:rsidRPr="00CE2EC6" w:rsidRDefault="007355E9" w:rsidP="00AC1DE2">
      <w:pPr>
        <w:pStyle w:val="GPSL3numberedclause"/>
      </w:pPr>
      <w:bookmarkStart w:id="1661" w:name="_Ref349209052"/>
      <w:bookmarkStart w:id="1662" w:name="_Ref313369631"/>
      <w:r w:rsidRPr="00CE2EC6">
        <w:t>Where</w:t>
      </w:r>
      <w:r w:rsidR="0092205C" w:rsidRPr="00CE2EC6">
        <w:t>:</w:t>
      </w:r>
    </w:p>
    <w:p w14:paraId="6032A06D" w14:textId="77777777" w:rsidR="008D0A60" w:rsidRPr="00CE2EC6" w:rsidRDefault="0092205C" w:rsidP="00AC1DE2">
      <w:pPr>
        <w:pStyle w:val="GPSL4numberedclause"/>
        <w:rPr>
          <w:szCs w:val="22"/>
        </w:rPr>
      </w:pPr>
      <w:r w:rsidRPr="00CE2EC6">
        <w:rPr>
          <w:szCs w:val="22"/>
        </w:rPr>
        <w:t>the</w:t>
      </w:r>
      <w:r w:rsidR="003C6F29" w:rsidRPr="00CE2EC6">
        <w:rPr>
          <w:szCs w:val="22"/>
        </w:rPr>
        <w:t xml:space="preserve"> Customer </w:t>
      </w:r>
      <w:r w:rsidR="007355E9" w:rsidRPr="00CE2EC6">
        <w:rPr>
          <w:szCs w:val="22"/>
        </w:rPr>
        <w:t>terminates</w:t>
      </w:r>
      <w:r w:rsidR="003C6F29" w:rsidRPr="00CE2EC6">
        <w:rPr>
          <w:szCs w:val="22"/>
        </w:rPr>
        <w:t xml:space="preserve"> (in whole or in part)</w:t>
      </w:r>
      <w:r w:rsidR="007355E9" w:rsidRPr="00CE2EC6">
        <w:rPr>
          <w:szCs w:val="22"/>
        </w:rPr>
        <w:t xml:space="preserve"> this Call Off Contract under Clause</w:t>
      </w:r>
      <w:r w:rsidR="004B50E8" w:rsidRPr="00CE2EC6">
        <w:rPr>
          <w:szCs w:val="22"/>
        </w:rPr>
        <w:t xml:space="preserve"> </w:t>
      </w:r>
      <w:r w:rsidR="00F17AE3" w:rsidRPr="00CE2EC6">
        <w:rPr>
          <w:szCs w:val="22"/>
        </w:rPr>
        <w:fldChar w:fldCharType="begin"/>
      </w:r>
      <w:r w:rsidR="00F17AE3" w:rsidRPr="00CE2EC6">
        <w:rPr>
          <w:szCs w:val="22"/>
        </w:rPr>
        <w:instrText xml:space="preserve"> REF _Ref313369604 \n \h  \* MERGEFORMAT </w:instrText>
      </w:r>
      <w:r w:rsidR="00F17AE3" w:rsidRPr="00CE2EC6">
        <w:rPr>
          <w:szCs w:val="22"/>
        </w:rPr>
      </w:r>
      <w:r w:rsidR="00F17AE3" w:rsidRPr="00CE2EC6">
        <w:rPr>
          <w:szCs w:val="22"/>
        </w:rPr>
        <w:fldChar w:fldCharType="separate"/>
      </w:r>
      <w:r w:rsidR="00A33567">
        <w:rPr>
          <w:szCs w:val="22"/>
        </w:rPr>
        <w:t>41.7</w:t>
      </w:r>
      <w:r w:rsidR="00F17AE3" w:rsidRPr="00CE2EC6">
        <w:rPr>
          <w:szCs w:val="22"/>
        </w:rPr>
        <w:fldChar w:fldCharType="end"/>
      </w:r>
      <w:r w:rsidR="00393F67" w:rsidRPr="00CE2EC6">
        <w:rPr>
          <w:szCs w:val="22"/>
        </w:rPr>
        <w:t xml:space="preserve"> (Termination without Cause)</w:t>
      </w:r>
      <w:r w:rsidRPr="00CE2EC6">
        <w:rPr>
          <w:szCs w:val="22"/>
        </w:rPr>
        <w:t>;</w:t>
      </w:r>
      <w:r w:rsidR="00DC5F96" w:rsidRPr="00CE2EC6">
        <w:rPr>
          <w:szCs w:val="22"/>
        </w:rPr>
        <w:t xml:space="preserve"> or </w:t>
      </w:r>
    </w:p>
    <w:p w14:paraId="11414E65" w14:textId="77777777" w:rsidR="00C9243A" w:rsidRPr="00CE2EC6" w:rsidRDefault="008338C0" w:rsidP="00AC1DE2">
      <w:pPr>
        <w:pStyle w:val="GPSL4numberedclause"/>
        <w:rPr>
          <w:szCs w:val="22"/>
        </w:rPr>
      </w:pPr>
      <w:r w:rsidRPr="00CE2EC6">
        <w:rPr>
          <w:szCs w:val="22"/>
        </w:rPr>
        <w:t xml:space="preserve">the Supplier terminates this Call Off Contract pursuant to Clause </w:t>
      </w:r>
      <w:r w:rsidR="009F474C" w:rsidRPr="00CE2EC6">
        <w:rPr>
          <w:szCs w:val="22"/>
        </w:rPr>
        <w:fldChar w:fldCharType="begin"/>
      </w:r>
      <w:r w:rsidR="0035574D" w:rsidRPr="00CE2EC6">
        <w:rPr>
          <w:szCs w:val="22"/>
        </w:rPr>
        <w:instrText xml:space="preserve"> REF _Ref360696658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42.1</w:t>
      </w:r>
      <w:r w:rsidR="009F474C" w:rsidRPr="00CE2EC6">
        <w:rPr>
          <w:szCs w:val="22"/>
        </w:rPr>
        <w:fldChar w:fldCharType="end"/>
      </w:r>
      <w:r w:rsidRPr="00CE2EC6">
        <w:rPr>
          <w:szCs w:val="22"/>
        </w:rPr>
        <w:t xml:space="preserve"> (Termination on Customer Cause</w:t>
      </w:r>
      <w:r w:rsidR="0035574D" w:rsidRPr="00CE2EC6">
        <w:rPr>
          <w:szCs w:val="22"/>
        </w:rPr>
        <w:t xml:space="preserve"> for Failure to P</w:t>
      </w:r>
      <w:r w:rsidRPr="00CE2EC6">
        <w:rPr>
          <w:szCs w:val="22"/>
        </w:rPr>
        <w:t>ay)</w:t>
      </w:r>
      <w:r w:rsidR="0092205C" w:rsidRPr="00CE2EC6">
        <w:rPr>
          <w:szCs w:val="22"/>
        </w:rPr>
        <w:t xml:space="preserve">, </w:t>
      </w:r>
    </w:p>
    <w:p w14:paraId="1169262D" w14:textId="335EA2B9" w:rsidR="00375CB5" w:rsidRPr="00CE2EC6" w:rsidRDefault="007355E9" w:rsidP="0055201C">
      <w:pPr>
        <w:pStyle w:val="GPSL3Indent"/>
        <w:rPr>
          <w:rFonts w:ascii="Calibri" w:hAnsi="Calibri"/>
          <w:lang w:val="en-GB"/>
        </w:rPr>
      </w:pPr>
      <w:r w:rsidRPr="00CE2EC6">
        <w:rPr>
          <w:rFonts w:ascii="Calibri" w:hAnsi="Calibri"/>
          <w:lang w:val="en-GB"/>
        </w:rPr>
        <w:t xml:space="preserve">the Customer shall indemnify the Supplier against any reasonable and proven </w:t>
      </w:r>
      <w:r w:rsidR="00C626B6" w:rsidRPr="00CE2EC6">
        <w:rPr>
          <w:rFonts w:ascii="Calibri" w:hAnsi="Calibri"/>
          <w:lang w:val="en-GB"/>
        </w:rPr>
        <w:t xml:space="preserve">Losses </w:t>
      </w:r>
      <w:r w:rsidRPr="00CE2EC6">
        <w:rPr>
          <w:rFonts w:ascii="Calibri" w:hAnsi="Calibri"/>
          <w:lang w:val="en-GB"/>
        </w:rPr>
        <w:t xml:space="preserve">which would otherwise represent an unavoidable loss by the Supplier by reason of the termination of this Call Off Contract, provided that the Supplier takes all reasonable steps to mitigate such </w:t>
      </w:r>
      <w:r w:rsidR="00C626B6" w:rsidRPr="00CE2EC6">
        <w:rPr>
          <w:rFonts w:ascii="Calibri" w:hAnsi="Calibri"/>
          <w:lang w:val="en-GB"/>
        </w:rPr>
        <w:t>L</w:t>
      </w:r>
      <w:r w:rsidRPr="00CE2EC6">
        <w:rPr>
          <w:rFonts w:ascii="Calibri" w:hAnsi="Calibri"/>
          <w:lang w:val="en-GB"/>
        </w:rPr>
        <w:t>oss</w:t>
      </w:r>
      <w:r w:rsidR="00C626B6" w:rsidRPr="00CE2EC6">
        <w:rPr>
          <w:rFonts w:ascii="Calibri" w:hAnsi="Calibri"/>
          <w:lang w:val="en-GB"/>
        </w:rPr>
        <w:t>es</w:t>
      </w:r>
      <w:r w:rsidRPr="00CE2EC6">
        <w:rPr>
          <w:rFonts w:ascii="Calibri" w:hAnsi="Calibri"/>
          <w:lang w:val="en-GB"/>
        </w:rPr>
        <w:t xml:space="preserve">. The Supplier shall submit a fully itemised and costed list of such </w:t>
      </w:r>
      <w:r w:rsidR="00C626B6" w:rsidRPr="00CE2EC6">
        <w:rPr>
          <w:rFonts w:ascii="Calibri" w:hAnsi="Calibri"/>
          <w:lang w:val="en-GB"/>
        </w:rPr>
        <w:t>L</w:t>
      </w:r>
      <w:r w:rsidRPr="00CE2EC6">
        <w:rPr>
          <w:rFonts w:ascii="Calibri" w:hAnsi="Calibri"/>
          <w:lang w:val="en-GB"/>
        </w:rPr>
        <w:t>oss</w:t>
      </w:r>
      <w:r w:rsidR="00C626B6" w:rsidRPr="00CE2EC6">
        <w:rPr>
          <w:rFonts w:ascii="Calibri" w:hAnsi="Calibri"/>
          <w:lang w:val="en-GB"/>
        </w:rPr>
        <w:t>es</w:t>
      </w:r>
      <w:r w:rsidRPr="00CE2EC6">
        <w:rPr>
          <w:rFonts w:ascii="Calibri" w:hAnsi="Calibri"/>
          <w:lang w:val="en-GB"/>
        </w:rPr>
        <w:t>, with supporting evidence including such further evidence as the Customer may require, reasonably and actually incurred by the Supplier as a result of termination under Clause</w:t>
      </w:r>
      <w:r w:rsidR="004B50E8" w:rsidRPr="00CE2EC6">
        <w:rPr>
          <w:rFonts w:ascii="Calibri" w:hAnsi="Calibri"/>
          <w:lang w:val="en-GB"/>
        </w:rPr>
        <w:t xml:space="preserve"> </w:t>
      </w:r>
      <w:r w:rsidR="00F17AE3" w:rsidRPr="00CE2EC6">
        <w:rPr>
          <w:rFonts w:ascii="Calibri" w:hAnsi="Calibri"/>
        </w:rPr>
        <w:fldChar w:fldCharType="begin"/>
      </w:r>
      <w:r w:rsidR="00F17AE3" w:rsidRPr="00CE2EC6">
        <w:rPr>
          <w:rFonts w:ascii="Calibri" w:hAnsi="Calibri"/>
        </w:rPr>
        <w:instrText xml:space="preserve"> REF _Ref313369604 \n \h  \* MERGEFORMAT </w:instrText>
      </w:r>
      <w:r w:rsidR="00F17AE3" w:rsidRPr="00CE2EC6">
        <w:rPr>
          <w:rFonts w:ascii="Calibri" w:hAnsi="Calibri"/>
        </w:rPr>
      </w:r>
      <w:r w:rsidR="00F17AE3" w:rsidRPr="00CE2EC6">
        <w:rPr>
          <w:rFonts w:ascii="Calibri" w:hAnsi="Calibri"/>
        </w:rPr>
        <w:fldChar w:fldCharType="separate"/>
      </w:r>
      <w:r w:rsidR="00A33567" w:rsidRPr="00A33567">
        <w:rPr>
          <w:rFonts w:ascii="Calibri" w:hAnsi="Calibri"/>
          <w:lang w:val="en-GB"/>
        </w:rPr>
        <w:t>41.7</w:t>
      </w:r>
      <w:r w:rsidR="00F17AE3" w:rsidRPr="00CE2EC6">
        <w:rPr>
          <w:rFonts w:ascii="Calibri" w:hAnsi="Calibri"/>
        </w:rPr>
        <w:fldChar w:fldCharType="end"/>
      </w:r>
      <w:r w:rsidRPr="00CE2EC6">
        <w:rPr>
          <w:rFonts w:ascii="Calibri" w:hAnsi="Calibri"/>
          <w:lang w:val="en-GB"/>
        </w:rPr>
        <w:t xml:space="preserve"> (Termination without Cause).</w:t>
      </w:r>
      <w:bookmarkEnd w:id="1661"/>
      <w:bookmarkEnd w:id="1662"/>
    </w:p>
    <w:p w14:paraId="09EA49A5" w14:textId="77777777" w:rsidR="008D0A60" w:rsidRPr="00CE2EC6" w:rsidRDefault="007355E9" w:rsidP="00AC1DE2">
      <w:pPr>
        <w:pStyle w:val="GPSL3numberedclause"/>
      </w:pPr>
      <w:r w:rsidRPr="00CE2EC6">
        <w:t>The Customer shall not be liable under Clause</w:t>
      </w:r>
      <w:r w:rsidR="004B50E8" w:rsidRPr="00CE2EC6">
        <w:t xml:space="preserve"> </w:t>
      </w:r>
      <w:r w:rsidR="00F17AE3" w:rsidRPr="00CE2EC6">
        <w:fldChar w:fldCharType="begin"/>
      </w:r>
      <w:r w:rsidR="00F17AE3" w:rsidRPr="00CE2EC6">
        <w:instrText xml:space="preserve"> REF _Ref349209052 \n \h  \* MERGEFORMAT </w:instrText>
      </w:r>
      <w:r w:rsidR="00F17AE3" w:rsidRPr="00CE2EC6">
        <w:fldChar w:fldCharType="separate"/>
      </w:r>
      <w:r w:rsidR="00A33567">
        <w:t>45.2.1</w:t>
      </w:r>
      <w:r w:rsidR="00F17AE3" w:rsidRPr="00CE2EC6">
        <w:fldChar w:fldCharType="end"/>
      </w:r>
      <w:r w:rsidRPr="00CE2EC6">
        <w:t xml:space="preserve"> to pay any sum which:</w:t>
      </w:r>
    </w:p>
    <w:p w14:paraId="7C17E261" w14:textId="77777777" w:rsidR="008D0A60" w:rsidRPr="00CE2EC6" w:rsidRDefault="007355E9" w:rsidP="00AC1DE2">
      <w:pPr>
        <w:pStyle w:val="GPSL4numberedclause"/>
        <w:rPr>
          <w:szCs w:val="22"/>
        </w:rPr>
      </w:pPr>
      <w:r w:rsidRPr="00CE2EC6">
        <w:rPr>
          <w:szCs w:val="22"/>
        </w:rPr>
        <w:t>was claimable under insurance held by the Supplier, and the Supplier has failed to make a claim on its insurance, or has failed to make a claim in accordance with the procedural requirements of the insurance policy; or</w:t>
      </w:r>
    </w:p>
    <w:p w14:paraId="3B54A038" w14:textId="77777777" w:rsidR="00375CB5" w:rsidRPr="00CE2EC6" w:rsidRDefault="007355E9" w:rsidP="00AC1DE2">
      <w:pPr>
        <w:pStyle w:val="GPSL4numberedclause"/>
        <w:rPr>
          <w:szCs w:val="22"/>
        </w:rPr>
      </w:pPr>
      <w:r w:rsidRPr="00CE2EC6">
        <w:rPr>
          <w:szCs w:val="22"/>
        </w:rPr>
        <w:t>when added to any sums paid or due to the Supplier under this Call Off Contract, exceeds the total sum that would have been payable to the Supplier if th</w:t>
      </w:r>
      <w:r w:rsidR="007F10A1" w:rsidRPr="00CE2EC6">
        <w:rPr>
          <w:szCs w:val="22"/>
        </w:rPr>
        <w:t>is</w:t>
      </w:r>
      <w:r w:rsidRPr="00CE2EC6">
        <w:rPr>
          <w:szCs w:val="22"/>
        </w:rPr>
        <w:t xml:space="preserve"> Call Off Contract had not been terminated.</w:t>
      </w:r>
    </w:p>
    <w:p w14:paraId="38935D49" w14:textId="77777777" w:rsidR="008D0A60" w:rsidRPr="00CE2EC6" w:rsidRDefault="0066728B" w:rsidP="00AC1DE2">
      <w:pPr>
        <w:pStyle w:val="GPSL2numberedclause"/>
      </w:pPr>
      <w:r w:rsidRPr="00CE2EC6">
        <w:t xml:space="preserve">Consequences of termination under Clause </w:t>
      </w:r>
      <w:r w:rsidR="00F17AE3" w:rsidRPr="00CE2EC6">
        <w:fldChar w:fldCharType="begin"/>
      </w:r>
      <w:r w:rsidR="00F17AE3" w:rsidRPr="00CE2EC6">
        <w:instrText xml:space="preserve"> REF _Ref358386623 \r \h  \* MERGEFORMAT </w:instrText>
      </w:r>
      <w:r w:rsidR="00F17AE3" w:rsidRPr="00CE2EC6">
        <w:fldChar w:fldCharType="separate"/>
      </w:r>
      <w:r w:rsidR="00A33567">
        <w:t>43.1</w:t>
      </w:r>
      <w:r w:rsidR="00F17AE3" w:rsidRPr="00CE2EC6">
        <w:fldChar w:fldCharType="end"/>
      </w:r>
      <w:r w:rsidRPr="00CE2EC6">
        <w:t xml:space="preserve"> (Termination for Continuing Force Majeure Event)</w:t>
      </w:r>
    </w:p>
    <w:p w14:paraId="086E844D" w14:textId="77777777" w:rsidR="008D0A60" w:rsidRPr="00CE2EC6" w:rsidRDefault="0066728B" w:rsidP="00AC1DE2">
      <w:pPr>
        <w:pStyle w:val="GPSL3numberedclause"/>
      </w:pPr>
      <w:r w:rsidRPr="00CE2EC6">
        <w:t xml:space="preserve">The costs of termination incurred by the Parties shall lie where they fall if either Party terminates or partially terminates this </w:t>
      </w:r>
      <w:r w:rsidR="00F56143" w:rsidRPr="00CE2EC6">
        <w:t xml:space="preserve">Call Off Contract </w:t>
      </w:r>
      <w:r w:rsidRPr="00CE2EC6">
        <w:t xml:space="preserve">for a continuing Force Majeure Event pursuant to Clause </w:t>
      </w:r>
      <w:r w:rsidR="00F17AE3" w:rsidRPr="00CE2EC6">
        <w:fldChar w:fldCharType="begin"/>
      </w:r>
      <w:r w:rsidR="00F17AE3" w:rsidRPr="00CE2EC6">
        <w:instrText xml:space="preserve"> REF _Ref358386623 \r \h  \* MERGEFORMAT </w:instrText>
      </w:r>
      <w:r w:rsidR="00F17AE3" w:rsidRPr="00CE2EC6">
        <w:fldChar w:fldCharType="separate"/>
      </w:r>
      <w:r w:rsidR="00A33567">
        <w:t>43.1</w:t>
      </w:r>
      <w:r w:rsidR="00F17AE3" w:rsidRPr="00CE2EC6">
        <w:fldChar w:fldCharType="end"/>
      </w:r>
      <w:r w:rsidRPr="00CE2EC6">
        <w:t xml:space="preserve"> (Termination for Continuing Force Majeure Event). </w:t>
      </w:r>
    </w:p>
    <w:p w14:paraId="12D63C17" w14:textId="77777777" w:rsidR="008D0A60" w:rsidRPr="00CE2EC6" w:rsidRDefault="007D607F" w:rsidP="00AC1DE2">
      <w:pPr>
        <w:pStyle w:val="GPSL2numberedclause"/>
      </w:pPr>
      <w:bookmarkStart w:id="1663" w:name="_Ref349208043"/>
      <w:r w:rsidRPr="00CE2EC6">
        <w:t>Consequences of Termination for Any Reason</w:t>
      </w:r>
      <w:r w:rsidR="0003173F" w:rsidRPr="00CE2EC6">
        <w:t xml:space="preserve"> </w:t>
      </w:r>
      <w:bookmarkEnd w:id="1663"/>
    </w:p>
    <w:p w14:paraId="3FCC0816" w14:textId="77777777" w:rsidR="008D0A60" w:rsidRPr="00CE2EC6" w:rsidRDefault="007355E9" w:rsidP="00AC1DE2">
      <w:pPr>
        <w:pStyle w:val="GPSL3numberedclause"/>
      </w:pPr>
      <w:r w:rsidRPr="00CE2EC6">
        <w:t>Save as otherwise expressly provided in th</w:t>
      </w:r>
      <w:r w:rsidR="002661E4" w:rsidRPr="00CE2EC6">
        <w:t>is Call Off</w:t>
      </w:r>
      <w:r w:rsidR="00C72F28" w:rsidRPr="00CE2EC6">
        <w:t xml:space="preserve"> </w:t>
      </w:r>
      <w:r w:rsidRPr="00CE2EC6">
        <w:t>Contract:</w:t>
      </w:r>
    </w:p>
    <w:p w14:paraId="115F03A5" w14:textId="77777777" w:rsidR="008D0A60" w:rsidRPr="00CE2EC6" w:rsidRDefault="007355E9" w:rsidP="00AC1DE2">
      <w:pPr>
        <w:pStyle w:val="GPSL4numberedclause"/>
        <w:rPr>
          <w:szCs w:val="22"/>
        </w:rPr>
      </w:pPr>
      <w:r w:rsidRPr="00CE2EC6">
        <w:rPr>
          <w:szCs w:val="22"/>
        </w:rPr>
        <w:t>termination or expiry of th</w:t>
      </w:r>
      <w:r w:rsidR="002661E4" w:rsidRPr="00CE2EC6">
        <w:rPr>
          <w:szCs w:val="22"/>
        </w:rPr>
        <w:t>is</w:t>
      </w:r>
      <w:r w:rsidRPr="00CE2EC6">
        <w:rPr>
          <w:szCs w:val="22"/>
        </w:rPr>
        <w:t xml:space="preserve"> Call Off Contract shall be without prejudice to any rights, remedies or obligations accrued under th</w:t>
      </w:r>
      <w:r w:rsidR="007F10A1" w:rsidRPr="00CE2EC6">
        <w:rPr>
          <w:szCs w:val="22"/>
        </w:rPr>
        <w:t>is</w:t>
      </w:r>
      <w:r w:rsidRPr="00CE2EC6">
        <w:rPr>
          <w:szCs w:val="22"/>
        </w:rPr>
        <w:t xml:space="preserve"> Call Off Contract prior to termination or expiration and nothing in th</w:t>
      </w:r>
      <w:r w:rsidR="002661E4" w:rsidRPr="00CE2EC6">
        <w:rPr>
          <w:szCs w:val="22"/>
        </w:rPr>
        <w:t>is</w:t>
      </w:r>
      <w:r w:rsidRPr="00CE2EC6">
        <w:rPr>
          <w:szCs w:val="22"/>
        </w:rPr>
        <w:t xml:space="preserve"> Call Off Contract shall prejudice the right of either Party to recover any amount outstanding at the time of such termination or expiry; and</w:t>
      </w:r>
    </w:p>
    <w:p w14:paraId="051B87A5" w14:textId="50955A77" w:rsidR="00C9243A" w:rsidRPr="00CE2EC6" w:rsidRDefault="007355E9" w:rsidP="00AC1DE2">
      <w:pPr>
        <w:pStyle w:val="GPSL4numberedclause"/>
        <w:rPr>
          <w:szCs w:val="22"/>
        </w:rPr>
      </w:pPr>
      <w:bookmarkStart w:id="1664" w:name="_Ref349213862"/>
      <w:r w:rsidRPr="00CE2EC6">
        <w:rPr>
          <w:szCs w:val="22"/>
        </w:rPr>
        <w:t>termination of th</w:t>
      </w:r>
      <w:r w:rsidR="002661E4" w:rsidRPr="00CE2EC6">
        <w:rPr>
          <w:szCs w:val="22"/>
        </w:rPr>
        <w:t>is</w:t>
      </w:r>
      <w:r w:rsidRPr="00CE2EC6">
        <w:rPr>
          <w:szCs w:val="22"/>
        </w:rPr>
        <w:t xml:space="preserve"> Call Off Contract shall not affect the continuing rights, remedies or obligations of the Customer or the Supplier under Clauses</w:t>
      </w:r>
      <w:r w:rsidR="007070C8" w:rsidRPr="00CE2EC6">
        <w:rPr>
          <w:szCs w:val="22"/>
        </w:rPr>
        <w:t xml:space="preserve"> </w:t>
      </w:r>
      <w:r w:rsidR="00F17AE3" w:rsidRPr="00CE2EC6">
        <w:rPr>
          <w:szCs w:val="22"/>
        </w:rPr>
        <w:fldChar w:fldCharType="begin"/>
      </w:r>
      <w:r w:rsidR="00F17AE3" w:rsidRPr="00CE2EC6">
        <w:rPr>
          <w:szCs w:val="22"/>
        </w:rPr>
        <w:instrText xml:space="preserve"> REF _Ref364755927 \r \h  \* MERGEFORMAT </w:instrText>
      </w:r>
      <w:r w:rsidR="00F17AE3" w:rsidRPr="00CE2EC6">
        <w:rPr>
          <w:szCs w:val="22"/>
        </w:rPr>
      </w:r>
      <w:r w:rsidR="00F17AE3" w:rsidRPr="00CE2EC6">
        <w:rPr>
          <w:szCs w:val="22"/>
        </w:rPr>
        <w:fldChar w:fldCharType="separate"/>
      </w:r>
      <w:r w:rsidR="00A33567">
        <w:rPr>
          <w:szCs w:val="22"/>
        </w:rPr>
        <w:t>21</w:t>
      </w:r>
      <w:r w:rsidR="00F17AE3" w:rsidRPr="00CE2EC6">
        <w:rPr>
          <w:szCs w:val="22"/>
        </w:rPr>
        <w:fldChar w:fldCharType="end"/>
      </w:r>
      <w:r w:rsidR="00576FEF" w:rsidRPr="00CE2EC6">
        <w:rPr>
          <w:szCs w:val="22"/>
        </w:rPr>
        <w:t> (</w:t>
      </w:r>
      <w:r w:rsidR="00F81527" w:rsidRPr="00CE2EC6">
        <w:rPr>
          <w:szCs w:val="22"/>
        </w:rPr>
        <w:t>Records, Audit Access &amp; Open Book Data</w:t>
      </w:r>
      <w:r w:rsidR="007070C8" w:rsidRPr="00CE2EC6">
        <w:rPr>
          <w:szCs w:val="22"/>
        </w:rPr>
        <w:t>),</w:t>
      </w:r>
      <w:r w:rsidR="001133D7" w:rsidRPr="00CE2EC6">
        <w:rPr>
          <w:szCs w:val="22"/>
        </w:rPr>
        <w:t xml:space="preserve"> </w:t>
      </w:r>
      <w:r w:rsidR="00F17AE3" w:rsidRPr="00CE2EC6">
        <w:rPr>
          <w:szCs w:val="22"/>
        </w:rPr>
        <w:fldChar w:fldCharType="begin"/>
      </w:r>
      <w:r w:rsidR="00F17AE3" w:rsidRPr="00CE2EC6">
        <w:rPr>
          <w:szCs w:val="22"/>
        </w:rPr>
        <w:instrText xml:space="preserve"> REF _Ref313366946 \r \h  \* MERGEFORMAT </w:instrText>
      </w:r>
      <w:r w:rsidR="00F17AE3" w:rsidRPr="00CE2EC6">
        <w:rPr>
          <w:szCs w:val="22"/>
        </w:rPr>
      </w:r>
      <w:r w:rsidR="00F17AE3" w:rsidRPr="00CE2EC6">
        <w:rPr>
          <w:szCs w:val="22"/>
        </w:rPr>
        <w:fldChar w:fldCharType="separate"/>
      </w:r>
      <w:r w:rsidR="00A33567">
        <w:rPr>
          <w:szCs w:val="22"/>
        </w:rPr>
        <w:t>33</w:t>
      </w:r>
      <w:r w:rsidR="00F17AE3" w:rsidRPr="00CE2EC6">
        <w:rPr>
          <w:szCs w:val="22"/>
        </w:rPr>
        <w:fldChar w:fldCharType="end"/>
      </w:r>
      <w:r w:rsidR="00576FEF" w:rsidRPr="00CE2EC6">
        <w:rPr>
          <w:szCs w:val="22"/>
        </w:rPr>
        <w:t> (Int</w:t>
      </w:r>
      <w:r w:rsidR="001133D7" w:rsidRPr="00CE2EC6">
        <w:rPr>
          <w:szCs w:val="22"/>
        </w:rPr>
        <w:t xml:space="preserve">ellectual Property Rights), </w:t>
      </w:r>
      <w:r w:rsidR="00F17AE3" w:rsidRPr="00CE2EC6">
        <w:rPr>
          <w:szCs w:val="22"/>
        </w:rPr>
        <w:fldChar w:fldCharType="begin"/>
      </w:r>
      <w:r w:rsidR="00F17AE3" w:rsidRPr="00CE2EC6">
        <w:rPr>
          <w:szCs w:val="22"/>
        </w:rPr>
        <w:instrText xml:space="preserve"> REF _Ref313367753 \r \h  \* MERGEFORMAT </w:instrText>
      </w:r>
      <w:r w:rsidR="00F17AE3" w:rsidRPr="00CE2EC6">
        <w:rPr>
          <w:szCs w:val="22"/>
        </w:rPr>
      </w:r>
      <w:r w:rsidR="00F17AE3" w:rsidRPr="00CE2EC6">
        <w:rPr>
          <w:szCs w:val="22"/>
        </w:rPr>
        <w:fldChar w:fldCharType="separate"/>
      </w:r>
      <w:r w:rsidR="00A33567">
        <w:rPr>
          <w:szCs w:val="22"/>
        </w:rPr>
        <w:t>34.3</w:t>
      </w:r>
      <w:r w:rsidR="00F17AE3" w:rsidRPr="00CE2EC6">
        <w:rPr>
          <w:szCs w:val="22"/>
        </w:rPr>
        <w:fldChar w:fldCharType="end"/>
      </w:r>
      <w:r w:rsidR="00576FEF" w:rsidRPr="00CE2EC6">
        <w:rPr>
          <w:szCs w:val="22"/>
        </w:rPr>
        <w:t> </w:t>
      </w:r>
      <w:r w:rsidR="001133D7" w:rsidRPr="00CE2EC6">
        <w:rPr>
          <w:szCs w:val="22"/>
        </w:rPr>
        <w:t xml:space="preserve">(Confidentiality), </w:t>
      </w:r>
      <w:r w:rsidR="00F17AE3" w:rsidRPr="00CE2EC6">
        <w:rPr>
          <w:szCs w:val="22"/>
        </w:rPr>
        <w:fldChar w:fldCharType="begin"/>
      </w:r>
      <w:r w:rsidR="00F17AE3" w:rsidRPr="00CE2EC6">
        <w:rPr>
          <w:szCs w:val="22"/>
        </w:rPr>
        <w:instrText xml:space="preserve"> REF _Ref313369975 \r \h  \* MERGEFORMAT </w:instrText>
      </w:r>
      <w:r w:rsidR="00F17AE3" w:rsidRPr="00CE2EC6">
        <w:rPr>
          <w:szCs w:val="22"/>
        </w:rPr>
      </w:r>
      <w:r w:rsidR="00F17AE3" w:rsidRPr="00CE2EC6">
        <w:rPr>
          <w:szCs w:val="22"/>
        </w:rPr>
        <w:fldChar w:fldCharType="separate"/>
      </w:r>
      <w:r w:rsidR="00A33567">
        <w:rPr>
          <w:szCs w:val="22"/>
        </w:rPr>
        <w:t>34.5</w:t>
      </w:r>
      <w:r w:rsidR="00F17AE3" w:rsidRPr="00CE2EC6">
        <w:rPr>
          <w:szCs w:val="22"/>
        </w:rPr>
        <w:fldChar w:fldCharType="end"/>
      </w:r>
      <w:r w:rsidR="001133D7" w:rsidRPr="00CE2EC6">
        <w:rPr>
          <w:szCs w:val="22"/>
        </w:rPr>
        <w:t xml:space="preserve"> (Freedom of Information) </w:t>
      </w:r>
      <w:r w:rsidR="00F17AE3" w:rsidRPr="00CE2EC6">
        <w:rPr>
          <w:szCs w:val="22"/>
        </w:rPr>
        <w:fldChar w:fldCharType="begin"/>
      </w:r>
      <w:r w:rsidR="00F17AE3" w:rsidRPr="00CE2EC6">
        <w:rPr>
          <w:szCs w:val="22"/>
        </w:rPr>
        <w:instrText xml:space="preserve"> REF _Ref359421680 \r \h  \* MERGEFORMAT </w:instrText>
      </w:r>
      <w:r w:rsidR="00F17AE3" w:rsidRPr="00CE2EC6">
        <w:rPr>
          <w:szCs w:val="22"/>
        </w:rPr>
      </w:r>
      <w:r w:rsidR="00F17AE3" w:rsidRPr="00CE2EC6">
        <w:rPr>
          <w:szCs w:val="22"/>
        </w:rPr>
        <w:fldChar w:fldCharType="separate"/>
      </w:r>
      <w:r w:rsidR="00A33567">
        <w:rPr>
          <w:szCs w:val="22"/>
        </w:rPr>
        <w:t>34.6.1</w:t>
      </w:r>
      <w:r w:rsidR="00F17AE3" w:rsidRPr="00CE2EC6">
        <w:rPr>
          <w:szCs w:val="22"/>
        </w:rPr>
        <w:fldChar w:fldCharType="end"/>
      </w:r>
      <w:r w:rsidR="00576FEF" w:rsidRPr="00CE2EC6">
        <w:rPr>
          <w:szCs w:val="22"/>
        </w:rPr>
        <w:t> (Protection of</w:t>
      </w:r>
      <w:r w:rsidR="001133D7" w:rsidRPr="00CE2EC6">
        <w:rPr>
          <w:szCs w:val="22"/>
        </w:rPr>
        <w:t xml:space="preserve"> Personal Data), </w:t>
      </w:r>
      <w:r w:rsidR="00F17AE3" w:rsidRPr="00CE2EC6">
        <w:rPr>
          <w:szCs w:val="22"/>
        </w:rPr>
        <w:fldChar w:fldCharType="begin"/>
      </w:r>
      <w:r w:rsidR="00F17AE3" w:rsidRPr="00CE2EC6">
        <w:rPr>
          <w:szCs w:val="22"/>
        </w:rPr>
        <w:instrText xml:space="preserve"> REF _Ref349208791 \r \h  \* MERGEFORMAT </w:instrText>
      </w:r>
      <w:r w:rsidR="00F17AE3" w:rsidRPr="00CE2EC6">
        <w:rPr>
          <w:szCs w:val="22"/>
        </w:rPr>
      </w:r>
      <w:r w:rsidR="00F17AE3" w:rsidRPr="00CE2EC6">
        <w:rPr>
          <w:szCs w:val="22"/>
        </w:rPr>
        <w:fldChar w:fldCharType="separate"/>
      </w:r>
      <w:r w:rsidR="00A33567">
        <w:rPr>
          <w:szCs w:val="22"/>
        </w:rPr>
        <w:t>36</w:t>
      </w:r>
      <w:r w:rsidR="00F17AE3" w:rsidRPr="00CE2EC6">
        <w:rPr>
          <w:szCs w:val="22"/>
        </w:rPr>
        <w:fldChar w:fldCharType="end"/>
      </w:r>
      <w:r w:rsidR="00576FEF" w:rsidRPr="00CE2EC6">
        <w:rPr>
          <w:szCs w:val="22"/>
        </w:rPr>
        <w:t xml:space="preserve"> (Liability), </w:t>
      </w:r>
      <w:r w:rsidR="00F17AE3" w:rsidRPr="00CE2EC6">
        <w:rPr>
          <w:szCs w:val="22"/>
        </w:rPr>
        <w:fldChar w:fldCharType="begin"/>
      </w:r>
      <w:r w:rsidR="00F17AE3" w:rsidRPr="00CE2EC6">
        <w:rPr>
          <w:szCs w:val="22"/>
        </w:rPr>
        <w:instrText xml:space="preserve"> REF _Ref313370007 \r \h  \* MERGEFORMAT </w:instrText>
      </w:r>
      <w:r w:rsidR="00F17AE3" w:rsidRPr="00CE2EC6">
        <w:rPr>
          <w:szCs w:val="22"/>
        </w:rPr>
      </w:r>
      <w:r w:rsidR="00F17AE3" w:rsidRPr="00CE2EC6">
        <w:rPr>
          <w:szCs w:val="22"/>
        </w:rPr>
        <w:fldChar w:fldCharType="separate"/>
      </w:r>
      <w:r w:rsidR="00A33567">
        <w:rPr>
          <w:szCs w:val="22"/>
        </w:rPr>
        <w:t>45</w:t>
      </w:r>
      <w:r w:rsidR="00F17AE3" w:rsidRPr="00CE2EC6">
        <w:rPr>
          <w:szCs w:val="22"/>
        </w:rPr>
        <w:fldChar w:fldCharType="end"/>
      </w:r>
      <w:r w:rsidR="00576FEF" w:rsidRPr="00CE2EC6">
        <w:rPr>
          <w:szCs w:val="22"/>
        </w:rPr>
        <w:t xml:space="preserve"> (Consequen</w:t>
      </w:r>
      <w:r w:rsidR="001133D7" w:rsidRPr="00CE2EC6">
        <w:rPr>
          <w:szCs w:val="22"/>
        </w:rPr>
        <w:t xml:space="preserve">ces of Expiry or Termination), </w:t>
      </w:r>
      <w:r w:rsidR="00F17AE3" w:rsidRPr="00CE2EC6">
        <w:rPr>
          <w:szCs w:val="22"/>
        </w:rPr>
        <w:fldChar w:fldCharType="begin"/>
      </w:r>
      <w:r w:rsidR="00F17AE3" w:rsidRPr="00CE2EC6">
        <w:rPr>
          <w:szCs w:val="22"/>
        </w:rPr>
        <w:instrText xml:space="preserve"> REF _Ref360650623 \r \h  \* MERGEFORMAT </w:instrText>
      </w:r>
      <w:r w:rsidR="00F17AE3" w:rsidRPr="00CE2EC6">
        <w:rPr>
          <w:szCs w:val="22"/>
        </w:rPr>
      </w:r>
      <w:r w:rsidR="00F17AE3" w:rsidRPr="00CE2EC6">
        <w:rPr>
          <w:szCs w:val="22"/>
        </w:rPr>
        <w:fldChar w:fldCharType="separate"/>
      </w:r>
      <w:r w:rsidR="00A33567">
        <w:rPr>
          <w:szCs w:val="22"/>
        </w:rPr>
        <w:t>51</w:t>
      </w:r>
      <w:r w:rsidR="00F17AE3" w:rsidRPr="00CE2EC6">
        <w:rPr>
          <w:szCs w:val="22"/>
        </w:rPr>
        <w:fldChar w:fldCharType="end"/>
      </w:r>
      <w:r w:rsidR="001133D7" w:rsidRPr="00CE2EC6">
        <w:rPr>
          <w:szCs w:val="22"/>
        </w:rPr>
        <w:t> (Severance),</w:t>
      </w:r>
      <w:r w:rsidR="00576FEF" w:rsidRPr="00CE2EC6">
        <w:rPr>
          <w:szCs w:val="22"/>
        </w:rPr>
        <w:t xml:space="preserve"> </w:t>
      </w:r>
      <w:r w:rsidR="00F17AE3" w:rsidRPr="00CE2EC6">
        <w:rPr>
          <w:szCs w:val="22"/>
        </w:rPr>
        <w:fldChar w:fldCharType="begin"/>
      </w:r>
      <w:r w:rsidR="00F17AE3" w:rsidRPr="00CE2EC6">
        <w:rPr>
          <w:szCs w:val="22"/>
        </w:rPr>
        <w:instrText xml:space="preserve"> REF _Ref360650662 \r \h  \* MERGEFORMAT </w:instrText>
      </w:r>
      <w:r w:rsidR="00F17AE3" w:rsidRPr="00CE2EC6">
        <w:rPr>
          <w:szCs w:val="22"/>
        </w:rPr>
      </w:r>
      <w:r w:rsidR="00F17AE3" w:rsidRPr="00CE2EC6">
        <w:rPr>
          <w:szCs w:val="22"/>
        </w:rPr>
        <w:fldChar w:fldCharType="separate"/>
      </w:r>
      <w:r w:rsidR="00A33567">
        <w:rPr>
          <w:szCs w:val="22"/>
        </w:rPr>
        <w:t>53</w:t>
      </w:r>
      <w:r w:rsidR="00F17AE3" w:rsidRPr="00CE2EC6">
        <w:rPr>
          <w:szCs w:val="22"/>
        </w:rPr>
        <w:fldChar w:fldCharType="end"/>
      </w:r>
      <w:r w:rsidR="001133D7" w:rsidRPr="00CE2EC6">
        <w:rPr>
          <w:szCs w:val="22"/>
        </w:rPr>
        <w:t xml:space="preserve"> (Entire Agreement), </w:t>
      </w:r>
      <w:r w:rsidR="00F17AE3" w:rsidRPr="00CE2EC6">
        <w:rPr>
          <w:szCs w:val="22"/>
        </w:rPr>
        <w:fldChar w:fldCharType="begin"/>
      </w:r>
      <w:r w:rsidR="00F17AE3" w:rsidRPr="00CE2EC6">
        <w:rPr>
          <w:szCs w:val="22"/>
        </w:rPr>
        <w:instrText xml:space="preserve"> REF _Ref360650679 \r \h  \* MERGEFORMAT </w:instrText>
      </w:r>
      <w:r w:rsidR="00F17AE3" w:rsidRPr="00CE2EC6">
        <w:rPr>
          <w:szCs w:val="22"/>
        </w:rPr>
      </w:r>
      <w:r w:rsidR="00F17AE3" w:rsidRPr="00CE2EC6">
        <w:rPr>
          <w:szCs w:val="22"/>
        </w:rPr>
        <w:fldChar w:fldCharType="separate"/>
      </w:r>
      <w:r w:rsidR="00A33567">
        <w:rPr>
          <w:szCs w:val="22"/>
        </w:rPr>
        <w:t>54</w:t>
      </w:r>
      <w:r w:rsidR="00F17AE3" w:rsidRPr="00CE2EC6">
        <w:rPr>
          <w:szCs w:val="22"/>
        </w:rPr>
        <w:fldChar w:fldCharType="end"/>
      </w:r>
      <w:r w:rsidR="001133D7" w:rsidRPr="00CE2EC6">
        <w:rPr>
          <w:szCs w:val="22"/>
        </w:rPr>
        <w:t xml:space="preserve"> (Third Party Rights) </w:t>
      </w:r>
      <w:r w:rsidR="00F17AE3" w:rsidRPr="00CE2EC6">
        <w:rPr>
          <w:szCs w:val="22"/>
        </w:rPr>
        <w:fldChar w:fldCharType="begin"/>
      </w:r>
      <w:r w:rsidR="00F17AE3" w:rsidRPr="00CE2EC6">
        <w:rPr>
          <w:szCs w:val="22"/>
        </w:rPr>
        <w:instrText xml:space="preserve"> REF _Ref360704221 \r \h  \* MERGEFORMAT </w:instrText>
      </w:r>
      <w:r w:rsidR="00F17AE3" w:rsidRPr="00CE2EC6">
        <w:rPr>
          <w:szCs w:val="22"/>
        </w:rPr>
      </w:r>
      <w:r w:rsidR="00F17AE3" w:rsidRPr="00CE2EC6">
        <w:rPr>
          <w:szCs w:val="22"/>
        </w:rPr>
        <w:fldChar w:fldCharType="separate"/>
      </w:r>
      <w:r w:rsidR="00A33567">
        <w:rPr>
          <w:szCs w:val="22"/>
        </w:rPr>
        <w:t>56</w:t>
      </w:r>
      <w:r w:rsidR="00F17AE3" w:rsidRPr="00CE2EC6">
        <w:rPr>
          <w:szCs w:val="22"/>
        </w:rPr>
        <w:fldChar w:fldCharType="end"/>
      </w:r>
      <w:r w:rsidR="001133D7" w:rsidRPr="00CE2EC6">
        <w:rPr>
          <w:szCs w:val="22"/>
        </w:rPr>
        <w:t xml:space="preserve"> (Dispute Resolution) and </w:t>
      </w:r>
      <w:r w:rsidR="00F17AE3" w:rsidRPr="00CE2EC6">
        <w:rPr>
          <w:szCs w:val="22"/>
        </w:rPr>
        <w:fldChar w:fldCharType="begin"/>
      </w:r>
      <w:r w:rsidR="00F17AE3" w:rsidRPr="00CE2EC6">
        <w:rPr>
          <w:szCs w:val="22"/>
        </w:rPr>
        <w:instrText xml:space="preserve"> REF _Ref364756346 \r \h  \* MERGEFORMAT </w:instrText>
      </w:r>
      <w:r w:rsidR="00F17AE3" w:rsidRPr="00CE2EC6">
        <w:rPr>
          <w:szCs w:val="22"/>
        </w:rPr>
      </w:r>
      <w:r w:rsidR="00F17AE3" w:rsidRPr="00CE2EC6">
        <w:rPr>
          <w:szCs w:val="22"/>
        </w:rPr>
        <w:fldChar w:fldCharType="separate"/>
      </w:r>
      <w:r w:rsidR="00A33567">
        <w:rPr>
          <w:szCs w:val="22"/>
        </w:rPr>
        <w:t>57</w:t>
      </w:r>
      <w:r w:rsidR="00F17AE3" w:rsidRPr="00CE2EC6">
        <w:rPr>
          <w:szCs w:val="22"/>
        </w:rPr>
        <w:fldChar w:fldCharType="end"/>
      </w:r>
      <w:r w:rsidR="00576FEF" w:rsidRPr="00CE2EC6">
        <w:rPr>
          <w:szCs w:val="22"/>
        </w:rPr>
        <w:t xml:space="preserve"> (Governing Law and Jurisdiction), and the provisions of </w:t>
      </w:r>
      <w:r w:rsidR="006550FF" w:rsidRPr="00CE2EC6">
        <w:rPr>
          <w:szCs w:val="22"/>
        </w:rPr>
        <w:t>Call Off Schedule 1 (Definitions)</w:t>
      </w:r>
      <w:r w:rsidR="001133D7" w:rsidRPr="00CE2EC6">
        <w:rPr>
          <w:szCs w:val="22"/>
        </w:rPr>
        <w:t>, Call Off Schedule 3 (Call Off Contract C</w:t>
      </w:r>
      <w:r w:rsidR="00CC7AFF" w:rsidRPr="00CE2EC6">
        <w:rPr>
          <w:szCs w:val="22"/>
        </w:rPr>
        <w:t>harges, Payment and Invoicing)</w:t>
      </w:r>
      <w:r w:rsidR="00693DC3" w:rsidRPr="00CE2EC6">
        <w:rPr>
          <w:szCs w:val="22"/>
        </w:rPr>
        <w:t>,</w:t>
      </w:r>
      <w:r w:rsidR="00CC7AFF" w:rsidRPr="00CE2EC6">
        <w:rPr>
          <w:szCs w:val="22"/>
        </w:rPr>
        <w:t xml:space="preserve"> </w:t>
      </w:r>
      <w:r w:rsidR="001133D7" w:rsidRPr="00CE2EC6">
        <w:rPr>
          <w:szCs w:val="22"/>
        </w:rPr>
        <w:t>Call Off Schedule</w:t>
      </w:r>
      <w:r w:rsidR="00C83023" w:rsidRPr="00CE2EC6">
        <w:rPr>
          <w:szCs w:val="22"/>
        </w:rPr>
        <w:t xml:space="preserve"> 9</w:t>
      </w:r>
      <w:r w:rsidR="00693DC3" w:rsidRPr="00CE2EC6">
        <w:rPr>
          <w:szCs w:val="22"/>
        </w:rPr>
        <w:t xml:space="preserve"> (Exit Management),</w:t>
      </w:r>
      <w:r w:rsidR="004B1CD0" w:rsidRPr="00CE2EC6">
        <w:rPr>
          <w:szCs w:val="22"/>
        </w:rPr>
        <w:t xml:space="preserve"> Call Off Schedule </w:t>
      </w:r>
      <w:r w:rsidR="00693DC3" w:rsidRPr="00CE2EC6">
        <w:rPr>
          <w:szCs w:val="22"/>
        </w:rPr>
        <w:t>1</w:t>
      </w:r>
      <w:r w:rsidR="00C83023" w:rsidRPr="00CE2EC6">
        <w:rPr>
          <w:szCs w:val="22"/>
        </w:rPr>
        <w:t>0</w:t>
      </w:r>
      <w:r w:rsidR="00693DC3" w:rsidRPr="00CE2EC6">
        <w:rPr>
          <w:szCs w:val="22"/>
        </w:rPr>
        <w:t xml:space="preserve"> (Staff Transfer), Call Off Schedule 1</w:t>
      </w:r>
      <w:r w:rsidR="00C83023" w:rsidRPr="00CE2EC6">
        <w:rPr>
          <w:szCs w:val="22"/>
        </w:rPr>
        <w:t>1</w:t>
      </w:r>
      <w:r w:rsidR="00693DC3" w:rsidRPr="00CE2EC6">
        <w:rPr>
          <w:szCs w:val="22"/>
        </w:rPr>
        <w:t xml:space="preserve"> (Dispute Resolution Procedure)</w:t>
      </w:r>
      <w:r w:rsidRPr="00CE2EC6">
        <w:rPr>
          <w:szCs w:val="22"/>
        </w:rPr>
        <w:t xml:space="preserve"> </w:t>
      </w:r>
      <w:r w:rsidR="00693DC3" w:rsidRPr="00CE2EC6">
        <w:rPr>
          <w:szCs w:val="22"/>
        </w:rPr>
        <w:t xml:space="preserve">and, </w:t>
      </w:r>
      <w:r w:rsidRPr="00CE2EC6">
        <w:rPr>
          <w:szCs w:val="22"/>
        </w:rPr>
        <w:t xml:space="preserve">without limitation to the foregoing, any other provision of this </w:t>
      </w:r>
      <w:r w:rsidR="00913E06" w:rsidRPr="00CE2EC6">
        <w:rPr>
          <w:szCs w:val="22"/>
        </w:rPr>
        <w:t>Call Off</w:t>
      </w:r>
      <w:r w:rsidRPr="00CE2EC6">
        <w:rPr>
          <w:szCs w:val="22"/>
        </w:rPr>
        <w:t xml:space="preserve"> Contract which expressly or by implication is to be performed or observed notwithstanding termination or expiry shall survive the</w:t>
      </w:r>
      <w:r w:rsidR="0036482E" w:rsidRPr="00CE2EC6">
        <w:rPr>
          <w:szCs w:val="22"/>
        </w:rPr>
        <w:t xml:space="preserve"> Call Off Expiry Date</w:t>
      </w:r>
      <w:r w:rsidRPr="00CE2EC6">
        <w:rPr>
          <w:szCs w:val="22"/>
        </w:rPr>
        <w:t>.</w:t>
      </w:r>
      <w:bookmarkEnd w:id="1664"/>
    </w:p>
    <w:p w14:paraId="0C2F68FC" w14:textId="77777777" w:rsidR="008D0A60" w:rsidRPr="00CE2EC6" w:rsidRDefault="00E60351" w:rsidP="00AC1DE2">
      <w:pPr>
        <w:pStyle w:val="GPSL2numberedclause"/>
      </w:pPr>
      <w:bookmarkStart w:id="1665" w:name="_Ref364354470"/>
      <w:r w:rsidRPr="00CE2EC6">
        <w:t>Exit management</w:t>
      </w:r>
      <w:bookmarkEnd w:id="1665"/>
      <w:r w:rsidRPr="00CE2EC6">
        <w:t xml:space="preserve"> </w:t>
      </w:r>
    </w:p>
    <w:p w14:paraId="11DB4D30" w14:textId="77777777" w:rsidR="008D0A60" w:rsidRPr="00CE2EC6" w:rsidRDefault="00E60351" w:rsidP="00AC1DE2">
      <w:pPr>
        <w:pStyle w:val="GPSL3numberedclause"/>
      </w:pPr>
      <w:r w:rsidRPr="00CE2EC6">
        <w:t>The Parties shall comply with the exit management provisions set out in Call Off Sche</w:t>
      </w:r>
      <w:r w:rsidR="00C83023" w:rsidRPr="00CE2EC6">
        <w:t>dule 9</w:t>
      </w:r>
      <w:r w:rsidRPr="00CE2EC6">
        <w:t xml:space="preserve"> (Exit Management). </w:t>
      </w:r>
    </w:p>
    <w:p w14:paraId="252CE269" w14:textId="77777777" w:rsidR="008D0A60" w:rsidRPr="00CE2EC6" w:rsidRDefault="00C70793">
      <w:pPr>
        <w:pStyle w:val="GPSSectionHeading"/>
        <w:rPr>
          <w:rFonts w:ascii="Calibri" w:hAnsi="Calibri"/>
        </w:rPr>
      </w:pPr>
      <w:bookmarkStart w:id="1666" w:name="_Toc349229891"/>
      <w:bookmarkStart w:id="1667" w:name="_Toc349230054"/>
      <w:bookmarkStart w:id="1668" w:name="_Toc349230454"/>
      <w:bookmarkStart w:id="1669" w:name="_Toc349231336"/>
      <w:bookmarkStart w:id="1670" w:name="_Toc349232062"/>
      <w:bookmarkStart w:id="1671" w:name="_Toc349232443"/>
      <w:bookmarkStart w:id="1672" w:name="_Toc349233179"/>
      <w:bookmarkStart w:id="1673" w:name="_Toc349233314"/>
      <w:bookmarkStart w:id="1674" w:name="_Toc349233448"/>
      <w:bookmarkStart w:id="1675" w:name="_Toc350503037"/>
      <w:bookmarkStart w:id="1676" w:name="_Toc350504027"/>
      <w:bookmarkStart w:id="1677" w:name="_Toc350506317"/>
      <w:bookmarkStart w:id="1678" w:name="_Toc350506555"/>
      <w:bookmarkStart w:id="1679" w:name="_Toc350506685"/>
      <w:bookmarkStart w:id="1680" w:name="_Toc350506815"/>
      <w:bookmarkStart w:id="1681" w:name="_Toc350506947"/>
      <w:bookmarkStart w:id="1682" w:name="_Toc350507408"/>
      <w:bookmarkStart w:id="1683" w:name="_Toc350507942"/>
      <w:bookmarkStart w:id="1684" w:name="_Toc350503038"/>
      <w:bookmarkStart w:id="1685" w:name="_Toc350504028"/>
      <w:bookmarkStart w:id="1686" w:name="_Toc350507943"/>
      <w:bookmarkStart w:id="1687" w:name="_Toc358671787"/>
      <w:bookmarkStart w:id="1688" w:name="_Toc448226070"/>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r w:rsidRPr="00CE2EC6">
        <w:rPr>
          <w:rFonts w:ascii="Calibri" w:hAnsi="Calibri"/>
        </w:rPr>
        <w:t>MISCELLANEOUS AND GOVERNING LAW</w:t>
      </w:r>
      <w:bookmarkEnd w:id="1684"/>
      <w:bookmarkEnd w:id="1685"/>
      <w:bookmarkEnd w:id="1686"/>
      <w:bookmarkEnd w:id="1687"/>
      <w:bookmarkEnd w:id="1688"/>
    </w:p>
    <w:p w14:paraId="45F6A3EC" w14:textId="77777777" w:rsidR="008D0A60" w:rsidRPr="00CE2EC6" w:rsidRDefault="00C70793" w:rsidP="00882F8C">
      <w:pPr>
        <w:pStyle w:val="GPSL1CLAUSEHEADING"/>
        <w:rPr>
          <w:rFonts w:ascii="Calibri" w:hAnsi="Calibri"/>
        </w:rPr>
      </w:pPr>
      <w:bookmarkStart w:id="1689" w:name="_Toc349229893"/>
      <w:bookmarkStart w:id="1690" w:name="_Toc349230056"/>
      <w:bookmarkStart w:id="1691" w:name="_Toc349230456"/>
      <w:bookmarkStart w:id="1692" w:name="_Toc349231338"/>
      <w:bookmarkStart w:id="1693" w:name="_Toc349232064"/>
      <w:bookmarkStart w:id="1694" w:name="_Toc349232445"/>
      <w:bookmarkStart w:id="1695" w:name="_Toc349233181"/>
      <w:bookmarkStart w:id="1696" w:name="_Toc349233316"/>
      <w:bookmarkStart w:id="1697" w:name="_Toc349233450"/>
      <w:bookmarkStart w:id="1698" w:name="_Toc350503039"/>
      <w:bookmarkStart w:id="1699" w:name="_Toc350504029"/>
      <w:bookmarkStart w:id="1700" w:name="_Toc350506319"/>
      <w:bookmarkStart w:id="1701" w:name="_Toc350506557"/>
      <w:bookmarkStart w:id="1702" w:name="_Toc350506687"/>
      <w:bookmarkStart w:id="1703" w:name="_Toc350506817"/>
      <w:bookmarkStart w:id="1704" w:name="_Toc350506949"/>
      <w:bookmarkStart w:id="1705" w:name="_Toc350507410"/>
      <w:bookmarkStart w:id="1706" w:name="_Toc350507944"/>
      <w:bookmarkStart w:id="1707" w:name="_Ref365636044"/>
      <w:bookmarkStart w:id="1708" w:name="_Toc448226071"/>
      <w:bookmarkStart w:id="1709" w:name="_Ref313373915"/>
      <w:bookmarkStart w:id="1710" w:name="_Toc314810820"/>
      <w:bookmarkStart w:id="1711" w:name="_Toc350503040"/>
      <w:bookmarkStart w:id="1712" w:name="_Toc350504030"/>
      <w:bookmarkStart w:id="1713" w:name="_Toc350507945"/>
      <w:bookmarkStart w:id="1714" w:name="_Toc3586717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r w:rsidRPr="00CE2EC6">
        <w:rPr>
          <w:rFonts w:ascii="Calibri" w:hAnsi="Calibri"/>
        </w:rPr>
        <w:t>COMPLIANCE</w:t>
      </w:r>
      <w:bookmarkEnd w:id="1707"/>
      <w:bookmarkEnd w:id="1708"/>
    </w:p>
    <w:p w14:paraId="21FB5D0B" w14:textId="77777777" w:rsidR="008D0A60" w:rsidRPr="00CE2EC6" w:rsidRDefault="007355E9" w:rsidP="00AC1DE2">
      <w:pPr>
        <w:pStyle w:val="GPSL2numberedclause"/>
      </w:pPr>
      <w:bookmarkStart w:id="1715" w:name="_Toc349229895"/>
      <w:bookmarkStart w:id="1716" w:name="_Toc349230058"/>
      <w:bookmarkStart w:id="1717" w:name="_Toc349230458"/>
      <w:bookmarkStart w:id="1718" w:name="_Toc349231340"/>
      <w:bookmarkStart w:id="1719" w:name="_Toc349232066"/>
      <w:bookmarkStart w:id="1720" w:name="_Toc349232447"/>
      <w:bookmarkStart w:id="1721" w:name="_Toc349233183"/>
      <w:bookmarkStart w:id="1722" w:name="_Toc349233318"/>
      <w:bookmarkStart w:id="1723" w:name="_Toc349233452"/>
      <w:bookmarkStart w:id="1724" w:name="_Toc350503041"/>
      <w:bookmarkStart w:id="1725" w:name="_Toc350504031"/>
      <w:bookmarkStart w:id="1726" w:name="_Toc350506321"/>
      <w:bookmarkStart w:id="1727" w:name="_Toc350506559"/>
      <w:bookmarkStart w:id="1728" w:name="_Toc350506689"/>
      <w:bookmarkStart w:id="1729" w:name="_Toc350506819"/>
      <w:bookmarkStart w:id="1730" w:name="_Toc350506951"/>
      <w:bookmarkStart w:id="1731" w:name="_Toc350507412"/>
      <w:bookmarkStart w:id="1732" w:name="_Toc350507946"/>
      <w:bookmarkStart w:id="1733" w:name="_Toc314810821"/>
      <w:bookmarkStart w:id="1734" w:name="_Toc350503042"/>
      <w:bookmarkStart w:id="1735" w:name="_Toc350504032"/>
      <w:bookmarkStart w:id="1736" w:name="_Toc350507947"/>
      <w:bookmarkStart w:id="1737" w:name="_Toc358671789"/>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r w:rsidRPr="00CE2EC6">
        <w:t>H</w:t>
      </w:r>
      <w:r w:rsidR="00C70793" w:rsidRPr="00CE2EC6">
        <w:t>ealth and Safety</w:t>
      </w:r>
      <w:bookmarkEnd w:id="1733"/>
      <w:bookmarkEnd w:id="1734"/>
      <w:bookmarkEnd w:id="1735"/>
      <w:bookmarkEnd w:id="1736"/>
      <w:bookmarkEnd w:id="1737"/>
    </w:p>
    <w:p w14:paraId="432D2D56" w14:textId="77777777" w:rsidR="008D0A60" w:rsidRPr="00CE2EC6" w:rsidRDefault="000F1937" w:rsidP="00AC1DE2">
      <w:pPr>
        <w:pStyle w:val="GPSL3numberedclause"/>
      </w:pPr>
      <w:r w:rsidRPr="00CE2EC6">
        <w:t xml:space="preserve">The Supplier shall perform its obligations under this Call Off Contract (including those in relation to the </w:t>
      </w:r>
      <w:r w:rsidR="00606FD9">
        <w:t>Services</w:t>
      </w:r>
      <w:r w:rsidRPr="00CE2EC6">
        <w:t>) in accordance with:</w:t>
      </w:r>
    </w:p>
    <w:p w14:paraId="37311AE1" w14:textId="77777777" w:rsidR="008D0A60" w:rsidRPr="00CE2EC6" w:rsidRDefault="000F1937" w:rsidP="00AC1DE2">
      <w:pPr>
        <w:pStyle w:val="GPSL4numberedclause"/>
        <w:rPr>
          <w:szCs w:val="22"/>
        </w:rPr>
      </w:pPr>
      <w:r w:rsidRPr="00CE2EC6">
        <w:rPr>
          <w:szCs w:val="22"/>
        </w:rPr>
        <w:t>all applicable Law regarding health and safety; and</w:t>
      </w:r>
    </w:p>
    <w:p w14:paraId="71E0ED05" w14:textId="77777777" w:rsidR="00C9243A" w:rsidRPr="00CE2EC6" w:rsidRDefault="000F1937" w:rsidP="00AC1DE2">
      <w:pPr>
        <w:pStyle w:val="GPSL4numberedclause"/>
        <w:rPr>
          <w:szCs w:val="22"/>
        </w:rPr>
      </w:pPr>
      <w:r w:rsidRPr="00CE2EC6">
        <w:rPr>
          <w:szCs w:val="22"/>
        </w:rPr>
        <w:t xml:space="preserve">the Customer’s health and safety policy (as provided to the Supplier from time to time) whilst at the </w:t>
      </w:r>
      <w:r w:rsidR="00693312" w:rsidRPr="00CE2EC6">
        <w:rPr>
          <w:szCs w:val="22"/>
        </w:rPr>
        <w:t>Customer Premises</w:t>
      </w:r>
      <w:r w:rsidRPr="00CE2EC6">
        <w:rPr>
          <w:szCs w:val="22"/>
        </w:rPr>
        <w:t xml:space="preserve">. </w:t>
      </w:r>
    </w:p>
    <w:p w14:paraId="5CF1DD5D" w14:textId="77777777" w:rsidR="008D0A60" w:rsidRPr="00CE2EC6" w:rsidRDefault="000F1937" w:rsidP="00AC1DE2">
      <w:pPr>
        <w:pStyle w:val="GPSL3numberedclause"/>
      </w:pPr>
      <w:r w:rsidRPr="00CE2EC6">
        <w:t xml:space="preserve">Each Party shall promptly notify the other of as soon as possible of any health and safety incidents or material health and safety hazards at the </w:t>
      </w:r>
      <w:r w:rsidR="00693312" w:rsidRPr="00CE2EC6">
        <w:t>Customer Premises</w:t>
      </w:r>
      <w:r w:rsidRPr="00CE2EC6">
        <w:t xml:space="preserve"> of which it becomes aware and which relate to or arise in connection with the performance of this Call Off Contract</w:t>
      </w:r>
    </w:p>
    <w:p w14:paraId="45C61F10" w14:textId="77777777" w:rsidR="00C9243A" w:rsidRPr="00CE2EC6" w:rsidRDefault="007355E9" w:rsidP="00AC1DE2">
      <w:pPr>
        <w:pStyle w:val="GPSL3numberedclause"/>
      </w:pPr>
      <w:r w:rsidRPr="00CE2EC6">
        <w:t xml:space="preserve">While on the </w:t>
      </w:r>
      <w:r w:rsidR="00693312" w:rsidRPr="00CE2EC6">
        <w:t>Customer Premises</w:t>
      </w:r>
      <w:r w:rsidRPr="00CE2EC6">
        <w:t xml:space="preserve">, the Supplier shall comply with any health and safety measures implemented by the Customer in respect of </w:t>
      </w:r>
      <w:r w:rsidR="007061FF" w:rsidRPr="00CE2EC6">
        <w:t>Supplier Personnel</w:t>
      </w:r>
      <w:r w:rsidRPr="00CE2EC6">
        <w:t xml:space="preserve"> and other persons working there</w:t>
      </w:r>
      <w:r w:rsidR="00A74C75" w:rsidRPr="00CE2EC6">
        <w:t xml:space="preserve"> and any instructions from the Customer on any necessary associated safety measures</w:t>
      </w:r>
      <w:r w:rsidRPr="00CE2EC6">
        <w:t>.</w:t>
      </w:r>
    </w:p>
    <w:p w14:paraId="5CA28054" w14:textId="77777777" w:rsidR="008D0A60" w:rsidRPr="00CE2EC6" w:rsidRDefault="00592E93" w:rsidP="00AC1DE2">
      <w:pPr>
        <w:pStyle w:val="GPSL2numberedclause"/>
      </w:pPr>
      <w:bookmarkStart w:id="1738" w:name="_Toc349229897"/>
      <w:bookmarkStart w:id="1739" w:name="_Toc349230060"/>
      <w:bookmarkStart w:id="1740" w:name="_Toc349230460"/>
      <w:bookmarkStart w:id="1741" w:name="_Toc349231342"/>
      <w:bookmarkStart w:id="1742" w:name="_Toc349232068"/>
      <w:bookmarkStart w:id="1743" w:name="_Toc349232449"/>
      <w:bookmarkStart w:id="1744" w:name="_Toc349233185"/>
      <w:bookmarkStart w:id="1745" w:name="_Toc349233320"/>
      <w:bookmarkStart w:id="1746" w:name="_Toc349233454"/>
      <w:bookmarkStart w:id="1747" w:name="_Toc350503043"/>
      <w:bookmarkStart w:id="1748" w:name="_Toc350504033"/>
      <w:bookmarkStart w:id="1749" w:name="_Toc350506323"/>
      <w:bookmarkStart w:id="1750" w:name="_Toc350506561"/>
      <w:bookmarkStart w:id="1751" w:name="_Toc350506691"/>
      <w:bookmarkStart w:id="1752" w:name="_Toc350506821"/>
      <w:bookmarkStart w:id="1753" w:name="_Toc350506953"/>
      <w:bookmarkStart w:id="1754" w:name="_Toc350507414"/>
      <w:bookmarkStart w:id="1755" w:name="_Toc350507948"/>
      <w:bookmarkStart w:id="1756" w:name="_Toc349229899"/>
      <w:bookmarkStart w:id="1757" w:name="_Toc349230062"/>
      <w:bookmarkStart w:id="1758" w:name="_Toc349230462"/>
      <w:bookmarkStart w:id="1759" w:name="_Toc349231344"/>
      <w:bookmarkStart w:id="1760" w:name="_Toc349232070"/>
      <w:bookmarkStart w:id="1761" w:name="_Toc349232451"/>
      <w:bookmarkStart w:id="1762" w:name="_Toc349233187"/>
      <w:bookmarkStart w:id="1763" w:name="_Toc349233322"/>
      <w:bookmarkStart w:id="1764" w:name="_Toc349233456"/>
      <w:bookmarkStart w:id="1765" w:name="_Toc350503045"/>
      <w:bookmarkStart w:id="1766" w:name="_Toc350504035"/>
      <w:bookmarkStart w:id="1767" w:name="_Toc350506325"/>
      <w:bookmarkStart w:id="1768" w:name="_Toc350506563"/>
      <w:bookmarkStart w:id="1769" w:name="_Toc350506693"/>
      <w:bookmarkStart w:id="1770" w:name="_Toc350506823"/>
      <w:bookmarkStart w:id="1771" w:name="_Toc350506955"/>
      <w:bookmarkStart w:id="1772" w:name="_Toc350507416"/>
      <w:bookmarkStart w:id="1773" w:name="_Toc350507950"/>
      <w:bookmarkStart w:id="1774" w:name="_Toc358671791"/>
      <w:bookmarkStart w:id="1775" w:name="_Toc358671792"/>
      <w:bookmarkStart w:id="1776" w:name="_Toc358671793"/>
      <w:bookmarkStart w:id="1777" w:name="_Toc358671794"/>
      <w:bookmarkStart w:id="1778" w:name="_Toc358671795"/>
      <w:bookmarkStart w:id="1779" w:name="_Toc358671796"/>
      <w:bookmarkStart w:id="1780" w:name="_Toc358671797"/>
      <w:bookmarkStart w:id="1781" w:name="_Toc358671798"/>
      <w:bookmarkStart w:id="1782" w:name="_Toc358671799"/>
      <w:bookmarkStart w:id="1783" w:name="_Toc358671800"/>
      <w:bookmarkStart w:id="1784" w:name="_Toc358671801"/>
      <w:bookmarkStart w:id="1785" w:name="_Toc358671802"/>
      <w:bookmarkStart w:id="1786" w:name="_Toc349229901"/>
      <w:bookmarkStart w:id="1787" w:name="_Toc349230064"/>
      <w:bookmarkStart w:id="1788" w:name="_Toc349230464"/>
      <w:bookmarkStart w:id="1789" w:name="_Toc349231346"/>
      <w:bookmarkStart w:id="1790" w:name="_Toc349232072"/>
      <w:bookmarkStart w:id="1791" w:name="_Toc349232453"/>
      <w:bookmarkStart w:id="1792" w:name="_Toc349233189"/>
      <w:bookmarkStart w:id="1793" w:name="_Toc349233324"/>
      <w:bookmarkStart w:id="1794" w:name="_Toc349233458"/>
      <w:bookmarkStart w:id="1795" w:name="_Toc350503047"/>
      <w:bookmarkStart w:id="1796" w:name="_Toc350504037"/>
      <w:bookmarkStart w:id="1797" w:name="_Toc350506327"/>
      <w:bookmarkStart w:id="1798" w:name="_Toc350506565"/>
      <w:bookmarkStart w:id="1799" w:name="_Toc350506695"/>
      <w:bookmarkStart w:id="1800" w:name="_Toc350506825"/>
      <w:bookmarkStart w:id="1801" w:name="_Toc350506957"/>
      <w:bookmarkStart w:id="1802" w:name="_Toc350507418"/>
      <w:bookmarkStart w:id="1803" w:name="_Toc350507952"/>
      <w:bookmarkStart w:id="1804" w:name="_Toc349229903"/>
      <w:bookmarkStart w:id="1805" w:name="_Toc349230066"/>
      <w:bookmarkStart w:id="1806" w:name="_Toc349230466"/>
      <w:bookmarkStart w:id="1807" w:name="_Toc349231348"/>
      <w:bookmarkStart w:id="1808" w:name="_Toc349232074"/>
      <w:bookmarkStart w:id="1809" w:name="_Toc349232455"/>
      <w:bookmarkStart w:id="1810" w:name="_Toc349233191"/>
      <w:bookmarkStart w:id="1811" w:name="_Toc349233326"/>
      <w:bookmarkStart w:id="1812" w:name="_Toc349233460"/>
      <w:bookmarkStart w:id="1813" w:name="_Toc350503049"/>
      <w:bookmarkStart w:id="1814" w:name="_Toc350504039"/>
      <w:bookmarkStart w:id="1815" w:name="_Toc350506329"/>
      <w:bookmarkStart w:id="1816" w:name="_Toc350506567"/>
      <w:bookmarkStart w:id="1817" w:name="_Toc350506697"/>
      <w:bookmarkStart w:id="1818" w:name="_Toc350506827"/>
      <w:bookmarkStart w:id="1819" w:name="_Toc350506959"/>
      <w:bookmarkStart w:id="1820" w:name="_Toc350507420"/>
      <w:bookmarkStart w:id="1821" w:name="_Toc350507954"/>
      <w:bookmarkStart w:id="1822" w:name="_Toc314810825"/>
      <w:bookmarkStart w:id="1823" w:name="_Toc350503050"/>
      <w:bookmarkStart w:id="1824" w:name="_Toc350504040"/>
      <w:bookmarkStart w:id="1825" w:name="_Ref350849254"/>
      <w:bookmarkStart w:id="1826" w:name="_Toc350507955"/>
      <w:bookmarkStart w:id="1827" w:name="_Toc358671804"/>
      <w:bookmarkStart w:id="1828" w:name="_Ref427358485"/>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r w:rsidRPr="00CE2EC6">
        <w:t>E</w:t>
      </w:r>
      <w:r w:rsidR="00C70793" w:rsidRPr="00CE2EC6">
        <w:t>quality and Diversity</w:t>
      </w:r>
      <w:bookmarkEnd w:id="1822"/>
      <w:bookmarkEnd w:id="1823"/>
      <w:bookmarkEnd w:id="1824"/>
      <w:bookmarkEnd w:id="1825"/>
      <w:bookmarkEnd w:id="1826"/>
      <w:bookmarkEnd w:id="1827"/>
      <w:bookmarkEnd w:id="1828"/>
    </w:p>
    <w:p w14:paraId="6121F659" w14:textId="77777777" w:rsidR="008D0A60" w:rsidRPr="00CE2EC6" w:rsidRDefault="007355E9" w:rsidP="00AC1DE2">
      <w:pPr>
        <w:pStyle w:val="GPSL3numberedclause"/>
      </w:pPr>
      <w:bookmarkStart w:id="1829" w:name="_Ref313370563"/>
      <w:r w:rsidRPr="00CE2EC6">
        <w:t>The Supplier shall</w:t>
      </w:r>
      <w:r w:rsidR="001A0452" w:rsidRPr="00CE2EC6">
        <w:t>:</w:t>
      </w:r>
    </w:p>
    <w:p w14:paraId="6EF49A62" w14:textId="77777777" w:rsidR="008D0A60" w:rsidRPr="00CE2EC6" w:rsidRDefault="001A0452" w:rsidP="00AC1DE2">
      <w:pPr>
        <w:pStyle w:val="GPSL4numberedclause"/>
        <w:rPr>
          <w:szCs w:val="22"/>
        </w:rPr>
      </w:pPr>
      <w:r w:rsidRPr="00CE2EC6">
        <w:rPr>
          <w:szCs w:val="22"/>
        </w:rPr>
        <w:t xml:space="preserve">perform its obligations under this Call Off Contract (including those in relation to provision of the </w:t>
      </w:r>
      <w:r w:rsidR="00606FD9">
        <w:rPr>
          <w:szCs w:val="22"/>
        </w:rPr>
        <w:t>Services</w:t>
      </w:r>
      <w:r w:rsidRPr="00CE2EC6">
        <w:rPr>
          <w:szCs w:val="22"/>
        </w:rPr>
        <w:t>) in accordance with:</w:t>
      </w:r>
    </w:p>
    <w:p w14:paraId="38D38A94" w14:textId="77777777" w:rsidR="008D0A60" w:rsidRPr="00CE2EC6" w:rsidRDefault="001A0452" w:rsidP="00AC1DE2">
      <w:pPr>
        <w:pStyle w:val="GPSL5numberedclause"/>
        <w:rPr>
          <w:szCs w:val="22"/>
        </w:rPr>
      </w:pPr>
      <w:r w:rsidRPr="00CE2EC6">
        <w:rPr>
          <w:szCs w:val="22"/>
        </w:rPr>
        <w:t>all applicable equality Law (whether in relation to race, sex, gender reassignment, religion or belief, disability, sexual orientation, pregnancy, maternity, age or otherwise); and</w:t>
      </w:r>
    </w:p>
    <w:p w14:paraId="267815AD" w14:textId="77777777" w:rsidR="00C9243A" w:rsidRPr="00CE2EC6" w:rsidRDefault="001A0452" w:rsidP="00AC1DE2">
      <w:pPr>
        <w:pStyle w:val="GPSL5numberedclause"/>
        <w:rPr>
          <w:szCs w:val="22"/>
        </w:rPr>
      </w:pPr>
      <w:r w:rsidRPr="00CE2EC6">
        <w:rPr>
          <w:szCs w:val="22"/>
        </w:rPr>
        <w:t>any other requirements and instructions which the Customer reasonably imposes in connection with any equality obligations imposed on the Customer at any time under applicable equality Law;</w:t>
      </w:r>
      <w:r w:rsidR="00972762" w:rsidRPr="00CE2EC6">
        <w:rPr>
          <w:szCs w:val="22"/>
        </w:rPr>
        <w:t xml:space="preserve"> </w:t>
      </w:r>
    </w:p>
    <w:p w14:paraId="67E45361" w14:textId="77777777" w:rsidR="008D0A60" w:rsidRPr="00CE2EC6" w:rsidRDefault="00B54871" w:rsidP="00AC1DE2">
      <w:pPr>
        <w:pStyle w:val="GPSL4numberedclause"/>
        <w:rPr>
          <w:szCs w:val="22"/>
        </w:rPr>
      </w:pPr>
      <w:r w:rsidRPr="00CE2EC6">
        <w:rPr>
          <w:szCs w:val="22"/>
        </w:rPr>
        <w:t>take all necessary steps, and inform the Customer of the steps taken, to prevent unlawful discrimination designated as such by any court or tribunal, or the Equality and Human Rights Commission or (any successor organisation).</w:t>
      </w:r>
      <w:bookmarkEnd w:id="1829"/>
    </w:p>
    <w:p w14:paraId="3D5F9FA8" w14:textId="77777777" w:rsidR="008D0A60" w:rsidRPr="00CE2EC6" w:rsidRDefault="00A660BA" w:rsidP="00AC1DE2">
      <w:pPr>
        <w:pStyle w:val="GPSL2numberedclause"/>
      </w:pPr>
      <w:bookmarkStart w:id="1830" w:name="_Toc349229905"/>
      <w:bookmarkStart w:id="1831" w:name="_Toc349230068"/>
      <w:bookmarkStart w:id="1832" w:name="_Toc349230468"/>
      <w:bookmarkStart w:id="1833" w:name="_Toc349231350"/>
      <w:bookmarkStart w:id="1834" w:name="_Toc349232076"/>
      <w:bookmarkStart w:id="1835" w:name="_Toc349232457"/>
      <w:bookmarkStart w:id="1836" w:name="_Toc349233193"/>
      <w:bookmarkStart w:id="1837" w:name="_Toc349233328"/>
      <w:bookmarkStart w:id="1838" w:name="_Toc349233462"/>
      <w:bookmarkStart w:id="1839" w:name="_Toc350503051"/>
      <w:bookmarkStart w:id="1840" w:name="_Toc350504041"/>
      <w:bookmarkStart w:id="1841" w:name="_Toc350506331"/>
      <w:bookmarkStart w:id="1842" w:name="_Toc350506569"/>
      <w:bookmarkStart w:id="1843" w:name="_Toc350506699"/>
      <w:bookmarkStart w:id="1844" w:name="_Toc350506829"/>
      <w:bookmarkStart w:id="1845" w:name="_Toc350506961"/>
      <w:bookmarkStart w:id="1846" w:name="_Toc350507422"/>
      <w:bookmarkStart w:id="1847" w:name="_Toc350507956"/>
      <w:bookmarkStart w:id="1848" w:name="_Ref313370082"/>
      <w:bookmarkStart w:id="1849" w:name="_Toc314810826"/>
      <w:bookmarkStart w:id="1850" w:name="_Toc350503052"/>
      <w:bookmarkStart w:id="1851" w:name="_Toc350504042"/>
      <w:bookmarkStart w:id="1852" w:name="_Toc350507957"/>
      <w:bookmarkStart w:id="1853" w:name="_Ref358669629"/>
      <w:bookmarkStart w:id="1854" w:name="_Toc358671805"/>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r w:rsidRPr="00CE2EC6">
        <w:t>Official Secrets Act and Finance Act</w:t>
      </w:r>
    </w:p>
    <w:p w14:paraId="187CCDB2" w14:textId="77777777" w:rsidR="008D0A60" w:rsidRPr="00CE2EC6" w:rsidRDefault="00A660BA" w:rsidP="00AC1DE2">
      <w:pPr>
        <w:pStyle w:val="GPSL3numberedclause"/>
      </w:pPr>
      <w:r w:rsidRPr="00CE2EC6">
        <w:t>The Supplier shall comply with the provisions of:</w:t>
      </w:r>
    </w:p>
    <w:p w14:paraId="06EBDB17" w14:textId="77777777" w:rsidR="008D0A60" w:rsidRPr="00CE2EC6" w:rsidRDefault="00A660BA" w:rsidP="00AC1DE2">
      <w:pPr>
        <w:pStyle w:val="GPSL4numberedclause"/>
        <w:rPr>
          <w:szCs w:val="22"/>
        </w:rPr>
      </w:pPr>
      <w:bookmarkStart w:id="1855" w:name="_Ref365645702"/>
      <w:r w:rsidRPr="00CE2EC6">
        <w:rPr>
          <w:szCs w:val="22"/>
        </w:rPr>
        <w:t>the Official Secrets Acts 1911 to 1989; and</w:t>
      </w:r>
      <w:bookmarkEnd w:id="1855"/>
    </w:p>
    <w:p w14:paraId="2140C864" w14:textId="77777777" w:rsidR="00C9243A" w:rsidRPr="00CE2EC6" w:rsidRDefault="00A660BA" w:rsidP="00AC1DE2">
      <w:pPr>
        <w:pStyle w:val="GPSL4numberedclause"/>
        <w:rPr>
          <w:szCs w:val="22"/>
        </w:rPr>
      </w:pPr>
      <w:r w:rsidRPr="00CE2EC6">
        <w:rPr>
          <w:szCs w:val="22"/>
        </w:rPr>
        <w:t>section 182 of the Finance Act 1989.</w:t>
      </w:r>
    </w:p>
    <w:p w14:paraId="4D545F4C" w14:textId="77777777" w:rsidR="008D0A60" w:rsidRPr="00CE2EC6" w:rsidRDefault="000E1008" w:rsidP="00AC1DE2">
      <w:pPr>
        <w:pStyle w:val="GPSL2numberedclause"/>
      </w:pPr>
      <w:r w:rsidRPr="00CE2EC6">
        <w:t>Environmental Requirements</w:t>
      </w:r>
    </w:p>
    <w:p w14:paraId="38D8BE93" w14:textId="77777777" w:rsidR="008D0A60" w:rsidRPr="00CE2EC6" w:rsidRDefault="000E1008" w:rsidP="00AC1DE2">
      <w:pPr>
        <w:pStyle w:val="GPSL3numberedclause"/>
      </w:pPr>
      <w:r w:rsidRPr="00CE2EC6">
        <w:t xml:space="preserve">The Supplier shall, when working on the Sites, perform its obligations under this Call Off Contract in accordance with the Environmental Policy of the Customer. </w:t>
      </w:r>
    </w:p>
    <w:p w14:paraId="6E13F0AE" w14:textId="77777777" w:rsidR="00C9243A" w:rsidRPr="00CE2EC6" w:rsidRDefault="000E1008" w:rsidP="00AC1DE2">
      <w:pPr>
        <w:pStyle w:val="GPSL3numberedclause"/>
      </w:pPr>
      <w:r w:rsidRPr="00CE2EC6">
        <w:t>The Customer shall provide a copy of its written Environmental Policy (if any) to the Supplier upon the Supplier’s written request.</w:t>
      </w:r>
    </w:p>
    <w:p w14:paraId="0E0536E7" w14:textId="77777777" w:rsidR="00B07F29" w:rsidRPr="00CE2EC6" w:rsidRDefault="00CC1C37" w:rsidP="00882F8C">
      <w:pPr>
        <w:pStyle w:val="GPSL1CLAUSEHEADING"/>
        <w:rPr>
          <w:rFonts w:ascii="Calibri" w:hAnsi="Calibri"/>
        </w:rPr>
      </w:pPr>
      <w:bookmarkStart w:id="1856" w:name="_Toc349229907"/>
      <w:bookmarkStart w:id="1857" w:name="_Toc349230070"/>
      <w:bookmarkStart w:id="1858" w:name="_Toc349230470"/>
      <w:bookmarkStart w:id="1859" w:name="_Toc349231352"/>
      <w:bookmarkStart w:id="1860" w:name="_Toc349232078"/>
      <w:bookmarkStart w:id="1861" w:name="_Toc349232459"/>
      <w:bookmarkStart w:id="1862" w:name="_Toc349233195"/>
      <w:bookmarkStart w:id="1863" w:name="_Toc349233330"/>
      <w:bookmarkStart w:id="1864" w:name="_Toc349233464"/>
      <w:bookmarkStart w:id="1865" w:name="_Toc350503053"/>
      <w:bookmarkStart w:id="1866" w:name="_Toc350504043"/>
      <w:bookmarkStart w:id="1867" w:name="_Toc350506333"/>
      <w:bookmarkStart w:id="1868" w:name="_Toc350506571"/>
      <w:bookmarkStart w:id="1869" w:name="_Toc350506701"/>
      <w:bookmarkStart w:id="1870" w:name="_Toc350506831"/>
      <w:bookmarkStart w:id="1871" w:name="_Toc350506963"/>
      <w:bookmarkStart w:id="1872" w:name="_Toc350507424"/>
      <w:bookmarkStart w:id="1873" w:name="_Toc350507958"/>
      <w:bookmarkStart w:id="1874" w:name="_Toc448226072"/>
      <w:bookmarkStart w:id="1875" w:name="_Ref313370605"/>
      <w:bookmarkStart w:id="1876" w:name="_Toc314810827"/>
      <w:bookmarkStart w:id="1877" w:name="_Toc350503054"/>
      <w:bookmarkStart w:id="1878" w:name="_Toc350504044"/>
      <w:bookmarkStart w:id="1879" w:name="_Toc350507959"/>
      <w:bookmarkStart w:id="1880" w:name="_Toc358671806"/>
      <w:bookmarkEnd w:id="1848"/>
      <w:bookmarkEnd w:id="1849"/>
      <w:bookmarkEnd w:id="1850"/>
      <w:bookmarkEnd w:id="1851"/>
      <w:bookmarkEnd w:id="1852"/>
      <w:bookmarkEnd w:id="1853"/>
      <w:bookmarkEnd w:id="1854"/>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r w:rsidRPr="00CE2EC6">
        <w:rPr>
          <w:rFonts w:ascii="Calibri" w:hAnsi="Calibri"/>
        </w:rPr>
        <w:t>ASSIGNMENT AND NOVATION</w:t>
      </w:r>
      <w:bookmarkEnd w:id="1874"/>
      <w:r w:rsidR="007355E9" w:rsidRPr="00CE2EC6">
        <w:rPr>
          <w:rFonts w:ascii="Calibri" w:hAnsi="Calibri"/>
        </w:rPr>
        <w:t xml:space="preserve"> </w:t>
      </w:r>
    </w:p>
    <w:bookmarkEnd w:id="1875"/>
    <w:bookmarkEnd w:id="1876"/>
    <w:bookmarkEnd w:id="1877"/>
    <w:bookmarkEnd w:id="1878"/>
    <w:bookmarkEnd w:id="1879"/>
    <w:bookmarkEnd w:id="1880"/>
    <w:p w14:paraId="791800C6" w14:textId="77777777" w:rsidR="00B07F29" w:rsidRPr="00CE2EC6" w:rsidRDefault="00B07F29" w:rsidP="005E4232">
      <w:pPr>
        <w:pStyle w:val="GPSL2numberedclause"/>
      </w:pPr>
      <w:r w:rsidRPr="00CE2EC6">
        <w:t xml:space="preserve">The Supplier shall not assign, novate, Sub-Contract or otherwise dispose of or create any trust in relation to any or all of its rights, obligations or liabilities under this Call Off Contract or any part of it without Approval. </w:t>
      </w:r>
    </w:p>
    <w:p w14:paraId="28E2A95D" w14:textId="77777777" w:rsidR="00B07F29" w:rsidRPr="00CE2EC6" w:rsidRDefault="00CF23B4" w:rsidP="005E4232">
      <w:pPr>
        <w:pStyle w:val="GPSL2numberedclause"/>
      </w:pPr>
      <w:bookmarkStart w:id="1881" w:name="_Ref360698826"/>
      <w:r w:rsidRPr="00CE2EC6">
        <w:t>T</w:t>
      </w:r>
      <w:r w:rsidR="00B07F29" w:rsidRPr="00CE2EC6">
        <w:t>he Customer may assign, novate or otherwise dispose of any or all of its rights, liabilities and obligations under this Call Off Contract or any part thereof to:</w:t>
      </w:r>
      <w:bookmarkEnd w:id="1881"/>
    </w:p>
    <w:p w14:paraId="1A880AF6" w14:textId="77777777" w:rsidR="00E13960" w:rsidRPr="00CE2EC6" w:rsidRDefault="00B07F29" w:rsidP="00AC1DE2">
      <w:pPr>
        <w:pStyle w:val="GPSL3numberedclause"/>
      </w:pPr>
      <w:bookmarkStart w:id="1882" w:name="_Ref360698822"/>
      <w:r w:rsidRPr="00CE2EC6">
        <w:t xml:space="preserve">any other Contracting </w:t>
      </w:r>
      <w:r w:rsidR="00782E2C" w:rsidRPr="00CE2EC6">
        <w:t>Authority</w:t>
      </w:r>
      <w:r w:rsidRPr="00CE2EC6">
        <w:t>; or</w:t>
      </w:r>
      <w:bookmarkEnd w:id="1882"/>
    </w:p>
    <w:p w14:paraId="70193F5A" w14:textId="77777777" w:rsidR="00C9243A" w:rsidRPr="00CE2EC6" w:rsidRDefault="00B07F29" w:rsidP="00AC1DE2">
      <w:pPr>
        <w:pStyle w:val="GPSL3numberedclause"/>
      </w:pPr>
      <w:r w:rsidRPr="00CE2EC6">
        <w:t>any other body established by the Crown or under statute in order substantially to perform any of the functions that had previously been performed by the Customer; or</w:t>
      </w:r>
    </w:p>
    <w:p w14:paraId="13A0648C" w14:textId="77777777" w:rsidR="00C9243A" w:rsidRPr="00CE2EC6" w:rsidRDefault="00B07F29" w:rsidP="00AC1DE2">
      <w:pPr>
        <w:pStyle w:val="GPSL3numberedclause"/>
      </w:pPr>
      <w:bookmarkStart w:id="1883" w:name="_Ref427334374"/>
      <w:r w:rsidRPr="00CE2EC6">
        <w:t>any private sector body which substantially performs the functions of the Customer,</w:t>
      </w:r>
      <w:bookmarkEnd w:id="1883"/>
      <w:r w:rsidRPr="00CE2EC6">
        <w:t xml:space="preserve"> </w:t>
      </w:r>
    </w:p>
    <w:p w14:paraId="0B3E0449" w14:textId="77777777" w:rsidR="008D0A60" w:rsidRPr="00CE2EC6" w:rsidRDefault="00B07F29" w:rsidP="00AC1DE2">
      <w:pPr>
        <w:pStyle w:val="GPSL2Indent"/>
      </w:pPr>
      <w:r w:rsidRPr="00CE2EC6">
        <w:t>and the Supplier shall, at the Customer’s request, enter into a novation agreement in such form as the Customer shall reasonably specify in order to enable the Customer to exercise its rights pursuant to this Clause </w:t>
      </w:r>
      <w:r w:rsidR="009F474C" w:rsidRPr="00CE2EC6">
        <w:fldChar w:fldCharType="begin"/>
      </w:r>
      <w:r w:rsidR="00CF23B4" w:rsidRPr="00CE2EC6">
        <w:instrText xml:space="preserve"> REF _Ref360698826 \r \h </w:instrText>
      </w:r>
      <w:r w:rsidR="00F54E49" w:rsidRPr="00CE2EC6">
        <w:instrText xml:space="preserve"> \* MERGEFORMAT </w:instrText>
      </w:r>
      <w:r w:rsidR="009F474C" w:rsidRPr="00CE2EC6">
        <w:fldChar w:fldCharType="separate"/>
      </w:r>
      <w:r w:rsidR="00A33567">
        <w:t>47.2</w:t>
      </w:r>
      <w:r w:rsidR="009F474C" w:rsidRPr="00CE2EC6">
        <w:fldChar w:fldCharType="end"/>
      </w:r>
      <w:r w:rsidRPr="00CE2EC6">
        <w:t>.</w:t>
      </w:r>
    </w:p>
    <w:p w14:paraId="65372B8D" w14:textId="77777777" w:rsidR="00C9243A" w:rsidRPr="00CE2EC6" w:rsidRDefault="00B07F29" w:rsidP="005E4232">
      <w:pPr>
        <w:pStyle w:val="GPSL2numberedclause"/>
      </w:pPr>
      <w:r w:rsidRPr="00CE2EC6">
        <w:t xml:space="preserve">A change in the legal status of the Customer shall not, subject to Clause </w:t>
      </w:r>
      <w:r w:rsidR="00F17AE3" w:rsidRPr="00CE2EC6">
        <w:fldChar w:fldCharType="begin"/>
      </w:r>
      <w:r w:rsidR="00F17AE3" w:rsidRPr="00CE2EC6">
        <w:instrText xml:space="preserve"> REF _Ref360698945 \r \h  \* MERGEFORMAT </w:instrText>
      </w:r>
      <w:r w:rsidR="00F17AE3" w:rsidRPr="00CE2EC6">
        <w:fldChar w:fldCharType="separate"/>
      </w:r>
      <w:r w:rsidR="00A33567">
        <w:t>47.4</w:t>
      </w:r>
      <w:r w:rsidR="00F17AE3" w:rsidRPr="00CE2EC6">
        <w:fldChar w:fldCharType="end"/>
      </w:r>
      <w:r w:rsidRPr="00CE2EC6">
        <w:t xml:space="preserve"> affect the validity of this Call Off Contract and this Call Off Contract shall be binding on any successor body to the Customer.</w:t>
      </w:r>
    </w:p>
    <w:p w14:paraId="108EA18F" w14:textId="77777777" w:rsidR="00C9243A" w:rsidRPr="00CE2EC6" w:rsidRDefault="00B07F29" w:rsidP="005E4232">
      <w:pPr>
        <w:pStyle w:val="GPSL2numberedclause"/>
      </w:pPr>
      <w:bookmarkStart w:id="1884" w:name="_Ref430940997"/>
      <w:r w:rsidRPr="00CE2EC6">
        <w:t xml:space="preserve">If the Customer assigns, novates or otherwise disposes of any of its rights, obligations or liabilities under this Call Off Contract to a </w:t>
      </w:r>
      <w:r w:rsidR="00195D57" w:rsidRPr="00CE2EC6">
        <w:t xml:space="preserve">private sector </w:t>
      </w:r>
      <w:r w:rsidRPr="00CE2EC6">
        <w:t>body</w:t>
      </w:r>
      <w:r w:rsidR="00195D57" w:rsidRPr="00CE2EC6">
        <w:t xml:space="preserve"> in accordance with Clause </w:t>
      </w:r>
      <w:r w:rsidRPr="00CE2EC6">
        <w:t xml:space="preserve"> </w:t>
      </w:r>
      <w:r w:rsidR="00195D57" w:rsidRPr="00CE2EC6">
        <w:fldChar w:fldCharType="begin"/>
      </w:r>
      <w:r w:rsidR="00195D57" w:rsidRPr="00CE2EC6">
        <w:instrText xml:space="preserve"> REF _Ref427334374 \r \h </w:instrText>
      </w:r>
      <w:r w:rsidR="00CE2EC6" w:rsidRPr="00CE2EC6">
        <w:instrText xml:space="preserve"> \* MERGEFORMAT </w:instrText>
      </w:r>
      <w:r w:rsidR="00195D57" w:rsidRPr="00CE2EC6">
        <w:fldChar w:fldCharType="separate"/>
      </w:r>
      <w:r w:rsidR="00A33567">
        <w:t>47.2.3</w:t>
      </w:r>
      <w:r w:rsidR="00195D57" w:rsidRPr="00CE2EC6">
        <w:fldChar w:fldCharType="end"/>
      </w:r>
      <w:r w:rsidR="00195D57" w:rsidRPr="00CE2EC6">
        <w:t xml:space="preserve"> (the </w:t>
      </w:r>
      <w:bookmarkStart w:id="1885" w:name="_Ref360698945"/>
      <w:r w:rsidRPr="00CE2EC6">
        <w:t>“</w:t>
      </w:r>
      <w:r w:rsidRPr="00CE2EC6">
        <w:rPr>
          <w:b/>
        </w:rPr>
        <w:t>Transferee</w:t>
      </w:r>
      <w:r w:rsidRPr="00CE2EC6">
        <w:t>” in the rest of this Clause</w:t>
      </w:r>
      <w:r w:rsidR="0074268B" w:rsidRPr="00CE2EC6">
        <w:t xml:space="preserve"> </w:t>
      </w:r>
      <w:r w:rsidR="0074268B" w:rsidRPr="00CE2EC6">
        <w:fldChar w:fldCharType="begin"/>
      </w:r>
      <w:r w:rsidR="0074268B" w:rsidRPr="00CE2EC6">
        <w:instrText xml:space="preserve"> REF _Ref430940997 \r \h </w:instrText>
      </w:r>
      <w:r w:rsidR="00CE2EC6" w:rsidRPr="00CE2EC6">
        <w:instrText xml:space="preserve"> \* MERGEFORMAT </w:instrText>
      </w:r>
      <w:r w:rsidR="0074268B" w:rsidRPr="00CE2EC6">
        <w:fldChar w:fldCharType="separate"/>
      </w:r>
      <w:r w:rsidR="00A33567">
        <w:t>47.4</w:t>
      </w:r>
      <w:r w:rsidR="0074268B" w:rsidRPr="00CE2EC6">
        <w:fldChar w:fldCharType="end"/>
      </w:r>
      <w:r w:rsidRPr="00CE2EC6">
        <w:t>)</w:t>
      </w:r>
      <w:bookmarkEnd w:id="1885"/>
      <w:r w:rsidR="007758EB" w:rsidRPr="00CE2EC6">
        <w:t xml:space="preserve"> the right of termination of the Customer in Clause </w:t>
      </w:r>
      <w:r w:rsidR="00F17AE3" w:rsidRPr="00CE2EC6">
        <w:fldChar w:fldCharType="begin"/>
      </w:r>
      <w:r w:rsidR="00F17AE3" w:rsidRPr="00CE2EC6">
        <w:instrText xml:space="preserve"> REF _Ref360699069 \r \h  \* MERGEFORMAT </w:instrText>
      </w:r>
      <w:r w:rsidR="00F17AE3" w:rsidRPr="00CE2EC6">
        <w:fldChar w:fldCharType="separate"/>
      </w:r>
      <w:r w:rsidR="00A33567">
        <w:t>41.4</w:t>
      </w:r>
      <w:r w:rsidR="00F17AE3" w:rsidRPr="00CE2EC6">
        <w:fldChar w:fldCharType="end"/>
      </w:r>
      <w:r w:rsidR="007758EB" w:rsidRPr="00CE2EC6">
        <w:t xml:space="preserve"> (Termination on Insolvency) shall be available to the Supplier in the event of insolvency of the Transferee</w:t>
      </w:r>
      <w:r w:rsidR="00CC7AFF" w:rsidRPr="00CE2EC6">
        <w:t xml:space="preserve"> </w:t>
      </w:r>
      <w:r w:rsidR="007758EB" w:rsidRPr="00CE2EC6">
        <w:t xml:space="preserve">(as if the references to Supplier in Clause </w:t>
      </w:r>
      <w:r w:rsidR="00F17AE3" w:rsidRPr="00CE2EC6">
        <w:fldChar w:fldCharType="begin"/>
      </w:r>
      <w:r w:rsidR="00F17AE3" w:rsidRPr="00CE2EC6">
        <w:instrText xml:space="preserve"> REF _Ref360699069 \r \h  \* MERGEFORMAT </w:instrText>
      </w:r>
      <w:r w:rsidR="00F17AE3" w:rsidRPr="00CE2EC6">
        <w:fldChar w:fldCharType="separate"/>
      </w:r>
      <w:r w:rsidR="00A33567">
        <w:t>41.4</w:t>
      </w:r>
      <w:r w:rsidR="00F17AE3" w:rsidRPr="00CE2EC6">
        <w:fldChar w:fldCharType="end"/>
      </w:r>
      <w:r w:rsidR="007758EB" w:rsidRPr="00CE2EC6">
        <w:t xml:space="preserve"> (Termination on Insolvency) and to Supplier or Framework Guarantor or Call Off Guarantor in the definition of Insolvency Event were references to the Transferee).</w:t>
      </w:r>
      <w:bookmarkEnd w:id="1884"/>
    </w:p>
    <w:p w14:paraId="4AD89C8D" w14:textId="77777777" w:rsidR="008D0A60" w:rsidRPr="00CE2EC6" w:rsidRDefault="00A657C3" w:rsidP="00882F8C">
      <w:pPr>
        <w:pStyle w:val="GPSL1CLAUSEHEADING"/>
        <w:rPr>
          <w:rFonts w:ascii="Calibri" w:hAnsi="Calibri"/>
        </w:rPr>
      </w:pPr>
      <w:bookmarkStart w:id="1886" w:name="_Toc349229909"/>
      <w:bookmarkStart w:id="1887" w:name="_Toc349230072"/>
      <w:bookmarkStart w:id="1888" w:name="_Toc349230472"/>
      <w:bookmarkStart w:id="1889" w:name="_Toc349231354"/>
      <w:bookmarkStart w:id="1890" w:name="_Toc349232080"/>
      <w:bookmarkStart w:id="1891" w:name="_Toc349232461"/>
      <w:bookmarkStart w:id="1892" w:name="_Toc349233197"/>
      <w:bookmarkStart w:id="1893" w:name="_Toc349233332"/>
      <w:bookmarkStart w:id="1894" w:name="_Toc349233466"/>
      <w:bookmarkStart w:id="1895" w:name="_Toc350503055"/>
      <w:bookmarkStart w:id="1896" w:name="_Toc350504045"/>
      <w:bookmarkStart w:id="1897" w:name="_Toc350506335"/>
      <w:bookmarkStart w:id="1898" w:name="_Toc350506573"/>
      <w:bookmarkStart w:id="1899" w:name="_Toc350506703"/>
      <w:bookmarkStart w:id="1900" w:name="_Toc350506833"/>
      <w:bookmarkStart w:id="1901" w:name="_Toc350506965"/>
      <w:bookmarkStart w:id="1902" w:name="_Toc350507426"/>
      <w:bookmarkStart w:id="1903" w:name="_Toc350507960"/>
      <w:bookmarkStart w:id="1904" w:name="_Toc349229910"/>
      <w:bookmarkStart w:id="1905" w:name="_Toc349230073"/>
      <w:bookmarkStart w:id="1906" w:name="_Toc349230473"/>
      <w:bookmarkStart w:id="1907" w:name="_Toc349231355"/>
      <w:bookmarkStart w:id="1908" w:name="_Toc349232081"/>
      <w:bookmarkStart w:id="1909" w:name="_Toc349232462"/>
      <w:bookmarkStart w:id="1910" w:name="_Toc349233198"/>
      <w:bookmarkStart w:id="1911" w:name="_Toc349233333"/>
      <w:bookmarkStart w:id="1912" w:name="_Toc349233467"/>
      <w:bookmarkStart w:id="1913" w:name="_Toc350503056"/>
      <w:bookmarkStart w:id="1914" w:name="_Toc350504046"/>
      <w:bookmarkStart w:id="1915" w:name="_Toc350506336"/>
      <w:bookmarkStart w:id="1916" w:name="_Toc350506574"/>
      <w:bookmarkStart w:id="1917" w:name="_Toc350506704"/>
      <w:bookmarkStart w:id="1918" w:name="_Toc350506834"/>
      <w:bookmarkStart w:id="1919" w:name="_Toc350506966"/>
      <w:bookmarkStart w:id="1920" w:name="_Toc350507427"/>
      <w:bookmarkStart w:id="1921" w:name="_Toc350507961"/>
      <w:bookmarkStart w:id="1922" w:name="_Toc349229912"/>
      <w:bookmarkStart w:id="1923" w:name="_Toc349230075"/>
      <w:bookmarkStart w:id="1924" w:name="_Toc349230475"/>
      <w:bookmarkStart w:id="1925" w:name="_Toc349231357"/>
      <w:bookmarkStart w:id="1926" w:name="_Toc349232083"/>
      <w:bookmarkStart w:id="1927" w:name="_Toc349232464"/>
      <w:bookmarkStart w:id="1928" w:name="_Toc349233200"/>
      <w:bookmarkStart w:id="1929" w:name="_Toc349233335"/>
      <w:bookmarkStart w:id="1930" w:name="_Toc349233469"/>
      <w:bookmarkStart w:id="1931" w:name="_Toc350503058"/>
      <w:bookmarkStart w:id="1932" w:name="_Toc350504048"/>
      <w:bookmarkStart w:id="1933" w:name="_Toc350506338"/>
      <w:bookmarkStart w:id="1934" w:name="_Toc350506576"/>
      <w:bookmarkStart w:id="1935" w:name="_Toc350506706"/>
      <w:bookmarkStart w:id="1936" w:name="_Toc350506836"/>
      <w:bookmarkStart w:id="1937" w:name="_Toc350506968"/>
      <w:bookmarkStart w:id="1938" w:name="_Toc350507429"/>
      <w:bookmarkStart w:id="1939" w:name="_Toc350507963"/>
      <w:bookmarkStart w:id="1940" w:name="_Toc314810829"/>
      <w:bookmarkStart w:id="1941" w:name="_Ref349135702"/>
      <w:bookmarkStart w:id="1942" w:name="_Ref349209919"/>
      <w:bookmarkStart w:id="1943" w:name="_Toc350503059"/>
      <w:bookmarkStart w:id="1944" w:name="_Toc350504049"/>
      <w:bookmarkStart w:id="1945" w:name="_Toc350507964"/>
      <w:bookmarkStart w:id="1946" w:name="_Ref358213417"/>
      <w:bookmarkStart w:id="1947" w:name="_Toc358671808"/>
      <w:bookmarkStart w:id="1948" w:name="_Ref378337576"/>
      <w:bookmarkStart w:id="1949" w:name="_Toc448226073"/>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r w:rsidRPr="00CE2EC6">
        <w:rPr>
          <w:rFonts w:ascii="Calibri" w:hAnsi="Calibri"/>
        </w:rPr>
        <w:t>WAIVER</w:t>
      </w:r>
      <w:bookmarkEnd w:id="1940"/>
      <w:bookmarkEnd w:id="1941"/>
      <w:bookmarkEnd w:id="1942"/>
      <w:bookmarkEnd w:id="1943"/>
      <w:bookmarkEnd w:id="1944"/>
      <w:bookmarkEnd w:id="1945"/>
      <w:bookmarkEnd w:id="1946"/>
      <w:r w:rsidRPr="00CE2EC6">
        <w:rPr>
          <w:rFonts w:ascii="Calibri" w:hAnsi="Calibri"/>
        </w:rPr>
        <w:t xml:space="preserve"> AND CUMULATIVE REMEDIES</w:t>
      </w:r>
      <w:bookmarkEnd w:id="1947"/>
      <w:bookmarkEnd w:id="1948"/>
      <w:bookmarkEnd w:id="1949"/>
    </w:p>
    <w:p w14:paraId="72FAB080" w14:textId="77777777" w:rsidR="008D0A60" w:rsidRPr="00CE2EC6" w:rsidRDefault="001600AB" w:rsidP="005E4232">
      <w:pPr>
        <w:pStyle w:val="GPSL2numberedclause"/>
      </w:pPr>
      <w:r w:rsidRPr="00CE2EC6">
        <w:t xml:space="preserve">The rights and remedies under this Call Off Contract may be waived only by notice in accordance with Clause </w:t>
      </w:r>
      <w:r w:rsidR="00F17AE3" w:rsidRPr="00CE2EC6">
        <w:fldChar w:fldCharType="begin"/>
      </w:r>
      <w:r w:rsidR="00F17AE3" w:rsidRPr="00CE2EC6">
        <w:instrText xml:space="preserve"> REF _Ref360650690 \r \h  \* MERGEFORMAT </w:instrText>
      </w:r>
      <w:r w:rsidR="00F17AE3" w:rsidRPr="00CE2EC6">
        <w:fldChar w:fldCharType="separate"/>
      </w:r>
      <w:r w:rsidR="00A33567">
        <w:t>55</w:t>
      </w:r>
      <w:r w:rsidR="00F17AE3" w:rsidRPr="00CE2EC6">
        <w:fldChar w:fldCharType="end"/>
      </w:r>
      <w:r w:rsidR="00CF23B4" w:rsidRPr="00CE2EC6">
        <w:t xml:space="preserve"> </w:t>
      </w:r>
      <w:r w:rsidRPr="00CE2EC6">
        <w:t>(Notices) and in a manner that expressly states that a waiver is intended. A failure or delay by a Party in ascertaining or exercising a right or remedy provided under this Call Off Contract or by Law shall not constitute a waiver of that right or remedy, nor shall it prevent or restrict the further exercise of</w:t>
      </w:r>
      <w:r w:rsidR="009F1EE4" w:rsidRPr="00CE2EC6">
        <w:t xml:space="preserve"> that right</w:t>
      </w:r>
      <w:r w:rsidR="00406E95" w:rsidRPr="00CE2EC6">
        <w:t xml:space="preserve"> or remed</w:t>
      </w:r>
      <w:r w:rsidR="009F1EE4" w:rsidRPr="00CE2EC6">
        <w:t>y</w:t>
      </w:r>
      <w:r w:rsidR="00307A98" w:rsidRPr="00CE2EC6">
        <w:t>.</w:t>
      </w:r>
    </w:p>
    <w:p w14:paraId="16521231" w14:textId="77777777" w:rsidR="00AE3CCD" w:rsidRPr="00CE2EC6" w:rsidRDefault="00307A98" w:rsidP="005E4232">
      <w:pPr>
        <w:pStyle w:val="GPSL2numberedclause"/>
      </w:pPr>
      <w:r w:rsidRPr="00CE2EC6">
        <w:t xml:space="preserve">Unless otherwise provided in this Call Off Contract, rights and remedies under this Call Off Contract are cumulative and do not exclude any rights or remedies provided </w:t>
      </w:r>
      <w:r w:rsidR="003C06A0" w:rsidRPr="00CE2EC6">
        <w:t>by Law, in equity or otherwise.</w:t>
      </w:r>
    </w:p>
    <w:p w14:paraId="6590A6A8" w14:textId="77777777" w:rsidR="000E1008" w:rsidRPr="00CE2EC6" w:rsidRDefault="000E1008" w:rsidP="00882F8C">
      <w:pPr>
        <w:pStyle w:val="GPSL1CLAUSEHEADING"/>
        <w:rPr>
          <w:rFonts w:ascii="Calibri" w:hAnsi="Calibri"/>
        </w:rPr>
      </w:pPr>
      <w:bookmarkStart w:id="1950" w:name="_Toc448226074"/>
      <w:r w:rsidRPr="00CE2EC6">
        <w:rPr>
          <w:rFonts w:ascii="Calibri" w:hAnsi="Calibri"/>
        </w:rPr>
        <w:t>RELATIONSHIP OF THE PARTIES</w:t>
      </w:r>
      <w:bookmarkEnd w:id="1950"/>
    </w:p>
    <w:p w14:paraId="79567875" w14:textId="77777777" w:rsidR="000E1008" w:rsidRPr="00CE2EC6" w:rsidRDefault="000E1008" w:rsidP="005E4232">
      <w:pPr>
        <w:pStyle w:val="GPSL2numberedclause"/>
      </w:pPr>
      <w:r w:rsidRPr="00CE2EC6">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CE2EC6">
        <w:t>r on behalf of any other Party.</w:t>
      </w:r>
    </w:p>
    <w:p w14:paraId="05582342" w14:textId="77777777" w:rsidR="00AE3CCD" w:rsidRPr="00CE2EC6" w:rsidRDefault="00A657C3" w:rsidP="00882F8C">
      <w:pPr>
        <w:pStyle w:val="GPSL1CLAUSEHEADING"/>
        <w:rPr>
          <w:rFonts w:ascii="Calibri" w:hAnsi="Calibri"/>
        </w:rPr>
      </w:pPr>
      <w:bookmarkStart w:id="1951" w:name="_Ref360700092"/>
      <w:bookmarkStart w:id="1952" w:name="_Toc448226075"/>
      <w:r w:rsidRPr="00CE2EC6">
        <w:rPr>
          <w:rFonts w:ascii="Calibri" w:hAnsi="Calibri"/>
        </w:rPr>
        <w:t>PREVENTION OF FRAUD AND BRIBERY</w:t>
      </w:r>
      <w:bookmarkEnd w:id="1951"/>
      <w:bookmarkEnd w:id="1952"/>
    </w:p>
    <w:p w14:paraId="214D4D1B" w14:textId="77777777" w:rsidR="00AE3CCD" w:rsidRPr="00CE2EC6" w:rsidRDefault="002E292A" w:rsidP="005E4232">
      <w:pPr>
        <w:pStyle w:val="GPSL2numberedclause"/>
      </w:pPr>
      <w:bookmarkStart w:id="1953" w:name="_Ref360700144"/>
      <w:r w:rsidRPr="00CE2EC6">
        <w:t>The Supplier represents and warrants that neither it, nor to the best of its knowledge any Supplier Personnel, have at any time prior to the Call Off Commencement Date</w:t>
      </w:r>
      <w:r w:rsidR="00AE3CCD" w:rsidRPr="00CE2EC6">
        <w:t>:</w:t>
      </w:r>
      <w:bookmarkEnd w:id="1953"/>
      <w:r w:rsidR="00AE3CCD" w:rsidRPr="00CE2EC6">
        <w:t xml:space="preserve"> </w:t>
      </w:r>
    </w:p>
    <w:p w14:paraId="2D93CC24" w14:textId="77777777" w:rsidR="00AE3CCD" w:rsidRPr="00CE2EC6" w:rsidRDefault="002E292A" w:rsidP="00AC1DE2">
      <w:pPr>
        <w:pStyle w:val="GPSL3numberedclause"/>
      </w:pPr>
      <w:r w:rsidRPr="00CE2EC6">
        <w:t xml:space="preserve">committed a Prohibited Act or been formally notified that it is subject to an investigation or prosecution which relates to an alleged Prohibited Act; and/or </w:t>
      </w:r>
    </w:p>
    <w:p w14:paraId="1A0B57EC" w14:textId="77777777" w:rsidR="00E13960" w:rsidRPr="00CE2EC6" w:rsidRDefault="002E292A" w:rsidP="00AC1DE2">
      <w:pPr>
        <w:pStyle w:val="GPSL3numberedclause"/>
      </w:pPr>
      <w:r w:rsidRPr="00CE2EC6">
        <w:t xml:space="preserve">been listed by any government department or agency as being debarred, suspended, proposed for suspension or debarment, or otherwise ineligible for participation in government procurement programmes or contracts on the grounds of a Prohibited Act. </w:t>
      </w:r>
    </w:p>
    <w:p w14:paraId="4038C037" w14:textId="77777777" w:rsidR="00C9243A" w:rsidRPr="00CE2EC6" w:rsidRDefault="002E292A" w:rsidP="005E4232">
      <w:pPr>
        <w:pStyle w:val="GPSL2numberedclause"/>
      </w:pPr>
      <w:r w:rsidRPr="00CE2EC6">
        <w:t>The Supplier shall not durin</w:t>
      </w:r>
      <w:r w:rsidR="00F020D0" w:rsidRPr="00CE2EC6">
        <w:t>g the Call Off Contract Period:</w:t>
      </w:r>
    </w:p>
    <w:p w14:paraId="5C32E2C2" w14:textId="77777777" w:rsidR="00E13960" w:rsidRPr="00CE2EC6" w:rsidRDefault="002E292A" w:rsidP="00AC1DE2">
      <w:pPr>
        <w:pStyle w:val="GPSL3numberedclause"/>
      </w:pPr>
      <w:r w:rsidRPr="00CE2EC6">
        <w:t>commit a Prohibited Act; and/or</w:t>
      </w:r>
    </w:p>
    <w:p w14:paraId="27321215" w14:textId="77777777" w:rsidR="00C9243A" w:rsidRPr="00CE2EC6" w:rsidRDefault="00AE3CCD" w:rsidP="00AC1DE2">
      <w:pPr>
        <w:pStyle w:val="GPSL3numberedclause"/>
      </w:pPr>
      <w:r w:rsidRPr="00CE2EC6">
        <w:t>do or suffer anything to be done which would cause the Customer or any of the Customer’s employees, consultants, contractors, sub-contractors or agents to contravene any of the Relevant Requirements or otherwise incur any liability in relation to the Relevant Requirements.</w:t>
      </w:r>
    </w:p>
    <w:p w14:paraId="46EC6ECB" w14:textId="77777777" w:rsidR="00C9243A" w:rsidRPr="00CE2EC6" w:rsidRDefault="00AE3CCD" w:rsidP="005E4232">
      <w:pPr>
        <w:pStyle w:val="GPSL2numberedclause"/>
      </w:pPr>
      <w:bookmarkStart w:id="1954" w:name="_Ref360700258"/>
      <w:r w:rsidRPr="00CE2EC6">
        <w:t>The Supplier shall during the Call Off Contract Period:</w:t>
      </w:r>
      <w:bookmarkEnd w:id="1954"/>
    </w:p>
    <w:p w14:paraId="7763404D" w14:textId="77777777" w:rsidR="008D0A60" w:rsidRPr="00CE2EC6" w:rsidRDefault="00AE3CCD" w:rsidP="00AC1DE2">
      <w:pPr>
        <w:pStyle w:val="GPSL3numberedclause"/>
      </w:pPr>
      <w:bookmarkStart w:id="1955" w:name="_Ref360700061"/>
      <w:r w:rsidRPr="00CE2EC6">
        <w:t>establish, maintain and enforce, and require that its Sub-Contractors establish, maintain and enforce, policies and procedures which are adequate to ensure compliance with the Relevant Requirements and prevent the occurrence of a Prohibited Act;</w:t>
      </w:r>
      <w:bookmarkEnd w:id="1955"/>
      <w:r w:rsidRPr="00CE2EC6">
        <w:t xml:space="preserve"> </w:t>
      </w:r>
    </w:p>
    <w:p w14:paraId="35A6D304" w14:textId="77777777" w:rsidR="00C9243A" w:rsidRPr="00CE2EC6" w:rsidRDefault="00AE3CCD" w:rsidP="00AC1DE2">
      <w:pPr>
        <w:pStyle w:val="GPSL3numberedclause"/>
      </w:pPr>
      <w:r w:rsidRPr="00CE2EC6">
        <w:t>keep appropriate records of its compliance with its obligations under Clause </w:t>
      </w:r>
      <w:r w:rsidR="009F474C" w:rsidRPr="00CE2EC6">
        <w:fldChar w:fldCharType="begin"/>
      </w:r>
      <w:r w:rsidR="00E34825" w:rsidRPr="00CE2EC6">
        <w:instrText xml:space="preserve"> REF _Ref360700061 \r \h </w:instrText>
      </w:r>
      <w:r w:rsidR="00F54E49" w:rsidRPr="00CE2EC6">
        <w:instrText xml:space="preserve"> \* MERGEFORMAT </w:instrText>
      </w:r>
      <w:r w:rsidR="009F474C" w:rsidRPr="00CE2EC6">
        <w:fldChar w:fldCharType="separate"/>
      </w:r>
      <w:r w:rsidR="00A33567">
        <w:t>50.3.1</w:t>
      </w:r>
      <w:r w:rsidR="009F474C" w:rsidRPr="00CE2EC6">
        <w:fldChar w:fldCharType="end"/>
      </w:r>
      <w:r w:rsidR="00E34825" w:rsidRPr="00CE2EC6">
        <w:t xml:space="preserve"> </w:t>
      </w:r>
      <w:r w:rsidRPr="00CE2EC6">
        <w:t xml:space="preserve">and make such records available to the </w:t>
      </w:r>
      <w:r w:rsidR="00E235F4" w:rsidRPr="00CE2EC6">
        <w:t>Customer</w:t>
      </w:r>
      <w:r w:rsidRPr="00CE2EC6">
        <w:t xml:space="preserve"> on request;</w:t>
      </w:r>
    </w:p>
    <w:p w14:paraId="5BFA22D5" w14:textId="77777777" w:rsidR="00C9243A" w:rsidRPr="00CE2EC6" w:rsidRDefault="00AE3CCD" w:rsidP="00AC1DE2">
      <w:pPr>
        <w:pStyle w:val="GPSL3numberedclause"/>
      </w:pPr>
      <w:r w:rsidRPr="00CE2EC6">
        <w:t xml:space="preserve">if so required by the Customer, within twenty (20) Working Days of the Call Off Commencement Date, and annually thereafter, certify to the Customer in writing </w:t>
      </w:r>
      <w:r w:rsidR="00637EC0" w:rsidRPr="00CE2EC6">
        <w:t xml:space="preserve">that </w:t>
      </w:r>
      <w:r w:rsidRPr="00CE2EC6">
        <w:t xml:space="preserve">the Supplier and all persons associated with it or its Sub-Contractors or other persons who are supplying the </w:t>
      </w:r>
      <w:r w:rsidR="00606FD9">
        <w:t>Services</w:t>
      </w:r>
      <w:r w:rsidR="00BD4CA2" w:rsidRPr="00CE2EC6">
        <w:t xml:space="preserve"> </w:t>
      </w:r>
      <w:r w:rsidRPr="00CE2EC6">
        <w:t>in connection with this Call Off Contract</w:t>
      </w:r>
      <w:r w:rsidR="00637EC0" w:rsidRPr="00CE2EC6">
        <w:t xml:space="preserve"> are compliant with the Relevant Requirements</w:t>
      </w:r>
      <w:r w:rsidRPr="00CE2EC6">
        <w:t>.  The Supplier shall provide such supporting evidence of compliance as the Customer may reasonably request; and</w:t>
      </w:r>
    </w:p>
    <w:p w14:paraId="2617322D" w14:textId="77777777" w:rsidR="00C9243A" w:rsidRPr="00CE2EC6" w:rsidRDefault="00AE3CCD" w:rsidP="00AC1DE2">
      <w:pPr>
        <w:pStyle w:val="GPSL3numberedclause"/>
      </w:pPr>
      <w:r w:rsidRPr="00CE2EC6">
        <w:t>have, maintain and where appropriate enforce an anti-bribery policy (which shall be disclosed to the Customer on request) to prevent it and any Supplier Personnel or any person acting on the Supplier's behalf from committing a Prohibited Act.</w:t>
      </w:r>
    </w:p>
    <w:p w14:paraId="62ECB84B" w14:textId="77777777" w:rsidR="008D0A60" w:rsidRPr="00CE2EC6" w:rsidRDefault="00AE3CCD" w:rsidP="005E4232">
      <w:pPr>
        <w:pStyle w:val="GPSL2numberedclause"/>
      </w:pPr>
      <w:bookmarkStart w:id="1956" w:name="_Ref360700181"/>
      <w:r w:rsidRPr="00CE2EC6">
        <w:t>The Supplier shall immediately notify the Customer in writing if it becomes aware of any breach of Clause </w:t>
      </w:r>
      <w:r w:rsidR="00F17AE3" w:rsidRPr="00CE2EC6">
        <w:fldChar w:fldCharType="begin"/>
      </w:r>
      <w:r w:rsidR="00F17AE3" w:rsidRPr="00CE2EC6">
        <w:instrText xml:space="preserve"> REF _Ref360700144 \r \h  \* MERGEFORMAT </w:instrText>
      </w:r>
      <w:r w:rsidR="00F17AE3" w:rsidRPr="00CE2EC6">
        <w:fldChar w:fldCharType="separate"/>
      </w:r>
      <w:r w:rsidR="00A33567">
        <w:t>50.1</w:t>
      </w:r>
      <w:r w:rsidR="00F17AE3" w:rsidRPr="00CE2EC6">
        <w:fldChar w:fldCharType="end"/>
      </w:r>
      <w:r w:rsidRPr="00CE2EC6">
        <w:t>, or has reason to believe that it has or any of the Supplier Personnel have:</w:t>
      </w:r>
      <w:bookmarkEnd w:id="1956"/>
    </w:p>
    <w:p w14:paraId="2E670E2F" w14:textId="77777777" w:rsidR="008D0A60" w:rsidRPr="00CE2EC6" w:rsidRDefault="00AE3CCD" w:rsidP="00AC1DE2">
      <w:pPr>
        <w:pStyle w:val="GPSL3numberedclause"/>
      </w:pPr>
      <w:r w:rsidRPr="00CE2EC6">
        <w:t>been subject to an investigation or prosecution which relates to an alleged Prohibited Act;</w:t>
      </w:r>
    </w:p>
    <w:p w14:paraId="4297DAFE" w14:textId="77777777" w:rsidR="00C9243A" w:rsidRPr="00CE2EC6" w:rsidRDefault="00AE3CCD" w:rsidP="00AC1DE2">
      <w:pPr>
        <w:pStyle w:val="GPSL3numberedclause"/>
      </w:pPr>
      <w:r w:rsidRPr="00CE2EC6">
        <w:t>been listed by any government department or agency as being debarred, suspended, proposed for suspension or debarment, or otherwise ineligible for participation in government procurement programmes or contracts on the grounds of a Prohibited Act; and/or</w:t>
      </w:r>
    </w:p>
    <w:p w14:paraId="56B92BC5" w14:textId="77777777" w:rsidR="00C9243A" w:rsidRPr="00CE2EC6" w:rsidRDefault="00AE3CCD" w:rsidP="00AC1DE2">
      <w:pPr>
        <w:pStyle w:val="GPSL3numberedclause"/>
      </w:pPr>
      <w:r w:rsidRPr="00CE2EC6">
        <w:t>received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14:paraId="18D11B2E" w14:textId="77777777" w:rsidR="008D0A60" w:rsidRPr="00CE2EC6" w:rsidRDefault="00AE3CCD" w:rsidP="005E4232">
      <w:pPr>
        <w:pStyle w:val="GPSL2numberedclause"/>
      </w:pPr>
      <w:r w:rsidRPr="00CE2EC6">
        <w:t>If the Supplier makes a notification to the Customer pursuant to Clause </w:t>
      </w:r>
      <w:r w:rsidR="00F17AE3" w:rsidRPr="00CE2EC6">
        <w:fldChar w:fldCharType="begin"/>
      </w:r>
      <w:r w:rsidR="00F17AE3" w:rsidRPr="00CE2EC6">
        <w:instrText xml:space="preserve"> REF _Ref360700181 \r \h  \* MERGEFORMAT </w:instrText>
      </w:r>
      <w:r w:rsidR="00F17AE3" w:rsidRPr="00CE2EC6">
        <w:fldChar w:fldCharType="separate"/>
      </w:r>
      <w:r w:rsidR="00A33567">
        <w:t>50.4</w:t>
      </w:r>
      <w:r w:rsidR="00F17AE3" w:rsidRPr="00CE2EC6">
        <w:fldChar w:fldCharType="end"/>
      </w:r>
      <w:r w:rsidRPr="00CE2EC6">
        <w:t>, the Supplier shall respond promptly to the Customer's enquiries, co-operate with any investigation, and allow the Customer to audit any books, records and/or any other relevant documentation in accordance with Clause </w:t>
      </w:r>
      <w:r w:rsidR="00F17AE3" w:rsidRPr="00CE2EC6">
        <w:fldChar w:fldCharType="begin"/>
      </w:r>
      <w:r w:rsidR="00F17AE3" w:rsidRPr="00CE2EC6">
        <w:instrText xml:space="preserve"> REF _Ref360700209 \r \h  \* MERGEFORMAT </w:instrText>
      </w:r>
      <w:r w:rsidR="00F17AE3" w:rsidRPr="00CE2EC6">
        <w:fldChar w:fldCharType="separate"/>
      </w:r>
      <w:r w:rsidR="00A33567">
        <w:t>21</w:t>
      </w:r>
      <w:r w:rsidR="00F17AE3" w:rsidRPr="00CE2EC6">
        <w:fldChar w:fldCharType="end"/>
      </w:r>
      <w:r w:rsidRPr="00CE2EC6">
        <w:t xml:space="preserve"> (</w:t>
      </w:r>
      <w:r w:rsidR="00F81527" w:rsidRPr="00CE2EC6">
        <w:t>Records, Audit Access and Open Book Data</w:t>
      </w:r>
      <w:r w:rsidRPr="00CE2EC6">
        <w:t>).</w:t>
      </w:r>
    </w:p>
    <w:p w14:paraId="290C7BCB" w14:textId="77777777" w:rsidR="00C9243A" w:rsidRPr="00CE2EC6" w:rsidRDefault="00AE3CCD" w:rsidP="005E4232">
      <w:pPr>
        <w:pStyle w:val="GPSL2numberedclause"/>
      </w:pPr>
      <w:r w:rsidRPr="00CE2EC6">
        <w:t>If the Supplier breaches Clause </w:t>
      </w:r>
      <w:r w:rsidR="00F17AE3" w:rsidRPr="00CE2EC6">
        <w:fldChar w:fldCharType="begin"/>
      </w:r>
      <w:r w:rsidR="00F17AE3" w:rsidRPr="00CE2EC6">
        <w:instrText xml:space="preserve"> REF _Ref360700258 \r \h  \* MERGEFORMAT </w:instrText>
      </w:r>
      <w:r w:rsidR="00F17AE3" w:rsidRPr="00CE2EC6">
        <w:fldChar w:fldCharType="separate"/>
      </w:r>
      <w:r w:rsidR="00A33567">
        <w:t>50.3</w:t>
      </w:r>
      <w:r w:rsidR="00F17AE3" w:rsidRPr="00CE2EC6">
        <w:fldChar w:fldCharType="end"/>
      </w:r>
      <w:r w:rsidRPr="00CE2EC6">
        <w:t>, the Customer may by notice:</w:t>
      </w:r>
    </w:p>
    <w:p w14:paraId="5EF5EA8B" w14:textId="77777777" w:rsidR="008D0A60" w:rsidRPr="00CE2EC6" w:rsidRDefault="00AE3CCD" w:rsidP="00AC1DE2">
      <w:pPr>
        <w:pStyle w:val="GPSL3numberedclause"/>
      </w:pPr>
      <w:r w:rsidRPr="00CE2EC6">
        <w:t>require the Supplier to remove from performance of this Call Off Contract any Supplier Personnel whose acts or omissions have caused the Supplier’s breach; or</w:t>
      </w:r>
    </w:p>
    <w:p w14:paraId="1B33C17F" w14:textId="77777777" w:rsidR="00C9243A" w:rsidRPr="00CE2EC6" w:rsidRDefault="00AE3CCD" w:rsidP="00AC1DE2">
      <w:pPr>
        <w:pStyle w:val="GPSL3numberedclause"/>
      </w:pPr>
      <w:bookmarkStart w:id="1957" w:name="_Ref365635904"/>
      <w:r w:rsidRPr="00CE2EC6">
        <w:t xml:space="preserve">immediately terminate this Call Off Contract for </w:t>
      </w:r>
      <w:r w:rsidR="003551D0" w:rsidRPr="00CE2EC6">
        <w:t>m</w:t>
      </w:r>
      <w:r w:rsidR="001D7A06" w:rsidRPr="00CE2EC6">
        <w:t>aterial Default</w:t>
      </w:r>
      <w:r w:rsidRPr="00CE2EC6">
        <w:t>.</w:t>
      </w:r>
      <w:bookmarkEnd w:id="1957"/>
    </w:p>
    <w:p w14:paraId="2B92E74D" w14:textId="77777777" w:rsidR="008D0A60" w:rsidRPr="00CE2EC6" w:rsidRDefault="00AE3CCD" w:rsidP="005E4232">
      <w:pPr>
        <w:pStyle w:val="GPSL2numberedclause"/>
      </w:pPr>
      <w:r w:rsidRPr="00CE2EC6">
        <w:t>Any notice served by the Customer under Clause </w:t>
      </w:r>
      <w:r w:rsidR="00F17AE3" w:rsidRPr="00CE2EC6">
        <w:fldChar w:fldCharType="begin"/>
      </w:r>
      <w:r w:rsidR="00F17AE3" w:rsidRPr="00CE2EC6">
        <w:instrText xml:space="preserve"> REF _Ref360700181 \r \h  \* MERGEFORMAT </w:instrText>
      </w:r>
      <w:r w:rsidR="00F17AE3" w:rsidRPr="00CE2EC6">
        <w:fldChar w:fldCharType="separate"/>
      </w:r>
      <w:r w:rsidR="00A33567">
        <w:t>50.4</w:t>
      </w:r>
      <w:r w:rsidR="00F17AE3" w:rsidRPr="00CE2EC6">
        <w:fldChar w:fldCharType="end"/>
      </w:r>
      <w:r w:rsidRPr="00CE2EC6">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14:paraId="3DC0375C" w14:textId="77777777" w:rsidR="008D0A60" w:rsidRPr="00CE2EC6" w:rsidRDefault="00A657C3" w:rsidP="00882F8C">
      <w:pPr>
        <w:pStyle w:val="GPSL1CLAUSEHEADING"/>
        <w:rPr>
          <w:rFonts w:ascii="Calibri" w:hAnsi="Calibri"/>
        </w:rPr>
      </w:pPr>
      <w:bookmarkStart w:id="1958" w:name="_Ref360650623"/>
      <w:bookmarkStart w:id="1959" w:name="_Toc448226076"/>
      <w:r w:rsidRPr="00CE2EC6">
        <w:rPr>
          <w:rFonts w:ascii="Calibri" w:hAnsi="Calibri"/>
        </w:rPr>
        <w:t>SEVERANCE</w:t>
      </w:r>
      <w:bookmarkEnd w:id="1958"/>
      <w:bookmarkEnd w:id="1959"/>
    </w:p>
    <w:p w14:paraId="12189BB7" w14:textId="77777777" w:rsidR="008D0A60" w:rsidRPr="00CE2EC6" w:rsidRDefault="00AE3CCD" w:rsidP="005E4232">
      <w:pPr>
        <w:pStyle w:val="GPSL2numberedclause"/>
      </w:pPr>
      <w:bookmarkStart w:id="1960" w:name="_Ref360700417"/>
      <w:r w:rsidRPr="00CE2EC6">
        <w:t xml:space="preserve">If any provision of this Call Off Contract (or part of any provision) is held to be void or otherwise unenforceable by any court of competent jurisdiction, such provision (or part) shall to the extent necessary to ensure that the remaining provisions of </w:t>
      </w:r>
      <w:r w:rsidR="006640D6" w:rsidRPr="00CE2EC6">
        <w:t>this Call Off Contract</w:t>
      </w:r>
      <w:r w:rsidRPr="00CE2EC6">
        <w:t xml:space="preserve"> are not void or unenforceable be deemed to be deleted and the validity and/or enforceability of the remaining provisions of this Call Off Contract shall not be affected.</w:t>
      </w:r>
      <w:bookmarkEnd w:id="1960"/>
    </w:p>
    <w:p w14:paraId="551A8668" w14:textId="77777777" w:rsidR="00AE3CCD" w:rsidRPr="00CE2EC6" w:rsidRDefault="00AE3CCD" w:rsidP="005E4232">
      <w:pPr>
        <w:pStyle w:val="GPSL2numberedclause"/>
      </w:pPr>
      <w:bookmarkStart w:id="1961" w:name="_Ref360700434"/>
      <w:r w:rsidRPr="00CE2EC6">
        <w:t>In the event that any deemed deletion under Clause </w:t>
      </w:r>
      <w:r w:rsidR="00F17AE3" w:rsidRPr="00CE2EC6">
        <w:fldChar w:fldCharType="begin"/>
      </w:r>
      <w:r w:rsidR="00F17AE3" w:rsidRPr="00CE2EC6">
        <w:instrText xml:space="preserve"> REF _Ref360700417 \r \h  \* MERGEFORMAT </w:instrText>
      </w:r>
      <w:r w:rsidR="00F17AE3" w:rsidRPr="00CE2EC6">
        <w:fldChar w:fldCharType="separate"/>
      </w:r>
      <w:r w:rsidR="00A33567">
        <w:t>51.1</w:t>
      </w:r>
      <w:r w:rsidR="00F17AE3" w:rsidRPr="00CE2EC6">
        <w:fldChar w:fldCharType="end"/>
      </w:r>
      <w:r w:rsidRPr="00CE2EC6">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CE2EC6">
        <w:t>practicable</w:t>
      </w:r>
      <w:r w:rsidRPr="00CE2EC6">
        <w:t>, achieves the Parties' original commercial intention.</w:t>
      </w:r>
      <w:bookmarkEnd w:id="1961"/>
    </w:p>
    <w:p w14:paraId="75A33632" w14:textId="77777777" w:rsidR="00375CB5" w:rsidRPr="00CE2EC6" w:rsidRDefault="00AE3CCD" w:rsidP="005E4232">
      <w:pPr>
        <w:pStyle w:val="GPSL2numberedclause"/>
      </w:pPr>
      <w:r w:rsidRPr="00CE2EC6">
        <w:t xml:space="preserve">If the Parties are unable to resolve the </w:t>
      </w:r>
      <w:r w:rsidR="00782E2C" w:rsidRPr="00CE2EC6">
        <w:t>D</w:t>
      </w:r>
      <w:r w:rsidRPr="00CE2EC6">
        <w:t xml:space="preserve">ispute </w:t>
      </w:r>
      <w:r w:rsidR="008A5D81" w:rsidRPr="00CE2EC6">
        <w:t xml:space="preserve">arising under Clause </w:t>
      </w:r>
      <w:r w:rsidR="009F474C" w:rsidRPr="00CE2EC6">
        <w:fldChar w:fldCharType="begin"/>
      </w:r>
      <w:r w:rsidR="008A5D81" w:rsidRPr="00CE2EC6">
        <w:instrText xml:space="preserve"> REF _Ref360650623 \r \h </w:instrText>
      </w:r>
      <w:r w:rsidR="00F54E49" w:rsidRPr="00CE2EC6">
        <w:instrText xml:space="preserve"> \* MERGEFORMAT </w:instrText>
      </w:r>
      <w:r w:rsidR="009F474C" w:rsidRPr="00CE2EC6">
        <w:fldChar w:fldCharType="separate"/>
      </w:r>
      <w:r w:rsidR="00A33567">
        <w:t>51</w:t>
      </w:r>
      <w:r w:rsidR="009F474C" w:rsidRPr="00CE2EC6">
        <w:fldChar w:fldCharType="end"/>
      </w:r>
      <w:r w:rsidR="008A5D81" w:rsidRPr="00CE2EC6">
        <w:t xml:space="preserve"> </w:t>
      </w:r>
      <w:r w:rsidRPr="00CE2EC6">
        <w:t>within twenty (20) Working Days of the date of the notice given pursuant to Clause </w:t>
      </w:r>
      <w:r w:rsidR="00F17AE3" w:rsidRPr="00CE2EC6">
        <w:fldChar w:fldCharType="begin"/>
      </w:r>
      <w:r w:rsidR="00F17AE3" w:rsidRPr="00CE2EC6">
        <w:instrText xml:space="preserve"> REF _Ref360700434 \r \h  \* MERGEFORMAT </w:instrText>
      </w:r>
      <w:r w:rsidR="00F17AE3" w:rsidRPr="00CE2EC6">
        <w:fldChar w:fldCharType="separate"/>
      </w:r>
      <w:r w:rsidR="00A33567">
        <w:t>51.2</w:t>
      </w:r>
      <w:r w:rsidR="00F17AE3" w:rsidRPr="00CE2EC6">
        <w:fldChar w:fldCharType="end"/>
      </w:r>
      <w:r w:rsidRPr="00CE2EC6">
        <w:t>, this Call Off Contract shall automatically terminate with immediate effect. The costs of termination incurred by the Parties shall lie where they fall if this Call Off Contract is terminated pursuant to Clause</w:t>
      </w:r>
      <w:r w:rsidR="0043115B" w:rsidRPr="00CE2EC6">
        <w:t xml:space="preserve"> </w:t>
      </w:r>
      <w:r w:rsidR="00F17AE3" w:rsidRPr="00CE2EC6">
        <w:fldChar w:fldCharType="begin"/>
      </w:r>
      <w:r w:rsidR="00F17AE3" w:rsidRPr="00CE2EC6">
        <w:instrText xml:space="preserve"> REF _Ref360650623 \r \h  \* MERGEFORMAT </w:instrText>
      </w:r>
      <w:r w:rsidR="00F17AE3" w:rsidRPr="00CE2EC6">
        <w:fldChar w:fldCharType="separate"/>
      </w:r>
      <w:r w:rsidR="00A33567">
        <w:t>51</w:t>
      </w:r>
      <w:r w:rsidR="00F17AE3" w:rsidRPr="00CE2EC6">
        <w:fldChar w:fldCharType="end"/>
      </w:r>
      <w:r w:rsidRPr="00CE2EC6">
        <w:t>.</w:t>
      </w:r>
    </w:p>
    <w:p w14:paraId="11630405" w14:textId="77777777" w:rsidR="00375CB5" w:rsidRPr="00CE2EC6" w:rsidRDefault="007355E9" w:rsidP="00882F8C">
      <w:pPr>
        <w:pStyle w:val="GPSL1CLAUSEHEADING"/>
        <w:rPr>
          <w:rFonts w:ascii="Calibri" w:hAnsi="Calibri"/>
        </w:rPr>
      </w:pPr>
      <w:bookmarkStart w:id="1962" w:name="_Toc349229914"/>
      <w:bookmarkStart w:id="1963" w:name="_Toc349230077"/>
      <w:bookmarkStart w:id="1964" w:name="_Toc349230477"/>
      <w:bookmarkStart w:id="1965" w:name="_Toc349231359"/>
      <w:bookmarkStart w:id="1966" w:name="_Toc349232085"/>
      <w:bookmarkStart w:id="1967" w:name="_Toc349232466"/>
      <w:bookmarkStart w:id="1968" w:name="_Toc349233202"/>
      <w:bookmarkStart w:id="1969" w:name="_Toc349233337"/>
      <w:bookmarkStart w:id="1970" w:name="_Toc349233471"/>
      <w:bookmarkStart w:id="1971" w:name="_Toc350503060"/>
      <w:bookmarkStart w:id="1972" w:name="_Toc350504050"/>
      <w:bookmarkStart w:id="1973" w:name="_Toc350506340"/>
      <w:bookmarkStart w:id="1974" w:name="_Toc350506578"/>
      <w:bookmarkStart w:id="1975" w:name="_Toc350506708"/>
      <w:bookmarkStart w:id="1976" w:name="_Toc350506838"/>
      <w:bookmarkStart w:id="1977" w:name="_Toc350506970"/>
      <w:bookmarkStart w:id="1978" w:name="_Toc350507431"/>
      <w:bookmarkStart w:id="1979" w:name="_Toc350507965"/>
      <w:bookmarkStart w:id="1980" w:name="_Toc358671440"/>
      <w:bookmarkStart w:id="1981" w:name="_Toc358671559"/>
      <w:bookmarkStart w:id="1982" w:name="_Toc358671678"/>
      <w:bookmarkStart w:id="1983" w:name="_Toc358671809"/>
      <w:bookmarkStart w:id="1984" w:name="_Toc358671441"/>
      <w:bookmarkStart w:id="1985" w:name="_Toc358671560"/>
      <w:bookmarkStart w:id="1986" w:name="_Toc358671679"/>
      <w:bookmarkStart w:id="1987" w:name="_Toc358671810"/>
      <w:bookmarkStart w:id="1988" w:name="_Toc349229916"/>
      <w:bookmarkStart w:id="1989" w:name="_Toc349230079"/>
      <w:bookmarkStart w:id="1990" w:name="_Toc349230479"/>
      <w:bookmarkStart w:id="1991" w:name="_Toc349231361"/>
      <w:bookmarkStart w:id="1992" w:name="_Toc349232087"/>
      <w:bookmarkStart w:id="1993" w:name="_Toc349232468"/>
      <w:bookmarkStart w:id="1994" w:name="_Toc349233204"/>
      <w:bookmarkStart w:id="1995" w:name="_Toc349233339"/>
      <w:bookmarkStart w:id="1996" w:name="_Toc349233473"/>
      <w:bookmarkStart w:id="1997" w:name="_Toc350503062"/>
      <w:bookmarkStart w:id="1998" w:name="_Toc350504052"/>
      <w:bookmarkStart w:id="1999" w:name="_Toc350506342"/>
      <w:bookmarkStart w:id="2000" w:name="_Toc350506580"/>
      <w:bookmarkStart w:id="2001" w:name="_Toc350506710"/>
      <w:bookmarkStart w:id="2002" w:name="_Toc350506840"/>
      <w:bookmarkStart w:id="2003" w:name="_Toc350506972"/>
      <w:bookmarkStart w:id="2004" w:name="_Toc350507433"/>
      <w:bookmarkStart w:id="2005" w:name="_Toc350507967"/>
      <w:bookmarkStart w:id="2006" w:name="_Toc314810831"/>
      <w:bookmarkStart w:id="2007" w:name="_Toc350503063"/>
      <w:bookmarkStart w:id="2008" w:name="_Toc350504053"/>
      <w:bookmarkStart w:id="2009" w:name="_Toc350507968"/>
      <w:bookmarkStart w:id="2010" w:name="_Toc358671811"/>
      <w:bookmarkStart w:id="2011" w:name="_Toc448226077"/>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r w:rsidRPr="00CE2EC6">
        <w:rPr>
          <w:rFonts w:ascii="Calibri" w:hAnsi="Calibri"/>
        </w:rPr>
        <w:t>FURTHER ASSURANCES</w:t>
      </w:r>
      <w:bookmarkEnd w:id="2006"/>
      <w:bookmarkEnd w:id="2007"/>
      <w:bookmarkEnd w:id="2008"/>
      <w:bookmarkEnd w:id="2009"/>
      <w:bookmarkEnd w:id="2010"/>
      <w:bookmarkEnd w:id="2011"/>
    </w:p>
    <w:p w14:paraId="1E9DDE01" w14:textId="77777777" w:rsidR="00375CB5" w:rsidRPr="00CE2EC6" w:rsidRDefault="007355E9" w:rsidP="005E4232">
      <w:pPr>
        <w:pStyle w:val="GPSL2numberedclause"/>
      </w:pPr>
      <w:r w:rsidRPr="00CE2EC6">
        <w:t>Each Party undertakes at the request of the other, and at the cost of the requesting Party to do all acts and execute all documents which may be necessary to give effect to the meaning of this Call Off Contract.</w:t>
      </w:r>
    </w:p>
    <w:p w14:paraId="295A89F5" w14:textId="77777777" w:rsidR="00AE3CCD" w:rsidRPr="00CE2EC6" w:rsidRDefault="00AE3CCD" w:rsidP="00882F8C">
      <w:pPr>
        <w:pStyle w:val="GPSL1CLAUSEHEADING"/>
        <w:rPr>
          <w:rFonts w:ascii="Calibri" w:hAnsi="Calibri"/>
        </w:rPr>
      </w:pPr>
      <w:bookmarkStart w:id="2012" w:name="_Ref360650662"/>
      <w:bookmarkStart w:id="2013" w:name="_Toc448226078"/>
      <w:r w:rsidRPr="00CE2EC6">
        <w:rPr>
          <w:rFonts w:ascii="Calibri" w:hAnsi="Calibri"/>
        </w:rPr>
        <w:t>ENTIRE AGREEMENT</w:t>
      </w:r>
      <w:bookmarkEnd w:id="2012"/>
      <w:bookmarkEnd w:id="2013"/>
    </w:p>
    <w:p w14:paraId="116B3B52" w14:textId="77777777" w:rsidR="001F3D5C" w:rsidRPr="00CE2EC6" w:rsidRDefault="001F3D5C" w:rsidP="005E4232">
      <w:pPr>
        <w:pStyle w:val="GPSL2numberedclause"/>
      </w:pPr>
      <w:r w:rsidRPr="00CE2EC6">
        <w:t xml:space="preserve">This Call Off Contract </w:t>
      </w:r>
      <w:r w:rsidR="0044485A" w:rsidRPr="00CE2EC6">
        <w:t xml:space="preserve">and the documents referred to in it </w:t>
      </w:r>
      <w:r w:rsidR="00563A38" w:rsidRPr="00CE2EC6">
        <w:t>constitute</w:t>
      </w:r>
      <w:r w:rsidRPr="00CE2EC6">
        <w:t xml:space="preserve"> the entire agreement between the Parties in resp</w:t>
      </w:r>
      <w:r w:rsidR="00BB366A" w:rsidRPr="00CE2EC6">
        <w:t>ect of the matter and supersede and extinguish</w:t>
      </w:r>
      <w:r w:rsidRPr="00CE2EC6">
        <w:t xml:space="preserve"> all prior negotiations, course of dealings or agreements made between the Parties in relation to its subject matter, whether written or oral.</w:t>
      </w:r>
    </w:p>
    <w:p w14:paraId="59CF7EEC" w14:textId="77777777" w:rsidR="001F3D5C" w:rsidRPr="00CE2EC6" w:rsidRDefault="001F3D5C" w:rsidP="005E4232">
      <w:pPr>
        <w:pStyle w:val="GPSL2numberedclause"/>
      </w:pPr>
      <w:r w:rsidRPr="00CE2EC6">
        <w:t>Neither Party has been given, nor entered into this Call Off Contract in reliance on, any warranty, statement, promise or representation other than those expressly set out in this Call Off Contract</w:t>
      </w:r>
      <w:r w:rsidR="00F020D0" w:rsidRPr="00CE2EC6">
        <w:t>.</w:t>
      </w:r>
    </w:p>
    <w:p w14:paraId="0844FE2D" w14:textId="77777777" w:rsidR="001F3D5C" w:rsidRPr="00CE2EC6" w:rsidRDefault="001F3D5C" w:rsidP="005E4232">
      <w:pPr>
        <w:pStyle w:val="GPSL2numberedclause"/>
      </w:pPr>
      <w:r w:rsidRPr="00CE2EC6">
        <w:t>Nothing in Clause</w:t>
      </w:r>
      <w:r w:rsidR="003B3703" w:rsidRPr="00CE2EC6">
        <w:t xml:space="preserve"> </w:t>
      </w:r>
      <w:r w:rsidR="009F474C" w:rsidRPr="00CE2EC6">
        <w:fldChar w:fldCharType="begin"/>
      </w:r>
      <w:r w:rsidR="003B3703" w:rsidRPr="00CE2EC6">
        <w:instrText xml:space="preserve"> REF _Ref360650662 \w \h </w:instrText>
      </w:r>
      <w:r w:rsidR="00F54E49" w:rsidRPr="00CE2EC6">
        <w:instrText xml:space="preserve"> \* MERGEFORMAT </w:instrText>
      </w:r>
      <w:r w:rsidR="009F474C" w:rsidRPr="00CE2EC6">
        <w:fldChar w:fldCharType="separate"/>
      </w:r>
      <w:r w:rsidR="00A33567">
        <w:t>53</w:t>
      </w:r>
      <w:r w:rsidR="009F474C" w:rsidRPr="00CE2EC6">
        <w:fldChar w:fldCharType="end"/>
      </w:r>
      <w:r w:rsidRPr="00CE2EC6">
        <w:t xml:space="preserve"> shall exclude any liability in respect of misrep</w:t>
      </w:r>
      <w:r w:rsidR="00F020D0" w:rsidRPr="00CE2EC6">
        <w:t>resentations made fraudulently.</w:t>
      </w:r>
    </w:p>
    <w:p w14:paraId="59D7C10A" w14:textId="77777777" w:rsidR="00D425C8" w:rsidRPr="00CE2EC6" w:rsidRDefault="00D425C8" w:rsidP="00882F8C">
      <w:pPr>
        <w:pStyle w:val="GPSL1CLAUSEHEADING"/>
        <w:rPr>
          <w:rFonts w:ascii="Calibri" w:hAnsi="Calibri"/>
        </w:rPr>
      </w:pPr>
      <w:bookmarkStart w:id="2014" w:name="_Ref360650679"/>
      <w:bookmarkStart w:id="2015" w:name="_Toc448226079"/>
      <w:r w:rsidRPr="00CE2EC6">
        <w:rPr>
          <w:rFonts w:ascii="Calibri" w:hAnsi="Calibri"/>
        </w:rPr>
        <w:t>THIRD PARTY RIGHTS</w:t>
      </w:r>
      <w:bookmarkEnd w:id="2014"/>
      <w:bookmarkEnd w:id="2015"/>
    </w:p>
    <w:p w14:paraId="45157B6B" w14:textId="77777777" w:rsidR="001F3D5C" w:rsidRPr="00CE2EC6" w:rsidRDefault="001F3D5C" w:rsidP="005E4232">
      <w:pPr>
        <w:pStyle w:val="GPSL2numberedclause"/>
      </w:pPr>
      <w:bookmarkStart w:id="2016" w:name="_Ref360619587"/>
      <w:bookmarkStart w:id="2017" w:name="_Ref62030655"/>
      <w:bookmarkStart w:id="2018" w:name="_Toc139080623"/>
      <w:r w:rsidRPr="00CE2EC6">
        <w:t xml:space="preserve">The provisions of </w:t>
      </w:r>
      <w:r w:rsidR="00693DC3" w:rsidRPr="00CE2EC6">
        <w:t>paragraphs </w:t>
      </w:r>
      <w:r w:rsidR="0095522E" w:rsidRPr="00CE2EC6">
        <w:t xml:space="preserve">2.1 </w:t>
      </w:r>
      <w:r w:rsidR="00693DC3" w:rsidRPr="00CE2EC6">
        <w:t xml:space="preserve">and </w:t>
      </w:r>
      <w:r w:rsidR="0095522E" w:rsidRPr="00CE2EC6">
        <w:t xml:space="preserve">2.6 </w:t>
      </w:r>
      <w:r w:rsidR="00693DC3" w:rsidRPr="00CE2EC6">
        <w:t>of Part A, paragraphs </w:t>
      </w:r>
      <w:r w:rsidR="0095522E" w:rsidRPr="00CE2EC6">
        <w:t xml:space="preserve">2.1, 2.6, 3.1 and 3.3 </w:t>
      </w:r>
      <w:r w:rsidR="00693DC3" w:rsidRPr="00CE2EC6">
        <w:t>of Part B, paragraphs </w:t>
      </w:r>
      <w:r w:rsidR="0095522E" w:rsidRPr="00CE2EC6">
        <w:t xml:space="preserve">2.1 </w:t>
      </w:r>
      <w:r w:rsidR="00693DC3" w:rsidRPr="00CE2EC6">
        <w:t xml:space="preserve">and </w:t>
      </w:r>
      <w:r w:rsidR="0095522E" w:rsidRPr="00CE2EC6">
        <w:t xml:space="preserve">2.3 </w:t>
      </w:r>
      <w:r w:rsidR="00693DC3" w:rsidRPr="00CE2EC6">
        <w:t>of Part C and paragraphs and</w:t>
      </w:r>
      <w:r w:rsidR="0095522E" w:rsidRPr="00CE2EC6">
        <w:t xml:space="preserve"> 1.4, 2.3 and 2.8 </w:t>
      </w:r>
      <w:r w:rsidR="00693DC3" w:rsidRPr="00CE2EC6">
        <w:t>of Part D of Call Off Schedule 1</w:t>
      </w:r>
      <w:r w:rsidR="00C83023" w:rsidRPr="00CE2EC6">
        <w:t>0</w:t>
      </w:r>
      <w:r w:rsidRPr="00CE2EC6">
        <w:t xml:space="preserve"> (Staff Transfer) and the provisions of </w:t>
      </w:r>
      <w:r w:rsidR="007D607F" w:rsidRPr="00CE2EC6">
        <w:t>p</w:t>
      </w:r>
      <w:r w:rsidR="00693DC3" w:rsidRPr="00CE2EC6">
        <w:t xml:space="preserve">aragraph </w:t>
      </w:r>
      <w:r w:rsidR="009F474C" w:rsidRPr="00CE2EC6">
        <w:fldChar w:fldCharType="begin"/>
      </w:r>
      <w:r w:rsidR="006B7573" w:rsidRPr="00CE2EC6">
        <w:instrText xml:space="preserve"> REF _Ref364757086 \r \h </w:instrText>
      </w:r>
      <w:r w:rsidR="00F54E49" w:rsidRPr="00CE2EC6">
        <w:instrText xml:space="preserve"> \* MERGEFORMAT </w:instrText>
      </w:r>
      <w:r w:rsidR="009F474C" w:rsidRPr="00CE2EC6">
        <w:fldChar w:fldCharType="separate"/>
      </w:r>
      <w:r w:rsidR="00A33567">
        <w:t>9.9</w:t>
      </w:r>
      <w:r w:rsidR="009F474C" w:rsidRPr="00CE2EC6">
        <w:fldChar w:fldCharType="end"/>
      </w:r>
      <w:r w:rsidR="00E34825" w:rsidRPr="00CE2EC6">
        <w:t xml:space="preserve"> </w:t>
      </w:r>
      <w:r w:rsidRPr="00CE2EC6">
        <w:t xml:space="preserve">of </w:t>
      </w:r>
      <w:r w:rsidR="00C83023" w:rsidRPr="00CE2EC6">
        <w:t xml:space="preserve">Call Off </w:t>
      </w:r>
      <w:r w:rsidRPr="00CE2EC6">
        <w:t>Schedule</w:t>
      </w:r>
      <w:r w:rsidR="00C83023" w:rsidRPr="00CE2EC6">
        <w:t xml:space="preserve"> 9</w:t>
      </w:r>
      <w:r w:rsidRPr="00CE2EC6">
        <w:t> (Exit Management) (together “</w:t>
      </w:r>
      <w:r w:rsidRPr="00CE2EC6">
        <w:rPr>
          <w:b/>
        </w:rPr>
        <w:t>Third Party Provisions</w:t>
      </w:r>
      <w:r w:rsidRPr="00CE2EC6">
        <w:t>”) confer benefits on persons named in such provisions other than the Parties (each such person a “</w:t>
      </w:r>
      <w:r w:rsidRPr="00CE2EC6">
        <w:rPr>
          <w:b/>
        </w:rPr>
        <w:t>Third Party Beneficiary</w:t>
      </w:r>
      <w:r w:rsidRPr="00CE2EC6">
        <w:t>”) and are intended to be enforceable by Third Parties Beneficiaries by virtue of the CRTPA.</w:t>
      </w:r>
      <w:bookmarkEnd w:id="2016"/>
    </w:p>
    <w:p w14:paraId="642C8917" w14:textId="77777777" w:rsidR="001F3D5C" w:rsidRPr="00CE2EC6" w:rsidRDefault="001F3D5C" w:rsidP="005E4232">
      <w:pPr>
        <w:pStyle w:val="GPSL2numberedclause"/>
      </w:pPr>
      <w:r w:rsidRPr="00CE2EC6">
        <w:t xml:space="preserve">Subject to Clause </w:t>
      </w:r>
      <w:r w:rsidR="00F17AE3" w:rsidRPr="00CE2EC6">
        <w:fldChar w:fldCharType="begin"/>
      </w:r>
      <w:r w:rsidR="00F17AE3" w:rsidRPr="00CE2EC6">
        <w:instrText xml:space="preserve"> REF _Ref360619587 \r \h  \* MERGEFORMAT </w:instrText>
      </w:r>
      <w:r w:rsidR="00F17AE3" w:rsidRPr="00CE2EC6">
        <w:fldChar w:fldCharType="separate"/>
      </w:r>
      <w:r w:rsidR="00A33567">
        <w:t>54.1</w:t>
      </w:r>
      <w:r w:rsidR="00F17AE3" w:rsidRPr="00CE2EC6">
        <w:fldChar w:fldCharType="end"/>
      </w:r>
      <w:r w:rsidRPr="00CE2EC6">
        <w:t>, a person who is not a Party to this Call Off Contract has no right under the CTRPA to enforce any term of this Call Off Contract but this does not affect any right or remedy of any person which exists or is available otherwise than pursuant to that Act.</w:t>
      </w:r>
      <w:bookmarkEnd w:id="2017"/>
      <w:bookmarkEnd w:id="2018"/>
    </w:p>
    <w:p w14:paraId="1B9433AA" w14:textId="77777777" w:rsidR="001F3D5C" w:rsidRPr="00CE2EC6" w:rsidRDefault="001F3D5C" w:rsidP="005E4232">
      <w:pPr>
        <w:pStyle w:val="GPSL2numberedclause"/>
      </w:pPr>
      <w:r w:rsidRPr="00CE2EC6">
        <w:t>No Third Party Beneficiary may enforce, or take any step to enforce, any Third Party Provision without the prior written consent of the Customer, which may, if given, be given on and subject to such terms as the Customer may determine.</w:t>
      </w:r>
    </w:p>
    <w:p w14:paraId="1F8EC159" w14:textId="77777777" w:rsidR="00C9243A" w:rsidRPr="00CE2EC6" w:rsidRDefault="001F3D5C" w:rsidP="005E4232">
      <w:pPr>
        <w:pStyle w:val="GPSL2numberedclause"/>
      </w:pPr>
      <w:bookmarkStart w:id="2019" w:name="_Toc139080624"/>
      <w:r w:rsidRPr="00CE2EC6">
        <w:t xml:space="preserve">Any amendments or modifications to this </w:t>
      </w:r>
      <w:r w:rsidR="00E235F4" w:rsidRPr="00CE2EC6">
        <w:t>Call Off Contract</w:t>
      </w:r>
      <w:r w:rsidRPr="00CE2EC6">
        <w:t xml:space="preserve"> may be made, and any rights created under Clause </w:t>
      </w:r>
      <w:r w:rsidR="00F17AE3" w:rsidRPr="00CE2EC6">
        <w:fldChar w:fldCharType="begin"/>
      </w:r>
      <w:r w:rsidR="00F17AE3" w:rsidRPr="00CE2EC6">
        <w:instrText xml:space="preserve"> REF _Ref360619587 \r \h  \* MERGEFORMAT </w:instrText>
      </w:r>
      <w:r w:rsidR="00F17AE3" w:rsidRPr="00CE2EC6">
        <w:fldChar w:fldCharType="separate"/>
      </w:r>
      <w:r w:rsidR="00A33567">
        <w:t>54.1</w:t>
      </w:r>
      <w:r w:rsidR="00F17AE3" w:rsidRPr="00CE2EC6">
        <w:fldChar w:fldCharType="end"/>
      </w:r>
      <w:r w:rsidRPr="00CE2EC6">
        <w:t xml:space="preserve">  may be altered or extinguished, by the Parties without the consent of any Third Party Beneficiary.</w:t>
      </w:r>
      <w:bookmarkEnd w:id="2019"/>
    </w:p>
    <w:p w14:paraId="429C3CD6" w14:textId="77777777" w:rsidR="00AE3CCD" w:rsidRPr="00CE2EC6" w:rsidRDefault="00AE3CCD" w:rsidP="00882F8C">
      <w:pPr>
        <w:pStyle w:val="GPSL1CLAUSEHEADING"/>
        <w:rPr>
          <w:rFonts w:ascii="Calibri" w:hAnsi="Calibri"/>
        </w:rPr>
      </w:pPr>
      <w:bookmarkStart w:id="2020" w:name="_Ref360650690"/>
      <w:bookmarkStart w:id="2021" w:name="_Toc448226080"/>
      <w:r w:rsidRPr="00CE2EC6">
        <w:rPr>
          <w:rFonts w:ascii="Calibri" w:hAnsi="Calibri"/>
        </w:rPr>
        <w:t>NOTICES</w:t>
      </w:r>
      <w:bookmarkEnd w:id="2020"/>
      <w:bookmarkEnd w:id="2021"/>
    </w:p>
    <w:p w14:paraId="7ED6BED9" w14:textId="77777777" w:rsidR="00AE3CCD" w:rsidRPr="00CE2EC6" w:rsidRDefault="00AE3CCD" w:rsidP="005E4232">
      <w:pPr>
        <w:pStyle w:val="GPSL2numberedclause"/>
      </w:pPr>
      <w:bookmarkStart w:id="2022" w:name="_Ref360619740"/>
      <w:r w:rsidRPr="00CE2EC6">
        <w:t>Except as otherwise expressly provided within this Call Off Contract, any notices sent under this Call Off Contract must be in writing. For the purpose of Clause</w:t>
      </w:r>
      <w:r w:rsidR="003B3703" w:rsidRPr="00CE2EC6">
        <w:t xml:space="preserve"> </w:t>
      </w:r>
      <w:r w:rsidR="009F474C" w:rsidRPr="00CE2EC6">
        <w:fldChar w:fldCharType="begin"/>
      </w:r>
      <w:r w:rsidR="003B3703" w:rsidRPr="00CE2EC6">
        <w:instrText xml:space="preserve"> REF _Ref360650690 \w \h </w:instrText>
      </w:r>
      <w:r w:rsidR="00F54E49" w:rsidRPr="00CE2EC6">
        <w:instrText xml:space="preserve"> \* MERGEFORMAT </w:instrText>
      </w:r>
      <w:r w:rsidR="009F474C" w:rsidRPr="00CE2EC6">
        <w:fldChar w:fldCharType="separate"/>
      </w:r>
      <w:r w:rsidR="00A33567">
        <w:t>55</w:t>
      </w:r>
      <w:r w:rsidR="009F474C" w:rsidRPr="00CE2EC6">
        <w:fldChar w:fldCharType="end"/>
      </w:r>
      <w:r w:rsidRPr="00CE2EC6">
        <w:t>, an e-mail is accepted as being "in writing".</w:t>
      </w:r>
      <w:bookmarkEnd w:id="2022"/>
      <w:r w:rsidRPr="00CE2EC6">
        <w:t xml:space="preserve">  </w:t>
      </w:r>
    </w:p>
    <w:p w14:paraId="0F647442" w14:textId="77777777" w:rsidR="00AE3CCD" w:rsidRPr="00CE2EC6" w:rsidRDefault="00AE3CCD" w:rsidP="005E4232">
      <w:pPr>
        <w:pStyle w:val="GPSL2numberedclause"/>
      </w:pPr>
      <w:bookmarkStart w:id="2023" w:name="_Ref360621055"/>
      <w:r w:rsidRPr="00CE2EC6">
        <w:t>Subject to Clause</w:t>
      </w:r>
      <w:r w:rsidR="001F3D5C" w:rsidRPr="00CE2EC6">
        <w:t xml:space="preserve"> </w:t>
      </w:r>
      <w:r w:rsidR="00F17AE3" w:rsidRPr="00CE2EC6">
        <w:fldChar w:fldCharType="begin"/>
      </w:r>
      <w:r w:rsidR="00F17AE3" w:rsidRPr="00CE2EC6">
        <w:instrText xml:space="preserve"> REF _Ref360621124 \r \h  \* MERGEFORMAT </w:instrText>
      </w:r>
      <w:r w:rsidR="00F17AE3" w:rsidRPr="00CE2EC6">
        <w:fldChar w:fldCharType="separate"/>
      </w:r>
      <w:r w:rsidR="00A33567">
        <w:t>55.3</w:t>
      </w:r>
      <w:r w:rsidR="00F17AE3" w:rsidRPr="00CE2EC6">
        <w:fldChar w:fldCharType="end"/>
      </w:r>
      <w:r w:rsidRPr="00CE2EC6">
        <w:t>, the following table sets out the method by which notices may be served under this Call Off Contract and the respective deemed time and proof of service:</w:t>
      </w:r>
      <w:bookmarkEnd w:id="2023"/>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2621"/>
        <w:gridCol w:w="2888"/>
      </w:tblGrid>
      <w:tr w:rsidR="006B64FE" w:rsidRPr="00CE2EC6" w14:paraId="07470014" w14:textId="77777777" w:rsidTr="0019742B">
        <w:trPr>
          <w:trHeight w:val="614"/>
        </w:trPr>
        <w:tc>
          <w:tcPr>
            <w:tcW w:w="2375" w:type="dxa"/>
            <w:shd w:val="clear" w:color="auto" w:fill="EEECE1"/>
          </w:tcPr>
          <w:p w14:paraId="1BCCD155" w14:textId="77777777" w:rsidR="008D0A60" w:rsidRPr="00CE2EC6" w:rsidRDefault="00AE3CCD" w:rsidP="00605DF1">
            <w:pPr>
              <w:ind w:left="0"/>
              <w:jc w:val="left"/>
              <w:rPr>
                <w:rFonts w:ascii="Calibri" w:hAnsi="Calibri"/>
              </w:rPr>
            </w:pPr>
            <w:r w:rsidRPr="00CE2EC6">
              <w:rPr>
                <w:rFonts w:ascii="Calibri" w:hAnsi="Calibri"/>
              </w:rPr>
              <w:t xml:space="preserve">Manner of </w:t>
            </w:r>
            <w:r w:rsidR="00605DF1" w:rsidRPr="00CE2EC6">
              <w:rPr>
                <w:rFonts w:ascii="Calibri" w:hAnsi="Calibri"/>
              </w:rPr>
              <w:t>d</w:t>
            </w:r>
            <w:r w:rsidRPr="00CE2EC6">
              <w:rPr>
                <w:rFonts w:ascii="Calibri" w:hAnsi="Calibri"/>
              </w:rPr>
              <w:t>elivery</w:t>
            </w:r>
          </w:p>
        </w:tc>
        <w:tc>
          <w:tcPr>
            <w:tcW w:w="2621" w:type="dxa"/>
            <w:shd w:val="clear" w:color="auto" w:fill="EEECE1"/>
          </w:tcPr>
          <w:p w14:paraId="1B877D0D" w14:textId="77777777" w:rsidR="008D0A60" w:rsidRPr="00CE2EC6" w:rsidRDefault="00AE3CCD">
            <w:pPr>
              <w:ind w:left="0"/>
              <w:jc w:val="left"/>
              <w:rPr>
                <w:rFonts w:ascii="Calibri" w:hAnsi="Calibri"/>
              </w:rPr>
            </w:pPr>
            <w:r w:rsidRPr="00CE2EC6">
              <w:rPr>
                <w:rFonts w:ascii="Calibri" w:hAnsi="Calibri"/>
              </w:rPr>
              <w:t>Deemed time of delivery</w:t>
            </w:r>
          </w:p>
        </w:tc>
        <w:tc>
          <w:tcPr>
            <w:tcW w:w="2888" w:type="dxa"/>
            <w:shd w:val="clear" w:color="auto" w:fill="EEECE1"/>
          </w:tcPr>
          <w:p w14:paraId="37D52707" w14:textId="77777777" w:rsidR="008D0A60" w:rsidRPr="00CE2EC6" w:rsidRDefault="00AE3CCD">
            <w:pPr>
              <w:ind w:left="0"/>
              <w:jc w:val="left"/>
              <w:rPr>
                <w:rFonts w:ascii="Calibri" w:hAnsi="Calibri"/>
              </w:rPr>
            </w:pPr>
            <w:r w:rsidRPr="00CE2EC6">
              <w:rPr>
                <w:rFonts w:ascii="Calibri" w:hAnsi="Calibri"/>
              </w:rPr>
              <w:t>Proof of Service</w:t>
            </w:r>
          </w:p>
        </w:tc>
      </w:tr>
      <w:tr w:rsidR="00AE3CCD" w:rsidRPr="00CE2EC6" w14:paraId="3B759778" w14:textId="77777777" w:rsidTr="00D60F75">
        <w:tc>
          <w:tcPr>
            <w:tcW w:w="2375" w:type="dxa"/>
          </w:tcPr>
          <w:p w14:paraId="49DAAC26" w14:textId="77777777" w:rsidR="008D0A60" w:rsidRPr="00CE2EC6" w:rsidRDefault="00AE3CCD">
            <w:pPr>
              <w:ind w:left="0"/>
              <w:jc w:val="left"/>
              <w:rPr>
                <w:rFonts w:ascii="Calibri" w:hAnsi="Calibri"/>
              </w:rPr>
            </w:pPr>
            <w:r w:rsidRPr="00CE2EC6">
              <w:rPr>
                <w:rFonts w:ascii="Calibri" w:hAnsi="Calibri"/>
              </w:rPr>
              <w:t>Email (Subject to Clause</w:t>
            </w:r>
            <w:r w:rsidR="0027564E" w:rsidRPr="00CE2EC6">
              <w:rPr>
                <w:rFonts w:ascii="Calibri" w:hAnsi="Calibri"/>
              </w:rPr>
              <w:t xml:space="preserve">s </w:t>
            </w:r>
            <w:r w:rsidR="00F17AE3" w:rsidRPr="00CE2EC6">
              <w:rPr>
                <w:rFonts w:ascii="Calibri" w:hAnsi="Calibri"/>
              </w:rPr>
              <w:fldChar w:fldCharType="begin"/>
            </w:r>
            <w:r w:rsidR="00F17AE3" w:rsidRPr="00CE2EC6">
              <w:rPr>
                <w:rFonts w:ascii="Calibri" w:hAnsi="Calibri"/>
              </w:rPr>
              <w:instrText xml:space="preserve"> REF _Ref360621124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55.3</w:t>
            </w:r>
            <w:r w:rsidR="00F17AE3" w:rsidRPr="00CE2EC6">
              <w:rPr>
                <w:rFonts w:ascii="Calibri" w:hAnsi="Calibri"/>
              </w:rPr>
              <w:fldChar w:fldCharType="end"/>
            </w:r>
            <w:r w:rsidR="0027564E" w:rsidRPr="00CE2EC6">
              <w:rPr>
                <w:rFonts w:ascii="Calibri" w:hAnsi="Calibri"/>
              </w:rPr>
              <w:t xml:space="preserve"> and </w:t>
            </w:r>
            <w:r w:rsidR="00F17AE3" w:rsidRPr="00CE2EC6">
              <w:rPr>
                <w:rFonts w:ascii="Calibri" w:hAnsi="Calibri"/>
              </w:rPr>
              <w:fldChar w:fldCharType="begin"/>
            </w:r>
            <w:r w:rsidR="00F17AE3" w:rsidRPr="00CE2EC6">
              <w:rPr>
                <w:rFonts w:ascii="Calibri" w:hAnsi="Calibri"/>
              </w:rPr>
              <w:instrText xml:space="preserve"> REF _Ref363735212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55.4</w:t>
            </w:r>
            <w:r w:rsidR="00F17AE3" w:rsidRPr="00CE2EC6">
              <w:rPr>
                <w:rFonts w:ascii="Calibri" w:hAnsi="Calibri"/>
              </w:rPr>
              <w:fldChar w:fldCharType="end"/>
            </w:r>
            <w:r w:rsidRPr="00CE2EC6">
              <w:rPr>
                <w:rFonts w:ascii="Calibri" w:hAnsi="Calibri"/>
              </w:rPr>
              <w:t>)</w:t>
            </w:r>
          </w:p>
        </w:tc>
        <w:tc>
          <w:tcPr>
            <w:tcW w:w="2621" w:type="dxa"/>
          </w:tcPr>
          <w:p w14:paraId="650B0013" w14:textId="77777777" w:rsidR="008D0A60" w:rsidRPr="00CE2EC6" w:rsidRDefault="00AE3CCD">
            <w:pPr>
              <w:ind w:left="0"/>
              <w:jc w:val="left"/>
              <w:rPr>
                <w:rFonts w:ascii="Calibri" w:hAnsi="Calibri"/>
              </w:rPr>
            </w:pPr>
            <w:r w:rsidRPr="00CE2EC6">
              <w:rPr>
                <w:rFonts w:ascii="Calibri" w:hAnsi="Calibri"/>
              </w:rPr>
              <w:t>9.00am on the  first Working Day after sending</w:t>
            </w:r>
          </w:p>
        </w:tc>
        <w:tc>
          <w:tcPr>
            <w:tcW w:w="2888" w:type="dxa"/>
          </w:tcPr>
          <w:p w14:paraId="720EC3AC" w14:textId="77777777" w:rsidR="008D0A60" w:rsidRPr="00CE2EC6" w:rsidRDefault="001F3D5C">
            <w:pPr>
              <w:ind w:left="0"/>
              <w:jc w:val="left"/>
              <w:rPr>
                <w:rFonts w:ascii="Calibri" w:hAnsi="Calibri"/>
              </w:rPr>
            </w:pPr>
            <w:r w:rsidRPr="00CE2EC6">
              <w:rPr>
                <w:rFonts w:ascii="Calibri" w:hAnsi="Calibri"/>
              </w:rPr>
              <w:t xml:space="preserve">Dispatched </w:t>
            </w:r>
            <w:r w:rsidRPr="00CE2EC6">
              <w:rPr>
                <w:rFonts w:ascii="Calibri" w:hAnsi="Calibri"/>
                <w:bCs/>
                <w:iCs/>
              </w:rPr>
              <w:t>as a pdf attachment to an e-mail</w:t>
            </w:r>
            <w:r w:rsidRPr="00CE2EC6">
              <w:rPr>
                <w:rFonts w:ascii="Calibri" w:hAnsi="Calibri"/>
              </w:rPr>
              <w:t xml:space="preserve"> to the correct e-mail address without any error message </w:t>
            </w:r>
          </w:p>
        </w:tc>
      </w:tr>
      <w:tr w:rsidR="00AE3CCD" w:rsidRPr="00CE2EC6" w14:paraId="65A607C2" w14:textId="77777777" w:rsidTr="000B68E9">
        <w:tc>
          <w:tcPr>
            <w:tcW w:w="2375" w:type="dxa"/>
          </w:tcPr>
          <w:p w14:paraId="2940A558" w14:textId="77777777" w:rsidR="008D0A60" w:rsidRPr="00CE2EC6" w:rsidRDefault="00AE3CCD">
            <w:pPr>
              <w:ind w:left="0"/>
              <w:jc w:val="left"/>
              <w:rPr>
                <w:rFonts w:ascii="Calibri" w:hAnsi="Calibri"/>
              </w:rPr>
            </w:pPr>
            <w:r w:rsidRPr="00CE2EC6">
              <w:rPr>
                <w:rFonts w:ascii="Calibri" w:hAnsi="Calibri"/>
              </w:rPr>
              <w:t>Personal delivery</w:t>
            </w:r>
          </w:p>
        </w:tc>
        <w:tc>
          <w:tcPr>
            <w:tcW w:w="2621" w:type="dxa"/>
          </w:tcPr>
          <w:p w14:paraId="3013F723" w14:textId="77777777" w:rsidR="008D0A60" w:rsidRPr="00CE2EC6" w:rsidRDefault="00AE3CCD">
            <w:pPr>
              <w:ind w:left="0"/>
              <w:jc w:val="left"/>
              <w:rPr>
                <w:rFonts w:ascii="Calibri" w:hAnsi="Calibri"/>
              </w:rPr>
            </w:pPr>
            <w:r w:rsidRPr="00CE2EC6">
              <w:rPr>
                <w:rFonts w:ascii="Calibri" w:hAnsi="Calibri"/>
              </w:rPr>
              <w:t>On delivery, provided delivery is between 9.00am and 5.00pm on a Working Day. Otherwise, delivery will occur at 9.00am on the next Working Day</w:t>
            </w:r>
          </w:p>
        </w:tc>
        <w:tc>
          <w:tcPr>
            <w:tcW w:w="2888" w:type="dxa"/>
          </w:tcPr>
          <w:p w14:paraId="08FCCF36" w14:textId="77777777" w:rsidR="008D0A60" w:rsidRPr="00CE2EC6" w:rsidRDefault="001F3D5C">
            <w:pPr>
              <w:ind w:left="0"/>
              <w:jc w:val="left"/>
              <w:rPr>
                <w:rFonts w:ascii="Calibri" w:hAnsi="Calibri"/>
              </w:rPr>
            </w:pPr>
            <w:r w:rsidRPr="00CE2EC6">
              <w:rPr>
                <w:rFonts w:ascii="Calibri" w:hAnsi="Calibri"/>
              </w:rPr>
              <w:t xml:space="preserve">Properly </w:t>
            </w:r>
            <w:r w:rsidR="00AE3CCD" w:rsidRPr="00CE2EC6">
              <w:rPr>
                <w:rFonts w:ascii="Calibri" w:hAnsi="Calibri"/>
              </w:rPr>
              <w:t>addressed and delivered as evidenced by signature of a delivery receipt</w:t>
            </w:r>
          </w:p>
        </w:tc>
      </w:tr>
      <w:tr w:rsidR="00AE3CCD" w:rsidRPr="00CE2EC6" w14:paraId="4C20EEE4" w14:textId="77777777" w:rsidTr="000B68E9">
        <w:tc>
          <w:tcPr>
            <w:tcW w:w="2375" w:type="dxa"/>
          </w:tcPr>
          <w:p w14:paraId="2D847FB6" w14:textId="77777777" w:rsidR="008D0A60" w:rsidRPr="00CE2EC6" w:rsidRDefault="003A550C">
            <w:pPr>
              <w:ind w:left="0"/>
              <w:jc w:val="left"/>
              <w:rPr>
                <w:rFonts w:ascii="Calibri" w:hAnsi="Calibri"/>
              </w:rPr>
            </w:pPr>
            <w:r w:rsidRPr="00CE2EC6">
              <w:rPr>
                <w:rFonts w:ascii="Calibri" w:hAnsi="Calibri"/>
              </w:rPr>
              <w:t>Royal Mail Signed For™ 1</w:t>
            </w:r>
            <w:r w:rsidRPr="00CE2EC6">
              <w:rPr>
                <w:rFonts w:ascii="Calibri" w:hAnsi="Calibri"/>
                <w:vertAlign w:val="superscript"/>
              </w:rPr>
              <w:t>st</w:t>
            </w:r>
            <w:r w:rsidRPr="00CE2EC6">
              <w:rPr>
                <w:rFonts w:ascii="Calibri" w:hAnsi="Calibri"/>
              </w:rPr>
              <w:t xml:space="preserve"> Class</w:t>
            </w:r>
            <w:r w:rsidRPr="00CE2EC6">
              <w:rPr>
                <w:rFonts w:ascii="Calibri" w:hAnsi="Calibri"/>
                <w:bCs/>
                <w:iCs/>
              </w:rPr>
              <w:t xml:space="preserve"> or other prepaid, next Working Day service providing proof of delivery</w:t>
            </w:r>
          </w:p>
        </w:tc>
        <w:tc>
          <w:tcPr>
            <w:tcW w:w="2621" w:type="dxa"/>
          </w:tcPr>
          <w:p w14:paraId="4F24219D" w14:textId="77777777" w:rsidR="008D0A60" w:rsidRPr="00CE2EC6" w:rsidRDefault="003A550C">
            <w:pPr>
              <w:ind w:left="0"/>
              <w:jc w:val="left"/>
              <w:rPr>
                <w:rFonts w:ascii="Calibri" w:hAnsi="Calibri"/>
              </w:rPr>
            </w:pPr>
            <w:r w:rsidRPr="00CE2EC6">
              <w:rPr>
                <w:rFonts w:ascii="Calibri" w:hAnsi="Calibri"/>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888" w:type="dxa"/>
          </w:tcPr>
          <w:p w14:paraId="382A5C3A" w14:textId="77777777" w:rsidR="008D0A60" w:rsidRPr="00CE2EC6" w:rsidRDefault="003A550C">
            <w:pPr>
              <w:ind w:left="0"/>
              <w:jc w:val="left"/>
              <w:rPr>
                <w:rFonts w:ascii="Calibri" w:hAnsi="Calibri"/>
              </w:rPr>
            </w:pPr>
            <w:r w:rsidRPr="00CE2EC6">
              <w:rPr>
                <w:rFonts w:ascii="Calibri" w:hAnsi="Calibri"/>
              </w:rPr>
              <w:t xml:space="preserve">Properly </w:t>
            </w:r>
            <w:r w:rsidR="00AE3CCD" w:rsidRPr="00CE2EC6">
              <w:rPr>
                <w:rFonts w:ascii="Calibri" w:hAnsi="Calibri"/>
              </w:rPr>
              <w:t>addressed prepaid and delivered as evidenced by signature of a delivery receipt</w:t>
            </w:r>
          </w:p>
        </w:tc>
      </w:tr>
    </w:tbl>
    <w:p w14:paraId="26798828" w14:textId="77777777" w:rsidR="00DA1A51" w:rsidRPr="00CE2EC6" w:rsidRDefault="00DA1A51" w:rsidP="005E4232">
      <w:pPr>
        <w:pStyle w:val="GPSL2numberedclause"/>
      </w:pPr>
      <w:bookmarkStart w:id="2024" w:name="_Ref360621124"/>
      <w:r w:rsidRPr="00CE2EC6">
        <w:t>The following notices may only be served as an attachment to an email if the original notice is then sent to the recipient by personal delivery or Royal Mail Signed For™ 1</w:t>
      </w:r>
      <w:r w:rsidRPr="00CE2EC6">
        <w:rPr>
          <w:vertAlign w:val="superscript"/>
        </w:rPr>
        <w:t>st</w:t>
      </w:r>
      <w:r w:rsidRPr="00CE2EC6">
        <w:t xml:space="preserve"> Class</w:t>
      </w:r>
      <w:r w:rsidRPr="00CE2EC6">
        <w:rPr>
          <w:bCs/>
          <w:iCs/>
        </w:rPr>
        <w:t xml:space="preserve"> or other prepaid</w:t>
      </w:r>
      <w:r w:rsidRPr="00CE2EC6">
        <w:t xml:space="preserve"> in the manner set out in the table in Clause </w:t>
      </w:r>
      <w:r w:rsidR="009F474C" w:rsidRPr="00CE2EC6">
        <w:fldChar w:fldCharType="begin"/>
      </w:r>
      <w:r w:rsidR="003B3703" w:rsidRPr="00CE2EC6">
        <w:instrText xml:space="preserve"> REF _Ref360621055 \w \h </w:instrText>
      </w:r>
      <w:r w:rsidR="00F54E49" w:rsidRPr="00CE2EC6">
        <w:instrText xml:space="preserve"> \* MERGEFORMAT </w:instrText>
      </w:r>
      <w:r w:rsidR="009F474C" w:rsidRPr="00CE2EC6">
        <w:fldChar w:fldCharType="separate"/>
      </w:r>
      <w:r w:rsidR="00A33567">
        <w:t>55.2</w:t>
      </w:r>
      <w:r w:rsidR="009F474C" w:rsidRPr="00CE2EC6">
        <w:fldChar w:fldCharType="end"/>
      </w:r>
      <w:r w:rsidRPr="00CE2EC6">
        <w:t>:</w:t>
      </w:r>
      <w:bookmarkEnd w:id="2024"/>
    </w:p>
    <w:p w14:paraId="1F692C84" w14:textId="77777777" w:rsidR="008D0A60" w:rsidRPr="00CE2EC6" w:rsidRDefault="00E74CAA" w:rsidP="00AC1DE2">
      <w:pPr>
        <w:pStyle w:val="GPSL3numberedclause"/>
      </w:pPr>
      <w:r w:rsidRPr="00CE2EC6">
        <w:t>any T</w:t>
      </w:r>
      <w:r w:rsidR="00DA1A51" w:rsidRPr="00CE2EC6">
        <w:t>ermination</w:t>
      </w:r>
      <w:r w:rsidRPr="00CE2EC6">
        <w:t xml:space="preserve"> Notice</w:t>
      </w:r>
      <w:r w:rsidR="00DA1A51" w:rsidRPr="00CE2EC6">
        <w:t xml:space="preserve"> (Clause </w:t>
      </w:r>
      <w:r w:rsidR="009F474C" w:rsidRPr="00CE2EC6">
        <w:fldChar w:fldCharType="begin"/>
      </w:r>
      <w:r w:rsidR="00DA1A51" w:rsidRPr="00CE2EC6">
        <w:instrText xml:space="preserve"> REF _Ref349135119 \n \h </w:instrText>
      </w:r>
      <w:r w:rsidR="00F54E49" w:rsidRPr="00CE2EC6">
        <w:instrText xml:space="preserve"> \* MERGEFORMAT </w:instrText>
      </w:r>
      <w:r w:rsidR="009F474C" w:rsidRPr="00CE2EC6">
        <w:fldChar w:fldCharType="separate"/>
      </w:r>
      <w:r w:rsidR="00A33567">
        <w:t>41</w:t>
      </w:r>
      <w:r w:rsidR="009F474C" w:rsidRPr="00CE2EC6">
        <w:fldChar w:fldCharType="end"/>
      </w:r>
      <w:r w:rsidR="008A25B6" w:rsidRPr="00CE2EC6">
        <w:t xml:space="preserve"> (Customer Termination Rights)</w:t>
      </w:r>
      <w:r w:rsidR="00DA1A51" w:rsidRPr="00CE2EC6">
        <w:t xml:space="preserve">), </w:t>
      </w:r>
    </w:p>
    <w:p w14:paraId="20DD9075" w14:textId="77777777" w:rsidR="008D0A60" w:rsidRPr="00CE2EC6" w:rsidRDefault="00E74CAA" w:rsidP="00AC1DE2">
      <w:pPr>
        <w:pStyle w:val="GPSL3numberedclause"/>
      </w:pPr>
      <w:r w:rsidRPr="00CE2EC6">
        <w:t>any notice in respect of:</w:t>
      </w:r>
    </w:p>
    <w:p w14:paraId="6EFB9D6F" w14:textId="77777777" w:rsidR="008D0A60" w:rsidRPr="00CE2EC6" w:rsidRDefault="00DA1A51" w:rsidP="00AC1DE2">
      <w:pPr>
        <w:pStyle w:val="GPSL4numberedclause"/>
        <w:rPr>
          <w:szCs w:val="22"/>
        </w:rPr>
      </w:pPr>
      <w:r w:rsidRPr="00CE2EC6">
        <w:rPr>
          <w:szCs w:val="22"/>
        </w:rPr>
        <w:t xml:space="preserve">partial termination, suspension or partial suspension (Clause </w:t>
      </w:r>
      <w:r w:rsidR="00F17AE3" w:rsidRPr="00CE2EC6">
        <w:rPr>
          <w:szCs w:val="22"/>
        </w:rPr>
        <w:fldChar w:fldCharType="begin"/>
      </w:r>
      <w:r w:rsidR="00F17AE3" w:rsidRPr="00CE2EC6">
        <w:rPr>
          <w:szCs w:val="22"/>
        </w:rPr>
        <w:instrText xml:space="preserve"> REF _Ref349209909 \n \h  \* MERGEFORMAT </w:instrText>
      </w:r>
      <w:r w:rsidR="00F17AE3" w:rsidRPr="00CE2EC6">
        <w:rPr>
          <w:szCs w:val="22"/>
        </w:rPr>
      </w:r>
      <w:r w:rsidR="00F17AE3" w:rsidRPr="00CE2EC6">
        <w:rPr>
          <w:szCs w:val="22"/>
        </w:rPr>
        <w:fldChar w:fldCharType="separate"/>
      </w:r>
      <w:r w:rsidR="00A33567">
        <w:rPr>
          <w:szCs w:val="22"/>
        </w:rPr>
        <w:t>44</w:t>
      </w:r>
      <w:r w:rsidR="00F17AE3" w:rsidRPr="00CE2EC6">
        <w:rPr>
          <w:szCs w:val="22"/>
        </w:rPr>
        <w:fldChar w:fldCharType="end"/>
      </w:r>
      <w:r w:rsidR="008A25B6" w:rsidRPr="00CE2EC6">
        <w:rPr>
          <w:szCs w:val="22"/>
        </w:rPr>
        <w:t xml:space="preserve"> (Partial Termination, Suspension and Partial Suspension)</w:t>
      </w:r>
      <w:r w:rsidRPr="00CE2EC6">
        <w:rPr>
          <w:szCs w:val="22"/>
        </w:rPr>
        <w:t xml:space="preserve">), </w:t>
      </w:r>
    </w:p>
    <w:p w14:paraId="45D3AFB9" w14:textId="77777777" w:rsidR="00C9243A" w:rsidRPr="00CE2EC6" w:rsidRDefault="00DA1A51" w:rsidP="00AC1DE2">
      <w:pPr>
        <w:pStyle w:val="GPSL4numberedclause"/>
        <w:rPr>
          <w:szCs w:val="22"/>
        </w:rPr>
      </w:pPr>
      <w:r w:rsidRPr="00CE2EC6">
        <w:rPr>
          <w:szCs w:val="22"/>
        </w:rPr>
        <w:t xml:space="preserve">waiver (Clause </w:t>
      </w:r>
      <w:r w:rsidR="00F17AE3" w:rsidRPr="00CE2EC6">
        <w:rPr>
          <w:szCs w:val="22"/>
        </w:rPr>
        <w:fldChar w:fldCharType="begin"/>
      </w:r>
      <w:r w:rsidR="00F17AE3" w:rsidRPr="00CE2EC6">
        <w:rPr>
          <w:szCs w:val="22"/>
        </w:rPr>
        <w:instrText xml:space="preserve"> REF _Ref349209919 \n \h  \* MERGEFORMAT </w:instrText>
      </w:r>
      <w:r w:rsidR="00F17AE3" w:rsidRPr="00CE2EC6">
        <w:rPr>
          <w:szCs w:val="22"/>
        </w:rPr>
      </w:r>
      <w:r w:rsidR="00F17AE3" w:rsidRPr="00CE2EC6">
        <w:rPr>
          <w:szCs w:val="22"/>
        </w:rPr>
        <w:fldChar w:fldCharType="separate"/>
      </w:r>
      <w:r w:rsidR="00A33567">
        <w:rPr>
          <w:szCs w:val="22"/>
        </w:rPr>
        <w:t>48</w:t>
      </w:r>
      <w:r w:rsidR="00F17AE3" w:rsidRPr="00CE2EC6">
        <w:rPr>
          <w:szCs w:val="22"/>
        </w:rPr>
        <w:fldChar w:fldCharType="end"/>
      </w:r>
      <w:r w:rsidR="008A25B6" w:rsidRPr="00CE2EC6">
        <w:rPr>
          <w:szCs w:val="22"/>
        </w:rPr>
        <w:t xml:space="preserve"> (Waiver and Cumulative Remedies)</w:t>
      </w:r>
      <w:r w:rsidRPr="00CE2EC6">
        <w:rPr>
          <w:szCs w:val="22"/>
        </w:rPr>
        <w:t xml:space="preserve">) </w:t>
      </w:r>
    </w:p>
    <w:p w14:paraId="6509248C" w14:textId="77777777" w:rsidR="00C9243A" w:rsidRPr="00CE2EC6" w:rsidRDefault="00DA1A51" w:rsidP="00AC1DE2">
      <w:pPr>
        <w:pStyle w:val="GPSL4numberedclause"/>
        <w:rPr>
          <w:szCs w:val="22"/>
        </w:rPr>
      </w:pPr>
      <w:r w:rsidRPr="00CE2EC6">
        <w:rPr>
          <w:szCs w:val="22"/>
        </w:rPr>
        <w:t xml:space="preserve">Default or Customer Cause; and </w:t>
      </w:r>
    </w:p>
    <w:p w14:paraId="2ACBEE9F" w14:textId="77777777" w:rsidR="008D0A60" w:rsidRPr="00CE2EC6" w:rsidRDefault="00DA1A51" w:rsidP="00AC1DE2">
      <w:pPr>
        <w:pStyle w:val="GPSL3numberedclause"/>
      </w:pPr>
      <w:r w:rsidRPr="00CE2EC6">
        <w:t xml:space="preserve">any </w:t>
      </w:r>
      <w:r w:rsidR="002209BA" w:rsidRPr="00CE2EC6">
        <w:t>D</w:t>
      </w:r>
      <w:r w:rsidRPr="00CE2EC6">
        <w:t>ispute</w:t>
      </w:r>
      <w:r w:rsidR="00E74CAA" w:rsidRPr="00CE2EC6">
        <w:t xml:space="preserve"> Notice</w:t>
      </w:r>
      <w:r w:rsidRPr="00CE2EC6">
        <w:t>.</w:t>
      </w:r>
    </w:p>
    <w:p w14:paraId="6C8E027B" w14:textId="77777777" w:rsidR="008D0A60" w:rsidRPr="00CE2EC6" w:rsidRDefault="00DA1A51" w:rsidP="005E4232">
      <w:pPr>
        <w:pStyle w:val="GPSL2numberedclause"/>
      </w:pPr>
      <w:bookmarkStart w:id="2025" w:name="_Ref363735212"/>
      <w:r w:rsidRPr="00CE2EC6">
        <w:t>Failure to send any original notice by personal delivery or recorded delivery in accordance with Clause</w:t>
      </w:r>
      <w:r w:rsidR="00362875" w:rsidRPr="00CE2EC6">
        <w:t xml:space="preserve"> </w:t>
      </w:r>
      <w:r w:rsidR="00F17AE3" w:rsidRPr="00CE2EC6">
        <w:fldChar w:fldCharType="begin"/>
      </w:r>
      <w:r w:rsidR="00F17AE3" w:rsidRPr="00CE2EC6">
        <w:instrText xml:space="preserve"> REF _Ref360621124 \r \h  \* MERGEFORMAT </w:instrText>
      </w:r>
      <w:r w:rsidR="00F17AE3" w:rsidRPr="00CE2EC6">
        <w:fldChar w:fldCharType="separate"/>
      </w:r>
      <w:r w:rsidR="00A33567">
        <w:t>55.3</w:t>
      </w:r>
      <w:r w:rsidR="00F17AE3" w:rsidRPr="00CE2EC6">
        <w:fldChar w:fldCharType="end"/>
      </w:r>
      <w:r w:rsidR="00362875" w:rsidRPr="00CE2EC6">
        <w:t xml:space="preserve"> </w:t>
      </w:r>
      <w:r w:rsidRPr="00CE2EC6">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F17AE3" w:rsidRPr="00CE2EC6">
        <w:fldChar w:fldCharType="begin"/>
      </w:r>
      <w:r w:rsidR="00F17AE3" w:rsidRPr="00CE2EC6">
        <w:instrText xml:space="preserve"> REF _Ref360621055 \r \h  \* MERGEFORMAT </w:instrText>
      </w:r>
      <w:r w:rsidR="00F17AE3" w:rsidRPr="00CE2EC6">
        <w:fldChar w:fldCharType="separate"/>
      </w:r>
      <w:r w:rsidR="00A33567">
        <w:t>55.2</w:t>
      </w:r>
      <w:r w:rsidR="00F17AE3" w:rsidRPr="00CE2EC6">
        <w:fldChar w:fldCharType="end"/>
      </w:r>
      <w:r w:rsidRPr="00CE2EC6">
        <w:t>) or, if earlier, the time of response or acknowledgement by the other Party to the email attaching the notice.</w:t>
      </w:r>
      <w:bookmarkEnd w:id="2025"/>
    </w:p>
    <w:p w14:paraId="1F0215C8" w14:textId="77777777" w:rsidR="00C9243A" w:rsidRPr="00CE2EC6" w:rsidRDefault="00AE3CCD" w:rsidP="005E4232">
      <w:pPr>
        <w:pStyle w:val="GPSL2numberedclause"/>
      </w:pPr>
      <w:r w:rsidRPr="00CE2EC6">
        <w:t>Clause</w:t>
      </w:r>
      <w:r w:rsidR="003B3703" w:rsidRPr="00CE2EC6">
        <w:t xml:space="preserve"> </w:t>
      </w:r>
      <w:r w:rsidR="009F474C" w:rsidRPr="00CE2EC6">
        <w:fldChar w:fldCharType="begin"/>
      </w:r>
      <w:r w:rsidR="003B3703" w:rsidRPr="00CE2EC6">
        <w:instrText xml:space="preserve"> REF _Ref360650690 \w \h </w:instrText>
      </w:r>
      <w:r w:rsidR="00F54E49" w:rsidRPr="00CE2EC6">
        <w:instrText xml:space="preserve"> \* MERGEFORMAT </w:instrText>
      </w:r>
      <w:r w:rsidR="009F474C" w:rsidRPr="00CE2EC6">
        <w:fldChar w:fldCharType="separate"/>
      </w:r>
      <w:r w:rsidR="00A33567">
        <w:t>55</w:t>
      </w:r>
      <w:r w:rsidR="009F474C" w:rsidRPr="00CE2EC6">
        <w:fldChar w:fldCharType="end"/>
      </w:r>
      <w:r w:rsidRPr="00CE2EC6">
        <w:t xml:space="preserve"> does not apply to the service of any proceedings or other documents in any legal action or, where applicable, any arbitration or other method of dispute resolution</w:t>
      </w:r>
      <w:r w:rsidR="003A550C" w:rsidRPr="00CE2EC6">
        <w:t xml:space="preserve"> (other than the service of a Dispute Notice under</w:t>
      </w:r>
      <w:r w:rsidR="002209BA" w:rsidRPr="00CE2EC6">
        <w:t xml:space="preserve"> the D</w:t>
      </w:r>
      <w:r w:rsidR="003A550C" w:rsidRPr="00CE2EC6">
        <w:t>ispute Resolution Procedure).</w:t>
      </w:r>
    </w:p>
    <w:p w14:paraId="2E0A5F1E" w14:textId="77777777" w:rsidR="00C9243A" w:rsidRPr="00CE2EC6" w:rsidRDefault="00362875" w:rsidP="005E4232">
      <w:pPr>
        <w:pStyle w:val="GPSL2numberedclause"/>
      </w:pPr>
      <w:bookmarkStart w:id="2026" w:name="_Ref363829151"/>
      <w:r w:rsidRPr="00CE2EC6">
        <w:t xml:space="preserve">For the purposes of Clause </w:t>
      </w:r>
      <w:r w:rsidR="00F17AE3" w:rsidRPr="00CE2EC6">
        <w:fldChar w:fldCharType="begin"/>
      </w:r>
      <w:r w:rsidR="00F17AE3" w:rsidRPr="00CE2EC6">
        <w:instrText xml:space="preserve"> REF _Ref360650690 \r \h  \* MERGEFORMAT </w:instrText>
      </w:r>
      <w:r w:rsidR="00F17AE3" w:rsidRPr="00CE2EC6">
        <w:fldChar w:fldCharType="separate"/>
      </w:r>
      <w:r w:rsidR="00A33567">
        <w:t>55</w:t>
      </w:r>
      <w:r w:rsidR="00F17AE3" w:rsidRPr="00CE2EC6">
        <w:fldChar w:fldCharType="end"/>
      </w:r>
      <w:r w:rsidRPr="00CE2EC6">
        <w:t>,</w:t>
      </w:r>
      <w:r w:rsidR="00471261" w:rsidRPr="00CE2EC6">
        <w:t xml:space="preserve"> </w:t>
      </w:r>
      <w:r w:rsidRPr="00CE2EC6">
        <w:t xml:space="preserve">the address and email address of each Party shall be </w:t>
      </w:r>
      <w:r w:rsidR="00394240" w:rsidRPr="00CE2EC6">
        <w:t>as specified</w:t>
      </w:r>
      <w:r w:rsidRPr="00CE2EC6">
        <w:t xml:space="preserve"> in the </w:t>
      </w:r>
      <w:r w:rsidR="00DE233F" w:rsidRPr="00CE2EC6">
        <w:t>Call Off</w:t>
      </w:r>
      <w:r w:rsidR="003451E9" w:rsidRPr="00CE2EC6">
        <w:t xml:space="preserve"> Order Form</w:t>
      </w:r>
      <w:r w:rsidRPr="00CE2EC6">
        <w:t>.</w:t>
      </w:r>
      <w:bookmarkEnd w:id="2026"/>
    </w:p>
    <w:p w14:paraId="5EEFC3FC" w14:textId="77777777" w:rsidR="008D0A60" w:rsidRPr="00CE2EC6" w:rsidRDefault="00AE3CCD" w:rsidP="00882F8C">
      <w:pPr>
        <w:pStyle w:val="GPSL1CLAUSEHEADING"/>
        <w:rPr>
          <w:rFonts w:ascii="Calibri" w:hAnsi="Calibri"/>
        </w:rPr>
      </w:pPr>
      <w:bookmarkStart w:id="2027" w:name="_Ref360704221"/>
      <w:bookmarkStart w:id="2028" w:name="_Toc448226081"/>
      <w:r w:rsidRPr="00CE2EC6">
        <w:rPr>
          <w:rFonts w:ascii="Calibri" w:hAnsi="Calibri"/>
        </w:rPr>
        <w:t>DISPUTE RESOLUTION</w:t>
      </w:r>
      <w:bookmarkEnd w:id="2027"/>
      <w:bookmarkEnd w:id="2028"/>
    </w:p>
    <w:p w14:paraId="2F3E7C54" w14:textId="77777777" w:rsidR="008D0A60" w:rsidRPr="00CE2EC6" w:rsidRDefault="003A550C" w:rsidP="005E4232">
      <w:pPr>
        <w:pStyle w:val="GPSL2numberedclause"/>
      </w:pPr>
      <w:bookmarkStart w:id="2029" w:name="_Toc139080176"/>
      <w:r w:rsidRPr="00CE2EC6">
        <w:t xml:space="preserve">The Parties shall resolve </w:t>
      </w:r>
      <w:r w:rsidR="002209BA" w:rsidRPr="00CE2EC6">
        <w:t>D</w:t>
      </w:r>
      <w:r w:rsidRPr="00CE2EC6">
        <w:t xml:space="preserve">isputes arising out of or in connection with this </w:t>
      </w:r>
      <w:r w:rsidR="00E235F4" w:rsidRPr="00CE2EC6">
        <w:t>Call Off Contract</w:t>
      </w:r>
      <w:r w:rsidRPr="00CE2EC6">
        <w:t xml:space="preserve"> in accordance with the Dispute Resolution Procedure.</w:t>
      </w:r>
      <w:bookmarkEnd w:id="2029"/>
    </w:p>
    <w:p w14:paraId="0B347DEF" w14:textId="77777777" w:rsidR="003A550C" w:rsidRPr="00CE2EC6" w:rsidRDefault="003A550C" w:rsidP="005E4232">
      <w:pPr>
        <w:pStyle w:val="GPSL2numberedclause"/>
      </w:pPr>
      <w:bookmarkStart w:id="2030" w:name="_Toc139080177"/>
      <w:r w:rsidRPr="00CE2EC6">
        <w:t xml:space="preserve">The Supplier shall continue to provide the </w:t>
      </w:r>
      <w:r w:rsidR="00606FD9">
        <w:t>Services</w:t>
      </w:r>
      <w:r w:rsidR="00BD4CA2" w:rsidRPr="00CE2EC6">
        <w:t xml:space="preserve"> </w:t>
      </w:r>
      <w:r w:rsidRPr="00CE2EC6">
        <w:t xml:space="preserve">in accordance with the terms of this Call Off Contract until a </w:t>
      </w:r>
      <w:r w:rsidR="002209BA" w:rsidRPr="00CE2EC6">
        <w:t>D</w:t>
      </w:r>
      <w:r w:rsidRPr="00CE2EC6">
        <w:t>ispute has been resolved.</w:t>
      </w:r>
      <w:bookmarkEnd w:id="2030"/>
    </w:p>
    <w:p w14:paraId="77CFDE03" w14:textId="77777777" w:rsidR="00AE3CCD" w:rsidRPr="00CE2EC6" w:rsidRDefault="00AE3CCD" w:rsidP="00882F8C">
      <w:pPr>
        <w:pStyle w:val="GPSL1CLAUSEHEADING"/>
        <w:rPr>
          <w:rFonts w:ascii="Calibri" w:hAnsi="Calibri"/>
        </w:rPr>
      </w:pPr>
      <w:bookmarkStart w:id="2031" w:name="_Ref364756346"/>
      <w:bookmarkStart w:id="2032" w:name="_Toc448226082"/>
      <w:r w:rsidRPr="00CE2EC6">
        <w:rPr>
          <w:rFonts w:ascii="Calibri" w:hAnsi="Calibri"/>
        </w:rPr>
        <w:t>GOVERNING LAW AND JURISDICTION</w:t>
      </w:r>
      <w:bookmarkStart w:id="2033" w:name="_Ref360650712"/>
      <w:bookmarkEnd w:id="2031"/>
      <w:bookmarkEnd w:id="2032"/>
    </w:p>
    <w:bookmarkEnd w:id="2033"/>
    <w:p w14:paraId="7C850F06" w14:textId="77777777" w:rsidR="00D425C8" w:rsidRPr="00CE2EC6" w:rsidRDefault="00D425C8" w:rsidP="005E4232">
      <w:pPr>
        <w:pStyle w:val="GPSL2numberedclause"/>
      </w:pPr>
      <w:r w:rsidRPr="00CE2EC6">
        <w:t xml:space="preserve">This Call Off Contract and any issues, </w:t>
      </w:r>
      <w:r w:rsidR="002209BA" w:rsidRPr="00CE2EC6">
        <w:t>D</w:t>
      </w:r>
      <w:r w:rsidRPr="00CE2EC6">
        <w:t>isputes or claims (whether contractual or non-contractual) arising out of or in connection with it or its subject matter or formation shall be governed by and construed in accordance with</w:t>
      </w:r>
      <w:r w:rsidR="00F020D0" w:rsidRPr="00CE2EC6">
        <w:t xml:space="preserve"> the laws of England and Wales.</w:t>
      </w:r>
    </w:p>
    <w:p w14:paraId="179E55CA" w14:textId="77777777" w:rsidR="004D6A00" w:rsidRPr="00CE2EC6" w:rsidRDefault="00D425C8" w:rsidP="005E4232">
      <w:pPr>
        <w:pStyle w:val="GPSL2numberedclause"/>
      </w:pPr>
      <w:r w:rsidRPr="00CE2EC6">
        <w:t>Subject to Clause </w:t>
      </w:r>
      <w:r w:rsidR="00F17AE3" w:rsidRPr="00CE2EC6">
        <w:fldChar w:fldCharType="begin"/>
      </w:r>
      <w:r w:rsidR="00F17AE3" w:rsidRPr="00CE2EC6">
        <w:instrText xml:space="preserve"> REF _Ref360704221 \r \h  \* MERGEFORMAT </w:instrText>
      </w:r>
      <w:r w:rsidR="00F17AE3" w:rsidRPr="00CE2EC6">
        <w:fldChar w:fldCharType="separate"/>
      </w:r>
      <w:r w:rsidR="00A33567">
        <w:t>56</w:t>
      </w:r>
      <w:r w:rsidR="00F17AE3" w:rsidRPr="00CE2EC6">
        <w:fldChar w:fldCharType="end"/>
      </w:r>
      <w:r w:rsidRPr="00CE2EC6">
        <w:t xml:space="preserve"> (Dispute</w:t>
      </w:r>
      <w:r w:rsidR="00362875" w:rsidRPr="00CE2EC6">
        <w:t xml:space="preserve"> Resolution</w:t>
      </w:r>
      <w:r w:rsidRPr="00CE2EC6">
        <w:t xml:space="preserve">) and </w:t>
      </w:r>
      <w:r w:rsidR="00942C12" w:rsidRPr="00CE2EC6">
        <w:t xml:space="preserve">Call Off </w:t>
      </w:r>
      <w:r w:rsidRPr="00CE2EC6">
        <w:t>Schedule</w:t>
      </w:r>
      <w:r w:rsidR="00942C12" w:rsidRPr="00CE2EC6">
        <w:t xml:space="preserve"> 1</w:t>
      </w:r>
      <w:r w:rsidR="004424C7" w:rsidRPr="00CE2EC6">
        <w:t>2</w:t>
      </w:r>
      <w:r w:rsidRPr="00CE2EC6">
        <w:t xml:space="preserve"> (Dispute Resolution Procedure) (including the Customer’s right to refer the </w:t>
      </w:r>
      <w:r w:rsidR="002209BA" w:rsidRPr="00CE2EC6">
        <w:t>D</w:t>
      </w:r>
      <w:r w:rsidRPr="00CE2EC6">
        <w:t>ispute to arbitration),</w:t>
      </w:r>
      <w:bookmarkStart w:id="2034" w:name="a107931"/>
      <w:bookmarkEnd w:id="2034"/>
      <w:r w:rsidRPr="00CE2EC6">
        <w:t xml:space="preserve"> the Parties agree that the courts of England and Wales </w:t>
      </w:r>
      <w:r w:rsidR="00394240" w:rsidRPr="00CE2EC6">
        <w:t xml:space="preserve">(unless stated differently in the Call Off Order Form) </w:t>
      </w:r>
      <w:r w:rsidRPr="00CE2EC6">
        <w:t xml:space="preserve">shall have exclusive jurisdiction to settle any </w:t>
      </w:r>
      <w:r w:rsidR="002209BA" w:rsidRPr="00CE2EC6">
        <w:t>D</w:t>
      </w:r>
      <w:r w:rsidRPr="00CE2EC6">
        <w:t>ispute or claim (whether contractual or non-contractual) that arises out of or in connection with this Call Off Contract or its subject matter or formation.</w:t>
      </w:r>
    </w:p>
    <w:bookmarkStart w:id="2035" w:name="_Toc349229918"/>
    <w:bookmarkStart w:id="2036" w:name="_Toc349230081"/>
    <w:bookmarkStart w:id="2037" w:name="_Toc349230481"/>
    <w:bookmarkStart w:id="2038" w:name="_Toc349231363"/>
    <w:bookmarkStart w:id="2039" w:name="_Toc349232089"/>
    <w:bookmarkStart w:id="2040" w:name="_Toc349232470"/>
    <w:bookmarkStart w:id="2041" w:name="_Toc349233206"/>
    <w:bookmarkStart w:id="2042" w:name="_Toc349233341"/>
    <w:bookmarkStart w:id="2043" w:name="_Toc349233475"/>
    <w:bookmarkStart w:id="2044" w:name="_Toc350503064"/>
    <w:bookmarkStart w:id="2045" w:name="_Toc350504054"/>
    <w:bookmarkStart w:id="2046" w:name="_Toc350506344"/>
    <w:bookmarkStart w:id="2047" w:name="_Toc350506582"/>
    <w:bookmarkStart w:id="2048" w:name="_Toc350506712"/>
    <w:bookmarkStart w:id="2049" w:name="_Toc350506842"/>
    <w:bookmarkStart w:id="2050" w:name="_Toc350506974"/>
    <w:bookmarkStart w:id="2051" w:name="_Toc350507435"/>
    <w:bookmarkStart w:id="2052" w:name="_Toc350507969"/>
    <w:bookmarkStart w:id="2053" w:name="_Toc349229920"/>
    <w:bookmarkStart w:id="2054" w:name="_Toc349230083"/>
    <w:bookmarkStart w:id="2055" w:name="_Toc349230483"/>
    <w:bookmarkStart w:id="2056" w:name="_Toc349231365"/>
    <w:bookmarkStart w:id="2057" w:name="_Toc349232091"/>
    <w:bookmarkStart w:id="2058" w:name="_Toc349232472"/>
    <w:bookmarkStart w:id="2059" w:name="_Toc349233208"/>
    <w:bookmarkStart w:id="2060" w:name="_Toc349233343"/>
    <w:bookmarkStart w:id="2061" w:name="_Toc349233477"/>
    <w:bookmarkStart w:id="2062" w:name="_Toc350503066"/>
    <w:bookmarkStart w:id="2063" w:name="_Toc350504056"/>
    <w:bookmarkStart w:id="2064" w:name="_Toc350506346"/>
    <w:bookmarkStart w:id="2065" w:name="_Toc350506584"/>
    <w:bookmarkStart w:id="2066" w:name="_Toc350506714"/>
    <w:bookmarkStart w:id="2067" w:name="_Toc350506844"/>
    <w:bookmarkStart w:id="2068" w:name="_Toc350506976"/>
    <w:bookmarkStart w:id="2069" w:name="_Toc350507437"/>
    <w:bookmarkStart w:id="2070" w:name="_Toc350507971"/>
    <w:bookmarkStart w:id="2071" w:name="_Toc349229922"/>
    <w:bookmarkStart w:id="2072" w:name="_Toc349230085"/>
    <w:bookmarkStart w:id="2073" w:name="_Toc349230485"/>
    <w:bookmarkStart w:id="2074" w:name="_Toc349231367"/>
    <w:bookmarkStart w:id="2075" w:name="_Toc349232093"/>
    <w:bookmarkStart w:id="2076" w:name="_Toc349232474"/>
    <w:bookmarkStart w:id="2077" w:name="_Toc349233210"/>
    <w:bookmarkStart w:id="2078" w:name="_Toc349233345"/>
    <w:bookmarkStart w:id="2079" w:name="_Toc349233479"/>
    <w:bookmarkStart w:id="2080" w:name="_Toc350503068"/>
    <w:bookmarkStart w:id="2081" w:name="_Toc350504058"/>
    <w:bookmarkStart w:id="2082" w:name="_Toc350506348"/>
    <w:bookmarkStart w:id="2083" w:name="_Toc350506586"/>
    <w:bookmarkStart w:id="2084" w:name="_Toc350506716"/>
    <w:bookmarkStart w:id="2085" w:name="_Toc350506846"/>
    <w:bookmarkStart w:id="2086" w:name="_Toc350506978"/>
    <w:bookmarkStart w:id="2087" w:name="_Toc350507439"/>
    <w:bookmarkStart w:id="2088" w:name="_Toc350507973"/>
    <w:bookmarkStart w:id="2089" w:name="_Toc349229924"/>
    <w:bookmarkStart w:id="2090" w:name="_Toc349230087"/>
    <w:bookmarkStart w:id="2091" w:name="_Toc349230487"/>
    <w:bookmarkStart w:id="2092" w:name="_Toc349231369"/>
    <w:bookmarkStart w:id="2093" w:name="_Toc349232095"/>
    <w:bookmarkStart w:id="2094" w:name="_Toc349232476"/>
    <w:bookmarkStart w:id="2095" w:name="_Toc349233212"/>
    <w:bookmarkStart w:id="2096" w:name="_Toc349233347"/>
    <w:bookmarkStart w:id="2097" w:name="_Toc349233481"/>
    <w:bookmarkStart w:id="2098" w:name="_Toc350503070"/>
    <w:bookmarkStart w:id="2099" w:name="_Toc350504060"/>
    <w:bookmarkStart w:id="2100" w:name="_Toc350506350"/>
    <w:bookmarkStart w:id="2101" w:name="_Toc350506588"/>
    <w:bookmarkStart w:id="2102" w:name="_Toc350506718"/>
    <w:bookmarkStart w:id="2103" w:name="_Toc350506848"/>
    <w:bookmarkStart w:id="2104" w:name="_Toc350506980"/>
    <w:bookmarkStart w:id="2105" w:name="_Toc350507441"/>
    <w:bookmarkStart w:id="2106" w:name="_Toc350507975"/>
    <w:bookmarkStart w:id="2107" w:name="_Toc349229926"/>
    <w:bookmarkStart w:id="2108" w:name="_Toc349230089"/>
    <w:bookmarkStart w:id="2109" w:name="_Toc349230489"/>
    <w:bookmarkStart w:id="2110" w:name="_Toc349231371"/>
    <w:bookmarkStart w:id="2111" w:name="_Toc349232097"/>
    <w:bookmarkStart w:id="2112" w:name="_Toc349232478"/>
    <w:bookmarkStart w:id="2113" w:name="_Toc349233214"/>
    <w:bookmarkStart w:id="2114" w:name="_Toc349233349"/>
    <w:bookmarkStart w:id="2115" w:name="_Toc349233483"/>
    <w:bookmarkStart w:id="2116" w:name="_Toc350503072"/>
    <w:bookmarkStart w:id="2117" w:name="_Toc350504062"/>
    <w:bookmarkStart w:id="2118" w:name="_Toc350506352"/>
    <w:bookmarkStart w:id="2119" w:name="_Toc350506590"/>
    <w:bookmarkStart w:id="2120" w:name="_Toc350506720"/>
    <w:bookmarkStart w:id="2121" w:name="_Toc350506850"/>
    <w:bookmarkStart w:id="2122" w:name="_Toc350506982"/>
    <w:bookmarkStart w:id="2123" w:name="_Toc350507443"/>
    <w:bookmarkStart w:id="2124" w:name="_Toc350507977"/>
    <w:bookmarkStart w:id="2125" w:name="_Ref313370057"/>
    <w:bookmarkStart w:id="2126" w:name="_Toc314810836"/>
    <w:bookmarkStart w:id="2127" w:name="_Toc350503073"/>
    <w:bookmarkStart w:id="2128" w:name="_Toc350504063"/>
    <w:bookmarkStart w:id="2129" w:name="_Toc350507978"/>
    <w:bookmarkStart w:id="2130" w:name="_Toc358671816"/>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p w14:paraId="304DDC8F" w14:textId="77777777" w:rsidR="00A523C2" w:rsidRPr="00CE2EC6" w:rsidRDefault="009F474C" w:rsidP="00F86336">
      <w:pPr>
        <w:pStyle w:val="GPSmacrorestart"/>
        <w:rPr>
          <w:rFonts w:ascii="Calibri" w:hAnsi="Calibri"/>
          <w:sz w:val="22"/>
          <w:szCs w:val="22"/>
          <w:lang w:eastAsia="en-GB"/>
        </w:rPr>
      </w:pPr>
      <w:r w:rsidRPr="00CE2EC6">
        <w:rPr>
          <w:rFonts w:ascii="Calibri" w:hAnsi="Calibri"/>
          <w:sz w:val="22"/>
          <w:szCs w:val="22"/>
        </w:rPr>
        <w:fldChar w:fldCharType="begin"/>
      </w:r>
      <w:r w:rsidR="004D6A00" w:rsidRPr="00CE2EC6">
        <w:rPr>
          <w:rFonts w:ascii="Calibri" w:hAnsi="Calibri"/>
          <w:sz w:val="22"/>
          <w:szCs w:val="22"/>
          <w:lang w:eastAsia="en-GB"/>
        </w:rPr>
        <w:instrText>LISTNUM \l 1 \s 0</w:instrText>
      </w:r>
      <w:r w:rsidRPr="00CE2EC6">
        <w:rPr>
          <w:rFonts w:ascii="Calibri" w:hAnsi="Calibri"/>
          <w:sz w:val="22"/>
          <w:szCs w:val="22"/>
        </w:rPr>
        <w:fldChar w:fldCharType="separate"/>
      </w:r>
      <w:r w:rsidR="004D6A00" w:rsidRPr="00CE2EC6">
        <w:rPr>
          <w:rFonts w:ascii="Calibri" w:hAnsi="Calibri"/>
          <w:sz w:val="22"/>
          <w:szCs w:val="22"/>
        </w:rPr>
        <w:t>12/08/2013</w:t>
      </w:r>
      <w:r w:rsidRPr="00CE2EC6">
        <w:rPr>
          <w:rFonts w:ascii="Calibri" w:hAnsi="Calibri"/>
          <w:sz w:val="22"/>
          <w:szCs w:val="22"/>
        </w:rPr>
        <w:fldChar w:fldCharType="end">
          <w:numberingChange w:id="2131" w:author="Harrison Katherine DWP COMMERCIALS" w:date="2018-06-14T14:29:00Z" w:original="0."/>
        </w:fldChar>
      </w:r>
    </w:p>
    <w:p w14:paraId="361319F0" w14:textId="77777777" w:rsidR="00A523C2" w:rsidRPr="00CE2EC6" w:rsidRDefault="00A523C2" w:rsidP="00A657C3">
      <w:pPr>
        <w:pStyle w:val="GPSSchTitleandNumber"/>
        <w:rPr>
          <w:rFonts w:ascii="Calibri" w:hAnsi="Calibri"/>
        </w:rPr>
      </w:pPr>
      <w:r w:rsidRPr="00CE2EC6">
        <w:rPr>
          <w:rFonts w:ascii="Calibri" w:hAnsi="Calibri"/>
        </w:rPr>
        <w:br w:type="page"/>
      </w:r>
      <w:bookmarkStart w:id="2132" w:name="_Toc349229928"/>
      <w:bookmarkStart w:id="2133" w:name="_Toc349230091"/>
      <w:bookmarkStart w:id="2134" w:name="_Toc349230491"/>
      <w:bookmarkStart w:id="2135" w:name="_Toc349231373"/>
      <w:bookmarkStart w:id="2136" w:name="_Toc349232099"/>
      <w:bookmarkStart w:id="2137" w:name="_Toc349232480"/>
      <w:bookmarkStart w:id="2138" w:name="_Toc349233216"/>
      <w:bookmarkStart w:id="2139" w:name="_Toc349233351"/>
      <w:bookmarkStart w:id="2140" w:name="_Toc349233485"/>
      <w:bookmarkStart w:id="2141" w:name="_Toc350503074"/>
      <w:bookmarkStart w:id="2142" w:name="_Toc350504064"/>
      <w:bookmarkStart w:id="2143" w:name="_Toc350506354"/>
      <w:bookmarkStart w:id="2144" w:name="_Toc350506592"/>
      <w:bookmarkStart w:id="2145" w:name="_Toc350506722"/>
      <w:bookmarkStart w:id="2146" w:name="_Toc350506852"/>
      <w:bookmarkStart w:id="2147" w:name="_Toc350506984"/>
      <w:bookmarkStart w:id="2148" w:name="_Toc350507445"/>
      <w:bookmarkStart w:id="2149" w:name="_Toc350507979"/>
      <w:bookmarkStart w:id="2150" w:name="_Toc349229930"/>
      <w:bookmarkStart w:id="2151" w:name="_Toc349230093"/>
      <w:bookmarkStart w:id="2152" w:name="_Toc349230493"/>
      <w:bookmarkStart w:id="2153" w:name="_Toc349231375"/>
      <w:bookmarkStart w:id="2154" w:name="_Toc349232101"/>
      <w:bookmarkStart w:id="2155" w:name="_Toc349232482"/>
      <w:bookmarkStart w:id="2156" w:name="_Toc349233218"/>
      <w:bookmarkStart w:id="2157" w:name="_Toc349233353"/>
      <w:bookmarkStart w:id="2158" w:name="_Toc349233487"/>
      <w:bookmarkStart w:id="2159" w:name="_Toc350503076"/>
      <w:bookmarkStart w:id="2160" w:name="_Toc350504066"/>
      <w:bookmarkStart w:id="2161" w:name="_Toc350506356"/>
      <w:bookmarkStart w:id="2162" w:name="_Toc350506594"/>
      <w:bookmarkStart w:id="2163" w:name="_Toc350506724"/>
      <w:bookmarkStart w:id="2164" w:name="_Toc350506854"/>
      <w:bookmarkStart w:id="2165" w:name="_Toc350506986"/>
      <w:bookmarkStart w:id="2166" w:name="_Toc350507447"/>
      <w:bookmarkStart w:id="2167" w:name="_Toc350507981"/>
      <w:bookmarkStart w:id="2168" w:name="_Toc349229932"/>
      <w:bookmarkStart w:id="2169" w:name="_Toc349230095"/>
      <w:bookmarkStart w:id="2170" w:name="_Toc349230495"/>
      <w:bookmarkStart w:id="2171" w:name="_Toc349231377"/>
      <w:bookmarkStart w:id="2172" w:name="_Toc349232103"/>
      <w:bookmarkStart w:id="2173" w:name="_Toc349232484"/>
      <w:bookmarkStart w:id="2174" w:name="_Toc349233220"/>
      <w:bookmarkStart w:id="2175" w:name="_Toc349233355"/>
      <w:bookmarkStart w:id="2176" w:name="_Toc349233489"/>
      <w:bookmarkStart w:id="2177" w:name="_Toc350503078"/>
      <w:bookmarkStart w:id="2178" w:name="_Toc350504068"/>
      <w:bookmarkStart w:id="2179" w:name="_Toc350506358"/>
      <w:bookmarkStart w:id="2180" w:name="_Toc350506596"/>
      <w:bookmarkStart w:id="2181" w:name="_Toc350506726"/>
      <w:bookmarkStart w:id="2182" w:name="_Toc350506856"/>
      <w:bookmarkStart w:id="2183" w:name="_Toc350506988"/>
      <w:bookmarkStart w:id="2184" w:name="_Toc350507449"/>
      <w:bookmarkStart w:id="2185" w:name="_Toc350507983"/>
      <w:bookmarkStart w:id="2186" w:name="_Toc349229934"/>
      <w:bookmarkStart w:id="2187" w:name="_Toc349230097"/>
      <w:bookmarkStart w:id="2188" w:name="_Toc349230497"/>
      <w:bookmarkStart w:id="2189" w:name="_Toc349231379"/>
      <w:bookmarkStart w:id="2190" w:name="_Toc349232105"/>
      <w:bookmarkStart w:id="2191" w:name="_Toc349232486"/>
      <w:bookmarkStart w:id="2192" w:name="_Toc349233222"/>
      <w:bookmarkStart w:id="2193" w:name="_Toc349233357"/>
      <w:bookmarkStart w:id="2194" w:name="_Toc349233491"/>
      <w:bookmarkStart w:id="2195" w:name="_Toc350503080"/>
      <w:bookmarkStart w:id="2196" w:name="_Toc350504070"/>
      <w:bookmarkStart w:id="2197" w:name="_Toc350506360"/>
      <w:bookmarkStart w:id="2198" w:name="_Toc350506598"/>
      <w:bookmarkStart w:id="2199" w:name="_Toc350506728"/>
      <w:bookmarkStart w:id="2200" w:name="_Toc350506858"/>
      <w:bookmarkStart w:id="2201" w:name="_Toc350506990"/>
      <w:bookmarkStart w:id="2202" w:name="_Toc350507451"/>
      <w:bookmarkStart w:id="2203" w:name="_Toc350507985"/>
      <w:bookmarkStart w:id="2204" w:name="_Toc358671452"/>
      <w:bookmarkStart w:id="2205" w:name="_Toc358671571"/>
      <w:bookmarkStart w:id="2206" w:name="_Toc358671690"/>
      <w:bookmarkStart w:id="2207" w:name="_Toc358671821"/>
      <w:bookmarkStart w:id="2208" w:name="_Toc349229936"/>
      <w:bookmarkStart w:id="2209" w:name="_Toc349230099"/>
      <w:bookmarkStart w:id="2210" w:name="_Toc349230499"/>
      <w:bookmarkStart w:id="2211" w:name="_Toc349231381"/>
      <w:bookmarkStart w:id="2212" w:name="_Toc349232107"/>
      <w:bookmarkStart w:id="2213" w:name="_Toc349232488"/>
      <w:bookmarkStart w:id="2214" w:name="_Toc349233224"/>
      <w:bookmarkStart w:id="2215" w:name="_Toc349233359"/>
      <w:bookmarkStart w:id="2216" w:name="_Toc349233493"/>
      <w:bookmarkStart w:id="2217" w:name="_Toc350503082"/>
      <w:bookmarkStart w:id="2218" w:name="_Toc350504072"/>
      <w:bookmarkStart w:id="2219" w:name="_Toc350506362"/>
      <w:bookmarkStart w:id="2220" w:name="_Toc350506600"/>
      <w:bookmarkStart w:id="2221" w:name="_Toc350506730"/>
      <w:bookmarkStart w:id="2222" w:name="_Toc350506860"/>
      <w:bookmarkStart w:id="2223" w:name="_Toc350506992"/>
      <w:bookmarkStart w:id="2224" w:name="_Toc350507453"/>
      <w:bookmarkStart w:id="2225" w:name="_Toc350507987"/>
      <w:bookmarkStart w:id="2226" w:name="_Toc349229938"/>
      <w:bookmarkStart w:id="2227" w:name="_Toc349230101"/>
      <w:bookmarkStart w:id="2228" w:name="_Toc349230501"/>
      <w:bookmarkStart w:id="2229" w:name="_Toc349231383"/>
      <w:bookmarkStart w:id="2230" w:name="_Toc349232109"/>
      <w:bookmarkStart w:id="2231" w:name="_Toc349232490"/>
      <w:bookmarkStart w:id="2232" w:name="_Toc349233226"/>
      <w:bookmarkStart w:id="2233" w:name="_Toc349233361"/>
      <w:bookmarkStart w:id="2234" w:name="_Toc349233495"/>
      <w:bookmarkStart w:id="2235" w:name="_Toc350503084"/>
      <w:bookmarkStart w:id="2236" w:name="_Toc350504074"/>
      <w:bookmarkStart w:id="2237" w:name="_Toc350506364"/>
      <w:bookmarkStart w:id="2238" w:name="_Toc350506602"/>
      <w:bookmarkStart w:id="2239" w:name="_Toc350506732"/>
      <w:bookmarkStart w:id="2240" w:name="_Toc350506862"/>
      <w:bookmarkStart w:id="2241" w:name="_Toc350506994"/>
      <w:bookmarkStart w:id="2242" w:name="_Toc350507455"/>
      <w:bookmarkStart w:id="2243" w:name="_Toc350507989"/>
      <w:bookmarkStart w:id="2244" w:name="_Toc349229940"/>
      <w:bookmarkStart w:id="2245" w:name="_Toc349230103"/>
      <w:bookmarkStart w:id="2246" w:name="_Toc349230503"/>
      <w:bookmarkStart w:id="2247" w:name="_Toc349231385"/>
      <w:bookmarkStart w:id="2248" w:name="_Toc349232111"/>
      <w:bookmarkStart w:id="2249" w:name="_Toc349232492"/>
      <w:bookmarkStart w:id="2250" w:name="_Toc349233228"/>
      <w:bookmarkStart w:id="2251" w:name="_Toc349233363"/>
      <w:bookmarkStart w:id="2252" w:name="_Toc349233497"/>
      <w:bookmarkStart w:id="2253" w:name="_Toc350503086"/>
      <w:bookmarkStart w:id="2254" w:name="_Toc350504076"/>
      <w:bookmarkStart w:id="2255" w:name="_Toc350506366"/>
      <w:bookmarkStart w:id="2256" w:name="_Toc350506604"/>
      <w:bookmarkStart w:id="2257" w:name="_Toc350506734"/>
      <w:bookmarkStart w:id="2258" w:name="_Toc350506864"/>
      <w:bookmarkStart w:id="2259" w:name="_Toc350506996"/>
      <w:bookmarkStart w:id="2260" w:name="_Toc350507457"/>
      <w:bookmarkStart w:id="2261" w:name="_Toc350507991"/>
      <w:bookmarkStart w:id="2262" w:name="_Toc448226083"/>
      <w:bookmarkEnd w:id="2125"/>
      <w:bookmarkEnd w:id="2126"/>
      <w:bookmarkEnd w:id="2127"/>
      <w:bookmarkEnd w:id="2128"/>
      <w:bookmarkEnd w:id="2129"/>
      <w:bookmarkEnd w:id="2130"/>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r w:rsidRPr="00CE2EC6">
        <w:rPr>
          <w:rFonts w:ascii="Calibri" w:hAnsi="Calibri"/>
        </w:rPr>
        <w:t>CALL OFF SCHEDULE 1</w:t>
      </w:r>
      <w:r w:rsidR="00F020D0" w:rsidRPr="00CE2EC6">
        <w:rPr>
          <w:rFonts w:ascii="Calibri" w:hAnsi="Calibri"/>
        </w:rPr>
        <w:t xml:space="preserve">: </w:t>
      </w:r>
      <w:r w:rsidR="00F020D0" w:rsidRPr="00E7638C">
        <w:rPr>
          <w:rFonts w:ascii="Calibri" w:hAnsi="Calibri"/>
          <w:u w:val="wave"/>
        </w:rPr>
        <w:t>DEFINITIONS</w:t>
      </w:r>
      <w:bookmarkEnd w:id="2262"/>
    </w:p>
    <w:p w14:paraId="15D6EAAD" w14:textId="77777777" w:rsidR="001B0465" w:rsidRPr="00CE2EC6" w:rsidRDefault="001B0465" w:rsidP="001B0465">
      <w:pPr>
        <w:pStyle w:val="GPSL2GuidanceNumbered"/>
        <w:tabs>
          <w:tab w:val="clear" w:pos="1418"/>
          <w:tab w:val="left" w:pos="851"/>
        </w:tabs>
        <w:ind w:left="851" w:hanging="425"/>
        <w:rPr>
          <w:rFonts w:ascii="Calibri" w:hAnsi="Calibri"/>
          <w:b w:val="0"/>
          <w:i w:val="0"/>
        </w:rPr>
      </w:pPr>
      <w:bookmarkStart w:id="2263" w:name="_Toc348712383"/>
      <w:r w:rsidRPr="00CE2EC6">
        <w:rPr>
          <w:rFonts w:ascii="Calibri" w:hAnsi="Calibri"/>
          <w:b w:val="0"/>
          <w:i w:val="0"/>
        </w:rPr>
        <w:t xml:space="preserve">In accordance with Clause </w:t>
      </w:r>
      <w:r w:rsidRPr="00CE2EC6">
        <w:rPr>
          <w:rFonts w:ascii="Calibri" w:hAnsi="Calibri"/>
          <w:b w:val="0"/>
          <w:i w:val="0"/>
        </w:rPr>
        <w:fldChar w:fldCharType="begin"/>
      </w:r>
      <w:r w:rsidRPr="00CE2EC6">
        <w:rPr>
          <w:rFonts w:ascii="Calibri" w:hAnsi="Calibri"/>
          <w:b w:val="0"/>
          <w:i w:val="0"/>
        </w:rPr>
        <w:instrText xml:space="preserve"> REF _Ref413851044 \r \h  \* MERGEFORMAT </w:instrText>
      </w:r>
      <w:r w:rsidRPr="00CE2EC6">
        <w:rPr>
          <w:rFonts w:ascii="Calibri" w:hAnsi="Calibri"/>
          <w:b w:val="0"/>
          <w:i w:val="0"/>
        </w:rPr>
      </w:r>
      <w:r w:rsidRPr="00CE2EC6">
        <w:rPr>
          <w:rFonts w:ascii="Calibri" w:hAnsi="Calibri"/>
          <w:b w:val="0"/>
          <w:i w:val="0"/>
        </w:rPr>
        <w:fldChar w:fldCharType="separate"/>
      </w:r>
      <w:r w:rsidR="00A33567">
        <w:rPr>
          <w:rFonts w:ascii="Calibri" w:hAnsi="Calibri"/>
          <w:b w:val="0"/>
          <w:i w:val="0"/>
        </w:rPr>
        <w:t>1</w:t>
      </w:r>
      <w:r w:rsidRPr="00CE2EC6">
        <w:rPr>
          <w:rFonts w:ascii="Calibri" w:hAnsi="Calibri"/>
          <w:b w:val="0"/>
          <w:i w:val="0"/>
        </w:rPr>
        <w:fldChar w:fldCharType="end"/>
      </w:r>
      <w:r w:rsidRPr="00CE2EC6">
        <w:rPr>
          <w:rFonts w:ascii="Calibri" w:hAnsi="Calibri"/>
          <w:b w:val="0"/>
          <w:i w:val="0"/>
        </w:rPr>
        <w:t xml:space="preserve"> (Definitions and Interpretation) of this Call Off Contract including its recitals the following expressions shall have the following meanings:</w:t>
      </w:r>
    </w:p>
    <w:tbl>
      <w:tblPr>
        <w:tblW w:w="8363" w:type="dxa"/>
        <w:tblInd w:w="959" w:type="dxa"/>
        <w:tblLayout w:type="fixed"/>
        <w:tblLook w:val="04A0" w:firstRow="1" w:lastRow="0" w:firstColumn="1" w:lastColumn="0" w:noHBand="0" w:noVBand="1"/>
      </w:tblPr>
      <w:tblGrid>
        <w:gridCol w:w="2410"/>
        <w:gridCol w:w="5953"/>
      </w:tblGrid>
      <w:tr w:rsidR="001B0465" w:rsidRPr="00CE2EC6" w14:paraId="5F559E62" w14:textId="77777777" w:rsidTr="008A47B7">
        <w:tc>
          <w:tcPr>
            <w:tcW w:w="2410" w:type="dxa"/>
            <w:shd w:val="clear" w:color="auto" w:fill="auto"/>
          </w:tcPr>
          <w:bookmarkEnd w:id="2263"/>
          <w:p w14:paraId="70F5A432" w14:textId="77777777" w:rsidR="001B0465" w:rsidRPr="00CE2EC6" w:rsidRDefault="001B0465" w:rsidP="008A47B7">
            <w:pPr>
              <w:pStyle w:val="GPSDefinitionTerm"/>
              <w:rPr>
                <w:rFonts w:ascii="Calibri" w:hAnsi="Calibri"/>
              </w:rPr>
            </w:pPr>
            <w:r w:rsidRPr="00CE2EC6">
              <w:rPr>
                <w:rFonts w:ascii="Calibri" w:hAnsi="Calibri"/>
              </w:rPr>
              <w:t>"Achieve"</w:t>
            </w:r>
          </w:p>
        </w:tc>
        <w:tc>
          <w:tcPr>
            <w:tcW w:w="5953" w:type="dxa"/>
            <w:shd w:val="clear" w:color="auto" w:fill="auto"/>
          </w:tcPr>
          <w:p w14:paraId="1AA8F898" w14:textId="77777777" w:rsidR="001B0465" w:rsidRPr="00CE2EC6" w:rsidRDefault="001B0465" w:rsidP="008A47B7">
            <w:pPr>
              <w:pStyle w:val="GPsDefinition"/>
              <w:rPr>
                <w:rFonts w:ascii="Calibri" w:hAnsi="Calibri"/>
              </w:rPr>
            </w:pPr>
            <w:r w:rsidRPr="00CE2EC6">
              <w:rPr>
                <w:rFonts w:ascii="Calibri" w:hAnsi="Calibri"/>
              </w:rPr>
              <w:t>means in respect of a Test, to successfully pass such Test without any Test Issues in accordance with the Test Strategy Plan and in respect of a Milestone, the issue of a Satisfaction Certificate in respect of that Milestone and "</w:t>
            </w:r>
            <w:r w:rsidRPr="00CE2EC6">
              <w:rPr>
                <w:rFonts w:ascii="Calibri" w:hAnsi="Calibri"/>
                <w:b/>
              </w:rPr>
              <w:t>Achieved</w:t>
            </w:r>
            <w:r w:rsidRPr="00CE2EC6">
              <w:rPr>
                <w:rFonts w:ascii="Calibri" w:hAnsi="Calibri"/>
              </w:rPr>
              <w:t>", “</w:t>
            </w:r>
            <w:r w:rsidRPr="00CE2EC6">
              <w:rPr>
                <w:rFonts w:ascii="Calibri" w:hAnsi="Calibri"/>
                <w:b/>
              </w:rPr>
              <w:t>Achieving</w:t>
            </w:r>
            <w:r w:rsidRPr="00CE2EC6">
              <w:rPr>
                <w:rFonts w:ascii="Calibri" w:hAnsi="Calibri"/>
              </w:rPr>
              <w:t>” and "</w:t>
            </w:r>
            <w:r w:rsidRPr="00CE2EC6">
              <w:rPr>
                <w:rFonts w:ascii="Calibri" w:hAnsi="Calibri"/>
                <w:b/>
              </w:rPr>
              <w:t>Achievement</w:t>
            </w:r>
            <w:r w:rsidRPr="00CE2EC6">
              <w:rPr>
                <w:rFonts w:ascii="Calibri" w:hAnsi="Calibri"/>
              </w:rPr>
              <w:t>" shall be construed accordingly;</w:t>
            </w:r>
          </w:p>
        </w:tc>
      </w:tr>
      <w:tr w:rsidR="001B0465" w:rsidRPr="00CE2EC6" w14:paraId="50AB08C8" w14:textId="77777777" w:rsidTr="008A47B7">
        <w:tc>
          <w:tcPr>
            <w:tcW w:w="2410" w:type="dxa"/>
            <w:shd w:val="clear" w:color="auto" w:fill="auto"/>
          </w:tcPr>
          <w:p w14:paraId="72A9F429" w14:textId="77777777" w:rsidR="001B0465" w:rsidRPr="00CE2EC6" w:rsidRDefault="001B0465" w:rsidP="008A47B7">
            <w:pPr>
              <w:pStyle w:val="GPSDefinitionTerm"/>
              <w:rPr>
                <w:rFonts w:ascii="Calibri" w:hAnsi="Calibri"/>
              </w:rPr>
            </w:pPr>
            <w:r w:rsidRPr="00CE2EC6">
              <w:rPr>
                <w:rFonts w:ascii="Calibri" w:hAnsi="Calibri"/>
              </w:rPr>
              <w:t>"Acquired Rights Directive"</w:t>
            </w:r>
          </w:p>
        </w:tc>
        <w:tc>
          <w:tcPr>
            <w:tcW w:w="5953" w:type="dxa"/>
            <w:shd w:val="clear" w:color="auto" w:fill="auto"/>
          </w:tcPr>
          <w:p w14:paraId="7D08AB92" w14:textId="77777777" w:rsidR="001B0465" w:rsidRPr="00CE2EC6" w:rsidRDefault="001B0465" w:rsidP="008A47B7">
            <w:pPr>
              <w:pStyle w:val="GPsDefinition"/>
              <w:rPr>
                <w:rFonts w:ascii="Calibri" w:hAnsi="Calibri"/>
              </w:rPr>
            </w:pPr>
            <w:r w:rsidRPr="00CE2EC6">
              <w:rPr>
                <w:rFonts w:ascii="Calibri" w:hAnsi="Calibri"/>
              </w:rPr>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1B0465" w:rsidRPr="00CE2EC6" w14:paraId="0310CDD2" w14:textId="77777777" w:rsidTr="008A47B7">
        <w:tc>
          <w:tcPr>
            <w:tcW w:w="2410" w:type="dxa"/>
            <w:shd w:val="clear" w:color="auto" w:fill="auto"/>
          </w:tcPr>
          <w:p w14:paraId="4C7CCD87" w14:textId="77777777" w:rsidR="001B0465" w:rsidRPr="00CE2EC6" w:rsidRDefault="001B0465" w:rsidP="008A47B7">
            <w:pPr>
              <w:pStyle w:val="GPSDefinitionTerm"/>
              <w:rPr>
                <w:rFonts w:ascii="Calibri" w:hAnsi="Calibri"/>
              </w:rPr>
            </w:pPr>
            <w:r w:rsidRPr="00CE2EC6">
              <w:rPr>
                <w:rFonts w:ascii="Calibri" w:hAnsi="Calibri"/>
              </w:rPr>
              <w:t>"Additional Clauses"</w:t>
            </w:r>
          </w:p>
        </w:tc>
        <w:tc>
          <w:tcPr>
            <w:tcW w:w="5953" w:type="dxa"/>
            <w:shd w:val="clear" w:color="auto" w:fill="auto"/>
          </w:tcPr>
          <w:p w14:paraId="6AE58AF5" w14:textId="77777777" w:rsidR="001B0465" w:rsidRPr="00CE2EC6" w:rsidRDefault="001B0465" w:rsidP="008A47B7">
            <w:pPr>
              <w:pStyle w:val="GPsDefinition"/>
              <w:rPr>
                <w:rFonts w:ascii="Calibri" w:hAnsi="Calibri"/>
              </w:rPr>
            </w:pPr>
            <w:r w:rsidRPr="00CE2EC6">
              <w:rPr>
                <w:rFonts w:ascii="Calibri" w:hAnsi="Calibri"/>
              </w:rPr>
              <w:t>means the additional Clauses in Call Off Schedule 14 (Alternative and/or Additional Clauses) and any other additional Clauses set out in the Call Off Order Form or elsewhere in this Call Off Contract;</w:t>
            </w:r>
          </w:p>
        </w:tc>
      </w:tr>
      <w:tr w:rsidR="001B0465" w:rsidRPr="00CE2EC6" w14:paraId="0AD8C3B6" w14:textId="77777777" w:rsidTr="008A47B7">
        <w:tc>
          <w:tcPr>
            <w:tcW w:w="2410" w:type="dxa"/>
            <w:shd w:val="clear" w:color="auto" w:fill="auto"/>
          </w:tcPr>
          <w:p w14:paraId="36B4ABA9" w14:textId="77777777" w:rsidR="001B0465" w:rsidRPr="00CE2EC6" w:rsidRDefault="001B0465" w:rsidP="008A47B7">
            <w:pPr>
              <w:pStyle w:val="GPSDefinitionTerm"/>
              <w:rPr>
                <w:rFonts w:ascii="Calibri" w:hAnsi="Calibri"/>
              </w:rPr>
            </w:pPr>
            <w:r>
              <w:rPr>
                <w:rFonts w:ascii="Calibri" w:hAnsi="Calibri"/>
              </w:rPr>
              <w:t>“Administration”</w:t>
            </w:r>
          </w:p>
        </w:tc>
        <w:tc>
          <w:tcPr>
            <w:tcW w:w="5953" w:type="dxa"/>
            <w:shd w:val="clear" w:color="auto" w:fill="auto"/>
          </w:tcPr>
          <w:p w14:paraId="4C2A38FB" w14:textId="77777777" w:rsidR="001B0465" w:rsidRPr="00CE2EC6" w:rsidRDefault="001B0465" w:rsidP="008A47B7">
            <w:pPr>
              <w:pStyle w:val="GPsDefinition"/>
              <w:rPr>
                <w:rFonts w:ascii="Calibri" w:hAnsi="Calibri"/>
              </w:rPr>
            </w:pPr>
            <w:r w:rsidRPr="00DF2D3A">
              <w:rPr>
                <w:rFonts w:ascii="Calibri" w:hAnsi="Calibri"/>
              </w:rPr>
              <w:t>means a rescue mechanism under the Insolvency Act 1986 where a company may be rescued or reorganised or its assets realised under the protection of a statutory moratorium. The company is put into Administration and an Administrator is appointed.</w:t>
            </w:r>
          </w:p>
        </w:tc>
      </w:tr>
      <w:tr w:rsidR="001B0465" w:rsidRPr="00CE2EC6" w14:paraId="6614A819" w14:textId="77777777" w:rsidTr="008A47B7">
        <w:tc>
          <w:tcPr>
            <w:tcW w:w="2410" w:type="dxa"/>
            <w:shd w:val="clear" w:color="auto" w:fill="auto"/>
          </w:tcPr>
          <w:p w14:paraId="38D8DE61" w14:textId="77777777" w:rsidR="001B0465" w:rsidRPr="00CE2EC6" w:rsidRDefault="001B0465" w:rsidP="008A47B7">
            <w:pPr>
              <w:pStyle w:val="GPSDefinitionTerm"/>
              <w:rPr>
                <w:rFonts w:ascii="Calibri" w:hAnsi="Calibri"/>
              </w:rPr>
            </w:pPr>
            <w:r w:rsidRPr="00CE2EC6">
              <w:rPr>
                <w:rFonts w:ascii="Calibri" w:hAnsi="Calibri"/>
              </w:rPr>
              <w:t>"Affected Party"</w:t>
            </w:r>
          </w:p>
        </w:tc>
        <w:tc>
          <w:tcPr>
            <w:tcW w:w="5953" w:type="dxa"/>
            <w:shd w:val="clear" w:color="auto" w:fill="auto"/>
          </w:tcPr>
          <w:p w14:paraId="72D81118" w14:textId="77777777" w:rsidR="001B0465" w:rsidRPr="00CE2EC6" w:rsidRDefault="001B0465" w:rsidP="008A47B7">
            <w:pPr>
              <w:pStyle w:val="GPsDefinition"/>
              <w:rPr>
                <w:rFonts w:ascii="Calibri" w:hAnsi="Calibri"/>
              </w:rPr>
            </w:pPr>
            <w:r w:rsidRPr="00CE2EC6">
              <w:rPr>
                <w:rFonts w:ascii="Calibri" w:hAnsi="Calibri"/>
              </w:rPr>
              <w:t>means the party seeking to claim relief in respect of a Force Majeure;</w:t>
            </w:r>
          </w:p>
        </w:tc>
      </w:tr>
      <w:tr w:rsidR="001B0465" w:rsidRPr="00CE2EC6" w14:paraId="0E5B3267" w14:textId="77777777" w:rsidTr="008A47B7">
        <w:tc>
          <w:tcPr>
            <w:tcW w:w="2410" w:type="dxa"/>
            <w:shd w:val="clear" w:color="auto" w:fill="auto"/>
          </w:tcPr>
          <w:p w14:paraId="4181B3F4" w14:textId="77777777" w:rsidR="001B0465" w:rsidRPr="00CE2EC6" w:rsidRDefault="001B0465" w:rsidP="008A47B7">
            <w:pPr>
              <w:pStyle w:val="GPSDefinitionTerm"/>
              <w:rPr>
                <w:rFonts w:ascii="Calibri" w:hAnsi="Calibri"/>
              </w:rPr>
            </w:pPr>
            <w:r w:rsidRPr="00CE2EC6">
              <w:rPr>
                <w:rFonts w:ascii="Calibri" w:hAnsi="Calibri"/>
              </w:rPr>
              <w:t>"Affiliates"</w:t>
            </w:r>
          </w:p>
        </w:tc>
        <w:tc>
          <w:tcPr>
            <w:tcW w:w="5953" w:type="dxa"/>
            <w:shd w:val="clear" w:color="auto" w:fill="auto"/>
          </w:tcPr>
          <w:p w14:paraId="27E16E8F"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5669A1B9" w14:textId="77777777" w:rsidTr="008A47B7">
        <w:tc>
          <w:tcPr>
            <w:tcW w:w="2410" w:type="dxa"/>
            <w:shd w:val="clear" w:color="auto" w:fill="auto"/>
          </w:tcPr>
          <w:p w14:paraId="5BA953B6" w14:textId="77777777" w:rsidR="001B0465" w:rsidRPr="00CE2EC6" w:rsidRDefault="001B0465" w:rsidP="008A47B7">
            <w:pPr>
              <w:pStyle w:val="GPSDefinitionTerm"/>
              <w:rPr>
                <w:rFonts w:ascii="Calibri" w:hAnsi="Calibri"/>
              </w:rPr>
            </w:pPr>
            <w:r w:rsidRPr="00CE2EC6">
              <w:rPr>
                <w:rFonts w:ascii="Calibri" w:hAnsi="Calibri"/>
              </w:rPr>
              <w:t>"Alternative Clauses"</w:t>
            </w:r>
          </w:p>
        </w:tc>
        <w:tc>
          <w:tcPr>
            <w:tcW w:w="5953" w:type="dxa"/>
            <w:shd w:val="clear" w:color="auto" w:fill="auto"/>
          </w:tcPr>
          <w:p w14:paraId="09FD5319" w14:textId="77777777" w:rsidR="001B0465" w:rsidRPr="00CE2EC6" w:rsidRDefault="001B0465" w:rsidP="008A47B7">
            <w:pPr>
              <w:pStyle w:val="GPsDefinition"/>
              <w:rPr>
                <w:rFonts w:ascii="Calibri" w:hAnsi="Calibri"/>
              </w:rPr>
            </w:pPr>
            <w:r w:rsidRPr="00CE2EC6">
              <w:rPr>
                <w:rFonts w:ascii="Calibri" w:hAnsi="Calibri"/>
              </w:rPr>
              <w:t>means the alternative Clauses in Call Off Schedule 14 (Alternative and/or Additional Clauses) and any other alternative Clauses set out in the Call Off Order Form or elsewhere in this Call Off Contract;</w:t>
            </w:r>
          </w:p>
        </w:tc>
      </w:tr>
      <w:tr w:rsidR="001B0465" w:rsidRPr="00CE2EC6" w14:paraId="3290197F" w14:textId="77777777" w:rsidTr="008A47B7">
        <w:tc>
          <w:tcPr>
            <w:tcW w:w="2410" w:type="dxa"/>
            <w:shd w:val="clear" w:color="auto" w:fill="auto"/>
          </w:tcPr>
          <w:p w14:paraId="2D6E2687" w14:textId="77777777" w:rsidR="001B0465" w:rsidRDefault="001B0465" w:rsidP="008A47B7">
            <w:pPr>
              <w:pStyle w:val="GPSDefinitionTerm"/>
              <w:rPr>
                <w:rFonts w:ascii="Calibri" w:hAnsi="Calibri"/>
              </w:rPr>
            </w:pPr>
            <w:r>
              <w:rPr>
                <w:rFonts w:ascii="Calibri" w:hAnsi="Calibri"/>
              </w:rPr>
              <w:t>“Applicant”</w:t>
            </w:r>
          </w:p>
        </w:tc>
        <w:tc>
          <w:tcPr>
            <w:tcW w:w="5953" w:type="dxa"/>
            <w:shd w:val="clear" w:color="auto" w:fill="auto"/>
          </w:tcPr>
          <w:p w14:paraId="75C8C73B" w14:textId="77777777" w:rsidR="001B0465" w:rsidRDefault="001B0465" w:rsidP="008A47B7">
            <w:pPr>
              <w:pStyle w:val="GPsDefinition"/>
              <w:rPr>
                <w:rFonts w:ascii="Calibri" w:hAnsi="Calibri"/>
              </w:rPr>
            </w:pPr>
            <w:r w:rsidRPr="00760E9F">
              <w:rPr>
                <w:rFonts w:ascii="Calibri" w:hAnsi="Calibri"/>
              </w:rPr>
              <w:t>has the meaning given to it in Framework Schedule 1 (Definitions);</w:t>
            </w:r>
          </w:p>
        </w:tc>
      </w:tr>
      <w:tr w:rsidR="001B0465" w:rsidRPr="00CE2EC6" w14:paraId="7A4E71EF" w14:textId="77777777" w:rsidTr="008A47B7">
        <w:tc>
          <w:tcPr>
            <w:tcW w:w="2410" w:type="dxa"/>
            <w:shd w:val="clear" w:color="auto" w:fill="auto"/>
          </w:tcPr>
          <w:p w14:paraId="5D2EE8BD" w14:textId="77777777" w:rsidR="001B0465" w:rsidRPr="00CE2EC6" w:rsidRDefault="001B0465" w:rsidP="008A47B7">
            <w:pPr>
              <w:pStyle w:val="GPSDefinitionTerm"/>
              <w:rPr>
                <w:rFonts w:ascii="Calibri" w:hAnsi="Calibri"/>
              </w:rPr>
            </w:pPr>
            <w:r>
              <w:rPr>
                <w:rFonts w:ascii="Calibri" w:hAnsi="Calibri"/>
              </w:rPr>
              <w:t>“Applicant Support Function”</w:t>
            </w:r>
          </w:p>
        </w:tc>
        <w:tc>
          <w:tcPr>
            <w:tcW w:w="5953" w:type="dxa"/>
            <w:shd w:val="clear" w:color="auto" w:fill="auto"/>
          </w:tcPr>
          <w:p w14:paraId="6BA37F10" w14:textId="77777777" w:rsidR="001B0465" w:rsidRPr="00CE2EC6" w:rsidRDefault="001B0465" w:rsidP="008A47B7">
            <w:pPr>
              <w:pStyle w:val="GPsDefinition"/>
              <w:rPr>
                <w:rFonts w:ascii="Calibri" w:hAnsi="Calibri"/>
              </w:rPr>
            </w:pPr>
            <w:r>
              <w:rPr>
                <w:rFonts w:ascii="Calibri" w:hAnsi="Calibri"/>
              </w:rPr>
              <w:t>means a service set up by the Supplier to provide assistance, advice, and information to Potential Applicants and Applicants seeking to apply for the grants against the Challenge Fund.</w:t>
            </w:r>
          </w:p>
        </w:tc>
      </w:tr>
      <w:tr w:rsidR="001B0465" w:rsidRPr="00CE2EC6" w14:paraId="2985D3FD" w14:textId="77777777" w:rsidTr="008A47B7">
        <w:tc>
          <w:tcPr>
            <w:tcW w:w="2410" w:type="dxa"/>
            <w:shd w:val="clear" w:color="auto" w:fill="auto"/>
          </w:tcPr>
          <w:p w14:paraId="2E75D809" w14:textId="77777777" w:rsidR="001B0465" w:rsidRPr="00CE2EC6" w:rsidRDefault="001B0465" w:rsidP="008A47B7">
            <w:pPr>
              <w:pStyle w:val="GPSDefinitionTerm"/>
              <w:rPr>
                <w:rFonts w:ascii="Calibri" w:hAnsi="Calibri"/>
              </w:rPr>
            </w:pPr>
            <w:r w:rsidRPr="00CE2EC6">
              <w:rPr>
                <w:rFonts w:ascii="Calibri" w:hAnsi="Calibri"/>
              </w:rPr>
              <w:t>"Approval"</w:t>
            </w:r>
          </w:p>
        </w:tc>
        <w:tc>
          <w:tcPr>
            <w:tcW w:w="5953" w:type="dxa"/>
            <w:shd w:val="clear" w:color="auto" w:fill="auto"/>
          </w:tcPr>
          <w:p w14:paraId="79ED8EA2" w14:textId="77777777" w:rsidR="001B0465" w:rsidRPr="00CE2EC6" w:rsidRDefault="001B0465" w:rsidP="008A47B7">
            <w:pPr>
              <w:pStyle w:val="GPsDefinition"/>
              <w:rPr>
                <w:rFonts w:ascii="Calibri" w:hAnsi="Calibri"/>
              </w:rPr>
            </w:pPr>
            <w:r w:rsidRPr="00CE2EC6">
              <w:rPr>
                <w:rFonts w:ascii="Calibri" w:hAnsi="Calibri"/>
              </w:rPr>
              <w:t>means the prior written consent of the Customer and "</w:t>
            </w:r>
            <w:r w:rsidRPr="00CE2EC6">
              <w:rPr>
                <w:rFonts w:ascii="Calibri" w:hAnsi="Calibri"/>
                <w:b/>
              </w:rPr>
              <w:t>Approve</w:t>
            </w:r>
            <w:r w:rsidRPr="00CE2EC6">
              <w:rPr>
                <w:rFonts w:ascii="Calibri" w:hAnsi="Calibri"/>
              </w:rPr>
              <w:t>" and "</w:t>
            </w:r>
            <w:r w:rsidRPr="00CE2EC6">
              <w:rPr>
                <w:rFonts w:ascii="Calibri" w:hAnsi="Calibri"/>
                <w:b/>
              </w:rPr>
              <w:t>Approved</w:t>
            </w:r>
            <w:r w:rsidRPr="00CE2EC6">
              <w:rPr>
                <w:rFonts w:ascii="Calibri" w:hAnsi="Calibri"/>
              </w:rPr>
              <w:t>" shall be construed accordingly;</w:t>
            </w:r>
          </w:p>
        </w:tc>
      </w:tr>
      <w:tr w:rsidR="001B0465" w:rsidRPr="00CE2EC6" w14:paraId="61C4B1BC" w14:textId="77777777" w:rsidTr="008A47B7">
        <w:tc>
          <w:tcPr>
            <w:tcW w:w="2410" w:type="dxa"/>
            <w:shd w:val="clear" w:color="auto" w:fill="auto"/>
          </w:tcPr>
          <w:p w14:paraId="0E22638F" w14:textId="77777777" w:rsidR="001B0465" w:rsidRPr="00CE2EC6" w:rsidRDefault="001B0465" w:rsidP="008A47B7">
            <w:pPr>
              <w:pStyle w:val="GPSDefinitionTerm"/>
              <w:rPr>
                <w:rFonts w:ascii="Calibri" w:hAnsi="Calibri"/>
              </w:rPr>
            </w:pPr>
            <w:r w:rsidRPr="00CE2EC6">
              <w:rPr>
                <w:rFonts w:ascii="Calibri" w:hAnsi="Calibri"/>
              </w:rPr>
              <w:t>"Approved Sub-Licensee"</w:t>
            </w:r>
          </w:p>
        </w:tc>
        <w:tc>
          <w:tcPr>
            <w:tcW w:w="5953" w:type="dxa"/>
            <w:shd w:val="clear" w:color="auto" w:fill="auto"/>
          </w:tcPr>
          <w:p w14:paraId="585225D6" w14:textId="77777777" w:rsidR="001B0465" w:rsidRPr="00CE2EC6" w:rsidRDefault="001B0465" w:rsidP="008A47B7">
            <w:pPr>
              <w:pStyle w:val="GPsDefinition"/>
              <w:rPr>
                <w:rFonts w:ascii="Calibri" w:hAnsi="Calibri"/>
              </w:rPr>
            </w:pPr>
            <w:r w:rsidRPr="00CE2EC6">
              <w:rPr>
                <w:rFonts w:ascii="Calibri" w:hAnsi="Calibri"/>
              </w:rPr>
              <w:t>means any of the following:</w:t>
            </w:r>
          </w:p>
          <w:p w14:paraId="6282681E" w14:textId="77777777" w:rsidR="001B0465" w:rsidRPr="00CE2EC6" w:rsidRDefault="001B0465" w:rsidP="008A47B7">
            <w:pPr>
              <w:pStyle w:val="GPSDefinitionL2"/>
              <w:rPr>
                <w:rFonts w:ascii="Calibri" w:hAnsi="Calibri"/>
              </w:rPr>
            </w:pPr>
            <w:r w:rsidRPr="00CE2EC6">
              <w:rPr>
                <w:rFonts w:ascii="Calibri" w:hAnsi="Calibri"/>
              </w:rPr>
              <w:t>a Central Government Body;</w:t>
            </w:r>
          </w:p>
          <w:p w14:paraId="3FE13DE3" w14:textId="77777777" w:rsidR="001B0465" w:rsidRPr="00CE2EC6" w:rsidRDefault="001B0465" w:rsidP="008A47B7">
            <w:pPr>
              <w:pStyle w:val="GPSDefinitionL2"/>
              <w:rPr>
                <w:rFonts w:ascii="Calibri" w:hAnsi="Calibri"/>
              </w:rPr>
            </w:pPr>
            <w:r w:rsidRPr="00CE2EC6">
              <w:rPr>
                <w:rFonts w:ascii="Calibri" w:hAnsi="Calibri"/>
              </w:rPr>
              <w:t xml:space="preserve">any third party providing </w:t>
            </w:r>
            <w:r>
              <w:rPr>
                <w:rFonts w:ascii="Calibri" w:hAnsi="Calibri"/>
              </w:rPr>
              <w:t>Services</w:t>
            </w:r>
            <w:r w:rsidRPr="00CE2EC6">
              <w:rPr>
                <w:rFonts w:ascii="Calibri" w:hAnsi="Calibri"/>
              </w:rPr>
              <w:t xml:space="preserve"> to a Central Government Body; and/or</w:t>
            </w:r>
          </w:p>
          <w:p w14:paraId="3F0FF206" w14:textId="77777777" w:rsidR="001B0465" w:rsidRPr="00CE2EC6" w:rsidRDefault="001B0465" w:rsidP="008A47B7">
            <w:pPr>
              <w:pStyle w:val="GPSDefinitionL2"/>
              <w:rPr>
                <w:rFonts w:ascii="Calibri" w:hAnsi="Calibri"/>
              </w:rPr>
            </w:pPr>
            <w:r w:rsidRPr="00CE2EC6">
              <w:rPr>
                <w:rFonts w:ascii="Calibri" w:hAnsi="Calibri"/>
              </w:rPr>
              <w:t>any body (including any private sector body) which performs or carries on any of the functions and/or activities that previously had been performed and/or carried on by the Customer;</w:t>
            </w:r>
          </w:p>
        </w:tc>
      </w:tr>
      <w:tr w:rsidR="001B0465" w:rsidRPr="00CE2EC6" w14:paraId="15ABBA96" w14:textId="77777777" w:rsidTr="008A47B7">
        <w:tc>
          <w:tcPr>
            <w:tcW w:w="2410" w:type="dxa"/>
            <w:shd w:val="clear" w:color="auto" w:fill="auto"/>
          </w:tcPr>
          <w:p w14:paraId="51E3662B" w14:textId="77777777" w:rsidR="001B0465" w:rsidRPr="00CE2EC6" w:rsidRDefault="001B0465" w:rsidP="008A47B7">
            <w:pPr>
              <w:pStyle w:val="GPSDefinitionTerm"/>
              <w:rPr>
                <w:rFonts w:ascii="Calibri" w:hAnsi="Calibri"/>
              </w:rPr>
            </w:pPr>
            <w:r>
              <w:rPr>
                <w:rFonts w:ascii="Calibri" w:hAnsi="Calibri"/>
              </w:rPr>
              <w:t>“Assessment Criteria”</w:t>
            </w:r>
          </w:p>
        </w:tc>
        <w:tc>
          <w:tcPr>
            <w:tcW w:w="5953" w:type="dxa"/>
            <w:shd w:val="clear" w:color="auto" w:fill="auto"/>
          </w:tcPr>
          <w:p w14:paraId="1BD3568A" w14:textId="77777777" w:rsidR="001B0465" w:rsidRPr="00CE2EC6" w:rsidRDefault="001B0465" w:rsidP="008A47B7">
            <w:pPr>
              <w:pStyle w:val="GPsDefinition"/>
              <w:rPr>
                <w:rFonts w:ascii="Calibri" w:hAnsi="Calibri"/>
              </w:rPr>
            </w:pPr>
            <w:r>
              <w:rPr>
                <w:rFonts w:ascii="Calibri" w:hAnsi="Calibri"/>
              </w:rPr>
              <w:t>means the criteria detailed at Annex C to Schedule 2 for assessment of Applicant(s) applications to the Challenge Fund for evaluation by the Supplier and the Customer.</w:t>
            </w:r>
          </w:p>
        </w:tc>
      </w:tr>
      <w:tr w:rsidR="001B0465" w:rsidRPr="00CE2EC6" w14:paraId="5E902F26" w14:textId="77777777" w:rsidTr="008A47B7">
        <w:tc>
          <w:tcPr>
            <w:tcW w:w="2410" w:type="dxa"/>
            <w:shd w:val="clear" w:color="auto" w:fill="auto"/>
          </w:tcPr>
          <w:p w14:paraId="7821C6C9" w14:textId="77777777" w:rsidR="001B0465" w:rsidRPr="00CE2EC6" w:rsidRDefault="001B0465" w:rsidP="008A47B7">
            <w:pPr>
              <w:pStyle w:val="GPSDefinitionTerm"/>
              <w:rPr>
                <w:rFonts w:ascii="Calibri" w:hAnsi="Calibri"/>
              </w:rPr>
            </w:pPr>
            <w:r w:rsidRPr="00CE2EC6">
              <w:rPr>
                <w:rFonts w:ascii="Calibri" w:hAnsi="Calibri"/>
              </w:rPr>
              <w:t>"Auditor"</w:t>
            </w:r>
          </w:p>
        </w:tc>
        <w:tc>
          <w:tcPr>
            <w:tcW w:w="5953" w:type="dxa"/>
            <w:shd w:val="clear" w:color="auto" w:fill="auto"/>
          </w:tcPr>
          <w:p w14:paraId="42D3F2FF" w14:textId="77777777" w:rsidR="001B0465" w:rsidRPr="00CE2EC6" w:rsidRDefault="001B0465" w:rsidP="008A47B7">
            <w:pPr>
              <w:pStyle w:val="GPsDefinition"/>
              <w:rPr>
                <w:rFonts w:ascii="Calibri" w:hAnsi="Calibri"/>
              </w:rPr>
            </w:pPr>
            <w:r w:rsidRPr="00CE2EC6">
              <w:rPr>
                <w:rFonts w:ascii="Calibri" w:hAnsi="Calibri"/>
              </w:rPr>
              <w:t>means:</w:t>
            </w:r>
          </w:p>
          <w:p w14:paraId="581E02B7" w14:textId="77777777" w:rsidR="001B0465" w:rsidRPr="00CE2EC6" w:rsidRDefault="001B0465" w:rsidP="008A47B7">
            <w:pPr>
              <w:pStyle w:val="GPSDefinitionL2"/>
              <w:rPr>
                <w:rFonts w:ascii="Calibri" w:hAnsi="Calibri"/>
              </w:rPr>
            </w:pPr>
            <w:r w:rsidRPr="00CE2EC6">
              <w:rPr>
                <w:rFonts w:ascii="Calibri" w:hAnsi="Calibri"/>
              </w:rPr>
              <w:t>the Customer’s internal and external auditors;</w:t>
            </w:r>
          </w:p>
          <w:p w14:paraId="125B1DC5" w14:textId="77777777" w:rsidR="001B0465" w:rsidRPr="00CE2EC6" w:rsidRDefault="001B0465" w:rsidP="008A47B7">
            <w:pPr>
              <w:pStyle w:val="GPSDefinitionL2"/>
              <w:rPr>
                <w:rFonts w:ascii="Calibri" w:hAnsi="Calibri"/>
                <w:color w:val="000000"/>
                <w:spacing w:val="-2"/>
              </w:rPr>
            </w:pPr>
            <w:r w:rsidRPr="00CE2EC6">
              <w:rPr>
                <w:rFonts w:ascii="Calibri" w:hAnsi="Calibri"/>
              </w:rPr>
              <w:t xml:space="preserve">the Customer’s statutory </w:t>
            </w:r>
            <w:r w:rsidRPr="00CE2EC6">
              <w:rPr>
                <w:rFonts w:ascii="Calibri" w:hAnsi="Calibri"/>
                <w:color w:val="000000"/>
                <w:spacing w:val="-2"/>
              </w:rPr>
              <w:t>or regulatory auditors;</w:t>
            </w:r>
          </w:p>
          <w:p w14:paraId="4C91C8A3" w14:textId="77777777" w:rsidR="001B0465" w:rsidRPr="00CE2EC6" w:rsidRDefault="001B0465" w:rsidP="008A47B7">
            <w:pPr>
              <w:pStyle w:val="GPSDefinitionL2"/>
              <w:rPr>
                <w:rFonts w:ascii="Calibri" w:hAnsi="Calibri"/>
              </w:rPr>
            </w:pPr>
            <w:r w:rsidRPr="00CE2EC6">
              <w:rPr>
                <w:rFonts w:ascii="Calibri" w:hAnsi="Calibri"/>
              </w:rPr>
              <w:t>the Comptroller and Auditor General, their staff and/or any appointed representatives of the National Audit Office;</w:t>
            </w:r>
          </w:p>
          <w:p w14:paraId="0FCAE64A" w14:textId="77777777" w:rsidR="001B0465" w:rsidRPr="00CE2EC6" w:rsidRDefault="001B0465" w:rsidP="008A47B7">
            <w:pPr>
              <w:pStyle w:val="GPSDefinitionL2"/>
              <w:rPr>
                <w:rFonts w:ascii="Calibri" w:hAnsi="Calibri"/>
              </w:rPr>
            </w:pPr>
            <w:r w:rsidRPr="00CE2EC6">
              <w:rPr>
                <w:rFonts w:ascii="Calibri" w:hAnsi="Calibri"/>
              </w:rPr>
              <w:t>HM Treasury or the Cabinet Office;</w:t>
            </w:r>
          </w:p>
          <w:p w14:paraId="75F16CE3" w14:textId="77777777" w:rsidR="001B0465" w:rsidRPr="00CE2EC6" w:rsidRDefault="001B0465" w:rsidP="008A47B7">
            <w:pPr>
              <w:pStyle w:val="GPSDefinitionL2"/>
              <w:rPr>
                <w:rFonts w:ascii="Calibri" w:hAnsi="Calibri"/>
              </w:rPr>
            </w:pPr>
            <w:r w:rsidRPr="00CE2EC6">
              <w:rPr>
                <w:rFonts w:ascii="Calibri" w:hAnsi="Calibri"/>
              </w:rPr>
              <w:t>any party formally appointed by the Customer to carry out audit or similar review functions; and</w:t>
            </w:r>
          </w:p>
          <w:p w14:paraId="49EB2FA8" w14:textId="77777777" w:rsidR="001B0465" w:rsidRPr="00CE2EC6" w:rsidRDefault="001B0465" w:rsidP="008A47B7">
            <w:pPr>
              <w:pStyle w:val="GPSDefinitionL2"/>
              <w:rPr>
                <w:rFonts w:ascii="Calibri" w:hAnsi="Calibri"/>
              </w:rPr>
            </w:pPr>
            <w:r w:rsidRPr="00CE2EC6">
              <w:rPr>
                <w:rFonts w:ascii="Calibri" w:hAnsi="Calibri"/>
              </w:rPr>
              <w:t>successors or assigns of any of the above;</w:t>
            </w:r>
          </w:p>
        </w:tc>
      </w:tr>
      <w:tr w:rsidR="001B0465" w:rsidRPr="00CE2EC6" w14:paraId="32A9EE8B" w14:textId="77777777" w:rsidTr="008A47B7">
        <w:tc>
          <w:tcPr>
            <w:tcW w:w="2410" w:type="dxa"/>
            <w:shd w:val="clear" w:color="auto" w:fill="auto"/>
          </w:tcPr>
          <w:p w14:paraId="5C6DACF4" w14:textId="77777777" w:rsidR="001B0465" w:rsidRPr="00CE2EC6" w:rsidRDefault="001B0465" w:rsidP="008A47B7">
            <w:pPr>
              <w:pStyle w:val="GPSDefinitionTerm"/>
              <w:rPr>
                <w:rFonts w:ascii="Calibri" w:hAnsi="Calibri"/>
              </w:rPr>
            </w:pPr>
            <w:r w:rsidRPr="00CE2EC6">
              <w:rPr>
                <w:rFonts w:ascii="Calibri" w:hAnsi="Calibri"/>
              </w:rPr>
              <w:t>"Authority"</w:t>
            </w:r>
          </w:p>
        </w:tc>
        <w:tc>
          <w:tcPr>
            <w:tcW w:w="5953" w:type="dxa"/>
            <w:shd w:val="clear" w:color="auto" w:fill="auto"/>
          </w:tcPr>
          <w:p w14:paraId="7690F8E9" w14:textId="77777777" w:rsidR="001B0465" w:rsidRPr="00CE2EC6" w:rsidRDefault="001B0465" w:rsidP="008A47B7">
            <w:pPr>
              <w:pStyle w:val="GPsDefinition"/>
              <w:rPr>
                <w:rFonts w:ascii="Calibri" w:hAnsi="Calibri"/>
              </w:rPr>
            </w:pPr>
            <w:r w:rsidRPr="00CE2EC6">
              <w:rPr>
                <w:rFonts w:ascii="Calibri" w:hAnsi="Calibri"/>
              </w:rPr>
              <w:t xml:space="preserve">has the meaning given to it in Framework Schedule 1 (Definitions); </w:t>
            </w:r>
          </w:p>
        </w:tc>
      </w:tr>
      <w:tr w:rsidR="001B0465" w:rsidRPr="00CE2EC6" w14:paraId="2CCAEAE4" w14:textId="77777777" w:rsidTr="008A47B7">
        <w:tc>
          <w:tcPr>
            <w:tcW w:w="2410" w:type="dxa"/>
            <w:shd w:val="clear" w:color="auto" w:fill="auto"/>
          </w:tcPr>
          <w:p w14:paraId="3C31138D" w14:textId="77777777" w:rsidR="001B0465" w:rsidRPr="00CE2EC6" w:rsidRDefault="001B0465" w:rsidP="008A47B7">
            <w:pPr>
              <w:pStyle w:val="GPSDefinitionTerm"/>
              <w:rPr>
                <w:rFonts w:ascii="Calibri" w:hAnsi="Calibri"/>
              </w:rPr>
            </w:pPr>
            <w:r w:rsidRPr="00CE2EC6">
              <w:rPr>
                <w:rFonts w:ascii="Calibri" w:hAnsi="Calibri"/>
              </w:rPr>
              <w:t>“BACS”</w:t>
            </w:r>
          </w:p>
        </w:tc>
        <w:tc>
          <w:tcPr>
            <w:tcW w:w="5953" w:type="dxa"/>
            <w:shd w:val="clear" w:color="auto" w:fill="auto"/>
          </w:tcPr>
          <w:p w14:paraId="41C7E5E2" w14:textId="77777777" w:rsidR="001B0465" w:rsidRPr="00CE2EC6" w:rsidRDefault="001B0465" w:rsidP="008A47B7">
            <w:pPr>
              <w:pStyle w:val="GPsDefinition"/>
              <w:rPr>
                <w:rFonts w:ascii="Calibri" w:hAnsi="Calibri"/>
              </w:rPr>
            </w:pPr>
            <w:r w:rsidRPr="00CE2EC6">
              <w:rPr>
                <w:rFonts w:ascii="Calibri" w:hAnsi="Calibri"/>
              </w:rPr>
              <w:t>means the Bankers’ Automated Clearing Services, which is a scheme for the electronic processing of financial transactions within the United Kingdom;</w:t>
            </w:r>
          </w:p>
        </w:tc>
      </w:tr>
      <w:tr w:rsidR="001B0465" w:rsidRPr="00CE2EC6" w14:paraId="5C8335A7" w14:textId="77777777" w:rsidTr="008A47B7">
        <w:tc>
          <w:tcPr>
            <w:tcW w:w="2410" w:type="dxa"/>
            <w:shd w:val="clear" w:color="auto" w:fill="auto"/>
          </w:tcPr>
          <w:p w14:paraId="7FA1F3DB" w14:textId="77777777" w:rsidR="001B0465" w:rsidRPr="00CE2EC6" w:rsidRDefault="001B0465" w:rsidP="008A47B7">
            <w:pPr>
              <w:pStyle w:val="GPSDefinitionTerm"/>
              <w:rPr>
                <w:rFonts w:ascii="Calibri" w:hAnsi="Calibri"/>
              </w:rPr>
            </w:pPr>
            <w:r w:rsidRPr="00CE2EC6">
              <w:rPr>
                <w:rFonts w:ascii="Calibri" w:hAnsi="Calibri"/>
              </w:rPr>
              <w:t xml:space="preserve">"BCDR </w:t>
            </w:r>
            <w:r>
              <w:rPr>
                <w:rFonts w:ascii="Calibri" w:hAnsi="Calibri"/>
              </w:rPr>
              <w:t>Services</w:t>
            </w:r>
            <w:r w:rsidRPr="00CE2EC6">
              <w:rPr>
                <w:rFonts w:ascii="Calibri" w:hAnsi="Calibri"/>
              </w:rPr>
              <w:t>"</w:t>
            </w:r>
          </w:p>
        </w:tc>
        <w:tc>
          <w:tcPr>
            <w:tcW w:w="5953" w:type="dxa"/>
            <w:shd w:val="clear" w:color="auto" w:fill="auto"/>
          </w:tcPr>
          <w:p w14:paraId="03152042" w14:textId="77777777" w:rsidR="001B0465" w:rsidRPr="00CE2EC6" w:rsidRDefault="001B0465" w:rsidP="008A47B7">
            <w:pPr>
              <w:pStyle w:val="GPsDefinition"/>
              <w:rPr>
                <w:rFonts w:ascii="Calibri" w:hAnsi="Calibri"/>
              </w:rPr>
            </w:pPr>
            <w:r w:rsidRPr="00CE2EC6">
              <w:rPr>
                <w:rFonts w:ascii="Calibri" w:hAnsi="Calibri"/>
              </w:rPr>
              <w:t xml:space="preserve">means the Business Continuity </w:t>
            </w:r>
            <w:r>
              <w:rPr>
                <w:rFonts w:ascii="Calibri" w:hAnsi="Calibri"/>
              </w:rPr>
              <w:t>Services</w:t>
            </w:r>
            <w:r w:rsidRPr="00CE2EC6">
              <w:rPr>
                <w:rFonts w:ascii="Calibri" w:hAnsi="Calibri"/>
              </w:rPr>
              <w:t xml:space="preserve"> and Disaster Recovery </w:t>
            </w:r>
            <w:r>
              <w:rPr>
                <w:rFonts w:ascii="Calibri" w:hAnsi="Calibri"/>
              </w:rPr>
              <w:t>Services</w:t>
            </w:r>
            <w:r w:rsidRPr="00CE2EC6">
              <w:rPr>
                <w:rFonts w:ascii="Calibri" w:hAnsi="Calibri"/>
              </w:rPr>
              <w:t>;</w:t>
            </w:r>
          </w:p>
        </w:tc>
      </w:tr>
      <w:tr w:rsidR="001B0465" w:rsidRPr="00CE2EC6" w14:paraId="00F6E44D" w14:textId="77777777" w:rsidTr="008A47B7">
        <w:tc>
          <w:tcPr>
            <w:tcW w:w="2410" w:type="dxa"/>
            <w:shd w:val="clear" w:color="auto" w:fill="auto"/>
          </w:tcPr>
          <w:p w14:paraId="30AE31EB" w14:textId="77777777" w:rsidR="001B0465" w:rsidRPr="00CE2EC6" w:rsidRDefault="001B0465" w:rsidP="008A47B7">
            <w:pPr>
              <w:pStyle w:val="GPSDefinitionTerm"/>
              <w:rPr>
                <w:rFonts w:ascii="Calibri" w:hAnsi="Calibri"/>
              </w:rPr>
            </w:pPr>
            <w:r w:rsidRPr="00CE2EC6">
              <w:rPr>
                <w:rFonts w:ascii="Calibri" w:hAnsi="Calibri"/>
              </w:rPr>
              <w:t>"BCDR Plan"</w:t>
            </w:r>
          </w:p>
        </w:tc>
        <w:tc>
          <w:tcPr>
            <w:tcW w:w="5953" w:type="dxa"/>
            <w:shd w:val="clear" w:color="auto" w:fill="auto"/>
          </w:tcPr>
          <w:p w14:paraId="25BDE495" w14:textId="77777777" w:rsidR="001B0465" w:rsidRPr="00CE2EC6" w:rsidRDefault="001B0465" w:rsidP="008A47B7">
            <w:pPr>
              <w:pStyle w:val="GPsDefinition"/>
              <w:rPr>
                <w:rFonts w:ascii="Calibri" w:hAnsi="Calibri"/>
              </w:rPr>
            </w:pPr>
            <w:r w:rsidRPr="00CE2EC6">
              <w:rPr>
                <w:rFonts w:ascii="Calibri" w:hAnsi="Calibri"/>
              </w:rPr>
              <w:t>means the plan prepared pursuant to paragraph 2 of Call Off Schedule 8 (Business Continuity and Disaster Recovery), as may be amended from time to time;</w:t>
            </w:r>
          </w:p>
        </w:tc>
      </w:tr>
      <w:tr w:rsidR="001B0465" w:rsidRPr="00CE2EC6" w14:paraId="79E600A6" w14:textId="77777777" w:rsidTr="008A47B7">
        <w:tc>
          <w:tcPr>
            <w:tcW w:w="2410" w:type="dxa"/>
            <w:shd w:val="clear" w:color="auto" w:fill="auto"/>
          </w:tcPr>
          <w:p w14:paraId="1AA10BFB" w14:textId="77777777" w:rsidR="001B0465" w:rsidRPr="00CE2EC6" w:rsidRDefault="001B0465" w:rsidP="008A47B7">
            <w:pPr>
              <w:pStyle w:val="GPSDefinitionTerm"/>
              <w:rPr>
                <w:rFonts w:ascii="Calibri" w:hAnsi="Calibri"/>
              </w:rPr>
            </w:pPr>
            <w:r w:rsidRPr="00CE2EC6">
              <w:rPr>
                <w:rFonts w:ascii="Calibri" w:hAnsi="Calibri"/>
              </w:rPr>
              <w:t xml:space="preserve">"Business Continuity </w:t>
            </w:r>
            <w:r>
              <w:rPr>
                <w:rFonts w:ascii="Calibri" w:hAnsi="Calibri"/>
              </w:rPr>
              <w:t>Services</w:t>
            </w:r>
            <w:r w:rsidRPr="00CE2EC6">
              <w:rPr>
                <w:rFonts w:ascii="Calibri" w:hAnsi="Calibri"/>
              </w:rPr>
              <w:t>"</w:t>
            </w:r>
          </w:p>
        </w:tc>
        <w:tc>
          <w:tcPr>
            <w:tcW w:w="5953" w:type="dxa"/>
            <w:shd w:val="clear" w:color="auto" w:fill="auto"/>
          </w:tcPr>
          <w:p w14:paraId="2F5563E4" w14:textId="77777777" w:rsidR="001B0465" w:rsidRPr="00CE2EC6" w:rsidRDefault="001B0465" w:rsidP="008A47B7">
            <w:pPr>
              <w:pStyle w:val="GPsDefinition"/>
              <w:rPr>
                <w:rFonts w:ascii="Calibri" w:hAnsi="Calibri"/>
              </w:rPr>
            </w:pPr>
            <w:r w:rsidRPr="00CE2EC6">
              <w:rPr>
                <w:rFonts w:ascii="Calibri" w:hAnsi="Calibri"/>
              </w:rPr>
              <w:t xml:space="preserve">has the meaning given to it in paragraph </w:t>
            </w:r>
            <w:r w:rsidRPr="00CE2EC6">
              <w:rPr>
                <w:rFonts w:ascii="Calibri" w:hAnsi="Calibri"/>
              </w:rPr>
              <w:fldChar w:fldCharType="begin"/>
            </w:r>
            <w:r w:rsidRPr="00CE2EC6">
              <w:rPr>
                <w:rFonts w:ascii="Calibri" w:hAnsi="Calibri"/>
              </w:rPr>
              <w:instrText xml:space="preserve"> REF _Ref365641209 \r \h  \* MERGEFORMAT </w:instrText>
            </w:r>
            <w:r w:rsidRPr="00CE2EC6">
              <w:rPr>
                <w:rFonts w:ascii="Calibri" w:hAnsi="Calibri"/>
              </w:rPr>
            </w:r>
            <w:r w:rsidRPr="00CE2EC6">
              <w:rPr>
                <w:rFonts w:ascii="Calibri" w:hAnsi="Calibri"/>
              </w:rPr>
              <w:fldChar w:fldCharType="separate"/>
            </w:r>
            <w:r w:rsidR="00A33567">
              <w:rPr>
                <w:rFonts w:ascii="Calibri" w:hAnsi="Calibri"/>
              </w:rPr>
              <w:t>4.2.2</w:t>
            </w:r>
            <w:r w:rsidRPr="00CE2EC6">
              <w:rPr>
                <w:rFonts w:ascii="Calibri" w:hAnsi="Calibri"/>
              </w:rPr>
              <w:fldChar w:fldCharType="end"/>
            </w:r>
            <w:r w:rsidRPr="00CE2EC6">
              <w:rPr>
                <w:rFonts w:ascii="Calibri" w:hAnsi="Calibri"/>
              </w:rPr>
              <w:t xml:space="preserve"> of Call Off Schedule 8 (Business Continuity and Disaster Recovery);</w:t>
            </w:r>
          </w:p>
        </w:tc>
      </w:tr>
      <w:tr w:rsidR="001B0465" w:rsidRPr="00CE2EC6" w14:paraId="5E6A232D" w14:textId="77777777" w:rsidTr="008A47B7">
        <w:tc>
          <w:tcPr>
            <w:tcW w:w="2410" w:type="dxa"/>
            <w:shd w:val="clear" w:color="auto" w:fill="auto"/>
          </w:tcPr>
          <w:p w14:paraId="07B3C832" w14:textId="77777777" w:rsidR="001B0465" w:rsidRPr="00CE2EC6" w:rsidRDefault="001B0465" w:rsidP="008A47B7">
            <w:pPr>
              <w:pStyle w:val="GPSDefinitionTerm"/>
              <w:rPr>
                <w:rFonts w:ascii="Calibri" w:hAnsi="Calibri"/>
              </w:rPr>
            </w:pPr>
            <w:r>
              <w:rPr>
                <w:rFonts w:ascii="Calibri" w:hAnsi="Calibri"/>
              </w:rPr>
              <w:t>“Cabinet Office Grants Standards”</w:t>
            </w:r>
          </w:p>
        </w:tc>
        <w:tc>
          <w:tcPr>
            <w:tcW w:w="5953" w:type="dxa"/>
            <w:shd w:val="clear" w:color="auto" w:fill="auto"/>
          </w:tcPr>
          <w:p w14:paraId="1713E6FB" w14:textId="77777777" w:rsidR="001B0465" w:rsidRDefault="001B0465" w:rsidP="00322E58">
            <w:pPr>
              <w:pStyle w:val="GPsDefinition"/>
            </w:pPr>
            <w:r>
              <w:t xml:space="preserve">means the </w:t>
            </w:r>
            <w:r w:rsidRPr="00CE1D68">
              <w:t xml:space="preserve">Standards </w:t>
            </w:r>
            <w:r>
              <w:t xml:space="preserve">that </w:t>
            </w:r>
            <w:r w:rsidRPr="00CE1D68">
              <w:t>seek to promote effective grant applications across all government departments</w:t>
            </w:r>
            <w:r w:rsidR="00322E58">
              <w:t xml:space="preserve">, </w:t>
            </w:r>
            <w:r w:rsidR="00322E58" w:rsidRPr="00322E58">
              <w:rPr>
                <w:rFonts w:ascii="Calibri" w:hAnsi="Calibri"/>
              </w:rPr>
              <w:t>as amended, extended, consolidated or re-</w:t>
            </w:r>
            <w:r w:rsidR="00322E58">
              <w:rPr>
                <w:rFonts w:ascii="Calibri" w:hAnsi="Calibri"/>
              </w:rPr>
              <w:t xml:space="preserve">issued </w:t>
            </w:r>
            <w:r w:rsidR="00322E58" w:rsidRPr="00322E58">
              <w:rPr>
                <w:rFonts w:ascii="Calibri" w:hAnsi="Calibri"/>
              </w:rPr>
              <w:t>from time to time</w:t>
            </w:r>
            <w:r>
              <w:t xml:space="preserve">. </w:t>
            </w:r>
          </w:p>
          <w:p w14:paraId="7190E33A" w14:textId="77777777" w:rsidR="001B0465" w:rsidRPr="00CE2EC6" w:rsidRDefault="00CA2772" w:rsidP="008A47B7">
            <w:pPr>
              <w:pStyle w:val="GPsDefinition"/>
              <w:rPr>
                <w:rFonts w:ascii="Calibri" w:hAnsi="Calibri"/>
              </w:rPr>
            </w:pPr>
            <w:hyperlink r:id="rId20" w:history="1">
              <w:r w:rsidR="001B0465" w:rsidRPr="00FB353F">
                <w:rPr>
                  <w:rStyle w:val="Hyperlink"/>
                  <w:rFonts w:ascii="Calibri" w:eastAsia="STZhongsong" w:hAnsi="Calibri"/>
                </w:rPr>
                <w:t>https://www.gov.uk/government/publications/grants-standards/grant-standards</w:t>
              </w:r>
            </w:hyperlink>
          </w:p>
        </w:tc>
      </w:tr>
      <w:tr w:rsidR="001B0465" w:rsidRPr="00CE2EC6" w14:paraId="2569D112" w14:textId="77777777" w:rsidTr="008A47B7">
        <w:tc>
          <w:tcPr>
            <w:tcW w:w="2410" w:type="dxa"/>
            <w:shd w:val="clear" w:color="auto" w:fill="auto"/>
          </w:tcPr>
          <w:p w14:paraId="28D45FF9" w14:textId="77777777" w:rsidR="001B0465" w:rsidRPr="00CE2EC6" w:rsidRDefault="001B0465" w:rsidP="008A47B7">
            <w:pPr>
              <w:pStyle w:val="GPSDefinitionTerm"/>
              <w:rPr>
                <w:rFonts w:ascii="Calibri" w:hAnsi="Calibri"/>
              </w:rPr>
            </w:pPr>
            <w:r w:rsidRPr="00CE2EC6">
              <w:rPr>
                <w:rFonts w:ascii="Calibri" w:hAnsi="Calibri"/>
              </w:rPr>
              <w:t>"Call Off Commencement Date"</w:t>
            </w:r>
          </w:p>
        </w:tc>
        <w:tc>
          <w:tcPr>
            <w:tcW w:w="5953" w:type="dxa"/>
            <w:shd w:val="clear" w:color="auto" w:fill="auto"/>
          </w:tcPr>
          <w:p w14:paraId="76729923" w14:textId="77777777" w:rsidR="001B0465" w:rsidRPr="00CE2EC6" w:rsidRDefault="001B0465" w:rsidP="008A47B7">
            <w:pPr>
              <w:pStyle w:val="GPsDefinition"/>
              <w:rPr>
                <w:rFonts w:ascii="Calibri" w:hAnsi="Calibri"/>
              </w:rPr>
            </w:pPr>
            <w:r w:rsidRPr="00CE2EC6">
              <w:rPr>
                <w:rFonts w:ascii="Calibri" w:hAnsi="Calibri"/>
              </w:rPr>
              <w:t>means the date of commencement of this Call Off Contract set out in the Call Off Order Form;</w:t>
            </w:r>
          </w:p>
        </w:tc>
      </w:tr>
      <w:tr w:rsidR="001B0465" w:rsidRPr="00CE2EC6" w14:paraId="5E717960" w14:textId="77777777" w:rsidTr="008A47B7">
        <w:tc>
          <w:tcPr>
            <w:tcW w:w="2410" w:type="dxa"/>
            <w:shd w:val="clear" w:color="auto" w:fill="auto"/>
          </w:tcPr>
          <w:p w14:paraId="67867508" w14:textId="77777777" w:rsidR="001B0465" w:rsidRPr="00CE2EC6" w:rsidRDefault="001B0465" w:rsidP="008A47B7">
            <w:pPr>
              <w:pStyle w:val="GPSDefinitionTerm"/>
              <w:rPr>
                <w:rFonts w:ascii="Calibri" w:hAnsi="Calibri"/>
              </w:rPr>
            </w:pPr>
            <w:r w:rsidRPr="00CE2EC6">
              <w:rPr>
                <w:rFonts w:ascii="Calibri" w:hAnsi="Calibri"/>
              </w:rPr>
              <w:t>"Call Off Contract"</w:t>
            </w:r>
          </w:p>
        </w:tc>
        <w:tc>
          <w:tcPr>
            <w:tcW w:w="5953" w:type="dxa"/>
            <w:shd w:val="clear" w:color="auto" w:fill="auto"/>
          </w:tcPr>
          <w:p w14:paraId="2C44976A" w14:textId="77777777" w:rsidR="001B0465" w:rsidRPr="00CE2EC6" w:rsidRDefault="001B0465" w:rsidP="008A47B7">
            <w:pPr>
              <w:pStyle w:val="GPsDefinition"/>
              <w:rPr>
                <w:rFonts w:ascii="Calibri" w:hAnsi="Calibri"/>
              </w:rPr>
            </w:pPr>
            <w:r w:rsidRPr="00CE2EC6">
              <w:rPr>
                <w:rFonts w:ascii="Calibri" w:hAnsi="Calibri"/>
              </w:rPr>
              <w:t>means this contract between the Customer and the Supplier (entered into pursuant to the provisions of the Framework Agreement), which consists of the terms set out in the Call Off Order Form and the Call Off Terms;</w:t>
            </w:r>
          </w:p>
        </w:tc>
      </w:tr>
      <w:tr w:rsidR="001B0465" w:rsidRPr="00CE2EC6" w14:paraId="2FC0673C" w14:textId="77777777" w:rsidTr="008A47B7">
        <w:tc>
          <w:tcPr>
            <w:tcW w:w="2410" w:type="dxa"/>
            <w:shd w:val="clear" w:color="auto" w:fill="auto"/>
          </w:tcPr>
          <w:p w14:paraId="424A36BC" w14:textId="77777777" w:rsidR="001B0465" w:rsidRPr="00CE2EC6" w:rsidRDefault="001B0465" w:rsidP="008A47B7">
            <w:pPr>
              <w:pStyle w:val="GPSDefinitionTerm"/>
              <w:rPr>
                <w:rFonts w:ascii="Calibri" w:hAnsi="Calibri"/>
              </w:rPr>
            </w:pPr>
            <w:r w:rsidRPr="00CE2EC6">
              <w:rPr>
                <w:rFonts w:ascii="Calibri" w:hAnsi="Calibri"/>
              </w:rPr>
              <w:t>"Call Off Contract Charges"</w:t>
            </w:r>
          </w:p>
        </w:tc>
        <w:tc>
          <w:tcPr>
            <w:tcW w:w="5953" w:type="dxa"/>
            <w:shd w:val="clear" w:color="auto" w:fill="auto"/>
          </w:tcPr>
          <w:p w14:paraId="3422A27D" w14:textId="77777777" w:rsidR="001B0465" w:rsidRPr="00CE2EC6" w:rsidRDefault="001B0465" w:rsidP="008A47B7">
            <w:pPr>
              <w:pStyle w:val="GPsDefinition"/>
              <w:rPr>
                <w:rFonts w:ascii="Calibri" w:hAnsi="Calibri"/>
              </w:rPr>
            </w:pPr>
            <w:r w:rsidRPr="00CE2EC6">
              <w:rPr>
                <w:rFonts w:ascii="Calibri" w:hAnsi="Calibri"/>
              </w:rPr>
              <w:t>means the prices (inclusive of any Milestone Payments and exclusive of any applicable VAT), payable to the Supplier by the Customer under this Call Off Contract, as set out in Annex 1 of Call Off Schedule 3 (Call Off Contract Charges, Payment and Invoicing), for the full and proper performance by the Supplier of its obligations under this Call Off Contract less any Deductions;</w:t>
            </w:r>
          </w:p>
        </w:tc>
      </w:tr>
      <w:tr w:rsidR="001B0465" w:rsidRPr="00CE2EC6" w14:paraId="6CB3E227" w14:textId="77777777" w:rsidTr="008A47B7">
        <w:tc>
          <w:tcPr>
            <w:tcW w:w="2410" w:type="dxa"/>
            <w:shd w:val="clear" w:color="auto" w:fill="auto"/>
          </w:tcPr>
          <w:p w14:paraId="034529C4" w14:textId="77777777" w:rsidR="001B0465" w:rsidRPr="00CE2EC6" w:rsidRDefault="001B0465" w:rsidP="008A47B7">
            <w:pPr>
              <w:pStyle w:val="GPSDefinitionTerm"/>
              <w:rPr>
                <w:rFonts w:ascii="Calibri" w:hAnsi="Calibri"/>
              </w:rPr>
            </w:pPr>
            <w:r w:rsidRPr="00CE2EC6">
              <w:rPr>
                <w:rFonts w:ascii="Calibri" w:hAnsi="Calibri"/>
              </w:rPr>
              <w:t>"Call Off Contract Period"</w:t>
            </w:r>
          </w:p>
        </w:tc>
        <w:tc>
          <w:tcPr>
            <w:tcW w:w="5953" w:type="dxa"/>
            <w:shd w:val="clear" w:color="auto" w:fill="auto"/>
          </w:tcPr>
          <w:p w14:paraId="0F5FE3D3" w14:textId="77777777" w:rsidR="001B0465" w:rsidRPr="00CE2EC6" w:rsidRDefault="001B0465" w:rsidP="008A47B7">
            <w:pPr>
              <w:pStyle w:val="GPsDefinition"/>
              <w:rPr>
                <w:rFonts w:ascii="Calibri" w:hAnsi="Calibri"/>
              </w:rPr>
            </w:pPr>
            <w:r w:rsidRPr="00CE2EC6">
              <w:rPr>
                <w:rFonts w:ascii="Calibri" w:hAnsi="Calibri"/>
              </w:rPr>
              <w:t xml:space="preserve">means the term of this Call Off Contract from the Call Off Commencement Date until the Call Off Expiry Date; </w:t>
            </w:r>
          </w:p>
        </w:tc>
      </w:tr>
      <w:tr w:rsidR="001B0465" w:rsidRPr="00CE2EC6" w14:paraId="49097146" w14:textId="77777777" w:rsidTr="008A47B7">
        <w:tc>
          <w:tcPr>
            <w:tcW w:w="2410" w:type="dxa"/>
            <w:shd w:val="clear" w:color="auto" w:fill="auto"/>
          </w:tcPr>
          <w:p w14:paraId="4BF7F478" w14:textId="77777777" w:rsidR="001B0465" w:rsidRPr="00CE2EC6" w:rsidRDefault="001B0465" w:rsidP="008A47B7">
            <w:pPr>
              <w:pStyle w:val="GPSDefinitionTerm"/>
              <w:rPr>
                <w:rFonts w:ascii="Calibri" w:hAnsi="Calibri"/>
              </w:rPr>
            </w:pPr>
            <w:r w:rsidRPr="00CE2EC6">
              <w:rPr>
                <w:rFonts w:ascii="Calibri" w:hAnsi="Calibri"/>
              </w:rPr>
              <w:t>"Call Off Contract Year"</w:t>
            </w:r>
          </w:p>
        </w:tc>
        <w:tc>
          <w:tcPr>
            <w:tcW w:w="5953" w:type="dxa"/>
            <w:shd w:val="clear" w:color="auto" w:fill="auto"/>
          </w:tcPr>
          <w:p w14:paraId="026A74A4" w14:textId="77777777" w:rsidR="001B0465" w:rsidRPr="00CE2EC6" w:rsidRDefault="001B0465" w:rsidP="008A47B7">
            <w:pPr>
              <w:pStyle w:val="GPsDefinition"/>
              <w:rPr>
                <w:rFonts w:ascii="Calibri" w:hAnsi="Calibri"/>
              </w:rPr>
            </w:pPr>
            <w:r w:rsidRPr="00CE2EC6">
              <w:rPr>
                <w:rFonts w:ascii="Calibri" w:hAnsi="Calibri"/>
              </w:rPr>
              <w:t>means a consecutive period of twelve (12) Months commencing on the Call Off Commencement Date or each anniversary thereof;</w:t>
            </w:r>
          </w:p>
        </w:tc>
      </w:tr>
      <w:tr w:rsidR="001B0465" w:rsidRPr="00CE2EC6" w14:paraId="24E23874" w14:textId="77777777" w:rsidTr="008A47B7">
        <w:tc>
          <w:tcPr>
            <w:tcW w:w="2410" w:type="dxa"/>
            <w:shd w:val="clear" w:color="auto" w:fill="auto"/>
          </w:tcPr>
          <w:p w14:paraId="0A4B5F08" w14:textId="77777777" w:rsidR="001B0465" w:rsidRPr="00CE2EC6" w:rsidRDefault="001B0465" w:rsidP="008A47B7">
            <w:pPr>
              <w:pStyle w:val="GPSDefinitionTerm"/>
              <w:rPr>
                <w:rFonts w:ascii="Calibri" w:hAnsi="Calibri"/>
              </w:rPr>
            </w:pPr>
            <w:r w:rsidRPr="00CE2EC6">
              <w:rPr>
                <w:rFonts w:ascii="Calibri" w:hAnsi="Calibri"/>
              </w:rPr>
              <w:t>"Call Off Expiry Date"</w:t>
            </w:r>
          </w:p>
        </w:tc>
        <w:tc>
          <w:tcPr>
            <w:tcW w:w="5953" w:type="dxa"/>
            <w:shd w:val="clear" w:color="auto" w:fill="auto"/>
          </w:tcPr>
          <w:p w14:paraId="08895CCC" w14:textId="77777777" w:rsidR="001B0465" w:rsidRPr="00CE2EC6" w:rsidRDefault="001B0465" w:rsidP="008A47B7">
            <w:pPr>
              <w:pStyle w:val="GPsDefinition"/>
              <w:numPr>
                <w:ilvl w:val="0"/>
                <w:numId w:val="0"/>
              </w:numPr>
              <w:ind w:left="170" w:firstLine="5"/>
              <w:rPr>
                <w:rFonts w:ascii="Calibri" w:hAnsi="Calibri"/>
              </w:rPr>
            </w:pPr>
            <w:r w:rsidRPr="00CE2EC6">
              <w:rPr>
                <w:rFonts w:ascii="Calibri" w:hAnsi="Calibri"/>
              </w:rPr>
              <w:t xml:space="preserve">means: </w:t>
            </w:r>
          </w:p>
          <w:p w14:paraId="18B9BC01" w14:textId="77777777" w:rsidR="001B0465" w:rsidRPr="00CE2EC6" w:rsidRDefault="001B0465" w:rsidP="008A47B7">
            <w:pPr>
              <w:pStyle w:val="GPSDefinitionL2"/>
              <w:numPr>
                <w:ilvl w:val="0"/>
                <w:numId w:val="0"/>
              </w:numPr>
              <w:ind w:left="720" w:hanging="545"/>
              <w:rPr>
                <w:rFonts w:ascii="Calibri" w:hAnsi="Calibri"/>
              </w:rPr>
            </w:pPr>
            <w:r w:rsidRPr="00CE2EC6">
              <w:rPr>
                <w:rFonts w:ascii="Calibri" w:hAnsi="Calibri"/>
              </w:rPr>
              <w:t>(a)     the end date of the Call Off Initial Period or any Call Off Extension Period; or</w:t>
            </w:r>
          </w:p>
          <w:p w14:paraId="286E2731" w14:textId="77777777" w:rsidR="001B0465" w:rsidRPr="00CE2EC6" w:rsidRDefault="001B0465" w:rsidP="008A47B7">
            <w:pPr>
              <w:pStyle w:val="GPSDefinitionL2"/>
              <w:numPr>
                <w:ilvl w:val="0"/>
                <w:numId w:val="0"/>
              </w:numPr>
              <w:tabs>
                <w:tab w:val="left" w:pos="471"/>
              </w:tabs>
              <w:ind w:left="720" w:hanging="545"/>
              <w:rPr>
                <w:rFonts w:ascii="Calibri" w:hAnsi="Calibri"/>
              </w:rPr>
            </w:pPr>
            <w:r w:rsidRPr="00CE2EC6">
              <w:rPr>
                <w:rFonts w:ascii="Calibri" w:hAnsi="Calibri"/>
              </w:rPr>
              <w:t xml:space="preserve">(b)   if this Call Off Contract is terminated before the date specified in (a) above, the earlier date of termination of this Call Off Contract; </w:t>
            </w:r>
          </w:p>
        </w:tc>
      </w:tr>
      <w:tr w:rsidR="001B0465" w:rsidRPr="00CE2EC6" w14:paraId="3929D8DE" w14:textId="77777777" w:rsidTr="008A47B7">
        <w:tc>
          <w:tcPr>
            <w:tcW w:w="2410" w:type="dxa"/>
            <w:shd w:val="clear" w:color="auto" w:fill="auto"/>
          </w:tcPr>
          <w:p w14:paraId="159C6FB8" w14:textId="77777777" w:rsidR="001B0465" w:rsidRPr="00CE2EC6" w:rsidRDefault="001B0465" w:rsidP="008A47B7">
            <w:pPr>
              <w:pStyle w:val="GPSDefinitionTerm"/>
              <w:rPr>
                <w:rFonts w:ascii="Calibri" w:hAnsi="Calibri"/>
              </w:rPr>
            </w:pPr>
            <w:r w:rsidRPr="00CE2EC6">
              <w:rPr>
                <w:rFonts w:ascii="Calibri" w:hAnsi="Calibri"/>
              </w:rPr>
              <w:t>"Call Off Extension Period"</w:t>
            </w:r>
          </w:p>
        </w:tc>
        <w:tc>
          <w:tcPr>
            <w:tcW w:w="5953" w:type="dxa"/>
            <w:shd w:val="clear" w:color="auto" w:fill="auto"/>
          </w:tcPr>
          <w:p w14:paraId="2D769473" w14:textId="77777777" w:rsidR="001B0465" w:rsidRPr="00CE2EC6" w:rsidRDefault="001B0465" w:rsidP="008A47B7">
            <w:pPr>
              <w:pStyle w:val="GPsDefinition"/>
              <w:rPr>
                <w:rFonts w:ascii="Calibri" w:hAnsi="Calibri"/>
              </w:rPr>
            </w:pPr>
            <w:r w:rsidRPr="00CE2EC6">
              <w:rPr>
                <w:rFonts w:ascii="Calibri" w:hAnsi="Calibri"/>
              </w:rPr>
              <w:t xml:space="preserve">means such period or periods up to a maximum of the number of years in total as may be specified by the Customer, pursuant to Clause </w:t>
            </w:r>
            <w:r w:rsidRPr="00CE2EC6">
              <w:rPr>
                <w:rFonts w:ascii="Calibri" w:hAnsi="Calibri"/>
              </w:rPr>
              <w:fldChar w:fldCharType="begin"/>
            </w:r>
            <w:r w:rsidRPr="00CE2EC6">
              <w:rPr>
                <w:rFonts w:ascii="Calibri" w:hAnsi="Calibri"/>
              </w:rPr>
              <w:instrText xml:space="preserve"> REF _Ref429039456 \r \h  \* MERGEFORMAT </w:instrText>
            </w:r>
            <w:r w:rsidRPr="00CE2EC6">
              <w:rPr>
                <w:rFonts w:ascii="Calibri" w:hAnsi="Calibri"/>
              </w:rPr>
            </w:r>
            <w:r w:rsidRPr="00CE2EC6">
              <w:rPr>
                <w:rFonts w:ascii="Calibri" w:hAnsi="Calibri"/>
              </w:rPr>
              <w:fldChar w:fldCharType="separate"/>
            </w:r>
            <w:r w:rsidR="00A33567">
              <w:rPr>
                <w:rFonts w:ascii="Calibri" w:hAnsi="Calibri"/>
              </w:rPr>
              <w:t>5.2</w:t>
            </w:r>
            <w:r w:rsidRPr="00CE2EC6">
              <w:rPr>
                <w:rFonts w:ascii="Calibri" w:hAnsi="Calibri"/>
              </w:rPr>
              <w:fldChar w:fldCharType="end"/>
            </w:r>
            <w:r w:rsidRPr="00CE2EC6">
              <w:rPr>
                <w:rFonts w:ascii="Calibri" w:hAnsi="Calibri"/>
              </w:rPr>
              <w:t xml:space="preserve"> and in the Call Off Order Form;</w:t>
            </w:r>
          </w:p>
        </w:tc>
      </w:tr>
      <w:tr w:rsidR="001B0465" w:rsidRPr="00CE2EC6" w14:paraId="4A40C9A8" w14:textId="77777777" w:rsidTr="008A47B7">
        <w:tc>
          <w:tcPr>
            <w:tcW w:w="2410" w:type="dxa"/>
            <w:shd w:val="clear" w:color="auto" w:fill="auto"/>
          </w:tcPr>
          <w:p w14:paraId="1571955E" w14:textId="77777777" w:rsidR="001B0465" w:rsidRPr="00CE2EC6" w:rsidRDefault="001B0465" w:rsidP="008A47B7">
            <w:pPr>
              <w:pStyle w:val="GPSDefinitionTerm"/>
              <w:rPr>
                <w:rFonts w:ascii="Calibri" w:hAnsi="Calibri"/>
              </w:rPr>
            </w:pPr>
          </w:p>
        </w:tc>
        <w:tc>
          <w:tcPr>
            <w:tcW w:w="5953" w:type="dxa"/>
            <w:shd w:val="clear" w:color="auto" w:fill="auto"/>
          </w:tcPr>
          <w:p w14:paraId="417BED06" w14:textId="77777777" w:rsidR="001B0465" w:rsidRPr="00CE2EC6" w:rsidRDefault="001B0465" w:rsidP="008A47B7">
            <w:pPr>
              <w:pStyle w:val="GPsDefinition"/>
              <w:rPr>
                <w:rFonts w:ascii="Calibri" w:hAnsi="Calibri"/>
              </w:rPr>
            </w:pPr>
          </w:p>
        </w:tc>
      </w:tr>
      <w:tr w:rsidR="001B0465" w:rsidRPr="00CE2EC6" w14:paraId="6A002721" w14:textId="77777777" w:rsidTr="008A47B7">
        <w:tc>
          <w:tcPr>
            <w:tcW w:w="2410" w:type="dxa"/>
            <w:shd w:val="clear" w:color="auto" w:fill="auto"/>
          </w:tcPr>
          <w:p w14:paraId="32852100" w14:textId="77777777" w:rsidR="001B0465" w:rsidRPr="00CE2EC6" w:rsidRDefault="001B0465" w:rsidP="008A47B7">
            <w:pPr>
              <w:pStyle w:val="GPSDefinitionTerm"/>
              <w:rPr>
                <w:rFonts w:ascii="Calibri" w:hAnsi="Calibri"/>
              </w:rPr>
            </w:pPr>
            <w:r w:rsidRPr="00CE2EC6">
              <w:rPr>
                <w:rFonts w:ascii="Calibri" w:hAnsi="Calibri"/>
              </w:rPr>
              <w:t>"Call Off Guarantee"</w:t>
            </w:r>
          </w:p>
        </w:tc>
        <w:tc>
          <w:tcPr>
            <w:tcW w:w="5953" w:type="dxa"/>
            <w:shd w:val="clear" w:color="auto" w:fill="auto"/>
          </w:tcPr>
          <w:p w14:paraId="384FD737" w14:textId="77777777" w:rsidR="001B0465" w:rsidRPr="00CE2EC6" w:rsidRDefault="001B0465" w:rsidP="008A47B7">
            <w:pPr>
              <w:pStyle w:val="GPsDefinition"/>
              <w:rPr>
                <w:rFonts w:ascii="Calibri" w:hAnsi="Calibri"/>
              </w:rPr>
            </w:pPr>
            <w:r w:rsidRPr="00CE2EC6">
              <w:rPr>
                <w:rFonts w:ascii="Calibri" w:hAnsi="Calibri"/>
              </w:rPr>
              <w:t>means a deed of guarantee that may be required under this Call Off Contract in favour of the Customer in the form set out in Framework Schedule 13 (Guarantee) granted pursuant to Clause 7 (Call Off Guarantee);</w:t>
            </w:r>
          </w:p>
        </w:tc>
      </w:tr>
      <w:tr w:rsidR="001B0465" w:rsidRPr="00CE2EC6" w14:paraId="48776A12" w14:textId="77777777" w:rsidTr="008A47B7">
        <w:tc>
          <w:tcPr>
            <w:tcW w:w="2410" w:type="dxa"/>
            <w:shd w:val="clear" w:color="auto" w:fill="auto"/>
          </w:tcPr>
          <w:p w14:paraId="22EA0823" w14:textId="77777777" w:rsidR="001B0465" w:rsidRPr="00CE2EC6" w:rsidRDefault="001B0465" w:rsidP="008A47B7">
            <w:pPr>
              <w:pStyle w:val="GPSDefinitionTerm"/>
              <w:rPr>
                <w:rFonts w:ascii="Calibri" w:hAnsi="Calibri"/>
              </w:rPr>
            </w:pPr>
            <w:r w:rsidRPr="00CE2EC6">
              <w:rPr>
                <w:rFonts w:ascii="Calibri" w:hAnsi="Calibri"/>
              </w:rPr>
              <w:t>"Call Off Guarantor"</w:t>
            </w:r>
          </w:p>
        </w:tc>
        <w:tc>
          <w:tcPr>
            <w:tcW w:w="5953" w:type="dxa"/>
            <w:shd w:val="clear" w:color="auto" w:fill="auto"/>
          </w:tcPr>
          <w:p w14:paraId="0746F6D1" w14:textId="77777777" w:rsidR="001B0465" w:rsidRPr="00CE2EC6" w:rsidRDefault="001B0465" w:rsidP="008A47B7">
            <w:pPr>
              <w:pStyle w:val="GPsDefinition"/>
              <w:rPr>
                <w:rFonts w:ascii="Calibri" w:hAnsi="Calibri"/>
              </w:rPr>
            </w:pPr>
            <w:r w:rsidRPr="00CE2EC6">
              <w:rPr>
                <w:rFonts w:ascii="Calibri" w:hAnsi="Calibri"/>
              </w:rPr>
              <w:t>means the person, in the event that a Call Off Guarantee is required under this Call Off Contract, acceptable to the Customer to give a Call Off Guarantee;</w:t>
            </w:r>
          </w:p>
        </w:tc>
      </w:tr>
      <w:tr w:rsidR="001B0465" w:rsidRPr="00CE2EC6" w14:paraId="6D9786A8" w14:textId="77777777" w:rsidTr="008A47B7">
        <w:tc>
          <w:tcPr>
            <w:tcW w:w="2410" w:type="dxa"/>
            <w:shd w:val="clear" w:color="auto" w:fill="auto"/>
          </w:tcPr>
          <w:p w14:paraId="282D0C95" w14:textId="77777777" w:rsidR="001B0465" w:rsidRPr="00CE2EC6" w:rsidRDefault="001B0465" w:rsidP="008A47B7">
            <w:pPr>
              <w:pStyle w:val="GPSDefinitionTerm"/>
              <w:rPr>
                <w:rFonts w:ascii="Calibri" w:hAnsi="Calibri"/>
              </w:rPr>
            </w:pPr>
            <w:r w:rsidRPr="00CE2EC6">
              <w:rPr>
                <w:rFonts w:ascii="Calibri" w:hAnsi="Calibri"/>
              </w:rPr>
              <w:t>"Call Off Initial Period"</w:t>
            </w:r>
          </w:p>
        </w:tc>
        <w:tc>
          <w:tcPr>
            <w:tcW w:w="5953" w:type="dxa"/>
            <w:shd w:val="clear" w:color="auto" w:fill="auto"/>
          </w:tcPr>
          <w:p w14:paraId="63487403" w14:textId="77777777" w:rsidR="001B0465" w:rsidRPr="00CE2EC6" w:rsidRDefault="001B0465" w:rsidP="008A47B7">
            <w:pPr>
              <w:pStyle w:val="GPsDefinition"/>
              <w:rPr>
                <w:rFonts w:ascii="Calibri" w:hAnsi="Calibri"/>
              </w:rPr>
            </w:pPr>
            <w:r w:rsidRPr="00CE2EC6">
              <w:rPr>
                <w:rFonts w:ascii="Calibri" w:hAnsi="Calibri"/>
              </w:rPr>
              <w:t xml:space="preserve">means the initial term of this Call Off Contract from the Call Off Commencement Date to the end date of the initial term stated in the Call Off Order Form; </w:t>
            </w:r>
          </w:p>
        </w:tc>
      </w:tr>
      <w:tr w:rsidR="001B0465" w:rsidRPr="00CE2EC6" w14:paraId="42F93B0D" w14:textId="77777777" w:rsidTr="008A47B7">
        <w:tc>
          <w:tcPr>
            <w:tcW w:w="2410" w:type="dxa"/>
            <w:shd w:val="clear" w:color="auto" w:fill="auto"/>
          </w:tcPr>
          <w:p w14:paraId="6915C6A0" w14:textId="77777777" w:rsidR="001B0465" w:rsidRPr="00CE2EC6" w:rsidRDefault="001B0465" w:rsidP="008A47B7">
            <w:pPr>
              <w:pStyle w:val="GPSDefinitionTerm"/>
              <w:rPr>
                <w:rFonts w:ascii="Calibri" w:hAnsi="Calibri"/>
              </w:rPr>
            </w:pPr>
            <w:r w:rsidRPr="00CE2EC6">
              <w:rPr>
                <w:rFonts w:ascii="Calibri" w:hAnsi="Calibri"/>
              </w:rPr>
              <w:t>“Call Off Order Form”</w:t>
            </w:r>
          </w:p>
        </w:tc>
        <w:tc>
          <w:tcPr>
            <w:tcW w:w="5953" w:type="dxa"/>
            <w:shd w:val="clear" w:color="auto" w:fill="auto"/>
          </w:tcPr>
          <w:p w14:paraId="0371E20A" w14:textId="77777777" w:rsidR="001B0465" w:rsidRPr="00CE2EC6" w:rsidRDefault="001B0465" w:rsidP="008A47B7">
            <w:pPr>
              <w:pStyle w:val="GPsDefinition"/>
              <w:rPr>
                <w:rFonts w:ascii="Calibri" w:hAnsi="Calibri"/>
              </w:rPr>
            </w:pPr>
            <w:r w:rsidRPr="00CE2EC6">
              <w:rPr>
                <w:rFonts w:ascii="Calibri" w:hAnsi="Calibri"/>
              </w:rPr>
              <w:t>means the order form applicable to and set out in Part 1 of this Call Off Contract;</w:t>
            </w:r>
          </w:p>
        </w:tc>
      </w:tr>
      <w:tr w:rsidR="001B0465" w:rsidRPr="00CE2EC6" w14:paraId="2C861C48" w14:textId="77777777" w:rsidTr="008A47B7">
        <w:tc>
          <w:tcPr>
            <w:tcW w:w="2410" w:type="dxa"/>
            <w:shd w:val="clear" w:color="auto" w:fill="auto"/>
          </w:tcPr>
          <w:p w14:paraId="6E5B3C02" w14:textId="77777777" w:rsidR="001B0465" w:rsidRPr="00CE2EC6" w:rsidRDefault="001B0465" w:rsidP="008A47B7">
            <w:pPr>
              <w:pStyle w:val="GPSDefinitionTerm"/>
              <w:rPr>
                <w:rFonts w:ascii="Calibri" w:hAnsi="Calibri"/>
              </w:rPr>
            </w:pPr>
            <w:r w:rsidRPr="00CE2EC6">
              <w:rPr>
                <w:rFonts w:ascii="Calibri" w:hAnsi="Calibri"/>
              </w:rPr>
              <w:t>“Call Off Procedure”</w:t>
            </w:r>
          </w:p>
        </w:tc>
        <w:tc>
          <w:tcPr>
            <w:tcW w:w="5953" w:type="dxa"/>
            <w:shd w:val="clear" w:color="auto" w:fill="auto"/>
          </w:tcPr>
          <w:p w14:paraId="3D1A1435"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45D56AC1" w14:textId="77777777" w:rsidTr="008A47B7">
        <w:tc>
          <w:tcPr>
            <w:tcW w:w="2410" w:type="dxa"/>
            <w:shd w:val="clear" w:color="auto" w:fill="auto"/>
          </w:tcPr>
          <w:p w14:paraId="2FF7C6A1" w14:textId="77777777" w:rsidR="001B0465" w:rsidRPr="00CE2EC6" w:rsidRDefault="001B0465" w:rsidP="008A47B7">
            <w:pPr>
              <w:pStyle w:val="GPSDefinitionTerm"/>
              <w:rPr>
                <w:rFonts w:ascii="Calibri" w:hAnsi="Calibri"/>
              </w:rPr>
            </w:pPr>
            <w:r w:rsidRPr="00CE2EC6">
              <w:rPr>
                <w:rFonts w:ascii="Calibri" w:hAnsi="Calibri"/>
              </w:rPr>
              <w:t>"Call Off Schedule"</w:t>
            </w:r>
          </w:p>
        </w:tc>
        <w:tc>
          <w:tcPr>
            <w:tcW w:w="5953" w:type="dxa"/>
            <w:shd w:val="clear" w:color="auto" w:fill="auto"/>
          </w:tcPr>
          <w:p w14:paraId="4F8BEB79" w14:textId="77777777" w:rsidR="001B0465" w:rsidRPr="00CE2EC6" w:rsidRDefault="001B0465" w:rsidP="008A47B7">
            <w:pPr>
              <w:pStyle w:val="GPsDefinition"/>
              <w:rPr>
                <w:rFonts w:ascii="Calibri" w:hAnsi="Calibri"/>
              </w:rPr>
            </w:pPr>
            <w:r w:rsidRPr="00CE2EC6">
              <w:rPr>
                <w:rFonts w:ascii="Calibri" w:hAnsi="Calibri"/>
              </w:rPr>
              <w:t>means a schedule to this Call Off Contract;</w:t>
            </w:r>
          </w:p>
        </w:tc>
      </w:tr>
      <w:tr w:rsidR="001B0465" w:rsidRPr="00CE2EC6" w14:paraId="06EA1CC7" w14:textId="77777777" w:rsidTr="008A47B7">
        <w:tc>
          <w:tcPr>
            <w:tcW w:w="2410" w:type="dxa"/>
            <w:shd w:val="clear" w:color="auto" w:fill="auto"/>
          </w:tcPr>
          <w:p w14:paraId="276D5A3D" w14:textId="77777777" w:rsidR="001B0465" w:rsidRPr="00CE2EC6" w:rsidRDefault="001B0465" w:rsidP="008A47B7">
            <w:pPr>
              <w:pStyle w:val="GPSDefinitionTerm"/>
              <w:rPr>
                <w:rFonts w:ascii="Calibri" w:hAnsi="Calibri"/>
              </w:rPr>
            </w:pPr>
            <w:r w:rsidRPr="00CE2EC6">
              <w:rPr>
                <w:rFonts w:ascii="Calibri" w:hAnsi="Calibri"/>
              </w:rPr>
              <w:t>“Call Off Tender”</w:t>
            </w:r>
          </w:p>
        </w:tc>
        <w:tc>
          <w:tcPr>
            <w:tcW w:w="5953" w:type="dxa"/>
            <w:shd w:val="clear" w:color="auto" w:fill="auto"/>
          </w:tcPr>
          <w:p w14:paraId="292B8DC2" w14:textId="77777777" w:rsidR="001B0465" w:rsidRPr="00CE2EC6" w:rsidRDefault="001B0465" w:rsidP="008A47B7">
            <w:pPr>
              <w:pStyle w:val="GPsDefinition"/>
              <w:rPr>
                <w:rFonts w:ascii="Calibri" w:hAnsi="Calibri"/>
              </w:rPr>
            </w:pPr>
            <w:r w:rsidRPr="00CE2EC6">
              <w:rPr>
                <w:rFonts w:ascii="Calibri" w:hAnsi="Calibri"/>
              </w:rPr>
              <w:t>means the tender submitted by the Supplier in response to the Customer’s Statement of Requirements following a Further Competition Procedure and set out at Call Off Schedule 15 (Call Off Tender);</w:t>
            </w:r>
          </w:p>
        </w:tc>
      </w:tr>
      <w:tr w:rsidR="001B0465" w:rsidRPr="00CE2EC6" w14:paraId="7BAE8710" w14:textId="77777777" w:rsidTr="008A47B7">
        <w:tc>
          <w:tcPr>
            <w:tcW w:w="2410" w:type="dxa"/>
            <w:shd w:val="clear" w:color="auto" w:fill="auto"/>
          </w:tcPr>
          <w:p w14:paraId="5E5EB4D7" w14:textId="77777777" w:rsidR="001B0465" w:rsidRPr="00CE2EC6" w:rsidRDefault="001B0465" w:rsidP="008A47B7">
            <w:pPr>
              <w:pStyle w:val="GPSDefinitionTerm"/>
              <w:rPr>
                <w:rFonts w:ascii="Calibri" w:hAnsi="Calibri"/>
              </w:rPr>
            </w:pPr>
            <w:r w:rsidRPr="00CE2EC6">
              <w:rPr>
                <w:rFonts w:ascii="Calibri" w:hAnsi="Calibri"/>
              </w:rPr>
              <w:t>"Call Off Terms"</w:t>
            </w:r>
          </w:p>
        </w:tc>
        <w:tc>
          <w:tcPr>
            <w:tcW w:w="5953" w:type="dxa"/>
            <w:shd w:val="clear" w:color="auto" w:fill="auto"/>
          </w:tcPr>
          <w:p w14:paraId="724C7EEF" w14:textId="77777777" w:rsidR="001B0465" w:rsidRPr="00CE2EC6" w:rsidRDefault="001B0465" w:rsidP="008A47B7">
            <w:pPr>
              <w:pStyle w:val="GPsDefinition"/>
              <w:rPr>
                <w:rFonts w:ascii="Calibri" w:hAnsi="Calibri"/>
              </w:rPr>
            </w:pPr>
            <w:r w:rsidRPr="00CE2EC6">
              <w:rPr>
                <w:rFonts w:ascii="Calibri" w:hAnsi="Calibri"/>
              </w:rPr>
              <w:t>means the terms applicable to and set out in Part 2 of this Call Off Contract;</w:t>
            </w:r>
          </w:p>
        </w:tc>
      </w:tr>
      <w:tr w:rsidR="001B0465" w:rsidRPr="00CE2EC6" w14:paraId="13699F47" w14:textId="77777777" w:rsidTr="008A47B7">
        <w:tc>
          <w:tcPr>
            <w:tcW w:w="2410" w:type="dxa"/>
            <w:shd w:val="clear" w:color="auto" w:fill="auto"/>
          </w:tcPr>
          <w:p w14:paraId="718074E9" w14:textId="77777777" w:rsidR="001B0465" w:rsidRPr="00CE2EC6" w:rsidRDefault="001B0465" w:rsidP="008A47B7">
            <w:pPr>
              <w:pStyle w:val="GPSDefinitionTerm"/>
              <w:rPr>
                <w:rFonts w:ascii="Calibri" w:hAnsi="Calibri"/>
              </w:rPr>
            </w:pPr>
            <w:r>
              <w:rPr>
                <w:rFonts w:ascii="Calibri" w:hAnsi="Calibri"/>
              </w:rPr>
              <w:t>“Campaign”</w:t>
            </w:r>
          </w:p>
        </w:tc>
        <w:tc>
          <w:tcPr>
            <w:tcW w:w="5953" w:type="dxa"/>
            <w:shd w:val="clear" w:color="auto" w:fill="auto"/>
          </w:tcPr>
          <w:p w14:paraId="6811F179" w14:textId="77777777" w:rsidR="001B0465" w:rsidRPr="00CE2EC6" w:rsidRDefault="001B0465" w:rsidP="008A47B7">
            <w:pPr>
              <w:pStyle w:val="GPsDefinition"/>
              <w:rPr>
                <w:rFonts w:ascii="Calibri" w:hAnsi="Calibri"/>
              </w:rPr>
            </w:pPr>
            <w:r>
              <w:rPr>
                <w:rFonts w:ascii="Calibri" w:hAnsi="Calibri"/>
              </w:rPr>
              <w:t>means the collective promotion and support activities by the Supplier in collaboration with the Customer to elicit applications for Grant Funding against the Challenge Fund by Potential Applicants.</w:t>
            </w:r>
          </w:p>
        </w:tc>
      </w:tr>
      <w:tr w:rsidR="001B0465" w:rsidRPr="00CE2EC6" w14:paraId="57AE446A" w14:textId="77777777" w:rsidTr="008A47B7">
        <w:tc>
          <w:tcPr>
            <w:tcW w:w="2410" w:type="dxa"/>
            <w:shd w:val="clear" w:color="auto" w:fill="auto"/>
          </w:tcPr>
          <w:p w14:paraId="561024FC" w14:textId="77777777" w:rsidR="001B0465" w:rsidRPr="00CE2EC6" w:rsidRDefault="001B0465" w:rsidP="008A47B7">
            <w:pPr>
              <w:pStyle w:val="GPSDefinitionTerm"/>
              <w:rPr>
                <w:rFonts w:ascii="Calibri" w:hAnsi="Calibri"/>
              </w:rPr>
            </w:pPr>
            <w:r w:rsidRPr="00CE2EC6">
              <w:rPr>
                <w:rFonts w:ascii="Calibri" w:hAnsi="Calibri"/>
              </w:rPr>
              <w:t>"Central Government Body"</w:t>
            </w:r>
          </w:p>
        </w:tc>
        <w:tc>
          <w:tcPr>
            <w:tcW w:w="5953" w:type="dxa"/>
            <w:shd w:val="clear" w:color="auto" w:fill="auto"/>
          </w:tcPr>
          <w:p w14:paraId="4467A83F"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2E945282" w14:textId="77777777" w:rsidTr="008A47B7">
        <w:tc>
          <w:tcPr>
            <w:tcW w:w="2410" w:type="dxa"/>
            <w:shd w:val="clear" w:color="auto" w:fill="auto"/>
          </w:tcPr>
          <w:p w14:paraId="538373F1" w14:textId="77777777" w:rsidR="001B0465" w:rsidRPr="00CE2EC6" w:rsidRDefault="001B0465" w:rsidP="008A47B7">
            <w:pPr>
              <w:pStyle w:val="GPSDefinitionTerm"/>
              <w:rPr>
                <w:rFonts w:ascii="Calibri" w:hAnsi="Calibri"/>
              </w:rPr>
            </w:pPr>
            <w:r>
              <w:rPr>
                <w:rFonts w:ascii="Calibri" w:hAnsi="Calibri"/>
              </w:rPr>
              <w:t>“Challenge Fund”</w:t>
            </w:r>
          </w:p>
        </w:tc>
        <w:tc>
          <w:tcPr>
            <w:tcW w:w="5953" w:type="dxa"/>
            <w:shd w:val="clear" w:color="auto" w:fill="auto"/>
          </w:tcPr>
          <w:p w14:paraId="7503D1CB" w14:textId="77777777" w:rsidR="001B0465" w:rsidRPr="00CE2EC6" w:rsidRDefault="001B0465" w:rsidP="008A47B7">
            <w:pPr>
              <w:pStyle w:val="GPsDefinition"/>
              <w:rPr>
                <w:rFonts w:ascii="Calibri" w:hAnsi="Calibri"/>
              </w:rPr>
            </w:pPr>
            <w:r>
              <w:rPr>
                <w:rFonts w:ascii="Calibri" w:hAnsi="Calibri"/>
              </w:rPr>
              <w:t>means the financial allocation set aside for the development of solutions to help people who are in work, at risk of falling out of work, or who are off work with mental health and/or musculoskeletal (MSK) conditions.</w:t>
            </w:r>
          </w:p>
        </w:tc>
      </w:tr>
      <w:tr w:rsidR="001B0465" w:rsidRPr="00CE2EC6" w14:paraId="2B7D48CD" w14:textId="77777777" w:rsidTr="008A47B7">
        <w:tc>
          <w:tcPr>
            <w:tcW w:w="2410" w:type="dxa"/>
            <w:shd w:val="clear" w:color="auto" w:fill="auto"/>
          </w:tcPr>
          <w:p w14:paraId="0B2DFF26" w14:textId="77777777" w:rsidR="001B0465" w:rsidRPr="00CE2EC6" w:rsidRDefault="001B0465" w:rsidP="008A47B7">
            <w:pPr>
              <w:pStyle w:val="GPSDefinitionTerm"/>
              <w:rPr>
                <w:rFonts w:ascii="Calibri" w:hAnsi="Calibri"/>
              </w:rPr>
            </w:pPr>
            <w:r w:rsidRPr="00CE2EC6">
              <w:rPr>
                <w:rFonts w:ascii="Calibri" w:hAnsi="Calibri"/>
              </w:rPr>
              <w:t>"Change in Law"</w:t>
            </w:r>
          </w:p>
        </w:tc>
        <w:tc>
          <w:tcPr>
            <w:tcW w:w="5953" w:type="dxa"/>
            <w:shd w:val="clear" w:color="auto" w:fill="auto"/>
          </w:tcPr>
          <w:p w14:paraId="7EA217F0" w14:textId="77777777" w:rsidR="001B0465" w:rsidRPr="00CE2EC6" w:rsidRDefault="001B0465" w:rsidP="008A47B7">
            <w:pPr>
              <w:pStyle w:val="GPsDefinition"/>
              <w:rPr>
                <w:rFonts w:ascii="Calibri" w:hAnsi="Calibri"/>
              </w:rPr>
            </w:pPr>
            <w:r w:rsidRPr="00CE2EC6">
              <w:rPr>
                <w:rFonts w:ascii="Calibri" w:hAnsi="Calibri"/>
              </w:rPr>
              <w:t xml:space="preserve">means any change in Law which impacts on the supply of the </w:t>
            </w:r>
            <w:r>
              <w:rPr>
                <w:rFonts w:ascii="Calibri" w:hAnsi="Calibri"/>
              </w:rPr>
              <w:t>Services</w:t>
            </w:r>
            <w:r w:rsidRPr="00CE2EC6">
              <w:rPr>
                <w:rFonts w:ascii="Calibri" w:hAnsi="Calibri"/>
              </w:rPr>
              <w:t xml:space="preserve"> and performance of the Call Off Contract which comes into force after the Call Off Commencement Date;</w:t>
            </w:r>
          </w:p>
        </w:tc>
      </w:tr>
      <w:tr w:rsidR="001B0465" w:rsidRPr="00CE2EC6" w14:paraId="7888477D" w14:textId="77777777" w:rsidTr="008A47B7">
        <w:tc>
          <w:tcPr>
            <w:tcW w:w="2410" w:type="dxa"/>
            <w:shd w:val="clear" w:color="auto" w:fill="auto"/>
          </w:tcPr>
          <w:p w14:paraId="005EA8A2" w14:textId="77777777" w:rsidR="001B0465" w:rsidRPr="00CE2EC6" w:rsidRDefault="001B0465" w:rsidP="008A47B7">
            <w:pPr>
              <w:pStyle w:val="GPSDefinitionTerm"/>
              <w:rPr>
                <w:rFonts w:ascii="Calibri" w:hAnsi="Calibri"/>
              </w:rPr>
            </w:pPr>
            <w:r w:rsidRPr="00CE2EC6">
              <w:rPr>
                <w:rFonts w:ascii="Calibri" w:hAnsi="Calibri"/>
              </w:rPr>
              <w:t>"Change of Control"</w:t>
            </w:r>
          </w:p>
        </w:tc>
        <w:tc>
          <w:tcPr>
            <w:tcW w:w="5953" w:type="dxa"/>
            <w:shd w:val="clear" w:color="auto" w:fill="auto"/>
          </w:tcPr>
          <w:p w14:paraId="4A77FF41"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2ECAEE28" w14:textId="77777777" w:rsidTr="008A47B7">
        <w:tc>
          <w:tcPr>
            <w:tcW w:w="2410" w:type="dxa"/>
            <w:shd w:val="clear" w:color="auto" w:fill="auto"/>
          </w:tcPr>
          <w:p w14:paraId="1F2B7DB3" w14:textId="77777777" w:rsidR="001B0465" w:rsidRPr="00CE2EC6" w:rsidRDefault="001B0465" w:rsidP="008A47B7">
            <w:pPr>
              <w:pStyle w:val="GPSDefinitionTerm"/>
              <w:rPr>
                <w:rFonts w:ascii="Calibri" w:hAnsi="Calibri"/>
              </w:rPr>
            </w:pPr>
            <w:r w:rsidRPr="00CE2EC6">
              <w:rPr>
                <w:rFonts w:ascii="Calibri" w:hAnsi="Calibri"/>
              </w:rPr>
              <w:t>"Charges"</w:t>
            </w:r>
          </w:p>
        </w:tc>
        <w:tc>
          <w:tcPr>
            <w:tcW w:w="5953" w:type="dxa"/>
            <w:shd w:val="clear" w:color="auto" w:fill="auto"/>
          </w:tcPr>
          <w:p w14:paraId="6281F618" w14:textId="77777777" w:rsidR="001B0465" w:rsidRPr="00CE2EC6" w:rsidRDefault="001B0465" w:rsidP="008A47B7">
            <w:pPr>
              <w:pStyle w:val="GPsDefinition"/>
              <w:rPr>
                <w:rFonts w:ascii="Calibri" w:hAnsi="Calibri"/>
              </w:rPr>
            </w:pPr>
            <w:r w:rsidRPr="00CE2EC6">
              <w:rPr>
                <w:rFonts w:ascii="Calibri" w:hAnsi="Calibri"/>
              </w:rPr>
              <w:t>means the charges raised under or in connection with this Call Off Contract from time to time, which shall be calculated in a manner that is consistent with the Charging Structure;</w:t>
            </w:r>
          </w:p>
        </w:tc>
      </w:tr>
      <w:tr w:rsidR="001B0465" w:rsidRPr="00CE2EC6" w14:paraId="63AFC67C" w14:textId="77777777" w:rsidTr="008A47B7">
        <w:tc>
          <w:tcPr>
            <w:tcW w:w="2410" w:type="dxa"/>
            <w:shd w:val="clear" w:color="auto" w:fill="auto"/>
          </w:tcPr>
          <w:p w14:paraId="3A1F3C8A" w14:textId="77777777" w:rsidR="001B0465" w:rsidRPr="00CE2EC6" w:rsidRDefault="001B0465" w:rsidP="008A47B7">
            <w:pPr>
              <w:pStyle w:val="GPSDefinitionTerm"/>
              <w:rPr>
                <w:rFonts w:ascii="Calibri" w:hAnsi="Calibri"/>
              </w:rPr>
            </w:pPr>
            <w:r w:rsidRPr="00CE2EC6">
              <w:rPr>
                <w:rFonts w:ascii="Calibri" w:hAnsi="Calibri"/>
              </w:rPr>
              <w:t>"Charging Structure"</w:t>
            </w:r>
          </w:p>
        </w:tc>
        <w:tc>
          <w:tcPr>
            <w:tcW w:w="5953" w:type="dxa"/>
            <w:shd w:val="clear" w:color="auto" w:fill="auto"/>
          </w:tcPr>
          <w:p w14:paraId="5B6242F6" w14:textId="77777777" w:rsidR="001B0465" w:rsidRPr="00CE2EC6" w:rsidRDefault="001B0465" w:rsidP="008A47B7">
            <w:pPr>
              <w:pStyle w:val="GPsDefinition"/>
              <w:rPr>
                <w:rFonts w:ascii="Calibri" w:hAnsi="Calibri"/>
              </w:rPr>
            </w:pPr>
            <w:r w:rsidRPr="00CE2EC6">
              <w:rPr>
                <w:rFonts w:ascii="Calibri" w:hAnsi="Calibri"/>
              </w:rPr>
              <w:t>means the structure to be used in the establishment of the charging model which is applicable to the Call Off  Contract, which is set out in Framework Schedule 3 (Framework Prices and Charging Structure);</w:t>
            </w:r>
          </w:p>
        </w:tc>
      </w:tr>
      <w:tr w:rsidR="001B0465" w:rsidRPr="00CE2EC6" w14:paraId="3E651339" w14:textId="77777777" w:rsidTr="008A47B7">
        <w:tc>
          <w:tcPr>
            <w:tcW w:w="2410" w:type="dxa"/>
            <w:shd w:val="clear" w:color="auto" w:fill="auto"/>
          </w:tcPr>
          <w:p w14:paraId="695E6B32" w14:textId="77777777" w:rsidR="001B0465" w:rsidRPr="00CE2EC6" w:rsidRDefault="001B0465" w:rsidP="008A47B7">
            <w:pPr>
              <w:pStyle w:val="GPSDefinitionTerm"/>
              <w:rPr>
                <w:rFonts w:ascii="Calibri" w:hAnsi="Calibri"/>
              </w:rPr>
            </w:pPr>
            <w:r w:rsidRPr="00CE2EC6">
              <w:rPr>
                <w:rFonts w:ascii="Calibri" w:hAnsi="Calibri"/>
              </w:rPr>
              <w:t>"Commercially Sensitive Information"</w:t>
            </w:r>
          </w:p>
        </w:tc>
        <w:tc>
          <w:tcPr>
            <w:tcW w:w="5953" w:type="dxa"/>
            <w:shd w:val="clear" w:color="auto" w:fill="auto"/>
          </w:tcPr>
          <w:p w14:paraId="6643496F" w14:textId="77777777" w:rsidR="001B0465" w:rsidRPr="00CE2EC6" w:rsidRDefault="001B0465" w:rsidP="008A47B7">
            <w:pPr>
              <w:pStyle w:val="GPsDefinition"/>
              <w:rPr>
                <w:rFonts w:ascii="Calibri" w:hAnsi="Calibri"/>
              </w:rPr>
            </w:pPr>
            <w:r w:rsidRPr="00CE2EC6">
              <w:rPr>
                <w:rFonts w:ascii="Calibri" w:hAnsi="Calibri"/>
              </w:rPr>
              <w:t>means the Confidential Information listed in the Call Off Order Form (if any) comprising of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1B0465" w:rsidRPr="00CE2EC6" w14:paraId="7F849249" w14:textId="77777777" w:rsidTr="008A47B7">
        <w:tc>
          <w:tcPr>
            <w:tcW w:w="2410" w:type="dxa"/>
            <w:shd w:val="clear" w:color="auto" w:fill="auto"/>
          </w:tcPr>
          <w:p w14:paraId="469F3AC3" w14:textId="77777777" w:rsidR="001B0465" w:rsidRPr="00CE2EC6" w:rsidRDefault="001B0465" w:rsidP="008A47B7">
            <w:pPr>
              <w:pStyle w:val="GPSDefinitionTerm"/>
              <w:rPr>
                <w:rFonts w:ascii="Calibri" w:hAnsi="Calibri"/>
              </w:rPr>
            </w:pPr>
            <w:r>
              <w:rPr>
                <w:rFonts w:ascii="Calibri" w:hAnsi="Calibri"/>
              </w:rPr>
              <w:t>“Communication and Marketing Function”</w:t>
            </w:r>
          </w:p>
        </w:tc>
        <w:tc>
          <w:tcPr>
            <w:tcW w:w="5953" w:type="dxa"/>
            <w:shd w:val="clear" w:color="auto" w:fill="auto"/>
          </w:tcPr>
          <w:p w14:paraId="659E2880" w14:textId="77777777" w:rsidR="001B0465" w:rsidRPr="00CE2EC6" w:rsidRDefault="001B0465" w:rsidP="008A47B7">
            <w:pPr>
              <w:pStyle w:val="GPsDefinition"/>
              <w:rPr>
                <w:rFonts w:ascii="Calibri" w:hAnsi="Calibri"/>
              </w:rPr>
            </w:pPr>
            <w:r>
              <w:rPr>
                <w:rFonts w:ascii="Calibri" w:hAnsi="Calibri"/>
              </w:rPr>
              <w:t>means a service provided by the Supplier to communicate and promote the launch of the Challenge Fund in order to attract Potential Applicants to apply for Grant Funding against the Challenge Fund and to provide publicity and promotion for Challenge Fund within the wider public arena.</w:t>
            </w:r>
          </w:p>
        </w:tc>
      </w:tr>
      <w:tr w:rsidR="001B0465" w:rsidRPr="00CE2EC6" w14:paraId="45FD2A92" w14:textId="77777777" w:rsidTr="008A47B7">
        <w:tc>
          <w:tcPr>
            <w:tcW w:w="2410" w:type="dxa"/>
            <w:shd w:val="clear" w:color="auto" w:fill="auto"/>
          </w:tcPr>
          <w:p w14:paraId="1BECE7EB" w14:textId="77777777" w:rsidR="001B0465" w:rsidRPr="00CE2EC6" w:rsidRDefault="001B0465" w:rsidP="008A47B7">
            <w:pPr>
              <w:pStyle w:val="GPSDefinitionTerm"/>
              <w:rPr>
                <w:rFonts w:ascii="Calibri" w:hAnsi="Calibri"/>
              </w:rPr>
            </w:pPr>
            <w:r w:rsidRPr="00CE2EC6">
              <w:rPr>
                <w:rFonts w:ascii="Calibri" w:hAnsi="Calibri"/>
              </w:rPr>
              <w:t>"Comparable Supply"</w:t>
            </w:r>
          </w:p>
        </w:tc>
        <w:tc>
          <w:tcPr>
            <w:tcW w:w="5953" w:type="dxa"/>
            <w:shd w:val="clear" w:color="auto" w:fill="auto"/>
          </w:tcPr>
          <w:p w14:paraId="6A89DD56" w14:textId="77777777" w:rsidR="001B0465" w:rsidRPr="00CE2EC6" w:rsidRDefault="001B0465" w:rsidP="008A47B7">
            <w:pPr>
              <w:pStyle w:val="GPsDefinition"/>
              <w:rPr>
                <w:rFonts w:ascii="Calibri" w:hAnsi="Calibri"/>
              </w:rPr>
            </w:pPr>
            <w:r w:rsidRPr="00CE2EC6">
              <w:rPr>
                <w:rFonts w:ascii="Calibri" w:hAnsi="Calibri"/>
              </w:rPr>
              <w:t xml:space="preserve">means the supply of </w:t>
            </w:r>
            <w:r>
              <w:rPr>
                <w:rFonts w:ascii="Calibri" w:hAnsi="Calibri"/>
              </w:rPr>
              <w:t>Services</w:t>
            </w:r>
            <w:r w:rsidRPr="00CE2EC6">
              <w:rPr>
                <w:rFonts w:ascii="Calibri" w:hAnsi="Calibri"/>
              </w:rPr>
              <w:t xml:space="preserve"> to another customer of the Supplier that are the same or similar to the </w:t>
            </w:r>
            <w:r>
              <w:rPr>
                <w:rFonts w:ascii="Calibri" w:hAnsi="Calibri"/>
              </w:rPr>
              <w:t>Services</w:t>
            </w:r>
            <w:r w:rsidRPr="00CE2EC6">
              <w:rPr>
                <w:rFonts w:ascii="Calibri" w:hAnsi="Calibri"/>
              </w:rPr>
              <w:t>;</w:t>
            </w:r>
          </w:p>
        </w:tc>
      </w:tr>
      <w:tr w:rsidR="001B0465" w:rsidRPr="00CE2EC6" w14:paraId="265A54C2" w14:textId="77777777" w:rsidTr="008A47B7">
        <w:tc>
          <w:tcPr>
            <w:tcW w:w="2410" w:type="dxa"/>
            <w:shd w:val="clear" w:color="auto" w:fill="auto"/>
          </w:tcPr>
          <w:p w14:paraId="1C570652" w14:textId="77777777" w:rsidR="001B0465" w:rsidRPr="00CE2EC6" w:rsidRDefault="001B0465" w:rsidP="008A47B7">
            <w:pPr>
              <w:pStyle w:val="GPSDefinitionTerm"/>
              <w:rPr>
                <w:rFonts w:ascii="Calibri" w:hAnsi="Calibri"/>
              </w:rPr>
            </w:pPr>
            <w:r w:rsidRPr="00CE2EC6">
              <w:rPr>
                <w:rFonts w:ascii="Calibri" w:hAnsi="Calibri"/>
              </w:rPr>
              <w:t>“Compensation for Critical Service Level Failure”</w:t>
            </w:r>
          </w:p>
        </w:tc>
        <w:tc>
          <w:tcPr>
            <w:tcW w:w="5953" w:type="dxa"/>
            <w:shd w:val="clear" w:color="auto" w:fill="auto"/>
          </w:tcPr>
          <w:p w14:paraId="519A451D" w14:textId="77777777" w:rsidR="001B0465" w:rsidRPr="00CE2EC6" w:rsidRDefault="001B0465" w:rsidP="008A47B7">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_Ref361656595 \r \h  \* MERGEFORMAT </w:instrText>
            </w:r>
            <w:r w:rsidRPr="00CE2EC6">
              <w:rPr>
                <w:rFonts w:ascii="Calibri" w:hAnsi="Calibri"/>
              </w:rPr>
            </w:r>
            <w:r w:rsidRPr="00CE2EC6">
              <w:rPr>
                <w:rFonts w:ascii="Calibri" w:hAnsi="Calibri"/>
              </w:rPr>
              <w:fldChar w:fldCharType="separate"/>
            </w:r>
            <w:r w:rsidR="00A33567">
              <w:rPr>
                <w:rFonts w:ascii="Calibri" w:hAnsi="Calibri"/>
              </w:rPr>
              <w:t>14.2.2</w:t>
            </w:r>
            <w:r w:rsidRPr="00CE2EC6">
              <w:rPr>
                <w:rFonts w:ascii="Calibri" w:hAnsi="Calibri"/>
              </w:rPr>
              <w:fldChar w:fldCharType="end"/>
            </w:r>
            <w:r w:rsidRPr="00CE2EC6">
              <w:rPr>
                <w:rFonts w:ascii="Calibri" w:hAnsi="Calibri"/>
              </w:rPr>
              <w:t xml:space="preserve"> (Critical Service Level Failure); </w:t>
            </w:r>
          </w:p>
        </w:tc>
      </w:tr>
      <w:tr w:rsidR="001B0465" w:rsidRPr="00CE2EC6" w14:paraId="1FDC3B98" w14:textId="77777777" w:rsidTr="008A47B7">
        <w:tc>
          <w:tcPr>
            <w:tcW w:w="2410" w:type="dxa"/>
            <w:shd w:val="clear" w:color="auto" w:fill="auto"/>
          </w:tcPr>
          <w:p w14:paraId="72726D8A" w14:textId="77777777" w:rsidR="001B0465" w:rsidRPr="00CE2EC6" w:rsidRDefault="001B0465" w:rsidP="008A47B7">
            <w:pPr>
              <w:pStyle w:val="GPSDefinitionTerm"/>
              <w:rPr>
                <w:rFonts w:ascii="Calibri" w:hAnsi="Calibri"/>
              </w:rPr>
            </w:pPr>
            <w:r w:rsidRPr="00CE2EC6">
              <w:rPr>
                <w:rFonts w:ascii="Calibri" w:hAnsi="Calibri"/>
              </w:rPr>
              <w:t xml:space="preserve">"Confidential Information" </w:t>
            </w:r>
          </w:p>
        </w:tc>
        <w:tc>
          <w:tcPr>
            <w:tcW w:w="5953" w:type="dxa"/>
            <w:shd w:val="clear" w:color="auto" w:fill="auto"/>
          </w:tcPr>
          <w:p w14:paraId="2AE149E2" w14:textId="77777777" w:rsidR="001B0465" w:rsidRPr="00CE2EC6" w:rsidRDefault="001B0465" w:rsidP="008A47B7">
            <w:pPr>
              <w:pStyle w:val="GPsDefinition"/>
              <w:rPr>
                <w:rFonts w:ascii="Calibri" w:hAnsi="Calibri"/>
              </w:rPr>
            </w:pPr>
            <w:r w:rsidRPr="00CE2EC6">
              <w:rPr>
                <w:rFonts w:ascii="Calibri" w:hAnsi="Calibri"/>
              </w:rPr>
              <w:t>means the Customer's Confidential Information and/or the Supplier's Confidential Information, as the context specifies;</w:t>
            </w:r>
          </w:p>
        </w:tc>
      </w:tr>
      <w:tr w:rsidR="001B0465" w:rsidRPr="00CE2EC6" w14:paraId="505C10A8" w14:textId="77777777" w:rsidTr="008A47B7">
        <w:tc>
          <w:tcPr>
            <w:tcW w:w="2410" w:type="dxa"/>
            <w:shd w:val="clear" w:color="auto" w:fill="auto"/>
          </w:tcPr>
          <w:p w14:paraId="5EE6FD8D" w14:textId="77777777" w:rsidR="001B0465" w:rsidRPr="00CE2EC6" w:rsidRDefault="001B0465" w:rsidP="008A47B7">
            <w:pPr>
              <w:pStyle w:val="GPSDefinitionTerm"/>
              <w:rPr>
                <w:rFonts w:ascii="Calibri" w:hAnsi="Calibri"/>
              </w:rPr>
            </w:pPr>
            <w:r w:rsidRPr="00CE2EC6">
              <w:rPr>
                <w:rFonts w:ascii="Calibri" w:hAnsi="Calibri"/>
              </w:rPr>
              <w:t>"Continuous Improvement Plan"</w:t>
            </w:r>
          </w:p>
        </w:tc>
        <w:tc>
          <w:tcPr>
            <w:tcW w:w="5953" w:type="dxa"/>
            <w:shd w:val="clear" w:color="auto" w:fill="auto"/>
          </w:tcPr>
          <w:p w14:paraId="5E99E110" w14:textId="77777777" w:rsidR="001B0465" w:rsidRPr="00CE2EC6" w:rsidRDefault="001B0465" w:rsidP="008A47B7">
            <w:pPr>
              <w:pStyle w:val="GPsDefinition"/>
              <w:rPr>
                <w:rFonts w:ascii="Calibri" w:hAnsi="Calibri"/>
              </w:rPr>
            </w:pPr>
            <w:r w:rsidRPr="00CE2EC6">
              <w:rPr>
                <w:rFonts w:ascii="Calibri" w:hAnsi="Calibri"/>
              </w:rPr>
              <w:t xml:space="preserve">means a plan for improving the provision of the </w:t>
            </w:r>
            <w:r>
              <w:rPr>
                <w:rFonts w:ascii="Calibri" w:hAnsi="Calibri"/>
              </w:rPr>
              <w:t>Services</w:t>
            </w:r>
            <w:r w:rsidRPr="00CE2EC6">
              <w:rPr>
                <w:rFonts w:ascii="Calibri" w:hAnsi="Calibri"/>
              </w:rPr>
              <w:t xml:space="preserve"> and/or reducing the Charges produced by the Supplier pursuant to Framework Schedule 12 (Continuous Improvement and Benchmarking);</w:t>
            </w:r>
          </w:p>
        </w:tc>
      </w:tr>
      <w:tr w:rsidR="001B0465" w:rsidRPr="00CE2EC6" w14:paraId="47984900" w14:textId="77777777" w:rsidTr="008A47B7">
        <w:tc>
          <w:tcPr>
            <w:tcW w:w="2410" w:type="dxa"/>
            <w:shd w:val="clear" w:color="auto" w:fill="auto"/>
          </w:tcPr>
          <w:p w14:paraId="76F7E1CF" w14:textId="77777777" w:rsidR="001B0465" w:rsidRPr="00CE2EC6" w:rsidRDefault="001B0465" w:rsidP="008A47B7">
            <w:pPr>
              <w:pStyle w:val="GPSDefinitionTerm"/>
              <w:rPr>
                <w:rFonts w:ascii="Calibri" w:hAnsi="Calibri"/>
              </w:rPr>
            </w:pPr>
            <w:r w:rsidRPr="00CE2EC6">
              <w:rPr>
                <w:rFonts w:ascii="Calibri" w:hAnsi="Calibri"/>
              </w:rPr>
              <w:t>"Contracting Authority"</w:t>
            </w:r>
          </w:p>
        </w:tc>
        <w:tc>
          <w:tcPr>
            <w:tcW w:w="5953" w:type="dxa"/>
            <w:shd w:val="clear" w:color="auto" w:fill="auto"/>
          </w:tcPr>
          <w:p w14:paraId="1E9EA7CE" w14:textId="77777777" w:rsidR="001B0465" w:rsidRPr="00CE2EC6" w:rsidRDefault="001B0465" w:rsidP="008A47B7">
            <w:pPr>
              <w:pStyle w:val="GPsDefinition"/>
              <w:rPr>
                <w:rFonts w:ascii="Calibri" w:hAnsi="Calibri"/>
              </w:rPr>
            </w:pPr>
            <w:r w:rsidRPr="00CE2EC6">
              <w:rPr>
                <w:rFonts w:ascii="Calibri" w:hAnsi="Calibri"/>
              </w:rPr>
              <w:t xml:space="preserve">means the Authority, the Customer and any other bodies listed in the OJEU Notice; </w:t>
            </w:r>
          </w:p>
        </w:tc>
      </w:tr>
      <w:tr w:rsidR="001B0465" w:rsidRPr="00CE2EC6" w14:paraId="777DCDCB" w14:textId="77777777" w:rsidTr="008A47B7">
        <w:tc>
          <w:tcPr>
            <w:tcW w:w="2410" w:type="dxa"/>
            <w:shd w:val="clear" w:color="auto" w:fill="auto"/>
          </w:tcPr>
          <w:p w14:paraId="3835638F" w14:textId="77777777" w:rsidR="001B0465" w:rsidRPr="00CE2EC6" w:rsidRDefault="001B0465" w:rsidP="008A47B7">
            <w:pPr>
              <w:pStyle w:val="GPSDefinitionTerm"/>
              <w:rPr>
                <w:rFonts w:ascii="Calibri" w:hAnsi="Calibri"/>
              </w:rPr>
            </w:pPr>
            <w:r w:rsidRPr="00CE2EC6">
              <w:rPr>
                <w:rFonts w:ascii="Calibri" w:hAnsi="Calibri"/>
              </w:rPr>
              <w:t>"Control"</w:t>
            </w:r>
          </w:p>
        </w:tc>
        <w:tc>
          <w:tcPr>
            <w:tcW w:w="5953" w:type="dxa"/>
            <w:shd w:val="clear" w:color="auto" w:fill="auto"/>
          </w:tcPr>
          <w:p w14:paraId="733947A1"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76B9FD05" w14:textId="77777777" w:rsidTr="008A47B7">
        <w:tc>
          <w:tcPr>
            <w:tcW w:w="2410" w:type="dxa"/>
            <w:shd w:val="clear" w:color="auto" w:fill="auto"/>
          </w:tcPr>
          <w:p w14:paraId="304CCA93" w14:textId="77777777" w:rsidR="001B0465" w:rsidRPr="00CE2EC6" w:rsidRDefault="001B0465" w:rsidP="008A47B7">
            <w:pPr>
              <w:pStyle w:val="GPSDefinitionTerm"/>
              <w:rPr>
                <w:rFonts w:ascii="Calibri" w:hAnsi="Calibri"/>
              </w:rPr>
            </w:pPr>
            <w:r w:rsidRPr="00CE2EC6">
              <w:rPr>
                <w:rFonts w:ascii="Calibri" w:hAnsi="Calibri"/>
              </w:rPr>
              <w:t>"Conviction"</w:t>
            </w:r>
          </w:p>
        </w:tc>
        <w:tc>
          <w:tcPr>
            <w:tcW w:w="5953" w:type="dxa"/>
            <w:shd w:val="clear" w:color="auto" w:fill="auto"/>
          </w:tcPr>
          <w:p w14:paraId="0D043D8D" w14:textId="77777777" w:rsidR="001B0465" w:rsidRPr="00CE2EC6" w:rsidRDefault="001B0465" w:rsidP="008A47B7">
            <w:pPr>
              <w:pStyle w:val="GPsDefinition"/>
              <w:rPr>
                <w:rFonts w:ascii="Calibri" w:hAnsi="Calibri"/>
              </w:rPr>
            </w:pPr>
            <w:r w:rsidRPr="00CE2EC6">
              <w:rPr>
                <w:rFonts w:ascii="Calibri" w:hAnsi="Calibri"/>
              </w:rPr>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1B0465" w:rsidRPr="00CE2EC6" w14:paraId="5B5CDBEA" w14:textId="77777777" w:rsidTr="008A47B7">
        <w:tc>
          <w:tcPr>
            <w:tcW w:w="2410" w:type="dxa"/>
            <w:shd w:val="clear" w:color="auto" w:fill="auto"/>
          </w:tcPr>
          <w:p w14:paraId="582CAEDD" w14:textId="77777777" w:rsidR="001B0465" w:rsidRPr="00CE2EC6" w:rsidRDefault="001B0465" w:rsidP="008A47B7">
            <w:pPr>
              <w:pStyle w:val="GPSDefinitionTerm"/>
              <w:rPr>
                <w:rFonts w:ascii="Calibri" w:hAnsi="Calibri"/>
              </w:rPr>
            </w:pPr>
            <w:r w:rsidRPr="00CE2EC6">
              <w:rPr>
                <w:rFonts w:ascii="Calibri" w:hAnsi="Calibri"/>
              </w:rPr>
              <w:t>"Costs"</w:t>
            </w:r>
          </w:p>
        </w:tc>
        <w:tc>
          <w:tcPr>
            <w:tcW w:w="5953" w:type="dxa"/>
            <w:shd w:val="clear" w:color="auto" w:fill="auto"/>
          </w:tcPr>
          <w:p w14:paraId="453D2C7A" w14:textId="77777777" w:rsidR="001B0465" w:rsidRPr="00CE2EC6" w:rsidRDefault="001B0465" w:rsidP="008A47B7">
            <w:pPr>
              <w:pStyle w:val="GPsDefinition"/>
              <w:rPr>
                <w:rFonts w:ascii="Calibri" w:hAnsi="Calibri"/>
              </w:rPr>
            </w:pPr>
            <w:r w:rsidRPr="00CE2EC6">
              <w:rPr>
                <w:rFonts w:ascii="Calibri" w:hAnsi="Calibri"/>
              </w:rPr>
              <w:t xml:space="preserve">the following costs (without double recovery) to the extent that they are reasonably and properly incurred by the Supplier in providing the </w:t>
            </w:r>
            <w:r>
              <w:rPr>
                <w:rFonts w:ascii="Calibri" w:hAnsi="Calibri"/>
              </w:rPr>
              <w:t>Services</w:t>
            </w:r>
            <w:r w:rsidRPr="00CE2EC6">
              <w:rPr>
                <w:rFonts w:ascii="Calibri" w:hAnsi="Calibri"/>
              </w:rPr>
              <w:t>:</w:t>
            </w:r>
          </w:p>
          <w:p w14:paraId="56E01624" w14:textId="77777777" w:rsidR="001B0465" w:rsidRPr="00CE2EC6" w:rsidRDefault="001B0465" w:rsidP="008A47B7">
            <w:pPr>
              <w:pStyle w:val="GPSDefinitionL2"/>
              <w:rPr>
                <w:rFonts w:ascii="Calibri" w:hAnsi="Calibri"/>
              </w:rPr>
            </w:pPr>
            <w:r w:rsidRPr="00CE2EC6">
              <w:rPr>
                <w:rFonts w:ascii="Calibri" w:hAnsi="Calibri"/>
              </w:rPr>
              <w:t xml:space="preserve">the cost to the Supplier or the Key Sub-Contractor (as the context requires), calculated per Man Day, of </w:t>
            </w:r>
            <w:r w:rsidRPr="00CE2EC6">
              <w:rPr>
                <w:rFonts w:ascii="Calibri" w:hAnsi="Calibri"/>
                <w:color w:val="000000"/>
              </w:rPr>
              <w:t>engaging the Supplier Personnel, including</w:t>
            </w:r>
            <w:r w:rsidRPr="00CE2EC6">
              <w:rPr>
                <w:rFonts w:ascii="Calibri" w:hAnsi="Calibri"/>
              </w:rPr>
              <w:t>:</w:t>
            </w:r>
          </w:p>
          <w:p w14:paraId="6DBE4A67" w14:textId="77777777" w:rsidR="001B0465" w:rsidRPr="00CE2EC6" w:rsidRDefault="001B0465" w:rsidP="008A47B7">
            <w:pPr>
              <w:pStyle w:val="GPSDefinitionL3"/>
              <w:rPr>
                <w:rFonts w:ascii="Calibri" w:hAnsi="Calibri"/>
              </w:rPr>
            </w:pPr>
            <w:r w:rsidRPr="00CE2EC6">
              <w:rPr>
                <w:rFonts w:ascii="Calibri" w:hAnsi="Calibri"/>
              </w:rPr>
              <w:t>base salary paid to the Supplier Personnel;</w:t>
            </w:r>
          </w:p>
          <w:p w14:paraId="38393DC4" w14:textId="77777777" w:rsidR="001B0465" w:rsidRPr="00CE2EC6" w:rsidRDefault="001B0465" w:rsidP="008A47B7">
            <w:pPr>
              <w:pStyle w:val="GPSDefinitionL3"/>
              <w:rPr>
                <w:rFonts w:ascii="Calibri" w:hAnsi="Calibri"/>
              </w:rPr>
            </w:pPr>
            <w:r w:rsidRPr="00CE2EC6">
              <w:rPr>
                <w:rFonts w:ascii="Calibri" w:hAnsi="Calibri"/>
              </w:rPr>
              <w:t>employer’s national insurance contributions;</w:t>
            </w:r>
          </w:p>
          <w:p w14:paraId="070354DC" w14:textId="77777777" w:rsidR="001B0465" w:rsidRPr="00CE2EC6" w:rsidRDefault="001B0465" w:rsidP="008A47B7">
            <w:pPr>
              <w:pStyle w:val="GPSDefinitionL3"/>
              <w:rPr>
                <w:rFonts w:ascii="Calibri" w:hAnsi="Calibri"/>
              </w:rPr>
            </w:pPr>
            <w:r w:rsidRPr="00CE2EC6">
              <w:rPr>
                <w:rFonts w:ascii="Calibri" w:hAnsi="Calibri"/>
              </w:rPr>
              <w:t>pension contributions;</w:t>
            </w:r>
          </w:p>
          <w:p w14:paraId="25DB286E" w14:textId="77777777" w:rsidR="001B0465" w:rsidRPr="00CE2EC6" w:rsidRDefault="001B0465" w:rsidP="008A47B7">
            <w:pPr>
              <w:pStyle w:val="GPSDefinitionL3"/>
              <w:rPr>
                <w:rFonts w:ascii="Calibri" w:hAnsi="Calibri"/>
              </w:rPr>
            </w:pPr>
            <w:r w:rsidRPr="00CE2EC6">
              <w:rPr>
                <w:rFonts w:ascii="Calibri" w:hAnsi="Calibri"/>
              </w:rPr>
              <w:t xml:space="preserve">car allowances; </w:t>
            </w:r>
          </w:p>
          <w:p w14:paraId="63AAD9C1" w14:textId="77777777" w:rsidR="001B0465" w:rsidRPr="00CE2EC6" w:rsidRDefault="001B0465" w:rsidP="008A47B7">
            <w:pPr>
              <w:pStyle w:val="GPSDefinitionL3"/>
              <w:rPr>
                <w:rFonts w:ascii="Calibri" w:hAnsi="Calibri"/>
              </w:rPr>
            </w:pPr>
            <w:r w:rsidRPr="00CE2EC6">
              <w:rPr>
                <w:rFonts w:ascii="Calibri" w:hAnsi="Calibri"/>
              </w:rPr>
              <w:t>any other contractual employment benefits;</w:t>
            </w:r>
          </w:p>
          <w:p w14:paraId="2C709A21" w14:textId="77777777" w:rsidR="001B0465" w:rsidRPr="00CE2EC6" w:rsidRDefault="001B0465" w:rsidP="008A47B7">
            <w:pPr>
              <w:pStyle w:val="GPSDefinitionL3"/>
              <w:rPr>
                <w:rFonts w:ascii="Calibri" w:hAnsi="Calibri"/>
              </w:rPr>
            </w:pPr>
            <w:r w:rsidRPr="00CE2EC6">
              <w:rPr>
                <w:rFonts w:ascii="Calibri" w:hAnsi="Calibri"/>
              </w:rPr>
              <w:t>staff training;</w:t>
            </w:r>
          </w:p>
          <w:p w14:paraId="76D5B5BB" w14:textId="77777777" w:rsidR="001B0465" w:rsidRPr="00CE2EC6" w:rsidRDefault="001B0465" w:rsidP="008A47B7">
            <w:pPr>
              <w:pStyle w:val="GPSDefinitionL3"/>
              <w:rPr>
                <w:rFonts w:ascii="Calibri" w:hAnsi="Calibri"/>
              </w:rPr>
            </w:pPr>
            <w:r w:rsidRPr="00CE2EC6">
              <w:rPr>
                <w:rFonts w:ascii="Calibri" w:hAnsi="Calibri"/>
              </w:rPr>
              <w:t>work place accommodation;</w:t>
            </w:r>
          </w:p>
          <w:p w14:paraId="7FA9CDA7" w14:textId="77777777" w:rsidR="001B0465" w:rsidRPr="00CE2EC6" w:rsidRDefault="001B0465" w:rsidP="008A47B7">
            <w:pPr>
              <w:pStyle w:val="GPSDefinitionL3"/>
              <w:rPr>
                <w:rFonts w:ascii="Calibri" w:hAnsi="Calibri"/>
              </w:rPr>
            </w:pPr>
            <w:r w:rsidRPr="00CE2EC6">
              <w:rPr>
                <w:rFonts w:ascii="Calibri" w:hAnsi="Calibri"/>
              </w:rPr>
              <w:t xml:space="preserve">work place IT equipment and tools reasonably necessary to provide  the </w:t>
            </w:r>
            <w:r>
              <w:rPr>
                <w:rFonts w:ascii="Calibri" w:hAnsi="Calibri"/>
              </w:rPr>
              <w:t>Services</w:t>
            </w:r>
            <w:r w:rsidRPr="00CE2EC6">
              <w:rPr>
                <w:rFonts w:ascii="Calibri" w:hAnsi="Calibri"/>
              </w:rPr>
              <w:t xml:space="preserve"> (but not including items included within limb (b) below); and</w:t>
            </w:r>
          </w:p>
          <w:p w14:paraId="30437049" w14:textId="77777777" w:rsidR="001B0465" w:rsidRPr="00CE2EC6" w:rsidRDefault="001B0465" w:rsidP="008A47B7">
            <w:pPr>
              <w:pStyle w:val="GPSDefinitionL3"/>
              <w:rPr>
                <w:rFonts w:ascii="Calibri" w:hAnsi="Calibri"/>
              </w:rPr>
            </w:pPr>
            <w:r w:rsidRPr="00CE2EC6">
              <w:rPr>
                <w:rFonts w:ascii="Calibri" w:hAnsi="Calibri"/>
              </w:rPr>
              <w:t xml:space="preserve">reasonable recruitment costs, as agreed with the Customer; </w:t>
            </w:r>
          </w:p>
          <w:p w14:paraId="26377AA9" w14:textId="77777777" w:rsidR="001B0465" w:rsidRPr="00CE2EC6" w:rsidRDefault="001B0465" w:rsidP="008A47B7">
            <w:pPr>
              <w:pStyle w:val="GPSDefinitionL2"/>
              <w:rPr>
                <w:rFonts w:ascii="Calibri" w:hAnsi="Calibri"/>
              </w:rPr>
            </w:pPr>
            <w:r w:rsidRPr="00CE2EC6">
              <w:rPr>
                <w:rFonts w:ascii="Calibri" w:hAnsi="Calibri"/>
              </w:rPr>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14:paraId="39696C94" w14:textId="77777777" w:rsidR="001B0465" w:rsidRPr="00CE2EC6" w:rsidRDefault="001B0465" w:rsidP="008A47B7">
            <w:pPr>
              <w:pStyle w:val="GPSDefinitionL2"/>
              <w:rPr>
                <w:rFonts w:ascii="Calibri" w:hAnsi="Calibri"/>
              </w:rPr>
            </w:pPr>
            <w:r w:rsidRPr="00CE2EC6">
              <w:rPr>
                <w:rFonts w:ascii="Calibri" w:hAnsi="Calibri"/>
              </w:rPr>
              <w:t xml:space="preserve">operational costs which are not included within (a)  (b) above, to the extent that such costs are necessary and properly incurred by the Supplier in the provision of the </w:t>
            </w:r>
            <w:r>
              <w:rPr>
                <w:rFonts w:ascii="Calibri" w:hAnsi="Calibri"/>
              </w:rPr>
              <w:t>Services</w:t>
            </w:r>
            <w:r w:rsidRPr="00CE2EC6">
              <w:rPr>
                <w:rFonts w:ascii="Calibri" w:hAnsi="Calibri"/>
              </w:rPr>
              <w:t>;</w:t>
            </w:r>
          </w:p>
          <w:p w14:paraId="1C7732AC" w14:textId="77777777" w:rsidR="001B0465" w:rsidRPr="00CE2EC6" w:rsidRDefault="001B0465" w:rsidP="008A47B7">
            <w:pPr>
              <w:pStyle w:val="GPSDefinitionL2"/>
              <w:rPr>
                <w:rFonts w:ascii="Calibri" w:hAnsi="Calibri"/>
              </w:rPr>
            </w:pPr>
            <w:r w:rsidRPr="00CE2EC6">
              <w:rPr>
                <w:rFonts w:ascii="Calibri" w:hAnsi="Calibri"/>
              </w:rPr>
              <w:t xml:space="preserve">Reimbursable Expenses to the extent these have been specified as allowable in the Call Off Order Form and are incurred in delivering any </w:t>
            </w:r>
            <w:r>
              <w:rPr>
                <w:rFonts w:ascii="Calibri" w:hAnsi="Calibri"/>
              </w:rPr>
              <w:t>Services</w:t>
            </w:r>
            <w:r w:rsidRPr="00CE2EC6">
              <w:rPr>
                <w:rFonts w:ascii="Calibri" w:hAnsi="Calibri"/>
              </w:rPr>
              <w:t xml:space="preserve"> where the Call Off Contract Charges for those </w:t>
            </w:r>
            <w:r>
              <w:rPr>
                <w:rFonts w:ascii="Calibri" w:hAnsi="Calibri"/>
              </w:rPr>
              <w:t>Services</w:t>
            </w:r>
            <w:r w:rsidRPr="00CE2EC6">
              <w:rPr>
                <w:rFonts w:ascii="Calibri" w:hAnsi="Calibri"/>
              </w:rPr>
              <w:t xml:space="preserve"> are to be calculated on a Fixed Price or Firm Price pricing mechanism (as set out in Framework Schedule 3 (Framework Prices and Charging Structure);</w:t>
            </w:r>
          </w:p>
          <w:p w14:paraId="23DFC036" w14:textId="77777777" w:rsidR="001B0465" w:rsidRPr="00CE2EC6" w:rsidRDefault="001B0465" w:rsidP="008A47B7">
            <w:pPr>
              <w:pStyle w:val="GPsDefinition"/>
              <w:rPr>
                <w:rFonts w:ascii="Calibri" w:hAnsi="Calibri"/>
              </w:rPr>
            </w:pPr>
            <w:r w:rsidRPr="00CE2EC6">
              <w:rPr>
                <w:rFonts w:ascii="Calibri" w:hAnsi="Calibri"/>
              </w:rPr>
              <w:t>but excluding:</w:t>
            </w:r>
          </w:p>
          <w:p w14:paraId="59DD9548" w14:textId="77777777" w:rsidR="001B0465" w:rsidRPr="00CE2EC6" w:rsidRDefault="001B0465" w:rsidP="008A47B7">
            <w:pPr>
              <w:pStyle w:val="GPSDefinitionL2"/>
              <w:rPr>
                <w:rFonts w:ascii="Calibri" w:hAnsi="Calibri"/>
              </w:rPr>
            </w:pPr>
            <w:r w:rsidRPr="00CE2EC6">
              <w:rPr>
                <w:rFonts w:ascii="Calibri" w:hAnsi="Calibri"/>
              </w:rPr>
              <w:t>Overhead;</w:t>
            </w:r>
          </w:p>
          <w:p w14:paraId="24B4D7CE" w14:textId="77777777" w:rsidR="001B0465" w:rsidRPr="00CE2EC6" w:rsidRDefault="001B0465" w:rsidP="008A47B7">
            <w:pPr>
              <w:pStyle w:val="GPSDefinitionL2"/>
              <w:rPr>
                <w:rFonts w:ascii="Calibri" w:hAnsi="Calibri"/>
              </w:rPr>
            </w:pPr>
            <w:r w:rsidRPr="00CE2EC6">
              <w:rPr>
                <w:rFonts w:ascii="Calibri" w:hAnsi="Calibri"/>
              </w:rPr>
              <w:t>financing or similar costs;</w:t>
            </w:r>
          </w:p>
          <w:p w14:paraId="48C7BBD9" w14:textId="77777777" w:rsidR="001B0465" w:rsidRPr="00CE2EC6" w:rsidRDefault="001B0465" w:rsidP="008A47B7">
            <w:pPr>
              <w:pStyle w:val="GPSDefinitionL2"/>
              <w:rPr>
                <w:rFonts w:ascii="Calibri" w:hAnsi="Calibri"/>
              </w:rPr>
            </w:pPr>
            <w:r w:rsidRPr="00CE2EC6">
              <w:rPr>
                <w:rFonts w:ascii="Calibri" w:hAnsi="Calibri"/>
              </w:rPr>
              <w:t xml:space="preserve">maintenance and support costs to the extent that these relate to maintenance and/or support </w:t>
            </w:r>
            <w:r>
              <w:rPr>
                <w:rFonts w:ascii="Calibri" w:hAnsi="Calibri"/>
              </w:rPr>
              <w:t>Services</w:t>
            </w:r>
            <w:r w:rsidRPr="00CE2EC6">
              <w:rPr>
                <w:rFonts w:ascii="Calibri" w:hAnsi="Calibri"/>
              </w:rPr>
              <w:t xml:space="preserve"> provided beyond the Call Off Contract Period whether in relation to Supplier Assets or otherwise;</w:t>
            </w:r>
          </w:p>
          <w:p w14:paraId="317E4EA5" w14:textId="77777777" w:rsidR="001B0465" w:rsidRPr="00CE2EC6" w:rsidRDefault="001B0465" w:rsidP="008A47B7">
            <w:pPr>
              <w:pStyle w:val="GPSDefinitionL2"/>
              <w:rPr>
                <w:rFonts w:ascii="Calibri" w:hAnsi="Calibri"/>
              </w:rPr>
            </w:pPr>
            <w:r w:rsidRPr="00CE2EC6">
              <w:rPr>
                <w:rFonts w:ascii="Calibri" w:hAnsi="Calibri"/>
              </w:rPr>
              <w:t>taxation;</w:t>
            </w:r>
          </w:p>
          <w:p w14:paraId="559BEF79" w14:textId="77777777" w:rsidR="001B0465" w:rsidRPr="00CE2EC6" w:rsidRDefault="001B0465" w:rsidP="008A47B7">
            <w:pPr>
              <w:pStyle w:val="GPSDefinitionL2"/>
              <w:rPr>
                <w:rFonts w:ascii="Calibri" w:hAnsi="Calibri"/>
              </w:rPr>
            </w:pPr>
            <w:r w:rsidRPr="00CE2EC6">
              <w:rPr>
                <w:rFonts w:ascii="Calibri" w:hAnsi="Calibri"/>
              </w:rPr>
              <w:t>fines and penalties;</w:t>
            </w:r>
          </w:p>
          <w:p w14:paraId="5A3EE580" w14:textId="77777777" w:rsidR="001B0465" w:rsidRPr="00CE2EC6" w:rsidRDefault="001B0465" w:rsidP="008A47B7">
            <w:pPr>
              <w:pStyle w:val="GPSDefinitionL2"/>
              <w:rPr>
                <w:rFonts w:ascii="Calibri" w:hAnsi="Calibri"/>
              </w:rPr>
            </w:pPr>
            <w:r w:rsidRPr="00CE2EC6">
              <w:rPr>
                <w:rFonts w:ascii="Calibri" w:hAnsi="Calibri"/>
              </w:rPr>
              <w:t xml:space="preserve">amounts payable under Clause </w:t>
            </w:r>
            <w:r w:rsidRPr="00CE2EC6">
              <w:rPr>
                <w:rFonts w:ascii="Calibri" w:hAnsi="Calibri"/>
              </w:rPr>
              <w:fldChar w:fldCharType="begin"/>
            </w:r>
            <w:r w:rsidRPr="00CE2EC6">
              <w:rPr>
                <w:rFonts w:ascii="Calibri" w:hAnsi="Calibri"/>
              </w:rPr>
              <w:instrText xml:space="preserve"> REF _Ref362949566 \r \h  \* MERGEFORMAT </w:instrText>
            </w:r>
            <w:r w:rsidRPr="00CE2EC6">
              <w:rPr>
                <w:rFonts w:ascii="Calibri" w:hAnsi="Calibri"/>
              </w:rPr>
            </w:r>
            <w:r w:rsidRPr="00CE2EC6">
              <w:rPr>
                <w:rFonts w:ascii="Calibri" w:hAnsi="Calibri"/>
              </w:rPr>
              <w:fldChar w:fldCharType="separate"/>
            </w:r>
            <w:r w:rsidR="00A33567">
              <w:rPr>
                <w:rFonts w:ascii="Calibri" w:hAnsi="Calibri"/>
              </w:rPr>
              <w:t>25</w:t>
            </w:r>
            <w:r w:rsidRPr="00CE2EC6">
              <w:rPr>
                <w:rFonts w:ascii="Calibri" w:hAnsi="Calibri"/>
              </w:rPr>
              <w:fldChar w:fldCharType="end"/>
            </w:r>
            <w:r w:rsidRPr="00CE2EC6">
              <w:rPr>
                <w:rFonts w:ascii="Calibri" w:hAnsi="Calibri"/>
              </w:rPr>
              <w:t xml:space="preserve"> (Benchmarking); and</w:t>
            </w:r>
          </w:p>
          <w:p w14:paraId="39F73299" w14:textId="77777777" w:rsidR="001B0465" w:rsidRPr="00CE2EC6" w:rsidRDefault="001B0465" w:rsidP="008A47B7">
            <w:pPr>
              <w:pStyle w:val="GPSDefinitionL2"/>
              <w:rPr>
                <w:rFonts w:ascii="Calibri" w:hAnsi="Calibri"/>
              </w:rPr>
            </w:pPr>
            <w:r w:rsidRPr="00CE2EC6">
              <w:rPr>
                <w:rFonts w:ascii="Calibri" w:hAnsi="Calibri"/>
              </w:rPr>
              <w:t>non-cash items (including depreciation, amortisation, impairments and movements in provisions);</w:t>
            </w:r>
          </w:p>
        </w:tc>
      </w:tr>
      <w:tr w:rsidR="001B0465" w:rsidRPr="00CE2EC6" w14:paraId="15106885" w14:textId="77777777" w:rsidTr="008A47B7">
        <w:tc>
          <w:tcPr>
            <w:tcW w:w="2410" w:type="dxa"/>
            <w:shd w:val="clear" w:color="auto" w:fill="auto"/>
          </w:tcPr>
          <w:p w14:paraId="146D9307" w14:textId="77777777" w:rsidR="001B0465" w:rsidRPr="00CE2EC6" w:rsidRDefault="001B0465" w:rsidP="008A47B7">
            <w:pPr>
              <w:pStyle w:val="GPSDefinitionTerm"/>
              <w:rPr>
                <w:rFonts w:ascii="Calibri" w:hAnsi="Calibri"/>
              </w:rPr>
            </w:pPr>
            <w:r w:rsidRPr="00CE2EC6">
              <w:rPr>
                <w:rFonts w:ascii="Calibri" w:hAnsi="Calibri"/>
              </w:rPr>
              <w:t>"Critical Service Level Failure"</w:t>
            </w:r>
          </w:p>
        </w:tc>
        <w:tc>
          <w:tcPr>
            <w:tcW w:w="5953" w:type="dxa"/>
            <w:shd w:val="clear" w:color="auto" w:fill="auto"/>
          </w:tcPr>
          <w:p w14:paraId="4AAE200D" w14:textId="77777777" w:rsidR="001B0465" w:rsidRPr="00CE2EC6" w:rsidRDefault="001B0465" w:rsidP="008A47B7">
            <w:pPr>
              <w:pStyle w:val="GPsDefinition"/>
              <w:rPr>
                <w:rFonts w:ascii="Calibri" w:hAnsi="Calibri"/>
              </w:rPr>
            </w:pPr>
            <w:r w:rsidRPr="00CE2EC6">
              <w:rPr>
                <w:rFonts w:ascii="Calibri" w:hAnsi="Calibri"/>
              </w:rPr>
              <w:t>means any instance of critical service level failure specified in the Call Off Order Form;</w:t>
            </w:r>
          </w:p>
        </w:tc>
      </w:tr>
      <w:tr w:rsidR="001B0465" w:rsidRPr="00CE2EC6" w14:paraId="1CE6EF77" w14:textId="77777777" w:rsidTr="008A47B7">
        <w:tc>
          <w:tcPr>
            <w:tcW w:w="2410" w:type="dxa"/>
            <w:shd w:val="clear" w:color="auto" w:fill="auto"/>
          </w:tcPr>
          <w:p w14:paraId="318668F8" w14:textId="77777777" w:rsidR="001B0465" w:rsidRPr="00CE2EC6" w:rsidRDefault="001B0465" w:rsidP="008A47B7">
            <w:pPr>
              <w:pStyle w:val="GPSDefinitionTerm"/>
              <w:rPr>
                <w:rFonts w:ascii="Calibri" w:hAnsi="Calibri"/>
              </w:rPr>
            </w:pPr>
            <w:r w:rsidRPr="00CE2EC6">
              <w:rPr>
                <w:rFonts w:ascii="Calibri" w:hAnsi="Calibri"/>
              </w:rPr>
              <w:t>"Crown"</w:t>
            </w:r>
          </w:p>
        </w:tc>
        <w:tc>
          <w:tcPr>
            <w:tcW w:w="5953" w:type="dxa"/>
            <w:shd w:val="clear" w:color="auto" w:fill="auto"/>
          </w:tcPr>
          <w:p w14:paraId="0C75C3D8"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431219F8" w14:textId="77777777" w:rsidTr="008A47B7">
        <w:tc>
          <w:tcPr>
            <w:tcW w:w="2410" w:type="dxa"/>
            <w:shd w:val="clear" w:color="auto" w:fill="auto"/>
          </w:tcPr>
          <w:p w14:paraId="627D7255" w14:textId="77777777" w:rsidR="001B0465" w:rsidRPr="00CE2EC6" w:rsidRDefault="001B0465" w:rsidP="008A47B7">
            <w:pPr>
              <w:pStyle w:val="GPSDefinitionTerm"/>
              <w:rPr>
                <w:rFonts w:ascii="Calibri" w:hAnsi="Calibri"/>
              </w:rPr>
            </w:pPr>
            <w:r w:rsidRPr="00CE2EC6">
              <w:rPr>
                <w:rFonts w:ascii="Calibri" w:hAnsi="Calibri"/>
              </w:rPr>
              <w:t>"Crown Body"</w:t>
            </w:r>
          </w:p>
        </w:tc>
        <w:tc>
          <w:tcPr>
            <w:tcW w:w="5953" w:type="dxa"/>
            <w:shd w:val="clear" w:color="auto" w:fill="auto"/>
          </w:tcPr>
          <w:p w14:paraId="01981960"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4F238187" w14:textId="77777777" w:rsidTr="008A47B7">
        <w:tc>
          <w:tcPr>
            <w:tcW w:w="2410" w:type="dxa"/>
            <w:shd w:val="clear" w:color="auto" w:fill="auto"/>
          </w:tcPr>
          <w:p w14:paraId="287B0B60" w14:textId="77777777" w:rsidR="001B0465" w:rsidRPr="00CE2EC6" w:rsidRDefault="001B0465" w:rsidP="008A47B7">
            <w:pPr>
              <w:pStyle w:val="GPSDefinitionTerm"/>
              <w:rPr>
                <w:rFonts w:ascii="Calibri" w:hAnsi="Calibri"/>
              </w:rPr>
            </w:pPr>
            <w:r w:rsidRPr="00CE2EC6">
              <w:rPr>
                <w:rFonts w:ascii="Calibri" w:hAnsi="Calibri"/>
              </w:rPr>
              <w:t>"CRTPA"</w:t>
            </w:r>
          </w:p>
        </w:tc>
        <w:tc>
          <w:tcPr>
            <w:tcW w:w="5953" w:type="dxa"/>
            <w:shd w:val="clear" w:color="auto" w:fill="auto"/>
          </w:tcPr>
          <w:p w14:paraId="13701D5F"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24E6F7A9" w14:textId="77777777" w:rsidTr="008A47B7">
        <w:tc>
          <w:tcPr>
            <w:tcW w:w="2410" w:type="dxa"/>
            <w:shd w:val="clear" w:color="auto" w:fill="auto"/>
          </w:tcPr>
          <w:p w14:paraId="202D04D7" w14:textId="77777777" w:rsidR="001B0465" w:rsidRPr="00CE2EC6" w:rsidRDefault="001B0465" w:rsidP="008A47B7">
            <w:pPr>
              <w:pStyle w:val="GPSDefinitionTerm"/>
              <w:rPr>
                <w:rFonts w:ascii="Calibri" w:hAnsi="Calibri"/>
              </w:rPr>
            </w:pPr>
            <w:r>
              <w:rPr>
                <w:rFonts w:ascii="Calibri" w:hAnsi="Calibri"/>
              </w:rPr>
              <w:t>“Current Business”</w:t>
            </w:r>
          </w:p>
        </w:tc>
        <w:tc>
          <w:tcPr>
            <w:tcW w:w="5953" w:type="dxa"/>
            <w:shd w:val="clear" w:color="auto" w:fill="auto"/>
          </w:tcPr>
          <w:p w14:paraId="7A1F7C0D" w14:textId="77777777" w:rsidR="001B0465" w:rsidRPr="00CE2EC6" w:rsidRDefault="001B0465" w:rsidP="008A47B7">
            <w:pPr>
              <w:pStyle w:val="GPsDefinition"/>
              <w:rPr>
                <w:rFonts w:ascii="Calibri" w:hAnsi="Calibri"/>
              </w:rPr>
            </w:pPr>
            <w:r w:rsidRPr="00AA530B">
              <w:rPr>
                <w:rFonts w:ascii="Calibri" w:hAnsi="Calibri"/>
              </w:rPr>
              <w:t>means the service(s) or product(s) which are currently being provided for the Customer via an alternate funding source</w:t>
            </w:r>
            <w:r>
              <w:rPr>
                <w:rFonts w:ascii="Calibri" w:hAnsi="Calibri"/>
              </w:rPr>
              <w:t xml:space="preserve"> and not via the Challenge Fund</w:t>
            </w:r>
            <w:r w:rsidRPr="00AA530B">
              <w:rPr>
                <w:rFonts w:ascii="Calibri" w:hAnsi="Calibri"/>
              </w:rPr>
              <w:t>.</w:t>
            </w:r>
          </w:p>
        </w:tc>
      </w:tr>
      <w:tr w:rsidR="001B0465" w:rsidRPr="00CE2EC6" w14:paraId="5BD2CE57" w14:textId="77777777" w:rsidTr="008A47B7">
        <w:tc>
          <w:tcPr>
            <w:tcW w:w="2410" w:type="dxa"/>
            <w:shd w:val="clear" w:color="auto" w:fill="auto"/>
          </w:tcPr>
          <w:p w14:paraId="4BB7C877" w14:textId="77777777" w:rsidR="001B0465" w:rsidRPr="00CE2EC6" w:rsidRDefault="001B0465" w:rsidP="008A47B7">
            <w:pPr>
              <w:pStyle w:val="GPSDefinitionTerm"/>
              <w:rPr>
                <w:rFonts w:ascii="Calibri" w:hAnsi="Calibri"/>
              </w:rPr>
            </w:pPr>
            <w:r w:rsidRPr="00CE2EC6">
              <w:rPr>
                <w:rFonts w:ascii="Calibri" w:hAnsi="Calibri"/>
              </w:rPr>
              <w:t>"Customer"</w:t>
            </w:r>
          </w:p>
        </w:tc>
        <w:tc>
          <w:tcPr>
            <w:tcW w:w="5953" w:type="dxa"/>
            <w:shd w:val="clear" w:color="auto" w:fill="auto"/>
          </w:tcPr>
          <w:p w14:paraId="64924E4D" w14:textId="77777777" w:rsidR="001B0465" w:rsidRPr="00CE2EC6" w:rsidRDefault="001B0465" w:rsidP="008A47B7">
            <w:pPr>
              <w:pStyle w:val="GPsDefinition"/>
              <w:rPr>
                <w:rFonts w:ascii="Calibri" w:hAnsi="Calibri"/>
              </w:rPr>
            </w:pPr>
            <w:r w:rsidRPr="00CE2EC6">
              <w:rPr>
                <w:rFonts w:ascii="Calibri" w:hAnsi="Calibri"/>
              </w:rPr>
              <w:t>means the customer(s) identified in the Call Off Order Form;</w:t>
            </w:r>
          </w:p>
        </w:tc>
      </w:tr>
      <w:tr w:rsidR="001B0465" w:rsidRPr="00CE2EC6" w14:paraId="30933439" w14:textId="77777777" w:rsidTr="008A47B7">
        <w:tc>
          <w:tcPr>
            <w:tcW w:w="2410" w:type="dxa"/>
            <w:shd w:val="clear" w:color="auto" w:fill="auto"/>
          </w:tcPr>
          <w:p w14:paraId="4142CECD" w14:textId="77777777" w:rsidR="001B0465" w:rsidRPr="00CE2EC6" w:rsidRDefault="001B0465" w:rsidP="008A47B7">
            <w:pPr>
              <w:pStyle w:val="GPSDefinitionTerm"/>
              <w:rPr>
                <w:rFonts w:ascii="Calibri" w:hAnsi="Calibri"/>
              </w:rPr>
            </w:pPr>
            <w:r w:rsidRPr="00CE2EC6">
              <w:rPr>
                <w:rFonts w:ascii="Calibri" w:hAnsi="Calibri"/>
              </w:rPr>
              <w:t>"Customer Assets"</w:t>
            </w:r>
          </w:p>
        </w:tc>
        <w:tc>
          <w:tcPr>
            <w:tcW w:w="5953" w:type="dxa"/>
            <w:shd w:val="clear" w:color="auto" w:fill="auto"/>
          </w:tcPr>
          <w:p w14:paraId="3B04573B" w14:textId="77777777" w:rsidR="001B0465" w:rsidRPr="00CE2EC6" w:rsidRDefault="001B0465" w:rsidP="008A47B7">
            <w:pPr>
              <w:pStyle w:val="GPsDefinition"/>
              <w:rPr>
                <w:rFonts w:ascii="Calibri" w:hAnsi="Calibri"/>
              </w:rPr>
            </w:pPr>
            <w:r w:rsidRPr="00CE2EC6">
              <w:rPr>
                <w:rFonts w:ascii="Calibri" w:hAnsi="Calibri"/>
              </w:rPr>
              <w:t xml:space="preserve">means the Customer’s infrastructure, data, software, materials, assets, equipment or other property owned by and/or licensed or leased to the Customer and which is or may be </w:t>
            </w:r>
            <w:r w:rsidRPr="00CE2EC6">
              <w:rPr>
                <w:rFonts w:ascii="Calibri" w:hAnsi="Calibri"/>
                <w:spacing w:val="-2"/>
              </w:rPr>
              <w:t>used</w:t>
            </w:r>
            <w:r w:rsidRPr="00CE2EC6">
              <w:rPr>
                <w:rFonts w:ascii="Calibri" w:hAnsi="Calibri"/>
              </w:rPr>
              <w:t xml:space="preserve"> in connection with the provision of the </w:t>
            </w:r>
            <w:r>
              <w:rPr>
                <w:rFonts w:ascii="Calibri" w:hAnsi="Calibri"/>
              </w:rPr>
              <w:t>Services</w:t>
            </w:r>
            <w:r w:rsidRPr="00CE2EC6">
              <w:rPr>
                <w:rFonts w:ascii="Calibri" w:hAnsi="Calibri"/>
              </w:rPr>
              <w:t>;</w:t>
            </w:r>
          </w:p>
        </w:tc>
      </w:tr>
      <w:tr w:rsidR="001B0465" w:rsidRPr="00CE2EC6" w14:paraId="2B876994" w14:textId="77777777" w:rsidTr="008A47B7">
        <w:tc>
          <w:tcPr>
            <w:tcW w:w="2410" w:type="dxa"/>
            <w:shd w:val="clear" w:color="auto" w:fill="auto"/>
          </w:tcPr>
          <w:p w14:paraId="1A47349E" w14:textId="77777777" w:rsidR="001B0465" w:rsidRPr="00CE2EC6" w:rsidRDefault="001B0465" w:rsidP="008A47B7">
            <w:pPr>
              <w:pStyle w:val="GPSDefinitionTerm"/>
              <w:rPr>
                <w:rFonts w:ascii="Calibri" w:hAnsi="Calibri"/>
              </w:rPr>
            </w:pPr>
            <w:r w:rsidRPr="00CE2EC6">
              <w:rPr>
                <w:rFonts w:ascii="Calibri" w:hAnsi="Calibri"/>
              </w:rPr>
              <w:t>"Customer Background IPR"</w:t>
            </w:r>
          </w:p>
        </w:tc>
        <w:tc>
          <w:tcPr>
            <w:tcW w:w="5953" w:type="dxa"/>
            <w:shd w:val="clear" w:color="auto" w:fill="auto"/>
          </w:tcPr>
          <w:p w14:paraId="38BA56EF" w14:textId="77777777" w:rsidR="001B0465" w:rsidRPr="00CE2EC6" w:rsidRDefault="001B0465" w:rsidP="008A47B7">
            <w:pPr>
              <w:pStyle w:val="GPsDefinition"/>
              <w:rPr>
                <w:rFonts w:ascii="Calibri" w:hAnsi="Calibri"/>
              </w:rPr>
            </w:pPr>
            <w:r w:rsidRPr="00CE2EC6">
              <w:rPr>
                <w:rFonts w:ascii="Calibri" w:hAnsi="Calibri"/>
              </w:rPr>
              <w:t>means:</w:t>
            </w:r>
          </w:p>
          <w:p w14:paraId="5FA5D7E1" w14:textId="77777777" w:rsidR="001B0465" w:rsidRPr="00CE2EC6" w:rsidRDefault="001B0465" w:rsidP="008A47B7">
            <w:pPr>
              <w:pStyle w:val="GPSDefinitionL2"/>
              <w:rPr>
                <w:rFonts w:ascii="Calibri" w:hAnsi="Calibri"/>
              </w:rPr>
            </w:pPr>
            <w:r w:rsidRPr="00CE2EC6">
              <w:rPr>
                <w:rFonts w:ascii="Calibri" w:hAnsi="Calibri"/>
              </w:rPr>
              <w:t>IPRs owned by the Customer before the Call Off Commencement Date, including IPRs contained in any of the Customer's Know-How, documentation, software, processes and procedures;</w:t>
            </w:r>
          </w:p>
          <w:p w14:paraId="7857B065" w14:textId="77777777" w:rsidR="001B0465" w:rsidRPr="00CE2EC6" w:rsidRDefault="001B0465" w:rsidP="008A47B7">
            <w:pPr>
              <w:pStyle w:val="GPSDefinitionL2"/>
              <w:rPr>
                <w:rFonts w:ascii="Calibri" w:hAnsi="Calibri"/>
              </w:rPr>
            </w:pPr>
            <w:r w:rsidRPr="00CE2EC6">
              <w:rPr>
                <w:rFonts w:ascii="Calibri" w:hAnsi="Calibri"/>
              </w:rPr>
              <w:t>IPRs created by the Customer independently of this Call Off Contract; and/or</w:t>
            </w:r>
          </w:p>
          <w:p w14:paraId="571714D7" w14:textId="77777777" w:rsidR="001B0465" w:rsidRPr="00CE2EC6" w:rsidRDefault="001B0465" w:rsidP="008A47B7">
            <w:pPr>
              <w:pStyle w:val="GPSDefinitionL2"/>
              <w:rPr>
                <w:rFonts w:ascii="Calibri" w:hAnsi="Calibri"/>
                <w:b/>
                <w:i/>
              </w:rPr>
            </w:pPr>
            <w:r w:rsidRPr="00CE2EC6">
              <w:rPr>
                <w:rFonts w:ascii="Calibri" w:hAnsi="Calibri"/>
              </w:rPr>
              <w:t>Crown Copyright which is not available to the Supplier otherwise than under this Call Off Contract;</w:t>
            </w:r>
          </w:p>
        </w:tc>
      </w:tr>
      <w:tr w:rsidR="001B0465" w:rsidRPr="00CE2EC6" w14:paraId="79870E73" w14:textId="77777777" w:rsidTr="008A47B7">
        <w:tc>
          <w:tcPr>
            <w:tcW w:w="2410" w:type="dxa"/>
            <w:shd w:val="clear" w:color="auto" w:fill="auto"/>
          </w:tcPr>
          <w:p w14:paraId="04EA14B5" w14:textId="77777777" w:rsidR="001B0465" w:rsidRPr="00CE2EC6" w:rsidRDefault="001B0465" w:rsidP="008A47B7">
            <w:pPr>
              <w:pStyle w:val="GPSDefinitionTerm"/>
              <w:rPr>
                <w:rFonts w:ascii="Calibri" w:hAnsi="Calibri"/>
              </w:rPr>
            </w:pPr>
            <w:r w:rsidRPr="00CE2EC6">
              <w:rPr>
                <w:rFonts w:ascii="Calibri" w:hAnsi="Calibri"/>
              </w:rPr>
              <w:t>"Customer Cause"</w:t>
            </w:r>
          </w:p>
        </w:tc>
        <w:tc>
          <w:tcPr>
            <w:tcW w:w="5953" w:type="dxa"/>
            <w:shd w:val="clear" w:color="auto" w:fill="auto"/>
          </w:tcPr>
          <w:p w14:paraId="2329113D" w14:textId="77777777" w:rsidR="001B0465" w:rsidRPr="00CE2EC6" w:rsidRDefault="001B0465" w:rsidP="008A47B7">
            <w:pPr>
              <w:pStyle w:val="GPsDefinition"/>
              <w:rPr>
                <w:rFonts w:ascii="Calibri" w:hAnsi="Calibri"/>
              </w:rPr>
            </w:pPr>
            <w:r w:rsidRPr="00CE2EC6">
              <w:rPr>
                <w:rFonts w:ascii="Calibri" w:hAnsi="Calibri"/>
              </w:rPr>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p>
        </w:tc>
      </w:tr>
      <w:tr w:rsidR="001B0465" w:rsidRPr="00CE2EC6" w14:paraId="58CE980B" w14:textId="77777777" w:rsidTr="008A47B7">
        <w:tc>
          <w:tcPr>
            <w:tcW w:w="2410" w:type="dxa"/>
            <w:shd w:val="clear" w:color="auto" w:fill="auto"/>
          </w:tcPr>
          <w:p w14:paraId="4D4241F2" w14:textId="77777777" w:rsidR="001B0465" w:rsidRPr="00CE2EC6" w:rsidRDefault="001B0465" w:rsidP="008A47B7">
            <w:pPr>
              <w:pStyle w:val="GPSDefinitionTerm"/>
              <w:rPr>
                <w:rFonts w:ascii="Calibri" w:hAnsi="Calibri"/>
              </w:rPr>
            </w:pPr>
            <w:r w:rsidRPr="00CE2EC6">
              <w:rPr>
                <w:rFonts w:ascii="Calibri" w:hAnsi="Calibri"/>
              </w:rPr>
              <w:t>"Customer Data"</w:t>
            </w:r>
          </w:p>
        </w:tc>
        <w:tc>
          <w:tcPr>
            <w:tcW w:w="5953" w:type="dxa"/>
            <w:shd w:val="clear" w:color="auto" w:fill="auto"/>
          </w:tcPr>
          <w:p w14:paraId="01E8B79C" w14:textId="77777777" w:rsidR="001B0465" w:rsidRPr="00CE2EC6" w:rsidRDefault="001B0465" w:rsidP="008A47B7">
            <w:pPr>
              <w:pStyle w:val="GPsDefinition"/>
              <w:rPr>
                <w:rFonts w:ascii="Calibri" w:hAnsi="Calibri"/>
              </w:rPr>
            </w:pPr>
            <w:r w:rsidRPr="00CE2EC6">
              <w:rPr>
                <w:rFonts w:ascii="Calibri" w:hAnsi="Calibri"/>
              </w:rPr>
              <w:t>means:</w:t>
            </w:r>
          </w:p>
          <w:p w14:paraId="57D89537" w14:textId="77777777" w:rsidR="001B0465" w:rsidRPr="00CE2EC6" w:rsidRDefault="001B0465" w:rsidP="008A47B7">
            <w:pPr>
              <w:pStyle w:val="GPSDefinitionL2"/>
              <w:rPr>
                <w:rFonts w:ascii="Calibri" w:hAnsi="Calibri"/>
              </w:rPr>
            </w:pPr>
            <w:r w:rsidRPr="00CE2EC6">
              <w:rPr>
                <w:rFonts w:ascii="Calibri" w:hAnsi="Calibri"/>
              </w:rPr>
              <w:t>the data, text, drawings, diagrams, images or sounds (together with any database made up of any of these) which are embodied in any electronic, magnetic, optical or tangible media, including any Customer’s Confidential Information, and which:</w:t>
            </w:r>
          </w:p>
          <w:p w14:paraId="2AE14C01" w14:textId="77777777" w:rsidR="001B0465" w:rsidRPr="00CE2EC6" w:rsidRDefault="001B0465" w:rsidP="008A47B7">
            <w:pPr>
              <w:pStyle w:val="GPSDefinitionL3"/>
              <w:rPr>
                <w:rFonts w:ascii="Calibri" w:hAnsi="Calibri"/>
              </w:rPr>
            </w:pPr>
            <w:r w:rsidRPr="00CE2EC6">
              <w:rPr>
                <w:rFonts w:ascii="Calibri" w:hAnsi="Calibri"/>
              </w:rPr>
              <w:t>are supplied to the Supplier by or on behalf of the Customer; or</w:t>
            </w:r>
          </w:p>
          <w:p w14:paraId="202D97DC" w14:textId="77777777" w:rsidR="001B0465" w:rsidRPr="00CE2EC6" w:rsidRDefault="001B0465" w:rsidP="008A47B7">
            <w:pPr>
              <w:pStyle w:val="GPSDefinitionL3"/>
              <w:rPr>
                <w:rFonts w:ascii="Calibri" w:hAnsi="Calibri"/>
              </w:rPr>
            </w:pPr>
            <w:r w:rsidRPr="00CE2EC6">
              <w:rPr>
                <w:rFonts w:ascii="Calibri" w:hAnsi="Calibri"/>
              </w:rPr>
              <w:t>the Supplier is required to generate, process, store or transmit pursuant to this Call Off Contract; or</w:t>
            </w:r>
          </w:p>
          <w:p w14:paraId="10279011" w14:textId="77777777" w:rsidR="001B0465" w:rsidRPr="00CE2EC6" w:rsidRDefault="001B0465" w:rsidP="008A47B7">
            <w:pPr>
              <w:pStyle w:val="GPSDefinitionL2"/>
              <w:rPr>
                <w:rFonts w:ascii="Calibri" w:hAnsi="Calibri"/>
              </w:rPr>
            </w:pPr>
            <w:r w:rsidRPr="00CE2EC6">
              <w:rPr>
                <w:rFonts w:ascii="Calibri" w:hAnsi="Calibri"/>
              </w:rPr>
              <w:t>any Personal Data for which the Customer is the Data Controller;</w:t>
            </w:r>
          </w:p>
        </w:tc>
      </w:tr>
      <w:tr w:rsidR="001B0465" w:rsidRPr="00CE2EC6" w14:paraId="1E789893" w14:textId="77777777" w:rsidTr="008A47B7">
        <w:tc>
          <w:tcPr>
            <w:tcW w:w="2410" w:type="dxa"/>
            <w:shd w:val="clear" w:color="auto" w:fill="auto"/>
          </w:tcPr>
          <w:p w14:paraId="08ABBCDC" w14:textId="77777777" w:rsidR="001B0465" w:rsidRPr="00CE2EC6" w:rsidRDefault="001B0465" w:rsidP="008A47B7">
            <w:pPr>
              <w:pStyle w:val="GPSDefinitionTerm"/>
              <w:rPr>
                <w:rFonts w:ascii="Calibri" w:hAnsi="Calibri"/>
              </w:rPr>
            </w:pPr>
            <w:r w:rsidRPr="00CE2EC6">
              <w:rPr>
                <w:rFonts w:ascii="Calibri" w:hAnsi="Calibri"/>
              </w:rPr>
              <w:t>"Customer Premises"</w:t>
            </w:r>
          </w:p>
        </w:tc>
        <w:tc>
          <w:tcPr>
            <w:tcW w:w="5953" w:type="dxa"/>
            <w:shd w:val="clear" w:color="auto" w:fill="auto"/>
          </w:tcPr>
          <w:p w14:paraId="3F78F5C0" w14:textId="77777777" w:rsidR="001B0465" w:rsidRPr="00CE2EC6" w:rsidRDefault="001B0465" w:rsidP="008A47B7">
            <w:pPr>
              <w:pStyle w:val="GPsDefinition"/>
              <w:rPr>
                <w:rFonts w:ascii="Calibri" w:hAnsi="Calibri"/>
              </w:rPr>
            </w:pPr>
            <w:r w:rsidRPr="00CE2EC6">
              <w:rPr>
                <w:rFonts w:ascii="Calibri" w:hAnsi="Calibri"/>
              </w:rPr>
              <w:t xml:space="preserve">means premises owned, controlled or occupied by the Customer which are made available for use by the Supplier or its Sub-Contractors for the provision of the </w:t>
            </w:r>
            <w:r>
              <w:rPr>
                <w:rFonts w:ascii="Calibri" w:hAnsi="Calibri"/>
              </w:rPr>
              <w:t>Services</w:t>
            </w:r>
            <w:r w:rsidRPr="00CE2EC6">
              <w:rPr>
                <w:rFonts w:ascii="Calibri" w:hAnsi="Calibri"/>
              </w:rPr>
              <w:t xml:space="preserve"> (or any of them);</w:t>
            </w:r>
          </w:p>
        </w:tc>
      </w:tr>
      <w:tr w:rsidR="001B0465" w:rsidRPr="00CE2EC6" w14:paraId="3B8DD0DB" w14:textId="77777777" w:rsidTr="008A47B7">
        <w:tc>
          <w:tcPr>
            <w:tcW w:w="2410" w:type="dxa"/>
            <w:shd w:val="clear" w:color="auto" w:fill="auto"/>
          </w:tcPr>
          <w:p w14:paraId="1382005E" w14:textId="77777777" w:rsidR="001B0465" w:rsidRPr="00CE2EC6" w:rsidRDefault="001B0465" w:rsidP="008A47B7">
            <w:pPr>
              <w:pStyle w:val="GPSDefinitionTerm"/>
              <w:rPr>
                <w:rFonts w:ascii="Calibri" w:hAnsi="Calibri"/>
              </w:rPr>
            </w:pPr>
            <w:r w:rsidRPr="00CE2EC6">
              <w:rPr>
                <w:rFonts w:ascii="Calibri" w:hAnsi="Calibri"/>
              </w:rPr>
              <w:t>"Customer Property"</w:t>
            </w:r>
          </w:p>
        </w:tc>
        <w:tc>
          <w:tcPr>
            <w:tcW w:w="5953" w:type="dxa"/>
            <w:shd w:val="clear" w:color="auto" w:fill="auto"/>
          </w:tcPr>
          <w:p w14:paraId="7D54DC21" w14:textId="77777777" w:rsidR="001B0465" w:rsidRPr="00CE2EC6" w:rsidRDefault="001B0465" w:rsidP="008A47B7">
            <w:pPr>
              <w:pStyle w:val="GPsDefinition"/>
              <w:rPr>
                <w:rFonts w:ascii="Calibri" w:hAnsi="Calibri"/>
              </w:rPr>
            </w:pPr>
            <w:r w:rsidRPr="00CE2EC6">
              <w:rPr>
                <w:rFonts w:ascii="Calibri" w:hAnsi="Calibri"/>
              </w:rPr>
              <w:t>means the property, other than real property and IPR, including any equipment issued or made available to the Supplier by the Customer in connection with this Call Off Contract;</w:t>
            </w:r>
          </w:p>
        </w:tc>
      </w:tr>
      <w:tr w:rsidR="001B0465" w:rsidRPr="00CE2EC6" w14:paraId="6722805A" w14:textId="77777777" w:rsidTr="008A47B7">
        <w:tc>
          <w:tcPr>
            <w:tcW w:w="2410" w:type="dxa"/>
            <w:shd w:val="clear" w:color="auto" w:fill="auto"/>
          </w:tcPr>
          <w:p w14:paraId="4A922691" w14:textId="77777777" w:rsidR="001B0465" w:rsidRPr="00CE2EC6" w:rsidRDefault="001B0465" w:rsidP="008A47B7">
            <w:pPr>
              <w:pStyle w:val="GPSDefinitionTerm"/>
              <w:rPr>
                <w:rFonts w:ascii="Calibri" w:hAnsi="Calibri"/>
              </w:rPr>
            </w:pPr>
            <w:r w:rsidRPr="00CE2EC6">
              <w:rPr>
                <w:rFonts w:ascii="Calibri" w:hAnsi="Calibri"/>
              </w:rPr>
              <w:t>"Customer Representative"</w:t>
            </w:r>
          </w:p>
        </w:tc>
        <w:tc>
          <w:tcPr>
            <w:tcW w:w="5953" w:type="dxa"/>
            <w:shd w:val="clear" w:color="auto" w:fill="auto"/>
          </w:tcPr>
          <w:p w14:paraId="63DE6DAD" w14:textId="77777777" w:rsidR="001B0465" w:rsidRPr="00CE2EC6" w:rsidRDefault="001B0465" w:rsidP="008A47B7">
            <w:pPr>
              <w:pStyle w:val="GPsDefinition"/>
              <w:rPr>
                <w:rFonts w:ascii="Calibri" w:hAnsi="Calibri"/>
              </w:rPr>
            </w:pPr>
            <w:r w:rsidRPr="00CE2EC6">
              <w:rPr>
                <w:rFonts w:ascii="Calibri" w:hAnsi="Calibri"/>
              </w:rPr>
              <w:t>means the representative appointed by the Customer from time to time in relation to this Call Off Contract;</w:t>
            </w:r>
          </w:p>
        </w:tc>
      </w:tr>
      <w:tr w:rsidR="001B0465" w:rsidRPr="00CE2EC6" w14:paraId="70A33271" w14:textId="77777777" w:rsidTr="008A47B7">
        <w:tc>
          <w:tcPr>
            <w:tcW w:w="2410" w:type="dxa"/>
            <w:shd w:val="clear" w:color="auto" w:fill="auto"/>
          </w:tcPr>
          <w:p w14:paraId="31A2FC39" w14:textId="77777777" w:rsidR="001B0465" w:rsidRPr="00CE2EC6" w:rsidRDefault="001B0465" w:rsidP="008A47B7">
            <w:pPr>
              <w:pStyle w:val="GPSDefinitionTerm"/>
              <w:rPr>
                <w:rFonts w:ascii="Calibri" w:hAnsi="Calibri"/>
              </w:rPr>
            </w:pPr>
            <w:r w:rsidRPr="00CE2EC6">
              <w:rPr>
                <w:rFonts w:ascii="Calibri" w:hAnsi="Calibri"/>
              </w:rPr>
              <w:t>"Customer Responsibilities"</w:t>
            </w:r>
          </w:p>
        </w:tc>
        <w:tc>
          <w:tcPr>
            <w:tcW w:w="5953" w:type="dxa"/>
            <w:shd w:val="clear" w:color="auto" w:fill="auto"/>
          </w:tcPr>
          <w:p w14:paraId="54B2F664" w14:textId="77777777" w:rsidR="001B0465" w:rsidRPr="00CE2EC6" w:rsidRDefault="001B0465" w:rsidP="008A47B7">
            <w:pPr>
              <w:pStyle w:val="GPsDefinition"/>
              <w:rPr>
                <w:rFonts w:ascii="Calibri" w:hAnsi="Calibri"/>
              </w:rPr>
            </w:pPr>
            <w:r w:rsidRPr="00CE2EC6">
              <w:rPr>
                <w:rFonts w:ascii="Calibri" w:hAnsi="Calibri"/>
              </w:rPr>
              <w:t>means the responsibilities of the Customer set out in Call Off Schedule 4 (Implementation Plan) and any other responsibilities of the Customer in the Call Off Order Form or agreed in writing between the Parties from time to time in connection with this Call Off Contract;</w:t>
            </w:r>
          </w:p>
        </w:tc>
      </w:tr>
      <w:tr w:rsidR="001B0465" w:rsidRPr="00CE2EC6" w14:paraId="1C40A444" w14:textId="77777777" w:rsidTr="008A47B7">
        <w:tc>
          <w:tcPr>
            <w:tcW w:w="2410" w:type="dxa"/>
            <w:shd w:val="clear" w:color="auto" w:fill="auto"/>
          </w:tcPr>
          <w:p w14:paraId="3FD30A45" w14:textId="77777777" w:rsidR="001B0465" w:rsidRPr="00CE2EC6" w:rsidRDefault="001B0465" w:rsidP="008A47B7">
            <w:pPr>
              <w:pStyle w:val="GPSDefinitionTerm"/>
              <w:rPr>
                <w:rFonts w:ascii="Calibri" w:hAnsi="Calibri"/>
              </w:rPr>
            </w:pPr>
            <w:r w:rsidRPr="00CE2EC6">
              <w:rPr>
                <w:rFonts w:ascii="Calibri" w:hAnsi="Calibri"/>
              </w:rPr>
              <w:t>"Customer's Confidential Information"</w:t>
            </w:r>
          </w:p>
        </w:tc>
        <w:tc>
          <w:tcPr>
            <w:tcW w:w="5953" w:type="dxa"/>
            <w:shd w:val="clear" w:color="auto" w:fill="auto"/>
          </w:tcPr>
          <w:p w14:paraId="1E3DBE3A" w14:textId="77777777" w:rsidR="001B0465" w:rsidRPr="00CE2EC6" w:rsidRDefault="001B0465" w:rsidP="008A47B7">
            <w:pPr>
              <w:pStyle w:val="GPsDefinition"/>
              <w:rPr>
                <w:rFonts w:ascii="Calibri" w:hAnsi="Calibri"/>
              </w:rPr>
            </w:pPr>
            <w:r w:rsidRPr="00CE2EC6">
              <w:rPr>
                <w:rFonts w:ascii="Calibri" w:hAnsi="Calibri"/>
              </w:rPr>
              <w:t xml:space="preserve">means: </w:t>
            </w:r>
          </w:p>
          <w:p w14:paraId="41B783A6" w14:textId="77777777" w:rsidR="001B0465" w:rsidRPr="00CE2EC6" w:rsidRDefault="001B0465" w:rsidP="008A47B7">
            <w:pPr>
              <w:pStyle w:val="GPSDefinitionL2"/>
              <w:rPr>
                <w:rFonts w:ascii="Calibri" w:hAnsi="Calibri"/>
              </w:rPr>
            </w:pPr>
            <w:r w:rsidRPr="00CE2EC6">
              <w:rPr>
                <w:rFonts w:ascii="Calibri" w:hAnsi="Calibri"/>
              </w:rPr>
              <w:t xml:space="preserve">all Personal Data and any information, however it is conveyed, that relates to the business, affairs, developments, property rights, trade secrets, Know-How  and IPR of the Customer (including all Customer Background IPR and Project Specific IPR); </w:t>
            </w:r>
          </w:p>
          <w:p w14:paraId="38424335" w14:textId="77777777" w:rsidR="001B0465" w:rsidRPr="00CE2EC6" w:rsidRDefault="001B0465" w:rsidP="008A47B7">
            <w:pPr>
              <w:pStyle w:val="GPSDefinitionL2"/>
              <w:rPr>
                <w:rFonts w:ascii="Calibri" w:hAnsi="Calibri"/>
              </w:rPr>
            </w:pPr>
            <w:r w:rsidRPr="00CE2EC6">
              <w:rPr>
                <w:rFonts w:ascii="Calibri" w:hAnsi="Calibri"/>
              </w:rPr>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14:paraId="6119222B" w14:textId="77777777" w:rsidR="001B0465" w:rsidRPr="00CE2EC6" w:rsidRDefault="001B0465" w:rsidP="008A47B7">
            <w:pPr>
              <w:pStyle w:val="GPSDefinitionL2"/>
              <w:rPr>
                <w:rFonts w:ascii="Calibri" w:hAnsi="Calibri"/>
              </w:rPr>
            </w:pPr>
            <w:r w:rsidRPr="00CE2EC6">
              <w:rPr>
                <w:rFonts w:ascii="Calibri" w:hAnsi="Calibri"/>
              </w:rPr>
              <w:t>information derived from any of the above;</w:t>
            </w:r>
          </w:p>
        </w:tc>
      </w:tr>
      <w:tr w:rsidR="001B0465" w:rsidRPr="00CE2EC6" w14:paraId="1831A3BD" w14:textId="77777777" w:rsidTr="008A47B7">
        <w:tc>
          <w:tcPr>
            <w:tcW w:w="2410" w:type="dxa"/>
            <w:shd w:val="clear" w:color="auto" w:fill="auto"/>
          </w:tcPr>
          <w:p w14:paraId="76EA739B" w14:textId="77777777" w:rsidR="001B0465" w:rsidRPr="00CE2EC6" w:rsidRDefault="001B0465" w:rsidP="008A47B7">
            <w:pPr>
              <w:pStyle w:val="GPSDefinitionTerm"/>
              <w:rPr>
                <w:rFonts w:ascii="Calibri" w:hAnsi="Calibri"/>
              </w:rPr>
            </w:pPr>
            <w:r w:rsidRPr="00CE2EC6">
              <w:rPr>
                <w:rFonts w:ascii="Calibri" w:hAnsi="Calibri"/>
              </w:rPr>
              <w:t>"Data Controller"</w:t>
            </w:r>
          </w:p>
        </w:tc>
        <w:tc>
          <w:tcPr>
            <w:tcW w:w="5953" w:type="dxa"/>
            <w:shd w:val="clear" w:color="auto" w:fill="auto"/>
          </w:tcPr>
          <w:p w14:paraId="1B61F646"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44E15E80" w14:textId="77777777" w:rsidTr="008A47B7">
        <w:tc>
          <w:tcPr>
            <w:tcW w:w="2410" w:type="dxa"/>
            <w:shd w:val="clear" w:color="auto" w:fill="auto"/>
          </w:tcPr>
          <w:p w14:paraId="43634800" w14:textId="77777777" w:rsidR="001B0465" w:rsidRPr="00CE2EC6" w:rsidRDefault="001B0465" w:rsidP="008A47B7">
            <w:pPr>
              <w:pStyle w:val="GPSDefinitionTerm"/>
              <w:rPr>
                <w:rFonts w:ascii="Calibri" w:hAnsi="Calibri"/>
              </w:rPr>
            </w:pPr>
            <w:r w:rsidRPr="00CE2EC6">
              <w:rPr>
                <w:rFonts w:ascii="Calibri" w:hAnsi="Calibri"/>
              </w:rPr>
              <w:t>"Data Processor"</w:t>
            </w:r>
          </w:p>
        </w:tc>
        <w:tc>
          <w:tcPr>
            <w:tcW w:w="5953" w:type="dxa"/>
            <w:shd w:val="clear" w:color="auto" w:fill="auto"/>
          </w:tcPr>
          <w:p w14:paraId="52CE06A2"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13D727D8" w14:textId="77777777" w:rsidTr="008A47B7">
        <w:tc>
          <w:tcPr>
            <w:tcW w:w="2410" w:type="dxa"/>
            <w:shd w:val="clear" w:color="auto" w:fill="auto"/>
          </w:tcPr>
          <w:p w14:paraId="14F332B0" w14:textId="77777777" w:rsidR="001B0465" w:rsidRPr="00CE2EC6" w:rsidRDefault="001B0465" w:rsidP="008A47B7">
            <w:pPr>
              <w:pStyle w:val="GPSDefinitionTerm"/>
              <w:rPr>
                <w:rFonts w:ascii="Calibri" w:hAnsi="Calibri"/>
              </w:rPr>
            </w:pPr>
            <w:r w:rsidRPr="00CE2EC6">
              <w:rPr>
                <w:rFonts w:ascii="Calibri" w:hAnsi="Calibri"/>
              </w:rPr>
              <w:t>"Data Protection Legislation" or “DPA”</w:t>
            </w:r>
          </w:p>
        </w:tc>
        <w:tc>
          <w:tcPr>
            <w:tcW w:w="5953" w:type="dxa"/>
            <w:shd w:val="clear" w:color="auto" w:fill="auto"/>
          </w:tcPr>
          <w:p w14:paraId="50EC49C7"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55D2E81F" w14:textId="77777777" w:rsidTr="008A47B7">
        <w:tc>
          <w:tcPr>
            <w:tcW w:w="2410" w:type="dxa"/>
            <w:shd w:val="clear" w:color="auto" w:fill="auto"/>
          </w:tcPr>
          <w:p w14:paraId="4020470F" w14:textId="77777777" w:rsidR="001B0465" w:rsidRPr="00CE2EC6" w:rsidRDefault="001B0465" w:rsidP="008A47B7">
            <w:pPr>
              <w:pStyle w:val="GPSDefinitionTerm"/>
              <w:rPr>
                <w:rFonts w:ascii="Calibri" w:hAnsi="Calibri"/>
              </w:rPr>
            </w:pPr>
            <w:r w:rsidRPr="00CE2EC6">
              <w:rPr>
                <w:rFonts w:ascii="Calibri" w:hAnsi="Calibri"/>
              </w:rPr>
              <w:t>"Data Subject"</w:t>
            </w:r>
          </w:p>
        </w:tc>
        <w:tc>
          <w:tcPr>
            <w:tcW w:w="5953" w:type="dxa"/>
            <w:shd w:val="clear" w:color="auto" w:fill="auto"/>
          </w:tcPr>
          <w:p w14:paraId="3152F021"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745F6169" w14:textId="77777777" w:rsidTr="008A47B7">
        <w:tc>
          <w:tcPr>
            <w:tcW w:w="2410" w:type="dxa"/>
            <w:shd w:val="clear" w:color="auto" w:fill="auto"/>
          </w:tcPr>
          <w:p w14:paraId="171FC7B4" w14:textId="77777777" w:rsidR="001B0465" w:rsidRPr="00CE2EC6" w:rsidRDefault="001B0465" w:rsidP="008A47B7">
            <w:pPr>
              <w:pStyle w:val="GPSDefinitionTerm"/>
              <w:rPr>
                <w:rFonts w:ascii="Calibri" w:hAnsi="Calibri"/>
              </w:rPr>
            </w:pPr>
            <w:r w:rsidRPr="00CE2EC6">
              <w:rPr>
                <w:rFonts w:ascii="Calibri" w:hAnsi="Calibri"/>
              </w:rPr>
              <w:t>"Data Subject Access Request"</w:t>
            </w:r>
          </w:p>
        </w:tc>
        <w:tc>
          <w:tcPr>
            <w:tcW w:w="5953" w:type="dxa"/>
            <w:shd w:val="clear" w:color="auto" w:fill="auto"/>
          </w:tcPr>
          <w:p w14:paraId="393D0115" w14:textId="77777777" w:rsidR="001B0465" w:rsidRPr="00CE2EC6" w:rsidRDefault="001B0465" w:rsidP="008A47B7">
            <w:pPr>
              <w:pStyle w:val="GPsDefinition"/>
              <w:rPr>
                <w:rFonts w:ascii="Calibri" w:hAnsi="Calibri"/>
              </w:rPr>
            </w:pPr>
            <w:r w:rsidRPr="00CE2EC6">
              <w:rPr>
                <w:rFonts w:ascii="Calibri" w:hAnsi="Calibri"/>
              </w:rPr>
              <w:t>means a request made by a Data Subject in accordance with rights granted pursuant to the DPA to access his or her Personal Data;</w:t>
            </w:r>
          </w:p>
        </w:tc>
      </w:tr>
      <w:tr w:rsidR="001B0465" w:rsidRPr="00CE2EC6" w14:paraId="4CDC7753" w14:textId="77777777" w:rsidTr="008A47B7">
        <w:tc>
          <w:tcPr>
            <w:tcW w:w="2410" w:type="dxa"/>
            <w:shd w:val="clear" w:color="auto" w:fill="auto"/>
          </w:tcPr>
          <w:p w14:paraId="0A28F0BC" w14:textId="77777777" w:rsidR="001B0465" w:rsidRPr="00CE2EC6" w:rsidRDefault="001B0465" w:rsidP="008A47B7">
            <w:pPr>
              <w:pStyle w:val="GPSDefinitionTerm"/>
              <w:rPr>
                <w:rFonts w:ascii="Calibri" w:hAnsi="Calibri"/>
              </w:rPr>
            </w:pPr>
            <w:r w:rsidRPr="00CE2EC6">
              <w:rPr>
                <w:rFonts w:ascii="Calibri" w:hAnsi="Calibri"/>
              </w:rPr>
              <w:t>“Deductions"</w:t>
            </w:r>
          </w:p>
        </w:tc>
        <w:tc>
          <w:tcPr>
            <w:tcW w:w="5953" w:type="dxa"/>
            <w:shd w:val="clear" w:color="auto" w:fill="auto"/>
          </w:tcPr>
          <w:p w14:paraId="5FA80BE0" w14:textId="77777777" w:rsidR="001B0465" w:rsidRPr="00CE2EC6" w:rsidRDefault="001B0465" w:rsidP="008A47B7">
            <w:pPr>
              <w:pStyle w:val="GPsDefinition"/>
              <w:rPr>
                <w:rFonts w:ascii="Calibri" w:hAnsi="Calibri"/>
              </w:rPr>
            </w:pPr>
            <w:r w:rsidRPr="00CE2EC6">
              <w:rPr>
                <w:rFonts w:ascii="Calibri" w:hAnsi="Calibri"/>
              </w:rPr>
              <w:t xml:space="preserve">means all Service Credits, Delay Payments or any other deduction which the Customer is paid or is payable under this Call Off Contract; </w:t>
            </w:r>
          </w:p>
        </w:tc>
      </w:tr>
      <w:tr w:rsidR="001B0465" w:rsidRPr="00CE2EC6" w14:paraId="69F61A28" w14:textId="77777777" w:rsidTr="008A47B7">
        <w:tc>
          <w:tcPr>
            <w:tcW w:w="2410" w:type="dxa"/>
            <w:shd w:val="clear" w:color="auto" w:fill="auto"/>
          </w:tcPr>
          <w:p w14:paraId="40DA9B05" w14:textId="77777777" w:rsidR="001B0465" w:rsidRPr="00CE2EC6" w:rsidRDefault="001B0465" w:rsidP="008A47B7">
            <w:pPr>
              <w:pStyle w:val="GPSDefinitionTerm"/>
              <w:rPr>
                <w:rFonts w:ascii="Calibri" w:hAnsi="Calibri"/>
              </w:rPr>
            </w:pPr>
            <w:r w:rsidRPr="00CE2EC6">
              <w:rPr>
                <w:rFonts w:ascii="Calibri" w:hAnsi="Calibri"/>
              </w:rPr>
              <w:t>"Default"</w:t>
            </w:r>
          </w:p>
        </w:tc>
        <w:tc>
          <w:tcPr>
            <w:tcW w:w="5953" w:type="dxa"/>
            <w:shd w:val="clear" w:color="auto" w:fill="auto"/>
          </w:tcPr>
          <w:p w14:paraId="1D79EFED" w14:textId="77777777" w:rsidR="001B0465" w:rsidRPr="00CE2EC6" w:rsidRDefault="001B0465" w:rsidP="008A47B7">
            <w:pPr>
              <w:pStyle w:val="GPsDefinition"/>
              <w:rPr>
                <w:rFonts w:ascii="Calibri" w:hAnsi="Calibri"/>
              </w:rPr>
            </w:pPr>
            <w:r w:rsidRPr="00CE2EC6">
              <w:rPr>
                <w:rFonts w:ascii="Calibri" w:hAnsi="Calibri"/>
              </w:rPr>
              <w:t>means any breach of the obligations of the Supplier (including but not limited to including abandonment of this Call Off Contract in breach of its terms) or any other default (including material Default),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1B0465" w:rsidRPr="00CE2EC6" w14:paraId="7BE80FA1" w14:textId="77777777" w:rsidTr="008A47B7">
        <w:tc>
          <w:tcPr>
            <w:tcW w:w="2410" w:type="dxa"/>
            <w:shd w:val="clear" w:color="auto" w:fill="auto"/>
          </w:tcPr>
          <w:p w14:paraId="2156602D" w14:textId="77777777" w:rsidR="001B0465" w:rsidRPr="00CE2EC6" w:rsidRDefault="001B0465" w:rsidP="008A47B7">
            <w:pPr>
              <w:pStyle w:val="GPSDefinitionTerm"/>
              <w:rPr>
                <w:rFonts w:ascii="Calibri" w:hAnsi="Calibri"/>
              </w:rPr>
            </w:pPr>
            <w:r w:rsidRPr="00CE2EC6">
              <w:rPr>
                <w:rFonts w:ascii="Calibri" w:hAnsi="Calibri"/>
              </w:rPr>
              <w:t>"Delay"</w:t>
            </w:r>
          </w:p>
        </w:tc>
        <w:tc>
          <w:tcPr>
            <w:tcW w:w="5953" w:type="dxa"/>
            <w:shd w:val="clear" w:color="auto" w:fill="auto"/>
          </w:tcPr>
          <w:p w14:paraId="09B46A8E" w14:textId="77777777" w:rsidR="001B0465" w:rsidRPr="00CE2EC6" w:rsidRDefault="001B0465" w:rsidP="008A47B7">
            <w:pPr>
              <w:pStyle w:val="GPsDefinition"/>
              <w:rPr>
                <w:rFonts w:ascii="Calibri" w:hAnsi="Calibri"/>
              </w:rPr>
            </w:pPr>
            <w:r w:rsidRPr="00CE2EC6">
              <w:rPr>
                <w:rFonts w:ascii="Calibri" w:hAnsi="Calibri"/>
              </w:rPr>
              <w:t>means:</w:t>
            </w:r>
          </w:p>
          <w:p w14:paraId="696872A5" w14:textId="77777777" w:rsidR="001B0465" w:rsidRPr="00CE2EC6" w:rsidRDefault="001B0465" w:rsidP="008A47B7">
            <w:pPr>
              <w:pStyle w:val="GPSDefinitionL2"/>
              <w:rPr>
                <w:rFonts w:ascii="Calibri" w:hAnsi="Calibri"/>
              </w:rPr>
            </w:pPr>
            <w:r w:rsidRPr="00CE2EC6">
              <w:rPr>
                <w:rFonts w:ascii="Calibri" w:hAnsi="Calibri"/>
              </w:rPr>
              <w:t>a delay in the Achievement of a Milestone by its Milestone Date; or</w:t>
            </w:r>
          </w:p>
          <w:p w14:paraId="67031275" w14:textId="77777777" w:rsidR="001B0465" w:rsidRPr="00CE2EC6" w:rsidRDefault="001B0465" w:rsidP="008A47B7">
            <w:pPr>
              <w:pStyle w:val="GPSDefinitionL2"/>
              <w:rPr>
                <w:rFonts w:ascii="Calibri" w:hAnsi="Calibri"/>
              </w:rPr>
            </w:pPr>
            <w:r w:rsidRPr="00CE2EC6">
              <w:rPr>
                <w:rFonts w:ascii="Calibri" w:hAnsi="Calibri"/>
              </w:rPr>
              <w:t>a delay in the design, development, testing or implementation of a Deliverable by the relevant date set out in the Implementation Plan;</w:t>
            </w:r>
          </w:p>
        </w:tc>
      </w:tr>
      <w:tr w:rsidR="001B0465" w:rsidRPr="00CE2EC6" w14:paraId="704C08B1" w14:textId="77777777" w:rsidTr="008A47B7">
        <w:tc>
          <w:tcPr>
            <w:tcW w:w="2410" w:type="dxa"/>
            <w:shd w:val="clear" w:color="auto" w:fill="auto"/>
          </w:tcPr>
          <w:p w14:paraId="10ACA0BB" w14:textId="77777777" w:rsidR="001B0465" w:rsidRPr="00CE2EC6" w:rsidRDefault="001B0465" w:rsidP="008A47B7">
            <w:pPr>
              <w:pStyle w:val="GPSDefinitionTerm"/>
              <w:rPr>
                <w:rFonts w:ascii="Calibri" w:hAnsi="Calibri"/>
              </w:rPr>
            </w:pPr>
            <w:r w:rsidRPr="00CE2EC6">
              <w:rPr>
                <w:rFonts w:ascii="Calibri" w:hAnsi="Calibri"/>
              </w:rPr>
              <w:t>"Delay Payments"</w:t>
            </w:r>
          </w:p>
        </w:tc>
        <w:tc>
          <w:tcPr>
            <w:tcW w:w="5953" w:type="dxa"/>
            <w:shd w:val="clear" w:color="auto" w:fill="auto"/>
          </w:tcPr>
          <w:p w14:paraId="499EE88B" w14:textId="77777777" w:rsidR="001B0465" w:rsidRPr="00CE2EC6" w:rsidRDefault="001B0465" w:rsidP="008A47B7">
            <w:pPr>
              <w:pStyle w:val="GPsDefinition"/>
              <w:rPr>
                <w:rFonts w:ascii="Calibri" w:hAnsi="Calibri"/>
              </w:rPr>
            </w:pPr>
            <w:r w:rsidRPr="00CE2EC6">
              <w:rPr>
                <w:rFonts w:ascii="Calibri" w:hAnsi="Calibri"/>
              </w:rPr>
              <w:t>means the amounts payable by the Supplier to the Customer in respect of a delay in respect of a Milestone as specified in the Implementation Plan;</w:t>
            </w:r>
          </w:p>
        </w:tc>
      </w:tr>
      <w:tr w:rsidR="001B0465" w:rsidRPr="00CE2EC6" w14:paraId="1909DCD5" w14:textId="77777777" w:rsidTr="008A47B7">
        <w:tc>
          <w:tcPr>
            <w:tcW w:w="2410" w:type="dxa"/>
            <w:shd w:val="clear" w:color="auto" w:fill="auto"/>
          </w:tcPr>
          <w:p w14:paraId="2FF6533B" w14:textId="77777777" w:rsidR="001B0465" w:rsidRPr="00CE2EC6" w:rsidRDefault="001B0465" w:rsidP="008A47B7">
            <w:pPr>
              <w:pStyle w:val="GPSDefinitionTerm"/>
              <w:rPr>
                <w:rFonts w:ascii="Calibri" w:hAnsi="Calibri"/>
              </w:rPr>
            </w:pPr>
            <w:r w:rsidRPr="00CE2EC6">
              <w:rPr>
                <w:rFonts w:ascii="Calibri" w:hAnsi="Calibri"/>
              </w:rPr>
              <w:t>“Delay Period Limit”</w:t>
            </w:r>
          </w:p>
        </w:tc>
        <w:tc>
          <w:tcPr>
            <w:tcW w:w="5953" w:type="dxa"/>
            <w:shd w:val="clear" w:color="auto" w:fill="auto"/>
          </w:tcPr>
          <w:p w14:paraId="17E3CBB0" w14:textId="77777777" w:rsidR="001B0465" w:rsidRPr="00CE2EC6" w:rsidRDefault="001B0465" w:rsidP="008A47B7">
            <w:pPr>
              <w:pStyle w:val="GPsDefinition"/>
              <w:rPr>
                <w:rFonts w:ascii="Calibri" w:hAnsi="Calibri"/>
              </w:rPr>
            </w:pPr>
            <w:r w:rsidRPr="00CE2EC6">
              <w:rPr>
                <w:rFonts w:ascii="Calibri" w:hAnsi="Calibri"/>
              </w:rPr>
              <w:t xml:space="preserve">shall be the number of days specified in Call Off Schedule 4 (Implementation Plan) for the purposes of Clause </w:t>
            </w:r>
            <w:r w:rsidRPr="00CE2EC6">
              <w:rPr>
                <w:rFonts w:ascii="Calibri" w:hAnsi="Calibri"/>
              </w:rPr>
              <w:fldChar w:fldCharType="begin"/>
            </w:r>
            <w:r w:rsidRPr="00CE2EC6">
              <w:rPr>
                <w:rFonts w:ascii="Calibri" w:hAnsi="Calibri"/>
              </w:rPr>
              <w:instrText xml:space="preserve"> REF _Ref364753291 \r \h  \* MERGEFORMAT </w:instrText>
            </w:r>
            <w:r w:rsidRPr="00CE2EC6">
              <w:rPr>
                <w:rFonts w:ascii="Calibri" w:hAnsi="Calibri"/>
              </w:rPr>
            </w:r>
            <w:r w:rsidRPr="00CE2EC6">
              <w:rPr>
                <w:rFonts w:ascii="Calibri" w:hAnsi="Calibri"/>
              </w:rPr>
              <w:fldChar w:fldCharType="separate"/>
            </w:r>
            <w:r w:rsidR="00A33567">
              <w:rPr>
                <w:rFonts w:ascii="Calibri" w:hAnsi="Calibri"/>
              </w:rPr>
              <w:t>6.4.1(b)(ii)</w:t>
            </w:r>
            <w:r w:rsidRPr="00CE2EC6">
              <w:rPr>
                <w:rFonts w:ascii="Calibri" w:hAnsi="Calibri"/>
              </w:rPr>
              <w:fldChar w:fldCharType="end"/>
            </w:r>
            <w:r w:rsidRPr="00CE2EC6">
              <w:rPr>
                <w:rFonts w:ascii="Calibri" w:hAnsi="Calibri"/>
              </w:rPr>
              <w:t>;</w:t>
            </w:r>
          </w:p>
        </w:tc>
      </w:tr>
      <w:tr w:rsidR="001B0465" w:rsidRPr="00CE2EC6" w14:paraId="2F8EB3DB" w14:textId="77777777" w:rsidTr="008A47B7">
        <w:tc>
          <w:tcPr>
            <w:tcW w:w="2410" w:type="dxa"/>
            <w:shd w:val="clear" w:color="auto" w:fill="auto"/>
          </w:tcPr>
          <w:p w14:paraId="2A698C34" w14:textId="77777777" w:rsidR="001B0465" w:rsidRPr="00CE2EC6" w:rsidRDefault="001B0465" w:rsidP="008A47B7">
            <w:pPr>
              <w:pStyle w:val="GPSDefinitionTerm"/>
              <w:rPr>
                <w:rFonts w:ascii="Calibri" w:hAnsi="Calibri"/>
              </w:rPr>
            </w:pPr>
            <w:r w:rsidRPr="00CE2EC6">
              <w:rPr>
                <w:rFonts w:ascii="Calibri" w:hAnsi="Calibri"/>
              </w:rPr>
              <w:t>"Deliverable"</w:t>
            </w:r>
          </w:p>
        </w:tc>
        <w:tc>
          <w:tcPr>
            <w:tcW w:w="5953" w:type="dxa"/>
            <w:shd w:val="clear" w:color="auto" w:fill="auto"/>
          </w:tcPr>
          <w:p w14:paraId="2E3482E7" w14:textId="77777777" w:rsidR="001B0465" w:rsidRPr="00CE2EC6" w:rsidRDefault="001B0465" w:rsidP="008A47B7">
            <w:pPr>
              <w:pStyle w:val="GPsDefinition"/>
              <w:rPr>
                <w:rFonts w:ascii="Calibri" w:hAnsi="Calibri"/>
              </w:rPr>
            </w:pPr>
            <w:r w:rsidRPr="00CE2EC6">
              <w:rPr>
                <w:rFonts w:ascii="Calibri" w:hAnsi="Calibri"/>
              </w:rPr>
              <w:t xml:space="preserve">means an item or feature in the supply of the </w:t>
            </w:r>
            <w:r>
              <w:rPr>
                <w:rFonts w:ascii="Calibri" w:hAnsi="Calibri"/>
              </w:rPr>
              <w:t>Services</w:t>
            </w:r>
            <w:r w:rsidRPr="00CE2EC6">
              <w:rPr>
                <w:rFonts w:ascii="Calibri" w:hAnsi="Calibri"/>
              </w:rPr>
              <w:t xml:space="preserve"> delivered or to be delivered by the Supplier at or before a Milestone Date listed in the Implementation Plan (if any) or at any other stage during the performance of this Call Off Contract;</w:t>
            </w:r>
          </w:p>
        </w:tc>
      </w:tr>
      <w:tr w:rsidR="001B0465" w:rsidRPr="00CE2EC6" w14:paraId="36150A11" w14:textId="77777777" w:rsidTr="008A47B7">
        <w:tc>
          <w:tcPr>
            <w:tcW w:w="2410" w:type="dxa"/>
            <w:shd w:val="clear" w:color="auto" w:fill="auto"/>
          </w:tcPr>
          <w:p w14:paraId="1096AD88" w14:textId="77777777" w:rsidR="001B0465" w:rsidRPr="00CE2EC6" w:rsidRDefault="001B0465" w:rsidP="008A47B7">
            <w:pPr>
              <w:pStyle w:val="GPSDefinitionTerm"/>
              <w:rPr>
                <w:rFonts w:ascii="Calibri" w:hAnsi="Calibri"/>
              </w:rPr>
            </w:pPr>
            <w:r w:rsidRPr="00CE2EC6">
              <w:rPr>
                <w:rFonts w:ascii="Calibri" w:hAnsi="Calibri"/>
              </w:rPr>
              <w:t>"Delivery"</w:t>
            </w:r>
          </w:p>
        </w:tc>
        <w:tc>
          <w:tcPr>
            <w:tcW w:w="5953" w:type="dxa"/>
            <w:shd w:val="clear" w:color="auto" w:fill="auto"/>
          </w:tcPr>
          <w:p w14:paraId="7F8BED21" w14:textId="77777777" w:rsidR="001B0465" w:rsidRPr="00CE2EC6" w:rsidRDefault="001B0465" w:rsidP="008A47B7">
            <w:pPr>
              <w:pStyle w:val="GPsDefinition"/>
              <w:rPr>
                <w:rFonts w:ascii="Calibri" w:hAnsi="Calibri"/>
              </w:rPr>
            </w:pPr>
            <w:r w:rsidRPr="00CE2EC6">
              <w:rPr>
                <w:rFonts w:ascii="Calibri" w:hAnsi="Calibri"/>
              </w:rPr>
              <w:t>means delivery in accordance with the terms of this Call Off Contract as confirmed by the issue by the Customer of a Satisfaction Certificate in respect of the relevant Milestone thereof (if any) or otherwise in accordance with this Call Off Contract and accepted by the Customer and "</w:t>
            </w:r>
            <w:r w:rsidRPr="00CE2EC6">
              <w:rPr>
                <w:rFonts w:ascii="Calibri" w:hAnsi="Calibri"/>
                <w:b/>
              </w:rPr>
              <w:t>Deliver</w:t>
            </w:r>
            <w:r w:rsidRPr="00CE2EC6">
              <w:rPr>
                <w:rFonts w:ascii="Calibri" w:hAnsi="Calibri"/>
              </w:rPr>
              <w:t>" and "</w:t>
            </w:r>
            <w:r w:rsidRPr="00CE2EC6">
              <w:rPr>
                <w:rFonts w:ascii="Calibri" w:hAnsi="Calibri"/>
                <w:b/>
              </w:rPr>
              <w:t>Delivered</w:t>
            </w:r>
            <w:r w:rsidRPr="00CE2EC6">
              <w:rPr>
                <w:rFonts w:ascii="Calibri" w:hAnsi="Calibri"/>
              </w:rPr>
              <w:t>" shall be construed accordingly;</w:t>
            </w:r>
          </w:p>
        </w:tc>
      </w:tr>
      <w:tr w:rsidR="001B0465" w:rsidRPr="00CE2EC6" w14:paraId="293F0884" w14:textId="77777777" w:rsidTr="008A47B7">
        <w:tc>
          <w:tcPr>
            <w:tcW w:w="2410" w:type="dxa"/>
            <w:shd w:val="clear" w:color="auto" w:fill="auto"/>
          </w:tcPr>
          <w:p w14:paraId="60300A69" w14:textId="77777777" w:rsidR="001B0465" w:rsidRPr="00CE2EC6" w:rsidRDefault="001B0465" w:rsidP="008A47B7">
            <w:pPr>
              <w:pStyle w:val="GPSDefinitionTerm"/>
              <w:rPr>
                <w:rFonts w:ascii="Calibri" w:hAnsi="Calibri"/>
              </w:rPr>
            </w:pPr>
            <w:r>
              <w:rPr>
                <w:rFonts w:ascii="Calibri" w:hAnsi="Calibri"/>
              </w:rPr>
              <w:t>“Delivery Partner”</w:t>
            </w:r>
          </w:p>
        </w:tc>
        <w:tc>
          <w:tcPr>
            <w:tcW w:w="5953" w:type="dxa"/>
            <w:shd w:val="clear" w:color="auto" w:fill="auto"/>
          </w:tcPr>
          <w:p w14:paraId="2E0C4EFD" w14:textId="77777777" w:rsidR="001B0465" w:rsidRPr="00CE2EC6" w:rsidRDefault="001B0465" w:rsidP="008A47B7">
            <w:pPr>
              <w:pStyle w:val="GPsDefinition"/>
              <w:rPr>
                <w:rFonts w:ascii="Calibri" w:hAnsi="Calibri"/>
              </w:rPr>
            </w:pPr>
            <w:r>
              <w:rPr>
                <w:rFonts w:ascii="Calibri" w:hAnsi="Calibri"/>
              </w:rPr>
              <w:t xml:space="preserve">means the </w:t>
            </w:r>
            <w:r w:rsidRPr="00C31CFF">
              <w:rPr>
                <w:rFonts w:ascii="Calibri" w:hAnsi="Calibri"/>
                <w:b/>
              </w:rPr>
              <w:t>“Supplier”</w:t>
            </w:r>
          </w:p>
        </w:tc>
      </w:tr>
      <w:tr w:rsidR="001B0465" w:rsidRPr="00CE2EC6" w14:paraId="3336ADCA" w14:textId="77777777" w:rsidTr="008A47B7">
        <w:tc>
          <w:tcPr>
            <w:tcW w:w="2410" w:type="dxa"/>
            <w:shd w:val="clear" w:color="auto" w:fill="auto"/>
          </w:tcPr>
          <w:p w14:paraId="72368A2A" w14:textId="77777777" w:rsidR="001B0465" w:rsidRPr="00CE2EC6" w:rsidRDefault="001B0465" w:rsidP="008A47B7">
            <w:pPr>
              <w:pStyle w:val="GPSDefinitionTerm"/>
              <w:rPr>
                <w:rFonts w:ascii="Calibri" w:hAnsi="Calibri"/>
              </w:rPr>
            </w:pPr>
            <w:r w:rsidRPr="00CE2EC6">
              <w:rPr>
                <w:rFonts w:ascii="Calibri" w:hAnsi="Calibri"/>
              </w:rPr>
              <w:t>"Disaster"</w:t>
            </w:r>
          </w:p>
        </w:tc>
        <w:tc>
          <w:tcPr>
            <w:tcW w:w="5953" w:type="dxa"/>
            <w:shd w:val="clear" w:color="auto" w:fill="auto"/>
          </w:tcPr>
          <w:p w14:paraId="315F61C6" w14:textId="77777777" w:rsidR="001B0465" w:rsidRPr="00CE2EC6" w:rsidRDefault="001B0465" w:rsidP="008A47B7">
            <w:pPr>
              <w:pStyle w:val="GPsDefinition"/>
              <w:rPr>
                <w:rFonts w:ascii="Calibri" w:hAnsi="Calibri"/>
              </w:rPr>
            </w:pPr>
            <w:r w:rsidRPr="00CE2EC6">
              <w:rPr>
                <w:rFonts w:ascii="Calibri" w:hAnsi="Calibri"/>
              </w:rPr>
              <w:t xml:space="preserve">means the occurrence of one or more events which, either separately or cumulatively, mean that the </w:t>
            </w:r>
            <w:r>
              <w:rPr>
                <w:rFonts w:ascii="Calibri" w:hAnsi="Calibri"/>
              </w:rPr>
              <w:t>Services</w:t>
            </w:r>
            <w:r w:rsidRPr="00CE2EC6">
              <w:rPr>
                <w:rFonts w:ascii="Calibri" w:hAnsi="Calibri"/>
              </w:rPr>
              <w:t xml:space="preserve">, or a material part thereof will be unavailable (or could reasonably be anticipated to be unavailable) for the period specified in the Call Off Order Form (for the purposes of this definition the </w:t>
            </w:r>
            <w:r w:rsidRPr="00CE2EC6">
              <w:rPr>
                <w:rFonts w:ascii="Calibri" w:hAnsi="Calibri"/>
                <w:b/>
              </w:rPr>
              <w:t>“Disaster Period</w:t>
            </w:r>
            <w:r w:rsidRPr="00CE2EC6">
              <w:rPr>
                <w:rFonts w:ascii="Calibri" w:hAnsi="Calibri"/>
              </w:rPr>
              <w:t xml:space="preserve">”); </w:t>
            </w:r>
          </w:p>
        </w:tc>
      </w:tr>
      <w:tr w:rsidR="001B0465" w:rsidRPr="00CE2EC6" w14:paraId="475038AC" w14:textId="77777777" w:rsidTr="008A47B7">
        <w:tc>
          <w:tcPr>
            <w:tcW w:w="2410" w:type="dxa"/>
            <w:shd w:val="clear" w:color="auto" w:fill="auto"/>
          </w:tcPr>
          <w:p w14:paraId="53B5F573" w14:textId="77777777" w:rsidR="001B0465" w:rsidRPr="00CE2EC6" w:rsidRDefault="001B0465" w:rsidP="008A47B7">
            <w:pPr>
              <w:pStyle w:val="GPSDefinitionTerm"/>
              <w:rPr>
                <w:rFonts w:ascii="Calibri" w:hAnsi="Calibri"/>
              </w:rPr>
            </w:pPr>
            <w:r w:rsidRPr="00CE2EC6">
              <w:rPr>
                <w:rFonts w:ascii="Calibri" w:hAnsi="Calibri"/>
              </w:rPr>
              <w:t xml:space="preserve">"Disaster Recovery </w:t>
            </w:r>
            <w:r>
              <w:rPr>
                <w:rFonts w:ascii="Calibri" w:hAnsi="Calibri"/>
              </w:rPr>
              <w:t>Services</w:t>
            </w:r>
            <w:r w:rsidRPr="00CE2EC6">
              <w:rPr>
                <w:rFonts w:ascii="Calibri" w:hAnsi="Calibri"/>
              </w:rPr>
              <w:t>"</w:t>
            </w:r>
          </w:p>
        </w:tc>
        <w:tc>
          <w:tcPr>
            <w:tcW w:w="5953" w:type="dxa"/>
            <w:shd w:val="clear" w:color="auto" w:fill="auto"/>
          </w:tcPr>
          <w:p w14:paraId="0696192B" w14:textId="77777777" w:rsidR="001B0465" w:rsidRPr="00CE2EC6" w:rsidRDefault="001B0465" w:rsidP="008A47B7">
            <w:pPr>
              <w:pStyle w:val="GPsDefinition"/>
              <w:rPr>
                <w:rFonts w:ascii="Calibri" w:hAnsi="Calibri"/>
              </w:rPr>
            </w:pPr>
            <w:r w:rsidRPr="00CE2EC6">
              <w:rPr>
                <w:rFonts w:ascii="Calibri" w:hAnsi="Calibri"/>
              </w:rPr>
              <w:t xml:space="preserve">means the </w:t>
            </w:r>
            <w:r>
              <w:rPr>
                <w:rFonts w:ascii="Calibri" w:hAnsi="Calibri"/>
              </w:rPr>
              <w:t>Services</w:t>
            </w:r>
            <w:r w:rsidRPr="00CE2EC6">
              <w:rPr>
                <w:rFonts w:ascii="Calibri" w:hAnsi="Calibri"/>
              </w:rPr>
              <w:t xml:space="preserve"> embodied in the processes and procedures for restoring the provision of </w:t>
            </w:r>
            <w:r>
              <w:rPr>
                <w:rFonts w:ascii="Calibri" w:hAnsi="Calibri"/>
              </w:rPr>
              <w:t>Services</w:t>
            </w:r>
            <w:r w:rsidRPr="00CE2EC6">
              <w:rPr>
                <w:rFonts w:ascii="Calibri" w:hAnsi="Calibri"/>
              </w:rPr>
              <w:t xml:space="preserve"> following the occurrence of a Disaster, as detailed further in Call Off Schedule 8 (Business Continuity and Disaster Recovery);</w:t>
            </w:r>
          </w:p>
        </w:tc>
      </w:tr>
      <w:tr w:rsidR="001B0465" w:rsidRPr="00CE2EC6" w14:paraId="3812F263" w14:textId="77777777" w:rsidTr="008A47B7">
        <w:tc>
          <w:tcPr>
            <w:tcW w:w="2410" w:type="dxa"/>
            <w:shd w:val="clear" w:color="auto" w:fill="auto"/>
          </w:tcPr>
          <w:p w14:paraId="6B9B0535" w14:textId="77777777" w:rsidR="001B0465" w:rsidRPr="00CE2EC6" w:rsidRDefault="001B0465" w:rsidP="008A47B7">
            <w:pPr>
              <w:pStyle w:val="GPSDefinitionTerm"/>
              <w:rPr>
                <w:rFonts w:ascii="Calibri" w:hAnsi="Calibri"/>
              </w:rPr>
            </w:pPr>
            <w:r w:rsidRPr="00CE2EC6">
              <w:rPr>
                <w:rFonts w:ascii="Calibri" w:hAnsi="Calibri"/>
              </w:rPr>
              <w:t>"Disclosing Party"</w:t>
            </w:r>
          </w:p>
        </w:tc>
        <w:tc>
          <w:tcPr>
            <w:tcW w:w="5953" w:type="dxa"/>
            <w:shd w:val="clear" w:color="auto" w:fill="auto"/>
          </w:tcPr>
          <w:p w14:paraId="3523C395" w14:textId="77777777" w:rsidR="001B0465" w:rsidRPr="00CE2EC6" w:rsidRDefault="001B0465" w:rsidP="008A47B7">
            <w:pPr>
              <w:pStyle w:val="GPsDefinition"/>
              <w:rPr>
                <w:rFonts w:ascii="Calibri" w:hAnsi="Calibri"/>
              </w:rPr>
            </w:pPr>
            <w:r w:rsidRPr="00CE2EC6">
              <w:rPr>
                <w:rFonts w:ascii="Calibri" w:hAnsi="Calibri"/>
              </w:rPr>
              <w:t xml:space="preserve">has the meaning given to it in Clause </w:t>
            </w:r>
            <w:r w:rsidRPr="00CE2EC6">
              <w:rPr>
                <w:rFonts w:ascii="Calibri" w:hAnsi="Calibri"/>
                <w:highlight w:val="green"/>
              </w:rPr>
              <w:fldChar w:fldCharType="begin"/>
            </w:r>
            <w:r w:rsidRPr="00CE2EC6">
              <w:rPr>
                <w:rFonts w:ascii="Calibri" w:hAnsi="Calibri"/>
              </w:rPr>
              <w:instrText xml:space="preserve"> REF _Ref363745797 \r \h </w:instrText>
            </w:r>
            <w:r w:rsidRPr="00CE2EC6">
              <w:rPr>
                <w:rFonts w:ascii="Calibri" w:hAnsi="Calibri"/>
                <w:highlight w:val="green"/>
              </w:rPr>
              <w:instrText xml:space="preserve"> \* MERGEFORMAT </w:instrText>
            </w:r>
            <w:r w:rsidRPr="00CE2EC6">
              <w:rPr>
                <w:rFonts w:ascii="Calibri" w:hAnsi="Calibri"/>
                <w:highlight w:val="green"/>
              </w:rPr>
            </w:r>
            <w:r w:rsidRPr="00CE2EC6">
              <w:rPr>
                <w:rFonts w:ascii="Calibri" w:hAnsi="Calibri"/>
                <w:highlight w:val="green"/>
              </w:rPr>
              <w:fldChar w:fldCharType="separate"/>
            </w:r>
            <w:r w:rsidR="00A33567">
              <w:rPr>
                <w:rFonts w:ascii="Calibri" w:hAnsi="Calibri"/>
              </w:rPr>
              <w:t>34.3.1</w:t>
            </w:r>
            <w:r w:rsidRPr="00CE2EC6">
              <w:rPr>
                <w:rFonts w:ascii="Calibri" w:hAnsi="Calibri"/>
                <w:highlight w:val="green"/>
              </w:rPr>
              <w:fldChar w:fldCharType="end"/>
            </w:r>
            <w:r w:rsidRPr="00CE2EC6">
              <w:rPr>
                <w:rFonts w:ascii="Calibri" w:hAnsi="Calibri"/>
              </w:rPr>
              <w:t xml:space="preserve"> (Confidentiality);</w:t>
            </w:r>
          </w:p>
        </w:tc>
      </w:tr>
      <w:tr w:rsidR="001B0465" w:rsidRPr="00CE2EC6" w14:paraId="50E86228" w14:textId="77777777" w:rsidTr="008A47B7">
        <w:tc>
          <w:tcPr>
            <w:tcW w:w="2410" w:type="dxa"/>
            <w:shd w:val="clear" w:color="auto" w:fill="auto"/>
          </w:tcPr>
          <w:p w14:paraId="49E98FD7" w14:textId="77777777" w:rsidR="001B0465" w:rsidRPr="00CE2EC6" w:rsidRDefault="001B0465" w:rsidP="008A47B7">
            <w:pPr>
              <w:pStyle w:val="GPSDefinitionTerm"/>
              <w:rPr>
                <w:rFonts w:ascii="Calibri" w:hAnsi="Calibri"/>
              </w:rPr>
            </w:pPr>
            <w:r w:rsidRPr="00CE2EC6">
              <w:rPr>
                <w:rFonts w:ascii="Calibri" w:hAnsi="Calibri"/>
              </w:rPr>
              <w:t>"Dispute"</w:t>
            </w:r>
          </w:p>
        </w:tc>
        <w:tc>
          <w:tcPr>
            <w:tcW w:w="5953" w:type="dxa"/>
            <w:shd w:val="clear" w:color="auto" w:fill="auto"/>
          </w:tcPr>
          <w:p w14:paraId="203FF6B6" w14:textId="77777777" w:rsidR="001B0465" w:rsidRPr="00CE2EC6" w:rsidRDefault="001B0465" w:rsidP="008A47B7">
            <w:pPr>
              <w:pStyle w:val="GPsDefinition"/>
              <w:rPr>
                <w:rFonts w:ascii="Calibri" w:hAnsi="Calibri"/>
              </w:rPr>
            </w:pPr>
            <w:r w:rsidRPr="00CE2EC6">
              <w:rPr>
                <w:rFonts w:ascii="Calibri" w:hAnsi="Calibri"/>
              </w:rPr>
              <w:t xml:space="preserve">means any dispute, difference or question of interpretation arising out of or in connection with this Call Off Contract, including any dispute, difference or question of interpretation relating to the </w:t>
            </w:r>
            <w:r>
              <w:rPr>
                <w:rFonts w:ascii="Calibri" w:hAnsi="Calibri"/>
              </w:rPr>
              <w:t>Services</w:t>
            </w:r>
            <w:r w:rsidRPr="00CE2EC6">
              <w:rPr>
                <w:rFonts w:ascii="Calibri" w:hAnsi="Calibri"/>
              </w:rPr>
              <w:t>, failure to agree in accordance with the Variation Procedure or any matter where this Call Off Contract directs the Parties to resolve an issue by reference to the Dispute Resolution Procedure;</w:t>
            </w:r>
          </w:p>
        </w:tc>
      </w:tr>
      <w:tr w:rsidR="001B0465" w:rsidRPr="00CE2EC6" w14:paraId="1275DE50" w14:textId="77777777" w:rsidTr="008A47B7">
        <w:tc>
          <w:tcPr>
            <w:tcW w:w="2410" w:type="dxa"/>
            <w:shd w:val="clear" w:color="auto" w:fill="auto"/>
          </w:tcPr>
          <w:p w14:paraId="7E0A81A7" w14:textId="77777777" w:rsidR="001B0465" w:rsidRPr="00CE2EC6" w:rsidRDefault="001B0465" w:rsidP="008A47B7">
            <w:pPr>
              <w:pStyle w:val="GPSDefinitionTerm"/>
              <w:rPr>
                <w:rFonts w:ascii="Calibri" w:hAnsi="Calibri"/>
              </w:rPr>
            </w:pPr>
            <w:r w:rsidRPr="00CE2EC6">
              <w:rPr>
                <w:rFonts w:ascii="Calibri" w:hAnsi="Calibri"/>
              </w:rPr>
              <w:t>"Dispute Notice"</w:t>
            </w:r>
          </w:p>
        </w:tc>
        <w:tc>
          <w:tcPr>
            <w:tcW w:w="5953" w:type="dxa"/>
            <w:shd w:val="clear" w:color="auto" w:fill="auto"/>
          </w:tcPr>
          <w:p w14:paraId="741CDDCC" w14:textId="77777777" w:rsidR="001B0465" w:rsidRPr="00CE2EC6" w:rsidRDefault="001B0465" w:rsidP="008A47B7">
            <w:pPr>
              <w:pStyle w:val="GPsDefinition"/>
              <w:rPr>
                <w:rFonts w:ascii="Calibri" w:hAnsi="Calibri"/>
              </w:rPr>
            </w:pPr>
            <w:r w:rsidRPr="00CE2EC6">
              <w:rPr>
                <w:rFonts w:ascii="Calibri" w:hAnsi="Calibri"/>
              </w:rPr>
              <w:t>means a written notice served by one Party on the other stating that the Party serving the notice believes that there is a Dispute;</w:t>
            </w:r>
          </w:p>
        </w:tc>
      </w:tr>
      <w:tr w:rsidR="001B0465" w:rsidRPr="00CE2EC6" w14:paraId="3AF3F62A" w14:textId="77777777" w:rsidTr="008A47B7">
        <w:tc>
          <w:tcPr>
            <w:tcW w:w="2410" w:type="dxa"/>
            <w:shd w:val="clear" w:color="auto" w:fill="auto"/>
          </w:tcPr>
          <w:p w14:paraId="4EDE58A3" w14:textId="77777777" w:rsidR="001B0465" w:rsidRPr="00CE2EC6" w:rsidRDefault="001B0465" w:rsidP="008A47B7">
            <w:pPr>
              <w:pStyle w:val="GPSDefinitionTerm"/>
              <w:rPr>
                <w:rFonts w:ascii="Calibri" w:hAnsi="Calibri"/>
              </w:rPr>
            </w:pPr>
            <w:r w:rsidRPr="00CE2EC6">
              <w:rPr>
                <w:rFonts w:ascii="Calibri" w:hAnsi="Calibri"/>
              </w:rPr>
              <w:t>"Dispute Resolution Procedure"</w:t>
            </w:r>
          </w:p>
        </w:tc>
        <w:tc>
          <w:tcPr>
            <w:tcW w:w="5953" w:type="dxa"/>
            <w:shd w:val="clear" w:color="auto" w:fill="auto"/>
          </w:tcPr>
          <w:p w14:paraId="42FB3A2F" w14:textId="77777777" w:rsidR="001B0465" w:rsidRPr="00CE2EC6" w:rsidRDefault="001B0465" w:rsidP="008A47B7">
            <w:pPr>
              <w:pStyle w:val="GPsDefinition"/>
              <w:rPr>
                <w:rFonts w:ascii="Calibri" w:hAnsi="Calibri"/>
              </w:rPr>
            </w:pPr>
            <w:r w:rsidRPr="00CE2EC6">
              <w:rPr>
                <w:rFonts w:ascii="Calibri" w:hAnsi="Calibri"/>
              </w:rPr>
              <w:t>means the dispute resolution procedure set out in Call Off Schedule 11 (Dispute Resolution Procedure);</w:t>
            </w:r>
          </w:p>
        </w:tc>
      </w:tr>
      <w:tr w:rsidR="001B0465" w:rsidRPr="00CE2EC6" w14:paraId="16D3D3D1" w14:textId="77777777" w:rsidTr="008A47B7">
        <w:tc>
          <w:tcPr>
            <w:tcW w:w="2410" w:type="dxa"/>
            <w:shd w:val="clear" w:color="auto" w:fill="auto"/>
          </w:tcPr>
          <w:p w14:paraId="3C3781F9" w14:textId="77777777" w:rsidR="001B0465" w:rsidRPr="00CE2EC6" w:rsidRDefault="001B0465" w:rsidP="008A47B7">
            <w:pPr>
              <w:pStyle w:val="GPSDefinitionTerm"/>
              <w:rPr>
                <w:rFonts w:ascii="Calibri" w:hAnsi="Calibri"/>
              </w:rPr>
            </w:pPr>
            <w:r w:rsidRPr="00CE2EC6">
              <w:rPr>
                <w:rFonts w:ascii="Calibri" w:hAnsi="Calibri"/>
              </w:rPr>
              <w:t>"Documentation"</w:t>
            </w:r>
          </w:p>
        </w:tc>
        <w:tc>
          <w:tcPr>
            <w:tcW w:w="5953" w:type="dxa"/>
            <w:shd w:val="clear" w:color="auto" w:fill="auto"/>
          </w:tcPr>
          <w:p w14:paraId="388209B2" w14:textId="77777777" w:rsidR="001B0465" w:rsidRPr="00CE2EC6" w:rsidRDefault="001B0465" w:rsidP="008A47B7">
            <w:pPr>
              <w:pStyle w:val="GPsDefinition"/>
              <w:rPr>
                <w:rFonts w:ascii="Calibri" w:hAnsi="Calibri"/>
              </w:rPr>
            </w:pPr>
            <w:r w:rsidRPr="00CE2EC6">
              <w:rPr>
                <w:rFonts w:ascii="Calibri" w:hAnsi="Calibri"/>
              </w:rPr>
              <w:t>means all documentation as:</w:t>
            </w:r>
          </w:p>
          <w:p w14:paraId="6FBABC24" w14:textId="77777777" w:rsidR="001B0465" w:rsidRPr="00CE2EC6" w:rsidRDefault="001B0465" w:rsidP="008A47B7">
            <w:pPr>
              <w:pStyle w:val="GPSDefinitionL2"/>
              <w:rPr>
                <w:rFonts w:ascii="Calibri" w:hAnsi="Calibri"/>
              </w:rPr>
            </w:pPr>
            <w:r w:rsidRPr="00CE2EC6">
              <w:rPr>
                <w:rFonts w:ascii="Calibri" w:hAnsi="Calibri"/>
              </w:rPr>
              <w:t xml:space="preserve">is required to be supplied by the Supplier to the Customer under this Call Off Contract; </w:t>
            </w:r>
          </w:p>
          <w:p w14:paraId="69D0A00B" w14:textId="77777777" w:rsidR="001B0465" w:rsidRPr="00CE2EC6" w:rsidRDefault="001B0465" w:rsidP="008A47B7">
            <w:pPr>
              <w:pStyle w:val="GPSDefinitionL2"/>
              <w:rPr>
                <w:rFonts w:ascii="Calibri" w:hAnsi="Calibri"/>
              </w:rPr>
            </w:pPr>
            <w:r w:rsidRPr="00CE2EC6">
              <w:rPr>
                <w:rFonts w:ascii="Calibri" w:hAnsi="Calibri"/>
              </w:rPr>
              <w:t xml:space="preserve">would reasonably be required by a competent third party capable of Good Industry Practice contracted by the Customer to develop, configure, build, deploy, run, maintain, upgrade and test the individual systems that provide the </w:t>
            </w:r>
            <w:r>
              <w:rPr>
                <w:rFonts w:ascii="Calibri" w:hAnsi="Calibri"/>
              </w:rPr>
              <w:t>Services</w:t>
            </w:r>
            <w:r w:rsidRPr="00CE2EC6">
              <w:rPr>
                <w:rFonts w:ascii="Calibri" w:hAnsi="Calibri"/>
              </w:rPr>
              <w:t>;</w:t>
            </w:r>
          </w:p>
          <w:p w14:paraId="0398C6A7" w14:textId="77777777" w:rsidR="001B0465" w:rsidRPr="00CE2EC6" w:rsidRDefault="001B0465" w:rsidP="008A47B7">
            <w:pPr>
              <w:pStyle w:val="GPSDefinitionL2"/>
              <w:rPr>
                <w:rFonts w:ascii="Calibri" w:hAnsi="Calibri"/>
              </w:rPr>
            </w:pPr>
            <w:r w:rsidRPr="00CE2EC6">
              <w:rPr>
                <w:rFonts w:ascii="Calibri" w:hAnsi="Calibri"/>
              </w:rPr>
              <w:t xml:space="preserve">is required by the Supplier in order to provide the </w:t>
            </w:r>
            <w:r>
              <w:rPr>
                <w:rFonts w:ascii="Calibri" w:hAnsi="Calibri"/>
              </w:rPr>
              <w:t>Services</w:t>
            </w:r>
            <w:r w:rsidRPr="00CE2EC6">
              <w:rPr>
                <w:rFonts w:ascii="Calibri" w:hAnsi="Calibri"/>
              </w:rPr>
              <w:t>; and/or</w:t>
            </w:r>
          </w:p>
          <w:p w14:paraId="1709A36D" w14:textId="77777777" w:rsidR="001B0465" w:rsidRPr="00CE2EC6" w:rsidRDefault="001B0465" w:rsidP="008A47B7">
            <w:pPr>
              <w:pStyle w:val="GPSDefinitionL2"/>
              <w:rPr>
                <w:rFonts w:ascii="Calibri" w:hAnsi="Calibri"/>
              </w:rPr>
            </w:pPr>
            <w:r w:rsidRPr="00CE2EC6">
              <w:rPr>
                <w:rFonts w:ascii="Calibri" w:hAnsi="Calibri"/>
              </w:rPr>
              <w:t xml:space="preserve">has been or shall be generated for the purpose of providing the </w:t>
            </w:r>
            <w:r>
              <w:rPr>
                <w:rFonts w:ascii="Calibri" w:hAnsi="Calibri"/>
              </w:rPr>
              <w:t>Services</w:t>
            </w:r>
            <w:r w:rsidRPr="00CE2EC6">
              <w:rPr>
                <w:rFonts w:ascii="Calibri" w:hAnsi="Calibri"/>
              </w:rPr>
              <w:t>;</w:t>
            </w:r>
          </w:p>
          <w:p w14:paraId="67CF4D42" w14:textId="77777777" w:rsidR="001B0465" w:rsidRPr="00CE2EC6" w:rsidRDefault="001B0465" w:rsidP="008A47B7">
            <w:pPr>
              <w:pStyle w:val="GPSDefinitionL2"/>
              <w:numPr>
                <w:ilvl w:val="0"/>
                <w:numId w:val="0"/>
              </w:numPr>
              <w:ind w:left="720"/>
              <w:rPr>
                <w:rFonts w:ascii="Calibri" w:hAnsi="Calibri"/>
              </w:rPr>
            </w:pPr>
          </w:p>
        </w:tc>
      </w:tr>
      <w:tr w:rsidR="001B0465" w:rsidRPr="00CE2EC6" w14:paraId="25C35428" w14:textId="77777777" w:rsidTr="008A47B7">
        <w:tc>
          <w:tcPr>
            <w:tcW w:w="2410" w:type="dxa"/>
            <w:shd w:val="clear" w:color="auto" w:fill="auto"/>
          </w:tcPr>
          <w:p w14:paraId="5771AF8C" w14:textId="77777777" w:rsidR="001B0465" w:rsidRPr="00CE2EC6" w:rsidRDefault="001B0465" w:rsidP="008A47B7">
            <w:pPr>
              <w:pStyle w:val="GPSDefinitionTerm"/>
              <w:rPr>
                <w:rFonts w:ascii="Calibri" w:hAnsi="Calibri"/>
              </w:rPr>
            </w:pPr>
            <w:r w:rsidRPr="00CE2EC6">
              <w:rPr>
                <w:rFonts w:ascii="Calibri" w:hAnsi="Calibri"/>
              </w:rPr>
              <w:t>"DOTAS"</w:t>
            </w:r>
          </w:p>
        </w:tc>
        <w:tc>
          <w:tcPr>
            <w:tcW w:w="5953" w:type="dxa"/>
            <w:shd w:val="clear" w:color="auto" w:fill="auto"/>
          </w:tcPr>
          <w:p w14:paraId="3F6877A9" w14:textId="77777777" w:rsidR="001B0465" w:rsidRPr="00CE2EC6" w:rsidRDefault="001B0465" w:rsidP="008A47B7">
            <w:pPr>
              <w:pStyle w:val="GPsDefinition"/>
              <w:rPr>
                <w:rFonts w:ascii="Calibri" w:hAnsi="Calibri"/>
              </w:rPr>
            </w:pPr>
            <w:r w:rsidRPr="00CE2EC6">
              <w:rPr>
                <w:rFonts w:ascii="Calibri" w:hAnsi="Calibri"/>
              </w:rPr>
              <w:t xml:space="preserve">has the meaning given to it in Framework Schedule 1 (Definitions); </w:t>
            </w:r>
          </w:p>
        </w:tc>
      </w:tr>
      <w:tr w:rsidR="001B0465" w:rsidRPr="00CE2EC6" w14:paraId="01FD2E6F" w14:textId="77777777" w:rsidTr="008A47B7">
        <w:tc>
          <w:tcPr>
            <w:tcW w:w="2410" w:type="dxa"/>
            <w:shd w:val="clear" w:color="auto" w:fill="auto"/>
          </w:tcPr>
          <w:p w14:paraId="51803A21" w14:textId="77777777" w:rsidR="001B0465" w:rsidRPr="00CE2EC6" w:rsidRDefault="001B0465" w:rsidP="008A47B7">
            <w:pPr>
              <w:pStyle w:val="GPSDefinitionTerm"/>
              <w:rPr>
                <w:rFonts w:ascii="Calibri" w:hAnsi="Calibri"/>
              </w:rPr>
            </w:pPr>
            <w:r w:rsidRPr="00CE2EC6">
              <w:rPr>
                <w:rFonts w:ascii="Calibri" w:hAnsi="Calibri"/>
              </w:rPr>
              <w:t>"Due Diligence Information"</w:t>
            </w:r>
          </w:p>
        </w:tc>
        <w:tc>
          <w:tcPr>
            <w:tcW w:w="5953" w:type="dxa"/>
            <w:shd w:val="clear" w:color="auto" w:fill="auto"/>
          </w:tcPr>
          <w:p w14:paraId="3F42D549" w14:textId="77777777" w:rsidR="001B0465" w:rsidRPr="00CE2EC6" w:rsidRDefault="001B0465" w:rsidP="008A47B7">
            <w:pPr>
              <w:pStyle w:val="GPsDefinition"/>
              <w:rPr>
                <w:rFonts w:ascii="Calibri" w:hAnsi="Calibri"/>
              </w:rPr>
            </w:pPr>
            <w:r w:rsidRPr="00CE2EC6">
              <w:rPr>
                <w:rFonts w:ascii="Calibri" w:hAnsi="Calibri"/>
              </w:rPr>
              <w:t xml:space="preserve">means any information supplied to the Supplier by or on behalf of the  Customer prior to the </w:t>
            </w:r>
            <w:r w:rsidRPr="00CE2EC6">
              <w:rPr>
                <w:rFonts w:ascii="Calibri" w:hAnsi="Calibri"/>
                <w:lang w:eastAsia="en-GB"/>
              </w:rPr>
              <w:t>Call Off Commencement</w:t>
            </w:r>
            <w:r w:rsidRPr="00CE2EC6">
              <w:rPr>
                <w:rFonts w:ascii="Calibri" w:hAnsi="Calibri"/>
              </w:rPr>
              <w:t xml:space="preserve"> Date;</w:t>
            </w:r>
          </w:p>
        </w:tc>
      </w:tr>
      <w:tr w:rsidR="001B0465" w:rsidRPr="00CE2EC6" w14:paraId="3E0BE3B7" w14:textId="77777777" w:rsidTr="008A47B7">
        <w:tc>
          <w:tcPr>
            <w:tcW w:w="2410" w:type="dxa"/>
            <w:shd w:val="clear" w:color="auto" w:fill="auto"/>
          </w:tcPr>
          <w:p w14:paraId="68EB14CA" w14:textId="77777777" w:rsidR="001B0465" w:rsidRPr="00CE2EC6" w:rsidRDefault="001B0465" w:rsidP="008A47B7">
            <w:pPr>
              <w:pStyle w:val="GPSDefinitionTerm"/>
              <w:rPr>
                <w:rFonts w:ascii="Calibri" w:hAnsi="Calibri"/>
              </w:rPr>
            </w:pPr>
            <w:r>
              <w:rPr>
                <w:rFonts w:ascii="Calibri" w:hAnsi="Calibri"/>
              </w:rPr>
              <w:t>“Eligibility Criteria”</w:t>
            </w:r>
          </w:p>
        </w:tc>
        <w:tc>
          <w:tcPr>
            <w:tcW w:w="5953" w:type="dxa"/>
            <w:shd w:val="clear" w:color="auto" w:fill="auto"/>
          </w:tcPr>
          <w:p w14:paraId="1D8979A1" w14:textId="77777777" w:rsidR="001B0465" w:rsidRPr="00CE2EC6" w:rsidRDefault="001B0465" w:rsidP="008A47B7">
            <w:pPr>
              <w:pStyle w:val="GPsDefinition"/>
              <w:rPr>
                <w:rFonts w:ascii="Calibri" w:hAnsi="Calibri"/>
              </w:rPr>
            </w:pPr>
            <w:r>
              <w:rPr>
                <w:rFonts w:ascii="Calibri" w:hAnsi="Calibri"/>
              </w:rPr>
              <w:t xml:space="preserve">means the </w:t>
            </w:r>
            <w:r w:rsidRPr="000A123D">
              <w:rPr>
                <w:rFonts w:ascii="Calibri" w:hAnsi="Calibri"/>
              </w:rPr>
              <w:t xml:space="preserve">criteria </w:t>
            </w:r>
            <w:r>
              <w:rPr>
                <w:rFonts w:ascii="Calibri" w:hAnsi="Calibri"/>
              </w:rPr>
              <w:t>detailed at Annex C to Schedule 2 that will be used by Potential A</w:t>
            </w:r>
            <w:r w:rsidRPr="000A123D">
              <w:rPr>
                <w:rFonts w:ascii="Calibri" w:hAnsi="Calibri"/>
              </w:rPr>
              <w:t>pplicants</w:t>
            </w:r>
            <w:r>
              <w:rPr>
                <w:rFonts w:ascii="Calibri" w:hAnsi="Calibri"/>
              </w:rPr>
              <w:t xml:space="preserve"> and by the Supplier (during the Suppliers sift of applications for Grant Funding) to</w:t>
            </w:r>
            <w:r w:rsidRPr="000A123D">
              <w:rPr>
                <w:rFonts w:ascii="Calibri" w:hAnsi="Calibri"/>
              </w:rPr>
              <w:t xml:space="preserve"> determine whether the </w:t>
            </w:r>
            <w:r>
              <w:rPr>
                <w:rFonts w:ascii="Calibri" w:hAnsi="Calibri"/>
              </w:rPr>
              <w:t>Potential Applicant and or Initiative</w:t>
            </w:r>
            <w:r w:rsidRPr="000A123D">
              <w:rPr>
                <w:rFonts w:ascii="Calibri" w:hAnsi="Calibri"/>
              </w:rPr>
              <w:t xml:space="preserve"> </w:t>
            </w:r>
            <w:r>
              <w:rPr>
                <w:rFonts w:ascii="Calibri" w:hAnsi="Calibri"/>
              </w:rPr>
              <w:t xml:space="preserve">is eligible to </w:t>
            </w:r>
            <w:r w:rsidRPr="000A123D">
              <w:rPr>
                <w:rFonts w:ascii="Calibri" w:hAnsi="Calibri"/>
              </w:rPr>
              <w:t>be funded through the Challenge Fund</w:t>
            </w:r>
            <w:r>
              <w:rPr>
                <w:rFonts w:ascii="Calibri" w:hAnsi="Calibri"/>
              </w:rPr>
              <w:t>.</w:t>
            </w:r>
          </w:p>
        </w:tc>
      </w:tr>
      <w:tr w:rsidR="001B0465" w:rsidRPr="00CE2EC6" w14:paraId="0D7E4C57" w14:textId="77777777" w:rsidTr="008A47B7">
        <w:tc>
          <w:tcPr>
            <w:tcW w:w="2410" w:type="dxa"/>
            <w:shd w:val="clear" w:color="auto" w:fill="auto"/>
          </w:tcPr>
          <w:p w14:paraId="692BAF3B" w14:textId="77777777" w:rsidR="001B0465" w:rsidRPr="00CE2EC6" w:rsidRDefault="001B0465" w:rsidP="008A47B7">
            <w:pPr>
              <w:pStyle w:val="GPSDefinitionTerm"/>
              <w:rPr>
                <w:rFonts w:ascii="Calibri" w:hAnsi="Calibri"/>
              </w:rPr>
            </w:pPr>
            <w:r w:rsidRPr="00CE2EC6">
              <w:rPr>
                <w:rFonts w:ascii="Calibri" w:hAnsi="Calibri"/>
              </w:rPr>
              <w:t>"Employee Liabilities"</w:t>
            </w:r>
          </w:p>
        </w:tc>
        <w:tc>
          <w:tcPr>
            <w:tcW w:w="5953" w:type="dxa"/>
            <w:shd w:val="clear" w:color="auto" w:fill="auto"/>
          </w:tcPr>
          <w:p w14:paraId="4BEE5CC6" w14:textId="77777777" w:rsidR="001B0465" w:rsidRPr="00CE2EC6" w:rsidRDefault="001B0465" w:rsidP="008A47B7">
            <w:pPr>
              <w:pStyle w:val="GPsDefinition"/>
              <w:rPr>
                <w:rFonts w:ascii="Calibri" w:hAnsi="Calibri"/>
                <w:b/>
              </w:rPr>
            </w:pPr>
            <w:r w:rsidRPr="00CE2EC6">
              <w:rPr>
                <w:rFonts w:ascii="Calibri" w:hAnsi="Calibri"/>
              </w:rPr>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14:paraId="1269F8D1" w14:textId="77777777" w:rsidR="001B0465" w:rsidRPr="00CE2EC6" w:rsidRDefault="001B0465" w:rsidP="008A47B7">
            <w:pPr>
              <w:pStyle w:val="GPSDefinitionL2"/>
              <w:rPr>
                <w:rFonts w:ascii="Calibri" w:hAnsi="Calibri"/>
              </w:rPr>
            </w:pPr>
            <w:r w:rsidRPr="00CE2EC6">
              <w:rPr>
                <w:rFonts w:ascii="Calibri" w:hAnsi="Calibri"/>
                <w:color w:val="000000"/>
              </w:rPr>
              <w:t>redundancy</w:t>
            </w:r>
            <w:r w:rsidRPr="00CE2EC6">
              <w:rPr>
                <w:rFonts w:ascii="Calibri" w:hAnsi="Calibri"/>
              </w:rPr>
              <w:t xml:space="preserve"> payments including contractual or enhanced redundancy costs, termination costs and notice payments; </w:t>
            </w:r>
          </w:p>
          <w:p w14:paraId="067B1816" w14:textId="77777777" w:rsidR="001B0465" w:rsidRPr="00CE2EC6" w:rsidRDefault="001B0465" w:rsidP="008A47B7">
            <w:pPr>
              <w:pStyle w:val="GPSDefinitionL2"/>
              <w:rPr>
                <w:rFonts w:ascii="Calibri" w:hAnsi="Calibri"/>
              </w:rPr>
            </w:pPr>
            <w:r w:rsidRPr="00CE2EC6">
              <w:rPr>
                <w:rFonts w:ascii="Calibri" w:hAnsi="Calibri"/>
              </w:rPr>
              <w:t xml:space="preserve">unfair, wrongful or constructive dismissal </w:t>
            </w:r>
            <w:r w:rsidRPr="00CE2EC6">
              <w:rPr>
                <w:rFonts w:ascii="Calibri" w:hAnsi="Calibri"/>
                <w:color w:val="000000"/>
              </w:rPr>
              <w:t>compensation</w:t>
            </w:r>
            <w:r w:rsidRPr="00CE2EC6">
              <w:rPr>
                <w:rFonts w:ascii="Calibri" w:hAnsi="Calibri"/>
              </w:rPr>
              <w:t>;</w:t>
            </w:r>
          </w:p>
          <w:p w14:paraId="3B57B346" w14:textId="77777777" w:rsidR="001B0465" w:rsidRPr="00CE2EC6" w:rsidRDefault="001B0465" w:rsidP="008A47B7">
            <w:pPr>
              <w:pStyle w:val="GPSDefinitionL2"/>
              <w:rPr>
                <w:rFonts w:ascii="Calibri" w:hAnsi="Calibri"/>
              </w:rPr>
            </w:pPr>
            <w:r w:rsidRPr="00CE2EC6">
              <w:rPr>
                <w:rFonts w:ascii="Calibri" w:hAnsi="Calibri"/>
              </w:rPr>
              <w:t xml:space="preserve">compensation for discrimination on grounds of  sex, race, disability, age, religion or belief, gender reassignment, marriage or civil partnership, pregnancy and maternity  or sexual orientation or claims for equal pay; </w:t>
            </w:r>
          </w:p>
          <w:p w14:paraId="2E854F82" w14:textId="77777777" w:rsidR="001B0465" w:rsidRPr="00CE2EC6" w:rsidRDefault="001B0465" w:rsidP="008A47B7">
            <w:pPr>
              <w:pStyle w:val="GPSDefinitionL2"/>
              <w:rPr>
                <w:rFonts w:ascii="Calibri" w:hAnsi="Calibri"/>
              </w:rPr>
            </w:pPr>
            <w:r w:rsidRPr="00CE2EC6">
              <w:rPr>
                <w:rFonts w:ascii="Calibri" w:hAnsi="Calibri"/>
              </w:rPr>
              <w:t>compensation for less favourable treatment of part-time workers or fixed term employees;</w:t>
            </w:r>
          </w:p>
          <w:p w14:paraId="4B480837" w14:textId="77777777" w:rsidR="001B0465" w:rsidRPr="00CE2EC6" w:rsidRDefault="001B0465" w:rsidP="008A47B7">
            <w:pPr>
              <w:pStyle w:val="GPSDefinitionL2"/>
              <w:rPr>
                <w:rFonts w:ascii="Calibri" w:hAnsi="Calibri"/>
              </w:rPr>
            </w:pPr>
            <w:r w:rsidRPr="00CE2EC6">
              <w:rPr>
                <w:rFonts w:ascii="Calibri" w:hAnsi="Calibri"/>
              </w:rPr>
              <w:t xml:space="preserve">outstanding debts and unlawful deduction of wages </w:t>
            </w:r>
            <w:r w:rsidRPr="00CE2EC6">
              <w:rPr>
                <w:rFonts w:ascii="Calibri" w:hAnsi="Calibri"/>
                <w:color w:val="000000"/>
              </w:rPr>
              <w:t>including</w:t>
            </w:r>
            <w:r w:rsidRPr="00CE2EC6">
              <w:rPr>
                <w:rFonts w:ascii="Calibri" w:hAnsi="Calibri"/>
              </w:rPr>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14:paraId="25700597" w14:textId="77777777" w:rsidR="001B0465" w:rsidRPr="00CE2EC6" w:rsidRDefault="001B0465" w:rsidP="008A47B7">
            <w:pPr>
              <w:pStyle w:val="GPSDefinitionL2"/>
              <w:rPr>
                <w:rFonts w:ascii="Calibri" w:hAnsi="Calibri"/>
              </w:rPr>
            </w:pPr>
            <w:r w:rsidRPr="00CE2EC6">
              <w:rPr>
                <w:rFonts w:ascii="Calibri" w:hAnsi="Calibri"/>
              </w:rPr>
              <w:t>claims whether in tort, contract or statute or otherwise;</w:t>
            </w:r>
          </w:p>
          <w:p w14:paraId="55934300" w14:textId="77777777" w:rsidR="001B0465" w:rsidRPr="00CE2EC6" w:rsidRDefault="001B0465" w:rsidP="008A47B7">
            <w:pPr>
              <w:pStyle w:val="GPSDefinitionL2"/>
              <w:rPr>
                <w:rFonts w:ascii="Calibri" w:hAnsi="Calibri"/>
              </w:rPr>
            </w:pPr>
            <w:r w:rsidRPr="00CE2EC6">
              <w:rPr>
                <w:rFonts w:ascii="Calibri" w:hAnsi="Calibri"/>
              </w:rPr>
              <w:t>any investigation by the Equality and Human Rights Commission or other enforcement, regulatory or supervisory body and of implementing any requirements which may arise from such investigation;</w:t>
            </w:r>
          </w:p>
        </w:tc>
      </w:tr>
      <w:tr w:rsidR="001B0465" w:rsidRPr="00CE2EC6" w14:paraId="3F682237" w14:textId="77777777" w:rsidTr="008A47B7">
        <w:tc>
          <w:tcPr>
            <w:tcW w:w="2410" w:type="dxa"/>
            <w:shd w:val="clear" w:color="auto" w:fill="auto"/>
          </w:tcPr>
          <w:p w14:paraId="41436A51" w14:textId="77777777" w:rsidR="001B0465" w:rsidRPr="00CE2EC6" w:rsidRDefault="001B0465" w:rsidP="008A47B7">
            <w:pPr>
              <w:pStyle w:val="GPSDefinitionTerm"/>
              <w:rPr>
                <w:rFonts w:ascii="Calibri" w:hAnsi="Calibri"/>
              </w:rPr>
            </w:pPr>
            <w:r w:rsidRPr="00CE2EC6">
              <w:rPr>
                <w:rFonts w:ascii="Calibri" w:hAnsi="Calibri"/>
              </w:rPr>
              <w:t>"Employment Regulations"</w:t>
            </w:r>
          </w:p>
        </w:tc>
        <w:tc>
          <w:tcPr>
            <w:tcW w:w="5953" w:type="dxa"/>
            <w:shd w:val="clear" w:color="auto" w:fill="auto"/>
          </w:tcPr>
          <w:p w14:paraId="52526E8E" w14:textId="77777777" w:rsidR="001B0465" w:rsidRPr="00CE2EC6" w:rsidRDefault="001B0465" w:rsidP="008A47B7">
            <w:pPr>
              <w:pStyle w:val="GPsDefinition"/>
              <w:rPr>
                <w:rFonts w:ascii="Calibri" w:hAnsi="Calibri"/>
              </w:rPr>
            </w:pPr>
            <w:r w:rsidRPr="00CE2EC6">
              <w:rPr>
                <w:rFonts w:ascii="Calibri" w:hAnsi="Calibri"/>
              </w:rPr>
              <w:t>means the Transfer of Undertakings (Protection of Employment) Regulations 2006 (SI 2006/246) as amended or replaced or any other Regulations implementing the Acquired Rights Directive;</w:t>
            </w:r>
          </w:p>
        </w:tc>
      </w:tr>
      <w:tr w:rsidR="001B0465" w:rsidRPr="00CE2EC6" w14:paraId="2B46F5EE" w14:textId="77777777" w:rsidTr="008A47B7">
        <w:tc>
          <w:tcPr>
            <w:tcW w:w="2410" w:type="dxa"/>
            <w:shd w:val="clear" w:color="auto" w:fill="auto"/>
          </w:tcPr>
          <w:p w14:paraId="18F56FA6" w14:textId="77777777" w:rsidR="001B0465" w:rsidRPr="00CE2EC6" w:rsidRDefault="001B0465" w:rsidP="008A47B7">
            <w:pPr>
              <w:pStyle w:val="GPSDefinitionTerm"/>
              <w:rPr>
                <w:rFonts w:ascii="Calibri" w:hAnsi="Calibri"/>
              </w:rPr>
            </w:pPr>
            <w:r w:rsidRPr="00CE2EC6">
              <w:rPr>
                <w:rFonts w:ascii="Calibri" w:hAnsi="Calibri"/>
              </w:rPr>
              <w:t>"Environmental Policy"</w:t>
            </w:r>
          </w:p>
        </w:tc>
        <w:tc>
          <w:tcPr>
            <w:tcW w:w="5953" w:type="dxa"/>
            <w:shd w:val="clear" w:color="auto" w:fill="auto"/>
          </w:tcPr>
          <w:p w14:paraId="1AC8FAB7" w14:textId="77777777" w:rsidR="001B0465" w:rsidRPr="00CE2EC6" w:rsidRDefault="001B0465" w:rsidP="008A47B7">
            <w:pPr>
              <w:pStyle w:val="GPsDefinition"/>
              <w:rPr>
                <w:rFonts w:ascii="Calibri" w:hAnsi="Calibri"/>
              </w:rPr>
            </w:pPr>
            <w:r w:rsidRPr="00CE2EC6">
              <w:rPr>
                <w:rFonts w:ascii="Calibri" w:hAnsi="Calibri"/>
              </w:rPr>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1B0465" w:rsidRPr="00CE2EC6" w14:paraId="3352F822" w14:textId="77777777" w:rsidTr="008A47B7">
        <w:tc>
          <w:tcPr>
            <w:tcW w:w="2410" w:type="dxa"/>
            <w:shd w:val="clear" w:color="auto" w:fill="auto"/>
          </w:tcPr>
          <w:p w14:paraId="5C556ED2" w14:textId="77777777" w:rsidR="001B0465" w:rsidRPr="00CE2EC6" w:rsidRDefault="001B0465" w:rsidP="008A47B7">
            <w:pPr>
              <w:pStyle w:val="GPSDefinitionTerm"/>
              <w:rPr>
                <w:rFonts w:ascii="Calibri" w:hAnsi="Calibri"/>
              </w:rPr>
            </w:pPr>
            <w:r w:rsidRPr="00CE2EC6">
              <w:rPr>
                <w:rFonts w:ascii="Calibri" w:hAnsi="Calibri"/>
              </w:rPr>
              <w:t>"Environmental Information Regulations or EIRs"</w:t>
            </w:r>
          </w:p>
        </w:tc>
        <w:tc>
          <w:tcPr>
            <w:tcW w:w="5953" w:type="dxa"/>
            <w:shd w:val="clear" w:color="auto" w:fill="auto"/>
          </w:tcPr>
          <w:p w14:paraId="54895371"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75EC815B" w14:textId="77777777" w:rsidTr="008A47B7">
        <w:tc>
          <w:tcPr>
            <w:tcW w:w="2410" w:type="dxa"/>
            <w:shd w:val="clear" w:color="auto" w:fill="auto"/>
          </w:tcPr>
          <w:p w14:paraId="11060147" w14:textId="77777777" w:rsidR="001B0465" w:rsidRPr="00CE2EC6" w:rsidRDefault="001B0465" w:rsidP="008A47B7">
            <w:pPr>
              <w:pStyle w:val="GPSDefinitionTerm"/>
              <w:rPr>
                <w:rFonts w:ascii="Calibri" w:hAnsi="Calibri"/>
              </w:rPr>
            </w:pPr>
            <w:r w:rsidRPr="00CE2EC6">
              <w:rPr>
                <w:rFonts w:ascii="Calibri" w:hAnsi="Calibri"/>
              </w:rPr>
              <w:t>"Estimated Year 1 Call Off Contract Charges"</w:t>
            </w:r>
          </w:p>
        </w:tc>
        <w:tc>
          <w:tcPr>
            <w:tcW w:w="5953" w:type="dxa"/>
            <w:shd w:val="clear" w:color="auto" w:fill="auto"/>
          </w:tcPr>
          <w:p w14:paraId="2E6BBADD" w14:textId="77777777" w:rsidR="001B0465" w:rsidRPr="00CE2EC6" w:rsidRDefault="001B0465" w:rsidP="008A47B7">
            <w:pPr>
              <w:pStyle w:val="GPsDefinition"/>
              <w:rPr>
                <w:rFonts w:ascii="Calibri" w:hAnsi="Calibri"/>
              </w:rPr>
            </w:pPr>
            <w:r w:rsidRPr="00CE2EC6">
              <w:rPr>
                <w:rFonts w:ascii="Calibri" w:hAnsi="Calibri"/>
              </w:rPr>
              <w:t xml:space="preserve">means the sum in pounds estimated by the Customer to be payable by it to the Supplier as the total aggregate Call Off Contract Charges from the Call Off Commencement Date until the end of the first Call Off Contract Year stipulated in the Call Off Order Form; </w:t>
            </w:r>
          </w:p>
        </w:tc>
      </w:tr>
      <w:tr w:rsidR="001B0465" w:rsidRPr="00CE2EC6" w14:paraId="4637265F" w14:textId="77777777" w:rsidTr="008A47B7">
        <w:tc>
          <w:tcPr>
            <w:tcW w:w="2410" w:type="dxa"/>
            <w:shd w:val="clear" w:color="auto" w:fill="auto"/>
          </w:tcPr>
          <w:p w14:paraId="0D2B6E6E" w14:textId="77777777" w:rsidR="001B0465" w:rsidRPr="00CE2EC6" w:rsidRDefault="001B0465" w:rsidP="008A47B7">
            <w:pPr>
              <w:pStyle w:val="GPSDefinitionTerm"/>
              <w:rPr>
                <w:rFonts w:ascii="Calibri" w:hAnsi="Calibri"/>
              </w:rPr>
            </w:pPr>
            <w:r w:rsidRPr="00CE2EC6">
              <w:rPr>
                <w:rFonts w:ascii="Calibri" w:hAnsi="Calibri"/>
              </w:rPr>
              <w:t>“Exit Plan”</w:t>
            </w:r>
          </w:p>
        </w:tc>
        <w:tc>
          <w:tcPr>
            <w:tcW w:w="5953" w:type="dxa"/>
            <w:shd w:val="clear" w:color="auto" w:fill="auto"/>
          </w:tcPr>
          <w:p w14:paraId="56383ADD" w14:textId="77777777" w:rsidR="001B0465" w:rsidRPr="00CE2EC6" w:rsidRDefault="001B0465" w:rsidP="008A47B7">
            <w:pPr>
              <w:pStyle w:val="GPsDefinition"/>
              <w:rPr>
                <w:rFonts w:ascii="Calibri" w:hAnsi="Calibri"/>
              </w:rPr>
            </w:pPr>
            <w:r w:rsidRPr="00CE2EC6">
              <w:rPr>
                <w:rFonts w:ascii="Calibri" w:hAnsi="Calibri"/>
              </w:rPr>
              <w:t>means the exit plan described in paragraph 5 of Call Off Schedule 9 (Exit Management);</w:t>
            </w:r>
          </w:p>
        </w:tc>
      </w:tr>
      <w:tr w:rsidR="001B0465" w:rsidRPr="00CE2EC6" w14:paraId="68EB8AAA" w14:textId="77777777" w:rsidTr="008A47B7">
        <w:tc>
          <w:tcPr>
            <w:tcW w:w="2410" w:type="dxa"/>
            <w:shd w:val="clear" w:color="auto" w:fill="auto"/>
          </w:tcPr>
          <w:p w14:paraId="4CC7EE8A" w14:textId="77777777" w:rsidR="001B0465" w:rsidRPr="00CE2EC6" w:rsidRDefault="001B0465" w:rsidP="008A47B7">
            <w:pPr>
              <w:pStyle w:val="GPSDefinitionTerm"/>
              <w:rPr>
                <w:rFonts w:ascii="Calibri" w:hAnsi="Calibri"/>
              </w:rPr>
            </w:pPr>
            <w:r w:rsidRPr="00CE2EC6">
              <w:rPr>
                <w:rFonts w:ascii="Calibri" w:hAnsi="Calibri"/>
              </w:rPr>
              <w:t>"Expedited Dispute Timetable"</w:t>
            </w:r>
          </w:p>
        </w:tc>
        <w:tc>
          <w:tcPr>
            <w:tcW w:w="5953" w:type="dxa"/>
            <w:shd w:val="clear" w:color="auto" w:fill="auto"/>
          </w:tcPr>
          <w:p w14:paraId="2D1710C8" w14:textId="77777777" w:rsidR="001B0465" w:rsidRPr="00CE2EC6" w:rsidRDefault="001B0465" w:rsidP="008A47B7">
            <w:pPr>
              <w:pStyle w:val="GPsDefinition"/>
              <w:rPr>
                <w:rFonts w:ascii="Calibri" w:hAnsi="Calibri"/>
              </w:rPr>
            </w:pPr>
            <w:r w:rsidRPr="00CE2EC6">
              <w:rPr>
                <w:rFonts w:ascii="Calibri" w:hAnsi="Calibri"/>
              </w:rPr>
              <w:t xml:space="preserve">means the timetable set out in paragraph </w:t>
            </w:r>
            <w:r w:rsidRPr="00CE2EC6">
              <w:rPr>
                <w:rFonts w:ascii="Calibri" w:hAnsi="Calibri"/>
              </w:rPr>
              <w:fldChar w:fldCharType="begin"/>
            </w:r>
            <w:r w:rsidRPr="00CE2EC6">
              <w:rPr>
                <w:rFonts w:ascii="Calibri" w:hAnsi="Calibri"/>
              </w:rPr>
              <w:instrText xml:space="preserve"> REF _Ref365636510 \r \h  \* MERGEFORMAT </w:instrText>
            </w:r>
            <w:r w:rsidRPr="00CE2EC6">
              <w:rPr>
                <w:rFonts w:ascii="Calibri" w:hAnsi="Calibri"/>
              </w:rPr>
            </w:r>
            <w:r w:rsidRPr="00CE2EC6">
              <w:rPr>
                <w:rFonts w:ascii="Calibri" w:hAnsi="Calibri"/>
              </w:rPr>
              <w:fldChar w:fldCharType="separate"/>
            </w:r>
            <w:r w:rsidR="00A33567">
              <w:rPr>
                <w:rFonts w:ascii="Calibri" w:hAnsi="Calibri"/>
              </w:rPr>
              <w:t>5</w:t>
            </w:r>
            <w:r w:rsidRPr="00CE2EC6">
              <w:rPr>
                <w:rFonts w:ascii="Calibri" w:hAnsi="Calibri"/>
              </w:rPr>
              <w:fldChar w:fldCharType="end"/>
            </w:r>
            <w:r w:rsidRPr="00CE2EC6">
              <w:rPr>
                <w:rFonts w:ascii="Calibri" w:hAnsi="Calibri"/>
              </w:rPr>
              <w:t xml:space="preserve"> of Call Off Schedule 11 (Dispute Resolution Procedure);</w:t>
            </w:r>
          </w:p>
        </w:tc>
      </w:tr>
      <w:tr w:rsidR="001B0465" w:rsidRPr="00CE2EC6" w14:paraId="439BFF9A" w14:textId="77777777" w:rsidTr="008A47B7">
        <w:tc>
          <w:tcPr>
            <w:tcW w:w="2410" w:type="dxa"/>
            <w:shd w:val="clear" w:color="auto" w:fill="auto"/>
          </w:tcPr>
          <w:p w14:paraId="2F339CEF" w14:textId="77777777" w:rsidR="001B0465" w:rsidRPr="00CE2EC6" w:rsidRDefault="001B0465" w:rsidP="008A47B7">
            <w:pPr>
              <w:pStyle w:val="GPSDefinitionTerm"/>
              <w:rPr>
                <w:rFonts w:ascii="Calibri" w:hAnsi="Calibri"/>
              </w:rPr>
            </w:pPr>
            <w:r>
              <w:rPr>
                <w:rFonts w:ascii="Calibri" w:hAnsi="Calibri"/>
              </w:rPr>
              <w:t>“Final Challenge Fund Learning Report”</w:t>
            </w:r>
          </w:p>
        </w:tc>
        <w:tc>
          <w:tcPr>
            <w:tcW w:w="5953" w:type="dxa"/>
            <w:shd w:val="clear" w:color="auto" w:fill="auto"/>
          </w:tcPr>
          <w:p w14:paraId="6A185C5B" w14:textId="77777777" w:rsidR="001B0465" w:rsidRPr="00CE2EC6" w:rsidRDefault="001B0465" w:rsidP="008A47B7">
            <w:pPr>
              <w:pStyle w:val="GPsDefinition"/>
              <w:rPr>
                <w:rFonts w:ascii="Calibri" w:hAnsi="Calibri"/>
              </w:rPr>
            </w:pPr>
            <w:r>
              <w:rPr>
                <w:rFonts w:ascii="Calibri" w:hAnsi="Calibri"/>
              </w:rPr>
              <w:t>means the initial and final written report described at Annex F to Schedule 2 which is provided by the Supplier to the Customer towards the end of the Call Off term, and is the synthesis of the individual Initiative reports provided upon completion of the Initiatives by Participants to the Supplier together with the Suppliers additional evidence, insights and learnings.</w:t>
            </w:r>
          </w:p>
        </w:tc>
      </w:tr>
      <w:tr w:rsidR="001B0465" w:rsidRPr="00CE2EC6" w14:paraId="1B116588" w14:textId="77777777" w:rsidTr="008A47B7">
        <w:tc>
          <w:tcPr>
            <w:tcW w:w="2410" w:type="dxa"/>
            <w:shd w:val="clear" w:color="auto" w:fill="auto"/>
          </w:tcPr>
          <w:p w14:paraId="52A98A0A" w14:textId="77777777" w:rsidR="001B0465" w:rsidRPr="00CE2EC6" w:rsidRDefault="001B0465" w:rsidP="008A47B7">
            <w:pPr>
              <w:pStyle w:val="GPSDefinitionTerm"/>
              <w:rPr>
                <w:rFonts w:ascii="Calibri" w:hAnsi="Calibri"/>
              </w:rPr>
            </w:pPr>
            <w:r>
              <w:rPr>
                <w:rFonts w:ascii="Calibri" w:hAnsi="Calibri"/>
              </w:rPr>
              <w:t>“Final Initiative Learning Report”</w:t>
            </w:r>
          </w:p>
        </w:tc>
        <w:tc>
          <w:tcPr>
            <w:tcW w:w="5953" w:type="dxa"/>
            <w:shd w:val="clear" w:color="auto" w:fill="auto"/>
          </w:tcPr>
          <w:p w14:paraId="4D218C55" w14:textId="77777777" w:rsidR="001B0465" w:rsidRPr="00CE2EC6" w:rsidRDefault="001B0465" w:rsidP="008A47B7">
            <w:pPr>
              <w:pStyle w:val="GPsDefinition"/>
              <w:rPr>
                <w:rFonts w:ascii="Calibri" w:hAnsi="Calibri"/>
              </w:rPr>
            </w:pPr>
            <w:r>
              <w:rPr>
                <w:rFonts w:ascii="Calibri" w:hAnsi="Calibri"/>
              </w:rPr>
              <w:t>means</w:t>
            </w:r>
            <w:r w:rsidRPr="00760E9F">
              <w:rPr>
                <w:rFonts w:ascii="Calibri" w:hAnsi="Calibri"/>
              </w:rPr>
              <w:t xml:space="preserve"> the final written report described at Annex F to Schedule 2 which is provided by the </w:t>
            </w:r>
            <w:r>
              <w:rPr>
                <w:rFonts w:ascii="Calibri" w:hAnsi="Calibri"/>
              </w:rPr>
              <w:t xml:space="preserve">Participant </w:t>
            </w:r>
            <w:r w:rsidRPr="00760E9F">
              <w:rPr>
                <w:rFonts w:ascii="Calibri" w:hAnsi="Calibri"/>
              </w:rPr>
              <w:t xml:space="preserve">to the </w:t>
            </w:r>
            <w:r>
              <w:rPr>
                <w:rFonts w:ascii="Calibri" w:hAnsi="Calibri"/>
              </w:rPr>
              <w:t>Supplier</w:t>
            </w:r>
            <w:r w:rsidRPr="00760E9F">
              <w:rPr>
                <w:rFonts w:ascii="Calibri" w:hAnsi="Calibri"/>
              </w:rPr>
              <w:t xml:space="preserve"> </w:t>
            </w:r>
            <w:r>
              <w:rPr>
                <w:rFonts w:ascii="Calibri" w:hAnsi="Calibri"/>
              </w:rPr>
              <w:t>at</w:t>
            </w:r>
            <w:r w:rsidRPr="00760E9F">
              <w:rPr>
                <w:rFonts w:ascii="Calibri" w:hAnsi="Calibri"/>
              </w:rPr>
              <w:t xml:space="preserve"> the end of the </w:t>
            </w:r>
            <w:r>
              <w:rPr>
                <w:rFonts w:ascii="Calibri" w:hAnsi="Calibri"/>
              </w:rPr>
              <w:t>Initiative</w:t>
            </w:r>
            <w:r w:rsidRPr="00760E9F">
              <w:rPr>
                <w:rFonts w:ascii="Calibri" w:hAnsi="Calibri"/>
              </w:rPr>
              <w:t>.</w:t>
            </w:r>
          </w:p>
        </w:tc>
      </w:tr>
      <w:tr w:rsidR="001B0465" w:rsidRPr="00CE2EC6" w14:paraId="68551581" w14:textId="77777777" w:rsidTr="008A47B7">
        <w:tc>
          <w:tcPr>
            <w:tcW w:w="2410" w:type="dxa"/>
            <w:shd w:val="clear" w:color="auto" w:fill="auto"/>
          </w:tcPr>
          <w:p w14:paraId="0570E548" w14:textId="77777777" w:rsidR="001B0465" w:rsidRPr="00CE2EC6" w:rsidRDefault="001B0465" w:rsidP="008A47B7">
            <w:pPr>
              <w:pStyle w:val="GPSDefinitionTerm"/>
              <w:rPr>
                <w:rFonts w:ascii="Calibri" w:hAnsi="Calibri"/>
              </w:rPr>
            </w:pPr>
            <w:r w:rsidRPr="00CE2EC6">
              <w:rPr>
                <w:rFonts w:ascii="Calibri" w:hAnsi="Calibri"/>
              </w:rPr>
              <w:t>"FOIA"</w:t>
            </w:r>
          </w:p>
        </w:tc>
        <w:tc>
          <w:tcPr>
            <w:tcW w:w="5953" w:type="dxa"/>
            <w:shd w:val="clear" w:color="auto" w:fill="auto"/>
          </w:tcPr>
          <w:p w14:paraId="5718AA96"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7A9ECE25" w14:textId="77777777" w:rsidTr="008A47B7">
        <w:tc>
          <w:tcPr>
            <w:tcW w:w="2410" w:type="dxa"/>
            <w:shd w:val="clear" w:color="auto" w:fill="auto"/>
          </w:tcPr>
          <w:p w14:paraId="2326EDFA" w14:textId="77777777" w:rsidR="001B0465" w:rsidRPr="00CE2EC6" w:rsidRDefault="001B0465" w:rsidP="008A47B7">
            <w:pPr>
              <w:pStyle w:val="GPSDefinitionTerm"/>
              <w:rPr>
                <w:rFonts w:ascii="Calibri" w:hAnsi="Calibri"/>
              </w:rPr>
            </w:pPr>
            <w:r w:rsidRPr="00CE2EC6">
              <w:rPr>
                <w:rFonts w:ascii="Calibri" w:hAnsi="Calibri"/>
              </w:rPr>
              <w:t>"Force Majeure"</w:t>
            </w:r>
          </w:p>
        </w:tc>
        <w:tc>
          <w:tcPr>
            <w:tcW w:w="5953" w:type="dxa"/>
            <w:shd w:val="clear" w:color="auto" w:fill="auto"/>
          </w:tcPr>
          <w:p w14:paraId="278449D1" w14:textId="77777777" w:rsidR="001B0465" w:rsidRPr="00CE2EC6" w:rsidRDefault="001B0465" w:rsidP="008A47B7">
            <w:pPr>
              <w:pStyle w:val="GPsDefinition"/>
              <w:rPr>
                <w:rFonts w:ascii="Calibri" w:hAnsi="Calibri"/>
              </w:rPr>
            </w:pPr>
            <w:r w:rsidRPr="00CE2EC6">
              <w:rPr>
                <w:rFonts w:ascii="Calibri" w:hAnsi="Calibri"/>
              </w:rPr>
              <w:t>means any event, occurrence, circumstance, matter  or cause affecting the performance by either the Customer or the Supplier of its obligations arising from:</w:t>
            </w:r>
          </w:p>
          <w:p w14:paraId="1910A108" w14:textId="77777777" w:rsidR="001B0465" w:rsidRPr="00CE2EC6" w:rsidRDefault="001B0465" w:rsidP="008A47B7">
            <w:pPr>
              <w:pStyle w:val="GPSDefinitionL2"/>
              <w:rPr>
                <w:rFonts w:ascii="Calibri" w:hAnsi="Calibri"/>
              </w:rPr>
            </w:pPr>
            <w:r w:rsidRPr="00CE2EC6">
              <w:rPr>
                <w:rFonts w:ascii="Calibri" w:hAnsi="Calibri"/>
              </w:rPr>
              <w:t>acts, events, omissions, happenings or non-happenings beyond the reasonable control of the Affected Party which prevent or materially delay the Affected Party from performing its obligations under this Call Off Contract;</w:t>
            </w:r>
          </w:p>
          <w:p w14:paraId="2DFE7C09" w14:textId="77777777" w:rsidR="001B0465" w:rsidRPr="00CE2EC6" w:rsidRDefault="001B0465" w:rsidP="008A47B7">
            <w:pPr>
              <w:pStyle w:val="GPSDefinitionL2"/>
              <w:rPr>
                <w:rFonts w:ascii="Calibri" w:hAnsi="Calibri"/>
              </w:rPr>
            </w:pPr>
            <w:r w:rsidRPr="00CE2EC6">
              <w:rPr>
                <w:rFonts w:ascii="Calibri" w:hAnsi="Calibri"/>
              </w:rPr>
              <w:t>riots, civil commotion, war or armed conflict, acts of terrorism, nuclear, biological or chemical warfare;</w:t>
            </w:r>
          </w:p>
          <w:p w14:paraId="16E92DBA" w14:textId="77777777" w:rsidR="001B0465" w:rsidRPr="00CE2EC6" w:rsidRDefault="001B0465" w:rsidP="008A47B7">
            <w:pPr>
              <w:pStyle w:val="GPSDefinitionL2"/>
              <w:rPr>
                <w:rFonts w:ascii="Calibri" w:hAnsi="Calibri"/>
              </w:rPr>
            </w:pPr>
            <w:r w:rsidRPr="00CE2EC6">
              <w:rPr>
                <w:rFonts w:ascii="Calibri" w:hAnsi="Calibri"/>
              </w:rPr>
              <w:t>acts of the Crown, local government or Regulatory Bodies;</w:t>
            </w:r>
          </w:p>
          <w:p w14:paraId="0A8C04DA" w14:textId="77777777" w:rsidR="001B0465" w:rsidRPr="00CE2EC6" w:rsidRDefault="001B0465" w:rsidP="008A47B7">
            <w:pPr>
              <w:pStyle w:val="GPSDefinitionL2"/>
              <w:rPr>
                <w:rFonts w:ascii="Calibri" w:hAnsi="Calibri"/>
              </w:rPr>
            </w:pPr>
            <w:r w:rsidRPr="00CE2EC6">
              <w:rPr>
                <w:rFonts w:ascii="Calibri" w:hAnsi="Calibri"/>
              </w:rPr>
              <w:t>fire, flood or any disaster; and</w:t>
            </w:r>
          </w:p>
          <w:p w14:paraId="38A2CF3A" w14:textId="77777777" w:rsidR="001B0465" w:rsidRPr="00CE2EC6" w:rsidRDefault="001B0465" w:rsidP="008A47B7">
            <w:pPr>
              <w:pStyle w:val="GPSDefinitionL2"/>
              <w:rPr>
                <w:rFonts w:ascii="Calibri" w:hAnsi="Calibri"/>
              </w:rPr>
            </w:pPr>
            <w:r w:rsidRPr="00CE2EC6">
              <w:rPr>
                <w:rFonts w:ascii="Calibri" w:hAnsi="Calibri"/>
              </w:rPr>
              <w:t>an industrial dispute affecting a third party for which a substitute third party is not reasonably available but excluding:</w:t>
            </w:r>
          </w:p>
          <w:p w14:paraId="58F4A81B" w14:textId="77777777" w:rsidR="001B0465" w:rsidRPr="00CE2EC6" w:rsidRDefault="001B0465" w:rsidP="008A47B7">
            <w:pPr>
              <w:pStyle w:val="GPSDefinitionL3"/>
              <w:rPr>
                <w:rFonts w:ascii="Calibri" w:hAnsi="Calibri"/>
              </w:rPr>
            </w:pPr>
            <w:r w:rsidRPr="00CE2EC6">
              <w:rPr>
                <w:rFonts w:ascii="Calibri" w:hAnsi="Calibri"/>
              </w:rPr>
              <w:t>any industrial dispute relating to the Supplier, the Supplier Personnel (including any subsets of them) or any other failure in the Supplier or the Sub-Contractor's supply chain; and</w:t>
            </w:r>
          </w:p>
          <w:p w14:paraId="3CE1EAF3" w14:textId="77777777" w:rsidR="001B0465" w:rsidRPr="00CE2EC6" w:rsidRDefault="001B0465" w:rsidP="008A47B7">
            <w:pPr>
              <w:pStyle w:val="GPSDefinitionL3"/>
              <w:rPr>
                <w:rFonts w:ascii="Calibri" w:hAnsi="Calibri"/>
              </w:rPr>
            </w:pPr>
            <w:r w:rsidRPr="00CE2EC6">
              <w:rPr>
                <w:rFonts w:ascii="Calibri" w:hAnsi="Calibri"/>
              </w:rPr>
              <w:t>any event, occurrence, circumstance, matter or cause which is attributable to the wilful act, neglect or failure to take reasonable precautions against it by the Party concerned; and</w:t>
            </w:r>
          </w:p>
          <w:p w14:paraId="41FF4FA2" w14:textId="77777777" w:rsidR="001B0465" w:rsidRPr="00CE2EC6" w:rsidRDefault="001B0465" w:rsidP="008A47B7">
            <w:pPr>
              <w:pStyle w:val="GPSDefinitionL3"/>
              <w:rPr>
                <w:rFonts w:ascii="Calibri" w:hAnsi="Calibri"/>
              </w:rPr>
            </w:pPr>
            <w:r w:rsidRPr="00CE2EC6">
              <w:rPr>
                <w:rFonts w:ascii="Calibri" w:hAnsi="Calibri"/>
              </w:rPr>
              <w:t>any failure of delay caused by a lack of funds;</w:t>
            </w:r>
          </w:p>
        </w:tc>
      </w:tr>
      <w:tr w:rsidR="001B0465" w:rsidRPr="00CE2EC6" w14:paraId="237D770E" w14:textId="77777777" w:rsidTr="008A47B7">
        <w:tc>
          <w:tcPr>
            <w:tcW w:w="2410" w:type="dxa"/>
            <w:shd w:val="clear" w:color="auto" w:fill="auto"/>
          </w:tcPr>
          <w:p w14:paraId="3957488B" w14:textId="77777777" w:rsidR="001B0465" w:rsidRPr="00CE2EC6" w:rsidRDefault="001B0465" w:rsidP="008A47B7">
            <w:pPr>
              <w:pStyle w:val="GPSDefinitionTerm"/>
              <w:rPr>
                <w:rFonts w:ascii="Calibri" w:hAnsi="Calibri"/>
              </w:rPr>
            </w:pPr>
            <w:r w:rsidRPr="00CE2EC6">
              <w:rPr>
                <w:rFonts w:ascii="Calibri" w:hAnsi="Calibri"/>
              </w:rPr>
              <w:t>"Force Majeure Notice"</w:t>
            </w:r>
          </w:p>
        </w:tc>
        <w:tc>
          <w:tcPr>
            <w:tcW w:w="5953" w:type="dxa"/>
            <w:shd w:val="clear" w:color="auto" w:fill="auto"/>
          </w:tcPr>
          <w:p w14:paraId="6486D3EF" w14:textId="77777777" w:rsidR="001B0465" w:rsidRPr="00CE2EC6" w:rsidRDefault="001B0465" w:rsidP="008A47B7">
            <w:pPr>
              <w:pStyle w:val="GPsDefinition"/>
              <w:rPr>
                <w:rFonts w:ascii="Calibri" w:hAnsi="Calibri"/>
              </w:rPr>
            </w:pPr>
            <w:r w:rsidRPr="00CE2EC6">
              <w:rPr>
                <w:rFonts w:ascii="Calibri" w:hAnsi="Calibri"/>
              </w:rPr>
              <w:t>means a written notice served by the Affected Party on  the other Party stating that the Affected Party believes that there is a Force Majeure Event;</w:t>
            </w:r>
          </w:p>
        </w:tc>
      </w:tr>
      <w:tr w:rsidR="001B0465" w:rsidRPr="00CE2EC6" w14:paraId="244AF91A" w14:textId="77777777" w:rsidTr="008A47B7">
        <w:tc>
          <w:tcPr>
            <w:tcW w:w="2410" w:type="dxa"/>
            <w:shd w:val="clear" w:color="auto" w:fill="auto"/>
          </w:tcPr>
          <w:p w14:paraId="1F4D17E6" w14:textId="77777777" w:rsidR="001B0465" w:rsidRPr="00CE2EC6" w:rsidRDefault="001B0465" w:rsidP="008A47B7">
            <w:pPr>
              <w:pStyle w:val="GPSDefinitionTerm"/>
              <w:rPr>
                <w:rFonts w:ascii="Calibri" w:hAnsi="Calibri"/>
              </w:rPr>
            </w:pPr>
            <w:r w:rsidRPr="00CE2EC6">
              <w:rPr>
                <w:rFonts w:ascii="Calibri" w:hAnsi="Calibri"/>
              </w:rPr>
              <w:t>"Former Supplier"</w:t>
            </w:r>
          </w:p>
        </w:tc>
        <w:tc>
          <w:tcPr>
            <w:tcW w:w="5953" w:type="dxa"/>
            <w:shd w:val="clear" w:color="auto" w:fill="auto"/>
          </w:tcPr>
          <w:p w14:paraId="6B9A94CA" w14:textId="77777777" w:rsidR="001B0465" w:rsidRPr="00CE2EC6" w:rsidRDefault="001B0465" w:rsidP="008A47B7">
            <w:pPr>
              <w:pStyle w:val="GPsDefinition"/>
              <w:rPr>
                <w:rFonts w:ascii="Calibri" w:hAnsi="Calibri"/>
              </w:rPr>
            </w:pPr>
            <w:r w:rsidRPr="00CE2EC6">
              <w:rPr>
                <w:rFonts w:ascii="Calibri" w:hAnsi="Calibri"/>
              </w:rPr>
              <w:t xml:space="preserve">means a supplier supplying the </w:t>
            </w:r>
            <w:r>
              <w:rPr>
                <w:rFonts w:ascii="Calibri" w:hAnsi="Calibri"/>
              </w:rPr>
              <w:t>Services</w:t>
            </w:r>
            <w:r w:rsidRPr="00CE2EC6">
              <w:rPr>
                <w:rFonts w:ascii="Calibri" w:hAnsi="Calibri"/>
              </w:rPr>
              <w:t xml:space="preserve"> to the Customer before the Relevant Transfer Date that are the same as or substantially similar to the </w:t>
            </w:r>
            <w:r>
              <w:rPr>
                <w:rFonts w:ascii="Calibri" w:hAnsi="Calibri"/>
              </w:rPr>
              <w:t>Services</w:t>
            </w:r>
            <w:r w:rsidRPr="00CE2EC6">
              <w:rPr>
                <w:rFonts w:ascii="Calibri" w:hAnsi="Calibri"/>
              </w:rPr>
              <w:t xml:space="preserve"> (or any part of the </w:t>
            </w:r>
            <w:r>
              <w:rPr>
                <w:rFonts w:ascii="Calibri" w:hAnsi="Calibri"/>
              </w:rPr>
              <w:t>Services</w:t>
            </w:r>
            <w:r w:rsidRPr="00CE2EC6">
              <w:rPr>
                <w:rFonts w:ascii="Calibri" w:hAnsi="Calibri"/>
              </w:rPr>
              <w:t xml:space="preserve">) and shall include any sub-contractor of such supplier (or any sub-contractor of any such sub-contractor); </w:t>
            </w:r>
          </w:p>
        </w:tc>
      </w:tr>
      <w:tr w:rsidR="001B0465" w:rsidRPr="00CE2EC6" w14:paraId="327518F6" w14:textId="77777777" w:rsidTr="008A47B7">
        <w:tc>
          <w:tcPr>
            <w:tcW w:w="2410" w:type="dxa"/>
            <w:shd w:val="clear" w:color="auto" w:fill="auto"/>
          </w:tcPr>
          <w:p w14:paraId="6B432DB0" w14:textId="77777777" w:rsidR="001B0465" w:rsidRPr="00CE2EC6" w:rsidRDefault="001B0465" w:rsidP="008A47B7">
            <w:pPr>
              <w:pStyle w:val="GPSDefinitionTerm"/>
              <w:rPr>
                <w:rFonts w:ascii="Calibri" w:hAnsi="Calibri"/>
              </w:rPr>
            </w:pPr>
            <w:r w:rsidRPr="00CE2EC6">
              <w:rPr>
                <w:rFonts w:ascii="Calibri" w:hAnsi="Calibri"/>
              </w:rPr>
              <w:t>"Framework Agreement"</w:t>
            </w:r>
          </w:p>
        </w:tc>
        <w:tc>
          <w:tcPr>
            <w:tcW w:w="5953" w:type="dxa"/>
            <w:shd w:val="clear" w:color="auto" w:fill="auto"/>
          </w:tcPr>
          <w:p w14:paraId="0B3CB193" w14:textId="77777777" w:rsidR="001B0465" w:rsidRPr="00CE2EC6" w:rsidRDefault="001B0465" w:rsidP="008A47B7">
            <w:pPr>
              <w:pStyle w:val="GPsDefinition"/>
              <w:rPr>
                <w:rFonts w:ascii="Calibri" w:hAnsi="Calibri"/>
              </w:rPr>
            </w:pPr>
            <w:r w:rsidRPr="00CE2EC6">
              <w:rPr>
                <w:rFonts w:ascii="Calibri" w:hAnsi="Calibri"/>
              </w:rPr>
              <w:t>means the framework agreement between the Authority and the Supplier referred to in the Call Off Order Form;</w:t>
            </w:r>
          </w:p>
        </w:tc>
      </w:tr>
      <w:tr w:rsidR="001B0465" w:rsidRPr="00CE2EC6" w14:paraId="3B08993A" w14:textId="77777777" w:rsidTr="008A47B7">
        <w:tc>
          <w:tcPr>
            <w:tcW w:w="2410" w:type="dxa"/>
            <w:shd w:val="clear" w:color="auto" w:fill="auto"/>
          </w:tcPr>
          <w:p w14:paraId="514B76EC" w14:textId="77777777" w:rsidR="001B0465" w:rsidRPr="00CE2EC6" w:rsidRDefault="001B0465" w:rsidP="008A47B7">
            <w:pPr>
              <w:pStyle w:val="GPSDefinitionTerm"/>
              <w:rPr>
                <w:rFonts w:ascii="Calibri" w:hAnsi="Calibri"/>
              </w:rPr>
            </w:pPr>
            <w:r w:rsidRPr="00CE2EC6">
              <w:rPr>
                <w:rFonts w:ascii="Calibri" w:hAnsi="Calibri"/>
              </w:rPr>
              <w:t>"Framework Commencement Date"</w:t>
            </w:r>
          </w:p>
        </w:tc>
        <w:tc>
          <w:tcPr>
            <w:tcW w:w="5953" w:type="dxa"/>
            <w:shd w:val="clear" w:color="auto" w:fill="auto"/>
          </w:tcPr>
          <w:p w14:paraId="571E289B" w14:textId="77777777" w:rsidR="001B0465" w:rsidRPr="00CE2EC6" w:rsidRDefault="001B0465" w:rsidP="008A47B7">
            <w:pPr>
              <w:pStyle w:val="GPsDefinition"/>
              <w:rPr>
                <w:rFonts w:ascii="Calibri" w:hAnsi="Calibri"/>
              </w:rPr>
            </w:pPr>
            <w:r w:rsidRPr="00CE2EC6">
              <w:rPr>
                <w:rFonts w:ascii="Calibri" w:hAnsi="Calibri"/>
              </w:rPr>
              <w:t>means the date of commencement of the Framework Agreement as stated in the Call Off Schedule 1 (Definitions);</w:t>
            </w:r>
          </w:p>
        </w:tc>
      </w:tr>
      <w:tr w:rsidR="001B0465" w:rsidRPr="00CE2EC6" w14:paraId="3207C070" w14:textId="77777777" w:rsidTr="008A47B7">
        <w:tc>
          <w:tcPr>
            <w:tcW w:w="2410" w:type="dxa"/>
            <w:shd w:val="clear" w:color="auto" w:fill="auto"/>
          </w:tcPr>
          <w:p w14:paraId="53EB1485" w14:textId="77777777" w:rsidR="001B0465" w:rsidRPr="00CE2EC6" w:rsidRDefault="001B0465" w:rsidP="008A47B7">
            <w:pPr>
              <w:pStyle w:val="GPSDefinitionTerm"/>
              <w:rPr>
                <w:rFonts w:ascii="Calibri" w:hAnsi="Calibri"/>
              </w:rPr>
            </w:pPr>
            <w:r w:rsidRPr="00CE2EC6">
              <w:rPr>
                <w:rFonts w:ascii="Calibri" w:hAnsi="Calibri"/>
              </w:rPr>
              <w:t>"Framework Period"</w:t>
            </w:r>
          </w:p>
        </w:tc>
        <w:tc>
          <w:tcPr>
            <w:tcW w:w="5953" w:type="dxa"/>
            <w:shd w:val="clear" w:color="auto" w:fill="auto"/>
          </w:tcPr>
          <w:p w14:paraId="7C7F12F8" w14:textId="77777777" w:rsidR="001B0465" w:rsidRPr="00CE2EC6" w:rsidRDefault="001B0465" w:rsidP="008A47B7">
            <w:pPr>
              <w:pStyle w:val="GPsDefinition"/>
              <w:rPr>
                <w:rFonts w:ascii="Calibri" w:hAnsi="Calibri"/>
              </w:rPr>
            </w:pPr>
            <w:r w:rsidRPr="00CE2EC6">
              <w:rPr>
                <w:rFonts w:ascii="Calibri" w:hAnsi="Calibri"/>
              </w:rPr>
              <w:t>means the period from the Framework Commencement Date until the expiry or earlier termination of the Framework Agreement;</w:t>
            </w:r>
          </w:p>
        </w:tc>
      </w:tr>
      <w:tr w:rsidR="001B0465" w:rsidRPr="00CE2EC6" w14:paraId="04644BD4" w14:textId="77777777" w:rsidTr="008A47B7">
        <w:tc>
          <w:tcPr>
            <w:tcW w:w="2410" w:type="dxa"/>
            <w:shd w:val="clear" w:color="auto" w:fill="auto"/>
          </w:tcPr>
          <w:p w14:paraId="6E6E4467" w14:textId="77777777" w:rsidR="001B0465" w:rsidRPr="00CE2EC6" w:rsidRDefault="001B0465" w:rsidP="008A47B7">
            <w:pPr>
              <w:pStyle w:val="GPSDefinitionTerm"/>
              <w:rPr>
                <w:rFonts w:ascii="Calibri" w:hAnsi="Calibri"/>
              </w:rPr>
            </w:pPr>
            <w:r w:rsidRPr="00CE2EC6">
              <w:rPr>
                <w:rFonts w:ascii="Calibri" w:hAnsi="Calibri"/>
              </w:rPr>
              <w:t>"Framework Price(s)"</w:t>
            </w:r>
          </w:p>
        </w:tc>
        <w:tc>
          <w:tcPr>
            <w:tcW w:w="5953" w:type="dxa"/>
            <w:shd w:val="clear" w:color="auto" w:fill="auto"/>
          </w:tcPr>
          <w:p w14:paraId="17431AB5" w14:textId="77777777" w:rsidR="001B0465" w:rsidRPr="00CE2EC6" w:rsidRDefault="001B0465" w:rsidP="008A47B7">
            <w:pPr>
              <w:pStyle w:val="GPsDefinition"/>
              <w:rPr>
                <w:rFonts w:ascii="Calibri" w:hAnsi="Calibri"/>
              </w:rPr>
            </w:pPr>
            <w:r w:rsidRPr="00CE2EC6">
              <w:rPr>
                <w:rFonts w:ascii="Calibri" w:hAnsi="Calibri"/>
              </w:rPr>
              <w:t xml:space="preserve">means the price(s) applicable to the provision of the </w:t>
            </w:r>
            <w:r>
              <w:rPr>
                <w:rFonts w:ascii="Calibri" w:hAnsi="Calibri"/>
              </w:rPr>
              <w:t>Services</w:t>
            </w:r>
            <w:r w:rsidRPr="00CE2EC6">
              <w:rPr>
                <w:rFonts w:ascii="Calibri" w:hAnsi="Calibri"/>
              </w:rPr>
              <w:t xml:space="preserve"> set out in Framework Schedule 3 (Framework Prices and Charging Structure);</w:t>
            </w:r>
          </w:p>
        </w:tc>
      </w:tr>
      <w:tr w:rsidR="001B0465" w:rsidRPr="00CE2EC6" w14:paraId="38153F99" w14:textId="77777777" w:rsidTr="008A47B7">
        <w:tc>
          <w:tcPr>
            <w:tcW w:w="2410" w:type="dxa"/>
            <w:shd w:val="clear" w:color="auto" w:fill="auto"/>
          </w:tcPr>
          <w:p w14:paraId="16BDAEBA" w14:textId="77777777" w:rsidR="001B0465" w:rsidRPr="00CE2EC6" w:rsidRDefault="001B0465" w:rsidP="008A47B7">
            <w:pPr>
              <w:pStyle w:val="GPSDefinitionTerm"/>
              <w:rPr>
                <w:rFonts w:ascii="Calibri" w:hAnsi="Calibri"/>
              </w:rPr>
            </w:pPr>
            <w:r w:rsidRPr="00CE2EC6">
              <w:rPr>
                <w:rFonts w:ascii="Calibri" w:hAnsi="Calibri"/>
              </w:rPr>
              <w:t>"Framework Schedule"</w:t>
            </w:r>
          </w:p>
        </w:tc>
        <w:tc>
          <w:tcPr>
            <w:tcW w:w="5953" w:type="dxa"/>
            <w:shd w:val="clear" w:color="auto" w:fill="auto"/>
          </w:tcPr>
          <w:p w14:paraId="05E4DD95" w14:textId="77777777" w:rsidR="001B0465" w:rsidRPr="00CE2EC6" w:rsidRDefault="001B0465" w:rsidP="008A47B7">
            <w:pPr>
              <w:pStyle w:val="GPsDefinition"/>
              <w:rPr>
                <w:rFonts w:ascii="Calibri" w:hAnsi="Calibri"/>
              </w:rPr>
            </w:pPr>
            <w:r w:rsidRPr="00CE2EC6">
              <w:rPr>
                <w:rFonts w:ascii="Calibri" w:hAnsi="Calibri"/>
              </w:rPr>
              <w:t>means a schedule to the Framework Agreement;</w:t>
            </w:r>
          </w:p>
        </w:tc>
      </w:tr>
      <w:tr w:rsidR="001B0465" w:rsidRPr="00CE2EC6" w14:paraId="5CA6C899" w14:textId="77777777" w:rsidTr="008A47B7">
        <w:tc>
          <w:tcPr>
            <w:tcW w:w="2410" w:type="dxa"/>
            <w:shd w:val="clear" w:color="auto" w:fill="auto"/>
          </w:tcPr>
          <w:p w14:paraId="22359957" w14:textId="77777777" w:rsidR="001B0465" w:rsidRPr="00CE2EC6" w:rsidRDefault="001B0465" w:rsidP="008A47B7">
            <w:pPr>
              <w:pStyle w:val="GPSDefinitionTerm"/>
              <w:rPr>
                <w:rFonts w:ascii="Calibri" w:hAnsi="Calibri"/>
              </w:rPr>
            </w:pPr>
            <w:r w:rsidRPr="00CE2EC6">
              <w:rPr>
                <w:rFonts w:ascii="Calibri" w:hAnsi="Calibri"/>
              </w:rPr>
              <w:t>"Fraud"</w:t>
            </w:r>
          </w:p>
        </w:tc>
        <w:tc>
          <w:tcPr>
            <w:tcW w:w="5953" w:type="dxa"/>
            <w:shd w:val="clear" w:color="auto" w:fill="auto"/>
          </w:tcPr>
          <w:p w14:paraId="7D486064"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26CCDE37" w14:textId="77777777" w:rsidTr="008A47B7">
        <w:tc>
          <w:tcPr>
            <w:tcW w:w="2410" w:type="dxa"/>
            <w:shd w:val="clear" w:color="auto" w:fill="auto"/>
          </w:tcPr>
          <w:p w14:paraId="056A818F" w14:textId="77777777" w:rsidR="001B0465" w:rsidRPr="00CE2EC6" w:rsidRDefault="001B0465" w:rsidP="008A47B7">
            <w:pPr>
              <w:pStyle w:val="GPSDefinitionTerm"/>
              <w:rPr>
                <w:rFonts w:ascii="Calibri" w:hAnsi="Calibri"/>
              </w:rPr>
            </w:pPr>
            <w:r w:rsidRPr="00CE2EC6">
              <w:rPr>
                <w:rFonts w:ascii="Calibri" w:hAnsi="Calibri"/>
              </w:rPr>
              <w:t>"Further Competition Procedure"</w:t>
            </w:r>
          </w:p>
        </w:tc>
        <w:tc>
          <w:tcPr>
            <w:tcW w:w="5953" w:type="dxa"/>
            <w:shd w:val="clear" w:color="auto" w:fill="auto"/>
          </w:tcPr>
          <w:p w14:paraId="61F8F49C" w14:textId="77777777" w:rsidR="001B0465" w:rsidRPr="00CE2EC6" w:rsidRDefault="001B0465" w:rsidP="008A47B7">
            <w:pPr>
              <w:pStyle w:val="GPsDefinition"/>
              <w:rPr>
                <w:rFonts w:ascii="Calibri" w:hAnsi="Calibri"/>
              </w:rPr>
            </w:pPr>
            <w:r w:rsidRPr="00CE2EC6">
              <w:rPr>
                <w:rFonts w:ascii="Calibri" w:hAnsi="Calibri"/>
              </w:rPr>
              <w:t>means the further competition procedure described in paragraph 3 of Framework Schedule 5 (Call Off Procedure);</w:t>
            </w:r>
          </w:p>
        </w:tc>
      </w:tr>
      <w:tr w:rsidR="001B0465" w:rsidRPr="00CE2EC6" w14:paraId="22CBAB5A" w14:textId="77777777" w:rsidTr="008A47B7">
        <w:tc>
          <w:tcPr>
            <w:tcW w:w="2410" w:type="dxa"/>
            <w:shd w:val="clear" w:color="auto" w:fill="auto"/>
          </w:tcPr>
          <w:p w14:paraId="1C7599C8" w14:textId="77777777" w:rsidR="001B0465" w:rsidRPr="00CE2EC6" w:rsidRDefault="001B0465" w:rsidP="008A47B7">
            <w:pPr>
              <w:pStyle w:val="GPSDefinitionTerm"/>
              <w:rPr>
                <w:rFonts w:ascii="Calibri" w:hAnsi="Calibri"/>
              </w:rPr>
            </w:pPr>
            <w:r w:rsidRPr="00CE2EC6">
              <w:rPr>
                <w:rFonts w:ascii="Calibri" w:hAnsi="Calibri"/>
              </w:rPr>
              <w:t>"General Anti-Abuse Rule"</w:t>
            </w:r>
          </w:p>
        </w:tc>
        <w:tc>
          <w:tcPr>
            <w:tcW w:w="5953" w:type="dxa"/>
            <w:shd w:val="clear" w:color="auto" w:fill="auto"/>
          </w:tcPr>
          <w:p w14:paraId="6699512A" w14:textId="77777777" w:rsidR="001B0465" w:rsidRPr="00CE2EC6" w:rsidRDefault="001B0465" w:rsidP="008A47B7">
            <w:pPr>
              <w:pStyle w:val="GPsDefinition"/>
              <w:rPr>
                <w:rFonts w:ascii="Calibri" w:hAnsi="Calibri"/>
                <w:caps/>
              </w:rPr>
            </w:pPr>
            <w:r w:rsidRPr="00CE2EC6">
              <w:rPr>
                <w:rFonts w:ascii="Calibri" w:hAnsi="Calibri"/>
              </w:rPr>
              <w:t>has the meaning given to it in Framework Schedule 1 (Definitions);</w:t>
            </w:r>
          </w:p>
        </w:tc>
      </w:tr>
      <w:tr w:rsidR="001B0465" w:rsidRPr="00CE2EC6" w14:paraId="7C5B3291" w14:textId="77777777" w:rsidTr="008A47B7">
        <w:tc>
          <w:tcPr>
            <w:tcW w:w="2410" w:type="dxa"/>
            <w:shd w:val="clear" w:color="auto" w:fill="auto"/>
          </w:tcPr>
          <w:p w14:paraId="7A794F2B" w14:textId="77777777" w:rsidR="001B0465" w:rsidRPr="00CE2EC6" w:rsidRDefault="001B0465" w:rsidP="008A47B7">
            <w:pPr>
              <w:pStyle w:val="GPSDefinitionTerm"/>
              <w:rPr>
                <w:rFonts w:ascii="Calibri" w:hAnsi="Calibri"/>
              </w:rPr>
            </w:pPr>
            <w:r w:rsidRPr="00CE2EC6">
              <w:rPr>
                <w:rFonts w:ascii="Calibri" w:hAnsi="Calibri"/>
              </w:rPr>
              <w:t>"General Change in Law"</w:t>
            </w:r>
          </w:p>
        </w:tc>
        <w:tc>
          <w:tcPr>
            <w:tcW w:w="5953" w:type="dxa"/>
            <w:shd w:val="clear" w:color="auto" w:fill="auto"/>
          </w:tcPr>
          <w:p w14:paraId="1ADF1CA9" w14:textId="77777777" w:rsidR="001B0465" w:rsidRPr="00CE2EC6" w:rsidRDefault="001B0465" w:rsidP="008A47B7">
            <w:pPr>
              <w:pStyle w:val="GPsDefinition"/>
              <w:rPr>
                <w:rFonts w:ascii="Calibri" w:hAnsi="Calibri"/>
              </w:rPr>
            </w:pPr>
            <w:r w:rsidRPr="00CE2EC6">
              <w:rPr>
                <w:rFonts w:ascii="Calibri" w:hAnsi="Calibri"/>
              </w:rPr>
              <w:t>means a Change in Law where the change is of a general legislative nature (including taxation or duties of any sort affecting the Supplier) or which affects or relates to a Comparable Supply;</w:t>
            </w:r>
          </w:p>
        </w:tc>
      </w:tr>
      <w:tr w:rsidR="001B0465" w:rsidRPr="00CE2EC6" w14:paraId="5854F0E2" w14:textId="77777777" w:rsidTr="008A47B7">
        <w:tc>
          <w:tcPr>
            <w:tcW w:w="2410" w:type="dxa"/>
            <w:shd w:val="clear" w:color="auto" w:fill="auto"/>
          </w:tcPr>
          <w:p w14:paraId="51AFE733" w14:textId="77777777" w:rsidR="001B0465" w:rsidRPr="00CE2EC6" w:rsidRDefault="001B0465" w:rsidP="008A47B7">
            <w:pPr>
              <w:pStyle w:val="GPSDefinitionTerm"/>
              <w:rPr>
                <w:rFonts w:ascii="Calibri" w:hAnsi="Calibri"/>
              </w:rPr>
            </w:pPr>
            <w:r w:rsidRPr="00CE2EC6">
              <w:rPr>
                <w:rFonts w:ascii="Calibri" w:hAnsi="Calibri"/>
              </w:rPr>
              <w:t>"Good Industry Practice"</w:t>
            </w:r>
          </w:p>
        </w:tc>
        <w:tc>
          <w:tcPr>
            <w:tcW w:w="5953" w:type="dxa"/>
            <w:shd w:val="clear" w:color="auto" w:fill="auto"/>
          </w:tcPr>
          <w:p w14:paraId="6445798D"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2CD9DE25" w14:textId="77777777" w:rsidTr="008A47B7">
        <w:tc>
          <w:tcPr>
            <w:tcW w:w="2410" w:type="dxa"/>
            <w:shd w:val="clear" w:color="auto" w:fill="auto"/>
          </w:tcPr>
          <w:p w14:paraId="4DAA0610" w14:textId="77777777" w:rsidR="001B0465" w:rsidRPr="00CE2EC6" w:rsidRDefault="001B0465" w:rsidP="008A47B7">
            <w:pPr>
              <w:pStyle w:val="GPSDefinitionTerm"/>
              <w:ind w:left="0"/>
              <w:rPr>
                <w:rFonts w:ascii="Calibri" w:hAnsi="Calibri"/>
              </w:rPr>
            </w:pPr>
          </w:p>
        </w:tc>
        <w:tc>
          <w:tcPr>
            <w:tcW w:w="5953" w:type="dxa"/>
            <w:shd w:val="clear" w:color="auto" w:fill="auto"/>
          </w:tcPr>
          <w:p w14:paraId="0EB7663D" w14:textId="77777777" w:rsidR="001B0465" w:rsidRPr="00CE2EC6" w:rsidRDefault="001B0465" w:rsidP="008A47B7">
            <w:pPr>
              <w:pStyle w:val="GPsDefinition"/>
              <w:rPr>
                <w:rFonts w:ascii="Calibri" w:hAnsi="Calibri"/>
              </w:rPr>
            </w:pPr>
          </w:p>
        </w:tc>
      </w:tr>
      <w:tr w:rsidR="001B0465" w:rsidRPr="00CE2EC6" w14:paraId="115FBB83" w14:textId="77777777" w:rsidTr="008A47B7">
        <w:tc>
          <w:tcPr>
            <w:tcW w:w="2410" w:type="dxa"/>
            <w:shd w:val="clear" w:color="auto" w:fill="auto"/>
          </w:tcPr>
          <w:p w14:paraId="3D2BFCD2" w14:textId="77777777" w:rsidR="001B0465" w:rsidRPr="00CE2EC6" w:rsidRDefault="001B0465" w:rsidP="008A47B7">
            <w:pPr>
              <w:pStyle w:val="GPSDefinitionTerm"/>
              <w:rPr>
                <w:rFonts w:ascii="Calibri" w:hAnsi="Calibri"/>
              </w:rPr>
            </w:pPr>
            <w:r w:rsidRPr="00CE2EC6">
              <w:rPr>
                <w:rFonts w:ascii="Calibri" w:hAnsi="Calibri"/>
              </w:rPr>
              <w:t>"Government"</w:t>
            </w:r>
          </w:p>
        </w:tc>
        <w:tc>
          <w:tcPr>
            <w:tcW w:w="5953" w:type="dxa"/>
            <w:shd w:val="clear" w:color="auto" w:fill="auto"/>
          </w:tcPr>
          <w:p w14:paraId="5B8ED3C9"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3542D5B8" w14:textId="77777777" w:rsidTr="008A47B7">
        <w:tc>
          <w:tcPr>
            <w:tcW w:w="2410" w:type="dxa"/>
            <w:shd w:val="clear" w:color="auto" w:fill="auto"/>
          </w:tcPr>
          <w:p w14:paraId="20A93CE0" w14:textId="77777777" w:rsidR="001B0465" w:rsidRPr="00CE2EC6" w:rsidRDefault="001B0465" w:rsidP="008A47B7">
            <w:pPr>
              <w:pStyle w:val="GPSDefinitionTerm"/>
              <w:rPr>
                <w:rFonts w:ascii="Calibri" w:hAnsi="Calibri"/>
              </w:rPr>
            </w:pPr>
            <w:r w:rsidRPr="00CE2EC6">
              <w:rPr>
                <w:rFonts w:ascii="Calibri" w:hAnsi="Calibri"/>
              </w:rPr>
              <w:t>“Government Procurement Card”</w:t>
            </w:r>
          </w:p>
        </w:tc>
        <w:tc>
          <w:tcPr>
            <w:tcW w:w="5953" w:type="dxa"/>
            <w:shd w:val="clear" w:color="auto" w:fill="auto"/>
          </w:tcPr>
          <w:p w14:paraId="17911E44" w14:textId="77777777" w:rsidR="001B0465" w:rsidRPr="00CE2EC6" w:rsidRDefault="001B0465" w:rsidP="008A47B7">
            <w:pPr>
              <w:pStyle w:val="GPsDefinition"/>
              <w:rPr>
                <w:rFonts w:ascii="Calibri" w:hAnsi="Calibri"/>
              </w:rPr>
            </w:pPr>
            <w:r w:rsidRPr="00CE2EC6">
              <w:rPr>
                <w:rFonts w:ascii="Calibri" w:hAnsi="Calibri"/>
              </w:rPr>
              <w:t>means the Government’s preferred method of purchasing and payment for low value services https://www.gov.uk/government/publications/government-procurement-card--2 ;</w:t>
            </w:r>
          </w:p>
        </w:tc>
      </w:tr>
      <w:tr w:rsidR="001B0465" w:rsidRPr="00CE2EC6" w14:paraId="56415DB9" w14:textId="77777777" w:rsidTr="008A47B7">
        <w:tc>
          <w:tcPr>
            <w:tcW w:w="2410" w:type="dxa"/>
            <w:shd w:val="clear" w:color="auto" w:fill="auto"/>
          </w:tcPr>
          <w:p w14:paraId="600DC477" w14:textId="77777777" w:rsidR="001B0465" w:rsidRPr="00CE2EC6" w:rsidRDefault="001B0465" w:rsidP="00E7638C">
            <w:pPr>
              <w:pStyle w:val="GPSDefinitionTerm"/>
              <w:rPr>
                <w:rFonts w:ascii="Calibri" w:hAnsi="Calibri"/>
              </w:rPr>
            </w:pPr>
            <w:r>
              <w:rPr>
                <w:rFonts w:ascii="Calibri" w:hAnsi="Calibri"/>
              </w:rPr>
              <w:t>“Grant Agreement”</w:t>
            </w:r>
          </w:p>
        </w:tc>
        <w:tc>
          <w:tcPr>
            <w:tcW w:w="5953" w:type="dxa"/>
            <w:shd w:val="clear" w:color="auto" w:fill="auto"/>
          </w:tcPr>
          <w:p w14:paraId="0B36F428" w14:textId="77777777" w:rsidR="001B0465" w:rsidRPr="00CE2EC6" w:rsidRDefault="001B0465" w:rsidP="008A47B7">
            <w:pPr>
              <w:pStyle w:val="GPsDefinition"/>
              <w:rPr>
                <w:rFonts w:ascii="Calibri" w:hAnsi="Calibri"/>
              </w:rPr>
            </w:pPr>
            <w:r>
              <w:rPr>
                <w:rFonts w:ascii="Calibri" w:hAnsi="Calibri"/>
              </w:rPr>
              <w:t>means the agreement between the Customer and the Participant as administered by the Supplier for funding of the Participant’s Initiative against the Challenge Fund.</w:t>
            </w:r>
          </w:p>
        </w:tc>
      </w:tr>
      <w:tr w:rsidR="001B0465" w:rsidRPr="00CE2EC6" w14:paraId="5FFFBE86" w14:textId="77777777" w:rsidTr="008A47B7">
        <w:tc>
          <w:tcPr>
            <w:tcW w:w="2410" w:type="dxa"/>
            <w:shd w:val="clear" w:color="auto" w:fill="auto"/>
          </w:tcPr>
          <w:p w14:paraId="24B56F14" w14:textId="77777777" w:rsidR="001B0465" w:rsidRPr="00CE2EC6" w:rsidRDefault="001B0465" w:rsidP="008A47B7">
            <w:pPr>
              <w:pStyle w:val="GPSDefinitionTerm"/>
              <w:rPr>
                <w:rFonts w:ascii="Calibri" w:hAnsi="Calibri"/>
              </w:rPr>
            </w:pPr>
            <w:r>
              <w:rPr>
                <w:rFonts w:ascii="Calibri" w:hAnsi="Calibri"/>
              </w:rPr>
              <w:t>“Grant Assessment Panel”</w:t>
            </w:r>
          </w:p>
        </w:tc>
        <w:tc>
          <w:tcPr>
            <w:tcW w:w="5953" w:type="dxa"/>
            <w:shd w:val="clear" w:color="auto" w:fill="auto"/>
          </w:tcPr>
          <w:p w14:paraId="5F73292E" w14:textId="77777777" w:rsidR="001B0465" w:rsidRPr="00CE2EC6" w:rsidRDefault="001B0465" w:rsidP="008A47B7">
            <w:pPr>
              <w:pStyle w:val="GPsDefinition"/>
              <w:rPr>
                <w:rFonts w:ascii="Calibri" w:hAnsi="Calibri"/>
              </w:rPr>
            </w:pPr>
            <w:r w:rsidRPr="00A611BD">
              <w:rPr>
                <w:rFonts w:ascii="Calibri" w:hAnsi="Calibri"/>
              </w:rPr>
              <w:t>means a group of Supplier and Customer representatives including subject matter experts brought together for the purpose of evaluating applications to the Challenge Fund against the Assessment Criteria.</w:t>
            </w:r>
          </w:p>
        </w:tc>
      </w:tr>
      <w:tr w:rsidR="001B0465" w:rsidRPr="00CE2EC6" w14:paraId="7A795E6C" w14:textId="77777777" w:rsidTr="008A47B7">
        <w:tc>
          <w:tcPr>
            <w:tcW w:w="2410" w:type="dxa"/>
            <w:shd w:val="clear" w:color="auto" w:fill="auto"/>
          </w:tcPr>
          <w:p w14:paraId="713CFB56" w14:textId="77777777" w:rsidR="001B0465" w:rsidRPr="00CE2EC6" w:rsidRDefault="001B0465" w:rsidP="008A47B7">
            <w:pPr>
              <w:pStyle w:val="GPSDefinitionTerm"/>
              <w:rPr>
                <w:rFonts w:ascii="Calibri" w:hAnsi="Calibri"/>
              </w:rPr>
            </w:pPr>
            <w:r>
              <w:rPr>
                <w:rFonts w:ascii="Calibri" w:hAnsi="Calibri"/>
              </w:rPr>
              <w:t>“Grant Recommendation Pack”</w:t>
            </w:r>
          </w:p>
        </w:tc>
        <w:tc>
          <w:tcPr>
            <w:tcW w:w="5953" w:type="dxa"/>
            <w:shd w:val="clear" w:color="auto" w:fill="auto"/>
          </w:tcPr>
          <w:p w14:paraId="4B82F838" w14:textId="77777777" w:rsidR="001B0465" w:rsidRPr="00CE2EC6" w:rsidRDefault="001B0465" w:rsidP="008A47B7">
            <w:pPr>
              <w:pStyle w:val="GPsDefinition"/>
              <w:rPr>
                <w:rFonts w:ascii="Calibri" w:hAnsi="Calibri"/>
              </w:rPr>
            </w:pPr>
            <w:r w:rsidRPr="00A611BD">
              <w:rPr>
                <w:rFonts w:ascii="Calibri" w:hAnsi="Calibri"/>
              </w:rPr>
              <w:t>means the recommended Initiatives together with supporting summaries, draft Grant Award Agreement(s) or MoU(s) and risks (as identified by the Assessment Panel) provided by the Supplier to the Customer</w:t>
            </w:r>
            <w:r>
              <w:rPr>
                <w:rFonts w:ascii="Calibri" w:hAnsi="Calibri"/>
              </w:rPr>
              <w:t>.</w:t>
            </w:r>
          </w:p>
        </w:tc>
      </w:tr>
      <w:tr w:rsidR="001B0465" w:rsidRPr="00CE2EC6" w14:paraId="2D6818D3" w14:textId="77777777" w:rsidTr="008A47B7">
        <w:tc>
          <w:tcPr>
            <w:tcW w:w="2410" w:type="dxa"/>
            <w:shd w:val="clear" w:color="auto" w:fill="auto"/>
          </w:tcPr>
          <w:p w14:paraId="1D284C86" w14:textId="77777777" w:rsidR="001B0465" w:rsidRPr="00CE2EC6" w:rsidRDefault="001B0465" w:rsidP="008A47B7">
            <w:pPr>
              <w:pStyle w:val="GPSDefinitionTerm"/>
              <w:rPr>
                <w:rFonts w:ascii="Calibri" w:hAnsi="Calibri"/>
              </w:rPr>
            </w:pPr>
            <w:r w:rsidRPr="00CE2EC6">
              <w:rPr>
                <w:rFonts w:ascii="Calibri" w:hAnsi="Calibri"/>
              </w:rPr>
              <w:t>"Halifax Abuse Principle"</w:t>
            </w:r>
          </w:p>
        </w:tc>
        <w:tc>
          <w:tcPr>
            <w:tcW w:w="5953" w:type="dxa"/>
            <w:shd w:val="clear" w:color="auto" w:fill="auto"/>
          </w:tcPr>
          <w:p w14:paraId="2E0C6AC0"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550833D3" w14:textId="77777777" w:rsidTr="008A47B7">
        <w:tc>
          <w:tcPr>
            <w:tcW w:w="2410" w:type="dxa"/>
            <w:shd w:val="clear" w:color="auto" w:fill="auto"/>
          </w:tcPr>
          <w:p w14:paraId="0D8D1EA9" w14:textId="77777777" w:rsidR="001B0465" w:rsidRPr="00CE2EC6" w:rsidRDefault="001B0465" w:rsidP="008A47B7">
            <w:pPr>
              <w:pStyle w:val="GPSDefinitionTerm"/>
              <w:rPr>
                <w:rFonts w:ascii="Calibri" w:hAnsi="Calibri"/>
              </w:rPr>
            </w:pPr>
            <w:r w:rsidRPr="00CE2EC6">
              <w:rPr>
                <w:rFonts w:ascii="Calibri" w:hAnsi="Calibri"/>
              </w:rPr>
              <w:t>"HMRC"</w:t>
            </w:r>
          </w:p>
        </w:tc>
        <w:tc>
          <w:tcPr>
            <w:tcW w:w="5953" w:type="dxa"/>
            <w:shd w:val="clear" w:color="auto" w:fill="auto"/>
          </w:tcPr>
          <w:p w14:paraId="79DE0239" w14:textId="77777777" w:rsidR="001B0465" w:rsidRPr="00CE2EC6" w:rsidRDefault="001B0465" w:rsidP="008A47B7">
            <w:pPr>
              <w:pStyle w:val="GPsDefinition"/>
              <w:rPr>
                <w:rFonts w:ascii="Calibri" w:hAnsi="Calibri"/>
              </w:rPr>
            </w:pPr>
            <w:r w:rsidRPr="00CE2EC6">
              <w:rPr>
                <w:rFonts w:ascii="Calibri" w:hAnsi="Calibri"/>
              </w:rPr>
              <w:t>means Her Majesty’s Revenue and Customs;</w:t>
            </w:r>
          </w:p>
        </w:tc>
      </w:tr>
      <w:tr w:rsidR="001B0465" w:rsidRPr="00CE2EC6" w14:paraId="2B8697D0" w14:textId="77777777" w:rsidTr="008A47B7">
        <w:tc>
          <w:tcPr>
            <w:tcW w:w="2410" w:type="dxa"/>
            <w:shd w:val="clear" w:color="auto" w:fill="auto"/>
          </w:tcPr>
          <w:p w14:paraId="36B90DE1" w14:textId="77777777" w:rsidR="001B0465" w:rsidRPr="00CE2EC6" w:rsidRDefault="001B0465" w:rsidP="008A47B7">
            <w:pPr>
              <w:pStyle w:val="GPSDefinitionTerm"/>
              <w:rPr>
                <w:rFonts w:ascii="Calibri" w:hAnsi="Calibri"/>
              </w:rPr>
            </w:pPr>
            <w:r w:rsidRPr="00CE2EC6">
              <w:rPr>
                <w:rFonts w:ascii="Calibri" w:hAnsi="Calibri"/>
              </w:rPr>
              <w:t>"Holding Company"</w:t>
            </w:r>
          </w:p>
        </w:tc>
        <w:tc>
          <w:tcPr>
            <w:tcW w:w="5953" w:type="dxa"/>
            <w:shd w:val="clear" w:color="auto" w:fill="auto"/>
          </w:tcPr>
          <w:p w14:paraId="74563D9D"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42DD9C95" w14:textId="77777777" w:rsidTr="008A47B7">
        <w:tc>
          <w:tcPr>
            <w:tcW w:w="2410" w:type="dxa"/>
            <w:shd w:val="clear" w:color="auto" w:fill="auto"/>
          </w:tcPr>
          <w:p w14:paraId="657AD011" w14:textId="77777777" w:rsidR="001B0465" w:rsidRPr="00CE2EC6" w:rsidRDefault="001B0465" w:rsidP="008A47B7">
            <w:pPr>
              <w:pStyle w:val="GPSDefinitionTerm"/>
              <w:rPr>
                <w:rFonts w:ascii="Calibri" w:hAnsi="Calibri"/>
              </w:rPr>
            </w:pPr>
            <w:r w:rsidRPr="00CE2EC6">
              <w:rPr>
                <w:rFonts w:ascii="Calibri" w:hAnsi="Calibri"/>
              </w:rPr>
              <w:t>"ICT Policy"</w:t>
            </w:r>
          </w:p>
        </w:tc>
        <w:tc>
          <w:tcPr>
            <w:tcW w:w="5953" w:type="dxa"/>
            <w:shd w:val="clear" w:color="auto" w:fill="auto"/>
          </w:tcPr>
          <w:p w14:paraId="338CFD49" w14:textId="77777777" w:rsidR="001B0465" w:rsidRPr="00CE2EC6" w:rsidRDefault="001B0465" w:rsidP="008A47B7">
            <w:pPr>
              <w:pStyle w:val="GPsDefinition"/>
              <w:rPr>
                <w:rFonts w:ascii="Calibri" w:hAnsi="Calibri"/>
              </w:rPr>
            </w:pPr>
            <w:r w:rsidRPr="00CE2EC6">
              <w:rPr>
                <w:rFonts w:ascii="Calibri" w:hAnsi="Calibri"/>
              </w:rPr>
              <w:t>means the Customer's policy in respect of information and communications technology, referred to in the Call Off Order Form, which is in force as at the Call Off Commencement Date (a copy of which has been supplied to the Supplier), as updated from time to time in accordance with the Variation Procedure;</w:t>
            </w:r>
          </w:p>
        </w:tc>
      </w:tr>
      <w:tr w:rsidR="001B0465" w:rsidRPr="00CE2EC6" w14:paraId="12D65EC2" w14:textId="77777777" w:rsidTr="008A47B7">
        <w:tc>
          <w:tcPr>
            <w:tcW w:w="2410" w:type="dxa"/>
            <w:shd w:val="clear" w:color="auto" w:fill="auto"/>
          </w:tcPr>
          <w:p w14:paraId="4ACCC969" w14:textId="77777777" w:rsidR="001B0465" w:rsidRPr="00CE2EC6" w:rsidRDefault="001B0465" w:rsidP="008A47B7">
            <w:pPr>
              <w:pStyle w:val="GPSDefinitionTerm"/>
              <w:rPr>
                <w:rFonts w:ascii="Calibri" w:hAnsi="Calibri"/>
              </w:rPr>
            </w:pPr>
            <w:r w:rsidRPr="00CE2EC6">
              <w:rPr>
                <w:rFonts w:ascii="Calibri" w:hAnsi="Calibri"/>
              </w:rPr>
              <w:t>"Impact Assessment"</w:t>
            </w:r>
          </w:p>
        </w:tc>
        <w:tc>
          <w:tcPr>
            <w:tcW w:w="5953" w:type="dxa"/>
            <w:shd w:val="clear" w:color="auto" w:fill="auto"/>
          </w:tcPr>
          <w:p w14:paraId="2D578D59" w14:textId="77777777" w:rsidR="001B0465" w:rsidRPr="00CE2EC6" w:rsidRDefault="001B0465" w:rsidP="008A47B7">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_Ref364695037 \r \h  \* MERGEFORMAT </w:instrText>
            </w:r>
            <w:r w:rsidRPr="00CE2EC6">
              <w:rPr>
                <w:rFonts w:ascii="Calibri" w:hAnsi="Calibri"/>
              </w:rPr>
            </w:r>
            <w:r w:rsidRPr="00CE2EC6">
              <w:rPr>
                <w:rFonts w:ascii="Calibri" w:hAnsi="Calibri"/>
              </w:rPr>
              <w:fldChar w:fldCharType="separate"/>
            </w:r>
            <w:r w:rsidR="00A33567">
              <w:rPr>
                <w:rFonts w:ascii="Calibri" w:hAnsi="Calibri"/>
              </w:rPr>
              <w:t>22.1.3</w:t>
            </w:r>
            <w:r w:rsidRPr="00CE2EC6">
              <w:rPr>
                <w:rFonts w:ascii="Calibri" w:hAnsi="Calibri"/>
              </w:rPr>
              <w:fldChar w:fldCharType="end"/>
            </w:r>
            <w:r w:rsidRPr="00CE2EC6">
              <w:rPr>
                <w:rFonts w:ascii="Calibri" w:hAnsi="Calibri"/>
              </w:rPr>
              <w:t xml:space="preserve"> (Variation Procedure);</w:t>
            </w:r>
          </w:p>
        </w:tc>
      </w:tr>
      <w:tr w:rsidR="001B0465" w:rsidRPr="00CE2EC6" w14:paraId="2B5C1D47" w14:textId="77777777" w:rsidTr="008A47B7">
        <w:tc>
          <w:tcPr>
            <w:tcW w:w="2410" w:type="dxa"/>
            <w:shd w:val="clear" w:color="auto" w:fill="auto"/>
          </w:tcPr>
          <w:p w14:paraId="44FE00A2" w14:textId="77777777" w:rsidR="001B0465" w:rsidRPr="00CE2EC6" w:rsidRDefault="001B0465" w:rsidP="008A47B7">
            <w:pPr>
              <w:pStyle w:val="GPSDefinitionTerm"/>
              <w:rPr>
                <w:rFonts w:ascii="Calibri" w:hAnsi="Calibri"/>
              </w:rPr>
            </w:pPr>
            <w:r w:rsidRPr="00CE2EC6">
              <w:rPr>
                <w:rFonts w:ascii="Calibri" w:hAnsi="Calibri"/>
              </w:rPr>
              <w:t>"Implementation Plan"</w:t>
            </w:r>
          </w:p>
        </w:tc>
        <w:tc>
          <w:tcPr>
            <w:tcW w:w="5953" w:type="dxa"/>
            <w:shd w:val="clear" w:color="auto" w:fill="auto"/>
          </w:tcPr>
          <w:p w14:paraId="5F6B1D9E" w14:textId="77777777" w:rsidR="001B0465" w:rsidRPr="00CE2EC6" w:rsidRDefault="001B0465" w:rsidP="008A47B7">
            <w:pPr>
              <w:pStyle w:val="GPsDefinition"/>
              <w:rPr>
                <w:rFonts w:ascii="Calibri" w:hAnsi="Calibri"/>
              </w:rPr>
            </w:pPr>
            <w:r w:rsidRPr="00CE2EC6">
              <w:rPr>
                <w:rFonts w:ascii="Calibri" w:hAnsi="Calibri"/>
              </w:rPr>
              <w:t>means the plan set out in the Call Off Schedule 4 (Implementation Plan);</w:t>
            </w:r>
          </w:p>
        </w:tc>
      </w:tr>
      <w:tr w:rsidR="001B0465" w:rsidRPr="00CE2EC6" w14:paraId="17CEB813" w14:textId="77777777" w:rsidTr="008A47B7">
        <w:tc>
          <w:tcPr>
            <w:tcW w:w="2410" w:type="dxa"/>
            <w:shd w:val="clear" w:color="auto" w:fill="auto"/>
          </w:tcPr>
          <w:p w14:paraId="07DBEF55" w14:textId="77777777" w:rsidR="001B0465" w:rsidRPr="00A23CAA" w:rsidRDefault="001B0465" w:rsidP="008A47B7">
            <w:pPr>
              <w:pStyle w:val="GPsDefinition"/>
              <w:ind w:left="0"/>
              <w:rPr>
                <w:rFonts w:ascii="Calibri" w:hAnsi="Calibri"/>
              </w:rPr>
            </w:pPr>
            <w:r>
              <w:rPr>
                <w:rFonts w:ascii="Calibri" w:hAnsi="Calibri"/>
                <w:b/>
              </w:rPr>
              <w:t>“I</w:t>
            </w:r>
            <w:r w:rsidRPr="00A23CAA">
              <w:rPr>
                <w:rFonts w:ascii="Calibri" w:hAnsi="Calibri"/>
                <w:b/>
              </w:rPr>
              <w:t>nitiative”</w:t>
            </w:r>
          </w:p>
        </w:tc>
        <w:tc>
          <w:tcPr>
            <w:tcW w:w="5953" w:type="dxa"/>
            <w:shd w:val="clear" w:color="auto" w:fill="auto"/>
          </w:tcPr>
          <w:p w14:paraId="1B794EBF" w14:textId="77777777" w:rsidR="001B0465" w:rsidRPr="005636D2" w:rsidRDefault="001B0465" w:rsidP="008A47B7">
            <w:pPr>
              <w:pStyle w:val="GPsDefinition"/>
              <w:rPr>
                <w:rFonts w:ascii="Calibri" w:hAnsi="Calibri"/>
              </w:rPr>
            </w:pPr>
            <w:r w:rsidRPr="005636D2">
              <w:rPr>
                <w:rFonts w:ascii="Calibri" w:hAnsi="Calibri"/>
              </w:rPr>
              <w:t xml:space="preserve">means the subject of a particular proof of concept or test and learn activity conducted by the </w:t>
            </w:r>
            <w:r>
              <w:rPr>
                <w:rFonts w:ascii="Calibri" w:hAnsi="Calibri"/>
              </w:rPr>
              <w:t>Participant</w:t>
            </w:r>
            <w:r w:rsidRPr="005636D2">
              <w:rPr>
                <w:rFonts w:ascii="Calibri" w:hAnsi="Calibri"/>
              </w:rPr>
              <w:t xml:space="preserve"> which i</w:t>
            </w:r>
            <w:r>
              <w:rPr>
                <w:rFonts w:ascii="Calibri" w:hAnsi="Calibri"/>
              </w:rPr>
              <w:t>s funded by the Challenge Fund.</w:t>
            </w:r>
          </w:p>
        </w:tc>
      </w:tr>
      <w:tr w:rsidR="001B0465" w:rsidRPr="00CE2EC6" w14:paraId="68CDC913" w14:textId="77777777" w:rsidTr="008A47B7">
        <w:tc>
          <w:tcPr>
            <w:tcW w:w="2410" w:type="dxa"/>
            <w:shd w:val="clear" w:color="auto" w:fill="auto"/>
          </w:tcPr>
          <w:p w14:paraId="70787DB4" w14:textId="77777777" w:rsidR="001B0465" w:rsidRPr="00A23CAA" w:rsidRDefault="001B0465" w:rsidP="008A47B7">
            <w:pPr>
              <w:pStyle w:val="GPsDefinition"/>
              <w:ind w:left="0"/>
              <w:jc w:val="left"/>
              <w:rPr>
                <w:rFonts w:ascii="Calibri" w:hAnsi="Calibri"/>
              </w:rPr>
            </w:pPr>
            <w:r w:rsidRPr="00A23CAA">
              <w:rPr>
                <w:rFonts w:ascii="Calibri" w:hAnsi="Calibri"/>
                <w:b/>
              </w:rPr>
              <w:t>“Initiative Support Function”</w:t>
            </w:r>
          </w:p>
        </w:tc>
        <w:tc>
          <w:tcPr>
            <w:tcW w:w="5953" w:type="dxa"/>
            <w:shd w:val="clear" w:color="auto" w:fill="auto"/>
          </w:tcPr>
          <w:p w14:paraId="597B4332" w14:textId="77777777" w:rsidR="001B0465" w:rsidRPr="00CE2EC6" w:rsidRDefault="001B0465" w:rsidP="008A47B7">
            <w:pPr>
              <w:pStyle w:val="GPsDefinition"/>
              <w:rPr>
                <w:rFonts w:ascii="Calibri" w:hAnsi="Calibri"/>
              </w:rPr>
            </w:pPr>
            <w:r w:rsidRPr="005636D2">
              <w:rPr>
                <w:rFonts w:ascii="Calibri" w:hAnsi="Calibri"/>
              </w:rPr>
              <w:t>means a service set up by the Supplier to provide</w:t>
            </w:r>
            <w:r>
              <w:rPr>
                <w:rFonts w:ascii="Calibri" w:hAnsi="Calibri"/>
              </w:rPr>
              <w:t xml:space="preserve"> support and  advice to Participants</w:t>
            </w:r>
            <w:r w:rsidRPr="005636D2">
              <w:rPr>
                <w:rFonts w:ascii="Calibri" w:hAnsi="Calibri"/>
              </w:rPr>
              <w:t xml:space="preserve">, and to monitor the progress of </w:t>
            </w:r>
            <w:r>
              <w:rPr>
                <w:rFonts w:ascii="Calibri" w:hAnsi="Calibri"/>
              </w:rPr>
              <w:t>Initiatives</w:t>
            </w:r>
            <w:r w:rsidRPr="005636D2">
              <w:rPr>
                <w:rFonts w:ascii="Calibri" w:hAnsi="Calibri"/>
              </w:rPr>
              <w:t xml:space="preserve"> towards delivering to the terms of their Grant Award Agreements.</w:t>
            </w:r>
          </w:p>
        </w:tc>
      </w:tr>
      <w:tr w:rsidR="001B0465" w:rsidRPr="00CE2EC6" w14:paraId="587A752E" w14:textId="77777777" w:rsidTr="008A47B7">
        <w:tc>
          <w:tcPr>
            <w:tcW w:w="2410" w:type="dxa"/>
            <w:shd w:val="clear" w:color="auto" w:fill="auto"/>
          </w:tcPr>
          <w:p w14:paraId="39A7DE08" w14:textId="77777777" w:rsidR="001B0465" w:rsidRPr="00CE2EC6" w:rsidRDefault="001B0465" w:rsidP="008A47B7">
            <w:pPr>
              <w:pStyle w:val="GPSDefinitionTerm"/>
              <w:rPr>
                <w:rFonts w:ascii="Calibri" w:hAnsi="Calibri"/>
              </w:rPr>
            </w:pPr>
            <w:r w:rsidRPr="00CE2EC6">
              <w:rPr>
                <w:rFonts w:ascii="Calibri" w:hAnsi="Calibri"/>
              </w:rPr>
              <w:t>"Information"</w:t>
            </w:r>
          </w:p>
        </w:tc>
        <w:tc>
          <w:tcPr>
            <w:tcW w:w="5953" w:type="dxa"/>
            <w:shd w:val="clear" w:color="auto" w:fill="auto"/>
          </w:tcPr>
          <w:p w14:paraId="77FDA39B"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4D587C40" w14:textId="77777777" w:rsidTr="008A47B7">
        <w:tc>
          <w:tcPr>
            <w:tcW w:w="2410" w:type="dxa"/>
            <w:shd w:val="clear" w:color="auto" w:fill="auto"/>
          </w:tcPr>
          <w:p w14:paraId="6CEE59EC" w14:textId="77777777" w:rsidR="001B0465" w:rsidRPr="00CE2EC6" w:rsidRDefault="001B0465" w:rsidP="008A47B7">
            <w:pPr>
              <w:pStyle w:val="GPSDefinitionTerm"/>
              <w:rPr>
                <w:rFonts w:ascii="Calibri" w:hAnsi="Calibri"/>
              </w:rPr>
            </w:pPr>
            <w:r w:rsidRPr="00CE2EC6">
              <w:rPr>
                <w:rFonts w:ascii="Calibri" w:hAnsi="Calibri"/>
              </w:rPr>
              <w:t>"Insolvency Event"</w:t>
            </w:r>
          </w:p>
        </w:tc>
        <w:tc>
          <w:tcPr>
            <w:tcW w:w="5953" w:type="dxa"/>
            <w:shd w:val="clear" w:color="auto" w:fill="auto"/>
          </w:tcPr>
          <w:p w14:paraId="0EFCA860" w14:textId="77777777" w:rsidR="001B0465" w:rsidRPr="00CE2EC6" w:rsidRDefault="001B0465" w:rsidP="008A47B7">
            <w:pPr>
              <w:pStyle w:val="GPsDefinition"/>
              <w:rPr>
                <w:rFonts w:ascii="Calibri" w:hAnsi="Calibri"/>
              </w:rPr>
            </w:pPr>
            <w:r w:rsidRPr="00CE2EC6">
              <w:rPr>
                <w:rFonts w:ascii="Calibri" w:hAnsi="Calibri"/>
              </w:rPr>
              <w:t>means, in respect of the Supplier or Framework Guarantor or Call Off Guarantor (as applicable):</w:t>
            </w:r>
          </w:p>
          <w:p w14:paraId="0DD4253F" w14:textId="77777777" w:rsidR="001B0465" w:rsidRPr="00CE2EC6" w:rsidRDefault="001B0465" w:rsidP="008A47B7">
            <w:pPr>
              <w:pStyle w:val="GPSDefinitionL2"/>
              <w:rPr>
                <w:rFonts w:ascii="Calibri" w:hAnsi="Calibri"/>
              </w:rPr>
            </w:pPr>
            <w:r w:rsidRPr="00CE2EC6">
              <w:rPr>
                <w:rFonts w:ascii="Calibri" w:hAnsi="Calibri"/>
              </w:rPr>
              <w:t xml:space="preserve">a proposal is made for a voluntary arrangement within Part I of the Insolvency Act 1986 or of any other composition scheme or arrangement with, or assignment for the benefit of, its creditors; or </w:t>
            </w:r>
          </w:p>
          <w:p w14:paraId="1EA5A879" w14:textId="77777777" w:rsidR="001B0465" w:rsidRPr="00CE2EC6" w:rsidRDefault="001B0465" w:rsidP="008A47B7">
            <w:pPr>
              <w:pStyle w:val="GPSDefinitionL2"/>
              <w:rPr>
                <w:rFonts w:ascii="Calibri" w:hAnsi="Calibri"/>
              </w:rPr>
            </w:pPr>
            <w:r w:rsidRPr="00CE2EC6">
              <w:rPr>
                <w:rFonts w:ascii="Calibri" w:hAnsi="Calibri"/>
              </w:rPr>
              <w:t>a shareholders' meeting is convened for the purpose of considering a resolution that it be wound up or a resolution for its winding-up is passed (other than as part of, and exclusively for the purpose of, a bona fide reconstruction or amalgamation); or</w:t>
            </w:r>
          </w:p>
          <w:p w14:paraId="543CE17A" w14:textId="77777777" w:rsidR="001B0465" w:rsidRPr="00CE2EC6" w:rsidRDefault="001B0465" w:rsidP="008A47B7">
            <w:pPr>
              <w:pStyle w:val="GPSDefinitionL2"/>
              <w:rPr>
                <w:rFonts w:ascii="Calibri" w:hAnsi="Calibri"/>
              </w:rPr>
            </w:pPr>
            <w:r w:rsidRPr="00CE2EC6">
              <w:rPr>
                <w:rFonts w:ascii="Calibri" w:hAnsi="Calibri"/>
              </w:rPr>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3EA2F603" w14:textId="77777777" w:rsidR="001B0465" w:rsidRPr="00CE2EC6" w:rsidRDefault="001B0465" w:rsidP="008A47B7">
            <w:pPr>
              <w:pStyle w:val="GPSDefinitionL2"/>
              <w:rPr>
                <w:rFonts w:ascii="Calibri" w:hAnsi="Calibri"/>
              </w:rPr>
            </w:pPr>
            <w:r w:rsidRPr="00CE2EC6">
              <w:rPr>
                <w:rFonts w:ascii="Calibri" w:hAnsi="Calibri"/>
              </w:rPr>
              <w:t xml:space="preserve">a receiver, administrative receiver or similar officer is appointed over the whole or any part of its business or assets; or </w:t>
            </w:r>
          </w:p>
          <w:p w14:paraId="0CC4B220" w14:textId="77777777" w:rsidR="001B0465" w:rsidRPr="00CE2EC6" w:rsidRDefault="001B0465" w:rsidP="008A47B7">
            <w:pPr>
              <w:pStyle w:val="GPSDefinitionL2"/>
              <w:rPr>
                <w:rFonts w:ascii="Calibri" w:hAnsi="Calibri"/>
              </w:rPr>
            </w:pPr>
            <w:r w:rsidRPr="00CE2EC6">
              <w:rPr>
                <w:rFonts w:ascii="Calibri" w:hAnsi="Calibri"/>
              </w:rPr>
              <w:t xml:space="preserve">an application order is made either for the appointment of an administrator or for an administration order, an administrator is appointed, or notice of intention to appoint an administrator is given; or </w:t>
            </w:r>
          </w:p>
          <w:p w14:paraId="70F231B7" w14:textId="77777777" w:rsidR="001B0465" w:rsidRPr="00CE2EC6" w:rsidRDefault="001B0465" w:rsidP="008A47B7">
            <w:pPr>
              <w:pStyle w:val="GPSDefinitionL2"/>
              <w:rPr>
                <w:rFonts w:ascii="Calibri" w:hAnsi="Calibri"/>
              </w:rPr>
            </w:pPr>
            <w:r w:rsidRPr="00CE2EC6">
              <w:rPr>
                <w:rFonts w:ascii="Calibri" w:hAnsi="Calibri"/>
              </w:rPr>
              <w:t xml:space="preserve">it is or becomes insolvent within the meaning of section 123 of the Insolvency Act 1986; or </w:t>
            </w:r>
          </w:p>
          <w:p w14:paraId="166A2D3F" w14:textId="77777777" w:rsidR="001B0465" w:rsidRPr="00CE2EC6" w:rsidRDefault="001B0465" w:rsidP="008A47B7">
            <w:pPr>
              <w:pStyle w:val="GPSDefinitionL2"/>
              <w:rPr>
                <w:rFonts w:ascii="Calibri" w:hAnsi="Calibri"/>
              </w:rPr>
            </w:pPr>
            <w:r w:rsidRPr="00CE2EC6">
              <w:rPr>
                <w:rFonts w:ascii="Calibri" w:hAnsi="Calibri"/>
              </w:rPr>
              <w:t xml:space="preserve">being a "small company" within the meaning of section 382(3) of the Companies Act 2006, a moratorium comes into force pursuant to Schedule A1 of the Insolvency Act 1986; or </w:t>
            </w:r>
          </w:p>
          <w:p w14:paraId="025695CB" w14:textId="77777777" w:rsidR="001B0465" w:rsidRPr="00CE2EC6" w:rsidRDefault="001B0465" w:rsidP="008A47B7">
            <w:pPr>
              <w:pStyle w:val="GPSDefinitionL2"/>
              <w:rPr>
                <w:rFonts w:ascii="Calibri" w:hAnsi="Calibri"/>
              </w:rPr>
            </w:pPr>
            <w:r w:rsidRPr="00CE2EC6">
              <w:rPr>
                <w:rFonts w:ascii="Calibri" w:hAnsi="Calibri"/>
              </w:rPr>
              <w:t xml:space="preserve">where the Supplier or Framework Guarantor or Call Off Guarantor is an individual or partnership, any event analogous to those listed in limbs (a) to (g) (inclusive) occurs in relation to that individual or partnership; or </w:t>
            </w:r>
          </w:p>
          <w:p w14:paraId="4EBD404C" w14:textId="77777777" w:rsidR="001B0465" w:rsidRPr="00CE2EC6" w:rsidRDefault="001B0465" w:rsidP="008A47B7">
            <w:pPr>
              <w:pStyle w:val="GPSDefinitionL2"/>
              <w:rPr>
                <w:rFonts w:ascii="Calibri" w:hAnsi="Calibri"/>
              </w:rPr>
            </w:pPr>
            <w:r w:rsidRPr="00CE2EC6">
              <w:rPr>
                <w:rFonts w:ascii="Calibri" w:hAnsi="Calibri"/>
              </w:rPr>
              <w:t>any event analogous to those listed in limbs (a) to (h) (inclusive) occurs under the law of any other jurisdiction;</w:t>
            </w:r>
          </w:p>
        </w:tc>
      </w:tr>
      <w:tr w:rsidR="001B0465" w:rsidRPr="00CE2EC6" w14:paraId="1179F249" w14:textId="77777777" w:rsidTr="008A47B7">
        <w:tc>
          <w:tcPr>
            <w:tcW w:w="2410" w:type="dxa"/>
            <w:shd w:val="clear" w:color="auto" w:fill="auto"/>
          </w:tcPr>
          <w:p w14:paraId="56A38F85" w14:textId="77777777" w:rsidR="001B0465" w:rsidRPr="00CE2EC6" w:rsidRDefault="001B0465" w:rsidP="008A47B7">
            <w:pPr>
              <w:pStyle w:val="GPSDefinitionTerm"/>
              <w:rPr>
                <w:rFonts w:ascii="Calibri" w:hAnsi="Calibri"/>
              </w:rPr>
            </w:pPr>
            <w:r w:rsidRPr="00CE2EC6">
              <w:rPr>
                <w:rFonts w:ascii="Calibri" w:hAnsi="Calibri"/>
              </w:rPr>
              <w:t>"Intellectual Property Rights" or "IPR"</w:t>
            </w:r>
          </w:p>
        </w:tc>
        <w:tc>
          <w:tcPr>
            <w:tcW w:w="5953" w:type="dxa"/>
            <w:shd w:val="clear" w:color="auto" w:fill="auto"/>
          </w:tcPr>
          <w:p w14:paraId="5BC5CD36" w14:textId="77777777" w:rsidR="001B0465" w:rsidRPr="00CE2EC6" w:rsidRDefault="001B0465" w:rsidP="008A47B7">
            <w:pPr>
              <w:pStyle w:val="GPsDefinition"/>
              <w:rPr>
                <w:rFonts w:ascii="Calibri" w:hAnsi="Calibri"/>
              </w:rPr>
            </w:pPr>
            <w:r w:rsidRPr="00CE2EC6">
              <w:rPr>
                <w:rFonts w:ascii="Calibri" w:hAnsi="Calibri"/>
              </w:rPr>
              <w:t>means</w:t>
            </w:r>
          </w:p>
          <w:p w14:paraId="4E5E8009" w14:textId="77777777" w:rsidR="001B0465" w:rsidRPr="00CE2EC6" w:rsidRDefault="001B0465" w:rsidP="008A47B7">
            <w:pPr>
              <w:pStyle w:val="GPSDefinitionL2"/>
              <w:rPr>
                <w:rFonts w:ascii="Calibri" w:hAnsi="Calibri"/>
              </w:rPr>
            </w:pPr>
            <w:r w:rsidRPr="00CE2EC6">
              <w:rPr>
                <w:rFonts w:ascii="Calibri" w:hAnsi="Calibri"/>
              </w:rPr>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14:paraId="1A62B6EF" w14:textId="77777777" w:rsidR="001B0465" w:rsidRPr="00CE2EC6" w:rsidRDefault="001B0465" w:rsidP="008A47B7">
            <w:pPr>
              <w:pStyle w:val="GPSDefinitionL2"/>
              <w:rPr>
                <w:rFonts w:ascii="Calibri" w:hAnsi="Calibri"/>
              </w:rPr>
            </w:pPr>
            <w:r w:rsidRPr="00CE2EC6">
              <w:rPr>
                <w:rFonts w:ascii="Calibri" w:hAnsi="Calibri"/>
              </w:rPr>
              <w:t>applications for registration, and the right to apply for registration, for any of the rights listed at (a) that are capable of being registered in any country or jurisdiction; and</w:t>
            </w:r>
          </w:p>
          <w:p w14:paraId="5810A43F" w14:textId="77777777" w:rsidR="001B0465" w:rsidRPr="00CE2EC6" w:rsidRDefault="001B0465" w:rsidP="008A47B7">
            <w:pPr>
              <w:pStyle w:val="GPSDefinitionL2"/>
              <w:rPr>
                <w:rFonts w:ascii="Calibri" w:hAnsi="Calibri"/>
              </w:rPr>
            </w:pPr>
            <w:r w:rsidRPr="00CE2EC6">
              <w:rPr>
                <w:rFonts w:ascii="Calibri" w:hAnsi="Calibri"/>
              </w:rPr>
              <w:t>all other rights having equivalent or similar effect in any country or jurisdiction;</w:t>
            </w:r>
          </w:p>
        </w:tc>
      </w:tr>
      <w:tr w:rsidR="001B0465" w:rsidRPr="00CE2EC6" w14:paraId="0BABAA29" w14:textId="77777777" w:rsidTr="008A47B7">
        <w:tc>
          <w:tcPr>
            <w:tcW w:w="2410" w:type="dxa"/>
            <w:shd w:val="clear" w:color="auto" w:fill="auto"/>
          </w:tcPr>
          <w:p w14:paraId="0E50957E" w14:textId="77777777" w:rsidR="001B0465" w:rsidRPr="00CE2EC6" w:rsidRDefault="001B0465" w:rsidP="008A47B7">
            <w:pPr>
              <w:pStyle w:val="GPSDefinitionTerm"/>
              <w:rPr>
                <w:rFonts w:ascii="Calibri" w:hAnsi="Calibri"/>
              </w:rPr>
            </w:pPr>
            <w:r w:rsidRPr="00CE2EC6">
              <w:rPr>
                <w:rFonts w:ascii="Calibri" w:hAnsi="Calibri"/>
              </w:rPr>
              <w:t>"IPR Claim"</w:t>
            </w:r>
          </w:p>
        </w:tc>
        <w:tc>
          <w:tcPr>
            <w:tcW w:w="5953" w:type="dxa"/>
            <w:shd w:val="clear" w:color="auto" w:fill="auto"/>
          </w:tcPr>
          <w:p w14:paraId="4483B460" w14:textId="77777777" w:rsidR="001B0465" w:rsidRPr="00CE2EC6" w:rsidRDefault="001B0465" w:rsidP="008A47B7">
            <w:pPr>
              <w:pStyle w:val="GPsDefinition"/>
              <w:rPr>
                <w:rFonts w:ascii="Calibri" w:hAnsi="Calibri"/>
              </w:rPr>
            </w:pPr>
            <w:r w:rsidRPr="00CE2EC6">
              <w:rPr>
                <w:rFonts w:ascii="Calibri" w:hAnsi="Calibri"/>
              </w:rPr>
              <w:t xml:space="preserve">means any claim of infringement or alleged infringement (including the defence of such infringement or alleged infringement) of any IPR, used to provide the </w:t>
            </w:r>
            <w:r>
              <w:rPr>
                <w:rFonts w:ascii="Calibri" w:hAnsi="Calibri"/>
              </w:rPr>
              <w:t>Services</w:t>
            </w:r>
            <w:r w:rsidRPr="00CE2EC6">
              <w:rPr>
                <w:rFonts w:ascii="Calibri" w:hAnsi="Calibri"/>
              </w:rPr>
              <w:t xml:space="preserve"> or as otherwise provided and/or licensed by the Supplier (or to which the Supplier has provided access) to the Customer in the fulfilment of its obligations under this Call Off Contract;</w:t>
            </w:r>
          </w:p>
        </w:tc>
      </w:tr>
      <w:tr w:rsidR="001B0465" w:rsidRPr="00CE2EC6" w14:paraId="507AD0B9" w14:textId="77777777" w:rsidTr="008A47B7">
        <w:tc>
          <w:tcPr>
            <w:tcW w:w="2410" w:type="dxa"/>
            <w:shd w:val="clear" w:color="auto" w:fill="auto"/>
          </w:tcPr>
          <w:p w14:paraId="53AB8DDB" w14:textId="77777777" w:rsidR="001B0465" w:rsidRPr="00CE2EC6" w:rsidRDefault="001B0465" w:rsidP="008A47B7">
            <w:pPr>
              <w:pStyle w:val="GPSDefinitionTerm"/>
              <w:rPr>
                <w:rFonts w:ascii="Calibri" w:hAnsi="Calibri"/>
              </w:rPr>
            </w:pPr>
            <w:r w:rsidRPr="00CE2EC6">
              <w:rPr>
                <w:rFonts w:ascii="Calibri" w:hAnsi="Calibri"/>
              </w:rPr>
              <w:t>"Key Performance Indicators" or "KPIs"</w:t>
            </w:r>
          </w:p>
        </w:tc>
        <w:tc>
          <w:tcPr>
            <w:tcW w:w="5953" w:type="dxa"/>
            <w:shd w:val="clear" w:color="auto" w:fill="auto"/>
          </w:tcPr>
          <w:p w14:paraId="776DF5C7" w14:textId="77777777" w:rsidR="001B0465" w:rsidRPr="00CE2EC6" w:rsidRDefault="001B0465" w:rsidP="008A47B7">
            <w:pPr>
              <w:pStyle w:val="GPsDefinition"/>
              <w:rPr>
                <w:rFonts w:ascii="Calibri" w:hAnsi="Calibri"/>
              </w:rPr>
            </w:pPr>
            <w:r w:rsidRPr="00CE2EC6">
              <w:rPr>
                <w:rFonts w:ascii="Calibri" w:hAnsi="Calibri"/>
              </w:rPr>
              <w:t>means the performance measurements and targets in respect of the Supplier’s performance of the Framework Agreement set out in Part B of Framework Schedule 2 (</w:t>
            </w:r>
            <w:r>
              <w:rPr>
                <w:rFonts w:ascii="Calibri" w:hAnsi="Calibri"/>
              </w:rPr>
              <w:t>Services</w:t>
            </w:r>
            <w:r w:rsidRPr="00CE2EC6">
              <w:rPr>
                <w:rFonts w:ascii="Calibri" w:hAnsi="Calibri"/>
              </w:rPr>
              <w:t xml:space="preserve"> and Key Performance Indicators);</w:t>
            </w:r>
          </w:p>
        </w:tc>
      </w:tr>
      <w:tr w:rsidR="001B0465" w:rsidRPr="00CE2EC6" w14:paraId="0600D15D" w14:textId="77777777" w:rsidTr="008A47B7">
        <w:tc>
          <w:tcPr>
            <w:tcW w:w="2410" w:type="dxa"/>
            <w:shd w:val="clear" w:color="auto" w:fill="auto"/>
          </w:tcPr>
          <w:p w14:paraId="12A625BF" w14:textId="77777777" w:rsidR="001B0465" w:rsidRPr="00CE2EC6" w:rsidRDefault="001B0465" w:rsidP="008A47B7">
            <w:pPr>
              <w:pStyle w:val="GPSDefinitionTerm"/>
              <w:rPr>
                <w:rFonts w:ascii="Calibri" w:hAnsi="Calibri"/>
              </w:rPr>
            </w:pPr>
            <w:r w:rsidRPr="00CE2EC6">
              <w:rPr>
                <w:rFonts w:ascii="Calibri" w:hAnsi="Calibri"/>
              </w:rPr>
              <w:t>"Key Personnel"</w:t>
            </w:r>
          </w:p>
        </w:tc>
        <w:tc>
          <w:tcPr>
            <w:tcW w:w="5953" w:type="dxa"/>
            <w:shd w:val="clear" w:color="auto" w:fill="auto"/>
          </w:tcPr>
          <w:p w14:paraId="0B02D061" w14:textId="77777777" w:rsidR="001B0465" w:rsidRPr="00CE2EC6" w:rsidRDefault="001B0465" w:rsidP="008A47B7">
            <w:pPr>
              <w:pStyle w:val="GPsDefinition"/>
              <w:rPr>
                <w:rFonts w:ascii="Calibri" w:hAnsi="Calibri"/>
              </w:rPr>
            </w:pPr>
            <w:r w:rsidRPr="00CE2EC6">
              <w:rPr>
                <w:rFonts w:ascii="Calibri" w:hAnsi="Calibri"/>
              </w:rPr>
              <w:t>means the individuals (if any) identified as such in the Call Off Order Form;</w:t>
            </w:r>
          </w:p>
        </w:tc>
      </w:tr>
      <w:tr w:rsidR="001B0465" w:rsidRPr="00CE2EC6" w14:paraId="2F709FBF" w14:textId="77777777" w:rsidTr="008A47B7">
        <w:tc>
          <w:tcPr>
            <w:tcW w:w="2410" w:type="dxa"/>
            <w:shd w:val="clear" w:color="auto" w:fill="auto"/>
          </w:tcPr>
          <w:p w14:paraId="686C9222" w14:textId="77777777" w:rsidR="001B0465" w:rsidRPr="00CE2EC6" w:rsidRDefault="001B0465" w:rsidP="008A47B7">
            <w:pPr>
              <w:pStyle w:val="GPSDefinitionTerm"/>
              <w:rPr>
                <w:rFonts w:ascii="Calibri" w:hAnsi="Calibri"/>
              </w:rPr>
            </w:pPr>
            <w:r w:rsidRPr="00CE2EC6">
              <w:rPr>
                <w:rFonts w:ascii="Calibri" w:hAnsi="Calibri"/>
              </w:rPr>
              <w:t>"Key Role(s) "</w:t>
            </w:r>
          </w:p>
        </w:tc>
        <w:tc>
          <w:tcPr>
            <w:tcW w:w="5953" w:type="dxa"/>
            <w:shd w:val="clear" w:color="auto" w:fill="auto"/>
          </w:tcPr>
          <w:p w14:paraId="282F08C8" w14:textId="77777777" w:rsidR="001B0465" w:rsidRPr="00CE2EC6" w:rsidRDefault="001B0465" w:rsidP="008A47B7">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_Ref364086936 \r \h  \* MERGEFORMAT </w:instrText>
            </w:r>
            <w:r w:rsidRPr="00CE2EC6">
              <w:rPr>
                <w:rFonts w:ascii="Calibri" w:hAnsi="Calibri"/>
              </w:rPr>
            </w:r>
            <w:r w:rsidRPr="00CE2EC6">
              <w:rPr>
                <w:rFonts w:ascii="Calibri" w:hAnsi="Calibri"/>
              </w:rPr>
              <w:fldChar w:fldCharType="separate"/>
            </w:r>
            <w:r w:rsidR="00A33567">
              <w:rPr>
                <w:rFonts w:ascii="Calibri" w:hAnsi="Calibri"/>
              </w:rPr>
              <w:t>26.1</w:t>
            </w:r>
            <w:r w:rsidRPr="00CE2EC6">
              <w:rPr>
                <w:rFonts w:ascii="Calibri" w:hAnsi="Calibri"/>
              </w:rPr>
              <w:fldChar w:fldCharType="end"/>
            </w:r>
            <w:r w:rsidRPr="00CE2EC6">
              <w:rPr>
                <w:rFonts w:ascii="Calibri" w:hAnsi="Calibri"/>
              </w:rPr>
              <w:t xml:space="preserve"> (Key Personnel); </w:t>
            </w:r>
          </w:p>
        </w:tc>
      </w:tr>
      <w:tr w:rsidR="001B0465" w:rsidRPr="00CE2EC6" w14:paraId="66553FB1" w14:textId="77777777" w:rsidTr="008A47B7">
        <w:trPr>
          <w:trHeight w:val="357"/>
        </w:trPr>
        <w:tc>
          <w:tcPr>
            <w:tcW w:w="2410" w:type="dxa"/>
            <w:shd w:val="clear" w:color="auto" w:fill="auto"/>
          </w:tcPr>
          <w:p w14:paraId="0EAD39FB" w14:textId="77777777" w:rsidR="001B0465" w:rsidRPr="00CE2EC6" w:rsidRDefault="001B0465" w:rsidP="008A47B7">
            <w:pPr>
              <w:pStyle w:val="GPSDefinitionTerm"/>
              <w:rPr>
                <w:rFonts w:ascii="Calibri" w:hAnsi="Calibri"/>
              </w:rPr>
            </w:pPr>
            <w:r w:rsidRPr="00CE2EC6">
              <w:rPr>
                <w:rFonts w:ascii="Calibri" w:hAnsi="Calibri"/>
              </w:rPr>
              <w:t>"Key Sub-Contract"</w:t>
            </w:r>
          </w:p>
        </w:tc>
        <w:tc>
          <w:tcPr>
            <w:tcW w:w="5953" w:type="dxa"/>
            <w:shd w:val="clear" w:color="auto" w:fill="auto"/>
          </w:tcPr>
          <w:p w14:paraId="269612A0" w14:textId="77777777" w:rsidR="001B0465" w:rsidRPr="00CE2EC6" w:rsidRDefault="001B0465" w:rsidP="008A47B7">
            <w:pPr>
              <w:pStyle w:val="GPsDefinition"/>
              <w:rPr>
                <w:rFonts w:ascii="Calibri" w:hAnsi="Calibri"/>
              </w:rPr>
            </w:pPr>
            <w:r w:rsidRPr="00CE2EC6">
              <w:rPr>
                <w:rFonts w:ascii="Calibri" w:hAnsi="Calibri"/>
              </w:rPr>
              <w:t>means each Sub-Contract with a Key Sub-Contractor;</w:t>
            </w:r>
          </w:p>
        </w:tc>
      </w:tr>
      <w:tr w:rsidR="001B0465" w:rsidRPr="00CE2EC6" w14:paraId="7261F73E" w14:textId="77777777" w:rsidTr="008A47B7">
        <w:trPr>
          <w:trHeight w:val="426"/>
        </w:trPr>
        <w:tc>
          <w:tcPr>
            <w:tcW w:w="2410" w:type="dxa"/>
            <w:shd w:val="clear" w:color="auto" w:fill="auto"/>
          </w:tcPr>
          <w:p w14:paraId="6F7952A6" w14:textId="77777777" w:rsidR="001B0465" w:rsidRPr="00CE2EC6" w:rsidRDefault="001B0465" w:rsidP="008A47B7">
            <w:pPr>
              <w:pStyle w:val="GPSDefinitionTerm"/>
              <w:rPr>
                <w:rFonts w:ascii="Calibri" w:hAnsi="Calibri"/>
              </w:rPr>
            </w:pPr>
            <w:r w:rsidRPr="00CE2EC6">
              <w:rPr>
                <w:rFonts w:ascii="Calibri" w:hAnsi="Calibri"/>
              </w:rPr>
              <w:t>"Key Sub-Contractor"</w:t>
            </w:r>
          </w:p>
        </w:tc>
        <w:tc>
          <w:tcPr>
            <w:tcW w:w="5953" w:type="dxa"/>
            <w:shd w:val="clear" w:color="auto" w:fill="auto"/>
          </w:tcPr>
          <w:p w14:paraId="1C6492FB" w14:textId="77777777" w:rsidR="001B0465" w:rsidRPr="00CE2EC6" w:rsidRDefault="001B0465" w:rsidP="008A47B7">
            <w:pPr>
              <w:pStyle w:val="GPsDefinition"/>
              <w:rPr>
                <w:rFonts w:ascii="Calibri" w:hAnsi="Calibri"/>
              </w:rPr>
            </w:pPr>
            <w:r w:rsidRPr="00CE2EC6">
              <w:rPr>
                <w:rFonts w:ascii="Calibri" w:hAnsi="Calibri"/>
              </w:rPr>
              <w:t>means any Sub-Contractor:</w:t>
            </w:r>
          </w:p>
          <w:p w14:paraId="59677795" w14:textId="77777777" w:rsidR="001B0465" w:rsidRPr="00CE2EC6" w:rsidRDefault="001B0465" w:rsidP="008A47B7">
            <w:pPr>
              <w:pStyle w:val="GPSDefinitionL2"/>
              <w:rPr>
                <w:rFonts w:ascii="Calibri" w:hAnsi="Calibri"/>
              </w:rPr>
            </w:pPr>
            <w:r w:rsidRPr="00CE2EC6">
              <w:rPr>
                <w:rFonts w:ascii="Calibri" w:hAnsi="Calibri"/>
              </w:rPr>
              <w:t xml:space="preserve">listed in Framework Schedule 7 (Key Sub-Contractors); </w:t>
            </w:r>
          </w:p>
          <w:p w14:paraId="71636525" w14:textId="77777777" w:rsidR="001B0465" w:rsidRPr="00CE2EC6" w:rsidRDefault="001B0465" w:rsidP="008A47B7">
            <w:pPr>
              <w:pStyle w:val="GPSDefinitionL2"/>
              <w:rPr>
                <w:rFonts w:ascii="Calibri" w:hAnsi="Calibri"/>
              </w:rPr>
            </w:pPr>
            <w:r w:rsidRPr="00CE2EC6">
              <w:rPr>
                <w:rFonts w:ascii="Calibri" w:hAnsi="Calibri"/>
              </w:rPr>
              <w:t xml:space="preserve">which, in the opinion of the Authority and the Customer, performs (or would perform if appointed) a critical role in the provision of all or any part of the </w:t>
            </w:r>
            <w:r>
              <w:rPr>
                <w:rFonts w:ascii="Calibri" w:hAnsi="Calibri"/>
              </w:rPr>
              <w:t>Services</w:t>
            </w:r>
            <w:r w:rsidRPr="00CE2EC6">
              <w:rPr>
                <w:rFonts w:ascii="Calibri" w:hAnsi="Calibri"/>
              </w:rPr>
              <w:t>; and/or</w:t>
            </w:r>
          </w:p>
          <w:p w14:paraId="0D2C2A5D" w14:textId="77777777" w:rsidR="001B0465" w:rsidRPr="00CE2EC6" w:rsidRDefault="001B0465" w:rsidP="008A47B7">
            <w:pPr>
              <w:pStyle w:val="GPSDefinitionL2"/>
              <w:rPr>
                <w:rFonts w:ascii="Calibri" w:hAnsi="Calibri"/>
              </w:rPr>
            </w:pPr>
            <w:r w:rsidRPr="00CE2EC6">
              <w:rPr>
                <w:rFonts w:ascii="Calibri" w:hAnsi="Calibri"/>
              </w:rPr>
              <w:t>with a Sub-Contract with a contract value which at the time of appointment exceeds (or would exceed if appointed) 10% of the aggregate Call Off Contract Charges forecast to be payable under this Call Off Contract;</w:t>
            </w:r>
          </w:p>
        </w:tc>
      </w:tr>
      <w:tr w:rsidR="001B0465" w:rsidRPr="00CE2EC6" w14:paraId="3EFCFE50" w14:textId="77777777" w:rsidTr="008A47B7">
        <w:tc>
          <w:tcPr>
            <w:tcW w:w="2410" w:type="dxa"/>
            <w:shd w:val="clear" w:color="auto" w:fill="auto"/>
          </w:tcPr>
          <w:p w14:paraId="3356EDF9" w14:textId="77777777" w:rsidR="001B0465" w:rsidRPr="00CE2EC6" w:rsidRDefault="001B0465" w:rsidP="008A47B7">
            <w:pPr>
              <w:pStyle w:val="GPSDefinitionTerm"/>
              <w:rPr>
                <w:rFonts w:ascii="Calibri" w:hAnsi="Calibri"/>
              </w:rPr>
            </w:pPr>
            <w:r w:rsidRPr="00CE2EC6">
              <w:rPr>
                <w:rFonts w:ascii="Calibri" w:hAnsi="Calibri"/>
              </w:rPr>
              <w:t>"Know-How"</w:t>
            </w:r>
          </w:p>
        </w:tc>
        <w:tc>
          <w:tcPr>
            <w:tcW w:w="5953" w:type="dxa"/>
            <w:shd w:val="clear" w:color="auto" w:fill="auto"/>
          </w:tcPr>
          <w:p w14:paraId="28F44B64" w14:textId="77777777" w:rsidR="001B0465" w:rsidRPr="00CE2EC6" w:rsidRDefault="001B0465" w:rsidP="008A47B7">
            <w:pPr>
              <w:pStyle w:val="GPsDefinition"/>
              <w:rPr>
                <w:rFonts w:ascii="Calibri" w:hAnsi="Calibri"/>
              </w:rPr>
            </w:pPr>
            <w:r w:rsidRPr="00CE2EC6">
              <w:rPr>
                <w:rFonts w:ascii="Calibri" w:hAnsi="Calibri"/>
              </w:rPr>
              <w:t xml:space="preserve">means all ideas, concepts, schemes, information, knowledge, techniques, methodology, and anything else in the nature of know-how relating to the </w:t>
            </w:r>
            <w:r>
              <w:rPr>
                <w:rFonts w:ascii="Calibri" w:hAnsi="Calibri"/>
              </w:rPr>
              <w:t>Services</w:t>
            </w:r>
            <w:r w:rsidRPr="00CE2EC6">
              <w:rPr>
                <w:rFonts w:ascii="Calibri" w:hAnsi="Calibri"/>
              </w:rPr>
              <w:t xml:space="preserve"> but excluding know-how already in the other Party’s possession before the Call Off Commencement Date;</w:t>
            </w:r>
          </w:p>
        </w:tc>
      </w:tr>
      <w:tr w:rsidR="001B0465" w:rsidRPr="00CE2EC6" w14:paraId="522DAF98" w14:textId="77777777" w:rsidTr="008A47B7">
        <w:tc>
          <w:tcPr>
            <w:tcW w:w="2410" w:type="dxa"/>
            <w:shd w:val="clear" w:color="auto" w:fill="auto"/>
          </w:tcPr>
          <w:p w14:paraId="0AB52BBE" w14:textId="77777777" w:rsidR="001B0465" w:rsidRPr="00CE2EC6" w:rsidRDefault="001B0465" w:rsidP="008A47B7">
            <w:pPr>
              <w:pStyle w:val="GPSDefinitionTerm"/>
              <w:rPr>
                <w:rFonts w:ascii="Calibri" w:hAnsi="Calibri"/>
              </w:rPr>
            </w:pPr>
            <w:r>
              <w:rPr>
                <w:rFonts w:ascii="Calibri" w:hAnsi="Calibri"/>
              </w:rPr>
              <w:t>“Landed Resources”</w:t>
            </w:r>
          </w:p>
        </w:tc>
        <w:tc>
          <w:tcPr>
            <w:tcW w:w="5953" w:type="dxa"/>
            <w:shd w:val="clear" w:color="auto" w:fill="auto"/>
          </w:tcPr>
          <w:p w14:paraId="635BC1FB" w14:textId="77777777" w:rsidR="001B0465" w:rsidRPr="00CE2EC6" w:rsidRDefault="001B0465" w:rsidP="008A47B7">
            <w:pPr>
              <w:pStyle w:val="GPsDefinition"/>
              <w:rPr>
                <w:rFonts w:ascii="Calibri" w:hAnsi="Calibri"/>
              </w:rPr>
            </w:pPr>
            <w:r w:rsidRPr="00932C4A">
              <w:rPr>
                <w:rFonts w:ascii="Calibri" w:hAnsi="Calibri"/>
              </w:rPr>
              <w:t>means when the Contractor or its sub-contractor causes foreign nationals to be brought to the United Kingdom, to provide the Services.</w:t>
            </w:r>
          </w:p>
        </w:tc>
      </w:tr>
      <w:tr w:rsidR="001B0465" w:rsidRPr="00CE2EC6" w14:paraId="135B1A57" w14:textId="77777777" w:rsidTr="008A47B7">
        <w:tc>
          <w:tcPr>
            <w:tcW w:w="2410" w:type="dxa"/>
            <w:shd w:val="clear" w:color="auto" w:fill="auto"/>
          </w:tcPr>
          <w:p w14:paraId="3DB64C43" w14:textId="77777777" w:rsidR="001B0465" w:rsidRPr="00CE2EC6" w:rsidRDefault="001B0465" w:rsidP="008A47B7">
            <w:pPr>
              <w:pStyle w:val="GPSDefinitionTerm"/>
              <w:rPr>
                <w:rFonts w:ascii="Calibri" w:hAnsi="Calibri"/>
              </w:rPr>
            </w:pPr>
            <w:r w:rsidRPr="00CE2EC6">
              <w:rPr>
                <w:rFonts w:ascii="Calibri" w:hAnsi="Calibri"/>
              </w:rPr>
              <w:t>"Law"</w:t>
            </w:r>
          </w:p>
        </w:tc>
        <w:tc>
          <w:tcPr>
            <w:tcW w:w="5953" w:type="dxa"/>
            <w:shd w:val="clear" w:color="auto" w:fill="auto"/>
          </w:tcPr>
          <w:p w14:paraId="15986B5A" w14:textId="77777777" w:rsidR="001B0465" w:rsidRPr="00CE2EC6" w:rsidRDefault="001B0465" w:rsidP="008A47B7">
            <w:pPr>
              <w:pStyle w:val="GPsDefinition"/>
              <w:rPr>
                <w:rFonts w:ascii="Calibri" w:hAnsi="Calibri"/>
              </w:rPr>
            </w:pPr>
            <w:r w:rsidRPr="00CE2EC6">
              <w:rPr>
                <w:rFonts w:ascii="Calibri" w:hAnsi="Calibri"/>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1B0465" w:rsidRPr="00CE2EC6" w14:paraId="577D95AC" w14:textId="77777777" w:rsidTr="008A47B7">
        <w:tc>
          <w:tcPr>
            <w:tcW w:w="2410" w:type="dxa"/>
            <w:shd w:val="clear" w:color="auto" w:fill="auto"/>
          </w:tcPr>
          <w:p w14:paraId="290E2963" w14:textId="77777777" w:rsidR="001B0465" w:rsidRPr="00CE2EC6" w:rsidRDefault="001B0465" w:rsidP="008A47B7">
            <w:pPr>
              <w:pStyle w:val="GPSDefinitionTerm"/>
              <w:rPr>
                <w:rFonts w:ascii="Calibri" w:hAnsi="Calibri"/>
              </w:rPr>
            </w:pPr>
            <w:r>
              <w:rPr>
                <w:rFonts w:ascii="Calibri" w:hAnsi="Calibri"/>
              </w:rPr>
              <w:t>“Learning and Evidence Gathering Function”</w:t>
            </w:r>
          </w:p>
        </w:tc>
        <w:tc>
          <w:tcPr>
            <w:tcW w:w="5953" w:type="dxa"/>
            <w:shd w:val="clear" w:color="auto" w:fill="auto"/>
          </w:tcPr>
          <w:p w14:paraId="1F569422" w14:textId="77777777" w:rsidR="001B0465" w:rsidRPr="00CE2EC6" w:rsidRDefault="001B0465" w:rsidP="008A47B7">
            <w:pPr>
              <w:pStyle w:val="GPsDefinition"/>
              <w:rPr>
                <w:rFonts w:ascii="Calibri" w:hAnsi="Calibri"/>
              </w:rPr>
            </w:pPr>
            <w:r w:rsidRPr="00FA3BE2">
              <w:rPr>
                <w:rFonts w:ascii="Calibri" w:hAnsi="Calibri"/>
              </w:rPr>
              <w:t xml:space="preserve">means a service set up by the Supplier to </w:t>
            </w:r>
            <w:r>
              <w:rPr>
                <w:rFonts w:ascii="Calibri" w:hAnsi="Calibri"/>
              </w:rPr>
              <w:t>gather evidence from Initiatives with the requirement to feed this information to the Customer both on monthly basis and as part of the Challenge Fund Learning Report.</w:t>
            </w:r>
          </w:p>
        </w:tc>
      </w:tr>
      <w:tr w:rsidR="001B0465" w:rsidRPr="00CE2EC6" w14:paraId="20FB1A8F" w14:textId="77777777" w:rsidTr="008A47B7">
        <w:tc>
          <w:tcPr>
            <w:tcW w:w="2410" w:type="dxa"/>
            <w:shd w:val="clear" w:color="auto" w:fill="auto"/>
          </w:tcPr>
          <w:p w14:paraId="07E3BF9B" w14:textId="77777777" w:rsidR="001B0465" w:rsidRPr="00CE2EC6" w:rsidRDefault="001B0465" w:rsidP="008A47B7">
            <w:pPr>
              <w:pStyle w:val="GPSDefinitionTerm"/>
              <w:rPr>
                <w:rFonts w:ascii="Calibri" w:hAnsi="Calibri"/>
              </w:rPr>
            </w:pPr>
            <w:r>
              <w:rPr>
                <w:rFonts w:ascii="Calibri" w:hAnsi="Calibri"/>
              </w:rPr>
              <w:t>“Liquidation”</w:t>
            </w:r>
          </w:p>
        </w:tc>
        <w:tc>
          <w:tcPr>
            <w:tcW w:w="5953" w:type="dxa"/>
            <w:shd w:val="clear" w:color="auto" w:fill="auto"/>
          </w:tcPr>
          <w:p w14:paraId="473A41CC" w14:textId="77777777" w:rsidR="001B0465" w:rsidRPr="00CE2EC6" w:rsidRDefault="001B0465" w:rsidP="008A47B7">
            <w:pPr>
              <w:pStyle w:val="GPsDefinition"/>
              <w:rPr>
                <w:rFonts w:ascii="Calibri" w:hAnsi="Calibri"/>
              </w:rPr>
            </w:pPr>
            <w:r w:rsidRPr="005974A8">
              <w:rPr>
                <w:rFonts w:ascii="Calibri" w:hAnsi="Calibri"/>
              </w:rPr>
              <w:t>means the appointment of a Liquidator who collects in and distributes the company's assets and dissolves the company.  The company can also be put into provisional Liquidation before a final winding up order is granted.</w:t>
            </w:r>
          </w:p>
        </w:tc>
      </w:tr>
      <w:tr w:rsidR="001B0465" w:rsidRPr="00CE2EC6" w14:paraId="6568DFFF" w14:textId="77777777" w:rsidTr="008A47B7">
        <w:tc>
          <w:tcPr>
            <w:tcW w:w="2410" w:type="dxa"/>
            <w:shd w:val="clear" w:color="auto" w:fill="auto"/>
          </w:tcPr>
          <w:p w14:paraId="5C36A58E" w14:textId="77777777" w:rsidR="001B0465" w:rsidRPr="00CE2EC6" w:rsidRDefault="001B0465" w:rsidP="008A47B7">
            <w:pPr>
              <w:pStyle w:val="GPSDefinitionTerm"/>
              <w:rPr>
                <w:rFonts w:ascii="Calibri" w:hAnsi="Calibri"/>
              </w:rPr>
            </w:pPr>
            <w:r w:rsidRPr="00CE2EC6">
              <w:rPr>
                <w:rFonts w:ascii="Calibri" w:hAnsi="Calibri"/>
              </w:rPr>
              <w:t>"Losses"</w:t>
            </w:r>
          </w:p>
        </w:tc>
        <w:tc>
          <w:tcPr>
            <w:tcW w:w="5953" w:type="dxa"/>
            <w:shd w:val="clear" w:color="auto" w:fill="auto"/>
          </w:tcPr>
          <w:p w14:paraId="377A2EF9" w14:textId="77777777" w:rsidR="001B0465" w:rsidRPr="00CE2EC6" w:rsidRDefault="001B0465" w:rsidP="008A47B7">
            <w:pPr>
              <w:pStyle w:val="GPsDefinition"/>
              <w:rPr>
                <w:rFonts w:ascii="Calibri" w:hAnsi="Calibri"/>
              </w:rPr>
            </w:pPr>
            <w:r w:rsidRPr="00CE2EC6">
              <w:rPr>
                <w:rFonts w:ascii="Calibri" w:hAnsi="Calibri"/>
              </w:rPr>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CE2EC6">
              <w:rPr>
                <w:rFonts w:ascii="Calibri" w:hAnsi="Calibri"/>
                <w:b/>
              </w:rPr>
              <w:t>Loss</w:t>
            </w:r>
            <w:r w:rsidRPr="00CE2EC6">
              <w:rPr>
                <w:rFonts w:ascii="Calibri" w:hAnsi="Calibri"/>
              </w:rPr>
              <w:t>” shall be interpreted accordingly;</w:t>
            </w:r>
          </w:p>
        </w:tc>
      </w:tr>
      <w:tr w:rsidR="001B0465" w:rsidRPr="00CE2EC6" w14:paraId="21E7BC47" w14:textId="77777777" w:rsidTr="008A47B7">
        <w:tc>
          <w:tcPr>
            <w:tcW w:w="2410" w:type="dxa"/>
            <w:shd w:val="clear" w:color="auto" w:fill="auto"/>
          </w:tcPr>
          <w:p w14:paraId="036615CD" w14:textId="77777777" w:rsidR="001B0465" w:rsidRPr="00CE2EC6" w:rsidRDefault="001B0465" w:rsidP="008A47B7">
            <w:pPr>
              <w:pStyle w:val="GPSDefinitionTerm"/>
              <w:rPr>
                <w:rFonts w:ascii="Calibri" w:hAnsi="Calibri"/>
              </w:rPr>
            </w:pPr>
            <w:r w:rsidRPr="00CE2EC6">
              <w:rPr>
                <w:rFonts w:ascii="Calibri" w:hAnsi="Calibri"/>
              </w:rPr>
              <w:t>"Man Day"</w:t>
            </w:r>
          </w:p>
        </w:tc>
        <w:tc>
          <w:tcPr>
            <w:tcW w:w="5953" w:type="dxa"/>
            <w:shd w:val="clear" w:color="auto" w:fill="auto"/>
          </w:tcPr>
          <w:p w14:paraId="7E5F1CFB" w14:textId="77777777" w:rsidR="001B0465" w:rsidRPr="00CE2EC6" w:rsidRDefault="001B0465" w:rsidP="008A47B7">
            <w:pPr>
              <w:pStyle w:val="GPsDefinition"/>
              <w:rPr>
                <w:rFonts w:ascii="Calibri" w:hAnsi="Calibri"/>
              </w:rPr>
            </w:pPr>
            <w:r w:rsidRPr="00CE2EC6">
              <w:rPr>
                <w:rFonts w:ascii="Calibri" w:hAnsi="Calibri"/>
              </w:rPr>
              <w:t>means 7.5 Man Hours, whether or not such hours are worked consecutively and whether or not they are worked on the same day;</w:t>
            </w:r>
          </w:p>
        </w:tc>
      </w:tr>
      <w:tr w:rsidR="001B0465" w:rsidRPr="00CE2EC6" w14:paraId="7477AF0C" w14:textId="77777777" w:rsidTr="008A47B7">
        <w:tc>
          <w:tcPr>
            <w:tcW w:w="2410" w:type="dxa"/>
            <w:shd w:val="clear" w:color="auto" w:fill="auto"/>
          </w:tcPr>
          <w:p w14:paraId="522EA345" w14:textId="77777777" w:rsidR="001B0465" w:rsidRPr="00CE2EC6" w:rsidRDefault="001B0465" w:rsidP="008A47B7">
            <w:pPr>
              <w:pStyle w:val="GPSDefinitionTerm"/>
              <w:rPr>
                <w:rFonts w:ascii="Calibri" w:hAnsi="Calibri"/>
              </w:rPr>
            </w:pPr>
            <w:r w:rsidRPr="00CE2EC6">
              <w:rPr>
                <w:rFonts w:ascii="Calibri" w:hAnsi="Calibri"/>
              </w:rPr>
              <w:t>"Man Hours"</w:t>
            </w:r>
          </w:p>
        </w:tc>
        <w:tc>
          <w:tcPr>
            <w:tcW w:w="5953" w:type="dxa"/>
            <w:shd w:val="clear" w:color="auto" w:fill="auto"/>
          </w:tcPr>
          <w:p w14:paraId="623A5FBD" w14:textId="77777777" w:rsidR="001B0465" w:rsidRPr="00CE2EC6" w:rsidRDefault="001B0465" w:rsidP="008A47B7">
            <w:pPr>
              <w:pStyle w:val="GPsDefinition"/>
              <w:rPr>
                <w:rFonts w:ascii="Calibri" w:hAnsi="Calibri"/>
              </w:rPr>
            </w:pPr>
            <w:r w:rsidRPr="00CE2EC6">
              <w:rPr>
                <w:rFonts w:ascii="Calibri" w:hAnsi="Calibri"/>
              </w:rPr>
              <w:t xml:space="preserve">means the hours spent by the Supplier Personnel properly working on the provision of the </w:t>
            </w:r>
            <w:r>
              <w:rPr>
                <w:rFonts w:ascii="Calibri" w:hAnsi="Calibri"/>
              </w:rPr>
              <w:t>Services</w:t>
            </w:r>
            <w:r w:rsidRPr="00CE2EC6">
              <w:rPr>
                <w:rFonts w:ascii="Calibri" w:hAnsi="Calibri"/>
              </w:rPr>
              <w:t xml:space="preserve"> including time spent travelling (other than to and from the Supplier's offices, or to and from the Sites) but excluding lunch breaks;</w:t>
            </w:r>
          </w:p>
        </w:tc>
      </w:tr>
      <w:tr w:rsidR="001B0465" w:rsidRPr="00CE2EC6" w14:paraId="3055C7E3" w14:textId="77777777" w:rsidTr="008A47B7">
        <w:tc>
          <w:tcPr>
            <w:tcW w:w="2410" w:type="dxa"/>
            <w:shd w:val="clear" w:color="auto" w:fill="auto"/>
          </w:tcPr>
          <w:p w14:paraId="2E8353F3" w14:textId="77777777" w:rsidR="001B0465" w:rsidRPr="00CE2EC6" w:rsidRDefault="001B0465" w:rsidP="008A47B7">
            <w:pPr>
              <w:pStyle w:val="GPSDefinitionTerm"/>
              <w:rPr>
                <w:rFonts w:ascii="Calibri" w:hAnsi="Calibri"/>
              </w:rPr>
            </w:pPr>
            <w:r w:rsidRPr="00CE2EC6">
              <w:rPr>
                <w:rFonts w:ascii="Calibri" w:hAnsi="Calibri"/>
              </w:rPr>
              <w:t>"Milestone"</w:t>
            </w:r>
          </w:p>
        </w:tc>
        <w:tc>
          <w:tcPr>
            <w:tcW w:w="5953" w:type="dxa"/>
            <w:shd w:val="clear" w:color="auto" w:fill="auto"/>
          </w:tcPr>
          <w:p w14:paraId="7F385D07" w14:textId="77777777" w:rsidR="001B0465" w:rsidRPr="00CE2EC6" w:rsidRDefault="001B0465" w:rsidP="008A47B7">
            <w:pPr>
              <w:pStyle w:val="GPsDefinition"/>
              <w:rPr>
                <w:rFonts w:ascii="Calibri" w:hAnsi="Calibri"/>
              </w:rPr>
            </w:pPr>
            <w:r w:rsidRPr="00CE2EC6">
              <w:rPr>
                <w:rFonts w:ascii="Calibri" w:hAnsi="Calibri"/>
              </w:rPr>
              <w:t>means an event or task described in the Implementation Plan which, if applicable, must be completed by the relevant Milestone Date;</w:t>
            </w:r>
          </w:p>
        </w:tc>
      </w:tr>
      <w:tr w:rsidR="001B0465" w:rsidRPr="00CE2EC6" w14:paraId="71AB7E99" w14:textId="77777777" w:rsidTr="008A47B7">
        <w:tc>
          <w:tcPr>
            <w:tcW w:w="2410" w:type="dxa"/>
            <w:shd w:val="clear" w:color="auto" w:fill="auto"/>
          </w:tcPr>
          <w:p w14:paraId="65E20A22" w14:textId="77777777" w:rsidR="001B0465" w:rsidRPr="00CE2EC6" w:rsidRDefault="001B0465" w:rsidP="008A47B7">
            <w:pPr>
              <w:pStyle w:val="GPSDefinitionTerm"/>
              <w:rPr>
                <w:rFonts w:ascii="Calibri" w:hAnsi="Calibri"/>
              </w:rPr>
            </w:pPr>
            <w:r w:rsidRPr="00CE2EC6">
              <w:rPr>
                <w:rFonts w:ascii="Calibri" w:hAnsi="Calibri"/>
              </w:rPr>
              <w:t>"Milestone Date"</w:t>
            </w:r>
          </w:p>
        </w:tc>
        <w:tc>
          <w:tcPr>
            <w:tcW w:w="5953" w:type="dxa"/>
            <w:shd w:val="clear" w:color="auto" w:fill="auto"/>
          </w:tcPr>
          <w:p w14:paraId="2BAB9CCF" w14:textId="77777777" w:rsidR="001B0465" w:rsidRPr="00CE2EC6" w:rsidRDefault="001B0465" w:rsidP="008A47B7">
            <w:pPr>
              <w:pStyle w:val="GPsDefinition"/>
              <w:rPr>
                <w:rFonts w:ascii="Calibri" w:hAnsi="Calibri"/>
              </w:rPr>
            </w:pPr>
            <w:r w:rsidRPr="00CE2EC6">
              <w:rPr>
                <w:rFonts w:ascii="Calibri" w:hAnsi="Calibri"/>
              </w:rPr>
              <w:t>means the target date set out against the relevant Milestone in the Implementation Plan by which the Milestone must be Achieved;</w:t>
            </w:r>
          </w:p>
        </w:tc>
      </w:tr>
      <w:tr w:rsidR="001B0465" w:rsidRPr="00CE2EC6" w14:paraId="00E8C124" w14:textId="77777777" w:rsidTr="008A47B7">
        <w:tc>
          <w:tcPr>
            <w:tcW w:w="2410" w:type="dxa"/>
            <w:shd w:val="clear" w:color="auto" w:fill="auto"/>
          </w:tcPr>
          <w:p w14:paraId="5B24A5C5" w14:textId="77777777" w:rsidR="001B0465" w:rsidRPr="00CE2EC6" w:rsidRDefault="001B0465" w:rsidP="008A47B7">
            <w:pPr>
              <w:pStyle w:val="GPSDefinitionTerm"/>
              <w:rPr>
                <w:rFonts w:ascii="Calibri" w:hAnsi="Calibri"/>
              </w:rPr>
            </w:pPr>
            <w:r w:rsidRPr="00CE2EC6">
              <w:rPr>
                <w:rFonts w:ascii="Calibri" w:hAnsi="Calibri"/>
              </w:rPr>
              <w:t>"Milestone Payment"</w:t>
            </w:r>
          </w:p>
        </w:tc>
        <w:tc>
          <w:tcPr>
            <w:tcW w:w="5953" w:type="dxa"/>
            <w:shd w:val="clear" w:color="auto" w:fill="auto"/>
          </w:tcPr>
          <w:p w14:paraId="27F86FE1" w14:textId="77777777" w:rsidR="001B0465" w:rsidRPr="00CE2EC6" w:rsidRDefault="001B0465" w:rsidP="008A47B7">
            <w:pPr>
              <w:pStyle w:val="GPsDefinition"/>
              <w:rPr>
                <w:rFonts w:ascii="Calibri" w:hAnsi="Calibri"/>
              </w:rPr>
            </w:pPr>
            <w:r w:rsidRPr="00CE2EC6">
              <w:rPr>
                <w:rFonts w:ascii="Calibri" w:hAnsi="Calibri"/>
              </w:rPr>
              <w:t>means a payment identified in the Implementation Plan to be made following the issue of a Satisfaction Certificate in respect of Achievement of the relevant Milestone;</w:t>
            </w:r>
          </w:p>
        </w:tc>
      </w:tr>
      <w:tr w:rsidR="001B0465" w:rsidRPr="00CE2EC6" w14:paraId="0B492E20" w14:textId="77777777" w:rsidTr="008A47B7">
        <w:tc>
          <w:tcPr>
            <w:tcW w:w="2410" w:type="dxa"/>
            <w:shd w:val="clear" w:color="auto" w:fill="auto"/>
          </w:tcPr>
          <w:p w14:paraId="7C46309B" w14:textId="77777777" w:rsidR="001B0465" w:rsidRPr="00CE2EC6" w:rsidRDefault="001B0465" w:rsidP="008A47B7">
            <w:pPr>
              <w:pStyle w:val="GPSDefinitionTerm"/>
              <w:rPr>
                <w:rFonts w:ascii="Calibri" w:hAnsi="Calibri"/>
              </w:rPr>
            </w:pPr>
            <w:r w:rsidRPr="00CE2EC6">
              <w:rPr>
                <w:rFonts w:ascii="Calibri" w:hAnsi="Calibri"/>
              </w:rPr>
              <w:t>"Month"</w:t>
            </w:r>
          </w:p>
        </w:tc>
        <w:tc>
          <w:tcPr>
            <w:tcW w:w="5953" w:type="dxa"/>
            <w:shd w:val="clear" w:color="auto" w:fill="auto"/>
          </w:tcPr>
          <w:p w14:paraId="2BC3A2CC" w14:textId="77777777" w:rsidR="001B0465" w:rsidRPr="00CE2EC6" w:rsidRDefault="001B0465" w:rsidP="008A47B7">
            <w:pPr>
              <w:pStyle w:val="GPsDefinition"/>
              <w:rPr>
                <w:rFonts w:ascii="Calibri" w:hAnsi="Calibri"/>
              </w:rPr>
            </w:pPr>
            <w:r w:rsidRPr="00CE2EC6">
              <w:rPr>
                <w:rFonts w:ascii="Calibri" w:hAnsi="Calibri"/>
              </w:rPr>
              <w:t>means a calendar month and "</w:t>
            </w:r>
            <w:r w:rsidRPr="00CE2EC6">
              <w:rPr>
                <w:rFonts w:ascii="Calibri" w:hAnsi="Calibri"/>
                <w:b/>
              </w:rPr>
              <w:t>Monthly</w:t>
            </w:r>
            <w:r w:rsidRPr="00CE2EC6">
              <w:rPr>
                <w:rFonts w:ascii="Calibri" w:hAnsi="Calibri"/>
              </w:rPr>
              <w:t>" shall be interpreted accordingly;</w:t>
            </w:r>
          </w:p>
        </w:tc>
      </w:tr>
      <w:tr w:rsidR="001B0465" w:rsidRPr="00CE2EC6" w14:paraId="0A9019DF" w14:textId="77777777" w:rsidTr="008A47B7">
        <w:tc>
          <w:tcPr>
            <w:tcW w:w="2410" w:type="dxa"/>
            <w:shd w:val="clear" w:color="auto" w:fill="auto"/>
          </w:tcPr>
          <w:p w14:paraId="117B3614" w14:textId="77777777" w:rsidR="001B0465" w:rsidRPr="00CE2EC6" w:rsidRDefault="001B0465" w:rsidP="008A47B7">
            <w:pPr>
              <w:pStyle w:val="GPSDefinitionTerm"/>
              <w:rPr>
                <w:rFonts w:ascii="Calibri" w:hAnsi="Calibri"/>
              </w:rPr>
            </w:pPr>
            <w:r w:rsidRPr="00CE2EC6">
              <w:rPr>
                <w:rFonts w:ascii="Calibri" w:hAnsi="Calibri"/>
              </w:rPr>
              <w:t>"Occasion of Tax Non-Compliance"</w:t>
            </w:r>
          </w:p>
        </w:tc>
        <w:tc>
          <w:tcPr>
            <w:tcW w:w="5953" w:type="dxa"/>
            <w:shd w:val="clear" w:color="auto" w:fill="auto"/>
          </w:tcPr>
          <w:p w14:paraId="3ED65670" w14:textId="77777777" w:rsidR="001B0465" w:rsidRPr="00CE2EC6" w:rsidRDefault="001B0465" w:rsidP="008A47B7">
            <w:pPr>
              <w:pStyle w:val="GPsDefinition"/>
              <w:rPr>
                <w:rFonts w:ascii="Calibri" w:hAnsi="Calibri"/>
                <w:lang w:eastAsia="en-GB"/>
              </w:rPr>
            </w:pPr>
            <w:r w:rsidRPr="00CE2EC6">
              <w:rPr>
                <w:rFonts w:ascii="Calibri" w:hAnsi="Calibri"/>
                <w:lang w:eastAsia="en-GB"/>
              </w:rPr>
              <w:t>means:</w:t>
            </w:r>
          </w:p>
          <w:p w14:paraId="3FBED0DE" w14:textId="77777777" w:rsidR="001B0465" w:rsidRPr="00CE2EC6" w:rsidRDefault="001B0465" w:rsidP="008A47B7">
            <w:pPr>
              <w:pStyle w:val="GPSDefinitionL2"/>
              <w:rPr>
                <w:rFonts w:ascii="Calibri" w:hAnsi="Calibri"/>
                <w:lang w:eastAsia="en-GB"/>
              </w:rPr>
            </w:pPr>
            <w:r w:rsidRPr="00CE2EC6">
              <w:rPr>
                <w:rFonts w:ascii="Calibri" w:hAnsi="Calibri"/>
                <w:lang w:eastAsia="en-GB"/>
              </w:rPr>
              <w:t>any tax return of the Supplier submitted to a Relevant Tax Authority on or after 1 October 2012 which is found on or after 1 April 2013 to be incorrect as a result of:</w:t>
            </w:r>
          </w:p>
          <w:p w14:paraId="165FA7BF" w14:textId="77777777" w:rsidR="001B0465" w:rsidRPr="00CE2EC6" w:rsidRDefault="001B0465" w:rsidP="008A47B7">
            <w:pPr>
              <w:pStyle w:val="GPSDefinitionL3"/>
              <w:rPr>
                <w:rFonts w:ascii="Calibri" w:hAnsi="Calibri"/>
                <w:lang w:eastAsia="en-GB"/>
              </w:rPr>
            </w:pPr>
            <w:r w:rsidRPr="00CE2EC6">
              <w:rPr>
                <w:rFonts w:ascii="Calibri" w:hAnsi="Calibri"/>
              </w:rPr>
              <w:t>a Relevant Tax Authority successfully challenging the Supplier under the General Anti-Abuse Rule or the Halifax Abuse Principle or under any tax rules or legislation</w:t>
            </w:r>
            <w:r w:rsidRPr="00CE2EC6">
              <w:rPr>
                <w:rFonts w:ascii="Calibri" w:hAnsi="Calibri"/>
                <w:lang w:eastAsia="en-GB"/>
              </w:rPr>
              <w:t xml:space="preserve"> in any jurisdiction that have an effect equivalent or similar to the General Anti-Abuse Rule or the Halifax Abuse Principle;</w:t>
            </w:r>
          </w:p>
          <w:p w14:paraId="6EB30EB8" w14:textId="77777777" w:rsidR="001B0465" w:rsidRPr="00CE2EC6" w:rsidRDefault="001B0465" w:rsidP="008A47B7">
            <w:pPr>
              <w:pStyle w:val="GPSDefinitionL3"/>
              <w:rPr>
                <w:rFonts w:ascii="Calibri" w:hAnsi="Calibri"/>
                <w:lang w:eastAsia="en-GB"/>
              </w:rPr>
            </w:pPr>
            <w:r w:rsidRPr="00CE2EC6">
              <w:rPr>
                <w:rFonts w:ascii="Calibri" w:hAnsi="Calibri"/>
                <w:lang w:eastAsia="en-GB"/>
              </w:rPr>
              <w:t>the failure of an avoidance scheme which the Supplier was involved in, and which was, or should have been, notified to a Relevant Tax Authority under DOTAS or any equivalent or similar regime in any jurisdiction; and/or</w:t>
            </w:r>
          </w:p>
          <w:p w14:paraId="66489BDB" w14:textId="77777777" w:rsidR="001B0465" w:rsidRPr="00CE2EC6" w:rsidRDefault="001B0465" w:rsidP="008A47B7">
            <w:pPr>
              <w:pStyle w:val="GPSDefinitionL2"/>
              <w:rPr>
                <w:rFonts w:ascii="Calibri" w:hAnsi="Calibri"/>
                <w:lang w:eastAsia="en-GB"/>
              </w:rPr>
            </w:pPr>
            <w:r w:rsidRPr="00CE2EC6">
              <w:rPr>
                <w:rFonts w:ascii="Calibri" w:hAnsi="Calibri"/>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1B0465" w:rsidRPr="00CE2EC6" w14:paraId="19E264C2" w14:textId="77777777" w:rsidTr="008A47B7">
        <w:tc>
          <w:tcPr>
            <w:tcW w:w="2410" w:type="dxa"/>
            <w:shd w:val="clear" w:color="auto" w:fill="auto"/>
          </w:tcPr>
          <w:p w14:paraId="553D3669" w14:textId="77777777" w:rsidR="001B0465" w:rsidRPr="00CE2EC6" w:rsidRDefault="001B0465" w:rsidP="008A47B7">
            <w:pPr>
              <w:pStyle w:val="GPSDefinitionTerm"/>
              <w:rPr>
                <w:rFonts w:ascii="Calibri" w:hAnsi="Calibri"/>
              </w:rPr>
            </w:pPr>
            <w:r>
              <w:rPr>
                <w:rFonts w:ascii="Calibri" w:hAnsi="Calibri"/>
              </w:rPr>
              <w:t>“DWP Offshoring Policy”</w:t>
            </w:r>
          </w:p>
        </w:tc>
        <w:tc>
          <w:tcPr>
            <w:tcW w:w="5953" w:type="dxa"/>
            <w:shd w:val="clear" w:color="auto" w:fill="auto"/>
          </w:tcPr>
          <w:p w14:paraId="285D2F0A" w14:textId="77777777" w:rsidR="001B0465" w:rsidRPr="00CE2EC6" w:rsidRDefault="001B0465" w:rsidP="008A47B7">
            <w:pPr>
              <w:pStyle w:val="GPsDefinition"/>
              <w:rPr>
                <w:rFonts w:ascii="Calibri" w:hAnsi="Calibri"/>
              </w:rPr>
            </w:pPr>
            <w:r w:rsidRPr="00932C4A">
              <w:rPr>
                <w:rFonts w:ascii="Calibri" w:hAnsi="Calibri"/>
              </w:rPr>
              <w:t xml:space="preserve"> means the Authority’s policy and procedures in relation to hosting or accessing the Authority ICT System or official information outside of the UK including Landed Resources as advised to the Contractor by the Authority from time to time.</w:t>
            </w:r>
          </w:p>
        </w:tc>
      </w:tr>
      <w:tr w:rsidR="001B0465" w:rsidRPr="00CE2EC6" w14:paraId="3CEFD60D" w14:textId="77777777" w:rsidTr="008A47B7">
        <w:tc>
          <w:tcPr>
            <w:tcW w:w="2410" w:type="dxa"/>
            <w:shd w:val="clear" w:color="auto" w:fill="auto"/>
          </w:tcPr>
          <w:p w14:paraId="1D401CF4" w14:textId="77777777" w:rsidR="001B0465" w:rsidRPr="00CE2EC6" w:rsidRDefault="001B0465" w:rsidP="008A47B7">
            <w:pPr>
              <w:pStyle w:val="GPSDefinitionTerm"/>
              <w:rPr>
                <w:rFonts w:ascii="Calibri" w:hAnsi="Calibri"/>
              </w:rPr>
            </w:pPr>
            <w:r w:rsidRPr="00CE2EC6">
              <w:rPr>
                <w:rFonts w:ascii="Calibri" w:hAnsi="Calibri"/>
              </w:rPr>
              <w:t>"Open Book Data "</w:t>
            </w:r>
          </w:p>
        </w:tc>
        <w:tc>
          <w:tcPr>
            <w:tcW w:w="5953" w:type="dxa"/>
            <w:shd w:val="clear" w:color="auto" w:fill="auto"/>
          </w:tcPr>
          <w:p w14:paraId="3FA37224" w14:textId="77777777" w:rsidR="001B0465" w:rsidRPr="00CE2EC6" w:rsidRDefault="001B0465" w:rsidP="008A47B7">
            <w:pPr>
              <w:pStyle w:val="GPsDefinition"/>
              <w:rPr>
                <w:rFonts w:ascii="Calibri" w:hAnsi="Calibri"/>
              </w:rPr>
            </w:pPr>
            <w:r w:rsidRPr="00CE2EC6">
              <w:rPr>
                <w:rFonts w:ascii="Calibri" w:hAnsi="Calibri"/>
              </w:rPr>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14:paraId="7C5E9D13" w14:textId="77777777" w:rsidR="001B0465" w:rsidRPr="00CE2EC6" w:rsidRDefault="001B0465" w:rsidP="008A47B7">
            <w:pPr>
              <w:pStyle w:val="GPSDefinitionL2"/>
              <w:rPr>
                <w:rFonts w:ascii="Calibri" w:hAnsi="Calibri"/>
              </w:rPr>
            </w:pPr>
            <w:r w:rsidRPr="00CE2EC6">
              <w:rPr>
                <w:rFonts w:ascii="Calibri" w:hAnsi="Calibri"/>
                <w:spacing w:val="-2"/>
              </w:rPr>
              <w:t xml:space="preserve">the Supplier’s Costs broken down against each Good and/or Service and/or Deliverable, including </w:t>
            </w:r>
            <w:r w:rsidRPr="00CE2EC6">
              <w:rPr>
                <w:rFonts w:ascii="Calibri" w:hAnsi="Calibri"/>
              </w:rPr>
              <w:t xml:space="preserve">actual capital expenditure (including capital replacement costs) and the unit cost and total actual costs of all </w:t>
            </w:r>
            <w:r>
              <w:rPr>
                <w:rFonts w:ascii="Calibri" w:hAnsi="Calibri"/>
              </w:rPr>
              <w:t>Services</w:t>
            </w:r>
            <w:r w:rsidRPr="00CE2EC6">
              <w:rPr>
                <w:rFonts w:ascii="Calibri" w:hAnsi="Calibri"/>
              </w:rPr>
              <w:t>;</w:t>
            </w:r>
          </w:p>
          <w:p w14:paraId="54BCE57A" w14:textId="77777777" w:rsidR="001B0465" w:rsidRPr="00CE2EC6" w:rsidRDefault="001B0465" w:rsidP="008A47B7">
            <w:pPr>
              <w:pStyle w:val="GPSDefinitionL2"/>
              <w:rPr>
                <w:rFonts w:ascii="Calibri" w:hAnsi="Calibri"/>
              </w:rPr>
            </w:pPr>
            <w:r w:rsidRPr="00CE2EC6">
              <w:rPr>
                <w:rFonts w:ascii="Calibri" w:hAnsi="Calibri"/>
              </w:rPr>
              <w:t xml:space="preserve">operating expenditure relating to the provision of the </w:t>
            </w:r>
            <w:r>
              <w:rPr>
                <w:rFonts w:ascii="Calibri" w:hAnsi="Calibri"/>
              </w:rPr>
              <w:t>Services</w:t>
            </w:r>
            <w:r w:rsidRPr="00CE2EC6">
              <w:rPr>
                <w:rFonts w:ascii="Calibri" w:hAnsi="Calibri"/>
              </w:rPr>
              <w:t xml:space="preserve"> including an analysis showing:</w:t>
            </w:r>
          </w:p>
          <w:p w14:paraId="6DBC51A9" w14:textId="77777777" w:rsidR="001B0465" w:rsidRPr="00CE2EC6" w:rsidRDefault="001B0465" w:rsidP="008A47B7">
            <w:pPr>
              <w:pStyle w:val="GPSDefinitionL3"/>
              <w:rPr>
                <w:rFonts w:ascii="Calibri" w:hAnsi="Calibri"/>
              </w:rPr>
            </w:pPr>
            <w:r w:rsidRPr="00CE2EC6">
              <w:rPr>
                <w:rFonts w:ascii="Calibri" w:hAnsi="Calibri"/>
              </w:rPr>
              <w:t xml:space="preserve">the unit costs and quantity of </w:t>
            </w:r>
            <w:r>
              <w:rPr>
                <w:rFonts w:ascii="Calibri" w:hAnsi="Calibri"/>
              </w:rPr>
              <w:t>Service</w:t>
            </w:r>
            <w:r w:rsidRPr="00CE2EC6">
              <w:rPr>
                <w:rFonts w:ascii="Calibri" w:hAnsi="Calibri"/>
              </w:rPr>
              <w:t xml:space="preserve">s and any other consumables and bought-in </w:t>
            </w:r>
            <w:r>
              <w:rPr>
                <w:rFonts w:ascii="Calibri" w:hAnsi="Calibri"/>
              </w:rPr>
              <w:t>Services</w:t>
            </w:r>
            <w:r w:rsidRPr="00CE2EC6">
              <w:rPr>
                <w:rFonts w:ascii="Calibri" w:hAnsi="Calibri"/>
              </w:rPr>
              <w:t>;</w:t>
            </w:r>
          </w:p>
          <w:p w14:paraId="6C95A027" w14:textId="77777777" w:rsidR="001B0465" w:rsidRPr="00CE2EC6" w:rsidRDefault="001B0465" w:rsidP="008A47B7">
            <w:pPr>
              <w:pStyle w:val="GPSDefinitionL3"/>
              <w:rPr>
                <w:rFonts w:ascii="Calibri" w:hAnsi="Calibri"/>
              </w:rPr>
            </w:pPr>
            <w:r w:rsidRPr="00CE2EC6">
              <w:rPr>
                <w:rFonts w:ascii="Calibri" w:hAnsi="Calibri"/>
              </w:rPr>
              <w:t>manpower resources broken down into the number and grade/role of all Supplier Personnel (free of any contingency) together with a list of agreed rates against each manpower grade;</w:t>
            </w:r>
          </w:p>
          <w:p w14:paraId="432DD767" w14:textId="77777777" w:rsidR="001B0465" w:rsidRPr="00CE2EC6" w:rsidRDefault="001B0465" w:rsidP="008A47B7">
            <w:pPr>
              <w:pStyle w:val="GPSDefinitionL3"/>
              <w:rPr>
                <w:rFonts w:ascii="Calibri" w:hAnsi="Calibri"/>
              </w:rPr>
            </w:pPr>
            <w:r w:rsidRPr="00CE2EC6">
              <w:rPr>
                <w:rFonts w:ascii="Calibri" w:hAnsi="Calibri"/>
              </w:rPr>
              <w:t>a list of Costs underpinning those rates for each manpower grade, being the agreed rate less the Supplier’s Profit Margin; and</w:t>
            </w:r>
          </w:p>
          <w:p w14:paraId="50AD5F29" w14:textId="77777777" w:rsidR="001B0465" w:rsidRPr="00CE2EC6" w:rsidRDefault="001B0465" w:rsidP="008A47B7">
            <w:pPr>
              <w:pStyle w:val="GPSDefinitionL3"/>
              <w:rPr>
                <w:rFonts w:ascii="Calibri" w:hAnsi="Calibri"/>
              </w:rPr>
            </w:pPr>
            <w:r w:rsidRPr="00CE2EC6">
              <w:rPr>
                <w:rFonts w:ascii="Calibri" w:hAnsi="Calibri"/>
                <w:color w:val="000000"/>
              </w:rPr>
              <w:t>Reimbursable Expenses, if allowed under the Call Off Order Form</w:t>
            </w:r>
            <w:r w:rsidRPr="00CE2EC6">
              <w:rPr>
                <w:rFonts w:ascii="Calibri" w:hAnsi="Calibri"/>
              </w:rPr>
              <w:t xml:space="preserve">; </w:t>
            </w:r>
          </w:p>
          <w:p w14:paraId="26289272" w14:textId="77777777" w:rsidR="001B0465" w:rsidRPr="00CE2EC6" w:rsidRDefault="001B0465" w:rsidP="008A47B7">
            <w:pPr>
              <w:pStyle w:val="GPSDefinitionL2"/>
              <w:rPr>
                <w:rFonts w:ascii="Calibri" w:hAnsi="Calibri"/>
              </w:rPr>
            </w:pPr>
            <w:r w:rsidRPr="00CE2EC6">
              <w:rPr>
                <w:rFonts w:ascii="Calibri" w:hAnsi="Calibri"/>
              </w:rPr>
              <w:t xml:space="preserve">Overheads; </w:t>
            </w:r>
          </w:p>
          <w:p w14:paraId="7D86DE20" w14:textId="77777777" w:rsidR="001B0465" w:rsidRPr="00CE2EC6" w:rsidRDefault="001B0465" w:rsidP="008A47B7">
            <w:pPr>
              <w:pStyle w:val="GPSDefinitionL2"/>
              <w:rPr>
                <w:rFonts w:ascii="Calibri" w:hAnsi="Calibri"/>
              </w:rPr>
            </w:pPr>
            <w:r w:rsidRPr="00CE2EC6">
              <w:rPr>
                <w:rFonts w:ascii="Calibri" w:hAnsi="Calibri"/>
              </w:rPr>
              <w:t xml:space="preserve">all interest, expenses and any other third party financing costs incurred in relation to the provision of the </w:t>
            </w:r>
            <w:r>
              <w:rPr>
                <w:rFonts w:ascii="Calibri" w:hAnsi="Calibri"/>
              </w:rPr>
              <w:t>Services</w:t>
            </w:r>
            <w:r w:rsidRPr="00CE2EC6">
              <w:rPr>
                <w:rFonts w:ascii="Calibri" w:hAnsi="Calibri"/>
              </w:rPr>
              <w:t>;</w:t>
            </w:r>
          </w:p>
          <w:p w14:paraId="3A04731A" w14:textId="77777777" w:rsidR="001B0465" w:rsidRPr="00CE2EC6" w:rsidRDefault="001B0465" w:rsidP="008A47B7">
            <w:pPr>
              <w:pStyle w:val="GPSDefinitionL2"/>
              <w:rPr>
                <w:rFonts w:ascii="Calibri" w:hAnsi="Calibri"/>
              </w:rPr>
            </w:pPr>
            <w:r w:rsidRPr="00CE2EC6">
              <w:rPr>
                <w:rFonts w:ascii="Calibri" w:hAnsi="Calibri"/>
              </w:rPr>
              <w:t>the Supplier Profit achieved over the Call Off Contract Period and on an annual basis;</w:t>
            </w:r>
          </w:p>
          <w:p w14:paraId="57C0817D" w14:textId="77777777" w:rsidR="001B0465" w:rsidRPr="00CE2EC6" w:rsidRDefault="001B0465" w:rsidP="008A47B7">
            <w:pPr>
              <w:pStyle w:val="GPSDefinitionL2"/>
              <w:rPr>
                <w:rFonts w:ascii="Calibri" w:hAnsi="Calibri"/>
              </w:rPr>
            </w:pPr>
            <w:r w:rsidRPr="00CE2EC6">
              <w:rPr>
                <w:rFonts w:ascii="Calibri" w:hAnsi="Calibri"/>
              </w:rPr>
              <w:t>confirmation that all methods of Cost apportionment and Overhead allocation are consistent with and not more onerous than such methods applied generally by the Supplier;</w:t>
            </w:r>
          </w:p>
          <w:p w14:paraId="0F347879" w14:textId="77777777" w:rsidR="001B0465" w:rsidRPr="00CE2EC6" w:rsidRDefault="001B0465" w:rsidP="008A47B7">
            <w:pPr>
              <w:pStyle w:val="GPSDefinitionL2"/>
              <w:rPr>
                <w:rFonts w:ascii="Calibri" w:hAnsi="Calibri"/>
              </w:rPr>
            </w:pPr>
            <w:r w:rsidRPr="00CE2EC6">
              <w:rPr>
                <w:rFonts w:ascii="Calibri" w:hAnsi="Calibri"/>
              </w:rPr>
              <w:t xml:space="preserve">an explanation of the type and value of risk and contingencies associated with the provision of the </w:t>
            </w:r>
            <w:r>
              <w:rPr>
                <w:rFonts w:ascii="Calibri" w:hAnsi="Calibri"/>
              </w:rPr>
              <w:t>Services</w:t>
            </w:r>
            <w:r w:rsidRPr="00CE2EC6">
              <w:rPr>
                <w:rFonts w:ascii="Calibri" w:hAnsi="Calibri"/>
              </w:rPr>
              <w:t>, including the amount of money attributed to each risk and/or contingency; and</w:t>
            </w:r>
          </w:p>
          <w:p w14:paraId="6AFE682F" w14:textId="77777777" w:rsidR="001B0465" w:rsidRPr="00CE2EC6" w:rsidRDefault="001B0465" w:rsidP="008A47B7">
            <w:pPr>
              <w:pStyle w:val="GPSDefinitionL2"/>
              <w:rPr>
                <w:rFonts w:ascii="Calibri" w:hAnsi="Calibri"/>
              </w:rPr>
            </w:pPr>
            <w:r w:rsidRPr="00CE2EC6">
              <w:rPr>
                <w:rFonts w:ascii="Calibri" w:hAnsi="Calibri"/>
              </w:rPr>
              <w:t>the actual Costs profile for each Service Period.</w:t>
            </w:r>
          </w:p>
        </w:tc>
      </w:tr>
      <w:tr w:rsidR="001B0465" w:rsidRPr="00CE2EC6" w14:paraId="55786B7D" w14:textId="77777777" w:rsidTr="008A47B7">
        <w:tc>
          <w:tcPr>
            <w:tcW w:w="2410" w:type="dxa"/>
            <w:shd w:val="clear" w:color="auto" w:fill="auto"/>
          </w:tcPr>
          <w:p w14:paraId="57F377AE" w14:textId="77777777" w:rsidR="001B0465" w:rsidRPr="00CE2EC6" w:rsidRDefault="001B0465" w:rsidP="008A47B7">
            <w:pPr>
              <w:pStyle w:val="GPSDefinitionTerm"/>
              <w:rPr>
                <w:rFonts w:ascii="Calibri" w:hAnsi="Calibri"/>
              </w:rPr>
            </w:pPr>
            <w:r w:rsidRPr="00CE2EC6">
              <w:rPr>
                <w:rFonts w:ascii="Calibri" w:hAnsi="Calibri"/>
              </w:rPr>
              <w:t>"Order"</w:t>
            </w:r>
          </w:p>
        </w:tc>
        <w:tc>
          <w:tcPr>
            <w:tcW w:w="5953" w:type="dxa"/>
            <w:shd w:val="clear" w:color="auto" w:fill="auto"/>
          </w:tcPr>
          <w:p w14:paraId="32432893" w14:textId="77777777" w:rsidR="001B0465" w:rsidRPr="00CE2EC6" w:rsidRDefault="001B0465" w:rsidP="008A47B7">
            <w:pPr>
              <w:pStyle w:val="GPsDefinition"/>
              <w:rPr>
                <w:rFonts w:ascii="Calibri" w:hAnsi="Calibri"/>
              </w:rPr>
            </w:pPr>
            <w:r w:rsidRPr="00CE2EC6">
              <w:rPr>
                <w:rFonts w:ascii="Calibri" w:hAnsi="Calibri"/>
              </w:rPr>
              <w:t xml:space="preserve">means the order for the provision of the </w:t>
            </w:r>
            <w:r>
              <w:rPr>
                <w:rFonts w:ascii="Calibri" w:hAnsi="Calibri"/>
              </w:rPr>
              <w:t>Services</w:t>
            </w:r>
            <w:r w:rsidRPr="00CE2EC6">
              <w:rPr>
                <w:rFonts w:ascii="Calibri" w:hAnsi="Calibri"/>
              </w:rPr>
              <w:t xml:space="preserve"> placed by the Customer with the Supplier in accordance with the Framework Agreement and under the terms of this Call Off Contract;</w:t>
            </w:r>
          </w:p>
        </w:tc>
      </w:tr>
      <w:tr w:rsidR="001B0465" w:rsidRPr="00CE2EC6" w14:paraId="1CCB1FE6" w14:textId="77777777" w:rsidTr="008A47B7">
        <w:tc>
          <w:tcPr>
            <w:tcW w:w="2410" w:type="dxa"/>
            <w:shd w:val="clear" w:color="auto" w:fill="auto"/>
          </w:tcPr>
          <w:p w14:paraId="07C07D52" w14:textId="77777777" w:rsidR="001B0465" w:rsidRPr="00CE2EC6" w:rsidRDefault="001B0465" w:rsidP="008A47B7">
            <w:pPr>
              <w:pStyle w:val="GPSDefinitionTerm"/>
              <w:rPr>
                <w:rFonts w:ascii="Calibri" w:hAnsi="Calibri"/>
              </w:rPr>
            </w:pPr>
            <w:r w:rsidRPr="00CE2EC6">
              <w:rPr>
                <w:rFonts w:ascii="Calibri" w:hAnsi="Calibri"/>
              </w:rPr>
              <w:t>"Other Supplier"</w:t>
            </w:r>
          </w:p>
        </w:tc>
        <w:tc>
          <w:tcPr>
            <w:tcW w:w="5953" w:type="dxa"/>
            <w:shd w:val="clear" w:color="auto" w:fill="auto"/>
          </w:tcPr>
          <w:p w14:paraId="7E945D45" w14:textId="77777777" w:rsidR="001B0465" w:rsidRPr="00CE2EC6" w:rsidRDefault="001B0465" w:rsidP="008A47B7">
            <w:pPr>
              <w:pStyle w:val="GPsDefinition"/>
              <w:rPr>
                <w:rFonts w:ascii="Calibri" w:hAnsi="Calibri"/>
              </w:rPr>
            </w:pPr>
            <w:r w:rsidRPr="00CE2EC6">
              <w:rPr>
                <w:rFonts w:ascii="Calibri" w:hAnsi="Calibri"/>
              </w:rPr>
              <w:t xml:space="preserve">means any supplier to the Customer (other than the Supplier) which is notified to the Supplier from time to time and/or of which the Supplier should have been aware; </w:t>
            </w:r>
          </w:p>
        </w:tc>
      </w:tr>
      <w:tr w:rsidR="001B0465" w:rsidRPr="00CE2EC6" w14:paraId="384907B7" w14:textId="77777777" w:rsidTr="008A47B7">
        <w:tc>
          <w:tcPr>
            <w:tcW w:w="2410" w:type="dxa"/>
            <w:shd w:val="clear" w:color="auto" w:fill="auto"/>
          </w:tcPr>
          <w:p w14:paraId="37936989" w14:textId="77777777" w:rsidR="001B0465" w:rsidRPr="00CE2EC6" w:rsidRDefault="001B0465" w:rsidP="008A47B7">
            <w:pPr>
              <w:pStyle w:val="GPSDefinitionTerm"/>
              <w:rPr>
                <w:rFonts w:ascii="Calibri" w:hAnsi="Calibri"/>
              </w:rPr>
            </w:pPr>
          </w:p>
        </w:tc>
        <w:tc>
          <w:tcPr>
            <w:tcW w:w="5953" w:type="dxa"/>
            <w:shd w:val="clear" w:color="auto" w:fill="auto"/>
          </w:tcPr>
          <w:p w14:paraId="2D448257" w14:textId="77777777" w:rsidR="001B0465" w:rsidRPr="00CE2EC6" w:rsidRDefault="001B0465" w:rsidP="008A47B7">
            <w:pPr>
              <w:pStyle w:val="GPsDefinition"/>
              <w:rPr>
                <w:rFonts w:ascii="Calibri" w:hAnsi="Calibri"/>
              </w:rPr>
            </w:pPr>
          </w:p>
        </w:tc>
      </w:tr>
      <w:tr w:rsidR="001B0465" w:rsidRPr="00CE2EC6" w14:paraId="6F1F0406" w14:textId="77777777" w:rsidTr="008A47B7">
        <w:tc>
          <w:tcPr>
            <w:tcW w:w="2410" w:type="dxa"/>
            <w:shd w:val="clear" w:color="auto" w:fill="auto"/>
          </w:tcPr>
          <w:p w14:paraId="64B9D597" w14:textId="77777777" w:rsidR="001B0465" w:rsidRPr="00CE2EC6" w:rsidRDefault="001B0465" w:rsidP="008A47B7">
            <w:pPr>
              <w:pStyle w:val="GPSDefinitionTerm"/>
              <w:rPr>
                <w:rFonts w:ascii="Calibri" w:hAnsi="Calibri"/>
              </w:rPr>
            </w:pPr>
            <w:r w:rsidRPr="00CE2EC6">
              <w:rPr>
                <w:rFonts w:ascii="Calibri" w:hAnsi="Calibri"/>
              </w:rPr>
              <w:t>"Overhead"</w:t>
            </w:r>
          </w:p>
        </w:tc>
        <w:tc>
          <w:tcPr>
            <w:tcW w:w="5953" w:type="dxa"/>
            <w:shd w:val="clear" w:color="auto" w:fill="auto"/>
          </w:tcPr>
          <w:p w14:paraId="4843E117" w14:textId="77777777" w:rsidR="001B0465" w:rsidRPr="00CE2EC6" w:rsidRDefault="001B0465" w:rsidP="008A47B7">
            <w:pPr>
              <w:pStyle w:val="GPsDefinition"/>
              <w:rPr>
                <w:rFonts w:ascii="Calibri" w:hAnsi="Calibri"/>
              </w:rPr>
            </w:pPr>
            <w:r w:rsidRPr="00CE2EC6">
              <w:rPr>
                <w:rFonts w:ascii="Calibri" w:hAnsi="Calibri"/>
              </w:rPr>
              <w:t>means those amounts which are intended to recover a proportion of the Supplier’s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1B0465" w:rsidRPr="00CE2EC6" w14:paraId="499EBB75" w14:textId="77777777" w:rsidTr="008A47B7">
        <w:tc>
          <w:tcPr>
            <w:tcW w:w="2410" w:type="dxa"/>
            <w:shd w:val="clear" w:color="auto" w:fill="auto"/>
          </w:tcPr>
          <w:p w14:paraId="13EA3DC3" w14:textId="77777777" w:rsidR="001B0465" w:rsidRPr="00CE2EC6" w:rsidRDefault="001B0465" w:rsidP="008A47B7">
            <w:pPr>
              <w:pStyle w:val="GPSDefinitionTerm"/>
              <w:rPr>
                <w:rFonts w:ascii="Calibri" w:hAnsi="Calibri"/>
              </w:rPr>
            </w:pPr>
            <w:r w:rsidRPr="00CE2EC6">
              <w:rPr>
                <w:rFonts w:ascii="Calibri" w:hAnsi="Calibri"/>
              </w:rPr>
              <w:t>"Parent Company"</w:t>
            </w:r>
          </w:p>
        </w:tc>
        <w:tc>
          <w:tcPr>
            <w:tcW w:w="5953" w:type="dxa"/>
            <w:shd w:val="clear" w:color="auto" w:fill="auto"/>
          </w:tcPr>
          <w:p w14:paraId="1C5024C1" w14:textId="77777777" w:rsidR="001B0465" w:rsidRPr="00CE2EC6" w:rsidRDefault="001B0465" w:rsidP="008A47B7">
            <w:pPr>
              <w:pStyle w:val="GPsDefinition"/>
              <w:rPr>
                <w:rFonts w:ascii="Calibri" w:hAnsi="Calibri"/>
              </w:rPr>
            </w:pPr>
            <w:r w:rsidRPr="00CE2EC6">
              <w:rPr>
                <w:rFonts w:ascii="Calibri" w:hAnsi="Calibri"/>
              </w:rPr>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1B0465" w:rsidRPr="00CE2EC6" w14:paraId="36569AD7" w14:textId="77777777" w:rsidTr="008A47B7">
        <w:tc>
          <w:tcPr>
            <w:tcW w:w="2410" w:type="dxa"/>
            <w:shd w:val="clear" w:color="auto" w:fill="auto"/>
          </w:tcPr>
          <w:p w14:paraId="698A4BF2" w14:textId="77777777" w:rsidR="001B0465" w:rsidRPr="00CE2EC6" w:rsidRDefault="001B0465" w:rsidP="008A47B7">
            <w:pPr>
              <w:pStyle w:val="GPSDefinitionTerm"/>
              <w:rPr>
                <w:rFonts w:ascii="Calibri" w:hAnsi="Calibri"/>
              </w:rPr>
            </w:pPr>
            <w:r>
              <w:rPr>
                <w:rFonts w:ascii="Calibri" w:hAnsi="Calibri"/>
              </w:rPr>
              <w:t>“Participant”</w:t>
            </w:r>
          </w:p>
        </w:tc>
        <w:tc>
          <w:tcPr>
            <w:tcW w:w="5953" w:type="dxa"/>
            <w:shd w:val="clear" w:color="auto" w:fill="auto"/>
          </w:tcPr>
          <w:p w14:paraId="799077F3" w14:textId="77777777" w:rsidR="001B0465" w:rsidRPr="00CE2EC6" w:rsidRDefault="001B0465" w:rsidP="008A47B7">
            <w:pPr>
              <w:pStyle w:val="GPsDefinition"/>
              <w:rPr>
                <w:rFonts w:ascii="Calibri" w:hAnsi="Calibri"/>
              </w:rPr>
            </w:pPr>
            <w:r w:rsidRPr="00760E9F">
              <w:rPr>
                <w:rFonts w:ascii="Calibri" w:hAnsi="Calibri"/>
              </w:rPr>
              <w:t>has the meaning given to it in Framework Schedule 1 (Definitions);</w:t>
            </w:r>
          </w:p>
        </w:tc>
      </w:tr>
      <w:tr w:rsidR="001B0465" w:rsidRPr="00CE2EC6" w14:paraId="59797C19" w14:textId="77777777" w:rsidTr="008A47B7">
        <w:tc>
          <w:tcPr>
            <w:tcW w:w="2410" w:type="dxa"/>
            <w:shd w:val="clear" w:color="auto" w:fill="auto"/>
          </w:tcPr>
          <w:p w14:paraId="337F03CC" w14:textId="77777777" w:rsidR="001B0465" w:rsidRPr="00CE2EC6" w:rsidRDefault="001B0465" w:rsidP="008A47B7">
            <w:pPr>
              <w:pStyle w:val="GPSDefinitionTerm"/>
              <w:rPr>
                <w:rFonts w:ascii="Calibri" w:hAnsi="Calibri"/>
              </w:rPr>
            </w:pPr>
            <w:r w:rsidRPr="00CE2EC6">
              <w:rPr>
                <w:rFonts w:ascii="Calibri" w:hAnsi="Calibri"/>
              </w:rPr>
              <w:t>"Party"</w:t>
            </w:r>
          </w:p>
        </w:tc>
        <w:tc>
          <w:tcPr>
            <w:tcW w:w="5953" w:type="dxa"/>
            <w:shd w:val="clear" w:color="auto" w:fill="auto"/>
          </w:tcPr>
          <w:p w14:paraId="2AC16CD9" w14:textId="77777777" w:rsidR="001B0465" w:rsidRPr="00CE2EC6" w:rsidRDefault="001B0465" w:rsidP="008A47B7">
            <w:pPr>
              <w:pStyle w:val="GPsDefinition"/>
              <w:rPr>
                <w:rFonts w:ascii="Calibri" w:hAnsi="Calibri"/>
              </w:rPr>
            </w:pPr>
            <w:r w:rsidRPr="00CE2EC6">
              <w:rPr>
                <w:rFonts w:ascii="Calibri" w:hAnsi="Calibri"/>
              </w:rPr>
              <w:t>means the Customer or the Supplier and "</w:t>
            </w:r>
            <w:r w:rsidRPr="00CE2EC6">
              <w:rPr>
                <w:rFonts w:ascii="Calibri" w:hAnsi="Calibri"/>
                <w:b/>
              </w:rPr>
              <w:t>Parties</w:t>
            </w:r>
            <w:r w:rsidRPr="00CE2EC6">
              <w:rPr>
                <w:rFonts w:ascii="Calibri" w:hAnsi="Calibri"/>
              </w:rPr>
              <w:t>" shall mean both of them;</w:t>
            </w:r>
          </w:p>
        </w:tc>
      </w:tr>
      <w:tr w:rsidR="001B0465" w:rsidRPr="00CE2EC6" w14:paraId="6087CE3B" w14:textId="77777777" w:rsidTr="008A47B7">
        <w:tc>
          <w:tcPr>
            <w:tcW w:w="2410" w:type="dxa"/>
            <w:shd w:val="clear" w:color="auto" w:fill="auto"/>
          </w:tcPr>
          <w:p w14:paraId="249ABEEC" w14:textId="77777777" w:rsidR="001B0465" w:rsidRPr="00CE2EC6" w:rsidRDefault="001B0465" w:rsidP="008A47B7">
            <w:pPr>
              <w:pStyle w:val="GPSDefinitionTerm"/>
              <w:rPr>
                <w:rFonts w:ascii="Calibri" w:hAnsi="Calibri"/>
              </w:rPr>
            </w:pPr>
            <w:r w:rsidRPr="00CE2EC6">
              <w:rPr>
                <w:rFonts w:ascii="Calibri" w:hAnsi="Calibri"/>
              </w:rPr>
              <w:t>"Performance Monitoring System"</w:t>
            </w:r>
          </w:p>
        </w:tc>
        <w:tc>
          <w:tcPr>
            <w:tcW w:w="5953" w:type="dxa"/>
            <w:shd w:val="clear" w:color="auto" w:fill="auto"/>
          </w:tcPr>
          <w:p w14:paraId="5F9B3687" w14:textId="77777777" w:rsidR="001B0465" w:rsidRPr="00CE2EC6" w:rsidRDefault="001B0465" w:rsidP="008A47B7">
            <w:pPr>
              <w:pStyle w:val="GPsDefinition"/>
              <w:rPr>
                <w:rFonts w:ascii="Calibri" w:hAnsi="Calibri"/>
              </w:rPr>
            </w:pPr>
            <w:r w:rsidRPr="00CE2EC6">
              <w:rPr>
                <w:rFonts w:ascii="Calibri" w:hAnsi="Calibri"/>
              </w:rPr>
              <w:t xml:space="preserve">has the meaning given to it in paragraph </w:t>
            </w:r>
            <w:r w:rsidRPr="00CE2EC6">
              <w:rPr>
                <w:rFonts w:ascii="Calibri" w:hAnsi="Calibri"/>
              </w:rPr>
              <w:fldChar w:fldCharType="begin"/>
            </w:r>
            <w:r w:rsidRPr="00CE2EC6">
              <w:rPr>
                <w:rFonts w:ascii="Calibri" w:hAnsi="Calibri"/>
              </w:rPr>
              <w:instrText xml:space="preserve"> REF _Ref365636889 \r \h  \* MERGEFORMAT </w:instrText>
            </w:r>
            <w:r w:rsidRPr="00CE2EC6">
              <w:rPr>
                <w:rFonts w:ascii="Calibri" w:hAnsi="Calibri"/>
              </w:rPr>
            </w:r>
            <w:r w:rsidRPr="00CE2EC6">
              <w:rPr>
                <w:rFonts w:ascii="Calibri" w:hAnsi="Calibri"/>
              </w:rPr>
              <w:fldChar w:fldCharType="separate"/>
            </w:r>
            <w:r w:rsidR="00A33567">
              <w:rPr>
                <w:rFonts w:ascii="Calibri" w:hAnsi="Calibri"/>
              </w:rPr>
              <w:t>1.1.2</w:t>
            </w:r>
            <w:r w:rsidRPr="00CE2EC6">
              <w:rPr>
                <w:rFonts w:ascii="Calibri" w:hAnsi="Calibri"/>
              </w:rPr>
              <w:fldChar w:fldCharType="end"/>
            </w:r>
            <w:r w:rsidRPr="00CE2EC6">
              <w:rPr>
                <w:rFonts w:ascii="Calibri" w:hAnsi="Calibri"/>
              </w:rPr>
              <w:t xml:space="preserve"> in Part B of Schedule 6 (Service Levels, Service Credits and Performance Monitoring);</w:t>
            </w:r>
          </w:p>
        </w:tc>
      </w:tr>
      <w:tr w:rsidR="001B0465" w:rsidRPr="00CE2EC6" w14:paraId="78A958E3" w14:textId="77777777" w:rsidTr="008A47B7">
        <w:tc>
          <w:tcPr>
            <w:tcW w:w="2410" w:type="dxa"/>
            <w:shd w:val="clear" w:color="auto" w:fill="auto"/>
          </w:tcPr>
          <w:p w14:paraId="54FF8A92" w14:textId="77777777" w:rsidR="001B0465" w:rsidRPr="00CE2EC6" w:rsidRDefault="001B0465" w:rsidP="008A47B7">
            <w:pPr>
              <w:pStyle w:val="GPSDefinitionTerm"/>
              <w:rPr>
                <w:rFonts w:ascii="Calibri" w:hAnsi="Calibri"/>
              </w:rPr>
            </w:pPr>
            <w:r w:rsidRPr="00CE2EC6">
              <w:rPr>
                <w:rFonts w:ascii="Calibri" w:hAnsi="Calibri"/>
              </w:rPr>
              <w:t>"Performance Monitoring Reports"</w:t>
            </w:r>
          </w:p>
        </w:tc>
        <w:tc>
          <w:tcPr>
            <w:tcW w:w="5953" w:type="dxa"/>
            <w:shd w:val="clear" w:color="auto" w:fill="auto"/>
          </w:tcPr>
          <w:p w14:paraId="6A73D469" w14:textId="77777777" w:rsidR="00E7638C" w:rsidRDefault="001B0465" w:rsidP="00E7638C">
            <w:pPr>
              <w:pStyle w:val="GPsDefinition"/>
              <w:rPr>
                <w:rFonts w:ascii="Calibri" w:hAnsi="Calibri"/>
              </w:rPr>
            </w:pPr>
            <w:r w:rsidRPr="00CE2EC6">
              <w:rPr>
                <w:rFonts w:ascii="Calibri" w:hAnsi="Calibri"/>
              </w:rPr>
              <w:t xml:space="preserve">has the meaning given to it in paragraph </w:t>
            </w:r>
            <w:r w:rsidRPr="00CE2EC6">
              <w:rPr>
                <w:rFonts w:ascii="Calibri" w:hAnsi="Calibri"/>
              </w:rPr>
              <w:fldChar w:fldCharType="begin"/>
            </w:r>
            <w:r w:rsidRPr="00CE2EC6">
              <w:rPr>
                <w:rFonts w:ascii="Calibri" w:hAnsi="Calibri"/>
              </w:rPr>
              <w:instrText xml:space="preserve"> REF _Ref365636898 \r \h  \* MERGEFORMAT </w:instrText>
            </w:r>
            <w:r w:rsidRPr="00CE2EC6">
              <w:rPr>
                <w:rFonts w:ascii="Calibri" w:hAnsi="Calibri"/>
              </w:rPr>
            </w:r>
            <w:r w:rsidRPr="00CE2EC6">
              <w:rPr>
                <w:rFonts w:ascii="Calibri" w:hAnsi="Calibri"/>
              </w:rPr>
              <w:fldChar w:fldCharType="separate"/>
            </w:r>
            <w:r w:rsidR="00A33567">
              <w:rPr>
                <w:rFonts w:ascii="Calibri" w:hAnsi="Calibri"/>
              </w:rPr>
              <w:t>3.1</w:t>
            </w:r>
            <w:r w:rsidRPr="00CE2EC6">
              <w:rPr>
                <w:rFonts w:ascii="Calibri" w:hAnsi="Calibri"/>
              </w:rPr>
              <w:fldChar w:fldCharType="end"/>
            </w:r>
            <w:r w:rsidRPr="00CE2EC6">
              <w:rPr>
                <w:rFonts w:ascii="Calibri" w:hAnsi="Calibri"/>
              </w:rPr>
              <w:t xml:space="preserve"> of Part B of Schedule 6 (Service Level, Service Credit and Performance Monitoring);</w:t>
            </w:r>
          </w:p>
          <w:p w14:paraId="78A8A405" w14:textId="77777777" w:rsidR="00E7638C" w:rsidRPr="00E7638C" w:rsidRDefault="00E7638C" w:rsidP="00E7638C">
            <w:pPr>
              <w:pStyle w:val="GPsDefinition"/>
              <w:numPr>
                <w:ilvl w:val="0"/>
                <w:numId w:val="0"/>
              </w:numPr>
              <w:rPr>
                <w:rFonts w:ascii="Calibri" w:hAnsi="Calibri"/>
              </w:rPr>
            </w:pPr>
          </w:p>
        </w:tc>
      </w:tr>
      <w:tr w:rsidR="001B0465" w:rsidRPr="00CE2EC6" w14:paraId="721EEE24" w14:textId="77777777" w:rsidTr="008A47B7">
        <w:tc>
          <w:tcPr>
            <w:tcW w:w="2410" w:type="dxa"/>
            <w:shd w:val="clear" w:color="auto" w:fill="auto"/>
          </w:tcPr>
          <w:p w14:paraId="13C3ED16" w14:textId="77777777" w:rsidR="00E7638C" w:rsidRDefault="00E7638C" w:rsidP="008A47B7">
            <w:pPr>
              <w:pStyle w:val="GPSDefinitionTerm"/>
              <w:rPr>
                <w:rFonts w:ascii="Calibri" w:hAnsi="Calibri"/>
              </w:rPr>
            </w:pPr>
            <w:r>
              <w:rPr>
                <w:rFonts w:ascii="Calibri" w:hAnsi="Calibri"/>
              </w:rPr>
              <w:t>“Performance Monitoring and Le</w:t>
            </w:r>
            <w:r w:rsidR="00381187">
              <w:rPr>
                <w:rFonts w:ascii="Calibri" w:hAnsi="Calibri"/>
              </w:rPr>
              <w:t>arn</w:t>
            </w:r>
            <w:r>
              <w:rPr>
                <w:rFonts w:ascii="Calibri" w:hAnsi="Calibri"/>
              </w:rPr>
              <w:t xml:space="preserve">ing Report” </w:t>
            </w:r>
          </w:p>
          <w:p w14:paraId="5E6B18C4" w14:textId="77777777" w:rsidR="001B0465" w:rsidRPr="00CE2EC6" w:rsidRDefault="001B0465" w:rsidP="008A47B7">
            <w:pPr>
              <w:pStyle w:val="GPSDefinitionTerm"/>
              <w:rPr>
                <w:rFonts w:ascii="Calibri" w:hAnsi="Calibri"/>
              </w:rPr>
            </w:pPr>
            <w:r w:rsidRPr="00CE2EC6">
              <w:rPr>
                <w:rFonts w:ascii="Calibri" w:hAnsi="Calibri"/>
              </w:rPr>
              <w:t>"Personal Data"</w:t>
            </w:r>
          </w:p>
        </w:tc>
        <w:tc>
          <w:tcPr>
            <w:tcW w:w="5953" w:type="dxa"/>
            <w:shd w:val="clear" w:color="auto" w:fill="auto"/>
          </w:tcPr>
          <w:p w14:paraId="4DA204BF" w14:textId="77777777" w:rsidR="00E7638C" w:rsidRDefault="00E7638C" w:rsidP="008A47B7">
            <w:pPr>
              <w:pStyle w:val="GPsDefinition"/>
              <w:rPr>
                <w:rFonts w:ascii="Calibri" w:hAnsi="Calibri"/>
              </w:rPr>
            </w:pPr>
            <w:r>
              <w:rPr>
                <w:rFonts w:ascii="Calibri" w:hAnsi="Calibri"/>
              </w:rPr>
              <w:t xml:space="preserve">has the meaning given in the Schedule 2 Statement of Requirements </w:t>
            </w:r>
          </w:p>
          <w:p w14:paraId="5B9D02A7" w14:textId="77777777" w:rsidR="00E7638C" w:rsidRDefault="00E7638C" w:rsidP="008A47B7">
            <w:pPr>
              <w:pStyle w:val="GPsDefinition"/>
              <w:rPr>
                <w:rFonts w:ascii="Calibri" w:hAnsi="Calibri"/>
              </w:rPr>
            </w:pPr>
          </w:p>
          <w:p w14:paraId="317BB6C2"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458AAAAF" w14:textId="77777777" w:rsidTr="008A47B7">
        <w:tc>
          <w:tcPr>
            <w:tcW w:w="2410" w:type="dxa"/>
            <w:shd w:val="clear" w:color="auto" w:fill="auto"/>
          </w:tcPr>
          <w:p w14:paraId="27A2C7BA" w14:textId="77777777" w:rsidR="001B0465" w:rsidRPr="00CE2EC6" w:rsidRDefault="001B0465" w:rsidP="008A47B7">
            <w:pPr>
              <w:pStyle w:val="GPSDefinitionTerm"/>
              <w:rPr>
                <w:rFonts w:ascii="Calibri" w:hAnsi="Calibri"/>
              </w:rPr>
            </w:pPr>
            <w:r>
              <w:rPr>
                <w:rFonts w:ascii="Calibri" w:hAnsi="Calibri"/>
              </w:rPr>
              <w:t>“Potential Applicant”</w:t>
            </w:r>
          </w:p>
        </w:tc>
        <w:tc>
          <w:tcPr>
            <w:tcW w:w="5953" w:type="dxa"/>
            <w:shd w:val="clear" w:color="auto" w:fill="auto"/>
          </w:tcPr>
          <w:p w14:paraId="2AD4ECBC" w14:textId="77777777" w:rsidR="001B0465" w:rsidRPr="00CE2EC6" w:rsidRDefault="001B0465" w:rsidP="008A47B7">
            <w:pPr>
              <w:pStyle w:val="GPsDefinition"/>
              <w:rPr>
                <w:rFonts w:ascii="Calibri" w:hAnsi="Calibri"/>
              </w:rPr>
            </w:pPr>
            <w:r w:rsidRPr="00760E9F">
              <w:rPr>
                <w:rFonts w:ascii="Calibri" w:hAnsi="Calibri"/>
              </w:rPr>
              <w:t>has the meaning given to it in Framework Schedule 1 (Definitions);</w:t>
            </w:r>
          </w:p>
        </w:tc>
      </w:tr>
      <w:tr w:rsidR="001B0465" w:rsidRPr="00CE2EC6" w14:paraId="38194ED2" w14:textId="77777777" w:rsidTr="008A47B7">
        <w:tc>
          <w:tcPr>
            <w:tcW w:w="2410" w:type="dxa"/>
            <w:shd w:val="clear" w:color="auto" w:fill="auto"/>
          </w:tcPr>
          <w:p w14:paraId="73C2D2DD" w14:textId="77777777" w:rsidR="001B0465" w:rsidRPr="00CE2EC6" w:rsidRDefault="001B0465" w:rsidP="008A47B7">
            <w:pPr>
              <w:pStyle w:val="GPSDefinitionTerm"/>
              <w:rPr>
                <w:rFonts w:ascii="Calibri" w:hAnsi="Calibri"/>
              </w:rPr>
            </w:pPr>
            <w:r w:rsidRPr="00CE2EC6">
              <w:rPr>
                <w:rFonts w:ascii="Calibri" w:hAnsi="Calibri"/>
              </w:rPr>
              <w:t>"PQQ Response"</w:t>
            </w:r>
          </w:p>
        </w:tc>
        <w:tc>
          <w:tcPr>
            <w:tcW w:w="5953" w:type="dxa"/>
            <w:shd w:val="clear" w:color="auto" w:fill="auto"/>
          </w:tcPr>
          <w:p w14:paraId="14205994" w14:textId="77777777" w:rsidR="001B0465" w:rsidRPr="00CE2EC6" w:rsidRDefault="001B0465" w:rsidP="008A47B7">
            <w:pPr>
              <w:pStyle w:val="GPsDefinition"/>
              <w:rPr>
                <w:rFonts w:ascii="Calibri" w:hAnsi="Calibri"/>
              </w:rPr>
            </w:pPr>
            <w:r w:rsidRPr="00CE2EC6">
              <w:rPr>
                <w:rFonts w:ascii="Calibri" w:hAnsi="Calibri"/>
              </w:rPr>
              <w:t>means, where the Framework Agreement has been awarded under the Restricted Procedure, the response submitted by the Supplier to the Pre-Qualification Questionnaire issued by the Authority, and the expressions “Restricted Procedure” and “Pre-Qualification Questionnaire” shall have the meaning given to them in the Regulations;</w:t>
            </w:r>
          </w:p>
        </w:tc>
      </w:tr>
      <w:tr w:rsidR="001B0465" w:rsidRPr="00CE2EC6" w14:paraId="77EC7D51" w14:textId="77777777" w:rsidTr="008A47B7">
        <w:tc>
          <w:tcPr>
            <w:tcW w:w="2410" w:type="dxa"/>
            <w:shd w:val="clear" w:color="auto" w:fill="auto"/>
          </w:tcPr>
          <w:p w14:paraId="3DF18FC7" w14:textId="77777777" w:rsidR="001B0465" w:rsidRPr="00CE2EC6" w:rsidRDefault="001B0465" w:rsidP="008A47B7">
            <w:pPr>
              <w:pStyle w:val="GPSDefinitionTerm"/>
              <w:rPr>
                <w:rFonts w:ascii="Calibri" w:hAnsi="Calibri"/>
              </w:rPr>
            </w:pPr>
            <w:r w:rsidRPr="00CE2EC6">
              <w:rPr>
                <w:rFonts w:ascii="Calibri" w:hAnsi="Calibri"/>
              </w:rPr>
              <w:t>"Processing"</w:t>
            </w:r>
          </w:p>
        </w:tc>
        <w:tc>
          <w:tcPr>
            <w:tcW w:w="5953" w:type="dxa"/>
            <w:shd w:val="clear" w:color="auto" w:fill="auto"/>
          </w:tcPr>
          <w:p w14:paraId="772595B0" w14:textId="77777777" w:rsidR="001B0465" w:rsidRPr="00CE2EC6" w:rsidRDefault="001B0465" w:rsidP="008A47B7">
            <w:pPr>
              <w:pStyle w:val="GPsDefinition"/>
              <w:rPr>
                <w:rFonts w:ascii="Calibri" w:hAnsi="Calibri"/>
              </w:rPr>
            </w:pPr>
            <w:r w:rsidRPr="00CE2EC6">
              <w:rPr>
                <w:rFonts w:ascii="Calibri" w:hAnsi="Calibri"/>
              </w:rPr>
              <w:t>has the meaning given to it in the Data Protection Legislation but, for the purposes of this Call Off Contract, it shall include both manual and automatic processing and "</w:t>
            </w:r>
            <w:r w:rsidRPr="00CE2EC6">
              <w:rPr>
                <w:rFonts w:ascii="Calibri" w:hAnsi="Calibri"/>
                <w:b/>
              </w:rPr>
              <w:t>Process</w:t>
            </w:r>
            <w:r w:rsidRPr="00CE2EC6">
              <w:rPr>
                <w:rFonts w:ascii="Calibri" w:hAnsi="Calibri"/>
              </w:rPr>
              <w:t>" and "</w:t>
            </w:r>
            <w:r w:rsidRPr="00CE2EC6">
              <w:rPr>
                <w:rFonts w:ascii="Calibri" w:hAnsi="Calibri"/>
                <w:b/>
              </w:rPr>
              <w:t>Processed</w:t>
            </w:r>
            <w:r w:rsidRPr="00CE2EC6">
              <w:rPr>
                <w:rFonts w:ascii="Calibri" w:hAnsi="Calibri"/>
              </w:rPr>
              <w:t>" shall be interpreted accordingly;</w:t>
            </w:r>
          </w:p>
        </w:tc>
      </w:tr>
      <w:tr w:rsidR="001B0465" w:rsidRPr="00CE2EC6" w14:paraId="410B8E23" w14:textId="77777777" w:rsidTr="008A47B7">
        <w:tc>
          <w:tcPr>
            <w:tcW w:w="2410" w:type="dxa"/>
            <w:shd w:val="clear" w:color="auto" w:fill="auto"/>
          </w:tcPr>
          <w:p w14:paraId="46907A58" w14:textId="77777777" w:rsidR="001B0465" w:rsidRPr="00CE2EC6" w:rsidRDefault="001B0465" w:rsidP="008A47B7">
            <w:pPr>
              <w:pStyle w:val="GPSDefinitionTerm"/>
              <w:rPr>
                <w:rFonts w:ascii="Calibri" w:hAnsi="Calibri"/>
              </w:rPr>
            </w:pPr>
            <w:r w:rsidRPr="00CE2EC6">
              <w:rPr>
                <w:rFonts w:ascii="Calibri" w:hAnsi="Calibri"/>
              </w:rPr>
              <w:t>"Prohibited Act"</w:t>
            </w:r>
          </w:p>
        </w:tc>
        <w:tc>
          <w:tcPr>
            <w:tcW w:w="5953" w:type="dxa"/>
            <w:shd w:val="clear" w:color="auto" w:fill="auto"/>
          </w:tcPr>
          <w:p w14:paraId="2FB26DCB" w14:textId="77777777" w:rsidR="001B0465" w:rsidRPr="00CE2EC6" w:rsidRDefault="001B0465" w:rsidP="008A47B7">
            <w:pPr>
              <w:pStyle w:val="GPsDefinition"/>
              <w:rPr>
                <w:rFonts w:ascii="Calibri" w:hAnsi="Calibri"/>
              </w:rPr>
            </w:pPr>
            <w:r w:rsidRPr="00CE2EC6">
              <w:rPr>
                <w:rFonts w:ascii="Calibri" w:hAnsi="Calibri"/>
              </w:rPr>
              <w:t>means any of the following:</w:t>
            </w:r>
          </w:p>
          <w:p w14:paraId="6B2AC6D5" w14:textId="77777777" w:rsidR="001B0465" w:rsidRPr="00CE2EC6" w:rsidRDefault="001B0465" w:rsidP="008A47B7">
            <w:pPr>
              <w:pStyle w:val="GPSDefinitionL2"/>
              <w:rPr>
                <w:rFonts w:ascii="Calibri" w:hAnsi="Calibri"/>
              </w:rPr>
            </w:pPr>
            <w:r w:rsidRPr="00CE2EC6">
              <w:rPr>
                <w:rFonts w:ascii="Calibri" w:hAnsi="Calibri"/>
              </w:rPr>
              <w:t>to directly or indirectly offer, promise or give any person working for or engaged by the Customer and/or the Authority or other Contracting Authority or any other public body a financial or other advantage to:</w:t>
            </w:r>
          </w:p>
          <w:p w14:paraId="631ABB29" w14:textId="77777777" w:rsidR="001B0465" w:rsidRPr="00CE2EC6" w:rsidRDefault="001B0465" w:rsidP="008A47B7">
            <w:pPr>
              <w:pStyle w:val="GPSDefinitionL3"/>
              <w:rPr>
                <w:rFonts w:ascii="Calibri" w:hAnsi="Calibri"/>
              </w:rPr>
            </w:pPr>
            <w:r w:rsidRPr="00CE2EC6">
              <w:rPr>
                <w:rFonts w:ascii="Calibri" w:hAnsi="Calibri"/>
              </w:rPr>
              <w:t>induce that person to perform improperly a relevant function or activity; or</w:t>
            </w:r>
          </w:p>
          <w:p w14:paraId="138AEF63" w14:textId="77777777" w:rsidR="001B0465" w:rsidRPr="00CE2EC6" w:rsidRDefault="001B0465" w:rsidP="008A47B7">
            <w:pPr>
              <w:pStyle w:val="GPSDefinitionL3"/>
              <w:rPr>
                <w:rFonts w:ascii="Calibri" w:hAnsi="Calibri"/>
              </w:rPr>
            </w:pPr>
            <w:r w:rsidRPr="00CE2EC6">
              <w:rPr>
                <w:rFonts w:ascii="Calibri" w:hAnsi="Calibri"/>
              </w:rPr>
              <w:t xml:space="preserve">reward that person for improper performance of a relevant function or activity; </w:t>
            </w:r>
          </w:p>
          <w:p w14:paraId="540E541F" w14:textId="77777777" w:rsidR="001B0465" w:rsidRPr="00CE2EC6" w:rsidRDefault="001B0465" w:rsidP="008A47B7">
            <w:pPr>
              <w:pStyle w:val="GPSDefinitionL2"/>
              <w:rPr>
                <w:rFonts w:ascii="Calibri" w:hAnsi="Calibri"/>
              </w:rPr>
            </w:pPr>
            <w:r w:rsidRPr="00CE2EC6">
              <w:rPr>
                <w:rFonts w:ascii="Calibri" w:hAnsi="Calibri"/>
              </w:rPr>
              <w:t>to directly or indirectly request, agree to receive or accept any financial or other advantage as an inducement or a reward for improper performance of a relevant function or activity in connection with this Agreement;</w:t>
            </w:r>
          </w:p>
          <w:p w14:paraId="44BE1B14" w14:textId="77777777" w:rsidR="001B0465" w:rsidRPr="00CE2EC6" w:rsidRDefault="001B0465" w:rsidP="008A47B7">
            <w:pPr>
              <w:pStyle w:val="GPSDefinitionL2"/>
              <w:rPr>
                <w:rFonts w:ascii="Calibri" w:hAnsi="Calibri"/>
              </w:rPr>
            </w:pPr>
            <w:r w:rsidRPr="00CE2EC6">
              <w:rPr>
                <w:rFonts w:ascii="Calibri" w:hAnsi="Calibri"/>
              </w:rPr>
              <w:t>committing any offence:</w:t>
            </w:r>
          </w:p>
          <w:p w14:paraId="4C21A4BC" w14:textId="77777777" w:rsidR="001B0465" w:rsidRPr="00CE2EC6" w:rsidRDefault="001B0465" w:rsidP="008A47B7">
            <w:pPr>
              <w:pStyle w:val="GPSDefinitionL3"/>
              <w:rPr>
                <w:rFonts w:ascii="Calibri" w:hAnsi="Calibri"/>
              </w:rPr>
            </w:pPr>
            <w:r w:rsidRPr="00CE2EC6">
              <w:rPr>
                <w:rFonts w:ascii="Calibri" w:hAnsi="Calibri"/>
              </w:rPr>
              <w:t>under the Bribery Act 2010 (or any legislation repealed or revoked by such Act); or</w:t>
            </w:r>
          </w:p>
          <w:p w14:paraId="41B98B4D" w14:textId="77777777" w:rsidR="001B0465" w:rsidRPr="00CE2EC6" w:rsidRDefault="001B0465" w:rsidP="008A47B7">
            <w:pPr>
              <w:pStyle w:val="GPSDefinitionL3"/>
              <w:rPr>
                <w:rFonts w:ascii="Calibri" w:hAnsi="Calibri"/>
              </w:rPr>
            </w:pPr>
            <w:r w:rsidRPr="00CE2EC6">
              <w:rPr>
                <w:rFonts w:ascii="Calibri" w:hAnsi="Calibri"/>
              </w:rPr>
              <w:t xml:space="preserve">under legislation or common law concerning fraudulent acts; or </w:t>
            </w:r>
          </w:p>
          <w:p w14:paraId="0621DBFF" w14:textId="77777777" w:rsidR="001B0465" w:rsidRPr="00CE2EC6" w:rsidRDefault="001B0465" w:rsidP="008A47B7">
            <w:pPr>
              <w:pStyle w:val="GPSDefinitionL3"/>
              <w:rPr>
                <w:rFonts w:ascii="Calibri" w:hAnsi="Calibri"/>
              </w:rPr>
            </w:pPr>
            <w:r w:rsidRPr="00CE2EC6">
              <w:rPr>
                <w:rFonts w:ascii="Calibri" w:hAnsi="Calibri"/>
              </w:rPr>
              <w:t xml:space="preserve">defrauding, attempting to defraud or conspiring to defraud the Customer; or </w:t>
            </w:r>
          </w:p>
          <w:p w14:paraId="5C018300" w14:textId="77777777" w:rsidR="001B0465" w:rsidRPr="00CE2EC6" w:rsidRDefault="001B0465" w:rsidP="008A47B7">
            <w:pPr>
              <w:pStyle w:val="GPSDefinitionL3"/>
              <w:rPr>
                <w:rFonts w:ascii="Calibri" w:hAnsi="Calibri"/>
              </w:rPr>
            </w:pPr>
            <w:r w:rsidRPr="00CE2EC6">
              <w:rPr>
                <w:rFonts w:ascii="Calibri" w:hAnsi="Calibri"/>
              </w:rPr>
              <w:t xml:space="preserve">any activity, practice or conduct which would constitute one of the offences listed under (c) above if such activity, practice or conduct had been carried out in the UK; </w:t>
            </w:r>
          </w:p>
        </w:tc>
      </w:tr>
      <w:tr w:rsidR="001B0465" w:rsidRPr="00CE2EC6" w14:paraId="2A51E715" w14:textId="77777777" w:rsidTr="008A47B7">
        <w:tc>
          <w:tcPr>
            <w:tcW w:w="2410" w:type="dxa"/>
            <w:shd w:val="clear" w:color="auto" w:fill="auto"/>
          </w:tcPr>
          <w:p w14:paraId="7358A735" w14:textId="77777777" w:rsidR="001B0465" w:rsidRPr="00CE2EC6" w:rsidRDefault="001B0465" w:rsidP="008A47B7">
            <w:pPr>
              <w:pStyle w:val="GPSDefinitionTerm"/>
              <w:rPr>
                <w:rFonts w:ascii="Calibri" w:hAnsi="Calibri"/>
              </w:rPr>
            </w:pPr>
          </w:p>
        </w:tc>
        <w:tc>
          <w:tcPr>
            <w:tcW w:w="5953" w:type="dxa"/>
            <w:shd w:val="clear" w:color="auto" w:fill="auto"/>
          </w:tcPr>
          <w:p w14:paraId="2B139BEF" w14:textId="77777777" w:rsidR="001B0465" w:rsidRPr="00CE2EC6" w:rsidRDefault="001B0465" w:rsidP="008A47B7">
            <w:pPr>
              <w:pStyle w:val="GPsDefinition"/>
              <w:rPr>
                <w:rFonts w:ascii="Calibri" w:hAnsi="Calibri"/>
              </w:rPr>
            </w:pPr>
          </w:p>
        </w:tc>
      </w:tr>
      <w:tr w:rsidR="001B0465" w:rsidRPr="00CE2EC6" w14:paraId="59E6638A" w14:textId="77777777" w:rsidTr="008A47B7">
        <w:tc>
          <w:tcPr>
            <w:tcW w:w="2410" w:type="dxa"/>
            <w:shd w:val="clear" w:color="auto" w:fill="auto"/>
          </w:tcPr>
          <w:p w14:paraId="231AE081" w14:textId="77777777" w:rsidR="001B0465" w:rsidRPr="00CE2EC6" w:rsidRDefault="001B0465" w:rsidP="008A47B7">
            <w:pPr>
              <w:pStyle w:val="GPSDefinitionTerm"/>
              <w:rPr>
                <w:rFonts w:ascii="Calibri" w:hAnsi="Calibri"/>
              </w:rPr>
            </w:pPr>
            <w:r w:rsidRPr="00CE2EC6">
              <w:rPr>
                <w:rFonts w:ascii="Calibri" w:hAnsi="Calibri"/>
              </w:rPr>
              <w:t>"Project Specific IPR"</w:t>
            </w:r>
          </w:p>
        </w:tc>
        <w:tc>
          <w:tcPr>
            <w:tcW w:w="5953" w:type="dxa"/>
            <w:shd w:val="clear" w:color="auto" w:fill="auto"/>
          </w:tcPr>
          <w:p w14:paraId="59238077" w14:textId="77777777" w:rsidR="001B0465" w:rsidRPr="00CE2EC6" w:rsidRDefault="001B0465" w:rsidP="008A47B7">
            <w:pPr>
              <w:pStyle w:val="GPsDefinition"/>
              <w:rPr>
                <w:rFonts w:ascii="Calibri" w:hAnsi="Calibri"/>
              </w:rPr>
            </w:pPr>
            <w:r w:rsidRPr="00CE2EC6">
              <w:rPr>
                <w:rFonts w:ascii="Calibri" w:hAnsi="Calibri"/>
              </w:rPr>
              <w:t>means:</w:t>
            </w:r>
          </w:p>
          <w:p w14:paraId="420439A2" w14:textId="77777777" w:rsidR="001B0465" w:rsidRPr="00CE2EC6" w:rsidRDefault="001B0465" w:rsidP="008A47B7">
            <w:pPr>
              <w:pStyle w:val="GPSDefinitionL2"/>
              <w:rPr>
                <w:rFonts w:ascii="Calibri" w:hAnsi="Calibri"/>
              </w:rPr>
            </w:pPr>
            <w:r w:rsidRPr="00CE2EC6">
              <w:rPr>
                <w:rFonts w:ascii="Calibri" w:hAnsi="Calibri"/>
              </w:rPr>
              <w:t>Intellectual Property Rights in items created by the Supplier (or by a third party on behalf of the Supplier) specifically for the purposes of this Call Off Contract and updates and amendments of these items including (but not limited to) database schema; and/or</w:t>
            </w:r>
          </w:p>
          <w:p w14:paraId="3723E4FA" w14:textId="77777777" w:rsidR="001B0465" w:rsidRPr="00CE2EC6" w:rsidRDefault="001B0465" w:rsidP="008A47B7">
            <w:pPr>
              <w:pStyle w:val="GPSDefinitionL2"/>
              <w:rPr>
                <w:rFonts w:ascii="Calibri" w:hAnsi="Calibri"/>
              </w:rPr>
            </w:pPr>
            <w:r w:rsidRPr="00CE2EC6">
              <w:rPr>
                <w:rFonts w:ascii="Calibri" w:hAnsi="Calibri"/>
              </w:rPr>
              <w:t xml:space="preserve">IPR in or arising as a result of the performance of the Supplier’s obligations under this Call Off Contract and all updates and amendments to the same; </w:t>
            </w:r>
          </w:p>
          <w:p w14:paraId="77141E96" w14:textId="77777777" w:rsidR="001B0465" w:rsidRPr="00CE2EC6" w:rsidRDefault="001B0465" w:rsidP="008A47B7">
            <w:pPr>
              <w:pStyle w:val="GPsDefinition"/>
              <w:rPr>
                <w:rFonts w:ascii="Calibri" w:hAnsi="Calibri"/>
              </w:rPr>
            </w:pPr>
            <w:r w:rsidRPr="00CE2EC6">
              <w:rPr>
                <w:rFonts w:ascii="Calibri" w:hAnsi="Calibri"/>
              </w:rPr>
              <w:t>but shall not include the Supplier Background IPR;</w:t>
            </w:r>
            <w:r w:rsidRPr="00CE2EC6" w:rsidDel="00865B5C">
              <w:rPr>
                <w:rFonts w:ascii="Calibri" w:hAnsi="Calibri"/>
              </w:rPr>
              <w:t xml:space="preserve"> </w:t>
            </w:r>
          </w:p>
        </w:tc>
      </w:tr>
      <w:tr w:rsidR="001B0465" w:rsidRPr="00CE2EC6" w14:paraId="098880AD" w14:textId="77777777" w:rsidTr="008A47B7">
        <w:tc>
          <w:tcPr>
            <w:tcW w:w="2410" w:type="dxa"/>
            <w:shd w:val="clear" w:color="auto" w:fill="auto"/>
          </w:tcPr>
          <w:p w14:paraId="7685997E" w14:textId="77777777" w:rsidR="001B0465" w:rsidRPr="00CE2EC6" w:rsidRDefault="001B0465" w:rsidP="008A47B7">
            <w:pPr>
              <w:pStyle w:val="GPSDefinitionTerm"/>
              <w:rPr>
                <w:rFonts w:ascii="Calibri" w:hAnsi="Calibri"/>
              </w:rPr>
            </w:pPr>
          </w:p>
        </w:tc>
        <w:tc>
          <w:tcPr>
            <w:tcW w:w="5953" w:type="dxa"/>
            <w:shd w:val="clear" w:color="auto" w:fill="auto"/>
          </w:tcPr>
          <w:p w14:paraId="7E5E7A58" w14:textId="77777777" w:rsidR="001B0465" w:rsidRPr="00CE2EC6" w:rsidRDefault="001B0465" w:rsidP="008A47B7">
            <w:pPr>
              <w:pStyle w:val="GPsDefinition"/>
              <w:rPr>
                <w:rFonts w:ascii="Calibri" w:hAnsi="Calibri"/>
              </w:rPr>
            </w:pPr>
          </w:p>
        </w:tc>
      </w:tr>
      <w:tr w:rsidR="001B0465" w:rsidRPr="00CE2EC6" w14:paraId="321E4C4C" w14:textId="77777777" w:rsidTr="008A47B7">
        <w:tc>
          <w:tcPr>
            <w:tcW w:w="2410" w:type="dxa"/>
            <w:shd w:val="clear" w:color="auto" w:fill="auto"/>
          </w:tcPr>
          <w:p w14:paraId="54BD2651" w14:textId="77777777" w:rsidR="001B0465" w:rsidRPr="00CE2EC6" w:rsidRDefault="001B0465" w:rsidP="008A47B7">
            <w:pPr>
              <w:pStyle w:val="GPSDefinitionTerm"/>
              <w:rPr>
                <w:rFonts w:ascii="Calibri" w:hAnsi="Calibri"/>
              </w:rPr>
            </w:pPr>
            <w:r w:rsidRPr="00CE2EC6">
              <w:rPr>
                <w:rFonts w:ascii="Calibri" w:hAnsi="Calibri"/>
              </w:rPr>
              <w:t>"Recipient"</w:t>
            </w:r>
          </w:p>
        </w:tc>
        <w:tc>
          <w:tcPr>
            <w:tcW w:w="5953" w:type="dxa"/>
            <w:shd w:val="clear" w:color="auto" w:fill="auto"/>
          </w:tcPr>
          <w:p w14:paraId="7773D77A" w14:textId="77777777" w:rsidR="001B0465" w:rsidRPr="00CE2EC6" w:rsidRDefault="001B0465" w:rsidP="008A47B7">
            <w:pPr>
              <w:pStyle w:val="GPsDefinition"/>
              <w:rPr>
                <w:rFonts w:ascii="Calibri" w:hAnsi="Calibri"/>
              </w:rPr>
            </w:pPr>
            <w:r w:rsidRPr="00CE2EC6">
              <w:rPr>
                <w:rFonts w:ascii="Calibri" w:hAnsi="Calibri"/>
              </w:rPr>
              <w:t xml:space="preserve">has the meaning given to it in Clause </w:t>
            </w:r>
            <w:r w:rsidRPr="00CE2EC6">
              <w:rPr>
                <w:rFonts w:ascii="Calibri" w:hAnsi="Calibri"/>
                <w:highlight w:val="green"/>
              </w:rPr>
              <w:fldChar w:fldCharType="begin"/>
            </w:r>
            <w:r w:rsidRPr="00CE2EC6">
              <w:rPr>
                <w:rFonts w:ascii="Calibri" w:hAnsi="Calibri"/>
              </w:rPr>
              <w:instrText xml:space="preserve"> REF _Ref363745797 \r \h </w:instrText>
            </w:r>
            <w:r w:rsidRPr="00CE2EC6">
              <w:rPr>
                <w:rFonts w:ascii="Calibri" w:hAnsi="Calibri"/>
                <w:highlight w:val="green"/>
              </w:rPr>
              <w:instrText xml:space="preserve"> \* MERGEFORMAT </w:instrText>
            </w:r>
            <w:r w:rsidRPr="00CE2EC6">
              <w:rPr>
                <w:rFonts w:ascii="Calibri" w:hAnsi="Calibri"/>
                <w:highlight w:val="green"/>
              </w:rPr>
            </w:r>
            <w:r w:rsidRPr="00CE2EC6">
              <w:rPr>
                <w:rFonts w:ascii="Calibri" w:hAnsi="Calibri"/>
                <w:highlight w:val="green"/>
              </w:rPr>
              <w:fldChar w:fldCharType="separate"/>
            </w:r>
            <w:r w:rsidR="00A33567">
              <w:rPr>
                <w:rFonts w:ascii="Calibri" w:hAnsi="Calibri"/>
              </w:rPr>
              <w:t>34.3.1</w:t>
            </w:r>
            <w:r w:rsidRPr="00CE2EC6">
              <w:rPr>
                <w:rFonts w:ascii="Calibri" w:hAnsi="Calibri"/>
                <w:highlight w:val="green"/>
              </w:rPr>
              <w:fldChar w:fldCharType="end"/>
            </w:r>
            <w:r w:rsidRPr="00CE2EC6">
              <w:rPr>
                <w:rFonts w:ascii="Calibri" w:hAnsi="Calibri"/>
              </w:rPr>
              <w:t xml:space="preserve"> (Confidentiality);</w:t>
            </w:r>
          </w:p>
        </w:tc>
      </w:tr>
      <w:tr w:rsidR="001B0465" w:rsidRPr="00CE2EC6" w14:paraId="4DD52840" w14:textId="77777777" w:rsidTr="008A47B7">
        <w:tc>
          <w:tcPr>
            <w:tcW w:w="2410" w:type="dxa"/>
            <w:shd w:val="clear" w:color="auto" w:fill="auto"/>
          </w:tcPr>
          <w:p w14:paraId="4F61C584" w14:textId="77777777" w:rsidR="001B0465" w:rsidRPr="00CE2EC6" w:rsidRDefault="001B0465" w:rsidP="008A47B7">
            <w:pPr>
              <w:pStyle w:val="GPSDefinitionTerm"/>
              <w:rPr>
                <w:rFonts w:ascii="Calibri" w:hAnsi="Calibri"/>
              </w:rPr>
            </w:pPr>
            <w:r w:rsidRPr="00CE2EC6">
              <w:rPr>
                <w:rFonts w:ascii="Calibri" w:hAnsi="Calibri"/>
              </w:rPr>
              <w:t>"Rectification Plan"</w:t>
            </w:r>
          </w:p>
        </w:tc>
        <w:tc>
          <w:tcPr>
            <w:tcW w:w="5953" w:type="dxa"/>
            <w:shd w:val="clear" w:color="auto" w:fill="auto"/>
          </w:tcPr>
          <w:p w14:paraId="74E344D9" w14:textId="77777777" w:rsidR="001B0465" w:rsidRPr="00CE2EC6" w:rsidRDefault="001B0465" w:rsidP="008A47B7">
            <w:pPr>
              <w:pStyle w:val="GPsDefinition"/>
              <w:rPr>
                <w:rFonts w:ascii="Calibri" w:hAnsi="Calibri"/>
              </w:rPr>
            </w:pPr>
            <w:r w:rsidRPr="00CE2EC6">
              <w:rPr>
                <w:rFonts w:ascii="Calibri" w:hAnsi="Calibri"/>
              </w:rPr>
              <w:t xml:space="preserve">means the rectification plan pursuant to the Rectification Plan Process; </w:t>
            </w:r>
          </w:p>
        </w:tc>
      </w:tr>
      <w:tr w:rsidR="001B0465" w:rsidRPr="00CE2EC6" w14:paraId="69D19D3F" w14:textId="77777777" w:rsidTr="008A47B7">
        <w:tc>
          <w:tcPr>
            <w:tcW w:w="2410" w:type="dxa"/>
            <w:shd w:val="clear" w:color="auto" w:fill="auto"/>
          </w:tcPr>
          <w:p w14:paraId="0575FCFD" w14:textId="77777777" w:rsidR="001B0465" w:rsidRPr="00CE2EC6" w:rsidRDefault="001B0465" w:rsidP="008A47B7">
            <w:pPr>
              <w:pStyle w:val="GPSDefinitionTerm"/>
              <w:rPr>
                <w:rFonts w:ascii="Calibri" w:hAnsi="Calibri"/>
              </w:rPr>
            </w:pPr>
            <w:r w:rsidRPr="00CE2EC6">
              <w:rPr>
                <w:rFonts w:ascii="Calibri" w:hAnsi="Calibri"/>
              </w:rPr>
              <w:t>"Rectification Plan Process"</w:t>
            </w:r>
          </w:p>
        </w:tc>
        <w:tc>
          <w:tcPr>
            <w:tcW w:w="5953" w:type="dxa"/>
            <w:shd w:val="clear" w:color="auto" w:fill="auto"/>
          </w:tcPr>
          <w:p w14:paraId="1A77324E" w14:textId="77777777" w:rsidR="001B0465" w:rsidRPr="00CE2EC6" w:rsidRDefault="001B0465" w:rsidP="008A47B7">
            <w:pPr>
              <w:pStyle w:val="GPsDefinition"/>
              <w:rPr>
                <w:rFonts w:ascii="Calibri" w:hAnsi="Calibri"/>
              </w:rPr>
            </w:pPr>
            <w:r w:rsidRPr="00CE2EC6">
              <w:rPr>
                <w:rFonts w:ascii="Calibri" w:hAnsi="Calibri"/>
              </w:rPr>
              <w:t xml:space="preserve">means the process set out in Clause </w:t>
            </w:r>
            <w:r w:rsidRPr="00CE2EC6">
              <w:rPr>
                <w:rFonts w:ascii="Calibri" w:hAnsi="Calibri"/>
              </w:rPr>
              <w:fldChar w:fldCharType="begin"/>
            </w:r>
            <w:r w:rsidRPr="00CE2EC6">
              <w:rPr>
                <w:rFonts w:ascii="Calibri" w:hAnsi="Calibri"/>
              </w:rPr>
              <w:instrText xml:space="preserve"> REF _Ref364170291 \r \h  \* MERGEFORMAT </w:instrText>
            </w:r>
            <w:r w:rsidRPr="00CE2EC6">
              <w:rPr>
                <w:rFonts w:ascii="Calibri" w:hAnsi="Calibri"/>
              </w:rPr>
            </w:r>
            <w:r w:rsidRPr="00CE2EC6">
              <w:rPr>
                <w:rFonts w:ascii="Calibri" w:hAnsi="Calibri"/>
              </w:rPr>
              <w:fldChar w:fldCharType="separate"/>
            </w:r>
            <w:r w:rsidR="00A33567">
              <w:rPr>
                <w:rFonts w:ascii="Calibri" w:hAnsi="Calibri"/>
              </w:rPr>
              <w:t>38.2</w:t>
            </w:r>
            <w:r w:rsidRPr="00CE2EC6">
              <w:rPr>
                <w:rFonts w:ascii="Calibri" w:hAnsi="Calibri"/>
              </w:rPr>
              <w:fldChar w:fldCharType="end"/>
            </w:r>
            <w:r w:rsidRPr="00CE2EC6">
              <w:rPr>
                <w:rFonts w:ascii="Calibri" w:hAnsi="Calibri"/>
              </w:rPr>
              <w:t xml:space="preserve"> (Rectification Plan Process); </w:t>
            </w:r>
          </w:p>
        </w:tc>
      </w:tr>
      <w:tr w:rsidR="001B0465" w:rsidRPr="00CE2EC6" w14:paraId="67E80A6E" w14:textId="77777777" w:rsidTr="008A47B7">
        <w:tc>
          <w:tcPr>
            <w:tcW w:w="2410" w:type="dxa"/>
            <w:shd w:val="clear" w:color="auto" w:fill="auto"/>
          </w:tcPr>
          <w:p w14:paraId="298A5B98" w14:textId="77777777" w:rsidR="001B0465" w:rsidRPr="00CE2EC6" w:rsidRDefault="001B0465" w:rsidP="008A47B7">
            <w:pPr>
              <w:pStyle w:val="GPSDefinitionTerm"/>
              <w:rPr>
                <w:rFonts w:ascii="Calibri" w:hAnsi="Calibri"/>
              </w:rPr>
            </w:pPr>
            <w:r w:rsidRPr="00CE2EC6">
              <w:rPr>
                <w:rFonts w:ascii="Calibri" w:hAnsi="Calibri"/>
              </w:rPr>
              <w:t>"Registers"</w:t>
            </w:r>
          </w:p>
        </w:tc>
        <w:tc>
          <w:tcPr>
            <w:tcW w:w="5953" w:type="dxa"/>
            <w:shd w:val="clear" w:color="auto" w:fill="auto"/>
          </w:tcPr>
          <w:p w14:paraId="3BE8AAAA" w14:textId="77777777" w:rsidR="001B0465" w:rsidRPr="00CE2EC6" w:rsidRDefault="001B0465" w:rsidP="008A47B7">
            <w:pPr>
              <w:pStyle w:val="GPsDefinition"/>
              <w:rPr>
                <w:rFonts w:ascii="Calibri" w:hAnsi="Calibri"/>
              </w:rPr>
            </w:pPr>
            <w:r w:rsidRPr="00CE2EC6">
              <w:rPr>
                <w:rFonts w:ascii="Calibri" w:hAnsi="Calibri"/>
              </w:rPr>
              <w:t>has the meaning given to in Call Off Schedule 9 (Exit Management);</w:t>
            </w:r>
          </w:p>
        </w:tc>
      </w:tr>
      <w:tr w:rsidR="001B0465" w:rsidRPr="00CE2EC6" w14:paraId="3C458160" w14:textId="77777777" w:rsidTr="008A47B7">
        <w:tc>
          <w:tcPr>
            <w:tcW w:w="2410" w:type="dxa"/>
            <w:shd w:val="clear" w:color="auto" w:fill="auto"/>
          </w:tcPr>
          <w:p w14:paraId="4BE51386" w14:textId="77777777" w:rsidR="001B0465" w:rsidRPr="00CE2EC6" w:rsidRDefault="001B0465" w:rsidP="008A47B7">
            <w:pPr>
              <w:pStyle w:val="GPSDefinitionTerm"/>
              <w:rPr>
                <w:rFonts w:ascii="Calibri" w:hAnsi="Calibri"/>
              </w:rPr>
            </w:pPr>
            <w:r w:rsidRPr="00CE2EC6">
              <w:rPr>
                <w:rFonts w:ascii="Calibri" w:hAnsi="Calibri"/>
              </w:rPr>
              <w:t>"Regulations"</w:t>
            </w:r>
          </w:p>
        </w:tc>
        <w:tc>
          <w:tcPr>
            <w:tcW w:w="5953" w:type="dxa"/>
            <w:shd w:val="clear" w:color="auto" w:fill="auto"/>
          </w:tcPr>
          <w:p w14:paraId="2E2AD54C"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64729D2C" w14:textId="77777777" w:rsidTr="008A47B7">
        <w:tc>
          <w:tcPr>
            <w:tcW w:w="2410" w:type="dxa"/>
            <w:shd w:val="clear" w:color="auto" w:fill="auto"/>
          </w:tcPr>
          <w:p w14:paraId="518125A0" w14:textId="77777777" w:rsidR="001B0465" w:rsidRPr="00CE2EC6" w:rsidRDefault="001B0465" w:rsidP="008A47B7">
            <w:pPr>
              <w:pStyle w:val="GPSDefinitionTerm"/>
              <w:rPr>
                <w:rFonts w:ascii="Calibri" w:hAnsi="Calibri"/>
              </w:rPr>
            </w:pPr>
            <w:r w:rsidRPr="00CE2EC6">
              <w:rPr>
                <w:rFonts w:ascii="Calibri" w:hAnsi="Calibri"/>
              </w:rPr>
              <w:t>"Reimbursable Expenses"</w:t>
            </w:r>
          </w:p>
        </w:tc>
        <w:tc>
          <w:tcPr>
            <w:tcW w:w="5953" w:type="dxa"/>
            <w:shd w:val="clear" w:color="auto" w:fill="auto"/>
          </w:tcPr>
          <w:p w14:paraId="628D5E96" w14:textId="77777777" w:rsidR="001B0465" w:rsidRPr="00CE2EC6" w:rsidRDefault="001B0465" w:rsidP="008A47B7">
            <w:pPr>
              <w:pStyle w:val="GPsDefinition"/>
              <w:rPr>
                <w:rFonts w:ascii="Calibri" w:hAnsi="Calibri"/>
              </w:rPr>
            </w:pPr>
            <w:r w:rsidRPr="00CE2EC6">
              <w:rPr>
                <w:rFonts w:ascii="Calibri" w:hAnsi="Calibri"/>
              </w:rPr>
              <w:t xml:space="preserve">has the meaning given to it in Call Off Schedule 3 (Call Off Contract Charges, Payment and Invoicing); </w:t>
            </w:r>
          </w:p>
        </w:tc>
      </w:tr>
      <w:tr w:rsidR="001B0465" w:rsidRPr="00CE2EC6" w14:paraId="09A8B58D" w14:textId="77777777" w:rsidTr="008A47B7">
        <w:tc>
          <w:tcPr>
            <w:tcW w:w="2410" w:type="dxa"/>
            <w:shd w:val="clear" w:color="auto" w:fill="auto"/>
          </w:tcPr>
          <w:p w14:paraId="1C04846B" w14:textId="77777777" w:rsidR="001B0465" w:rsidRPr="00CE2EC6" w:rsidRDefault="001B0465" w:rsidP="008A47B7">
            <w:pPr>
              <w:pStyle w:val="GPSDefinitionTerm"/>
              <w:rPr>
                <w:rFonts w:ascii="Calibri" w:hAnsi="Calibri"/>
              </w:rPr>
            </w:pPr>
            <w:r w:rsidRPr="00CE2EC6">
              <w:rPr>
                <w:rFonts w:ascii="Calibri" w:hAnsi="Calibri"/>
              </w:rPr>
              <w:t>"Related Supplier"</w:t>
            </w:r>
          </w:p>
        </w:tc>
        <w:tc>
          <w:tcPr>
            <w:tcW w:w="5953" w:type="dxa"/>
            <w:shd w:val="clear" w:color="auto" w:fill="auto"/>
          </w:tcPr>
          <w:p w14:paraId="7458B1C5" w14:textId="77777777" w:rsidR="001B0465" w:rsidRPr="00CE2EC6" w:rsidRDefault="001B0465" w:rsidP="008A47B7">
            <w:pPr>
              <w:pStyle w:val="GPsDefinition"/>
              <w:rPr>
                <w:rFonts w:ascii="Calibri" w:hAnsi="Calibri"/>
              </w:rPr>
            </w:pPr>
            <w:r w:rsidRPr="00CE2EC6">
              <w:rPr>
                <w:rFonts w:ascii="Calibri" w:hAnsi="Calibri"/>
              </w:rPr>
              <w:t xml:space="preserve">means any person who provides </w:t>
            </w:r>
            <w:r>
              <w:rPr>
                <w:rFonts w:ascii="Calibri" w:hAnsi="Calibri"/>
              </w:rPr>
              <w:t>Services</w:t>
            </w:r>
            <w:r w:rsidRPr="00CE2EC6">
              <w:rPr>
                <w:rFonts w:ascii="Calibri" w:hAnsi="Calibri"/>
              </w:rPr>
              <w:t xml:space="preserve"> to the Customer which are related to the </w:t>
            </w:r>
            <w:r>
              <w:rPr>
                <w:rFonts w:ascii="Calibri" w:hAnsi="Calibri"/>
              </w:rPr>
              <w:t>Services</w:t>
            </w:r>
            <w:r w:rsidRPr="00CE2EC6">
              <w:rPr>
                <w:rFonts w:ascii="Calibri" w:hAnsi="Calibri"/>
              </w:rPr>
              <w:t xml:space="preserve"> from time to time;</w:t>
            </w:r>
          </w:p>
        </w:tc>
      </w:tr>
      <w:tr w:rsidR="001B0465" w:rsidRPr="00CE2EC6" w14:paraId="47867C42" w14:textId="77777777" w:rsidTr="008A47B7">
        <w:tc>
          <w:tcPr>
            <w:tcW w:w="2410" w:type="dxa"/>
            <w:shd w:val="clear" w:color="auto" w:fill="auto"/>
          </w:tcPr>
          <w:p w14:paraId="284993C1" w14:textId="77777777" w:rsidR="001B0465" w:rsidRPr="00CE2EC6" w:rsidRDefault="001B0465" w:rsidP="008A47B7">
            <w:pPr>
              <w:pStyle w:val="GPSDefinitionTerm"/>
              <w:rPr>
                <w:rFonts w:ascii="Calibri" w:hAnsi="Calibri"/>
              </w:rPr>
            </w:pPr>
            <w:r w:rsidRPr="00CE2EC6">
              <w:rPr>
                <w:rFonts w:ascii="Calibri" w:hAnsi="Calibri"/>
              </w:rPr>
              <w:t>"Relevant Conviction"</w:t>
            </w:r>
          </w:p>
        </w:tc>
        <w:tc>
          <w:tcPr>
            <w:tcW w:w="5953" w:type="dxa"/>
            <w:shd w:val="clear" w:color="auto" w:fill="auto"/>
          </w:tcPr>
          <w:p w14:paraId="29B60910" w14:textId="77777777" w:rsidR="001B0465" w:rsidRPr="00CE2EC6" w:rsidRDefault="001B0465" w:rsidP="008A47B7">
            <w:pPr>
              <w:pStyle w:val="GPsDefinition"/>
              <w:rPr>
                <w:rFonts w:ascii="Calibri" w:hAnsi="Calibri"/>
              </w:rPr>
            </w:pPr>
            <w:r w:rsidRPr="00CE2EC6">
              <w:rPr>
                <w:rFonts w:ascii="Calibri" w:hAnsi="Calibri"/>
              </w:rPr>
              <w:t xml:space="preserve">means a Conviction that is relevant to the nature of the </w:t>
            </w:r>
            <w:r>
              <w:rPr>
                <w:rFonts w:ascii="Calibri" w:hAnsi="Calibri"/>
              </w:rPr>
              <w:t>Services</w:t>
            </w:r>
            <w:r w:rsidRPr="00CE2EC6">
              <w:rPr>
                <w:rFonts w:ascii="Calibri" w:hAnsi="Calibri"/>
              </w:rPr>
              <w:t xml:space="preserve"> to be provided or as specified in the Call Off Order Form;</w:t>
            </w:r>
          </w:p>
        </w:tc>
      </w:tr>
      <w:tr w:rsidR="001B0465" w:rsidRPr="00CE2EC6" w14:paraId="0BB23428" w14:textId="77777777" w:rsidTr="008A47B7">
        <w:tc>
          <w:tcPr>
            <w:tcW w:w="2410" w:type="dxa"/>
            <w:shd w:val="clear" w:color="auto" w:fill="auto"/>
          </w:tcPr>
          <w:p w14:paraId="0D59DAD4" w14:textId="77777777" w:rsidR="001B0465" w:rsidRPr="00CE2EC6" w:rsidRDefault="001B0465" w:rsidP="008A47B7">
            <w:pPr>
              <w:pStyle w:val="GPSDefinitionTerm"/>
              <w:rPr>
                <w:rFonts w:ascii="Calibri" w:hAnsi="Calibri"/>
              </w:rPr>
            </w:pPr>
            <w:r w:rsidRPr="00CE2EC6">
              <w:rPr>
                <w:rFonts w:ascii="Calibri" w:hAnsi="Calibri"/>
              </w:rPr>
              <w:t>"Relevant Requirements"</w:t>
            </w:r>
          </w:p>
        </w:tc>
        <w:tc>
          <w:tcPr>
            <w:tcW w:w="5953" w:type="dxa"/>
            <w:shd w:val="clear" w:color="auto" w:fill="auto"/>
          </w:tcPr>
          <w:p w14:paraId="4B2CAB3E" w14:textId="77777777" w:rsidR="001B0465" w:rsidRPr="00CE2EC6" w:rsidRDefault="001B0465" w:rsidP="008A47B7">
            <w:pPr>
              <w:pStyle w:val="GPsDefinition"/>
              <w:rPr>
                <w:rFonts w:ascii="Calibri" w:hAnsi="Calibri"/>
              </w:rPr>
            </w:pPr>
            <w:r w:rsidRPr="00CE2EC6">
              <w:rPr>
                <w:rFonts w:ascii="Calibri" w:hAnsi="Calibri"/>
              </w:rPr>
              <w:t>means all applicable Law relating to bribery, corruption and fraud, including the Bribery Act 2010 and any guidance issued by the Secretary of State for Justice pursuant to section 9 of the Bribery Act 2010;</w:t>
            </w:r>
          </w:p>
        </w:tc>
      </w:tr>
      <w:tr w:rsidR="001B0465" w:rsidRPr="00CE2EC6" w14:paraId="196C9B42" w14:textId="77777777" w:rsidTr="008A47B7">
        <w:tc>
          <w:tcPr>
            <w:tcW w:w="2410" w:type="dxa"/>
            <w:shd w:val="clear" w:color="auto" w:fill="auto"/>
          </w:tcPr>
          <w:p w14:paraId="4E8792B6" w14:textId="77777777" w:rsidR="001B0465" w:rsidRPr="00CE2EC6" w:rsidRDefault="001B0465" w:rsidP="008A47B7">
            <w:pPr>
              <w:pStyle w:val="GPSDefinitionTerm"/>
              <w:rPr>
                <w:rFonts w:ascii="Calibri" w:hAnsi="Calibri"/>
              </w:rPr>
            </w:pPr>
            <w:r w:rsidRPr="00CE2EC6">
              <w:rPr>
                <w:rFonts w:ascii="Calibri" w:hAnsi="Calibri"/>
              </w:rPr>
              <w:t>"Relevant Tax Authority"</w:t>
            </w:r>
          </w:p>
        </w:tc>
        <w:tc>
          <w:tcPr>
            <w:tcW w:w="5953" w:type="dxa"/>
            <w:shd w:val="clear" w:color="auto" w:fill="auto"/>
          </w:tcPr>
          <w:p w14:paraId="42142217" w14:textId="77777777" w:rsidR="001B0465" w:rsidRPr="00CE2EC6" w:rsidRDefault="001B0465" w:rsidP="008A47B7">
            <w:pPr>
              <w:pStyle w:val="GPsDefinition"/>
              <w:rPr>
                <w:rFonts w:ascii="Calibri" w:hAnsi="Calibri"/>
              </w:rPr>
            </w:pPr>
            <w:r w:rsidRPr="00CE2EC6">
              <w:rPr>
                <w:rFonts w:ascii="Calibri" w:hAnsi="Calibri"/>
                <w:lang w:eastAsia="en-GB"/>
              </w:rPr>
              <w:t>means HMRC, or, if applicable, the tax authority in the jurisdiction in which the Supplier is established;</w:t>
            </w:r>
          </w:p>
        </w:tc>
      </w:tr>
      <w:tr w:rsidR="001B0465" w:rsidRPr="00CE2EC6" w14:paraId="28D3CD0D" w14:textId="77777777" w:rsidTr="008A47B7">
        <w:tc>
          <w:tcPr>
            <w:tcW w:w="2410" w:type="dxa"/>
            <w:shd w:val="clear" w:color="auto" w:fill="auto"/>
          </w:tcPr>
          <w:p w14:paraId="768CF0B7" w14:textId="77777777" w:rsidR="001B0465" w:rsidRPr="00CE2EC6" w:rsidRDefault="001B0465" w:rsidP="008A47B7">
            <w:pPr>
              <w:pStyle w:val="GPSDefinitionTerm"/>
              <w:rPr>
                <w:rFonts w:ascii="Calibri" w:hAnsi="Calibri"/>
              </w:rPr>
            </w:pPr>
            <w:r w:rsidRPr="00CE2EC6">
              <w:rPr>
                <w:rFonts w:ascii="Calibri" w:hAnsi="Calibri"/>
              </w:rPr>
              <w:t>"Relevant Transfer"</w:t>
            </w:r>
          </w:p>
        </w:tc>
        <w:tc>
          <w:tcPr>
            <w:tcW w:w="5953" w:type="dxa"/>
            <w:shd w:val="clear" w:color="auto" w:fill="auto"/>
          </w:tcPr>
          <w:p w14:paraId="17FB9019" w14:textId="77777777" w:rsidR="001B0465" w:rsidRPr="00CE2EC6" w:rsidRDefault="001B0465" w:rsidP="008A47B7">
            <w:pPr>
              <w:pStyle w:val="GPsDefinition"/>
              <w:rPr>
                <w:rFonts w:ascii="Calibri" w:hAnsi="Calibri"/>
                <w:lang w:eastAsia="en-GB"/>
              </w:rPr>
            </w:pPr>
            <w:r w:rsidRPr="00CE2EC6">
              <w:rPr>
                <w:rFonts w:ascii="Calibri" w:hAnsi="Calibri"/>
              </w:rPr>
              <w:t>means a transfer of employment to which the Employment Regulations applies;</w:t>
            </w:r>
          </w:p>
        </w:tc>
      </w:tr>
      <w:tr w:rsidR="001B0465" w:rsidRPr="00CE2EC6" w14:paraId="6FE89CC7" w14:textId="77777777" w:rsidTr="008A47B7">
        <w:tc>
          <w:tcPr>
            <w:tcW w:w="2410" w:type="dxa"/>
            <w:shd w:val="clear" w:color="auto" w:fill="auto"/>
          </w:tcPr>
          <w:p w14:paraId="606E2784" w14:textId="77777777" w:rsidR="001B0465" w:rsidRPr="00CE2EC6" w:rsidRDefault="001B0465" w:rsidP="008A47B7">
            <w:pPr>
              <w:pStyle w:val="GPSDefinitionTerm"/>
              <w:rPr>
                <w:rFonts w:ascii="Calibri" w:hAnsi="Calibri"/>
              </w:rPr>
            </w:pPr>
            <w:r w:rsidRPr="00CE2EC6">
              <w:rPr>
                <w:rFonts w:ascii="Calibri" w:hAnsi="Calibri"/>
              </w:rPr>
              <w:t>"Relevant Transfer Date"</w:t>
            </w:r>
          </w:p>
        </w:tc>
        <w:tc>
          <w:tcPr>
            <w:tcW w:w="5953" w:type="dxa"/>
            <w:shd w:val="clear" w:color="auto" w:fill="auto"/>
          </w:tcPr>
          <w:p w14:paraId="7CEECAD7" w14:textId="77777777" w:rsidR="001B0465" w:rsidRPr="00CE2EC6" w:rsidRDefault="001B0465" w:rsidP="008A47B7">
            <w:pPr>
              <w:pStyle w:val="GPsDefinition"/>
              <w:rPr>
                <w:rFonts w:ascii="Calibri" w:hAnsi="Calibri"/>
                <w:lang w:eastAsia="en-GB"/>
              </w:rPr>
            </w:pPr>
            <w:r w:rsidRPr="00CE2EC6">
              <w:rPr>
                <w:rFonts w:ascii="Calibri" w:hAnsi="Calibri"/>
                <w:color w:val="000000"/>
              </w:rPr>
              <w:t>means, in relation to a Relevant Transfer, the date upon</w:t>
            </w:r>
            <w:r w:rsidRPr="00CE2EC6">
              <w:rPr>
                <w:rFonts w:ascii="Calibri" w:hAnsi="Calibri"/>
              </w:rPr>
              <w:t xml:space="preserve"> which the Relevant Transfer takes place;</w:t>
            </w:r>
          </w:p>
        </w:tc>
      </w:tr>
      <w:tr w:rsidR="001B0465" w:rsidRPr="00CE2EC6" w14:paraId="0E3C2DB5" w14:textId="77777777" w:rsidTr="008A47B7">
        <w:tc>
          <w:tcPr>
            <w:tcW w:w="2410" w:type="dxa"/>
            <w:shd w:val="clear" w:color="auto" w:fill="auto"/>
          </w:tcPr>
          <w:p w14:paraId="49D3761A" w14:textId="77777777" w:rsidR="001B0465" w:rsidRPr="00CE2EC6" w:rsidRDefault="001B0465" w:rsidP="008A47B7">
            <w:pPr>
              <w:pStyle w:val="GPSDefinitionTerm"/>
              <w:rPr>
                <w:rFonts w:ascii="Calibri" w:hAnsi="Calibri"/>
              </w:rPr>
            </w:pPr>
            <w:r w:rsidRPr="00CE2EC6">
              <w:rPr>
                <w:rFonts w:ascii="Calibri" w:hAnsi="Calibri"/>
              </w:rPr>
              <w:t>"Relief Notice"</w:t>
            </w:r>
          </w:p>
        </w:tc>
        <w:tc>
          <w:tcPr>
            <w:tcW w:w="5953" w:type="dxa"/>
            <w:shd w:val="clear" w:color="auto" w:fill="auto"/>
          </w:tcPr>
          <w:p w14:paraId="5066AE5E" w14:textId="77777777" w:rsidR="001B0465" w:rsidRPr="00CE2EC6" w:rsidRDefault="001B0465" w:rsidP="008A47B7">
            <w:pPr>
              <w:pStyle w:val="GPsDefinition"/>
              <w:rPr>
                <w:rFonts w:ascii="Calibri" w:hAnsi="Calibri"/>
                <w:lang w:eastAsia="en-GB"/>
              </w:rPr>
            </w:pPr>
            <w:r w:rsidRPr="00CE2EC6">
              <w:rPr>
                <w:rFonts w:ascii="Calibri" w:hAnsi="Calibri"/>
                <w:lang w:eastAsia="en-GB"/>
              </w:rPr>
              <w:t xml:space="preserve">has the meaning given to it in Clause </w:t>
            </w:r>
            <w:r w:rsidRPr="00CE2EC6">
              <w:rPr>
                <w:rFonts w:ascii="Calibri" w:hAnsi="Calibri"/>
                <w:lang w:eastAsia="en-GB"/>
              </w:rPr>
              <w:fldChar w:fldCharType="begin"/>
            </w:r>
            <w:r w:rsidRPr="00CE2EC6">
              <w:rPr>
                <w:rFonts w:ascii="Calibri" w:hAnsi="Calibri"/>
                <w:lang w:eastAsia="en-GB"/>
              </w:rPr>
              <w:instrText xml:space="preserve"> REF _Ref363746621 \r \h  \* MERGEFORMAT </w:instrText>
            </w:r>
            <w:r w:rsidRPr="00CE2EC6">
              <w:rPr>
                <w:rFonts w:ascii="Calibri" w:hAnsi="Calibri"/>
                <w:lang w:eastAsia="en-GB"/>
              </w:rPr>
            </w:r>
            <w:r w:rsidRPr="00CE2EC6">
              <w:rPr>
                <w:rFonts w:ascii="Calibri" w:hAnsi="Calibri"/>
                <w:lang w:eastAsia="en-GB"/>
              </w:rPr>
              <w:fldChar w:fldCharType="separate"/>
            </w:r>
            <w:r w:rsidR="00A33567">
              <w:rPr>
                <w:rFonts w:ascii="Calibri" w:hAnsi="Calibri"/>
                <w:lang w:eastAsia="en-GB"/>
              </w:rPr>
              <w:t>39.2.2</w:t>
            </w:r>
            <w:r w:rsidRPr="00CE2EC6">
              <w:rPr>
                <w:rFonts w:ascii="Calibri" w:hAnsi="Calibri"/>
                <w:lang w:eastAsia="en-GB"/>
              </w:rPr>
              <w:fldChar w:fldCharType="end"/>
            </w:r>
            <w:r w:rsidRPr="00CE2EC6">
              <w:rPr>
                <w:rFonts w:ascii="Calibri" w:hAnsi="Calibri"/>
                <w:lang w:eastAsia="en-GB"/>
              </w:rPr>
              <w:t xml:space="preserve"> (Supplier Relief Due to Customer Cause);</w:t>
            </w:r>
          </w:p>
        </w:tc>
      </w:tr>
      <w:tr w:rsidR="001B0465" w:rsidRPr="00CE2EC6" w14:paraId="1A42E66E" w14:textId="77777777" w:rsidTr="008A47B7">
        <w:tc>
          <w:tcPr>
            <w:tcW w:w="2410" w:type="dxa"/>
            <w:shd w:val="clear" w:color="auto" w:fill="auto"/>
          </w:tcPr>
          <w:p w14:paraId="35B23F43" w14:textId="77777777" w:rsidR="001B0465" w:rsidRPr="00CE2EC6" w:rsidRDefault="001B0465" w:rsidP="008A47B7">
            <w:pPr>
              <w:pStyle w:val="GPSDefinitionTerm"/>
              <w:rPr>
                <w:rFonts w:ascii="Calibri" w:hAnsi="Calibri"/>
              </w:rPr>
            </w:pPr>
          </w:p>
        </w:tc>
        <w:tc>
          <w:tcPr>
            <w:tcW w:w="5953" w:type="dxa"/>
            <w:shd w:val="clear" w:color="auto" w:fill="auto"/>
          </w:tcPr>
          <w:p w14:paraId="1231C443" w14:textId="77777777" w:rsidR="001B0465" w:rsidRPr="00CE2EC6" w:rsidRDefault="001B0465" w:rsidP="008A47B7">
            <w:pPr>
              <w:pStyle w:val="GPsDefinition"/>
              <w:rPr>
                <w:rFonts w:ascii="Calibri" w:hAnsi="Calibri"/>
              </w:rPr>
            </w:pPr>
          </w:p>
        </w:tc>
      </w:tr>
      <w:tr w:rsidR="001B0465" w:rsidRPr="00CE2EC6" w14:paraId="4C5A9DDC" w14:textId="77777777" w:rsidTr="008A47B7">
        <w:tc>
          <w:tcPr>
            <w:tcW w:w="2410" w:type="dxa"/>
            <w:shd w:val="clear" w:color="auto" w:fill="auto"/>
          </w:tcPr>
          <w:p w14:paraId="138EC442" w14:textId="77777777" w:rsidR="001B0465" w:rsidRPr="00CE2EC6" w:rsidRDefault="001B0465" w:rsidP="008A47B7">
            <w:pPr>
              <w:pStyle w:val="GPSDefinitionTerm"/>
              <w:rPr>
                <w:rFonts w:ascii="Calibri" w:hAnsi="Calibri"/>
              </w:rPr>
            </w:pPr>
            <w:r w:rsidRPr="00CE2EC6">
              <w:rPr>
                <w:rFonts w:ascii="Calibri" w:hAnsi="Calibri"/>
              </w:rPr>
              <w:t>"Replacement Services"</w:t>
            </w:r>
          </w:p>
        </w:tc>
        <w:tc>
          <w:tcPr>
            <w:tcW w:w="5953" w:type="dxa"/>
            <w:shd w:val="clear" w:color="auto" w:fill="auto"/>
          </w:tcPr>
          <w:p w14:paraId="670BD797" w14:textId="77777777" w:rsidR="001B0465" w:rsidRPr="00CE2EC6" w:rsidRDefault="001B0465" w:rsidP="008A47B7">
            <w:pPr>
              <w:pStyle w:val="GPsDefinition"/>
              <w:rPr>
                <w:rFonts w:ascii="Calibri" w:hAnsi="Calibri"/>
              </w:rPr>
            </w:pPr>
            <w:r w:rsidRPr="00CE2EC6">
              <w:rPr>
                <w:rFonts w:ascii="Calibri" w:hAnsi="Calibri"/>
              </w:rPr>
              <w:t>means any services which are substantially similar to any of the Services and which the Customer receives in substitution for any of the Services following the Call Off Expiry Date, whether those services are provided by the Customer internally and/or by any third party;</w:t>
            </w:r>
          </w:p>
        </w:tc>
      </w:tr>
      <w:tr w:rsidR="001B0465" w:rsidRPr="00CE2EC6" w14:paraId="3A195E2E" w14:textId="77777777" w:rsidTr="008A47B7">
        <w:tc>
          <w:tcPr>
            <w:tcW w:w="2410" w:type="dxa"/>
            <w:shd w:val="clear" w:color="auto" w:fill="auto"/>
          </w:tcPr>
          <w:p w14:paraId="4B66F13D" w14:textId="77777777" w:rsidR="001B0465" w:rsidRPr="00CE2EC6" w:rsidRDefault="001B0465" w:rsidP="008A47B7">
            <w:pPr>
              <w:pStyle w:val="GPSDefinitionTerm"/>
              <w:rPr>
                <w:rFonts w:ascii="Calibri" w:hAnsi="Calibri"/>
              </w:rPr>
            </w:pPr>
            <w:r w:rsidRPr="00CE2EC6">
              <w:rPr>
                <w:rFonts w:ascii="Calibri" w:hAnsi="Calibri"/>
              </w:rPr>
              <w:t>"Replacement Sub-Contractor"</w:t>
            </w:r>
          </w:p>
        </w:tc>
        <w:tc>
          <w:tcPr>
            <w:tcW w:w="5953" w:type="dxa"/>
            <w:shd w:val="clear" w:color="auto" w:fill="auto"/>
          </w:tcPr>
          <w:p w14:paraId="474195B7" w14:textId="77777777" w:rsidR="001B0465" w:rsidRPr="00CE2EC6" w:rsidRDefault="001B0465" w:rsidP="008A47B7">
            <w:pPr>
              <w:pStyle w:val="GPsDefinition"/>
              <w:rPr>
                <w:rFonts w:ascii="Calibri" w:hAnsi="Calibri"/>
              </w:rPr>
            </w:pPr>
            <w:r w:rsidRPr="00CE2EC6">
              <w:rPr>
                <w:rFonts w:ascii="Calibri" w:hAnsi="Calibri"/>
              </w:rPr>
              <w:t xml:space="preserve">means a sub-contractor of the Replacement Supplier to whom Transferring Supplier Employees will transfer on a Service Transfer Date (or any sub-contractor of any such sub-contractor); </w:t>
            </w:r>
          </w:p>
        </w:tc>
      </w:tr>
      <w:tr w:rsidR="001B0465" w:rsidRPr="00CE2EC6" w14:paraId="3F9C178A" w14:textId="77777777" w:rsidTr="008A47B7">
        <w:tc>
          <w:tcPr>
            <w:tcW w:w="2410" w:type="dxa"/>
            <w:shd w:val="clear" w:color="auto" w:fill="auto"/>
          </w:tcPr>
          <w:p w14:paraId="7A3ED63C" w14:textId="77777777" w:rsidR="001B0465" w:rsidRPr="00CE2EC6" w:rsidRDefault="001B0465" w:rsidP="008A47B7">
            <w:pPr>
              <w:pStyle w:val="GPSDefinitionTerm"/>
              <w:rPr>
                <w:rFonts w:ascii="Calibri" w:hAnsi="Calibri"/>
              </w:rPr>
            </w:pPr>
            <w:r w:rsidRPr="00CE2EC6">
              <w:rPr>
                <w:rFonts w:ascii="Calibri" w:hAnsi="Calibri"/>
              </w:rPr>
              <w:t>"Replacement Supplier"</w:t>
            </w:r>
          </w:p>
        </w:tc>
        <w:tc>
          <w:tcPr>
            <w:tcW w:w="5953" w:type="dxa"/>
            <w:shd w:val="clear" w:color="auto" w:fill="auto"/>
          </w:tcPr>
          <w:p w14:paraId="57ADBF98" w14:textId="77777777" w:rsidR="001B0465" w:rsidRPr="00CE2EC6" w:rsidRDefault="001B0465" w:rsidP="008A47B7">
            <w:pPr>
              <w:pStyle w:val="GPsDefinition"/>
              <w:rPr>
                <w:rFonts w:ascii="Calibri" w:hAnsi="Calibri"/>
              </w:rPr>
            </w:pPr>
            <w:r w:rsidRPr="00CE2EC6">
              <w:rPr>
                <w:rFonts w:ascii="Calibri" w:hAnsi="Calibri"/>
              </w:rPr>
              <w:t xml:space="preserve">means any third party provider of Replacement </w:t>
            </w:r>
            <w:r>
              <w:rPr>
                <w:rFonts w:ascii="Calibri" w:hAnsi="Calibri"/>
              </w:rPr>
              <w:t>Services</w:t>
            </w:r>
            <w:r w:rsidRPr="00CE2EC6">
              <w:rPr>
                <w:rFonts w:ascii="Calibri" w:hAnsi="Calibri"/>
              </w:rPr>
              <w:t xml:space="preserve"> appointed by or at the direction of the Customer from time to time or where the Customer is providing Replacement </w:t>
            </w:r>
            <w:r>
              <w:rPr>
                <w:rFonts w:ascii="Calibri" w:hAnsi="Calibri"/>
              </w:rPr>
              <w:t>Services</w:t>
            </w:r>
            <w:r w:rsidRPr="00CE2EC6">
              <w:rPr>
                <w:rFonts w:ascii="Calibri" w:hAnsi="Calibri"/>
              </w:rPr>
              <w:t xml:space="preserve"> for its own account, shall also include the Customer;</w:t>
            </w:r>
          </w:p>
        </w:tc>
      </w:tr>
      <w:tr w:rsidR="001B0465" w:rsidRPr="00CE2EC6" w14:paraId="5D437C9C" w14:textId="77777777" w:rsidTr="008A47B7">
        <w:tc>
          <w:tcPr>
            <w:tcW w:w="2410" w:type="dxa"/>
            <w:shd w:val="clear" w:color="auto" w:fill="auto"/>
          </w:tcPr>
          <w:p w14:paraId="623FE37F" w14:textId="77777777" w:rsidR="001B0465" w:rsidRPr="00CE2EC6" w:rsidRDefault="001B0465" w:rsidP="008A47B7">
            <w:pPr>
              <w:pStyle w:val="GPSDefinitionTerm"/>
              <w:rPr>
                <w:rFonts w:ascii="Calibri" w:hAnsi="Calibri"/>
              </w:rPr>
            </w:pPr>
            <w:r w:rsidRPr="00CE2EC6">
              <w:rPr>
                <w:rFonts w:ascii="Calibri" w:hAnsi="Calibri"/>
              </w:rPr>
              <w:t>"Request for Information"</w:t>
            </w:r>
          </w:p>
        </w:tc>
        <w:tc>
          <w:tcPr>
            <w:tcW w:w="5953" w:type="dxa"/>
            <w:shd w:val="clear" w:color="auto" w:fill="auto"/>
          </w:tcPr>
          <w:p w14:paraId="48075B39" w14:textId="77777777" w:rsidR="001B0465" w:rsidRPr="00CE2EC6" w:rsidRDefault="001B0465" w:rsidP="008A47B7">
            <w:pPr>
              <w:pStyle w:val="GPsDefinition"/>
              <w:rPr>
                <w:rFonts w:ascii="Calibri" w:hAnsi="Calibri"/>
              </w:rPr>
            </w:pPr>
            <w:r w:rsidRPr="00CE2EC6">
              <w:rPr>
                <w:rFonts w:ascii="Calibri" w:hAnsi="Calibri"/>
              </w:rPr>
              <w:t xml:space="preserve">means a request for information or an apparent request relating to this Call Off Contract or the provision of the </w:t>
            </w:r>
            <w:r>
              <w:rPr>
                <w:rFonts w:ascii="Calibri" w:hAnsi="Calibri"/>
              </w:rPr>
              <w:t>Services</w:t>
            </w:r>
            <w:r w:rsidRPr="00CE2EC6">
              <w:rPr>
                <w:rFonts w:ascii="Calibri" w:hAnsi="Calibri"/>
              </w:rPr>
              <w:t xml:space="preserve"> or an apparent request for such information under the FOIA or the EIRs;</w:t>
            </w:r>
          </w:p>
        </w:tc>
      </w:tr>
      <w:tr w:rsidR="001B0465" w:rsidRPr="00CE2EC6" w14:paraId="3639C5DF" w14:textId="77777777" w:rsidTr="008A47B7">
        <w:tc>
          <w:tcPr>
            <w:tcW w:w="2410" w:type="dxa"/>
            <w:shd w:val="clear" w:color="auto" w:fill="auto"/>
          </w:tcPr>
          <w:p w14:paraId="011063E3" w14:textId="77777777" w:rsidR="001B0465" w:rsidRPr="00CE2EC6" w:rsidRDefault="001B0465" w:rsidP="008A47B7">
            <w:pPr>
              <w:pStyle w:val="GPSDefinitionTerm"/>
              <w:rPr>
                <w:rFonts w:ascii="Calibri" w:hAnsi="Calibri"/>
              </w:rPr>
            </w:pPr>
            <w:r w:rsidRPr="00CE2EC6">
              <w:rPr>
                <w:rFonts w:ascii="Calibri" w:hAnsi="Calibri"/>
              </w:rPr>
              <w:t>"Restricted Countries"</w:t>
            </w:r>
          </w:p>
        </w:tc>
        <w:tc>
          <w:tcPr>
            <w:tcW w:w="5953" w:type="dxa"/>
            <w:shd w:val="clear" w:color="auto" w:fill="auto"/>
          </w:tcPr>
          <w:p w14:paraId="6CD4AE90" w14:textId="65400A8C" w:rsidR="001B0465" w:rsidRPr="00CE2EC6" w:rsidRDefault="001B0465" w:rsidP="008A47B7">
            <w:pPr>
              <w:pStyle w:val="GPsDefinition"/>
              <w:rPr>
                <w:rFonts w:ascii="Calibri" w:hAnsi="Calibri"/>
              </w:rPr>
            </w:pPr>
            <w:r w:rsidRPr="00CE2EC6">
              <w:rPr>
                <w:rFonts w:ascii="Calibri" w:hAnsi="Calibri"/>
              </w:rPr>
              <w:t xml:space="preserve">has the meaning given to it in Clause </w:t>
            </w:r>
            <w:r w:rsidR="00A33567">
              <w:rPr>
                <w:rFonts w:ascii="Calibri" w:hAnsi="Calibri"/>
              </w:rPr>
              <w:t xml:space="preserve">34.6.1 </w:t>
            </w:r>
            <w:r w:rsidRPr="00CE2EC6">
              <w:rPr>
                <w:rFonts w:ascii="Calibri" w:hAnsi="Calibri"/>
                <w:highlight w:val="green"/>
              </w:rPr>
              <w:fldChar w:fldCharType="begin"/>
            </w:r>
            <w:r w:rsidRPr="00CE2EC6">
              <w:rPr>
                <w:rFonts w:ascii="Calibri" w:hAnsi="Calibri"/>
              </w:rPr>
              <w:instrText xml:space="preserve"> REF _Ref363746016 \r \h </w:instrText>
            </w:r>
            <w:r w:rsidRPr="00CE2EC6">
              <w:rPr>
                <w:rFonts w:ascii="Calibri" w:hAnsi="Calibri"/>
                <w:highlight w:val="green"/>
              </w:rPr>
              <w:instrText xml:space="preserve"> \* MERGEFORMAT </w:instrText>
            </w:r>
            <w:r w:rsidRPr="00CE2EC6">
              <w:rPr>
                <w:rFonts w:ascii="Calibri" w:hAnsi="Calibri"/>
                <w:highlight w:val="green"/>
              </w:rPr>
            </w:r>
            <w:r w:rsidRPr="00CE2EC6">
              <w:rPr>
                <w:rFonts w:ascii="Calibri" w:hAnsi="Calibri"/>
                <w:highlight w:val="green"/>
              </w:rPr>
              <w:fldChar w:fldCharType="end"/>
            </w:r>
            <w:r w:rsidRPr="00CE2EC6">
              <w:rPr>
                <w:rFonts w:ascii="Calibri" w:hAnsi="Calibri"/>
              </w:rPr>
              <w:t xml:space="preserve"> (Protection of Personal Data);</w:t>
            </w:r>
          </w:p>
        </w:tc>
      </w:tr>
      <w:tr w:rsidR="001B0465" w:rsidRPr="00CE2EC6" w14:paraId="1E7800A9" w14:textId="77777777" w:rsidTr="008A47B7">
        <w:tc>
          <w:tcPr>
            <w:tcW w:w="2410" w:type="dxa"/>
            <w:shd w:val="clear" w:color="auto" w:fill="auto"/>
          </w:tcPr>
          <w:p w14:paraId="6168CF41" w14:textId="77777777" w:rsidR="001B0465" w:rsidRPr="00CE2EC6" w:rsidRDefault="001B0465" w:rsidP="008A47B7">
            <w:pPr>
              <w:pStyle w:val="GPSDefinitionTerm"/>
              <w:rPr>
                <w:rFonts w:ascii="Calibri" w:hAnsi="Calibri"/>
              </w:rPr>
            </w:pPr>
            <w:r w:rsidRPr="00CE2EC6">
              <w:rPr>
                <w:rFonts w:ascii="Calibri" w:hAnsi="Calibri"/>
              </w:rPr>
              <w:t>"Satisfaction Certificate"</w:t>
            </w:r>
          </w:p>
        </w:tc>
        <w:tc>
          <w:tcPr>
            <w:tcW w:w="5953" w:type="dxa"/>
            <w:shd w:val="clear" w:color="auto" w:fill="auto"/>
          </w:tcPr>
          <w:p w14:paraId="0CE3E940" w14:textId="77777777" w:rsidR="001B0465" w:rsidRPr="00CE2EC6" w:rsidRDefault="001B0465" w:rsidP="008A47B7">
            <w:pPr>
              <w:pStyle w:val="GPsDefinition"/>
              <w:rPr>
                <w:rFonts w:ascii="Calibri" w:hAnsi="Calibri"/>
              </w:rPr>
            </w:pPr>
            <w:r w:rsidRPr="00CE2EC6">
              <w:rPr>
                <w:rFonts w:ascii="Calibri" w:hAnsi="Calibri"/>
              </w:rPr>
              <w:t>means the certificate materially in the form of the document contained in Call Off Schedule 5 (Testing) granted by the Customer when the Supplier has Achieved a Milestone or a Test;</w:t>
            </w:r>
          </w:p>
        </w:tc>
      </w:tr>
      <w:tr w:rsidR="001B0465" w:rsidRPr="00CE2EC6" w14:paraId="597B0822" w14:textId="77777777" w:rsidTr="008A47B7">
        <w:tc>
          <w:tcPr>
            <w:tcW w:w="2410" w:type="dxa"/>
            <w:shd w:val="clear" w:color="auto" w:fill="auto"/>
          </w:tcPr>
          <w:p w14:paraId="7CBE2703" w14:textId="77777777" w:rsidR="001B0465" w:rsidRPr="00CE2EC6" w:rsidRDefault="001B0465" w:rsidP="008A47B7">
            <w:pPr>
              <w:pStyle w:val="GPSDefinitionTerm"/>
              <w:rPr>
                <w:rFonts w:ascii="Calibri" w:hAnsi="Calibri"/>
              </w:rPr>
            </w:pPr>
            <w:r w:rsidRPr="00CE2EC6">
              <w:rPr>
                <w:rFonts w:ascii="Calibri" w:hAnsi="Calibri"/>
              </w:rPr>
              <w:t xml:space="preserve">"Security Management Plan" </w:t>
            </w:r>
          </w:p>
        </w:tc>
        <w:tc>
          <w:tcPr>
            <w:tcW w:w="5953" w:type="dxa"/>
            <w:shd w:val="clear" w:color="auto" w:fill="auto"/>
          </w:tcPr>
          <w:p w14:paraId="25EB9334" w14:textId="77777777" w:rsidR="001B0465" w:rsidRPr="00CE2EC6" w:rsidRDefault="001B0465" w:rsidP="008A47B7">
            <w:pPr>
              <w:pStyle w:val="GPsDefinition"/>
              <w:rPr>
                <w:rFonts w:ascii="Calibri" w:hAnsi="Calibri"/>
              </w:rPr>
            </w:pPr>
            <w:r w:rsidRPr="00CE2EC6">
              <w:rPr>
                <w:rFonts w:ascii="Calibri" w:hAnsi="Calibri"/>
              </w:rPr>
              <w:t xml:space="preserve">means the Supplier's security management plan prepared pursuant to paragraph </w:t>
            </w:r>
            <w:r w:rsidRPr="00CE2EC6">
              <w:rPr>
                <w:rFonts w:ascii="Calibri" w:hAnsi="Calibri"/>
              </w:rPr>
              <w:fldChar w:fldCharType="begin"/>
            </w:r>
            <w:r w:rsidRPr="00CE2EC6">
              <w:rPr>
                <w:rFonts w:ascii="Calibri" w:hAnsi="Calibri"/>
              </w:rPr>
              <w:instrText xml:space="preserve"> REF _Ref365637318 \r \h  \* MERGEFORMAT </w:instrText>
            </w:r>
            <w:r w:rsidRPr="00CE2EC6">
              <w:rPr>
                <w:rFonts w:ascii="Calibri" w:hAnsi="Calibri"/>
              </w:rPr>
            </w:r>
            <w:r w:rsidRPr="00CE2EC6">
              <w:rPr>
                <w:rFonts w:ascii="Calibri" w:hAnsi="Calibri"/>
              </w:rPr>
              <w:fldChar w:fldCharType="separate"/>
            </w:r>
            <w:r w:rsidR="00A33567">
              <w:rPr>
                <w:rFonts w:ascii="Calibri" w:hAnsi="Calibri"/>
                <w:b/>
                <w:bCs/>
                <w:lang w:val="en-US"/>
              </w:rPr>
              <w:t>Error! Reference source not found.</w:t>
            </w:r>
            <w:r w:rsidRPr="00CE2EC6">
              <w:rPr>
                <w:rFonts w:ascii="Calibri" w:hAnsi="Calibri"/>
              </w:rPr>
              <w:fldChar w:fldCharType="end"/>
            </w:r>
            <w:r w:rsidRPr="00CE2EC6">
              <w:rPr>
                <w:rFonts w:ascii="Calibri" w:hAnsi="Calibri"/>
              </w:rPr>
              <w:t xml:space="preserve"> of Call Off Schedule 7 (Security) a draft of which has been provided by the Supplier to the Customer in accordance with paragraph </w:t>
            </w:r>
            <w:r w:rsidRPr="00CE2EC6">
              <w:rPr>
                <w:rFonts w:ascii="Calibri" w:hAnsi="Calibri"/>
              </w:rPr>
              <w:fldChar w:fldCharType="begin"/>
            </w:r>
            <w:r w:rsidRPr="00CE2EC6">
              <w:rPr>
                <w:rFonts w:ascii="Calibri" w:hAnsi="Calibri"/>
              </w:rPr>
              <w:instrText xml:space="preserve"> REF _Ref365637318 \r \h  \* MERGEFORMAT </w:instrText>
            </w:r>
            <w:r w:rsidRPr="00CE2EC6">
              <w:rPr>
                <w:rFonts w:ascii="Calibri" w:hAnsi="Calibri"/>
              </w:rPr>
            </w:r>
            <w:r w:rsidRPr="00CE2EC6">
              <w:rPr>
                <w:rFonts w:ascii="Calibri" w:hAnsi="Calibri"/>
              </w:rPr>
              <w:fldChar w:fldCharType="separate"/>
            </w:r>
            <w:r w:rsidR="00A33567">
              <w:rPr>
                <w:rFonts w:ascii="Calibri" w:hAnsi="Calibri"/>
                <w:b/>
                <w:bCs/>
                <w:lang w:val="en-US"/>
              </w:rPr>
              <w:t>Error! Reference source not found.</w:t>
            </w:r>
            <w:r w:rsidRPr="00CE2EC6">
              <w:rPr>
                <w:rFonts w:ascii="Calibri" w:hAnsi="Calibri"/>
              </w:rPr>
              <w:fldChar w:fldCharType="end"/>
            </w:r>
            <w:r w:rsidRPr="00CE2EC6">
              <w:rPr>
                <w:rFonts w:ascii="Calibri" w:hAnsi="Calibri"/>
              </w:rPr>
              <w:t xml:space="preserve"> of Call Off Schedule 7 (Security) and as updated from time to time;</w:t>
            </w:r>
          </w:p>
        </w:tc>
      </w:tr>
      <w:tr w:rsidR="001B0465" w:rsidRPr="00CE2EC6" w14:paraId="07908486" w14:textId="77777777" w:rsidTr="008A47B7">
        <w:tc>
          <w:tcPr>
            <w:tcW w:w="2410" w:type="dxa"/>
            <w:shd w:val="clear" w:color="auto" w:fill="auto"/>
          </w:tcPr>
          <w:p w14:paraId="5FF3DCD0" w14:textId="77777777" w:rsidR="001B0465" w:rsidRPr="00CE2EC6" w:rsidRDefault="001B0465" w:rsidP="008A47B7">
            <w:pPr>
              <w:pStyle w:val="GPSDefinitionTerm"/>
              <w:rPr>
                <w:rFonts w:ascii="Calibri" w:hAnsi="Calibri"/>
              </w:rPr>
            </w:pPr>
            <w:r w:rsidRPr="00CE2EC6">
              <w:rPr>
                <w:rFonts w:ascii="Calibri" w:hAnsi="Calibri"/>
              </w:rPr>
              <w:t>"Security Policy"</w:t>
            </w:r>
          </w:p>
        </w:tc>
        <w:tc>
          <w:tcPr>
            <w:tcW w:w="5953" w:type="dxa"/>
            <w:shd w:val="clear" w:color="auto" w:fill="auto"/>
          </w:tcPr>
          <w:p w14:paraId="296AF6F3" w14:textId="77777777" w:rsidR="001B0465" w:rsidRPr="00CE2EC6" w:rsidRDefault="001B0465" w:rsidP="008A47B7">
            <w:pPr>
              <w:pStyle w:val="GPsDefinition"/>
              <w:rPr>
                <w:rFonts w:ascii="Calibri" w:hAnsi="Calibri"/>
              </w:rPr>
            </w:pPr>
            <w:r w:rsidRPr="00CE2EC6">
              <w:rPr>
                <w:rFonts w:ascii="Calibri" w:hAnsi="Calibri"/>
              </w:rPr>
              <w:t>means the Customer's security policy, referred to in the Call Off Order Form, in force as at the Call Off Commencement Date (a copy of which has been supplied to the Supplier), as updated from time to time and notified to the Supplier;</w:t>
            </w:r>
          </w:p>
        </w:tc>
      </w:tr>
      <w:tr w:rsidR="001B0465" w:rsidRPr="00CE2EC6" w14:paraId="6AA21617" w14:textId="77777777" w:rsidTr="008A47B7">
        <w:tc>
          <w:tcPr>
            <w:tcW w:w="2410" w:type="dxa"/>
            <w:shd w:val="clear" w:color="auto" w:fill="auto"/>
          </w:tcPr>
          <w:p w14:paraId="4E38BDA7" w14:textId="77777777" w:rsidR="001B0465" w:rsidRPr="00CE2EC6" w:rsidRDefault="001B0465" w:rsidP="008A47B7">
            <w:pPr>
              <w:pStyle w:val="GPSDefinitionTerm"/>
              <w:rPr>
                <w:rFonts w:ascii="Calibri" w:hAnsi="Calibri"/>
              </w:rPr>
            </w:pPr>
            <w:r w:rsidRPr="00CE2EC6">
              <w:rPr>
                <w:rFonts w:ascii="Calibri" w:hAnsi="Calibri"/>
              </w:rPr>
              <w:t>"Security Policy Framework”</w:t>
            </w:r>
          </w:p>
        </w:tc>
        <w:tc>
          <w:tcPr>
            <w:tcW w:w="5953" w:type="dxa"/>
            <w:shd w:val="clear" w:color="auto" w:fill="auto"/>
          </w:tcPr>
          <w:p w14:paraId="71D0999D" w14:textId="77777777" w:rsidR="001B0465" w:rsidRPr="00CE2EC6" w:rsidRDefault="001B0465" w:rsidP="008A47B7">
            <w:pPr>
              <w:pStyle w:val="GPsDefinition"/>
              <w:rPr>
                <w:rFonts w:ascii="Calibri" w:hAnsi="Calibri"/>
              </w:rPr>
            </w:pPr>
            <w:r w:rsidRPr="00CE2EC6">
              <w:rPr>
                <w:rFonts w:ascii="Calibri" w:hAnsi="Calibri"/>
              </w:rPr>
              <w:t>the current HMG Security Policy Framework that can be found at https://www.gov.uk/government/publications/security-policy-framework ;</w:t>
            </w:r>
          </w:p>
        </w:tc>
      </w:tr>
      <w:tr w:rsidR="001B0465" w:rsidRPr="00CE2EC6" w14:paraId="13832A0F" w14:textId="77777777" w:rsidTr="008A47B7">
        <w:tc>
          <w:tcPr>
            <w:tcW w:w="2410" w:type="dxa"/>
            <w:shd w:val="clear" w:color="auto" w:fill="auto"/>
          </w:tcPr>
          <w:p w14:paraId="67366C82" w14:textId="77777777" w:rsidR="001B0465" w:rsidRPr="00CE2EC6" w:rsidRDefault="001B0465" w:rsidP="008A47B7">
            <w:pPr>
              <w:pStyle w:val="GPSDefinitionTerm"/>
              <w:rPr>
                <w:rFonts w:ascii="Calibri" w:hAnsi="Calibri"/>
              </w:rPr>
            </w:pPr>
            <w:r w:rsidRPr="00CE2EC6">
              <w:rPr>
                <w:rFonts w:ascii="Calibri" w:hAnsi="Calibri"/>
              </w:rPr>
              <w:t>"Service Credit Cap"</w:t>
            </w:r>
          </w:p>
        </w:tc>
        <w:tc>
          <w:tcPr>
            <w:tcW w:w="5953" w:type="dxa"/>
            <w:shd w:val="clear" w:color="auto" w:fill="auto"/>
          </w:tcPr>
          <w:p w14:paraId="2DEDB69B" w14:textId="77777777" w:rsidR="001B0465" w:rsidRPr="00CE2EC6" w:rsidRDefault="001B0465" w:rsidP="008A47B7">
            <w:pPr>
              <w:pStyle w:val="GPsDefinition"/>
              <w:rPr>
                <w:rFonts w:ascii="Calibri" w:hAnsi="Calibri"/>
              </w:rPr>
            </w:pPr>
            <w:r w:rsidRPr="00CE2EC6">
              <w:rPr>
                <w:rFonts w:ascii="Calibri" w:hAnsi="Calibri"/>
              </w:rPr>
              <w:t>has the meaning given to it in the Call Off Order Form;</w:t>
            </w:r>
          </w:p>
        </w:tc>
      </w:tr>
      <w:tr w:rsidR="001B0465" w:rsidRPr="00CE2EC6" w14:paraId="700B1071" w14:textId="77777777" w:rsidTr="008A47B7">
        <w:tc>
          <w:tcPr>
            <w:tcW w:w="2410" w:type="dxa"/>
            <w:shd w:val="clear" w:color="auto" w:fill="auto"/>
          </w:tcPr>
          <w:p w14:paraId="29F13B72" w14:textId="77777777" w:rsidR="001B0465" w:rsidRPr="00CE2EC6" w:rsidRDefault="001B0465" w:rsidP="008A47B7">
            <w:pPr>
              <w:pStyle w:val="GPSDefinitionTerm"/>
              <w:rPr>
                <w:rFonts w:ascii="Calibri" w:hAnsi="Calibri"/>
              </w:rPr>
            </w:pPr>
            <w:r w:rsidRPr="00CE2EC6">
              <w:rPr>
                <w:rFonts w:ascii="Calibri" w:hAnsi="Calibri"/>
              </w:rPr>
              <w:t>"Service Credits"</w:t>
            </w:r>
          </w:p>
        </w:tc>
        <w:tc>
          <w:tcPr>
            <w:tcW w:w="5953" w:type="dxa"/>
            <w:shd w:val="clear" w:color="auto" w:fill="auto"/>
          </w:tcPr>
          <w:p w14:paraId="26824E85" w14:textId="77777777" w:rsidR="001B0465" w:rsidRPr="00CE2EC6" w:rsidRDefault="001B0465" w:rsidP="008A47B7">
            <w:pPr>
              <w:pStyle w:val="GPsDefinition"/>
              <w:rPr>
                <w:rFonts w:ascii="Calibri" w:hAnsi="Calibri"/>
              </w:rPr>
            </w:pPr>
            <w:r w:rsidRPr="00CE2EC6">
              <w:rPr>
                <w:rFonts w:ascii="Calibri" w:hAnsi="Calibri"/>
              </w:rPr>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1B0465" w:rsidRPr="00CE2EC6" w14:paraId="15619D39" w14:textId="77777777" w:rsidTr="008A47B7">
        <w:tc>
          <w:tcPr>
            <w:tcW w:w="2410" w:type="dxa"/>
            <w:shd w:val="clear" w:color="auto" w:fill="auto"/>
          </w:tcPr>
          <w:p w14:paraId="7382ADDE" w14:textId="77777777" w:rsidR="001B0465" w:rsidRPr="00CE2EC6" w:rsidRDefault="001B0465" w:rsidP="008A47B7">
            <w:pPr>
              <w:pStyle w:val="GPSDefinitionTerm"/>
              <w:rPr>
                <w:rFonts w:ascii="Calibri" w:hAnsi="Calibri"/>
              </w:rPr>
            </w:pPr>
            <w:r w:rsidRPr="00CE2EC6">
              <w:rPr>
                <w:rFonts w:ascii="Calibri" w:hAnsi="Calibri"/>
              </w:rPr>
              <w:t>"Service Failure"</w:t>
            </w:r>
          </w:p>
        </w:tc>
        <w:tc>
          <w:tcPr>
            <w:tcW w:w="5953" w:type="dxa"/>
            <w:shd w:val="clear" w:color="auto" w:fill="auto"/>
          </w:tcPr>
          <w:p w14:paraId="7755105C" w14:textId="77777777" w:rsidR="001B0465" w:rsidRPr="00CE2EC6" w:rsidRDefault="001B0465" w:rsidP="008A47B7">
            <w:pPr>
              <w:pStyle w:val="GPsDefinition"/>
              <w:rPr>
                <w:rFonts w:ascii="Calibri" w:hAnsi="Calibri"/>
              </w:rPr>
            </w:pPr>
            <w:r w:rsidRPr="00CE2EC6">
              <w:rPr>
                <w:rFonts w:ascii="Calibri" w:hAnsi="Calibri"/>
              </w:rPr>
              <w:t xml:space="preserve">means an unplanned failure and interruption to the provision of the </w:t>
            </w:r>
            <w:r>
              <w:rPr>
                <w:rFonts w:ascii="Calibri" w:hAnsi="Calibri"/>
              </w:rPr>
              <w:t>Services</w:t>
            </w:r>
            <w:r w:rsidRPr="00CE2EC6">
              <w:rPr>
                <w:rFonts w:ascii="Calibri" w:hAnsi="Calibri"/>
              </w:rPr>
              <w:t xml:space="preserve">, reduction in the quality of the provision of the </w:t>
            </w:r>
            <w:r>
              <w:rPr>
                <w:rFonts w:ascii="Calibri" w:hAnsi="Calibri"/>
              </w:rPr>
              <w:t>Services</w:t>
            </w:r>
            <w:r w:rsidRPr="00CE2EC6">
              <w:rPr>
                <w:rFonts w:ascii="Calibri" w:hAnsi="Calibri"/>
              </w:rPr>
              <w:t xml:space="preserve"> or event which could affect the provision of the </w:t>
            </w:r>
            <w:r>
              <w:rPr>
                <w:rFonts w:ascii="Calibri" w:hAnsi="Calibri"/>
              </w:rPr>
              <w:t>Services</w:t>
            </w:r>
            <w:r w:rsidRPr="00CE2EC6">
              <w:rPr>
                <w:rFonts w:ascii="Calibri" w:hAnsi="Calibri"/>
              </w:rPr>
              <w:t xml:space="preserve"> in the future;</w:t>
            </w:r>
          </w:p>
        </w:tc>
      </w:tr>
      <w:tr w:rsidR="001B0465" w:rsidRPr="00CE2EC6" w14:paraId="2C8FAF5A" w14:textId="77777777" w:rsidTr="008A47B7">
        <w:tc>
          <w:tcPr>
            <w:tcW w:w="2410" w:type="dxa"/>
            <w:shd w:val="clear" w:color="auto" w:fill="auto"/>
          </w:tcPr>
          <w:p w14:paraId="5CD95AAA" w14:textId="77777777" w:rsidR="001B0465" w:rsidRPr="00CE2EC6" w:rsidRDefault="001B0465" w:rsidP="008A47B7">
            <w:pPr>
              <w:pStyle w:val="GPSDefinitionTerm"/>
              <w:rPr>
                <w:rFonts w:ascii="Calibri" w:hAnsi="Calibri"/>
              </w:rPr>
            </w:pPr>
            <w:r w:rsidRPr="00CE2EC6">
              <w:rPr>
                <w:rFonts w:ascii="Calibri" w:hAnsi="Calibri"/>
              </w:rPr>
              <w:t>"Service Level Failure"</w:t>
            </w:r>
          </w:p>
        </w:tc>
        <w:tc>
          <w:tcPr>
            <w:tcW w:w="5953" w:type="dxa"/>
            <w:shd w:val="clear" w:color="auto" w:fill="auto"/>
          </w:tcPr>
          <w:p w14:paraId="19780620" w14:textId="77777777" w:rsidR="001B0465" w:rsidRPr="00CE2EC6" w:rsidRDefault="001B0465" w:rsidP="008A47B7">
            <w:pPr>
              <w:pStyle w:val="GPsDefinition"/>
              <w:rPr>
                <w:rFonts w:ascii="Calibri" w:hAnsi="Calibri"/>
              </w:rPr>
            </w:pPr>
            <w:r w:rsidRPr="00CE2EC6">
              <w:rPr>
                <w:rFonts w:ascii="Calibri" w:hAnsi="Calibri"/>
              </w:rPr>
              <w:t>means a failure to meet the Service Level Performance Measure in respect of a Service Level Performance Criterion;</w:t>
            </w:r>
          </w:p>
        </w:tc>
      </w:tr>
      <w:tr w:rsidR="001B0465" w:rsidRPr="00CE2EC6" w14:paraId="3B975331" w14:textId="77777777" w:rsidTr="008A47B7">
        <w:tc>
          <w:tcPr>
            <w:tcW w:w="2410" w:type="dxa"/>
            <w:shd w:val="clear" w:color="auto" w:fill="auto"/>
          </w:tcPr>
          <w:p w14:paraId="1F46CC3D" w14:textId="77777777" w:rsidR="001B0465" w:rsidRPr="00CE2EC6" w:rsidRDefault="001B0465" w:rsidP="008A47B7">
            <w:pPr>
              <w:pStyle w:val="GPSDefinitionTerm"/>
              <w:rPr>
                <w:rFonts w:ascii="Calibri" w:hAnsi="Calibri"/>
              </w:rPr>
            </w:pPr>
            <w:r w:rsidRPr="00CE2EC6">
              <w:rPr>
                <w:rFonts w:ascii="Calibri" w:hAnsi="Calibri"/>
              </w:rPr>
              <w:t>"Service Level Performance Criteria"</w:t>
            </w:r>
          </w:p>
        </w:tc>
        <w:tc>
          <w:tcPr>
            <w:tcW w:w="5953" w:type="dxa"/>
            <w:shd w:val="clear" w:color="auto" w:fill="auto"/>
          </w:tcPr>
          <w:p w14:paraId="7A161101" w14:textId="77777777" w:rsidR="001B0465" w:rsidRPr="00CE2EC6" w:rsidRDefault="001B0465" w:rsidP="008A47B7">
            <w:pPr>
              <w:pStyle w:val="GPsDefinition"/>
              <w:rPr>
                <w:rFonts w:ascii="Calibri" w:hAnsi="Calibri"/>
              </w:rPr>
            </w:pPr>
            <w:r w:rsidRPr="00CE2EC6">
              <w:rPr>
                <w:rFonts w:ascii="Calibri" w:hAnsi="Calibri"/>
              </w:rPr>
              <w:t xml:space="preserve">has the meaning given to it in paragraph </w:t>
            </w:r>
            <w:r w:rsidRPr="00CE2EC6">
              <w:rPr>
                <w:rFonts w:ascii="Calibri" w:hAnsi="Calibri"/>
              </w:rPr>
              <w:fldChar w:fldCharType="begin"/>
            </w:r>
            <w:r w:rsidRPr="00CE2EC6">
              <w:rPr>
                <w:rFonts w:ascii="Calibri" w:hAnsi="Calibri"/>
              </w:rPr>
              <w:instrText xml:space="preserve"> REF _Ref365637499 \r \h  \* MERGEFORMAT </w:instrText>
            </w:r>
            <w:r w:rsidRPr="00CE2EC6">
              <w:rPr>
                <w:rFonts w:ascii="Calibri" w:hAnsi="Calibri"/>
              </w:rPr>
            </w:r>
            <w:r w:rsidRPr="00CE2EC6">
              <w:rPr>
                <w:rFonts w:ascii="Calibri" w:hAnsi="Calibri"/>
              </w:rPr>
              <w:fldChar w:fldCharType="separate"/>
            </w:r>
            <w:r w:rsidR="00A33567">
              <w:rPr>
                <w:rFonts w:ascii="Calibri" w:hAnsi="Calibri"/>
              </w:rPr>
              <w:t>4.2</w:t>
            </w:r>
            <w:r w:rsidRPr="00CE2EC6">
              <w:rPr>
                <w:rFonts w:ascii="Calibri" w:hAnsi="Calibri"/>
              </w:rPr>
              <w:fldChar w:fldCharType="end"/>
            </w:r>
            <w:r w:rsidRPr="00CE2EC6">
              <w:rPr>
                <w:rFonts w:ascii="Calibri" w:hAnsi="Calibri"/>
              </w:rPr>
              <w:t xml:space="preserve"> of Part A of Call Off Schedule 6 (Service Levels, Service Credits and Performance Monitoring);</w:t>
            </w:r>
          </w:p>
        </w:tc>
      </w:tr>
      <w:tr w:rsidR="001B0465" w:rsidRPr="00CE2EC6" w14:paraId="31FD6833" w14:textId="77777777" w:rsidTr="008A47B7">
        <w:tc>
          <w:tcPr>
            <w:tcW w:w="2410" w:type="dxa"/>
            <w:shd w:val="clear" w:color="auto" w:fill="auto"/>
          </w:tcPr>
          <w:p w14:paraId="375F5425" w14:textId="77777777" w:rsidR="001B0465" w:rsidRPr="00CE2EC6" w:rsidRDefault="001B0465" w:rsidP="008A47B7">
            <w:pPr>
              <w:pStyle w:val="GPSDefinitionTerm"/>
              <w:rPr>
                <w:rFonts w:ascii="Calibri" w:hAnsi="Calibri"/>
              </w:rPr>
            </w:pPr>
            <w:r w:rsidRPr="00CE2EC6">
              <w:rPr>
                <w:rFonts w:ascii="Calibri" w:hAnsi="Calibri"/>
              </w:rPr>
              <w:t>"Service Level Performance Measure"</w:t>
            </w:r>
          </w:p>
        </w:tc>
        <w:tc>
          <w:tcPr>
            <w:tcW w:w="5953" w:type="dxa"/>
            <w:shd w:val="clear" w:color="auto" w:fill="auto"/>
          </w:tcPr>
          <w:p w14:paraId="5F2BE502" w14:textId="77777777" w:rsidR="001B0465" w:rsidRPr="00CE2EC6" w:rsidRDefault="001B0465" w:rsidP="008A47B7">
            <w:pPr>
              <w:pStyle w:val="GPsDefinition"/>
              <w:rPr>
                <w:rFonts w:ascii="Calibri" w:hAnsi="Calibri"/>
              </w:rPr>
            </w:pPr>
            <w:r w:rsidRPr="00CE2EC6">
              <w:rPr>
                <w:rFonts w:ascii="Calibri" w:hAnsi="Calibri"/>
              </w:rPr>
              <w:t>shall be as set out against the relevant Service Level Performance Criterion in Annex 1 of Part A of Call Off Schedule 6 (Service Levels, Service Credits and Performance Monitoring);</w:t>
            </w:r>
          </w:p>
        </w:tc>
      </w:tr>
      <w:tr w:rsidR="001B0465" w:rsidRPr="00CE2EC6" w14:paraId="1139C673" w14:textId="77777777" w:rsidTr="008A47B7">
        <w:tc>
          <w:tcPr>
            <w:tcW w:w="2410" w:type="dxa"/>
            <w:shd w:val="clear" w:color="auto" w:fill="auto"/>
          </w:tcPr>
          <w:p w14:paraId="61934AA3" w14:textId="77777777" w:rsidR="001B0465" w:rsidRPr="00CE2EC6" w:rsidRDefault="001B0465" w:rsidP="008A47B7">
            <w:pPr>
              <w:pStyle w:val="GPSDefinitionTerm"/>
              <w:rPr>
                <w:rFonts w:ascii="Calibri" w:hAnsi="Calibri"/>
              </w:rPr>
            </w:pPr>
            <w:r w:rsidRPr="00CE2EC6">
              <w:rPr>
                <w:rFonts w:ascii="Calibri" w:hAnsi="Calibri"/>
              </w:rPr>
              <w:t>"Service Level Threshold"</w:t>
            </w:r>
          </w:p>
        </w:tc>
        <w:tc>
          <w:tcPr>
            <w:tcW w:w="5953" w:type="dxa"/>
            <w:shd w:val="clear" w:color="auto" w:fill="auto"/>
          </w:tcPr>
          <w:p w14:paraId="6AA32E72" w14:textId="77777777" w:rsidR="001B0465" w:rsidRPr="00CE2EC6" w:rsidRDefault="001B0465" w:rsidP="008A47B7">
            <w:pPr>
              <w:pStyle w:val="GPsDefinition"/>
              <w:rPr>
                <w:rFonts w:ascii="Calibri" w:hAnsi="Calibri"/>
              </w:rPr>
            </w:pPr>
            <w:r w:rsidRPr="00CE2EC6">
              <w:rPr>
                <w:rFonts w:ascii="Calibri" w:hAnsi="Calibri"/>
              </w:rPr>
              <w:t>shall be as set out against the relevant Service Level Performance Criterion in Annex 1 of Part A of Call Off Schedule 6 (Service Levels, Service Credits and Performance Monitoring);</w:t>
            </w:r>
          </w:p>
        </w:tc>
      </w:tr>
      <w:tr w:rsidR="001B0465" w:rsidRPr="00CE2EC6" w14:paraId="2B0A07B2" w14:textId="77777777" w:rsidTr="008A47B7">
        <w:tc>
          <w:tcPr>
            <w:tcW w:w="2410" w:type="dxa"/>
            <w:shd w:val="clear" w:color="auto" w:fill="auto"/>
          </w:tcPr>
          <w:p w14:paraId="707EE6FE" w14:textId="77777777" w:rsidR="001B0465" w:rsidRPr="00CE2EC6" w:rsidRDefault="001B0465" w:rsidP="008A47B7">
            <w:pPr>
              <w:pStyle w:val="GPSDefinitionTerm"/>
              <w:rPr>
                <w:rFonts w:ascii="Calibri" w:hAnsi="Calibri"/>
              </w:rPr>
            </w:pPr>
            <w:r w:rsidRPr="00CE2EC6">
              <w:rPr>
                <w:rFonts w:ascii="Calibri" w:hAnsi="Calibri"/>
              </w:rPr>
              <w:t>"Service Levels"</w:t>
            </w:r>
          </w:p>
        </w:tc>
        <w:tc>
          <w:tcPr>
            <w:tcW w:w="5953" w:type="dxa"/>
            <w:shd w:val="clear" w:color="auto" w:fill="auto"/>
          </w:tcPr>
          <w:p w14:paraId="4F708779" w14:textId="77777777" w:rsidR="001B0465" w:rsidRPr="00CE2EC6" w:rsidRDefault="001B0465" w:rsidP="008A47B7">
            <w:pPr>
              <w:pStyle w:val="GPsDefinition"/>
              <w:rPr>
                <w:rFonts w:ascii="Calibri" w:hAnsi="Calibri"/>
              </w:rPr>
            </w:pPr>
            <w:r w:rsidRPr="00CE2EC6">
              <w:rPr>
                <w:rFonts w:ascii="Calibri" w:hAnsi="Calibri"/>
              </w:rPr>
              <w:t xml:space="preserve">means any service levels applicable to the provision of the </w:t>
            </w:r>
            <w:r>
              <w:rPr>
                <w:rFonts w:ascii="Calibri" w:hAnsi="Calibri"/>
              </w:rPr>
              <w:t>Services</w:t>
            </w:r>
            <w:r w:rsidRPr="00CE2EC6">
              <w:rPr>
                <w:rFonts w:ascii="Calibri" w:hAnsi="Calibri"/>
              </w:rPr>
              <w:t xml:space="preserve"> under this Call Off Contract specified in Annex 1 to Part A of Call Off Schedule 6 (Service Levels, Service Credits and Performance Monitoring);</w:t>
            </w:r>
          </w:p>
        </w:tc>
      </w:tr>
      <w:tr w:rsidR="001B0465" w:rsidRPr="00CE2EC6" w14:paraId="54668004" w14:textId="77777777" w:rsidTr="008A47B7">
        <w:tc>
          <w:tcPr>
            <w:tcW w:w="2410" w:type="dxa"/>
            <w:shd w:val="clear" w:color="auto" w:fill="auto"/>
          </w:tcPr>
          <w:p w14:paraId="3AD6103B" w14:textId="77777777" w:rsidR="001B0465" w:rsidRPr="00CE2EC6" w:rsidRDefault="001B0465" w:rsidP="008A47B7">
            <w:pPr>
              <w:pStyle w:val="GPSDefinitionTerm"/>
              <w:rPr>
                <w:rFonts w:ascii="Calibri" w:hAnsi="Calibri"/>
              </w:rPr>
            </w:pPr>
            <w:r w:rsidRPr="00CE2EC6">
              <w:rPr>
                <w:rFonts w:ascii="Calibri" w:hAnsi="Calibri"/>
              </w:rPr>
              <w:t>"Service Period"</w:t>
            </w:r>
          </w:p>
        </w:tc>
        <w:tc>
          <w:tcPr>
            <w:tcW w:w="5953" w:type="dxa"/>
            <w:shd w:val="clear" w:color="auto" w:fill="auto"/>
          </w:tcPr>
          <w:p w14:paraId="413975BC" w14:textId="77777777" w:rsidR="001B0465" w:rsidRPr="00CE2EC6" w:rsidRDefault="001B0465" w:rsidP="008A47B7">
            <w:pPr>
              <w:pStyle w:val="GPsDefinition"/>
              <w:rPr>
                <w:rFonts w:ascii="Calibri" w:hAnsi="Calibri"/>
              </w:rPr>
            </w:pPr>
            <w:r w:rsidRPr="00CE2EC6">
              <w:rPr>
                <w:rFonts w:ascii="Calibri" w:hAnsi="Calibri"/>
              </w:rPr>
              <w:t xml:space="preserve">has the meaning given to in paragraph </w:t>
            </w:r>
            <w:r w:rsidRPr="00CE2EC6">
              <w:rPr>
                <w:rFonts w:ascii="Calibri" w:hAnsi="Calibri"/>
              </w:rPr>
              <w:fldChar w:fldCharType="begin"/>
            </w:r>
            <w:r w:rsidRPr="00CE2EC6">
              <w:rPr>
                <w:rFonts w:ascii="Calibri" w:hAnsi="Calibri"/>
              </w:rPr>
              <w:instrText xml:space="preserve"> REF _Ref365637636 \r \h  \* MERGEFORMAT </w:instrText>
            </w:r>
            <w:r w:rsidRPr="00CE2EC6">
              <w:rPr>
                <w:rFonts w:ascii="Calibri" w:hAnsi="Calibri"/>
              </w:rPr>
            </w:r>
            <w:r w:rsidRPr="00CE2EC6">
              <w:rPr>
                <w:rFonts w:ascii="Calibri" w:hAnsi="Calibri"/>
              </w:rPr>
              <w:fldChar w:fldCharType="separate"/>
            </w:r>
            <w:r w:rsidR="00A33567">
              <w:rPr>
                <w:rFonts w:ascii="Calibri" w:hAnsi="Calibri"/>
              </w:rPr>
              <w:t>5.1</w:t>
            </w:r>
            <w:r w:rsidRPr="00CE2EC6">
              <w:rPr>
                <w:rFonts w:ascii="Calibri" w:hAnsi="Calibri"/>
              </w:rPr>
              <w:fldChar w:fldCharType="end"/>
            </w:r>
            <w:r w:rsidRPr="00CE2EC6">
              <w:rPr>
                <w:rFonts w:ascii="Calibri" w:hAnsi="Calibri"/>
              </w:rPr>
              <w:t xml:space="preserve"> of Call Off Schedule 6 (Service Levels, Service Credits and Performance Monitoring);</w:t>
            </w:r>
          </w:p>
        </w:tc>
      </w:tr>
      <w:tr w:rsidR="001B0465" w:rsidRPr="00CE2EC6" w14:paraId="6248742B" w14:textId="77777777" w:rsidTr="008A47B7">
        <w:tc>
          <w:tcPr>
            <w:tcW w:w="2410" w:type="dxa"/>
            <w:shd w:val="clear" w:color="auto" w:fill="auto"/>
          </w:tcPr>
          <w:p w14:paraId="7B4A07AB" w14:textId="77777777" w:rsidR="001B0465" w:rsidRPr="00CE2EC6" w:rsidRDefault="001B0465" w:rsidP="008A47B7">
            <w:pPr>
              <w:pStyle w:val="GPSDefinitionTerm"/>
              <w:rPr>
                <w:rFonts w:ascii="Calibri" w:hAnsi="Calibri"/>
              </w:rPr>
            </w:pPr>
            <w:r w:rsidRPr="00CE2EC6">
              <w:rPr>
                <w:rFonts w:ascii="Calibri" w:hAnsi="Calibri"/>
              </w:rPr>
              <w:t>"Service Transfer"</w:t>
            </w:r>
          </w:p>
        </w:tc>
        <w:tc>
          <w:tcPr>
            <w:tcW w:w="5953" w:type="dxa"/>
            <w:shd w:val="clear" w:color="auto" w:fill="auto"/>
          </w:tcPr>
          <w:p w14:paraId="621532BD" w14:textId="77777777" w:rsidR="001B0465" w:rsidRPr="00CE2EC6" w:rsidRDefault="001B0465" w:rsidP="008A47B7">
            <w:pPr>
              <w:pStyle w:val="GPsDefinition"/>
              <w:rPr>
                <w:rFonts w:ascii="Calibri" w:hAnsi="Calibri"/>
                <w:color w:val="000000"/>
              </w:rPr>
            </w:pPr>
            <w:r w:rsidRPr="00CE2EC6">
              <w:rPr>
                <w:rFonts w:ascii="Calibri" w:hAnsi="Calibri"/>
              </w:rPr>
              <w:t xml:space="preserve">means any transfer of the </w:t>
            </w:r>
            <w:r>
              <w:rPr>
                <w:rFonts w:ascii="Calibri" w:hAnsi="Calibri"/>
              </w:rPr>
              <w:t>Services</w:t>
            </w:r>
            <w:r w:rsidRPr="00CE2EC6">
              <w:rPr>
                <w:rFonts w:ascii="Calibri" w:hAnsi="Calibri"/>
              </w:rPr>
              <w:t xml:space="preserve"> (or any part of the </w:t>
            </w:r>
            <w:r>
              <w:rPr>
                <w:rFonts w:ascii="Calibri" w:hAnsi="Calibri"/>
              </w:rPr>
              <w:t>Services</w:t>
            </w:r>
            <w:r w:rsidRPr="00CE2EC6">
              <w:rPr>
                <w:rFonts w:ascii="Calibri" w:hAnsi="Calibri"/>
              </w:rPr>
              <w:t>), for whatever reason, from the Supplier or any Sub-Contractor to a Replacement Supplier or a Replacement Sub-Contractor;</w:t>
            </w:r>
          </w:p>
        </w:tc>
      </w:tr>
      <w:tr w:rsidR="001B0465" w:rsidRPr="00CE2EC6" w14:paraId="2AB6FC66" w14:textId="77777777" w:rsidTr="008A47B7">
        <w:tc>
          <w:tcPr>
            <w:tcW w:w="2410" w:type="dxa"/>
            <w:shd w:val="clear" w:color="auto" w:fill="auto"/>
          </w:tcPr>
          <w:p w14:paraId="109D8AF6" w14:textId="77777777" w:rsidR="001B0465" w:rsidRPr="00CE2EC6" w:rsidRDefault="001B0465" w:rsidP="008A47B7">
            <w:pPr>
              <w:pStyle w:val="GPSDefinitionTerm"/>
              <w:rPr>
                <w:rFonts w:ascii="Calibri" w:hAnsi="Calibri"/>
                <w:highlight w:val="green"/>
              </w:rPr>
            </w:pPr>
            <w:r w:rsidRPr="00CE2EC6">
              <w:rPr>
                <w:rFonts w:ascii="Calibri" w:hAnsi="Calibri"/>
              </w:rPr>
              <w:t>"Service Transfer Date"</w:t>
            </w:r>
          </w:p>
        </w:tc>
        <w:tc>
          <w:tcPr>
            <w:tcW w:w="5953" w:type="dxa"/>
            <w:shd w:val="clear" w:color="auto" w:fill="auto"/>
          </w:tcPr>
          <w:p w14:paraId="06E8C415" w14:textId="77777777" w:rsidR="001B0465" w:rsidRPr="00CE2EC6" w:rsidRDefault="001B0465" w:rsidP="008A47B7">
            <w:pPr>
              <w:pStyle w:val="GPsDefinition"/>
              <w:rPr>
                <w:rFonts w:ascii="Calibri" w:hAnsi="Calibri"/>
              </w:rPr>
            </w:pPr>
            <w:r w:rsidRPr="00CE2EC6">
              <w:rPr>
                <w:rFonts w:ascii="Calibri" w:hAnsi="Calibri"/>
                <w:color w:val="000000"/>
              </w:rPr>
              <w:t>means the date</w:t>
            </w:r>
            <w:r w:rsidRPr="00CE2EC6">
              <w:rPr>
                <w:rFonts w:ascii="Calibri" w:hAnsi="Calibri"/>
              </w:rPr>
              <w:t xml:space="preserve"> of a Service Transfer;</w:t>
            </w:r>
          </w:p>
        </w:tc>
      </w:tr>
      <w:tr w:rsidR="001B0465" w:rsidRPr="00CE2EC6" w14:paraId="5FC4B7E9" w14:textId="77777777" w:rsidTr="008A47B7">
        <w:tc>
          <w:tcPr>
            <w:tcW w:w="2410" w:type="dxa"/>
            <w:shd w:val="clear" w:color="auto" w:fill="auto"/>
          </w:tcPr>
          <w:p w14:paraId="48FD9352" w14:textId="77777777" w:rsidR="001B0465" w:rsidRPr="00CE2EC6" w:rsidRDefault="001B0465" w:rsidP="008A47B7">
            <w:pPr>
              <w:pStyle w:val="GPSDefinitionTerm"/>
              <w:rPr>
                <w:rFonts w:ascii="Calibri" w:hAnsi="Calibri"/>
              </w:rPr>
            </w:pPr>
            <w:r w:rsidRPr="00CE2EC6">
              <w:rPr>
                <w:rFonts w:ascii="Calibri" w:hAnsi="Calibri"/>
              </w:rPr>
              <w:t>"Services"</w:t>
            </w:r>
          </w:p>
        </w:tc>
        <w:tc>
          <w:tcPr>
            <w:tcW w:w="5953" w:type="dxa"/>
            <w:shd w:val="clear" w:color="auto" w:fill="auto"/>
          </w:tcPr>
          <w:p w14:paraId="43098875" w14:textId="77777777" w:rsidR="001B0465" w:rsidRPr="00CE2EC6" w:rsidRDefault="001B0465" w:rsidP="008A47B7">
            <w:pPr>
              <w:pStyle w:val="GPsDefinition"/>
              <w:rPr>
                <w:rFonts w:ascii="Calibri" w:hAnsi="Calibri"/>
              </w:rPr>
            </w:pPr>
            <w:r w:rsidRPr="00CE2EC6">
              <w:rPr>
                <w:rFonts w:ascii="Calibri" w:hAnsi="Calibri"/>
              </w:rPr>
              <w:t>means the services to be provided by the Supplier to the Customer as referred to in Annex A of Call Off Schedule 2 (Services);</w:t>
            </w:r>
          </w:p>
        </w:tc>
      </w:tr>
      <w:tr w:rsidR="001B0465" w:rsidRPr="00CE2EC6" w14:paraId="58AF9D7D" w14:textId="77777777" w:rsidTr="008A47B7">
        <w:tc>
          <w:tcPr>
            <w:tcW w:w="2410" w:type="dxa"/>
            <w:shd w:val="clear" w:color="auto" w:fill="auto"/>
          </w:tcPr>
          <w:p w14:paraId="18D04375" w14:textId="77777777" w:rsidR="001B0465" w:rsidRPr="00CE2EC6" w:rsidRDefault="001B0465" w:rsidP="008A47B7">
            <w:pPr>
              <w:pStyle w:val="GPSDefinitionTerm"/>
              <w:rPr>
                <w:rFonts w:ascii="Calibri" w:hAnsi="Calibri"/>
              </w:rPr>
            </w:pPr>
            <w:r w:rsidRPr="00CE2EC6">
              <w:rPr>
                <w:rFonts w:ascii="Calibri" w:hAnsi="Calibri"/>
              </w:rPr>
              <w:t>"Sites"</w:t>
            </w:r>
          </w:p>
        </w:tc>
        <w:tc>
          <w:tcPr>
            <w:tcW w:w="5953" w:type="dxa"/>
            <w:shd w:val="clear" w:color="auto" w:fill="auto"/>
          </w:tcPr>
          <w:p w14:paraId="08B8A2DE" w14:textId="77777777" w:rsidR="001B0465" w:rsidRPr="00CE2EC6" w:rsidRDefault="001B0465" w:rsidP="008A47B7">
            <w:pPr>
              <w:pStyle w:val="GPsDefinition"/>
              <w:rPr>
                <w:rFonts w:ascii="Calibri" w:hAnsi="Calibri"/>
              </w:rPr>
            </w:pPr>
            <w:r w:rsidRPr="00CE2EC6">
              <w:rPr>
                <w:rFonts w:ascii="Calibri" w:hAnsi="Calibri"/>
              </w:rPr>
              <w:t>means any premises (including the Customer Premises, the Supplier’s premises or third party premises) from, to or at which:</w:t>
            </w:r>
          </w:p>
          <w:p w14:paraId="2E4CDD71" w14:textId="77777777" w:rsidR="001B0465" w:rsidRPr="00CE2EC6" w:rsidRDefault="001B0465" w:rsidP="008A47B7">
            <w:pPr>
              <w:pStyle w:val="GPSDefinitionL2"/>
              <w:rPr>
                <w:rFonts w:ascii="Calibri" w:hAnsi="Calibri"/>
              </w:rPr>
            </w:pPr>
            <w:r w:rsidRPr="00CE2EC6">
              <w:rPr>
                <w:rFonts w:ascii="Calibri" w:hAnsi="Calibri"/>
              </w:rPr>
              <w:t xml:space="preserve">the </w:t>
            </w:r>
            <w:r>
              <w:rPr>
                <w:rFonts w:ascii="Calibri" w:hAnsi="Calibri"/>
              </w:rPr>
              <w:t>Services</w:t>
            </w:r>
            <w:r w:rsidRPr="00CE2EC6">
              <w:rPr>
                <w:rFonts w:ascii="Calibri" w:hAnsi="Calibri"/>
              </w:rPr>
              <w:t xml:space="preserve"> are (or are to be) provided; or</w:t>
            </w:r>
          </w:p>
          <w:p w14:paraId="55D7F3C5" w14:textId="77777777" w:rsidR="001B0465" w:rsidRPr="00CE2EC6" w:rsidRDefault="001B0465" w:rsidP="008A47B7">
            <w:pPr>
              <w:pStyle w:val="GPSDefinitionL2"/>
              <w:rPr>
                <w:rFonts w:ascii="Calibri" w:hAnsi="Calibri"/>
              </w:rPr>
            </w:pPr>
            <w:r w:rsidRPr="00CE2EC6">
              <w:rPr>
                <w:rFonts w:ascii="Calibri" w:hAnsi="Calibri"/>
              </w:rPr>
              <w:t xml:space="preserve">the Supplier manages, organises or otherwise directs the provision or the use of the </w:t>
            </w:r>
            <w:r>
              <w:rPr>
                <w:rFonts w:ascii="Calibri" w:hAnsi="Calibri"/>
              </w:rPr>
              <w:t>Services</w:t>
            </w:r>
            <w:r w:rsidRPr="00CE2EC6">
              <w:rPr>
                <w:rFonts w:ascii="Calibri" w:hAnsi="Calibri"/>
              </w:rPr>
              <w:t>.</w:t>
            </w:r>
          </w:p>
        </w:tc>
      </w:tr>
      <w:tr w:rsidR="001B0465" w:rsidRPr="00CE2EC6" w14:paraId="4ADB7380" w14:textId="77777777" w:rsidTr="008A47B7">
        <w:tc>
          <w:tcPr>
            <w:tcW w:w="2410" w:type="dxa"/>
            <w:shd w:val="clear" w:color="auto" w:fill="auto"/>
          </w:tcPr>
          <w:p w14:paraId="6439A4D7" w14:textId="77777777" w:rsidR="001B0465" w:rsidRPr="00CE2EC6" w:rsidRDefault="001B0465" w:rsidP="008A47B7">
            <w:pPr>
              <w:pStyle w:val="GPSDefinitionTerm"/>
              <w:rPr>
                <w:rFonts w:ascii="Calibri" w:hAnsi="Calibri"/>
              </w:rPr>
            </w:pPr>
            <w:r w:rsidRPr="00CE2EC6">
              <w:rPr>
                <w:rFonts w:ascii="Calibri" w:hAnsi="Calibri"/>
              </w:rPr>
              <w:t>"Specific Change in Law"</w:t>
            </w:r>
          </w:p>
        </w:tc>
        <w:tc>
          <w:tcPr>
            <w:tcW w:w="5953" w:type="dxa"/>
            <w:shd w:val="clear" w:color="auto" w:fill="auto"/>
          </w:tcPr>
          <w:p w14:paraId="1275C38B" w14:textId="77777777" w:rsidR="001B0465" w:rsidRPr="00CE2EC6" w:rsidRDefault="001B0465" w:rsidP="008A47B7">
            <w:pPr>
              <w:pStyle w:val="GPsDefinition"/>
              <w:rPr>
                <w:rFonts w:ascii="Calibri" w:hAnsi="Calibri"/>
              </w:rPr>
            </w:pPr>
            <w:r w:rsidRPr="00CE2EC6">
              <w:rPr>
                <w:rFonts w:ascii="Calibri" w:hAnsi="Calibri"/>
              </w:rPr>
              <w:t>means a Change in Law that relates specifically to the business of the Customer and which would not affect a Comparable Supply;</w:t>
            </w:r>
          </w:p>
        </w:tc>
      </w:tr>
      <w:tr w:rsidR="001B0465" w:rsidRPr="00CE2EC6" w14:paraId="29917606" w14:textId="77777777" w:rsidTr="008A47B7">
        <w:tc>
          <w:tcPr>
            <w:tcW w:w="2410" w:type="dxa"/>
            <w:shd w:val="clear" w:color="auto" w:fill="auto"/>
          </w:tcPr>
          <w:p w14:paraId="5FEAE4B1" w14:textId="77777777" w:rsidR="001B0465" w:rsidRPr="00CE2EC6" w:rsidRDefault="001B0465" w:rsidP="008A47B7">
            <w:pPr>
              <w:pStyle w:val="GPSDefinitionTerm"/>
              <w:rPr>
                <w:rFonts w:ascii="Calibri" w:hAnsi="Calibri"/>
              </w:rPr>
            </w:pPr>
            <w:r w:rsidRPr="00CE2EC6">
              <w:rPr>
                <w:rFonts w:ascii="Calibri" w:hAnsi="Calibri"/>
              </w:rPr>
              <w:t>"Staffing Information"</w:t>
            </w:r>
          </w:p>
        </w:tc>
        <w:tc>
          <w:tcPr>
            <w:tcW w:w="5953" w:type="dxa"/>
            <w:shd w:val="clear" w:color="auto" w:fill="auto"/>
          </w:tcPr>
          <w:p w14:paraId="5154496B" w14:textId="77777777" w:rsidR="001B0465" w:rsidRPr="00CE2EC6" w:rsidRDefault="001B0465" w:rsidP="008A47B7">
            <w:pPr>
              <w:pStyle w:val="GPsDefinition"/>
              <w:rPr>
                <w:rFonts w:ascii="Calibri" w:hAnsi="Calibri"/>
              </w:rPr>
            </w:pPr>
            <w:r w:rsidRPr="00CE2EC6">
              <w:rPr>
                <w:rFonts w:ascii="Calibri" w:hAnsi="Calibri"/>
              </w:rPr>
              <w:t>has the meaning give to it in Call Off Schedule 10 (Staff Transfer);</w:t>
            </w:r>
          </w:p>
        </w:tc>
      </w:tr>
      <w:tr w:rsidR="001B0465" w:rsidRPr="00CE2EC6" w14:paraId="2390DDA6" w14:textId="77777777" w:rsidTr="008A47B7">
        <w:tc>
          <w:tcPr>
            <w:tcW w:w="2410" w:type="dxa"/>
            <w:shd w:val="clear" w:color="auto" w:fill="auto"/>
          </w:tcPr>
          <w:p w14:paraId="4C698A16" w14:textId="77777777" w:rsidR="001B0465" w:rsidRPr="00CE2EC6" w:rsidRDefault="001B0465" w:rsidP="008A47B7">
            <w:pPr>
              <w:pStyle w:val="GPSDefinitionTerm"/>
              <w:rPr>
                <w:rFonts w:ascii="Calibri" w:hAnsi="Calibri"/>
              </w:rPr>
            </w:pPr>
            <w:r w:rsidRPr="00CE2EC6">
              <w:rPr>
                <w:rFonts w:ascii="Calibri" w:hAnsi="Calibri"/>
              </w:rPr>
              <w:t>"Standards"</w:t>
            </w:r>
          </w:p>
        </w:tc>
        <w:tc>
          <w:tcPr>
            <w:tcW w:w="5953" w:type="dxa"/>
            <w:shd w:val="clear" w:color="auto" w:fill="auto"/>
          </w:tcPr>
          <w:p w14:paraId="07E359E5" w14:textId="77777777" w:rsidR="001B0465" w:rsidRPr="00CE2EC6" w:rsidRDefault="001B0465" w:rsidP="008A47B7">
            <w:pPr>
              <w:pStyle w:val="GPsDefinition"/>
              <w:rPr>
                <w:rFonts w:ascii="Calibri" w:hAnsi="Calibri"/>
              </w:rPr>
            </w:pPr>
            <w:r w:rsidRPr="00CE2EC6">
              <w:rPr>
                <w:rFonts w:ascii="Calibri" w:hAnsi="Calibri"/>
              </w:rPr>
              <w:t>means any:</w:t>
            </w:r>
          </w:p>
          <w:p w14:paraId="37FC48E2" w14:textId="77777777" w:rsidR="001B0465" w:rsidRPr="00CE2EC6" w:rsidRDefault="001B0465" w:rsidP="008A47B7">
            <w:pPr>
              <w:pStyle w:val="GPSDefinitionL2"/>
              <w:rPr>
                <w:rFonts w:ascii="Calibri" w:hAnsi="Calibri"/>
              </w:rPr>
            </w:pPr>
            <w:r w:rsidRPr="00CE2EC6">
              <w:rPr>
                <w:rFonts w:ascii="Calibri" w:hAnsi="Calibri"/>
              </w:rPr>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6484E3C3" w14:textId="77777777" w:rsidR="001B0465" w:rsidRPr="00CE2EC6" w:rsidRDefault="001B0465" w:rsidP="008A47B7">
            <w:pPr>
              <w:pStyle w:val="GPSDefinitionL2"/>
              <w:rPr>
                <w:rFonts w:ascii="Calibri" w:hAnsi="Calibri"/>
              </w:rPr>
            </w:pPr>
            <w:r w:rsidRPr="00CE2EC6">
              <w:rPr>
                <w:rFonts w:ascii="Calibri" w:hAnsi="Calibri"/>
              </w:rPr>
              <w:t>standards detailed in the specification in Framework Schedule 2 (</w:t>
            </w:r>
            <w:r>
              <w:rPr>
                <w:rFonts w:ascii="Calibri" w:hAnsi="Calibri"/>
              </w:rPr>
              <w:t>Services</w:t>
            </w:r>
            <w:r w:rsidRPr="00CE2EC6">
              <w:rPr>
                <w:rFonts w:ascii="Calibri" w:hAnsi="Calibri"/>
              </w:rPr>
              <w:t xml:space="preserve"> and Key Performance Indicators);</w:t>
            </w:r>
          </w:p>
          <w:p w14:paraId="59228BA0" w14:textId="77777777" w:rsidR="001B0465" w:rsidRPr="00CE2EC6" w:rsidRDefault="001B0465" w:rsidP="008A47B7">
            <w:pPr>
              <w:pStyle w:val="GPSDefinitionL2"/>
              <w:rPr>
                <w:rFonts w:ascii="Calibri" w:hAnsi="Calibri"/>
              </w:rPr>
            </w:pPr>
            <w:r w:rsidRPr="00CE2EC6">
              <w:rPr>
                <w:rFonts w:ascii="Calibri" w:hAnsi="Calibri"/>
              </w:rPr>
              <w:t>standards detailed by the Customer in the Call Off Order Form or agreed between the Parties from time to time;</w:t>
            </w:r>
          </w:p>
          <w:p w14:paraId="1D536686" w14:textId="77777777" w:rsidR="001B0465" w:rsidRPr="00CE2EC6" w:rsidRDefault="001B0465" w:rsidP="008A47B7">
            <w:pPr>
              <w:pStyle w:val="GPSDefinitionL2"/>
              <w:rPr>
                <w:rFonts w:ascii="Calibri" w:hAnsi="Calibri"/>
              </w:rPr>
            </w:pPr>
            <w:r w:rsidRPr="00CE2EC6">
              <w:rPr>
                <w:rFonts w:ascii="Calibri" w:hAnsi="Calibri"/>
              </w:rPr>
              <w:t>relevant Government codes of practice and guidance applicable from time to time.</w:t>
            </w:r>
          </w:p>
        </w:tc>
      </w:tr>
      <w:tr w:rsidR="001B0465" w:rsidRPr="00CE2EC6" w14:paraId="5C17FEA8" w14:textId="77777777" w:rsidTr="008A47B7">
        <w:tc>
          <w:tcPr>
            <w:tcW w:w="2410" w:type="dxa"/>
            <w:shd w:val="clear" w:color="auto" w:fill="auto"/>
          </w:tcPr>
          <w:p w14:paraId="07940146" w14:textId="77777777" w:rsidR="001B0465" w:rsidRPr="00CE2EC6" w:rsidRDefault="001B0465" w:rsidP="008A47B7">
            <w:pPr>
              <w:pStyle w:val="GPSDefinitionTerm"/>
              <w:rPr>
                <w:rFonts w:ascii="Calibri" w:hAnsi="Calibri"/>
              </w:rPr>
            </w:pPr>
            <w:r w:rsidRPr="00CE2EC6">
              <w:rPr>
                <w:rFonts w:ascii="Calibri" w:hAnsi="Calibri"/>
              </w:rPr>
              <w:t>“Statement of Requirements”</w:t>
            </w:r>
          </w:p>
        </w:tc>
        <w:tc>
          <w:tcPr>
            <w:tcW w:w="5953" w:type="dxa"/>
            <w:shd w:val="clear" w:color="auto" w:fill="auto"/>
          </w:tcPr>
          <w:p w14:paraId="54019758" w14:textId="77777777" w:rsidR="001B0465" w:rsidRPr="00CE2EC6" w:rsidRDefault="001B0465" w:rsidP="008A47B7">
            <w:pPr>
              <w:pStyle w:val="GPsDefinition"/>
              <w:rPr>
                <w:rFonts w:ascii="Calibri" w:hAnsi="Calibri"/>
              </w:rPr>
            </w:pPr>
            <w:r w:rsidRPr="00CE2EC6">
              <w:rPr>
                <w:rFonts w:ascii="Calibri" w:hAnsi="Calibri"/>
              </w:rPr>
              <w:t xml:space="preserve">means a statement issued by the Customer detailing its requirements in respect of </w:t>
            </w:r>
            <w:r>
              <w:rPr>
                <w:rFonts w:ascii="Calibri" w:hAnsi="Calibri"/>
              </w:rPr>
              <w:t>Services</w:t>
            </w:r>
            <w:r w:rsidRPr="00CE2EC6">
              <w:rPr>
                <w:rFonts w:ascii="Calibri" w:hAnsi="Calibri"/>
              </w:rPr>
              <w:t xml:space="preserve"> issued in accordance with the Call Off Procedure;</w:t>
            </w:r>
          </w:p>
        </w:tc>
      </w:tr>
      <w:tr w:rsidR="001B0465" w:rsidRPr="00CE2EC6" w14:paraId="469285BF" w14:textId="77777777" w:rsidTr="008A47B7">
        <w:tc>
          <w:tcPr>
            <w:tcW w:w="2410" w:type="dxa"/>
            <w:shd w:val="clear" w:color="auto" w:fill="auto"/>
          </w:tcPr>
          <w:p w14:paraId="1F915E42" w14:textId="77777777" w:rsidR="001B0465" w:rsidRPr="00CE2EC6" w:rsidRDefault="001B0465" w:rsidP="008A47B7">
            <w:pPr>
              <w:pStyle w:val="GPSDefinitionTerm"/>
              <w:rPr>
                <w:rFonts w:ascii="Calibri" w:hAnsi="Calibri"/>
              </w:rPr>
            </w:pPr>
            <w:r w:rsidRPr="00CE2EC6">
              <w:rPr>
                <w:rFonts w:ascii="Calibri" w:hAnsi="Calibri"/>
              </w:rPr>
              <w:t>"Sub-Contract"</w:t>
            </w:r>
          </w:p>
        </w:tc>
        <w:tc>
          <w:tcPr>
            <w:tcW w:w="5953" w:type="dxa"/>
            <w:shd w:val="clear" w:color="auto" w:fill="auto"/>
          </w:tcPr>
          <w:p w14:paraId="26D9BAAF" w14:textId="77777777" w:rsidR="001B0465" w:rsidRPr="00CE2EC6" w:rsidRDefault="001B0465" w:rsidP="008A47B7">
            <w:pPr>
              <w:pStyle w:val="GPsDefinition"/>
              <w:rPr>
                <w:rFonts w:ascii="Calibri" w:hAnsi="Calibri"/>
              </w:rPr>
            </w:pPr>
            <w:r w:rsidRPr="00CE2EC6">
              <w:rPr>
                <w:rFonts w:ascii="Calibri" w:hAnsi="Calibri"/>
              </w:rPr>
              <w:t>means any contract or agreement (or proposed contract or agreement), other than this Call Off Contract or the Framework Agreement, pursuant to which a third party:</w:t>
            </w:r>
          </w:p>
          <w:p w14:paraId="09DB819A" w14:textId="77777777" w:rsidR="001B0465" w:rsidRPr="00CE2EC6" w:rsidRDefault="001B0465" w:rsidP="008A47B7">
            <w:pPr>
              <w:pStyle w:val="GPSDefinitionL2"/>
              <w:rPr>
                <w:rFonts w:ascii="Calibri" w:hAnsi="Calibri"/>
              </w:rPr>
            </w:pPr>
            <w:r w:rsidRPr="00CE2EC6">
              <w:rPr>
                <w:rFonts w:ascii="Calibri" w:hAnsi="Calibri"/>
              </w:rPr>
              <w:t xml:space="preserve">provides the </w:t>
            </w:r>
            <w:r>
              <w:rPr>
                <w:rFonts w:ascii="Calibri" w:hAnsi="Calibri"/>
              </w:rPr>
              <w:t>Services</w:t>
            </w:r>
            <w:r w:rsidRPr="00CE2EC6">
              <w:rPr>
                <w:rFonts w:ascii="Calibri" w:hAnsi="Calibri"/>
              </w:rPr>
              <w:t xml:space="preserve"> (or any part of them);</w:t>
            </w:r>
          </w:p>
          <w:p w14:paraId="4507A2FF" w14:textId="77777777" w:rsidR="001B0465" w:rsidRPr="00CE2EC6" w:rsidRDefault="001B0465" w:rsidP="008A47B7">
            <w:pPr>
              <w:pStyle w:val="GPSDefinitionL2"/>
              <w:rPr>
                <w:rFonts w:ascii="Calibri" w:hAnsi="Calibri"/>
              </w:rPr>
            </w:pPr>
            <w:r w:rsidRPr="00CE2EC6">
              <w:rPr>
                <w:rFonts w:ascii="Calibri" w:hAnsi="Calibri"/>
              </w:rPr>
              <w:t xml:space="preserve">provides facilities or services necessary for the provision of the </w:t>
            </w:r>
            <w:r>
              <w:rPr>
                <w:rFonts w:ascii="Calibri" w:hAnsi="Calibri"/>
              </w:rPr>
              <w:t>Services</w:t>
            </w:r>
            <w:r w:rsidRPr="00CE2EC6">
              <w:rPr>
                <w:rFonts w:ascii="Calibri" w:hAnsi="Calibri"/>
              </w:rPr>
              <w:t xml:space="preserve"> (or any part of them); and/or</w:t>
            </w:r>
          </w:p>
          <w:p w14:paraId="5104F75D" w14:textId="77777777" w:rsidR="001B0465" w:rsidRPr="00CE2EC6" w:rsidRDefault="001B0465" w:rsidP="008A47B7">
            <w:pPr>
              <w:pStyle w:val="GPSDefinitionL2"/>
              <w:rPr>
                <w:rFonts w:ascii="Calibri" w:hAnsi="Calibri"/>
              </w:rPr>
            </w:pPr>
            <w:r w:rsidRPr="00CE2EC6">
              <w:rPr>
                <w:rFonts w:ascii="Calibri" w:hAnsi="Calibri"/>
              </w:rPr>
              <w:t xml:space="preserve">is responsible for the management, direction or control of the provision of the </w:t>
            </w:r>
            <w:r>
              <w:rPr>
                <w:rFonts w:ascii="Calibri" w:hAnsi="Calibri"/>
              </w:rPr>
              <w:t>Services</w:t>
            </w:r>
            <w:r w:rsidRPr="00CE2EC6">
              <w:rPr>
                <w:rFonts w:ascii="Calibri" w:hAnsi="Calibri"/>
              </w:rPr>
              <w:t xml:space="preserve"> (or any part of them);</w:t>
            </w:r>
          </w:p>
        </w:tc>
      </w:tr>
      <w:tr w:rsidR="001B0465" w:rsidRPr="00CE2EC6" w14:paraId="2FFF85C5" w14:textId="77777777" w:rsidTr="008A47B7">
        <w:tc>
          <w:tcPr>
            <w:tcW w:w="2410" w:type="dxa"/>
            <w:shd w:val="clear" w:color="auto" w:fill="auto"/>
          </w:tcPr>
          <w:p w14:paraId="7E21DDDA" w14:textId="77777777" w:rsidR="001B0465" w:rsidRPr="00CE2EC6" w:rsidRDefault="001B0465" w:rsidP="008A47B7">
            <w:pPr>
              <w:pStyle w:val="GPSDefinitionTerm"/>
              <w:rPr>
                <w:rFonts w:ascii="Calibri" w:hAnsi="Calibri"/>
              </w:rPr>
            </w:pPr>
            <w:r w:rsidRPr="00CE2EC6">
              <w:rPr>
                <w:rFonts w:ascii="Calibri" w:hAnsi="Calibri"/>
              </w:rPr>
              <w:t>"Sub-Contractor"</w:t>
            </w:r>
          </w:p>
        </w:tc>
        <w:tc>
          <w:tcPr>
            <w:tcW w:w="5953" w:type="dxa"/>
            <w:shd w:val="clear" w:color="auto" w:fill="auto"/>
          </w:tcPr>
          <w:p w14:paraId="744902DB" w14:textId="77777777" w:rsidR="001B0465" w:rsidRPr="00CE2EC6" w:rsidRDefault="001B0465" w:rsidP="008A47B7">
            <w:pPr>
              <w:pStyle w:val="GPsDefinition"/>
              <w:rPr>
                <w:rFonts w:ascii="Calibri" w:hAnsi="Calibri"/>
              </w:rPr>
            </w:pPr>
            <w:r w:rsidRPr="00CE2EC6">
              <w:rPr>
                <w:rFonts w:ascii="Calibri" w:hAnsi="Calibri"/>
              </w:rPr>
              <w:t>means any person other than the Supplier, who is a party to a Sub-Contract and the servants or agents of that person;</w:t>
            </w:r>
          </w:p>
        </w:tc>
      </w:tr>
      <w:tr w:rsidR="001B0465" w:rsidRPr="00CE2EC6" w14:paraId="2781A83B" w14:textId="77777777" w:rsidTr="008A47B7">
        <w:tc>
          <w:tcPr>
            <w:tcW w:w="2410" w:type="dxa"/>
            <w:shd w:val="clear" w:color="auto" w:fill="auto"/>
          </w:tcPr>
          <w:p w14:paraId="78BB93EE" w14:textId="77777777" w:rsidR="001B0465" w:rsidRPr="00CE2EC6" w:rsidRDefault="001B0465" w:rsidP="008A47B7">
            <w:pPr>
              <w:pStyle w:val="GPSDefinitionTerm"/>
              <w:rPr>
                <w:rFonts w:ascii="Calibri" w:hAnsi="Calibri"/>
              </w:rPr>
            </w:pPr>
            <w:r w:rsidRPr="00CE2EC6">
              <w:rPr>
                <w:rFonts w:ascii="Calibri" w:hAnsi="Calibri"/>
              </w:rPr>
              <w:t>"Supplier"</w:t>
            </w:r>
          </w:p>
        </w:tc>
        <w:tc>
          <w:tcPr>
            <w:tcW w:w="5953" w:type="dxa"/>
            <w:shd w:val="clear" w:color="auto" w:fill="auto"/>
          </w:tcPr>
          <w:p w14:paraId="4F270899" w14:textId="77777777" w:rsidR="001B0465" w:rsidRPr="00CE2EC6" w:rsidRDefault="001B0465" w:rsidP="008A47B7">
            <w:pPr>
              <w:pStyle w:val="GPsDefinition"/>
              <w:rPr>
                <w:rFonts w:ascii="Calibri" w:hAnsi="Calibri"/>
              </w:rPr>
            </w:pPr>
            <w:r w:rsidRPr="00CE2EC6">
              <w:rPr>
                <w:rFonts w:ascii="Calibri" w:hAnsi="Calibri"/>
              </w:rPr>
              <w:t>means the person, firm or company with whom the Customer enters into this Call Off Contract as identified in the Call Off Order Form;</w:t>
            </w:r>
          </w:p>
        </w:tc>
      </w:tr>
      <w:tr w:rsidR="001B0465" w:rsidRPr="00CE2EC6" w14:paraId="5627F53E" w14:textId="77777777" w:rsidTr="008A47B7">
        <w:tc>
          <w:tcPr>
            <w:tcW w:w="2410" w:type="dxa"/>
            <w:shd w:val="clear" w:color="auto" w:fill="auto"/>
          </w:tcPr>
          <w:p w14:paraId="341FA053" w14:textId="77777777" w:rsidR="001B0465" w:rsidRPr="00CE2EC6" w:rsidRDefault="001B0465" w:rsidP="008A47B7">
            <w:pPr>
              <w:pStyle w:val="GPSDefinitionTerm"/>
              <w:rPr>
                <w:rFonts w:ascii="Calibri" w:hAnsi="Calibri"/>
              </w:rPr>
            </w:pPr>
            <w:r w:rsidRPr="00CE2EC6">
              <w:rPr>
                <w:rFonts w:ascii="Calibri" w:hAnsi="Calibri"/>
              </w:rPr>
              <w:t>"Supplier Assets"</w:t>
            </w:r>
          </w:p>
        </w:tc>
        <w:tc>
          <w:tcPr>
            <w:tcW w:w="5953" w:type="dxa"/>
            <w:shd w:val="clear" w:color="auto" w:fill="auto"/>
          </w:tcPr>
          <w:p w14:paraId="3C564F2B" w14:textId="77777777" w:rsidR="001B0465" w:rsidRPr="00CE2EC6" w:rsidRDefault="001B0465" w:rsidP="008A47B7">
            <w:pPr>
              <w:pStyle w:val="GPsDefinition"/>
              <w:rPr>
                <w:rFonts w:ascii="Calibri" w:hAnsi="Calibri"/>
              </w:rPr>
            </w:pPr>
            <w:r w:rsidRPr="00CE2EC6">
              <w:rPr>
                <w:rFonts w:ascii="Calibri" w:hAnsi="Calibri"/>
              </w:rPr>
              <w:t xml:space="preserve">means all assets and rights used by the Supplier to provide the </w:t>
            </w:r>
            <w:r>
              <w:rPr>
                <w:rFonts w:ascii="Calibri" w:hAnsi="Calibri"/>
              </w:rPr>
              <w:t>Services</w:t>
            </w:r>
            <w:r w:rsidRPr="00CE2EC6">
              <w:rPr>
                <w:rFonts w:ascii="Calibri" w:hAnsi="Calibri"/>
              </w:rPr>
              <w:t xml:space="preserve"> in accordance with this Call Off Contract but excluding the Customer Assets;</w:t>
            </w:r>
          </w:p>
        </w:tc>
      </w:tr>
      <w:tr w:rsidR="001B0465" w:rsidRPr="00CE2EC6" w14:paraId="20530AC2" w14:textId="77777777" w:rsidTr="008A47B7">
        <w:tc>
          <w:tcPr>
            <w:tcW w:w="2410" w:type="dxa"/>
            <w:shd w:val="clear" w:color="auto" w:fill="auto"/>
          </w:tcPr>
          <w:p w14:paraId="55F83672" w14:textId="77777777" w:rsidR="001B0465" w:rsidRPr="00CE2EC6" w:rsidRDefault="001B0465" w:rsidP="008A47B7">
            <w:pPr>
              <w:pStyle w:val="GPSDefinitionTerm"/>
              <w:rPr>
                <w:rFonts w:ascii="Calibri" w:hAnsi="Calibri"/>
              </w:rPr>
            </w:pPr>
            <w:r w:rsidRPr="00CE2EC6">
              <w:rPr>
                <w:rFonts w:ascii="Calibri" w:hAnsi="Calibri"/>
              </w:rPr>
              <w:t>"Supplier Background IPR"</w:t>
            </w:r>
          </w:p>
        </w:tc>
        <w:tc>
          <w:tcPr>
            <w:tcW w:w="5953" w:type="dxa"/>
            <w:shd w:val="clear" w:color="auto" w:fill="auto"/>
          </w:tcPr>
          <w:p w14:paraId="2E4D94F9" w14:textId="77777777" w:rsidR="001B0465" w:rsidRPr="00CE2EC6" w:rsidRDefault="001B0465" w:rsidP="008A47B7">
            <w:pPr>
              <w:pStyle w:val="GPsDefinition"/>
              <w:rPr>
                <w:rFonts w:ascii="Calibri" w:hAnsi="Calibri"/>
              </w:rPr>
            </w:pPr>
            <w:r w:rsidRPr="00CE2EC6">
              <w:rPr>
                <w:rFonts w:ascii="Calibri" w:hAnsi="Calibri"/>
              </w:rPr>
              <w:t xml:space="preserve">means </w:t>
            </w:r>
          </w:p>
          <w:p w14:paraId="7158DAF6" w14:textId="77777777" w:rsidR="001B0465" w:rsidRPr="00CE2EC6" w:rsidRDefault="001B0465" w:rsidP="008A47B7">
            <w:pPr>
              <w:pStyle w:val="GPSDefinitionL2"/>
              <w:rPr>
                <w:rFonts w:ascii="Calibri" w:hAnsi="Calibri"/>
              </w:rPr>
            </w:pPr>
            <w:r w:rsidRPr="00CE2EC6">
              <w:rPr>
                <w:rFonts w:ascii="Calibri" w:hAnsi="Calibri"/>
              </w:rPr>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14:paraId="78D50CA5" w14:textId="77777777" w:rsidR="001B0465" w:rsidRPr="00CE2EC6" w:rsidRDefault="001B0465" w:rsidP="008A47B7">
            <w:pPr>
              <w:pStyle w:val="GPSDefinitionL2"/>
              <w:rPr>
                <w:rFonts w:ascii="Calibri" w:hAnsi="Calibri"/>
              </w:rPr>
            </w:pPr>
            <w:r w:rsidRPr="00CE2EC6">
              <w:rPr>
                <w:rFonts w:ascii="Calibri" w:hAnsi="Calibri"/>
              </w:rPr>
              <w:t xml:space="preserve">Intellectual Property Rights created by the Supplier independently of this Call Off Contract, </w:t>
            </w:r>
          </w:p>
        </w:tc>
      </w:tr>
      <w:tr w:rsidR="001B0465" w:rsidRPr="00CE2EC6" w14:paraId="568F5D64" w14:textId="77777777" w:rsidTr="008A47B7">
        <w:tc>
          <w:tcPr>
            <w:tcW w:w="2410" w:type="dxa"/>
            <w:shd w:val="clear" w:color="auto" w:fill="auto"/>
          </w:tcPr>
          <w:p w14:paraId="2CD06ED9" w14:textId="77777777" w:rsidR="001B0465" w:rsidRPr="00CE2EC6" w:rsidRDefault="001B0465" w:rsidP="008A47B7">
            <w:pPr>
              <w:pStyle w:val="GPSDefinitionTerm"/>
              <w:rPr>
                <w:rFonts w:ascii="Calibri" w:hAnsi="Calibri"/>
              </w:rPr>
            </w:pPr>
            <w:r w:rsidRPr="00CE2EC6">
              <w:rPr>
                <w:rFonts w:ascii="Calibri" w:hAnsi="Calibri"/>
              </w:rPr>
              <w:t>"Supplier Equipment"</w:t>
            </w:r>
          </w:p>
        </w:tc>
        <w:tc>
          <w:tcPr>
            <w:tcW w:w="5953" w:type="dxa"/>
            <w:shd w:val="clear" w:color="auto" w:fill="auto"/>
          </w:tcPr>
          <w:p w14:paraId="5339416A" w14:textId="77777777" w:rsidR="001B0465" w:rsidRPr="00CE2EC6" w:rsidRDefault="001B0465" w:rsidP="008A47B7">
            <w:pPr>
              <w:pStyle w:val="GPsDefinition"/>
              <w:rPr>
                <w:rFonts w:ascii="Calibri" w:hAnsi="Calibri"/>
              </w:rPr>
            </w:pPr>
            <w:r w:rsidRPr="00CE2EC6">
              <w:rPr>
                <w:rFonts w:ascii="Calibri" w:hAnsi="Calibri"/>
              </w:rPr>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1B0465" w:rsidRPr="00CE2EC6" w14:paraId="073B6D4B" w14:textId="77777777" w:rsidTr="008A47B7">
        <w:tc>
          <w:tcPr>
            <w:tcW w:w="2410" w:type="dxa"/>
            <w:shd w:val="clear" w:color="auto" w:fill="auto"/>
          </w:tcPr>
          <w:p w14:paraId="54FEB605" w14:textId="77777777" w:rsidR="001B0465" w:rsidRPr="00CE2EC6" w:rsidRDefault="001B0465" w:rsidP="008A47B7">
            <w:pPr>
              <w:pStyle w:val="GPSDefinitionTerm"/>
              <w:rPr>
                <w:rFonts w:ascii="Calibri" w:hAnsi="Calibri"/>
              </w:rPr>
            </w:pPr>
            <w:r w:rsidRPr="00CE2EC6">
              <w:rPr>
                <w:rFonts w:ascii="Calibri" w:hAnsi="Calibri"/>
              </w:rPr>
              <w:t>"Supplier Non-Performance"</w:t>
            </w:r>
          </w:p>
        </w:tc>
        <w:tc>
          <w:tcPr>
            <w:tcW w:w="5953" w:type="dxa"/>
            <w:shd w:val="clear" w:color="auto" w:fill="auto"/>
          </w:tcPr>
          <w:p w14:paraId="4A99BED9" w14:textId="77777777" w:rsidR="001B0465" w:rsidRPr="00CE2EC6" w:rsidRDefault="001B0465" w:rsidP="008A47B7">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_Ref360524376 \r \h  \* MERGEFORMAT </w:instrText>
            </w:r>
            <w:r w:rsidRPr="00CE2EC6">
              <w:rPr>
                <w:rFonts w:ascii="Calibri" w:hAnsi="Calibri"/>
              </w:rPr>
            </w:r>
            <w:r w:rsidRPr="00CE2EC6">
              <w:rPr>
                <w:rFonts w:ascii="Calibri" w:hAnsi="Calibri"/>
              </w:rPr>
              <w:fldChar w:fldCharType="separate"/>
            </w:r>
            <w:r w:rsidR="00A33567">
              <w:rPr>
                <w:rFonts w:ascii="Calibri" w:hAnsi="Calibri"/>
              </w:rPr>
              <w:t>39.1</w:t>
            </w:r>
            <w:r w:rsidRPr="00CE2EC6">
              <w:rPr>
                <w:rFonts w:ascii="Calibri" w:hAnsi="Calibri"/>
              </w:rPr>
              <w:fldChar w:fldCharType="end"/>
            </w:r>
            <w:r w:rsidRPr="00CE2EC6">
              <w:rPr>
                <w:rFonts w:ascii="Calibri" w:hAnsi="Calibri"/>
              </w:rPr>
              <w:t xml:space="preserve"> (Supplier Relief Due to Customer Cause);</w:t>
            </w:r>
          </w:p>
        </w:tc>
      </w:tr>
      <w:tr w:rsidR="001B0465" w:rsidRPr="00CE2EC6" w14:paraId="66089A47" w14:textId="77777777" w:rsidTr="008A47B7">
        <w:tc>
          <w:tcPr>
            <w:tcW w:w="2410" w:type="dxa"/>
            <w:shd w:val="clear" w:color="auto" w:fill="auto"/>
          </w:tcPr>
          <w:p w14:paraId="0DDC7D4A" w14:textId="77777777" w:rsidR="001B0465" w:rsidRPr="00CE2EC6" w:rsidRDefault="001B0465" w:rsidP="008A47B7">
            <w:pPr>
              <w:pStyle w:val="GPSDefinitionTerm"/>
              <w:rPr>
                <w:rFonts w:ascii="Calibri" w:hAnsi="Calibri"/>
              </w:rPr>
            </w:pPr>
            <w:r w:rsidRPr="00CE2EC6">
              <w:rPr>
                <w:rFonts w:ascii="Calibri" w:hAnsi="Calibri"/>
              </w:rPr>
              <w:t>"Supplier Personnel"</w:t>
            </w:r>
          </w:p>
        </w:tc>
        <w:tc>
          <w:tcPr>
            <w:tcW w:w="5953" w:type="dxa"/>
            <w:shd w:val="clear" w:color="auto" w:fill="auto"/>
          </w:tcPr>
          <w:p w14:paraId="5EBF2558" w14:textId="77777777" w:rsidR="001B0465" w:rsidRPr="00CE2EC6" w:rsidRDefault="001B0465" w:rsidP="008A47B7">
            <w:pPr>
              <w:pStyle w:val="GPsDefinition"/>
              <w:rPr>
                <w:rFonts w:ascii="Calibri" w:hAnsi="Calibri"/>
              </w:rPr>
            </w:pPr>
            <w:r w:rsidRPr="00CE2EC6">
              <w:rPr>
                <w:rFonts w:ascii="Calibri" w:hAnsi="Calibri"/>
              </w:rPr>
              <w:t>means all directors, officers, employees, agents, consultants and contractors of the Supplier and/or of any Sub-Contractor engaged in the performance of the Supplier’s obligations under this Call Off Contract;</w:t>
            </w:r>
          </w:p>
        </w:tc>
      </w:tr>
      <w:tr w:rsidR="001B0465" w:rsidRPr="00CE2EC6" w14:paraId="4A19EEE1" w14:textId="77777777" w:rsidTr="008A47B7">
        <w:tc>
          <w:tcPr>
            <w:tcW w:w="2410" w:type="dxa"/>
            <w:shd w:val="clear" w:color="auto" w:fill="auto"/>
          </w:tcPr>
          <w:p w14:paraId="7313728D" w14:textId="77777777" w:rsidR="001B0465" w:rsidRPr="00CE2EC6" w:rsidRDefault="001B0465" w:rsidP="008A47B7">
            <w:pPr>
              <w:pStyle w:val="GPSDefinitionTerm"/>
              <w:rPr>
                <w:rFonts w:ascii="Calibri" w:hAnsi="Calibri"/>
              </w:rPr>
            </w:pPr>
            <w:r w:rsidRPr="00CE2EC6">
              <w:rPr>
                <w:rFonts w:ascii="Calibri" w:hAnsi="Calibri"/>
              </w:rPr>
              <w:t>"Supplier Profit"</w:t>
            </w:r>
          </w:p>
        </w:tc>
        <w:tc>
          <w:tcPr>
            <w:tcW w:w="5953" w:type="dxa"/>
            <w:shd w:val="clear" w:color="auto" w:fill="auto"/>
          </w:tcPr>
          <w:p w14:paraId="4C1E867B" w14:textId="77777777" w:rsidR="001B0465" w:rsidRPr="00CE2EC6" w:rsidRDefault="001B0465" w:rsidP="008A47B7">
            <w:pPr>
              <w:pStyle w:val="GPsDefinition"/>
              <w:rPr>
                <w:rFonts w:ascii="Calibri" w:hAnsi="Calibri"/>
              </w:rPr>
            </w:pPr>
            <w:r w:rsidRPr="00CE2EC6">
              <w:rPr>
                <w:rFonts w:ascii="Calibri" w:hAnsi="Calibri"/>
              </w:rPr>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1B0465" w:rsidRPr="00CE2EC6" w14:paraId="3951C789" w14:textId="77777777" w:rsidTr="008A47B7">
        <w:tc>
          <w:tcPr>
            <w:tcW w:w="2410" w:type="dxa"/>
            <w:shd w:val="clear" w:color="auto" w:fill="auto"/>
          </w:tcPr>
          <w:p w14:paraId="5FEE118B" w14:textId="77777777" w:rsidR="001B0465" w:rsidRPr="00CE2EC6" w:rsidRDefault="001B0465" w:rsidP="008A47B7">
            <w:pPr>
              <w:pStyle w:val="GPSDefinitionTerm"/>
              <w:rPr>
                <w:rFonts w:ascii="Calibri" w:hAnsi="Calibri"/>
              </w:rPr>
            </w:pPr>
            <w:r w:rsidRPr="00CE2EC6">
              <w:rPr>
                <w:rFonts w:ascii="Calibri" w:hAnsi="Calibri"/>
              </w:rPr>
              <w:t>"Supplier Profit Margin"</w:t>
            </w:r>
          </w:p>
        </w:tc>
        <w:tc>
          <w:tcPr>
            <w:tcW w:w="5953" w:type="dxa"/>
            <w:shd w:val="clear" w:color="auto" w:fill="auto"/>
          </w:tcPr>
          <w:p w14:paraId="4B23D93D" w14:textId="77777777" w:rsidR="001B0465" w:rsidRPr="00CE2EC6" w:rsidRDefault="001B0465" w:rsidP="008A47B7">
            <w:pPr>
              <w:pStyle w:val="GPsDefinition"/>
              <w:rPr>
                <w:rFonts w:ascii="Calibri" w:hAnsi="Calibri"/>
              </w:rPr>
            </w:pPr>
            <w:r w:rsidRPr="00CE2EC6">
              <w:rPr>
                <w:rFonts w:ascii="Calibri" w:hAnsi="Calibri"/>
              </w:rPr>
              <w:t xml:space="preserve">means, in relation to a period or a Milestone </w:t>
            </w:r>
            <w:r w:rsidRPr="00CE2EC6">
              <w:rPr>
                <w:rFonts w:ascii="Calibri" w:hAnsi="Calibri"/>
                <w:color w:val="000000"/>
              </w:rPr>
              <w:t>(as the context requires)</w:t>
            </w:r>
            <w:r w:rsidRPr="00CE2EC6">
              <w:rPr>
                <w:rFonts w:ascii="Calibri" w:hAnsi="Calibri"/>
              </w:rPr>
              <w:t>, the Supplier Profit for the relevant period or in relation to the relevant Milestone divided by the total Call Off Contract Charges over the same period or in relation to the relevant Milestone and expressed as a percentage;</w:t>
            </w:r>
          </w:p>
        </w:tc>
      </w:tr>
      <w:tr w:rsidR="001B0465" w:rsidRPr="00CE2EC6" w14:paraId="52026B93" w14:textId="77777777" w:rsidTr="008A47B7">
        <w:tc>
          <w:tcPr>
            <w:tcW w:w="2410" w:type="dxa"/>
            <w:shd w:val="clear" w:color="auto" w:fill="auto"/>
          </w:tcPr>
          <w:p w14:paraId="1160AC76" w14:textId="77777777" w:rsidR="001B0465" w:rsidRPr="00CE2EC6" w:rsidRDefault="001B0465" w:rsidP="008A47B7">
            <w:pPr>
              <w:pStyle w:val="GPSDefinitionTerm"/>
              <w:rPr>
                <w:rFonts w:ascii="Calibri" w:hAnsi="Calibri"/>
              </w:rPr>
            </w:pPr>
            <w:r w:rsidRPr="00CE2EC6">
              <w:rPr>
                <w:rFonts w:ascii="Calibri" w:hAnsi="Calibri"/>
              </w:rPr>
              <w:t>"Supplier Representative"</w:t>
            </w:r>
          </w:p>
        </w:tc>
        <w:tc>
          <w:tcPr>
            <w:tcW w:w="5953" w:type="dxa"/>
            <w:shd w:val="clear" w:color="auto" w:fill="auto"/>
          </w:tcPr>
          <w:p w14:paraId="44C4EE9A" w14:textId="77777777" w:rsidR="001B0465" w:rsidRPr="00CE2EC6" w:rsidRDefault="001B0465" w:rsidP="008A47B7">
            <w:pPr>
              <w:pStyle w:val="GPsDefinition"/>
              <w:rPr>
                <w:rFonts w:ascii="Calibri" w:hAnsi="Calibri"/>
              </w:rPr>
            </w:pPr>
            <w:r w:rsidRPr="00CE2EC6">
              <w:rPr>
                <w:rFonts w:ascii="Calibri" w:hAnsi="Calibri"/>
              </w:rPr>
              <w:t>means the representative appointed by the Supplier named in the Call Off Order Form;</w:t>
            </w:r>
          </w:p>
        </w:tc>
      </w:tr>
      <w:tr w:rsidR="001B0465" w:rsidRPr="00CE2EC6" w14:paraId="22FD2717" w14:textId="77777777" w:rsidTr="008A47B7">
        <w:tc>
          <w:tcPr>
            <w:tcW w:w="2410" w:type="dxa"/>
            <w:shd w:val="clear" w:color="auto" w:fill="auto"/>
          </w:tcPr>
          <w:p w14:paraId="41E5DA3E" w14:textId="77777777" w:rsidR="001B0465" w:rsidRPr="00CE2EC6" w:rsidRDefault="001B0465" w:rsidP="008A47B7">
            <w:pPr>
              <w:pStyle w:val="GPSDefinitionTerm"/>
              <w:rPr>
                <w:rFonts w:ascii="Calibri" w:hAnsi="Calibri"/>
              </w:rPr>
            </w:pPr>
            <w:r w:rsidRPr="00CE2EC6">
              <w:rPr>
                <w:rFonts w:ascii="Calibri" w:hAnsi="Calibri"/>
              </w:rPr>
              <w:t>"Supplier's Confidential Information"</w:t>
            </w:r>
          </w:p>
        </w:tc>
        <w:tc>
          <w:tcPr>
            <w:tcW w:w="5953" w:type="dxa"/>
            <w:shd w:val="clear" w:color="auto" w:fill="auto"/>
          </w:tcPr>
          <w:p w14:paraId="29F24F52" w14:textId="77777777" w:rsidR="001B0465" w:rsidRPr="00CE2EC6" w:rsidRDefault="001B0465" w:rsidP="008A47B7">
            <w:pPr>
              <w:pStyle w:val="GPsDefinition"/>
              <w:rPr>
                <w:rFonts w:ascii="Calibri" w:hAnsi="Calibri"/>
              </w:rPr>
            </w:pPr>
            <w:r w:rsidRPr="00CE2EC6">
              <w:rPr>
                <w:rFonts w:ascii="Calibri" w:hAnsi="Calibri"/>
              </w:rPr>
              <w:t xml:space="preserve">means </w:t>
            </w:r>
          </w:p>
          <w:p w14:paraId="4FD9CB9D" w14:textId="77777777" w:rsidR="001B0465" w:rsidRPr="00CE2EC6" w:rsidRDefault="001B0465" w:rsidP="008A47B7">
            <w:pPr>
              <w:pStyle w:val="GPSDefinitionL2"/>
              <w:rPr>
                <w:rFonts w:ascii="Calibri" w:hAnsi="Calibri"/>
              </w:rPr>
            </w:pPr>
            <w:r w:rsidRPr="00CE2EC6">
              <w:rPr>
                <w:rFonts w:ascii="Calibri" w:hAnsi="Calibri"/>
              </w:rPr>
              <w:t xml:space="preserve">any information, however it is conveyed, that relates to the business, affairs, developments, IPR of the Supplier (including the Supplier Background IPR) trade secrets, Know-How,  and/or personnel of the Supplier; </w:t>
            </w:r>
          </w:p>
          <w:p w14:paraId="7165232B" w14:textId="77777777" w:rsidR="001B0465" w:rsidRPr="00CE2EC6" w:rsidRDefault="001B0465" w:rsidP="008A47B7">
            <w:pPr>
              <w:pStyle w:val="GPSDefinitionL2"/>
              <w:rPr>
                <w:rFonts w:ascii="Calibri" w:hAnsi="Calibri"/>
              </w:rPr>
            </w:pPr>
            <w:r w:rsidRPr="00CE2EC6">
              <w:rPr>
                <w:rFonts w:ascii="Calibri" w:hAnsi="Calibri"/>
              </w:rPr>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14:paraId="5003205B" w14:textId="77777777" w:rsidR="001B0465" w:rsidRPr="00CE2EC6" w:rsidRDefault="001B0465" w:rsidP="008A47B7">
            <w:pPr>
              <w:pStyle w:val="GPSDefinitionL2"/>
              <w:rPr>
                <w:rFonts w:ascii="Calibri" w:hAnsi="Calibri"/>
              </w:rPr>
            </w:pPr>
            <w:r w:rsidRPr="00CE2EC6">
              <w:rPr>
                <w:rFonts w:ascii="Calibri" w:hAnsi="Calibri"/>
              </w:rPr>
              <w:t>information derived from any of the above.</w:t>
            </w:r>
          </w:p>
        </w:tc>
      </w:tr>
      <w:tr w:rsidR="001B0465" w:rsidRPr="00CE2EC6" w14:paraId="1DCF17AC" w14:textId="77777777" w:rsidTr="008A47B7">
        <w:tc>
          <w:tcPr>
            <w:tcW w:w="2410" w:type="dxa"/>
            <w:shd w:val="clear" w:color="auto" w:fill="auto"/>
          </w:tcPr>
          <w:p w14:paraId="64D163A3" w14:textId="77777777" w:rsidR="001B0465" w:rsidRPr="00CE2EC6" w:rsidRDefault="001B0465" w:rsidP="008A47B7">
            <w:pPr>
              <w:pStyle w:val="GPSDefinitionTerm"/>
              <w:rPr>
                <w:rFonts w:ascii="Calibri" w:hAnsi="Calibri"/>
              </w:rPr>
            </w:pPr>
            <w:r w:rsidRPr="00CE2EC6">
              <w:rPr>
                <w:rFonts w:ascii="Calibri" w:hAnsi="Calibri"/>
              </w:rPr>
              <w:t>"Template Call Off Order Form"</w:t>
            </w:r>
          </w:p>
        </w:tc>
        <w:tc>
          <w:tcPr>
            <w:tcW w:w="5953" w:type="dxa"/>
            <w:shd w:val="clear" w:color="auto" w:fill="auto"/>
          </w:tcPr>
          <w:p w14:paraId="4FE84C97" w14:textId="77777777" w:rsidR="001B0465" w:rsidRPr="00CE2EC6" w:rsidRDefault="001B0465" w:rsidP="008A47B7">
            <w:pPr>
              <w:pStyle w:val="GPsDefinition"/>
              <w:rPr>
                <w:rFonts w:ascii="Calibri" w:hAnsi="Calibri"/>
              </w:rPr>
            </w:pPr>
            <w:r w:rsidRPr="00CE2EC6">
              <w:rPr>
                <w:rFonts w:ascii="Calibri" w:hAnsi="Calibri"/>
              </w:rPr>
              <w:t>means the template Call Off Order Form in Annex 1 of Framework Schedule 4 (Template Call Off Order Form and Template Call Off Terms);</w:t>
            </w:r>
          </w:p>
        </w:tc>
      </w:tr>
      <w:tr w:rsidR="001B0465" w:rsidRPr="00CE2EC6" w14:paraId="6C89CFB6" w14:textId="77777777" w:rsidTr="008A47B7">
        <w:tc>
          <w:tcPr>
            <w:tcW w:w="2410" w:type="dxa"/>
            <w:shd w:val="clear" w:color="auto" w:fill="auto"/>
          </w:tcPr>
          <w:p w14:paraId="2CCBDAA8" w14:textId="77777777" w:rsidR="001B0465" w:rsidRPr="00CE2EC6" w:rsidRDefault="001B0465" w:rsidP="008A47B7">
            <w:pPr>
              <w:pStyle w:val="GPSDefinitionTerm"/>
              <w:rPr>
                <w:rFonts w:ascii="Calibri" w:hAnsi="Calibri"/>
              </w:rPr>
            </w:pPr>
            <w:r w:rsidRPr="00CE2EC6">
              <w:rPr>
                <w:rFonts w:ascii="Calibri" w:hAnsi="Calibri"/>
              </w:rPr>
              <w:t>"Template Call Off Terms"</w:t>
            </w:r>
          </w:p>
        </w:tc>
        <w:tc>
          <w:tcPr>
            <w:tcW w:w="5953" w:type="dxa"/>
            <w:shd w:val="clear" w:color="auto" w:fill="auto"/>
          </w:tcPr>
          <w:p w14:paraId="23902936" w14:textId="77777777" w:rsidR="001B0465" w:rsidRPr="00CE2EC6" w:rsidRDefault="001B0465" w:rsidP="008A47B7">
            <w:pPr>
              <w:pStyle w:val="GPsDefinition"/>
              <w:rPr>
                <w:rFonts w:ascii="Calibri" w:hAnsi="Calibri"/>
              </w:rPr>
            </w:pPr>
            <w:r w:rsidRPr="00CE2EC6">
              <w:rPr>
                <w:rFonts w:ascii="Calibri" w:hAnsi="Calibri"/>
              </w:rPr>
              <w:t>means the template terms and conditions in Annex 2 of Framework Schedule 4 (Template Call Off Order Form and Template Call Off Terms);</w:t>
            </w:r>
          </w:p>
        </w:tc>
      </w:tr>
      <w:tr w:rsidR="001B0465" w:rsidRPr="00CE2EC6" w14:paraId="3A04A1B6" w14:textId="77777777" w:rsidTr="008A47B7">
        <w:tc>
          <w:tcPr>
            <w:tcW w:w="2410" w:type="dxa"/>
            <w:shd w:val="clear" w:color="auto" w:fill="auto"/>
          </w:tcPr>
          <w:p w14:paraId="7DF263D0" w14:textId="77777777" w:rsidR="001B0465" w:rsidRPr="00CE2EC6" w:rsidRDefault="001B0465" w:rsidP="008A47B7">
            <w:pPr>
              <w:pStyle w:val="GPSDefinitionTerm"/>
              <w:rPr>
                <w:rFonts w:ascii="Calibri" w:hAnsi="Calibri"/>
              </w:rPr>
            </w:pPr>
            <w:r w:rsidRPr="00CE2EC6">
              <w:rPr>
                <w:rFonts w:ascii="Calibri" w:hAnsi="Calibri"/>
              </w:rPr>
              <w:t>"Tender"</w:t>
            </w:r>
          </w:p>
        </w:tc>
        <w:tc>
          <w:tcPr>
            <w:tcW w:w="5953" w:type="dxa"/>
            <w:shd w:val="clear" w:color="auto" w:fill="auto"/>
          </w:tcPr>
          <w:p w14:paraId="56EC1594" w14:textId="77777777" w:rsidR="001B0465" w:rsidRPr="00CE2EC6" w:rsidRDefault="001B0465" w:rsidP="008A47B7">
            <w:pPr>
              <w:pStyle w:val="GPsDefinition"/>
              <w:rPr>
                <w:rFonts w:ascii="Calibri" w:hAnsi="Calibri"/>
              </w:rPr>
            </w:pPr>
            <w:r w:rsidRPr="00CE2EC6">
              <w:rPr>
                <w:rFonts w:ascii="Calibri" w:hAnsi="Calibri"/>
              </w:rPr>
              <w:t>means the tender submitted by the Supplier to the Authority and annexed to or referred to in Framework Schedule 21;</w:t>
            </w:r>
          </w:p>
        </w:tc>
      </w:tr>
      <w:tr w:rsidR="001B0465" w:rsidRPr="00CE2EC6" w14:paraId="2851CBFA" w14:textId="77777777" w:rsidTr="008A47B7">
        <w:tc>
          <w:tcPr>
            <w:tcW w:w="2410" w:type="dxa"/>
            <w:shd w:val="clear" w:color="auto" w:fill="auto"/>
          </w:tcPr>
          <w:p w14:paraId="5EBC9FE0" w14:textId="77777777" w:rsidR="001B0465" w:rsidRPr="00CE2EC6" w:rsidRDefault="001B0465" w:rsidP="008A47B7">
            <w:pPr>
              <w:pStyle w:val="GPSDefinitionTerm"/>
              <w:rPr>
                <w:rFonts w:ascii="Calibri" w:hAnsi="Calibri"/>
              </w:rPr>
            </w:pPr>
            <w:r w:rsidRPr="00CE2EC6">
              <w:rPr>
                <w:rFonts w:ascii="Calibri" w:hAnsi="Calibri"/>
              </w:rPr>
              <w:t>"Termination Notice"</w:t>
            </w:r>
          </w:p>
        </w:tc>
        <w:tc>
          <w:tcPr>
            <w:tcW w:w="5953" w:type="dxa"/>
            <w:shd w:val="clear" w:color="auto" w:fill="auto"/>
          </w:tcPr>
          <w:p w14:paraId="054E4FA3" w14:textId="77777777" w:rsidR="001B0465" w:rsidRPr="00CE2EC6" w:rsidRDefault="001B0465" w:rsidP="008A47B7">
            <w:pPr>
              <w:pStyle w:val="GPsDefinition"/>
              <w:rPr>
                <w:rFonts w:ascii="Calibri" w:hAnsi="Calibri"/>
              </w:rPr>
            </w:pPr>
            <w:r w:rsidRPr="00CE2EC6">
              <w:rPr>
                <w:rFonts w:ascii="Calibri" w:hAnsi="Calibri"/>
              </w:rPr>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1B0465" w:rsidRPr="00CE2EC6" w14:paraId="0057612D" w14:textId="77777777" w:rsidTr="008A47B7">
        <w:tc>
          <w:tcPr>
            <w:tcW w:w="2410" w:type="dxa"/>
            <w:shd w:val="clear" w:color="auto" w:fill="auto"/>
          </w:tcPr>
          <w:p w14:paraId="650AEC4B" w14:textId="77777777" w:rsidR="001B0465" w:rsidRPr="00CE2EC6" w:rsidRDefault="001B0465" w:rsidP="008A47B7">
            <w:pPr>
              <w:pStyle w:val="GPSDefinitionTerm"/>
              <w:rPr>
                <w:rFonts w:ascii="Calibri" w:hAnsi="Calibri"/>
              </w:rPr>
            </w:pPr>
            <w:r w:rsidRPr="00CE2EC6">
              <w:rPr>
                <w:rFonts w:ascii="Calibri" w:hAnsi="Calibri"/>
              </w:rPr>
              <w:t>"Test Issue"</w:t>
            </w:r>
          </w:p>
        </w:tc>
        <w:tc>
          <w:tcPr>
            <w:tcW w:w="5953" w:type="dxa"/>
            <w:shd w:val="clear" w:color="auto" w:fill="auto"/>
          </w:tcPr>
          <w:p w14:paraId="6F17D51B" w14:textId="77777777" w:rsidR="001B0465" w:rsidRPr="00CE2EC6" w:rsidRDefault="001B0465" w:rsidP="008A47B7">
            <w:pPr>
              <w:pStyle w:val="GPsDefinition"/>
              <w:rPr>
                <w:rFonts w:ascii="Calibri" w:hAnsi="Calibri"/>
              </w:rPr>
            </w:pPr>
            <w:r w:rsidRPr="00CE2EC6">
              <w:rPr>
                <w:rFonts w:ascii="Calibri" w:hAnsi="Calibri"/>
              </w:rPr>
              <w:t xml:space="preserve">means any variance or non-conformity of the </w:t>
            </w:r>
            <w:r>
              <w:rPr>
                <w:rFonts w:ascii="Calibri" w:hAnsi="Calibri"/>
              </w:rPr>
              <w:t>Services</w:t>
            </w:r>
            <w:r w:rsidRPr="00CE2EC6">
              <w:rPr>
                <w:rFonts w:ascii="Calibri" w:hAnsi="Calibri"/>
              </w:rPr>
              <w:t xml:space="preserve"> or Deliverables from their requirements as set out in the Call Off Contract;</w:t>
            </w:r>
          </w:p>
        </w:tc>
      </w:tr>
      <w:tr w:rsidR="001B0465" w:rsidRPr="00CE2EC6" w14:paraId="7C985902" w14:textId="77777777" w:rsidTr="008A47B7">
        <w:tc>
          <w:tcPr>
            <w:tcW w:w="2410" w:type="dxa"/>
            <w:shd w:val="clear" w:color="auto" w:fill="auto"/>
          </w:tcPr>
          <w:p w14:paraId="3337B245" w14:textId="77777777" w:rsidR="001B0465" w:rsidRPr="00CE2EC6" w:rsidRDefault="001B0465" w:rsidP="008A47B7">
            <w:pPr>
              <w:pStyle w:val="GPSDefinitionTerm"/>
              <w:rPr>
                <w:rFonts w:ascii="Calibri" w:hAnsi="Calibri"/>
              </w:rPr>
            </w:pPr>
            <w:r w:rsidRPr="00CE2EC6">
              <w:rPr>
                <w:rFonts w:ascii="Calibri" w:hAnsi="Calibri"/>
              </w:rPr>
              <w:t>"Test Plan"</w:t>
            </w:r>
          </w:p>
        </w:tc>
        <w:tc>
          <w:tcPr>
            <w:tcW w:w="5953" w:type="dxa"/>
            <w:shd w:val="clear" w:color="auto" w:fill="auto"/>
          </w:tcPr>
          <w:p w14:paraId="7ABEE060" w14:textId="77777777" w:rsidR="001B0465" w:rsidRPr="00CE2EC6" w:rsidRDefault="001B0465" w:rsidP="008A47B7">
            <w:pPr>
              <w:pStyle w:val="GPsDefinition"/>
              <w:rPr>
                <w:rFonts w:ascii="Calibri" w:hAnsi="Calibri"/>
              </w:rPr>
            </w:pPr>
            <w:r w:rsidRPr="00CE2EC6">
              <w:rPr>
                <w:rFonts w:ascii="Calibri" w:hAnsi="Calibri"/>
              </w:rPr>
              <w:t>means a plan:</w:t>
            </w:r>
          </w:p>
          <w:p w14:paraId="07B2ACE7" w14:textId="77777777" w:rsidR="001B0465" w:rsidRPr="00CE2EC6" w:rsidRDefault="001B0465" w:rsidP="008A47B7">
            <w:pPr>
              <w:pStyle w:val="GPSDefinitionL2"/>
              <w:rPr>
                <w:rFonts w:ascii="Calibri" w:hAnsi="Calibri"/>
              </w:rPr>
            </w:pPr>
            <w:r w:rsidRPr="00CE2EC6">
              <w:rPr>
                <w:rFonts w:ascii="Calibri" w:hAnsi="Calibri"/>
              </w:rPr>
              <w:t xml:space="preserve">for the Testing of the Deliverables; and </w:t>
            </w:r>
          </w:p>
          <w:p w14:paraId="6C9FCE4A" w14:textId="77777777" w:rsidR="001B0465" w:rsidRPr="00CE2EC6" w:rsidRDefault="001B0465" w:rsidP="008A47B7">
            <w:pPr>
              <w:pStyle w:val="GPSDefinitionL2"/>
              <w:rPr>
                <w:rFonts w:ascii="Calibri" w:hAnsi="Calibri"/>
              </w:rPr>
            </w:pPr>
            <w:r w:rsidRPr="00CE2EC6">
              <w:rPr>
                <w:rFonts w:ascii="Calibri" w:hAnsi="Calibri"/>
              </w:rPr>
              <w:t>setting out other agreed criteria related to the achievement of Milestones,</w:t>
            </w:r>
          </w:p>
          <w:p w14:paraId="49B9EBD0" w14:textId="77777777" w:rsidR="001B0465" w:rsidRPr="00CE2EC6" w:rsidRDefault="001B0465" w:rsidP="008A47B7">
            <w:pPr>
              <w:pStyle w:val="GPsDefinition"/>
              <w:rPr>
                <w:rFonts w:ascii="Calibri" w:hAnsi="Calibri"/>
              </w:rPr>
            </w:pPr>
            <w:r w:rsidRPr="00CE2EC6">
              <w:rPr>
                <w:rFonts w:ascii="Calibri" w:hAnsi="Calibri"/>
              </w:rPr>
              <w:t xml:space="preserve">as described further in paragraph 4 of Call of Schedule 5 (Testing); </w:t>
            </w:r>
          </w:p>
        </w:tc>
      </w:tr>
      <w:tr w:rsidR="001B0465" w:rsidRPr="00CE2EC6" w14:paraId="7332CA9B" w14:textId="77777777" w:rsidTr="008A47B7">
        <w:tc>
          <w:tcPr>
            <w:tcW w:w="2410" w:type="dxa"/>
            <w:shd w:val="clear" w:color="auto" w:fill="auto"/>
          </w:tcPr>
          <w:p w14:paraId="7B9BA8BE" w14:textId="77777777" w:rsidR="001B0465" w:rsidRPr="00CE2EC6" w:rsidRDefault="001B0465" w:rsidP="008A47B7">
            <w:pPr>
              <w:pStyle w:val="GPSDefinitionTerm"/>
              <w:rPr>
                <w:rFonts w:ascii="Calibri" w:hAnsi="Calibri"/>
              </w:rPr>
            </w:pPr>
            <w:r w:rsidRPr="00CE2EC6">
              <w:rPr>
                <w:rFonts w:ascii="Calibri" w:hAnsi="Calibri"/>
              </w:rPr>
              <w:t>"Test Strategy"</w:t>
            </w:r>
          </w:p>
        </w:tc>
        <w:tc>
          <w:tcPr>
            <w:tcW w:w="5953" w:type="dxa"/>
            <w:shd w:val="clear" w:color="auto" w:fill="auto"/>
          </w:tcPr>
          <w:p w14:paraId="1DA58D84" w14:textId="77777777" w:rsidR="001B0465" w:rsidRPr="00CE2EC6" w:rsidRDefault="001B0465" w:rsidP="008A47B7">
            <w:pPr>
              <w:pStyle w:val="GPsDefinition"/>
              <w:rPr>
                <w:rFonts w:ascii="Calibri" w:hAnsi="Calibri"/>
              </w:rPr>
            </w:pPr>
            <w:r w:rsidRPr="00CE2EC6">
              <w:rPr>
                <w:rFonts w:ascii="Calibri" w:hAnsi="Calibri"/>
              </w:rPr>
              <w:t>means a strategy for the conduct of Testing as described further in paragraph 3 of Call Off Schedule 5 (Testing);</w:t>
            </w:r>
          </w:p>
        </w:tc>
      </w:tr>
      <w:tr w:rsidR="001B0465" w:rsidRPr="00CE2EC6" w14:paraId="620D2D95" w14:textId="77777777" w:rsidTr="008A47B7">
        <w:tc>
          <w:tcPr>
            <w:tcW w:w="2410" w:type="dxa"/>
            <w:shd w:val="clear" w:color="auto" w:fill="auto"/>
          </w:tcPr>
          <w:p w14:paraId="7E938B59" w14:textId="77777777" w:rsidR="001B0465" w:rsidRPr="00CE2EC6" w:rsidRDefault="001B0465" w:rsidP="008A47B7">
            <w:pPr>
              <w:pStyle w:val="GPSDefinitionTerm"/>
              <w:rPr>
                <w:rFonts w:ascii="Calibri" w:hAnsi="Calibri"/>
              </w:rPr>
            </w:pPr>
            <w:r w:rsidRPr="00CE2EC6">
              <w:rPr>
                <w:rFonts w:ascii="Calibri" w:hAnsi="Calibri"/>
              </w:rPr>
              <w:t xml:space="preserve">"Tests and Testing"  </w:t>
            </w:r>
          </w:p>
        </w:tc>
        <w:tc>
          <w:tcPr>
            <w:tcW w:w="5953" w:type="dxa"/>
            <w:shd w:val="clear" w:color="auto" w:fill="auto"/>
          </w:tcPr>
          <w:p w14:paraId="7D55DD06" w14:textId="77777777" w:rsidR="001B0465" w:rsidRPr="00CE2EC6" w:rsidRDefault="001B0465" w:rsidP="008A47B7">
            <w:pPr>
              <w:pStyle w:val="GPsDefinition"/>
              <w:rPr>
                <w:rFonts w:ascii="Calibri" w:hAnsi="Calibri"/>
              </w:rPr>
            </w:pPr>
            <w:r w:rsidRPr="00CE2EC6">
              <w:rPr>
                <w:rFonts w:ascii="Calibri" w:hAnsi="Calibri"/>
              </w:rPr>
              <w:t>means any tests required to be carried out pursuant to this Call Off Contract as set out in the Test Plan or elsewhere in this Call Off Contract and “Tested” shall be construed accordingly;</w:t>
            </w:r>
          </w:p>
        </w:tc>
      </w:tr>
      <w:tr w:rsidR="001B0465" w:rsidRPr="00CE2EC6" w14:paraId="52589D8A" w14:textId="77777777" w:rsidTr="008A47B7">
        <w:tc>
          <w:tcPr>
            <w:tcW w:w="2410" w:type="dxa"/>
            <w:shd w:val="clear" w:color="auto" w:fill="auto"/>
          </w:tcPr>
          <w:p w14:paraId="2E9A9774" w14:textId="77777777" w:rsidR="001B0465" w:rsidRPr="00CE2EC6" w:rsidRDefault="001B0465" w:rsidP="008A47B7">
            <w:pPr>
              <w:pStyle w:val="GPSDefinitionTerm"/>
              <w:rPr>
                <w:rFonts w:ascii="Calibri" w:hAnsi="Calibri"/>
              </w:rPr>
            </w:pPr>
            <w:r w:rsidRPr="00CE2EC6">
              <w:rPr>
                <w:rFonts w:ascii="Calibri" w:hAnsi="Calibri"/>
              </w:rPr>
              <w:t>"Third Party IPR"</w:t>
            </w:r>
          </w:p>
        </w:tc>
        <w:tc>
          <w:tcPr>
            <w:tcW w:w="5953" w:type="dxa"/>
            <w:shd w:val="clear" w:color="auto" w:fill="auto"/>
          </w:tcPr>
          <w:p w14:paraId="7BB10D50" w14:textId="77777777" w:rsidR="001B0465" w:rsidRPr="00CE2EC6" w:rsidRDefault="001B0465" w:rsidP="008A47B7">
            <w:pPr>
              <w:pStyle w:val="GPsDefinition"/>
              <w:rPr>
                <w:rFonts w:ascii="Calibri" w:hAnsi="Calibri"/>
              </w:rPr>
            </w:pPr>
            <w:r w:rsidRPr="00CE2EC6">
              <w:rPr>
                <w:rFonts w:ascii="Calibri" w:hAnsi="Calibri"/>
              </w:rPr>
              <w:t xml:space="preserve">means Intellectual Property Rights owned by a third party which is or will be used by the Supplier for the purpose of providing the </w:t>
            </w:r>
            <w:r>
              <w:rPr>
                <w:rFonts w:ascii="Calibri" w:hAnsi="Calibri"/>
              </w:rPr>
              <w:t>Services</w:t>
            </w:r>
            <w:r w:rsidRPr="00CE2EC6">
              <w:rPr>
                <w:rFonts w:ascii="Calibri" w:hAnsi="Calibri"/>
              </w:rPr>
              <w:t>;</w:t>
            </w:r>
          </w:p>
        </w:tc>
      </w:tr>
      <w:tr w:rsidR="001B0465" w:rsidRPr="00CE2EC6" w14:paraId="5840F1E8" w14:textId="77777777" w:rsidTr="008A47B7">
        <w:tc>
          <w:tcPr>
            <w:tcW w:w="2410" w:type="dxa"/>
            <w:shd w:val="clear" w:color="auto" w:fill="auto"/>
          </w:tcPr>
          <w:p w14:paraId="2CA08B21" w14:textId="77777777" w:rsidR="001B0465" w:rsidRPr="00CE2EC6" w:rsidRDefault="001B0465" w:rsidP="008A47B7">
            <w:pPr>
              <w:pStyle w:val="GPSDefinitionTerm"/>
              <w:rPr>
                <w:rFonts w:ascii="Calibri" w:hAnsi="Calibri"/>
              </w:rPr>
            </w:pPr>
            <w:r w:rsidRPr="00CE2EC6">
              <w:rPr>
                <w:rFonts w:ascii="Calibri" w:hAnsi="Calibri"/>
              </w:rPr>
              <w:t>“Transferring Customer Employees”</w:t>
            </w:r>
          </w:p>
        </w:tc>
        <w:tc>
          <w:tcPr>
            <w:tcW w:w="5953" w:type="dxa"/>
            <w:shd w:val="clear" w:color="auto" w:fill="auto"/>
          </w:tcPr>
          <w:p w14:paraId="26063C38" w14:textId="77777777" w:rsidR="001B0465" w:rsidRPr="00CE2EC6" w:rsidRDefault="001B0465" w:rsidP="008A47B7">
            <w:pPr>
              <w:pStyle w:val="GPsDefinition"/>
              <w:rPr>
                <w:rFonts w:ascii="Calibri" w:hAnsi="Calibri"/>
              </w:rPr>
            </w:pPr>
            <w:r w:rsidRPr="00CE2EC6">
              <w:rPr>
                <w:rFonts w:ascii="Calibri" w:hAnsi="Calibri"/>
              </w:rPr>
              <w:t>those employees of the Customer to whom the Employment Regulations will apply on the Relevant Transfer Date;</w:t>
            </w:r>
          </w:p>
        </w:tc>
      </w:tr>
      <w:tr w:rsidR="001B0465" w:rsidRPr="00CE2EC6" w14:paraId="4B8EA4D2" w14:textId="77777777" w:rsidTr="008A47B7">
        <w:tc>
          <w:tcPr>
            <w:tcW w:w="2410" w:type="dxa"/>
            <w:shd w:val="clear" w:color="auto" w:fill="auto"/>
          </w:tcPr>
          <w:p w14:paraId="4E8D28A6" w14:textId="77777777" w:rsidR="001B0465" w:rsidRPr="00CE2EC6" w:rsidRDefault="001B0465" w:rsidP="008A47B7">
            <w:pPr>
              <w:pStyle w:val="GPSDefinitionTerm"/>
              <w:rPr>
                <w:rFonts w:ascii="Calibri" w:hAnsi="Calibri"/>
              </w:rPr>
            </w:pPr>
            <w:r w:rsidRPr="00CE2EC6">
              <w:rPr>
                <w:rFonts w:ascii="Calibri" w:hAnsi="Calibri"/>
              </w:rPr>
              <w:t>“Transferring Former Supplier Employees”</w:t>
            </w:r>
          </w:p>
        </w:tc>
        <w:tc>
          <w:tcPr>
            <w:tcW w:w="5953" w:type="dxa"/>
            <w:shd w:val="clear" w:color="auto" w:fill="auto"/>
          </w:tcPr>
          <w:p w14:paraId="185D3A34" w14:textId="77777777" w:rsidR="001B0465" w:rsidRPr="00CE2EC6" w:rsidRDefault="001B0465" w:rsidP="008A47B7">
            <w:pPr>
              <w:pStyle w:val="GPsDefinition"/>
              <w:rPr>
                <w:rFonts w:ascii="Calibri" w:hAnsi="Calibri"/>
              </w:rPr>
            </w:pPr>
            <w:r w:rsidRPr="00CE2EC6">
              <w:rPr>
                <w:rFonts w:ascii="Calibri" w:hAnsi="Calibri"/>
              </w:rPr>
              <w:t xml:space="preserve">in relation to a Former Supplier, those employees of the Former Supplier to whom the Employment Regulations will apply on the Relevant Transfer Date; </w:t>
            </w:r>
          </w:p>
        </w:tc>
      </w:tr>
      <w:tr w:rsidR="001B0465" w:rsidRPr="00CE2EC6" w14:paraId="1A9B04CB" w14:textId="77777777" w:rsidTr="008A47B7">
        <w:tc>
          <w:tcPr>
            <w:tcW w:w="2410" w:type="dxa"/>
            <w:shd w:val="clear" w:color="auto" w:fill="auto"/>
          </w:tcPr>
          <w:p w14:paraId="3A55F484" w14:textId="77777777" w:rsidR="001B0465" w:rsidRPr="00CE2EC6" w:rsidRDefault="001B0465" w:rsidP="008A47B7">
            <w:pPr>
              <w:pStyle w:val="GPSDefinitionTerm"/>
              <w:rPr>
                <w:rFonts w:ascii="Calibri" w:hAnsi="Calibri"/>
              </w:rPr>
            </w:pPr>
            <w:r w:rsidRPr="00CE2EC6">
              <w:rPr>
                <w:rFonts w:ascii="Calibri" w:hAnsi="Calibri"/>
              </w:rPr>
              <w:t>"Transferring Supplier Employees"</w:t>
            </w:r>
          </w:p>
        </w:tc>
        <w:tc>
          <w:tcPr>
            <w:tcW w:w="5953" w:type="dxa"/>
            <w:shd w:val="clear" w:color="auto" w:fill="auto"/>
          </w:tcPr>
          <w:p w14:paraId="0E9238D5" w14:textId="77777777" w:rsidR="001B0465" w:rsidRPr="00CE2EC6" w:rsidRDefault="001B0465" w:rsidP="008A47B7">
            <w:pPr>
              <w:pStyle w:val="GPsDefinition"/>
              <w:rPr>
                <w:rFonts w:ascii="Calibri" w:hAnsi="Calibri"/>
              </w:rPr>
            </w:pPr>
            <w:r w:rsidRPr="00CE2EC6">
              <w:rPr>
                <w:rFonts w:ascii="Calibri" w:hAnsi="Calibri"/>
              </w:rPr>
              <w:t xml:space="preserve">means those employees of the Supplier and/or the Supplier’s Sub-Contractors to whom the Employment Regulations will apply on the Service Transfer Date. </w:t>
            </w:r>
          </w:p>
        </w:tc>
      </w:tr>
      <w:tr w:rsidR="001B0465" w:rsidRPr="00CE2EC6" w14:paraId="0C026B98" w14:textId="77777777" w:rsidTr="008A47B7">
        <w:tc>
          <w:tcPr>
            <w:tcW w:w="2410" w:type="dxa"/>
            <w:shd w:val="clear" w:color="auto" w:fill="auto"/>
          </w:tcPr>
          <w:p w14:paraId="4813A92D" w14:textId="77777777" w:rsidR="001B0465" w:rsidRPr="00CE2EC6" w:rsidRDefault="001B0465" w:rsidP="008A47B7">
            <w:pPr>
              <w:pStyle w:val="GPSDefinitionTerm"/>
              <w:rPr>
                <w:rFonts w:ascii="Calibri" w:hAnsi="Calibri"/>
              </w:rPr>
            </w:pPr>
            <w:r w:rsidRPr="00CE2EC6">
              <w:rPr>
                <w:rFonts w:ascii="Calibri" w:hAnsi="Calibri"/>
              </w:rPr>
              <w:t>“Transparency Principles”</w:t>
            </w:r>
          </w:p>
        </w:tc>
        <w:tc>
          <w:tcPr>
            <w:tcW w:w="5953" w:type="dxa"/>
            <w:shd w:val="clear" w:color="auto" w:fill="auto"/>
          </w:tcPr>
          <w:p w14:paraId="354DFD7D"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5E61B05C" w14:textId="77777777" w:rsidTr="008A47B7">
        <w:tc>
          <w:tcPr>
            <w:tcW w:w="2410" w:type="dxa"/>
            <w:shd w:val="clear" w:color="auto" w:fill="auto"/>
          </w:tcPr>
          <w:p w14:paraId="53E66F20" w14:textId="77777777" w:rsidR="001B0465" w:rsidRPr="00CE2EC6" w:rsidRDefault="001B0465" w:rsidP="008A47B7">
            <w:pPr>
              <w:pStyle w:val="GPSDefinitionTerm"/>
              <w:rPr>
                <w:rFonts w:ascii="Calibri" w:hAnsi="Calibri"/>
              </w:rPr>
            </w:pPr>
            <w:r w:rsidRPr="00CE2EC6">
              <w:rPr>
                <w:rFonts w:ascii="Calibri" w:hAnsi="Calibri"/>
              </w:rPr>
              <w:t>"Transparency Reports"</w:t>
            </w:r>
          </w:p>
        </w:tc>
        <w:tc>
          <w:tcPr>
            <w:tcW w:w="5953" w:type="dxa"/>
            <w:shd w:val="clear" w:color="auto" w:fill="auto"/>
          </w:tcPr>
          <w:p w14:paraId="4A41EE59" w14:textId="77777777" w:rsidR="001B0465" w:rsidRPr="00CE2EC6" w:rsidRDefault="001B0465" w:rsidP="008A47B7">
            <w:pPr>
              <w:pStyle w:val="GPsDefinition"/>
              <w:rPr>
                <w:rFonts w:ascii="Calibri" w:hAnsi="Calibri"/>
              </w:rPr>
            </w:pPr>
            <w:r w:rsidRPr="00CE2EC6">
              <w:rPr>
                <w:rFonts w:ascii="Calibri" w:hAnsi="Calibri"/>
              </w:rPr>
              <w:t>means the information relating to the Services and performance of this Call Off Contract which the Supplier is required to provide to the Authority in accordance with the reporting requirements in Schedule 13;</w:t>
            </w:r>
          </w:p>
        </w:tc>
      </w:tr>
      <w:tr w:rsidR="001B0465" w:rsidRPr="00CE2EC6" w14:paraId="3EB67609" w14:textId="77777777" w:rsidTr="008A47B7">
        <w:tc>
          <w:tcPr>
            <w:tcW w:w="2410" w:type="dxa"/>
            <w:shd w:val="clear" w:color="auto" w:fill="auto"/>
          </w:tcPr>
          <w:p w14:paraId="64B7A611" w14:textId="77777777" w:rsidR="001B0465" w:rsidRPr="00CE2EC6" w:rsidRDefault="001B0465" w:rsidP="008A47B7">
            <w:pPr>
              <w:pStyle w:val="GPSDefinitionTerm"/>
              <w:rPr>
                <w:rFonts w:ascii="Calibri" w:hAnsi="Calibri"/>
              </w:rPr>
            </w:pPr>
          </w:p>
        </w:tc>
        <w:tc>
          <w:tcPr>
            <w:tcW w:w="5953" w:type="dxa"/>
            <w:shd w:val="clear" w:color="auto" w:fill="auto"/>
          </w:tcPr>
          <w:p w14:paraId="746AC28C" w14:textId="77777777" w:rsidR="001B0465" w:rsidRPr="00CE2EC6" w:rsidRDefault="001B0465" w:rsidP="008A47B7">
            <w:pPr>
              <w:pStyle w:val="GPsDefinition"/>
              <w:rPr>
                <w:rFonts w:ascii="Calibri" w:hAnsi="Calibri"/>
              </w:rPr>
            </w:pPr>
          </w:p>
        </w:tc>
      </w:tr>
      <w:tr w:rsidR="001B0465" w:rsidRPr="00CE2EC6" w14:paraId="024217B4" w14:textId="77777777" w:rsidTr="008A47B7">
        <w:tc>
          <w:tcPr>
            <w:tcW w:w="2410" w:type="dxa"/>
            <w:shd w:val="clear" w:color="auto" w:fill="auto"/>
          </w:tcPr>
          <w:p w14:paraId="78DB16CD" w14:textId="77777777" w:rsidR="001B0465" w:rsidRPr="00CE2EC6" w:rsidRDefault="001B0465" w:rsidP="008A47B7">
            <w:pPr>
              <w:pStyle w:val="GPSDefinitionTerm"/>
              <w:rPr>
                <w:rFonts w:ascii="Calibri" w:hAnsi="Calibri"/>
              </w:rPr>
            </w:pPr>
            <w:r w:rsidRPr="00CE2EC6">
              <w:rPr>
                <w:rFonts w:ascii="Calibri" w:hAnsi="Calibri"/>
              </w:rPr>
              <w:t xml:space="preserve">"Undelivered </w:t>
            </w:r>
            <w:r>
              <w:rPr>
                <w:rFonts w:ascii="Calibri" w:hAnsi="Calibri"/>
              </w:rPr>
              <w:t>Services</w:t>
            </w:r>
            <w:r w:rsidRPr="00CE2EC6">
              <w:rPr>
                <w:rFonts w:ascii="Calibri" w:hAnsi="Calibri"/>
              </w:rPr>
              <w:t>"</w:t>
            </w:r>
          </w:p>
        </w:tc>
        <w:tc>
          <w:tcPr>
            <w:tcW w:w="5953" w:type="dxa"/>
            <w:shd w:val="clear" w:color="auto" w:fill="auto"/>
          </w:tcPr>
          <w:p w14:paraId="0806A705" w14:textId="77777777" w:rsidR="001B0465" w:rsidRPr="00CE2EC6" w:rsidRDefault="001B0465" w:rsidP="008A47B7">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_Ref358992854 \r \h  \* MERGEFORMAT </w:instrText>
            </w:r>
            <w:r w:rsidRPr="00CE2EC6">
              <w:rPr>
                <w:rFonts w:ascii="Calibri" w:hAnsi="Calibri"/>
              </w:rPr>
            </w:r>
            <w:r w:rsidRPr="00CE2EC6">
              <w:rPr>
                <w:rFonts w:ascii="Calibri" w:hAnsi="Calibri"/>
              </w:rPr>
              <w:fldChar w:fldCharType="separate"/>
            </w:r>
            <w:r w:rsidR="00A33567">
              <w:rPr>
                <w:rFonts w:ascii="Calibri" w:hAnsi="Calibri"/>
              </w:rPr>
              <w:t>8.4.1</w:t>
            </w:r>
            <w:r w:rsidRPr="00CE2EC6">
              <w:rPr>
                <w:rFonts w:ascii="Calibri" w:hAnsi="Calibri"/>
              </w:rPr>
              <w:fldChar w:fldCharType="end"/>
            </w:r>
            <w:r w:rsidRPr="00CE2EC6">
              <w:rPr>
                <w:rFonts w:ascii="Calibri" w:hAnsi="Calibri"/>
              </w:rPr>
              <w:t xml:space="preserve"> (</w:t>
            </w:r>
            <w:r>
              <w:rPr>
                <w:rFonts w:ascii="Calibri" w:hAnsi="Calibri"/>
              </w:rPr>
              <w:t>Services</w:t>
            </w:r>
            <w:r w:rsidRPr="00CE2EC6">
              <w:rPr>
                <w:rFonts w:ascii="Calibri" w:hAnsi="Calibri"/>
              </w:rPr>
              <w:t>);</w:t>
            </w:r>
          </w:p>
        </w:tc>
      </w:tr>
      <w:tr w:rsidR="001B0465" w:rsidRPr="00CE2EC6" w14:paraId="62B7F039" w14:textId="77777777" w:rsidTr="008A47B7">
        <w:tc>
          <w:tcPr>
            <w:tcW w:w="2410" w:type="dxa"/>
            <w:shd w:val="clear" w:color="auto" w:fill="auto"/>
          </w:tcPr>
          <w:p w14:paraId="3C94004D" w14:textId="77777777" w:rsidR="001B0465" w:rsidRPr="00CE2EC6" w:rsidRDefault="001B0465" w:rsidP="008A47B7">
            <w:pPr>
              <w:pStyle w:val="GPSDefinitionTerm"/>
              <w:rPr>
                <w:rFonts w:ascii="Calibri" w:hAnsi="Calibri"/>
              </w:rPr>
            </w:pPr>
            <w:r w:rsidRPr="00CE2EC6">
              <w:rPr>
                <w:rFonts w:ascii="Calibri" w:hAnsi="Calibri"/>
              </w:rPr>
              <w:t>"Undisputed Sums Time Period"</w:t>
            </w:r>
          </w:p>
        </w:tc>
        <w:tc>
          <w:tcPr>
            <w:tcW w:w="5953" w:type="dxa"/>
            <w:shd w:val="clear" w:color="auto" w:fill="auto"/>
          </w:tcPr>
          <w:p w14:paraId="14DC4E63" w14:textId="77777777" w:rsidR="001B0465" w:rsidRPr="00CE2EC6" w:rsidRDefault="001B0465" w:rsidP="008A47B7">
            <w:pPr>
              <w:pStyle w:val="GPsDefinition"/>
              <w:rPr>
                <w:rFonts w:ascii="Calibri" w:hAnsi="Calibri"/>
              </w:rPr>
            </w:pPr>
            <w:r w:rsidRPr="00CE2EC6">
              <w:rPr>
                <w:rFonts w:ascii="Calibri" w:hAnsi="Calibri"/>
              </w:rPr>
              <w:t xml:space="preserve">has the meaning given to it Clause </w:t>
            </w:r>
            <w:r w:rsidRPr="00CE2EC6">
              <w:rPr>
                <w:rFonts w:ascii="Calibri" w:hAnsi="Calibri"/>
              </w:rPr>
              <w:fldChar w:fldCharType="begin"/>
            </w:r>
            <w:r w:rsidRPr="00CE2EC6">
              <w:rPr>
                <w:rFonts w:ascii="Calibri" w:hAnsi="Calibri"/>
              </w:rPr>
              <w:instrText xml:space="preserve"> REF _Ref363735542 \r \h  \* MERGEFORMAT </w:instrText>
            </w:r>
            <w:r w:rsidRPr="00CE2EC6">
              <w:rPr>
                <w:rFonts w:ascii="Calibri" w:hAnsi="Calibri"/>
              </w:rPr>
            </w:r>
            <w:r w:rsidRPr="00CE2EC6">
              <w:rPr>
                <w:rFonts w:ascii="Calibri" w:hAnsi="Calibri"/>
              </w:rPr>
              <w:fldChar w:fldCharType="separate"/>
            </w:r>
            <w:r w:rsidR="00A33567">
              <w:rPr>
                <w:rFonts w:ascii="Calibri" w:hAnsi="Calibri"/>
              </w:rPr>
              <w:t>42.1.1</w:t>
            </w:r>
            <w:r w:rsidRPr="00CE2EC6">
              <w:rPr>
                <w:rFonts w:ascii="Calibri" w:hAnsi="Calibri"/>
              </w:rPr>
              <w:fldChar w:fldCharType="end"/>
            </w:r>
            <w:r w:rsidRPr="00CE2EC6">
              <w:rPr>
                <w:rFonts w:ascii="Calibri" w:hAnsi="Calibri"/>
              </w:rPr>
              <w:t xml:space="preserve"> (Termination of Customer Cause for Failure to Pay);</w:t>
            </w:r>
          </w:p>
        </w:tc>
      </w:tr>
      <w:tr w:rsidR="001B0465" w:rsidRPr="00CE2EC6" w14:paraId="433E0E3A" w14:textId="77777777" w:rsidTr="008A47B7">
        <w:tc>
          <w:tcPr>
            <w:tcW w:w="2410" w:type="dxa"/>
            <w:shd w:val="clear" w:color="auto" w:fill="auto"/>
          </w:tcPr>
          <w:p w14:paraId="4587A6C1" w14:textId="77777777" w:rsidR="001B0465" w:rsidRPr="00CE2EC6" w:rsidRDefault="001B0465" w:rsidP="008A47B7">
            <w:pPr>
              <w:pStyle w:val="GPSDefinitionTerm"/>
              <w:rPr>
                <w:rFonts w:ascii="Calibri" w:hAnsi="Calibri"/>
              </w:rPr>
            </w:pPr>
            <w:r w:rsidRPr="00CE2EC6">
              <w:rPr>
                <w:rFonts w:ascii="Calibri" w:hAnsi="Calibri"/>
              </w:rPr>
              <w:t>"Valid Invoice"</w:t>
            </w:r>
          </w:p>
        </w:tc>
        <w:tc>
          <w:tcPr>
            <w:tcW w:w="5953" w:type="dxa"/>
            <w:shd w:val="clear" w:color="auto" w:fill="auto"/>
          </w:tcPr>
          <w:p w14:paraId="0015111C" w14:textId="77777777" w:rsidR="001B0465" w:rsidRPr="00CE2EC6" w:rsidRDefault="001B0465" w:rsidP="008A47B7">
            <w:pPr>
              <w:pStyle w:val="GPsDefinition"/>
              <w:rPr>
                <w:rFonts w:ascii="Calibri" w:hAnsi="Calibri"/>
              </w:rPr>
            </w:pPr>
            <w:r w:rsidRPr="00CE2EC6">
              <w:rPr>
                <w:rFonts w:ascii="Calibri" w:hAnsi="Calibri"/>
              </w:rPr>
              <w:t xml:space="preserve">means an invoice issued by the Supplier to the Customer that complies with the invoicing procedure in paragraph </w:t>
            </w:r>
            <w:r w:rsidRPr="00CE2EC6">
              <w:rPr>
                <w:rFonts w:ascii="Calibri" w:hAnsi="Calibri"/>
              </w:rPr>
              <w:fldChar w:fldCharType="begin"/>
            </w:r>
            <w:r w:rsidRPr="00CE2EC6">
              <w:rPr>
                <w:rFonts w:ascii="Calibri" w:hAnsi="Calibri"/>
              </w:rPr>
              <w:instrText xml:space="preserve"> REF _Ref365638166 \r \h  \* MERGEFORMAT </w:instrText>
            </w:r>
            <w:r w:rsidRPr="00CE2EC6">
              <w:rPr>
                <w:rFonts w:ascii="Calibri" w:hAnsi="Calibri"/>
              </w:rPr>
            </w:r>
            <w:r w:rsidRPr="00CE2EC6">
              <w:rPr>
                <w:rFonts w:ascii="Calibri" w:hAnsi="Calibri"/>
              </w:rPr>
              <w:fldChar w:fldCharType="separate"/>
            </w:r>
            <w:r w:rsidR="00A33567">
              <w:rPr>
                <w:rFonts w:ascii="Calibri" w:hAnsi="Calibri"/>
              </w:rPr>
              <w:t>7</w:t>
            </w:r>
            <w:r w:rsidRPr="00CE2EC6">
              <w:rPr>
                <w:rFonts w:ascii="Calibri" w:hAnsi="Calibri"/>
              </w:rPr>
              <w:fldChar w:fldCharType="end"/>
            </w:r>
            <w:r w:rsidRPr="00CE2EC6">
              <w:rPr>
                <w:rFonts w:ascii="Calibri" w:hAnsi="Calibri"/>
              </w:rPr>
              <w:t xml:space="preserve"> (Invoicing Procedure) of Call Off Schedule 3 (Call Off Contract Charges, Payment and Invoicing);</w:t>
            </w:r>
          </w:p>
        </w:tc>
      </w:tr>
      <w:tr w:rsidR="001B0465" w:rsidRPr="00CE2EC6" w14:paraId="0B3BF558" w14:textId="77777777" w:rsidTr="008A47B7">
        <w:tc>
          <w:tcPr>
            <w:tcW w:w="2410" w:type="dxa"/>
            <w:shd w:val="clear" w:color="auto" w:fill="auto"/>
          </w:tcPr>
          <w:p w14:paraId="3EB4A39C" w14:textId="77777777" w:rsidR="001B0465" w:rsidRPr="00CE2EC6" w:rsidRDefault="001B0465" w:rsidP="008A47B7">
            <w:pPr>
              <w:pStyle w:val="GPSDefinitionTerm"/>
              <w:rPr>
                <w:rFonts w:ascii="Calibri" w:hAnsi="Calibri"/>
              </w:rPr>
            </w:pPr>
            <w:r w:rsidRPr="00CE2EC6">
              <w:rPr>
                <w:rFonts w:ascii="Calibri" w:hAnsi="Calibri"/>
              </w:rPr>
              <w:t>"Variation"</w:t>
            </w:r>
          </w:p>
        </w:tc>
        <w:tc>
          <w:tcPr>
            <w:tcW w:w="5953" w:type="dxa"/>
            <w:shd w:val="clear" w:color="auto" w:fill="auto"/>
          </w:tcPr>
          <w:p w14:paraId="32F5654C" w14:textId="77777777" w:rsidR="001B0465" w:rsidRPr="00CE2EC6" w:rsidRDefault="001B0465" w:rsidP="008A47B7">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_Ref359363277 \r \h  \* MERGEFORMAT </w:instrText>
            </w:r>
            <w:r w:rsidRPr="00CE2EC6">
              <w:rPr>
                <w:rFonts w:ascii="Calibri" w:hAnsi="Calibri"/>
              </w:rPr>
            </w:r>
            <w:r w:rsidRPr="00CE2EC6">
              <w:rPr>
                <w:rFonts w:ascii="Calibri" w:hAnsi="Calibri"/>
              </w:rPr>
              <w:fldChar w:fldCharType="separate"/>
            </w:r>
            <w:r w:rsidR="00A33567">
              <w:rPr>
                <w:rFonts w:ascii="Calibri" w:hAnsi="Calibri"/>
              </w:rPr>
              <w:t>22.1</w:t>
            </w:r>
            <w:r w:rsidRPr="00CE2EC6">
              <w:rPr>
                <w:rFonts w:ascii="Calibri" w:hAnsi="Calibri"/>
              </w:rPr>
              <w:fldChar w:fldCharType="end"/>
            </w:r>
            <w:r w:rsidRPr="00CE2EC6">
              <w:rPr>
                <w:rFonts w:ascii="Calibri" w:hAnsi="Calibri"/>
              </w:rPr>
              <w:t xml:space="preserve"> (Variation Procedure);</w:t>
            </w:r>
          </w:p>
        </w:tc>
      </w:tr>
      <w:tr w:rsidR="001B0465" w:rsidRPr="00CE2EC6" w14:paraId="7CD88E7F" w14:textId="77777777" w:rsidTr="008A47B7">
        <w:tc>
          <w:tcPr>
            <w:tcW w:w="2410" w:type="dxa"/>
            <w:shd w:val="clear" w:color="auto" w:fill="auto"/>
          </w:tcPr>
          <w:p w14:paraId="163FF78E" w14:textId="77777777" w:rsidR="001B0465" w:rsidRPr="00CE2EC6" w:rsidRDefault="001B0465" w:rsidP="008A47B7">
            <w:pPr>
              <w:pStyle w:val="GPSDefinitionTerm"/>
              <w:rPr>
                <w:rFonts w:ascii="Calibri" w:hAnsi="Calibri"/>
              </w:rPr>
            </w:pPr>
            <w:r w:rsidRPr="00CE2EC6">
              <w:rPr>
                <w:rFonts w:ascii="Calibri" w:hAnsi="Calibri"/>
              </w:rPr>
              <w:t>"Variation Form"</w:t>
            </w:r>
          </w:p>
        </w:tc>
        <w:tc>
          <w:tcPr>
            <w:tcW w:w="5953" w:type="dxa"/>
            <w:shd w:val="clear" w:color="auto" w:fill="auto"/>
          </w:tcPr>
          <w:p w14:paraId="2F08BA1C" w14:textId="77777777" w:rsidR="001B0465" w:rsidRPr="00CE2EC6" w:rsidRDefault="001B0465" w:rsidP="008A47B7">
            <w:pPr>
              <w:pStyle w:val="GPsDefinition"/>
              <w:rPr>
                <w:rFonts w:ascii="Calibri" w:hAnsi="Calibri"/>
              </w:rPr>
            </w:pPr>
            <w:r w:rsidRPr="00CE2EC6">
              <w:rPr>
                <w:rFonts w:ascii="Calibri" w:hAnsi="Calibri"/>
              </w:rPr>
              <w:t>means the form set out in Call Off Schedule 12 (Variation Form);</w:t>
            </w:r>
          </w:p>
        </w:tc>
      </w:tr>
      <w:tr w:rsidR="001B0465" w:rsidRPr="00CE2EC6" w14:paraId="37A1AF8F" w14:textId="77777777" w:rsidTr="008A47B7">
        <w:tc>
          <w:tcPr>
            <w:tcW w:w="2410" w:type="dxa"/>
            <w:shd w:val="clear" w:color="auto" w:fill="auto"/>
          </w:tcPr>
          <w:p w14:paraId="1ADFA589" w14:textId="77777777" w:rsidR="001B0465" w:rsidRPr="00CE2EC6" w:rsidRDefault="001B0465" w:rsidP="008A47B7">
            <w:pPr>
              <w:pStyle w:val="GPSDefinitionTerm"/>
              <w:rPr>
                <w:rFonts w:ascii="Calibri" w:hAnsi="Calibri"/>
              </w:rPr>
            </w:pPr>
            <w:r w:rsidRPr="00CE2EC6">
              <w:rPr>
                <w:rFonts w:ascii="Calibri" w:hAnsi="Calibri"/>
              </w:rPr>
              <w:t>"Variation Procedure"</w:t>
            </w:r>
          </w:p>
        </w:tc>
        <w:tc>
          <w:tcPr>
            <w:tcW w:w="5953" w:type="dxa"/>
            <w:shd w:val="clear" w:color="auto" w:fill="auto"/>
          </w:tcPr>
          <w:p w14:paraId="10DE34F1" w14:textId="77777777" w:rsidR="001B0465" w:rsidRPr="00CE2EC6" w:rsidRDefault="001B0465" w:rsidP="008A47B7">
            <w:pPr>
              <w:pStyle w:val="GPsDefinition"/>
              <w:rPr>
                <w:rFonts w:ascii="Calibri" w:hAnsi="Calibri"/>
              </w:rPr>
            </w:pPr>
            <w:r w:rsidRPr="00CE2EC6">
              <w:rPr>
                <w:rFonts w:ascii="Calibri" w:hAnsi="Calibri"/>
              </w:rPr>
              <w:t xml:space="preserve">means the procedure set out in Clause </w:t>
            </w:r>
            <w:r w:rsidRPr="00CE2EC6">
              <w:rPr>
                <w:rFonts w:ascii="Calibri" w:hAnsi="Calibri"/>
              </w:rPr>
              <w:fldChar w:fldCharType="begin"/>
            </w:r>
            <w:r w:rsidRPr="00CE2EC6">
              <w:rPr>
                <w:rFonts w:ascii="Calibri" w:hAnsi="Calibri"/>
              </w:rPr>
              <w:instrText xml:space="preserve"> REF _Ref359363277 \r \h  \* MERGEFORMAT </w:instrText>
            </w:r>
            <w:r w:rsidRPr="00CE2EC6">
              <w:rPr>
                <w:rFonts w:ascii="Calibri" w:hAnsi="Calibri"/>
              </w:rPr>
            </w:r>
            <w:r w:rsidRPr="00CE2EC6">
              <w:rPr>
                <w:rFonts w:ascii="Calibri" w:hAnsi="Calibri"/>
              </w:rPr>
              <w:fldChar w:fldCharType="separate"/>
            </w:r>
            <w:r w:rsidR="00A33567">
              <w:rPr>
                <w:rFonts w:ascii="Calibri" w:hAnsi="Calibri"/>
              </w:rPr>
              <w:t>22.1</w:t>
            </w:r>
            <w:r w:rsidRPr="00CE2EC6">
              <w:rPr>
                <w:rFonts w:ascii="Calibri" w:hAnsi="Calibri"/>
              </w:rPr>
              <w:fldChar w:fldCharType="end"/>
            </w:r>
            <w:r w:rsidRPr="00CE2EC6">
              <w:rPr>
                <w:rFonts w:ascii="Calibri" w:hAnsi="Calibri"/>
              </w:rPr>
              <w:t xml:space="preserve"> (Variation Procedure);</w:t>
            </w:r>
          </w:p>
        </w:tc>
      </w:tr>
      <w:tr w:rsidR="001B0465" w:rsidRPr="00CE2EC6" w14:paraId="59C55DEF" w14:textId="77777777" w:rsidTr="008A47B7">
        <w:tc>
          <w:tcPr>
            <w:tcW w:w="2410" w:type="dxa"/>
            <w:shd w:val="clear" w:color="auto" w:fill="auto"/>
          </w:tcPr>
          <w:p w14:paraId="50D8C8A8" w14:textId="77777777" w:rsidR="001B0465" w:rsidRPr="00CE2EC6" w:rsidRDefault="001B0465" w:rsidP="008A47B7">
            <w:pPr>
              <w:pStyle w:val="GPSDefinitionTerm"/>
              <w:rPr>
                <w:rFonts w:ascii="Calibri" w:hAnsi="Calibri"/>
              </w:rPr>
            </w:pPr>
            <w:r w:rsidRPr="00CE2EC6">
              <w:rPr>
                <w:rFonts w:ascii="Calibri" w:hAnsi="Calibri"/>
              </w:rPr>
              <w:t>"VAT"</w:t>
            </w:r>
          </w:p>
        </w:tc>
        <w:tc>
          <w:tcPr>
            <w:tcW w:w="5953" w:type="dxa"/>
            <w:shd w:val="clear" w:color="auto" w:fill="auto"/>
          </w:tcPr>
          <w:p w14:paraId="2796A85A" w14:textId="77777777" w:rsidR="001B0465" w:rsidRPr="00CE2EC6" w:rsidRDefault="001B0465" w:rsidP="008A47B7">
            <w:pPr>
              <w:pStyle w:val="GPsDefinition"/>
              <w:rPr>
                <w:rFonts w:ascii="Calibri" w:hAnsi="Calibri"/>
              </w:rPr>
            </w:pPr>
            <w:r w:rsidRPr="00CE2EC6">
              <w:rPr>
                <w:rFonts w:ascii="Calibri" w:hAnsi="Calibri"/>
              </w:rPr>
              <w:t>has the meaning given to it in Framework Schedule 1 (Definitions);</w:t>
            </w:r>
          </w:p>
        </w:tc>
      </w:tr>
      <w:tr w:rsidR="001B0465" w:rsidRPr="00CE2EC6" w14:paraId="056B9AA8" w14:textId="77777777" w:rsidTr="008A47B7">
        <w:tc>
          <w:tcPr>
            <w:tcW w:w="2410" w:type="dxa"/>
            <w:shd w:val="clear" w:color="auto" w:fill="auto"/>
          </w:tcPr>
          <w:p w14:paraId="03B1807B" w14:textId="77777777" w:rsidR="001B0465" w:rsidRPr="00CE2EC6" w:rsidRDefault="001B0465" w:rsidP="008A47B7">
            <w:pPr>
              <w:pStyle w:val="GPSDefinitionTerm"/>
              <w:ind w:left="0"/>
              <w:rPr>
                <w:rFonts w:ascii="Calibri" w:hAnsi="Calibri"/>
              </w:rPr>
            </w:pPr>
          </w:p>
        </w:tc>
        <w:tc>
          <w:tcPr>
            <w:tcW w:w="5953" w:type="dxa"/>
            <w:shd w:val="clear" w:color="auto" w:fill="auto"/>
          </w:tcPr>
          <w:p w14:paraId="4B9A9C51" w14:textId="77777777" w:rsidR="001B0465" w:rsidRPr="00CE2EC6" w:rsidRDefault="001B0465" w:rsidP="008A47B7">
            <w:pPr>
              <w:pStyle w:val="GPsDefinition"/>
              <w:rPr>
                <w:rFonts w:ascii="Calibri" w:hAnsi="Calibri"/>
              </w:rPr>
            </w:pPr>
          </w:p>
        </w:tc>
      </w:tr>
      <w:tr w:rsidR="001B0465" w:rsidRPr="00CE2EC6" w14:paraId="3D6F9264" w14:textId="77777777" w:rsidTr="008A47B7">
        <w:tc>
          <w:tcPr>
            <w:tcW w:w="2410" w:type="dxa"/>
            <w:shd w:val="clear" w:color="auto" w:fill="auto"/>
          </w:tcPr>
          <w:p w14:paraId="0C18E099" w14:textId="77777777" w:rsidR="001B0465" w:rsidRPr="00CE2EC6" w:rsidRDefault="001B0465" w:rsidP="008A47B7">
            <w:pPr>
              <w:pStyle w:val="GPSDefinitionTerm"/>
              <w:rPr>
                <w:rFonts w:ascii="Calibri" w:hAnsi="Calibri"/>
              </w:rPr>
            </w:pPr>
            <w:r w:rsidRPr="00CE2EC6">
              <w:rPr>
                <w:rFonts w:ascii="Calibri" w:hAnsi="Calibri"/>
              </w:rPr>
              <w:t>“Worker”</w:t>
            </w:r>
          </w:p>
        </w:tc>
        <w:tc>
          <w:tcPr>
            <w:tcW w:w="5953" w:type="dxa"/>
            <w:shd w:val="clear" w:color="auto" w:fill="auto"/>
          </w:tcPr>
          <w:p w14:paraId="316CFE96" w14:textId="77777777" w:rsidR="001B0465" w:rsidRPr="00CE2EC6" w:rsidRDefault="001B0465" w:rsidP="008A47B7">
            <w:pPr>
              <w:pStyle w:val="GPsDefinition"/>
              <w:rPr>
                <w:rFonts w:ascii="Calibri" w:hAnsi="Calibri"/>
              </w:rPr>
            </w:pPr>
            <w:r w:rsidRPr="00CE2EC6">
              <w:rPr>
                <w:rFonts w:ascii="Calibri" w:hAnsi="Calibri"/>
              </w:rPr>
              <w:t xml:space="preserve">means any one of the Supplier Personnel which the Customer, in its reasonable opinion, considers is an individual to which Procurement Policy Note 08/15 (Tax Arrangements of Public Appointees) https://www.gov.uk/government/publications/procurement-policy-note-0815-tax-arrangements-of-appointees  applies in respect of the </w:t>
            </w:r>
            <w:r>
              <w:rPr>
                <w:rFonts w:ascii="Calibri" w:hAnsi="Calibri"/>
              </w:rPr>
              <w:t>Services</w:t>
            </w:r>
            <w:r w:rsidRPr="00CE2EC6">
              <w:rPr>
                <w:rFonts w:ascii="Calibri" w:hAnsi="Calibri"/>
              </w:rPr>
              <w:t xml:space="preserve">.  </w:t>
            </w:r>
          </w:p>
        </w:tc>
      </w:tr>
      <w:tr w:rsidR="001B0465" w:rsidRPr="00CE2EC6" w14:paraId="0C6371D8" w14:textId="77777777" w:rsidTr="008A47B7">
        <w:tc>
          <w:tcPr>
            <w:tcW w:w="2410" w:type="dxa"/>
            <w:shd w:val="clear" w:color="auto" w:fill="auto"/>
          </w:tcPr>
          <w:p w14:paraId="7C4FCE42" w14:textId="77777777" w:rsidR="001B0465" w:rsidRPr="00CE2EC6" w:rsidRDefault="001B0465" w:rsidP="008A47B7">
            <w:pPr>
              <w:pStyle w:val="GPSDefinitionTerm"/>
              <w:rPr>
                <w:rFonts w:ascii="Calibri" w:hAnsi="Calibri"/>
              </w:rPr>
            </w:pPr>
            <w:r w:rsidRPr="00CE2EC6">
              <w:rPr>
                <w:rFonts w:ascii="Calibri" w:hAnsi="Calibri"/>
              </w:rPr>
              <w:t>"Working Day"</w:t>
            </w:r>
          </w:p>
        </w:tc>
        <w:tc>
          <w:tcPr>
            <w:tcW w:w="5953" w:type="dxa"/>
            <w:shd w:val="clear" w:color="auto" w:fill="auto"/>
          </w:tcPr>
          <w:p w14:paraId="1CA8A234" w14:textId="77777777" w:rsidR="001B0465" w:rsidRPr="00CE2EC6" w:rsidRDefault="001B0465" w:rsidP="008A47B7">
            <w:pPr>
              <w:pStyle w:val="GPsDefinition"/>
              <w:rPr>
                <w:rFonts w:ascii="Calibri" w:hAnsi="Calibri"/>
              </w:rPr>
            </w:pPr>
            <w:r w:rsidRPr="00CE2EC6">
              <w:rPr>
                <w:rFonts w:ascii="Calibri" w:hAnsi="Calibri"/>
              </w:rPr>
              <w:t>means any day other than a Saturday or Sunday or public holiday in England and Wales unless specified otherwise by Parties in this Call Off Contract.</w:t>
            </w:r>
          </w:p>
        </w:tc>
      </w:tr>
    </w:tbl>
    <w:p w14:paraId="5E1333D9" w14:textId="77777777" w:rsidR="001B0465" w:rsidRPr="00966E50" w:rsidRDefault="001B0465" w:rsidP="001B0465"/>
    <w:p w14:paraId="21B8F782" w14:textId="77777777" w:rsidR="00D83B58" w:rsidRPr="00CE2EC6" w:rsidRDefault="00D83B58" w:rsidP="00F86336">
      <w:pPr>
        <w:pStyle w:val="GPSmacrorestart"/>
        <w:rPr>
          <w:rFonts w:ascii="Calibri" w:hAnsi="Calibri"/>
          <w:sz w:val="22"/>
          <w:szCs w:val="22"/>
        </w:rPr>
      </w:pPr>
    </w:p>
    <w:p w14:paraId="4FFBEA60" w14:textId="77777777" w:rsidR="00A523C2" w:rsidRPr="00CE2EC6" w:rsidRDefault="00E5513B" w:rsidP="00A657C3">
      <w:pPr>
        <w:pStyle w:val="GPSSchTitleandNumber"/>
        <w:rPr>
          <w:rFonts w:ascii="Calibri" w:hAnsi="Calibri"/>
        </w:rPr>
      </w:pPr>
      <w:r w:rsidRPr="00CE2EC6">
        <w:rPr>
          <w:rFonts w:ascii="Calibri" w:hAnsi="Calibri"/>
          <w:caps w:val="0"/>
        </w:rPr>
        <w:br w:type="page"/>
      </w:r>
      <w:bookmarkStart w:id="2264" w:name="_Toc448226084"/>
      <w:bookmarkStart w:id="2265" w:name="_Toc231798312"/>
      <w:bookmarkStart w:id="2266" w:name="_Toc312057926"/>
      <w:bookmarkStart w:id="2267" w:name="_Ref313383263"/>
      <w:bookmarkStart w:id="2268" w:name="_Toc314810843"/>
      <w:bookmarkStart w:id="2269" w:name="_Ref349136108"/>
      <w:bookmarkStart w:id="2270" w:name="_Toc350503088"/>
      <w:bookmarkStart w:id="2271" w:name="_Toc350504078"/>
      <w:bookmarkStart w:id="2272" w:name="_Toc358671825"/>
      <w:r w:rsidRPr="00CE2EC6">
        <w:rPr>
          <w:rFonts w:ascii="Calibri" w:hAnsi="Calibri"/>
          <w:caps w:val="0"/>
        </w:rPr>
        <w:t>CALL OFF SCHEDULE 2:</w:t>
      </w:r>
      <w:r w:rsidR="00686411" w:rsidRPr="00CE2EC6">
        <w:rPr>
          <w:rFonts w:ascii="Calibri" w:hAnsi="Calibri"/>
          <w:caps w:val="0"/>
        </w:rPr>
        <w:t xml:space="preserve"> </w:t>
      </w:r>
      <w:r w:rsidR="00606FD9">
        <w:rPr>
          <w:rFonts w:ascii="Calibri" w:hAnsi="Calibri"/>
          <w:caps w:val="0"/>
        </w:rPr>
        <w:t>SERVICES</w:t>
      </w:r>
      <w:bookmarkEnd w:id="2264"/>
      <w:r w:rsidRPr="00CE2EC6">
        <w:rPr>
          <w:rFonts w:ascii="Calibri" w:hAnsi="Calibri"/>
          <w:caps w:val="0"/>
        </w:rPr>
        <w:t xml:space="preserve"> </w:t>
      </w:r>
    </w:p>
    <w:p w14:paraId="0E5B4EE7" w14:textId="77777777" w:rsidR="00A523C2" w:rsidRPr="00CE2EC6" w:rsidRDefault="00A523C2" w:rsidP="00036474">
      <w:pPr>
        <w:pStyle w:val="GPSL1SCHEDULEHeading"/>
        <w:rPr>
          <w:rFonts w:ascii="Calibri" w:hAnsi="Calibri"/>
        </w:rPr>
      </w:pPr>
      <w:r w:rsidRPr="00CE2EC6">
        <w:rPr>
          <w:rFonts w:ascii="Calibri" w:hAnsi="Calibri"/>
        </w:rPr>
        <w:t>INTRODUCTION</w:t>
      </w:r>
    </w:p>
    <w:p w14:paraId="5FEEA837" w14:textId="77777777" w:rsidR="00A523C2" w:rsidRPr="00CE2EC6" w:rsidRDefault="00A523C2" w:rsidP="005E4232">
      <w:pPr>
        <w:pStyle w:val="GPSL2numberedclause"/>
      </w:pPr>
      <w:r w:rsidRPr="00CE2EC6">
        <w:t>This Call Off Schedu</w:t>
      </w:r>
      <w:r w:rsidR="00B460DF" w:rsidRPr="00CE2EC6">
        <w:t>le</w:t>
      </w:r>
      <w:r w:rsidR="00050399" w:rsidRPr="00CE2EC6">
        <w:t xml:space="preserve"> 2</w:t>
      </w:r>
      <w:r w:rsidR="00B460DF" w:rsidRPr="00CE2EC6">
        <w:t xml:space="preserve"> </w:t>
      </w:r>
      <w:r w:rsidRPr="00CE2EC6">
        <w:t>specifies</w:t>
      </w:r>
      <w:r w:rsidR="002E6D7F" w:rsidRPr="00CE2EC6">
        <w:t xml:space="preserve"> the</w:t>
      </w:r>
      <w:r w:rsidRPr="00CE2EC6">
        <w:t>:</w:t>
      </w:r>
    </w:p>
    <w:p w14:paraId="61B83DF0" w14:textId="77777777" w:rsidR="00A523C2" w:rsidRPr="00CE2EC6" w:rsidRDefault="00686411" w:rsidP="00AC1DE2">
      <w:pPr>
        <w:pStyle w:val="GPSL3numberedclause"/>
      </w:pPr>
      <w:r w:rsidRPr="00CE2EC6">
        <w:t>Services</w:t>
      </w:r>
      <w:r w:rsidR="00A523C2" w:rsidRPr="00CE2EC6">
        <w:t xml:space="preserve"> to be provided</w:t>
      </w:r>
      <w:r w:rsidR="00D83B58" w:rsidRPr="00CE2EC6">
        <w:t xml:space="preserve"> under this </w:t>
      </w:r>
      <w:r w:rsidR="00913E06" w:rsidRPr="00CE2EC6">
        <w:t>Call Off</w:t>
      </w:r>
      <w:r w:rsidR="00D83B58" w:rsidRPr="00CE2EC6">
        <w:t xml:space="preserve"> Contract</w:t>
      </w:r>
      <w:r w:rsidR="006D7853" w:rsidRPr="00CE2EC6">
        <w:t>, in Annex 1</w:t>
      </w:r>
      <w:r w:rsidR="00A523C2" w:rsidRPr="00CE2EC6">
        <w:t>;</w:t>
      </w:r>
      <w:r w:rsidR="007F035B">
        <w:t xml:space="preserve"> </w:t>
      </w:r>
    </w:p>
    <w:p w14:paraId="742D18F8" w14:textId="77777777" w:rsidR="002E6D7F" w:rsidRPr="00CE2EC6" w:rsidRDefault="009F474C" w:rsidP="002E6D7F">
      <w:pPr>
        <w:pStyle w:val="GPSmacrorestart"/>
        <w:rPr>
          <w:rFonts w:ascii="Calibri" w:hAnsi="Calibri"/>
          <w:sz w:val="22"/>
          <w:szCs w:val="22"/>
        </w:rPr>
      </w:pPr>
      <w:r w:rsidRPr="00CE2EC6">
        <w:rPr>
          <w:rFonts w:ascii="Calibri" w:hAnsi="Calibri"/>
          <w:sz w:val="22"/>
          <w:szCs w:val="22"/>
        </w:rPr>
        <w:fldChar w:fldCharType="begin"/>
      </w:r>
      <w:r w:rsidR="002E6D7F" w:rsidRPr="00CE2EC6">
        <w:rPr>
          <w:rFonts w:ascii="Calibri" w:hAnsi="Calibri"/>
          <w:sz w:val="22"/>
          <w:szCs w:val="22"/>
        </w:rPr>
        <w:instrText>LISTNUM \l 1 \s 0</w:instrText>
      </w:r>
      <w:r w:rsidRPr="00CE2EC6">
        <w:rPr>
          <w:rFonts w:ascii="Calibri" w:hAnsi="Calibri"/>
          <w:sz w:val="22"/>
          <w:szCs w:val="22"/>
        </w:rPr>
        <w:fldChar w:fldCharType="separate"/>
      </w:r>
      <w:r w:rsidR="002E6D7F" w:rsidRPr="00CE2EC6">
        <w:rPr>
          <w:rFonts w:ascii="Calibri" w:hAnsi="Calibri"/>
          <w:sz w:val="22"/>
          <w:szCs w:val="22"/>
        </w:rPr>
        <w:t>12/08/2013</w:t>
      </w:r>
      <w:r w:rsidRPr="00CE2EC6">
        <w:rPr>
          <w:rFonts w:ascii="Calibri" w:hAnsi="Calibri"/>
          <w:sz w:val="22"/>
          <w:szCs w:val="22"/>
        </w:rPr>
        <w:fldChar w:fldCharType="end">
          <w:numberingChange w:id="2273" w:author="Harrison Katherine DWP COMMERCIALS" w:date="2018-06-14T14:29:00Z" w:original="0."/>
        </w:fldChar>
      </w:r>
    </w:p>
    <w:p w14:paraId="0123DACF" w14:textId="77777777" w:rsidR="00A523C2" w:rsidRDefault="00A657C3" w:rsidP="00FC258C">
      <w:pPr>
        <w:pStyle w:val="GPSSchAnnexname"/>
        <w:rPr>
          <w:rFonts w:ascii="Calibri" w:hAnsi="Calibri"/>
          <w:u w:val="wave"/>
        </w:rPr>
      </w:pPr>
      <w:r w:rsidRPr="00CE2EC6">
        <w:rPr>
          <w:rFonts w:ascii="Calibri" w:hAnsi="Calibri"/>
        </w:rPr>
        <w:br w:type="page"/>
      </w:r>
      <w:bookmarkStart w:id="2274" w:name="_Toc448226085"/>
      <w:r w:rsidRPr="007F035B">
        <w:rPr>
          <w:rFonts w:ascii="Calibri" w:hAnsi="Calibri"/>
          <w:u w:val="wave"/>
        </w:rPr>
        <w:t xml:space="preserve">ANNEX 1: </w:t>
      </w:r>
      <w:r w:rsidR="00686411" w:rsidRPr="007F035B">
        <w:rPr>
          <w:rFonts w:ascii="Calibri" w:hAnsi="Calibri"/>
          <w:u w:val="wave"/>
        </w:rPr>
        <w:t>the Services</w:t>
      </w:r>
      <w:bookmarkEnd w:id="2274"/>
      <w:r w:rsidR="009E0BBE" w:rsidRPr="007F035B">
        <w:rPr>
          <w:rFonts w:ascii="Calibri" w:hAnsi="Calibri"/>
          <w:u w:val="wave"/>
        </w:rPr>
        <w:t xml:space="preserve"> </w:t>
      </w:r>
    </w:p>
    <w:p w14:paraId="578DDC4A" w14:textId="77777777" w:rsidR="00A10A78" w:rsidRPr="00A10A78" w:rsidRDefault="00A10A78" w:rsidP="00A10A78">
      <w:r w:rsidRPr="00A10A78">
        <w:rPr>
          <w:noProof/>
          <w:color w:val="0000FF"/>
          <w:lang w:eastAsia="en-GB"/>
        </w:rPr>
        <w:drawing>
          <wp:anchor distT="0" distB="0" distL="114300" distR="114300" simplePos="0" relativeHeight="251696128" behindDoc="0" locked="0" layoutInCell="1" allowOverlap="1" wp14:anchorId="5A56B1FC" wp14:editId="4AF6F8FF">
            <wp:simplePos x="0" y="0"/>
            <wp:positionH relativeFrom="column">
              <wp:posOffset>1409700</wp:posOffset>
            </wp:positionH>
            <wp:positionV relativeFrom="paragraph">
              <wp:posOffset>-165100</wp:posOffset>
            </wp:positionV>
            <wp:extent cx="1176337" cy="1176337"/>
            <wp:effectExtent l="0" t="0" r="5080" b="5080"/>
            <wp:wrapNone/>
            <wp:docPr id="10" name="Picture 10" descr="Image result for department of health and social car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partment of health and social car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6337" cy="11763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0A78">
        <w:rPr>
          <w:noProof/>
          <w:lang w:eastAsia="en-GB"/>
        </w:rPr>
        <w:drawing>
          <wp:anchor distT="0" distB="0" distL="114300" distR="114300" simplePos="0" relativeHeight="251695104" behindDoc="0" locked="0" layoutInCell="1" allowOverlap="1" wp14:anchorId="7FBB306A" wp14:editId="4B3D5449">
            <wp:simplePos x="0" y="0"/>
            <wp:positionH relativeFrom="column">
              <wp:posOffset>0</wp:posOffset>
            </wp:positionH>
            <wp:positionV relativeFrom="paragraph">
              <wp:posOffset>-635</wp:posOffset>
            </wp:positionV>
            <wp:extent cx="1079500" cy="847090"/>
            <wp:effectExtent l="0" t="0" r="6350" b="0"/>
            <wp:wrapNone/>
            <wp:docPr id="11" name="Picture 8" descr="DWP_3262_SML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DWP_3262_SML_A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9500" cy="8470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7848D959" w14:textId="77777777" w:rsidR="00A10A78" w:rsidRPr="00A10A78" w:rsidRDefault="00A10A78" w:rsidP="00A10A78">
      <w:pPr>
        <w:ind w:left="284"/>
      </w:pPr>
    </w:p>
    <w:p w14:paraId="1DC7282A" w14:textId="77777777" w:rsidR="00A10A78" w:rsidRPr="00A10A78" w:rsidRDefault="00A10A78" w:rsidP="00A10A78">
      <w:pPr>
        <w:ind w:left="284"/>
      </w:pPr>
    </w:p>
    <w:p w14:paraId="7C5C9E68" w14:textId="77777777" w:rsidR="00A10A78" w:rsidRPr="00A10A78" w:rsidRDefault="00A10A78" w:rsidP="00A10A78">
      <w:pPr>
        <w:ind w:left="284"/>
      </w:pPr>
    </w:p>
    <w:p w14:paraId="0836031B" w14:textId="77777777" w:rsidR="00A10A78" w:rsidRPr="00A10A78" w:rsidRDefault="00A10A78" w:rsidP="00A10A78">
      <w:pPr>
        <w:ind w:left="284"/>
      </w:pPr>
    </w:p>
    <w:p w14:paraId="1B21D816" w14:textId="77777777" w:rsidR="00A10A78" w:rsidRPr="00A10A78" w:rsidRDefault="00A10A78" w:rsidP="00A10A78">
      <w:pPr>
        <w:ind w:left="284"/>
      </w:pPr>
    </w:p>
    <w:p w14:paraId="7C6B7D16" w14:textId="77777777" w:rsidR="00A10A78" w:rsidRPr="00A10A78" w:rsidRDefault="00A10A78" w:rsidP="00A10A78">
      <w:pPr>
        <w:ind w:left="284"/>
        <w:rPr>
          <w:b/>
          <w:sz w:val="36"/>
          <w:szCs w:val="36"/>
        </w:rPr>
      </w:pPr>
    </w:p>
    <w:p w14:paraId="42AA9E91" w14:textId="77777777" w:rsidR="00A10A78" w:rsidRPr="00A10A78" w:rsidRDefault="00A10A78" w:rsidP="00A10A78">
      <w:pPr>
        <w:ind w:left="284"/>
        <w:rPr>
          <w:b/>
          <w:sz w:val="36"/>
          <w:szCs w:val="36"/>
        </w:rPr>
      </w:pPr>
    </w:p>
    <w:p w14:paraId="2691F7F8" w14:textId="77777777" w:rsidR="00A10A78" w:rsidRPr="00A10A78" w:rsidRDefault="00A10A78" w:rsidP="00A10A78">
      <w:pPr>
        <w:ind w:left="284"/>
        <w:rPr>
          <w:b/>
          <w:sz w:val="36"/>
          <w:szCs w:val="36"/>
        </w:rPr>
      </w:pPr>
    </w:p>
    <w:p w14:paraId="48E2B006" w14:textId="77777777" w:rsidR="00A10A78" w:rsidRPr="00A10A78" w:rsidRDefault="00A10A78" w:rsidP="00A10A78">
      <w:pPr>
        <w:ind w:left="284"/>
        <w:rPr>
          <w:b/>
          <w:sz w:val="36"/>
          <w:szCs w:val="36"/>
        </w:rPr>
      </w:pPr>
    </w:p>
    <w:p w14:paraId="3B87A23C" w14:textId="77777777" w:rsidR="00A10A78" w:rsidRPr="00A10A78" w:rsidRDefault="00A10A78" w:rsidP="00A10A78">
      <w:pPr>
        <w:ind w:left="284"/>
        <w:rPr>
          <w:b/>
          <w:sz w:val="44"/>
          <w:szCs w:val="44"/>
        </w:rPr>
      </w:pPr>
      <w:r w:rsidRPr="00A10A78">
        <w:rPr>
          <w:b/>
          <w:sz w:val="44"/>
          <w:szCs w:val="44"/>
        </w:rPr>
        <w:t xml:space="preserve">Work and Health Challenge Fund: </w:t>
      </w:r>
    </w:p>
    <w:p w14:paraId="5D679948" w14:textId="77777777" w:rsidR="00A10A78" w:rsidRPr="00A10A78" w:rsidRDefault="00A10A78" w:rsidP="00A10A78">
      <w:pPr>
        <w:ind w:left="284"/>
        <w:rPr>
          <w:b/>
          <w:sz w:val="44"/>
          <w:szCs w:val="44"/>
        </w:rPr>
      </w:pPr>
      <w:r w:rsidRPr="00A10A78">
        <w:rPr>
          <w:b/>
          <w:sz w:val="44"/>
          <w:szCs w:val="44"/>
        </w:rPr>
        <w:t>Delivery Partner</w:t>
      </w:r>
    </w:p>
    <w:p w14:paraId="6A7055EA" w14:textId="77777777" w:rsidR="00A10A78" w:rsidRPr="00A10A78" w:rsidRDefault="00A10A78" w:rsidP="00A10A78">
      <w:pPr>
        <w:ind w:left="284"/>
        <w:rPr>
          <w:b/>
        </w:rPr>
      </w:pPr>
    </w:p>
    <w:p w14:paraId="729CEE63" w14:textId="77777777" w:rsidR="00A10A78" w:rsidRPr="00A10A78" w:rsidRDefault="00A10A78" w:rsidP="00A10A78">
      <w:pPr>
        <w:ind w:left="284"/>
        <w:rPr>
          <w:b/>
        </w:rPr>
      </w:pPr>
    </w:p>
    <w:p w14:paraId="097239E3" w14:textId="77777777" w:rsidR="00A10A78" w:rsidRPr="00A10A78" w:rsidRDefault="00A10A78" w:rsidP="00A10A78">
      <w:pPr>
        <w:ind w:left="284"/>
        <w:rPr>
          <w:b/>
        </w:rPr>
      </w:pPr>
    </w:p>
    <w:p w14:paraId="7E237EEB" w14:textId="77777777" w:rsidR="00A10A78" w:rsidRPr="00A10A78" w:rsidRDefault="00A10A78" w:rsidP="00A10A78">
      <w:pPr>
        <w:ind w:left="284"/>
        <w:rPr>
          <w:b/>
          <w:sz w:val="36"/>
        </w:rPr>
      </w:pPr>
    </w:p>
    <w:p w14:paraId="32C90C30" w14:textId="77777777" w:rsidR="00A10A78" w:rsidRPr="00A10A78" w:rsidRDefault="00A10A78" w:rsidP="00A10A78">
      <w:pPr>
        <w:ind w:left="284"/>
        <w:rPr>
          <w:b/>
          <w:sz w:val="36"/>
        </w:rPr>
      </w:pPr>
    </w:p>
    <w:p w14:paraId="65E54901" w14:textId="77777777" w:rsidR="00A10A78" w:rsidRPr="00A10A78" w:rsidRDefault="00A10A78" w:rsidP="00A10A78">
      <w:pPr>
        <w:ind w:left="284"/>
        <w:rPr>
          <w:b/>
          <w:sz w:val="44"/>
          <w:highlight w:val="yellow"/>
        </w:rPr>
      </w:pPr>
      <w:r w:rsidRPr="00A10A78">
        <w:rPr>
          <w:b/>
          <w:sz w:val="44"/>
        </w:rPr>
        <w:t>Statement of Requirements</w:t>
      </w:r>
    </w:p>
    <w:p w14:paraId="282E94B7" w14:textId="77777777" w:rsidR="00A10A78" w:rsidRPr="00A10A78" w:rsidRDefault="00A10A78" w:rsidP="00A10A78">
      <w:pPr>
        <w:overflowPunct/>
        <w:autoSpaceDE/>
        <w:autoSpaceDN/>
        <w:adjustRightInd/>
        <w:spacing w:after="160" w:line="259" w:lineRule="auto"/>
        <w:ind w:left="0"/>
        <w:jc w:val="left"/>
        <w:textAlignment w:val="auto"/>
        <w:rPr>
          <w:b/>
          <w:sz w:val="32"/>
          <w:szCs w:val="24"/>
          <w:u w:val="single"/>
        </w:rPr>
      </w:pPr>
    </w:p>
    <w:p w14:paraId="1E0BF2CB" w14:textId="77777777" w:rsidR="00A10A78" w:rsidRPr="00A10A78" w:rsidRDefault="00A10A78" w:rsidP="00A10A78">
      <w:pPr>
        <w:overflowPunct/>
        <w:autoSpaceDE/>
        <w:autoSpaceDN/>
        <w:adjustRightInd/>
        <w:spacing w:after="160" w:line="259" w:lineRule="auto"/>
        <w:ind w:left="0"/>
        <w:jc w:val="left"/>
        <w:textAlignment w:val="auto"/>
        <w:rPr>
          <w:b/>
          <w:sz w:val="32"/>
          <w:szCs w:val="24"/>
          <w:u w:val="single"/>
        </w:rPr>
      </w:pPr>
    </w:p>
    <w:p w14:paraId="4B6E2612" w14:textId="77777777" w:rsidR="00A10A78" w:rsidRPr="00A10A78" w:rsidRDefault="00A10A78" w:rsidP="00A10A78">
      <w:pPr>
        <w:overflowPunct/>
        <w:autoSpaceDE/>
        <w:autoSpaceDN/>
        <w:adjustRightInd/>
        <w:spacing w:after="160" w:line="259" w:lineRule="auto"/>
        <w:ind w:left="284"/>
        <w:jc w:val="left"/>
        <w:textAlignment w:val="auto"/>
        <w:rPr>
          <w:b/>
          <w:sz w:val="32"/>
          <w:szCs w:val="24"/>
        </w:rPr>
      </w:pPr>
      <w:r w:rsidRPr="00A10A78">
        <w:rPr>
          <w:b/>
          <w:sz w:val="24"/>
          <w:szCs w:val="24"/>
        </w:rPr>
        <w:t>Version 1.0</w:t>
      </w:r>
      <w:r w:rsidRPr="00A10A78">
        <w:rPr>
          <w:b/>
          <w:sz w:val="32"/>
          <w:szCs w:val="24"/>
        </w:rPr>
        <w:br w:type="page"/>
      </w:r>
    </w:p>
    <w:p w14:paraId="5BB74F96" w14:textId="77777777" w:rsidR="00A10A78" w:rsidRPr="00A10A78" w:rsidRDefault="00A10A78" w:rsidP="00A10A78">
      <w:pPr>
        <w:ind w:left="0"/>
        <w:jc w:val="center"/>
        <w:rPr>
          <w:b/>
          <w:sz w:val="32"/>
          <w:szCs w:val="24"/>
          <w:u w:val="single"/>
        </w:rPr>
      </w:pPr>
      <w:r w:rsidRPr="00A10A78">
        <w:rPr>
          <w:b/>
          <w:sz w:val="32"/>
          <w:szCs w:val="24"/>
          <w:u w:val="single"/>
        </w:rPr>
        <w:t xml:space="preserve">Statement of Requirements </w:t>
      </w:r>
    </w:p>
    <w:p w14:paraId="22751F89" w14:textId="77777777" w:rsidR="00A10A78" w:rsidRPr="00A10A78" w:rsidRDefault="00A10A78" w:rsidP="00A10A78">
      <w:pPr>
        <w:ind w:left="0"/>
        <w:jc w:val="center"/>
        <w:rPr>
          <w:b/>
          <w:sz w:val="32"/>
          <w:szCs w:val="24"/>
          <w:u w:val="single"/>
        </w:rPr>
      </w:pPr>
      <w:r w:rsidRPr="00A10A78">
        <w:rPr>
          <w:b/>
          <w:sz w:val="32"/>
          <w:szCs w:val="24"/>
          <w:u w:val="single"/>
        </w:rPr>
        <w:t>Work and Health Challenge Fund: Delivery Partner</w:t>
      </w:r>
    </w:p>
    <w:p w14:paraId="02478FC8" w14:textId="77777777" w:rsidR="00A10A78" w:rsidRPr="00A10A78" w:rsidRDefault="00A10A78" w:rsidP="00A10A78">
      <w:pPr>
        <w:ind w:left="0"/>
        <w:rPr>
          <w:b/>
          <w:sz w:val="28"/>
        </w:rPr>
      </w:pPr>
      <w:r w:rsidRPr="00A10A78">
        <w:rPr>
          <w:b/>
          <w:sz w:val="28"/>
        </w:rPr>
        <w:t>Contents</w:t>
      </w:r>
    </w:p>
    <w:tbl>
      <w:tblPr>
        <w:tblStyle w:val="TableGrid2"/>
        <w:tblW w:w="9498" w:type="dxa"/>
        <w:tblInd w:w="-142"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513"/>
        <w:gridCol w:w="1985"/>
      </w:tblGrid>
      <w:tr w:rsidR="00A10A78" w:rsidRPr="00A10A78" w14:paraId="41E25148" w14:textId="77777777" w:rsidTr="00B0505B">
        <w:tc>
          <w:tcPr>
            <w:tcW w:w="7513" w:type="dxa"/>
          </w:tcPr>
          <w:p w14:paraId="0E63AA4D" w14:textId="77777777" w:rsidR="00A10A78" w:rsidRPr="00A10A78" w:rsidRDefault="00A10A78" w:rsidP="00A10A78">
            <w:pPr>
              <w:spacing w:after="0"/>
              <w:ind w:left="0"/>
              <w:jc w:val="left"/>
              <w:rPr>
                <w:b/>
                <w:sz w:val="24"/>
              </w:rPr>
            </w:pPr>
            <w:r w:rsidRPr="00A10A78">
              <w:rPr>
                <w:b/>
                <w:sz w:val="24"/>
              </w:rPr>
              <w:t>Introduction</w:t>
            </w:r>
          </w:p>
        </w:tc>
        <w:tc>
          <w:tcPr>
            <w:tcW w:w="1985" w:type="dxa"/>
          </w:tcPr>
          <w:p w14:paraId="2088F9C2" w14:textId="77777777" w:rsidR="00A10A78" w:rsidRPr="00A10A78" w:rsidRDefault="00A10A78" w:rsidP="00A10A78">
            <w:pPr>
              <w:spacing w:after="0"/>
              <w:jc w:val="right"/>
              <w:rPr>
                <w:sz w:val="24"/>
              </w:rPr>
            </w:pPr>
            <w:r w:rsidRPr="00A10A78">
              <w:rPr>
                <w:sz w:val="24"/>
              </w:rPr>
              <w:t>2</w:t>
            </w:r>
          </w:p>
        </w:tc>
      </w:tr>
      <w:tr w:rsidR="00A10A78" w:rsidRPr="00A10A78" w14:paraId="3B985ECA" w14:textId="77777777" w:rsidTr="00B0505B">
        <w:tc>
          <w:tcPr>
            <w:tcW w:w="7513" w:type="dxa"/>
          </w:tcPr>
          <w:p w14:paraId="22550DC7" w14:textId="77777777" w:rsidR="00A10A78" w:rsidRPr="00A10A78" w:rsidRDefault="00A10A78" w:rsidP="00A10A78">
            <w:pPr>
              <w:spacing w:after="0"/>
              <w:ind w:left="0"/>
              <w:jc w:val="left"/>
              <w:rPr>
                <w:b/>
                <w:sz w:val="24"/>
              </w:rPr>
            </w:pPr>
            <w:r w:rsidRPr="00A10A78">
              <w:rPr>
                <w:sz w:val="24"/>
              </w:rPr>
              <w:t>Background</w:t>
            </w:r>
          </w:p>
        </w:tc>
        <w:tc>
          <w:tcPr>
            <w:tcW w:w="1985" w:type="dxa"/>
          </w:tcPr>
          <w:p w14:paraId="33FE3DDF" w14:textId="77777777" w:rsidR="00A10A78" w:rsidRPr="00A10A78" w:rsidRDefault="00A10A78" w:rsidP="00A10A78">
            <w:pPr>
              <w:spacing w:after="0"/>
              <w:jc w:val="right"/>
              <w:rPr>
                <w:sz w:val="24"/>
              </w:rPr>
            </w:pPr>
            <w:r w:rsidRPr="00A10A78">
              <w:rPr>
                <w:sz w:val="24"/>
              </w:rPr>
              <w:t>2</w:t>
            </w:r>
          </w:p>
        </w:tc>
      </w:tr>
      <w:tr w:rsidR="00A10A78" w:rsidRPr="00A10A78" w14:paraId="41BCB81A" w14:textId="77777777" w:rsidTr="00B0505B">
        <w:tc>
          <w:tcPr>
            <w:tcW w:w="7513" w:type="dxa"/>
          </w:tcPr>
          <w:p w14:paraId="5F794FDC" w14:textId="77777777" w:rsidR="00A10A78" w:rsidRPr="00A10A78" w:rsidRDefault="00A10A78" w:rsidP="00A10A78">
            <w:pPr>
              <w:spacing w:after="0"/>
              <w:ind w:left="0"/>
              <w:jc w:val="left"/>
              <w:rPr>
                <w:b/>
                <w:sz w:val="24"/>
              </w:rPr>
            </w:pPr>
            <w:r w:rsidRPr="00A10A78">
              <w:rPr>
                <w:sz w:val="24"/>
              </w:rPr>
              <w:t>The Challenge Fund: Aims and Objectives</w:t>
            </w:r>
          </w:p>
        </w:tc>
        <w:tc>
          <w:tcPr>
            <w:tcW w:w="1985" w:type="dxa"/>
          </w:tcPr>
          <w:p w14:paraId="4BF99B04" w14:textId="77777777" w:rsidR="00A10A78" w:rsidRPr="00A10A78" w:rsidRDefault="00A10A78" w:rsidP="00A10A78">
            <w:pPr>
              <w:spacing w:after="0"/>
              <w:jc w:val="right"/>
              <w:rPr>
                <w:sz w:val="24"/>
              </w:rPr>
            </w:pPr>
            <w:r w:rsidRPr="00A10A78">
              <w:rPr>
                <w:sz w:val="24"/>
              </w:rPr>
              <w:t>2</w:t>
            </w:r>
          </w:p>
        </w:tc>
      </w:tr>
      <w:tr w:rsidR="00A10A78" w:rsidRPr="00A10A78" w14:paraId="7DEE038F" w14:textId="77777777" w:rsidTr="00B0505B">
        <w:tc>
          <w:tcPr>
            <w:tcW w:w="7513" w:type="dxa"/>
          </w:tcPr>
          <w:p w14:paraId="7FEF9A81" w14:textId="77777777" w:rsidR="00A10A78" w:rsidRPr="00A10A78" w:rsidRDefault="00A10A78" w:rsidP="00A10A78">
            <w:pPr>
              <w:spacing w:after="0"/>
              <w:ind w:left="0"/>
              <w:jc w:val="left"/>
              <w:rPr>
                <w:b/>
                <w:sz w:val="24"/>
              </w:rPr>
            </w:pPr>
            <w:r w:rsidRPr="00A10A78">
              <w:rPr>
                <w:sz w:val="24"/>
              </w:rPr>
              <w:t>Scope</w:t>
            </w:r>
          </w:p>
        </w:tc>
        <w:tc>
          <w:tcPr>
            <w:tcW w:w="1985" w:type="dxa"/>
          </w:tcPr>
          <w:p w14:paraId="260737A2" w14:textId="77777777" w:rsidR="00A10A78" w:rsidRPr="00A10A78" w:rsidRDefault="00A10A78" w:rsidP="00A10A78">
            <w:pPr>
              <w:spacing w:after="0"/>
              <w:jc w:val="right"/>
              <w:rPr>
                <w:sz w:val="24"/>
              </w:rPr>
            </w:pPr>
            <w:r w:rsidRPr="00A10A78">
              <w:rPr>
                <w:sz w:val="24"/>
              </w:rPr>
              <w:t>4</w:t>
            </w:r>
          </w:p>
        </w:tc>
      </w:tr>
      <w:tr w:rsidR="00A10A78" w:rsidRPr="00A10A78" w14:paraId="4A5C2CC4" w14:textId="77777777" w:rsidTr="00B0505B">
        <w:tc>
          <w:tcPr>
            <w:tcW w:w="7513" w:type="dxa"/>
          </w:tcPr>
          <w:p w14:paraId="2F0B909E" w14:textId="77777777" w:rsidR="00A10A78" w:rsidRPr="00A10A78" w:rsidRDefault="00A10A78" w:rsidP="00A10A78">
            <w:pPr>
              <w:spacing w:after="0"/>
              <w:ind w:left="0"/>
              <w:jc w:val="left"/>
              <w:rPr>
                <w:b/>
                <w:sz w:val="24"/>
              </w:rPr>
            </w:pPr>
            <w:r w:rsidRPr="00A10A78">
              <w:rPr>
                <w:sz w:val="24"/>
              </w:rPr>
              <w:t>Grant Participant Responsibilities</w:t>
            </w:r>
          </w:p>
        </w:tc>
        <w:tc>
          <w:tcPr>
            <w:tcW w:w="1985" w:type="dxa"/>
          </w:tcPr>
          <w:p w14:paraId="69B7C70D" w14:textId="77777777" w:rsidR="00A10A78" w:rsidRPr="00A10A78" w:rsidRDefault="00A10A78" w:rsidP="00A10A78">
            <w:pPr>
              <w:spacing w:after="0"/>
              <w:jc w:val="right"/>
              <w:rPr>
                <w:sz w:val="24"/>
              </w:rPr>
            </w:pPr>
            <w:r w:rsidRPr="00A10A78">
              <w:rPr>
                <w:sz w:val="24"/>
              </w:rPr>
              <w:t>5</w:t>
            </w:r>
          </w:p>
        </w:tc>
      </w:tr>
      <w:tr w:rsidR="00A10A78" w:rsidRPr="00A10A78" w14:paraId="0D6EDACD" w14:textId="77777777" w:rsidTr="00B0505B">
        <w:tc>
          <w:tcPr>
            <w:tcW w:w="7513" w:type="dxa"/>
          </w:tcPr>
          <w:p w14:paraId="4D2E3C62" w14:textId="77777777" w:rsidR="00A10A78" w:rsidRPr="00A10A78" w:rsidRDefault="00A10A78" w:rsidP="00A10A78">
            <w:pPr>
              <w:spacing w:after="0"/>
              <w:jc w:val="left"/>
              <w:rPr>
                <w:b/>
                <w:sz w:val="24"/>
              </w:rPr>
            </w:pPr>
          </w:p>
        </w:tc>
        <w:tc>
          <w:tcPr>
            <w:tcW w:w="1985" w:type="dxa"/>
          </w:tcPr>
          <w:p w14:paraId="01CF6C00" w14:textId="77777777" w:rsidR="00A10A78" w:rsidRPr="00A10A78" w:rsidRDefault="00A10A78" w:rsidP="00A10A78">
            <w:pPr>
              <w:spacing w:after="0"/>
              <w:jc w:val="right"/>
              <w:rPr>
                <w:sz w:val="24"/>
              </w:rPr>
            </w:pPr>
          </w:p>
        </w:tc>
      </w:tr>
      <w:tr w:rsidR="00A10A78" w:rsidRPr="00A10A78" w14:paraId="53293951" w14:textId="77777777" w:rsidTr="00B0505B">
        <w:tc>
          <w:tcPr>
            <w:tcW w:w="7513" w:type="dxa"/>
          </w:tcPr>
          <w:p w14:paraId="70CC90B0" w14:textId="77777777" w:rsidR="00A10A78" w:rsidRPr="00A10A78" w:rsidRDefault="00A10A78" w:rsidP="00A10A78">
            <w:pPr>
              <w:spacing w:after="0"/>
              <w:ind w:left="0"/>
              <w:jc w:val="left"/>
              <w:rPr>
                <w:b/>
                <w:sz w:val="24"/>
              </w:rPr>
            </w:pPr>
            <w:r w:rsidRPr="00A10A78">
              <w:rPr>
                <w:b/>
                <w:sz w:val="24"/>
              </w:rPr>
              <w:t>Scope of Services</w:t>
            </w:r>
          </w:p>
        </w:tc>
        <w:tc>
          <w:tcPr>
            <w:tcW w:w="1985" w:type="dxa"/>
          </w:tcPr>
          <w:p w14:paraId="72D792D7" w14:textId="77777777" w:rsidR="00A10A78" w:rsidRPr="00A10A78" w:rsidRDefault="00A10A78" w:rsidP="00A10A78">
            <w:pPr>
              <w:spacing w:after="0"/>
              <w:jc w:val="right"/>
              <w:rPr>
                <w:sz w:val="24"/>
              </w:rPr>
            </w:pPr>
            <w:r w:rsidRPr="00A10A78">
              <w:rPr>
                <w:sz w:val="24"/>
              </w:rPr>
              <w:t>6</w:t>
            </w:r>
          </w:p>
        </w:tc>
      </w:tr>
      <w:tr w:rsidR="00A10A78" w:rsidRPr="00A10A78" w14:paraId="6F6710D9" w14:textId="77777777" w:rsidTr="00B0505B">
        <w:tc>
          <w:tcPr>
            <w:tcW w:w="7513" w:type="dxa"/>
          </w:tcPr>
          <w:p w14:paraId="6F88B1F6" w14:textId="77777777" w:rsidR="00A10A78" w:rsidRPr="00A10A78" w:rsidRDefault="00A10A78" w:rsidP="00A10A78">
            <w:pPr>
              <w:spacing w:after="0"/>
              <w:ind w:left="0"/>
              <w:jc w:val="left"/>
              <w:rPr>
                <w:b/>
                <w:sz w:val="24"/>
              </w:rPr>
            </w:pPr>
            <w:r w:rsidRPr="00A10A78">
              <w:rPr>
                <w:sz w:val="24"/>
              </w:rPr>
              <w:t>Funding</w:t>
            </w:r>
          </w:p>
        </w:tc>
        <w:tc>
          <w:tcPr>
            <w:tcW w:w="1985" w:type="dxa"/>
          </w:tcPr>
          <w:p w14:paraId="6A202CE4" w14:textId="77777777" w:rsidR="00A10A78" w:rsidRPr="00A10A78" w:rsidRDefault="00A10A78" w:rsidP="00A10A78">
            <w:pPr>
              <w:spacing w:after="0"/>
              <w:jc w:val="right"/>
              <w:rPr>
                <w:sz w:val="24"/>
              </w:rPr>
            </w:pPr>
            <w:r w:rsidRPr="00A10A78">
              <w:rPr>
                <w:sz w:val="24"/>
              </w:rPr>
              <w:t>7</w:t>
            </w:r>
          </w:p>
        </w:tc>
      </w:tr>
      <w:tr w:rsidR="00A10A78" w:rsidRPr="00A10A78" w14:paraId="5510427A" w14:textId="77777777" w:rsidTr="00B0505B">
        <w:tc>
          <w:tcPr>
            <w:tcW w:w="7513" w:type="dxa"/>
          </w:tcPr>
          <w:p w14:paraId="5FFE55DB" w14:textId="77777777" w:rsidR="00A10A78" w:rsidRPr="00A10A78" w:rsidRDefault="00A10A78" w:rsidP="00A10A78">
            <w:pPr>
              <w:spacing w:after="0"/>
              <w:ind w:left="0"/>
              <w:jc w:val="left"/>
              <w:rPr>
                <w:b/>
                <w:sz w:val="24"/>
              </w:rPr>
            </w:pPr>
            <w:r w:rsidRPr="00A10A78">
              <w:rPr>
                <w:sz w:val="24"/>
              </w:rPr>
              <w:t>Milestones</w:t>
            </w:r>
          </w:p>
        </w:tc>
        <w:tc>
          <w:tcPr>
            <w:tcW w:w="1985" w:type="dxa"/>
          </w:tcPr>
          <w:p w14:paraId="3B30AAAB" w14:textId="77777777" w:rsidR="00A10A78" w:rsidRPr="00A10A78" w:rsidRDefault="00A10A78" w:rsidP="00A10A78">
            <w:pPr>
              <w:spacing w:after="0"/>
              <w:jc w:val="right"/>
              <w:rPr>
                <w:sz w:val="24"/>
              </w:rPr>
            </w:pPr>
            <w:r w:rsidRPr="00A10A78">
              <w:rPr>
                <w:sz w:val="24"/>
              </w:rPr>
              <w:t>7</w:t>
            </w:r>
          </w:p>
        </w:tc>
      </w:tr>
      <w:tr w:rsidR="00A10A78" w:rsidRPr="00A10A78" w14:paraId="4107D90C" w14:textId="77777777" w:rsidTr="00B0505B">
        <w:tc>
          <w:tcPr>
            <w:tcW w:w="7513" w:type="dxa"/>
          </w:tcPr>
          <w:p w14:paraId="6BD332C9" w14:textId="77777777" w:rsidR="00A10A78" w:rsidRPr="00A10A78" w:rsidRDefault="00A10A78" w:rsidP="00A10A78">
            <w:pPr>
              <w:spacing w:after="0"/>
              <w:ind w:left="0"/>
              <w:jc w:val="left"/>
              <w:rPr>
                <w:b/>
                <w:sz w:val="24"/>
              </w:rPr>
            </w:pPr>
            <w:r w:rsidRPr="00A10A78">
              <w:rPr>
                <w:sz w:val="24"/>
              </w:rPr>
              <w:t>Contract Value and Payments to Supplier</w:t>
            </w:r>
          </w:p>
        </w:tc>
        <w:tc>
          <w:tcPr>
            <w:tcW w:w="1985" w:type="dxa"/>
          </w:tcPr>
          <w:p w14:paraId="20503B83" w14:textId="77777777" w:rsidR="00A10A78" w:rsidRPr="00A10A78" w:rsidRDefault="00A10A78" w:rsidP="00A10A78">
            <w:pPr>
              <w:spacing w:after="0"/>
              <w:jc w:val="right"/>
              <w:rPr>
                <w:sz w:val="24"/>
              </w:rPr>
            </w:pPr>
            <w:r w:rsidRPr="00A10A78">
              <w:rPr>
                <w:sz w:val="24"/>
              </w:rPr>
              <w:t>8</w:t>
            </w:r>
          </w:p>
        </w:tc>
      </w:tr>
      <w:tr w:rsidR="00A10A78" w:rsidRPr="00A10A78" w14:paraId="2DFC10B5" w14:textId="77777777" w:rsidTr="00B0505B">
        <w:tc>
          <w:tcPr>
            <w:tcW w:w="7513" w:type="dxa"/>
          </w:tcPr>
          <w:p w14:paraId="651E6DA2" w14:textId="77777777" w:rsidR="00A10A78" w:rsidRPr="00A10A78" w:rsidRDefault="00A10A78" w:rsidP="00A10A78">
            <w:pPr>
              <w:spacing w:after="0"/>
              <w:jc w:val="left"/>
              <w:rPr>
                <w:b/>
                <w:sz w:val="24"/>
              </w:rPr>
            </w:pPr>
          </w:p>
        </w:tc>
        <w:tc>
          <w:tcPr>
            <w:tcW w:w="1985" w:type="dxa"/>
          </w:tcPr>
          <w:p w14:paraId="5B60DC9B" w14:textId="77777777" w:rsidR="00A10A78" w:rsidRPr="00A10A78" w:rsidRDefault="00A10A78" w:rsidP="00A10A78">
            <w:pPr>
              <w:spacing w:after="0"/>
              <w:jc w:val="right"/>
              <w:rPr>
                <w:sz w:val="24"/>
              </w:rPr>
            </w:pPr>
          </w:p>
        </w:tc>
      </w:tr>
      <w:tr w:rsidR="00A10A78" w:rsidRPr="00A10A78" w14:paraId="5C6A2927" w14:textId="77777777" w:rsidTr="00B0505B">
        <w:tc>
          <w:tcPr>
            <w:tcW w:w="7513" w:type="dxa"/>
          </w:tcPr>
          <w:p w14:paraId="3A19C6E5" w14:textId="77777777" w:rsidR="00A10A78" w:rsidRPr="00A10A78" w:rsidRDefault="00A10A78" w:rsidP="00A10A78">
            <w:pPr>
              <w:spacing w:after="0"/>
              <w:ind w:left="0"/>
              <w:jc w:val="left"/>
              <w:rPr>
                <w:b/>
                <w:sz w:val="24"/>
              </w:rPr>
            </w:pPr>
            <w:r w:rsidRPr="00A10A78">
              <w:rPr>
                <w:b/>
                <w:sz w:val="24"/>
              </w:rPr>
              <w:t>Deliverables</w:t>
            </w:r>
          </w:p>
        </w:tc>
        <w:tc>
          <w:tcPr>
            <w:tcW w:w="1985" w:type="dxa"/>
          </w:tcPr>
          <w:p w14:paraId="09F0228D" w14:textId="77777777" w:rsidR="00A10A78" w:rsidRPr="00A10A78" w:rsidRDefault="00A10A78" w:rsidP="00A10A78">
            <w:pPr>
              <w:spacing w:after="0"/>
              <w:jc w:val="right"/>
              <w:rPr>
                <w:sz w:val="24"/>
              </w:rPr>
            </w:pPr>
            <w:r w:rsidRPr="00A10A78">
              <w:rPr>
                <w:sz w:val="24"/>
              </w:rPr>
              <w:t>8</w:t>
            </w:r>
          </w:p>
        </w:tc>
      </w:tr>
      <w:tr w:rsidR="00A10A78" w:rsidRPr="00A10A78" w14:paraId="0635CE2C" w14:textId="77777777" w:rsidTr="00B0505B">
        <w:tc>
          <w:tcPr>
            <w:tcW w:w="7513" w:type="dxa"/>
          </w:tcPr>
          <w:p w14:paraId="6FB9A444" w14:textId="77777777" w:rsidR="00A10A78" w:rsidRPr="00A10A78" w:rsidRDefault="00A10A78" w:rsidP="00A10A78">
            <w:pPr>
              <w:spacing w:after="0"/>
              <w:ind w:left="0"/>
              <w:jc w:val="left"/>
              <w:rPr>
                <w:b/>
                <w:sz w:val="24"/>
              </w:rPr>
            </w:pPr>
            <w:r w:rsidRPr="00A10A78">
              <w:rPr>
                <w:sz w:val="24"/>
              </w:rPr>
              <w:t>Set-Up</w:t>
            </w:r>
          </w:p>
        </w:tc>
        <w:tc>
          <w:tcPr>
            <w:tcW w:w="1985" w:type="dxa"/>
          </w:tcPr>
          <w:p w14:paraId="3FDFC282" w14:textId="77777777" w:rsidR="00A10A78" w:rsidRPr="00A10A78" w:rsidRDefault="00A10A78" w:rsidP="00A10A78">
            <w:pPr>
              <w:spacing w:after="0"/>
              <w:jc w:val="right"/>
              <w:rPr>
                <w:sz w:val="24"/>
              </w:rPr>
            </w:pPr>
            <w:r w:rsidRPr="00A10A78">
              <w:rPr>
                <w:sz w:val="24"/>
              </w:rPr>
              <w:t>8</w:t>
            </w:r>
          </w:p>
        </w:tc>
      </w:tr>
      <w:tr w:rsidR="00A10A78" w:rsidRPr="00A10A78" w14:paraId="4E6ECC80" w14:textId="77777777" w:rsidTr="00B0505B">
        <w:tc>
          <w:tcPr>
            <w:tcW w:w="7513" w:type="dxa"/>
          </w:tcPr>
          <w:p w14:paraId="59331266" w14:textId="77777777" w:rsidR="00A10A78" w:rsidRPr="00A10A78" w:rsidRDefault="00A10A78" w:rsidP="00A10A78">
            <w:pPr>
              <w:spacing w:after="0"/>
              <w:ind w:left="0"/>
              <w:jc w:val="left"/>
              <w:rPr>
                <w:b/>
                <w:sz w:val="24"/>
              </w:rPr>
            </w:pPr>
            <w:r w:rsidRPr="00A10A78">
              <w:rPr>
                <w:sz w:val="24"/>
              </w:rPr>
              <w:t>Grant Application and Assessment Process (One-Off Deliverables)</w:t>
            </w:r>
          </w:p>
        </w:tc>
        <w:tc>
          <w:tcPr>
            <w:tcW w:w="1985" w:type="dxa"/>
          </w:tcPr>
          <w:p w14:paraId="1755B789" w14:textId="77777777" w:rsidR="00A10A78" w:rsidRPr="00A10A78" w:rsidRDefault="00A10A78" w:rsidP="00A10A78">
            <w:pPr>
              <w:spacing w:after="0"/>
              <w:jc w:val="right"/>
              <w:rPr>
                <w:sz w:val="24"/>
              </w:rPr>
            </w:pPr>
            <w:r w:rsidRPr="00A10A78">
              <w:rPr>
                <w:sz w:val="24"/>
              </w:rPr>
              <w:t>11</w:t>
            </w:r>
          </w:p>
        </w:tc>
      </w:tr>
      <w:tr w:rsidR="00A10A78" w:rsidRPr="00A10A78" w14:paraId="5A2E0F0D" w14:textId="77777777" w:rsidTr="00B0505B">
        <w:tc>
          <w:tcPr>
            <w:tcW w:w="7513" w:type="dxa"/>
          </w:tcPr>
          <w:p w14:paraId="0BA81A27" w14:textId="77777777" w:rsidR="00A10A78" w:rsidRPr="00A10A78" w:rsidRDefault="00A10A78" w:rsidP="00A10A78">
            <w:pPr>
              <w:spacing w:after="0"/>
              <w:ind w:left="0"/>
              <w:jc w:val="left"/>
              <w:rPr>
                <w:b/>
                <w:sz w:val="24"/>
              </w:rPr>
            </w:pPr>
            <w:r w:rsidRPr="00A10A78">
              <w:rPr>
                <w:sz w:val="24"/>
              </w:rPr>
              <w:t>Grant and Programme Administration, Monitoring and Reporting (Live Running Activity)</w:t>
            </w:r>
          </w:p>
        </w:tc>
        <w:tc>
          <w:tcPr>
            <w:tcW w:w="1985" w:type="dxa"/>
          </w:tcPr>
          <w:p w14:paraId="4B0000DE" w14:textId="77777777" w:rsidR="00A10A78" w:rsidRPr="00A10A78" w:rsidRDefault="00A10A78" w:rsidP="00A10A78">
            <w:pPr>
              <w:spacing w:after="0"/>
              <w:jc w:val="right"/>
              <w:rPr>
                <w:sz w:val="24"/>
              </w:rPr>
            </w:pPr>
            <w:r w:rsidRPr="00A10A78">
              <w:rPr>
                <w:sz w:val="24"/>
              </w:rPr>
              <w:t>15</w:t>
            </w:r>
          </w:p>
        </w:tc>
      </w:tr>
      <w:tr w:rsidR="00A10A78" w:rsidRPr="00A10A78" w14:paraId="7683F245" w14:textId="77777777" w:rsidTr="00B0505B">
        <w:tc>
          <w:tcPr>
            <w:tcW w:w="7513" w:type="dxa"/>
          </w:tcPr>
          <w:p w14:paraId="34044DB9" w14:textId="77777777" w:rsidR="00A10A78" w:rsidRPr="00A10A78" w:rsidRDefault="00A10A78" w:rsidP="00A10A78">
            <w:pPr>
              <w:spacing w:after="0"/>
              <w:ind w:left="0"/>
              <w:jc w:val="left"/>
              <w:rPr>
                <w:b/>
                <w:sz w:val="24"/>
              </w:rPr>
            </w:pPr>
            <w:r w:rsidRPr="00A10A78">
              <w:rPr>
                <w:sz w:val="24"/>
              </w:rPr>
              <w:t>Challenge Fund Closure (One-Off Deliverable)</w:t>
            </w:r>
          </w:p>
        </w:tc>
        <w:tc>
          <w:tcPr>
            <w:tcW w:w="1985" w:type="dxa"/>
          </w:tcPr>
          <w:p w14:paraId="2426908B" w14:textId="77777777" w:rsidR="00A10A78" w:rsidRPr="00A10A78" w:rsidRDefault="00A10A78" w:rsidP="00A10A78">
            <w:pPr>
              <w:spacing w:after="0"/>
              <w:jc w:val="right"/>
              <w:rPr>
                <w:sz w:val="24"/>
              </w:rPr>
            </w:pPr>
            <w:r w:rsidRPr="00A10A78">
              <w:rPr>
                <w:sz w:val="24"/>
              </w:rPr>
              <w:t>18</w:t>
            </w:r>
          </w:p>
        </w:tc>
      </w:tr>
      <w:tr w:rsidR="00A10A78" w:rsidRPr="00A10A78" w14:paraId="5B5AD281" w14:textId="77777777" w:rsidTr="00B0505B">
        <w:tc>
          <w:tcPr>
            <w:tcW w:w="7513" w:type="dxa"/>
          </w:tcPr>
          <w:p w14:paraId="3EF22FBC" w14:textId="77777777" w:rsidR="00A10A78" w:rsidRPr="00A10A78" w:rsidRDefault="00A10A78" w:rsidP="00A10A78">
            <w:pPr>
              <w:spacing w:after="0"/>
              <w:jc w:val="left"/>
              <w:rPr>
                <w:b/>
                <w:sz w:val="24"/>
              </w:rPr>
            </w:pPr>
          </w:p>
        </w:tc>
        <w:tc>
          <w:tcPr>
            <w:tcW w:w="1985" w:type="dxa"/>
          </w:tcPr>
          <w:p w14:paraId="6C1E2413" w14:textId="77777777" w:rsidR="00A10A78" w:rsidRPr="00A10A78" w:rsidRDefault="00A10A78" w:rsidP="00A10A78">
            <w:pPr>
              <w:spacing w:after="0"/>
              <w:jc w:val="right"/>
              <w:rPr>
                <w:sz w:val="24"/>
              </w:rPr>
            </w:pPr>
          </w:p>
        </w:tc>
      </w:tr>
      <w:tr w:rsidR="00A10A78" w:rsidRPr="00A10A78" w14:paraId="469EBD25" w14:textId="77777777" w:rsidTr="00B0505B">
        <w:tc>
          <w:tcPr>
            <w:tcW w:w="7513" w:type="dxa"/>
          </w:tcPr>
          <w:p w14:paraId="464A8464" w14:textId="77777777" w:rsidR="00A10A78" w:rsidRPr="00A10A78" w:rsidRDefault="00A10A78" w:rsidP="00A10A78">
            <w:pPr>
              <w:spacing w:after="0"/>
              <w:ind w:left="0"/>
              <w:jc w:val="left"/>
              <w:rPr>
                <w:b/>
                <w:sz w:val="24"/>
              </w:rPr>
            </w:pPr>
            <w:r w:rsidRPr="00A10A78">
              <w:rPr>
                <w:b/>
                <w:sz w:val="24"/>
              </w:rPr>
              <w:t>Performance Management</w:t>
            </w:r>
          </w:p>
        </w:tc>
        <w:tc>
          <w:tcPr>
            <w:tcW w:w="1985" w:type="dxa"/>
          </w:tcPr>
          <w:p w14:paraId="33C5CEE4" w14:textId="77777777" w:rsidR="00A10A78" w:rsidRPr="00A10A78" w:rsidRDefault="00A10A78" w:rsidP="00A10A78">
            <w:pPr>
              <w:spacing w:after="0"/>
              <w:jc w:val="right"/>
              <w:rPr>
                <w:sz w:val="24"/>
              </w:rPr>
            </w:pPr>
            <w:r w:rsidRPr="00A10A78">
              <w:rPr>
                <w:sz w:val="24"/>
              </w:rPr>
              <w:t>19</w:t>
            </w:r>
          </w:p>
        </w:tc>
      </w:tr>
      <w:tr w:rsidR="00A10A78" w:rsidRPr="00A10A78" w14:paraId="7D9AA90C" w14:textId="77777777" w:rsidTr="00B0505B">
        <w:tc>
          <w:tcPr>
            <w:tcW w:w="7513" w:type="dxa"/>
          </w:tcPr>
          <w:p w14:paraId="52CB16BF" w14:textId="77777777" w:rsidR="00A10A78" w:rsidRPr="00A10A78" w:rsidRDefault="00A10A78" w:rsidP="00A10A78">
            <w:pPr>
              <w:spacing w:after="0"/>
              <w:jc w:val="left"/>
              <w:rPr>
                <w:b/>
                <w:sz w:val="24"/>
              </w:rPr>
            </w:pPr>
          </w:p>
        </w:tc>
        <w:tc>
          <w:tcPr>
            <w:tcW w:w="1985" w:type="dxa"/>
          </w:tcPr>
          <w:p w14:paraId="54348337" w14:textId="77777777" w:rsidR="00A10A78" w:rsidRPr="00A10A78" w:rsidRDefault="00A10A78" w:rsidP="00A10A78">
            <w:pPr>
              <w:spacing w:after="0"/>
              <w:jc w:val="right"/>
              <w:rPr>
                <w:sz w:val="24"/>
              </w:rPr>
            </w:pPr>
          </w:p>
        </w:tc>
      </w:tr>
      <w:tr w:rsidR="00A10A78" w:rsidRPr="00A10A78" w14:paraId="13EB75F6" w14:textId="77777777" w:rsidTr="00B0505B">
        <w:tc>
          <w:tcPr>
            <w:tcW w:w="7513" w:type="dxa"/>
          </w:tcPr>
          <w:p w14:paraId="315429EC" w14:textId="77777777" w:rsidR="00A10A78" w:rsidRPr="00A10A78" w:rsidRDefault="00A10A78" w:rsidP="00A10A78">
            <w:pPr>
              <w:spacing w:after="0"/>
              <w:ind w:left="0"/>
              <w:jc w:val="left"/>
              <w:rPr>
                <w:b/>
                <w:sz w:val="24"/>
              </w:rPr>
            </w:pPr>
            <w:r w:rsidRPr="00A10A78">
              <w:rPr>
                <w:b/>
                <w:sz w:val="24"/>
              </w:rPr>
              <w:t>Annex A: Grant Agreement, Offer Letter and Unsuccessful Letter</w:t>
            </w:r>
          </w:p>
        </w:tc>
        <w:tc>
          <w:tcPr>
            <w:tcW w:w="1985" w:type="dxa"/>
          </w:tcPr>
          <w:p w14:paraId="04D90041" w14:textId="77777777" w:rsidR="00A10A78" w:rsidRPr="00A10A78" w:rsidRDefault="00A10A78" w:rsidP="00A10A78">
            <w:pPr>
              <w:spacing w:after="0"/>
              <w:jc w:val="right"/>
              <w:rPr>
                <w:sz w:val="24"/>
              </w:rPr>
            </w:pPr>
            <w:r w:rsidRPr="00A10A78">
              <w:rPr>
                <w:sz w:val="24"/>
              </w:rPr>
              <w:t>20</w:t>
            </w:r>
          </w:p>
        </w:tc>
      </w:tr>
      <w:tr w:rsidR="00A10A78" w:rsidRPr="00A10A78" w14:paraId="4A75C63B" w14:textId="77777777" w:rsidTr="00B0505B">
        <w:tc>
          <w:tcPr>
            <w:tcW w:w="7513" w:type="dxa"/>
          </w:tcPr>
          <w:p w14:paraId="4B19289F" w14:textId="77777777" w:rsidR="00A10A78" w:rsidRPr="00A10A78" w:rsidRDefault="00A10A78" w:rsidP="00A10A78">
            <w:pPr>
              <w:spacing w:after="0"/>
              <w:jc w:val="left"/>
              <w:rPr>
                <w:b/>
                <w:sz w:val="24"/>
              </w:rPr>
            </w:pPr>
          </w:p>
        </w:tc>
        <w:tc>
          <w:tcPr>
            <w:tcW w:w="1985" w:type="dxa"/>
          </w:tcPr>
          <w:p w14:paraId="1F3835D4" w14:textId="77777777" w:rsidR="00A10A78" w:rsidRPr="00A10A78" w:rsidRDefault="00A10A78" w:rsidP="00A10A78">
            <w:pPr>
              <w:spacing w:after="0"/>
              <w:jc w:val="right"/>
              <w:rPr>
                <w:sz w:val="24"/>
              </w:rPr>
            </w:pPr>
          </w:p>
        </w:tc>
      </w:tr>
      <w:tr w:rsidR="00A10A78" w:rsidRPr="00A10A78" w14:paraId="3EEB8D88" w14:textId="77777777" w:rsidTr="00B0505B">
        <w:tc>
          <w:tcPr>
            <w:tcW w:w="7513" w:type="dxa"/>
          </w:tcPr>
          <w:p w14:paraId="23429276" w14:textId="77777777" w:rsidR="00A10A78" w:rsidRPr="00A10A78" w:rsidRDefault="00A10A78" w:rsidP="00A10A78">
            <w:pPr>
              <w:spacing w:after="0"/>
              <w:ind w:left="0"/>
              <w:jc w:val="left"/>
              <w:rPr>
                <w:b/>
                <w:sz w:val="24"/>
              </w:rPr>
            </w:pPr>
            <w:r w:rsidRPr="00A10A78">
              <w:rPr>
                <w:b/>
                <w:sz w:val="24"/>
              </w:rPr>
              <w:t>Annex B: Broad Criteria</w:t>
            </w:r>
          </w:p>
        </w:tc>
        <w:tc>
          <w:tcPr>
            <w:tcW w:w="1985" w:type="dxa"/>
          </w:tcPr>
          <w:p w14:paraId="4BF98837" w14:textId="77777777" w:rsidR="00A10A78" w:rsidRPr="00A10A78" w:rsidRDefault="00A10A78" w:rsidP="00A10A78">
            <w:pPr>
              <w:spacing w:after="0"/>
              <w:jc w:val="right"/>
              <w:rPr>
                <w:sz w:val="24"/>
              </w:rPr>
            </w:pPr>
            <w:r w:rsidRPr="00A10A78">
              <w:rPr>
                <w:sz w:val="24"/>
              </w:rPr>
              <w:t>21</w:t>
            </w:r>
          </w:p>
        </w:tc>
      </w:tr>
      <w:tr w:rsidR="00A10A78" w:rsidRPr="00A10A78" w14:paraId="1A461FD0" w14:textId="77777777" w:rsidTr="00B0505B">
        <w:tc>
          <w:tcPr>
            <w:tcW w:w="7513" w:type="dxa"/>
          </w:tcPr>
          <w:p w14:paraId="6DA1754B" w14:textId="77777777" w:rsidR="00A10A78" w:rsidRPr="00A10A78" w:rsidRDefault="00A10A78" w:rsidP="00A10A78">
            <w:pPr>
              <w:spacing w:after="0"/>
              <w:jc w:val="left"/>
              <w:rPr>
                <w:b/>
                <w:sz w:val="24"/>
              </w:rPr>
            </w:pPr>
          </w:p>
        </w:tc>
        <w:tc>
          <w:tcPr>
            <w:tcW w:w="1985" w:type="dxa"/>
          </w:tcPr>
          <w:p w14:paraId="661DA4BF" w14:textId="77777777" w:rsidR="00A10A78" w:rsidRPr="00A10A78" w:rsidRDefault="00A10A78" w:rsidP="00A10A78">
            <w:pPr>
              <w:spacing w:after="0"/>
              <w:jc w:val="right"/>
              <w:rPr>
                <w:sz w:val="24"/>
              </w:rPr>
            </w:pPr>
          </w:p>
        </w:tc>
      </w:tr>
      <w:tr w:rsidR="00A10A78" w:rsidRPr="00A10A78" w14:paraId="649C8004" w14:textId="77777777" w:rsidTr="00B0505B">
        <w:tc>
          <w:tcPr>
            <w:tcW w:w="7513" w:type="dxa"/>
          </w:tcPr>
          <w:p w14:paraId="0F3F1BAC" w14:textId="77777777" w:rsidR="00A10A78" w:rsidRPr="00A10A78" w:rsidRDefault="00A10A78" w:rsidP="00A10A78">
            <w:pPr>
              <w:spacing w:after="0"/>
              <w:ind w:left="0"/>
              <w:jc w:val="left"/>
              <w:rPr>
                <w:b/>
                <w:sz w:val="24"/>
              </w:rPr>
            </w:pPr>
            <w:r w:rsidRPr="00A10A78">
              <w:rPr>
                <w:b/>
                <w:sz w:val="24"/>
              </w:rPr>
              <w:t>Annex C: Additional Requirements to Performance Monitoring and Learning Report</w:t>
            </w:r>
          </w:p>
        </w:tc>
        <w:tc>
          <w:tcPr>
            <w:tcW w:w="1985" w:type="dxa"/>
          </w:tcPr>
          <w:p w14:paraId="0315564D" w14:textId="77777777" w:rsidR="00A10A78" w:rsidRPr="00A10A78" w:rsidRDefault="00A10A78" w:rsidP="00A10A78">
            <w:pPr>
              <w:spacing w:after="0"/>
              <w:jc w:val="right"/>
              <w:rPr>
                <w:sz w:val="24"/>
              </w:rPr>
            </w:pPr>
            <w:r w:rsidRPr="00A10A78">
              <w:rPr>
                <w:sz w:val="24"/>
              </w:rPr>
              <w:t>25</w:t>
            </w:r>
          </w:p>
        </w:tc>
      </w:tr>
      <w:tr w:rsidR="00A10A78" w:rsidRPr="00A10A78" w14:paraId="7E181182" w14:textId="77777777" w:rsidTr="00B0505B">
        <w:tc>
          <w:tcPr>
            <w:tcW w:w="7513" w:type="dxa"/>
          </w:tcPr>
          <w:p w14:paraId="62E81490" w14:textId="77777777" w:rsidR="00A10A78" w:rsidRPr="00A10A78" w:rsidRDefault="00A10A78" w:rsidP="00A10A78">
            <w:pPr>
              <w:spacing w:after="0"/>
              <w:jc w:val="left"/>
              <w:rPr>
                <w:b/>
                <w:sz w:val="24"/>
              </w:rPr>
            </w:pPr>
          </w:p>
        </w:tc>
        <w:tc>
          <w:tcPr>
            <w:tcW w:w="1985" w:type="dxa"/>
          </w:tcPr>
          <w:p w14:paraId="7C69B37F" w14:textId="77777777" w:rsidR="00A10A78" w:rsidRPr="00A10A78" w:rsidRDefault="00A10A78" w:rsidP="00A10A78">
            <w:pPr>
              <w:spacing w:after="0"/>
              <w:jc w:val="right"/>
              <w:rPr>
                <w:sz w:val="24"/>
              </w:rPr>
            </w:pPr>
          </w:p>
        </w:tc>
      </w:tr>
      <w:tr w:rsidR="00A10A78" w:rsidRPr="00A10A78" w14:paraId="30FE7620" w14:textId="77777777" w:rsidTr="00B0505B">
        <w:tc>
          <w:tcPr>
            <w:tcW w:w="7513" w:type="dxa"/>
          </w:tcPr>
          <w:p w14:paraId="7C64AA86" w14:textId="77777777" w:rsidR="00A10A78" w:rsidRPr="00A10A78" w:rsidRDefault="00A10A78" w:rsidP="00A10A78">
            <w:pPr>
              <w:spacing w:after="0"/>
              <w:ind w:left="0"/>
              <w:jc w:val="left"/>
              <w:rPr>
                <w:b/>
                <w:sz w:val="24"/>
              </w:rPr>
            </w:pPr>
            <w:r w:rsidRPr="00A10A78">
              <w:rPr>
                <w:b/>
                <w:sz w:val="24"/>
              </w:rPr>
              <w:t>Annex D: Management Information</w:t>
            </w:r>
          </w:p>
        </w:tc>
        <w:tc>
          <w:tcPr>
            <w:tcW w:w="1985" w:type="dxa"/>
          </w:tcPr>
          <w:p w14:paraId="3CEED216" w14:textId="77777777" w:rsidR="00A10A78" w:rsidRPr="00A10A78" w:rsidRDefault="00A10A78" w:rsidP="00A10A78">
            <w:pPr>
              <w:spacing w:after="0"/>
              <w:jc w:val="right"/>
              <w:rPr>
                <w:sz w:val="24"/>
              </w:rPr>
            </w:pPr>
            <w:r w:rsidRPr="00A10A78">
              <w:rPr>
                <w:sz w:val="24"/>
              </w:rPr>
              <w:t>27</w:t>
            </w:r>
          </w:p>
        </w:tc>
      </w:tr>
      <w:tr w:rsidR="00A10A78" w:rsidRPr="00A10A78" w14:paraId="501D23CB" w14:textId="77777777" w:rsidTr="00B0505B">
        <w:tc>
          <w:tcPr>
            <w:tcW w:w="7513" w:type="dxa"/>
          </w:tcPr>
          <w:p w14:paraId="2D068530" w14:textId="77777777" w:rsidR="00A10A78" w:rsidRPr="00A10A78" w:rsidRDefault="00A10A78" w:rsidP="00A10A78">
            <w:pPr>
              <w:spacing w:after="0"/>
              <w:jc w:val="left"/>
              <w:rPr>
                <w:b/>
                <w:sz w:val="24"/>
              </w:rPr>
            </w:pPr>
          </w:p>
        </w:tc>
        <w:tc>
          <w:tcPr>
            <w:tcW w:w="1985" w:type="dxa"/>
          </w:tcPr>
          <w:p w14:paraId="6E305AED" w14:textId="77777777" w:rsidR="00A10A78" w:rsidRPr="00A10A78" w:rsidRDefault="00A10A78" w:rsidP="00A10A78">
            <w:pPr>
              <w:spacing w:after="0"/>
              <w:jc w:val="right"/>
              <w:rPr>
                <w:sz w:val="24"/>
              </w:rPr>
            </w:pPr>
          </w:p>
        </w:tc>
      </w:tr>
      <w:tr w:rsidR="00A10A78" w:rsidRPr="00A10A78" w14:paraId="68011105" w14:textId="77777777" w:rsidTr="00B0505B">
        <w:tc>
          <w:tcPr>
            <w:tcW w:w="7513" w:type="dxa"/>
          </w:tcPr>
          <w:p w14:paraId="08F2F997" w14:textId="77777777" w:rsidR="00A10A78" w:rsidRPr="00A10A78" w:rsidRDefault="00A10A78" w:rsidP="00A10A78">
            <w:pPr>
              <w:spacing w:after="0"/>
              <w:ind w:left="0"/>
              <w:jc w:val="left"/>
              <w:rPr>
                <w:b/>
                <w:sz w:val="24"/>
              </w:rPr>
            </w:pPr>
            <w:r w:rsidRPr="00A10A78">
              <w:rPr>
                <w:b/>
                <w:sz w:val="24"/>
              </w:rPr>
              <w:t>Annex E: Content of Final Reports</w:t>
            </w:r>
          </w:p>
        </w:tc>
        <w:tc>
          <w:tcPr>
            <w:tcW w:w="1985" w:type="dxa"/>
          </w:tcPr>
          <w:p w14:paraId="6C5DDD56" w14:textId="77777777" w:rsidR="00A10A78" w:rsidRPr="00A10A78" w:rsidRDefault="00A10A78" w:rsidP="00A10A78">
            <w:pPr>
              <w:spacing w:after="0"/>
              <w:jc w:val="right"/>
              <w:rPr>
                <w:sz w:val="24"/>
              </w:rPr>
            </w:pPr>
            <w:r w:rsidRPr="00A10A78">
              <w:rPr>
                <w:sz w:val="24"/>
              </w:rPr>
              <w:t>28</w:t>
            </w:r>
          </w:p>
        </w:tc>
      </w:tr>
      <w:tr w:rsidR="00A10A78" w:rsidRPr="00A10A78" w14:paraId="7A0DE980" w14:textId="77777777" w:rsidTr="00B0505B">
        <w:tc>
          <w:tcPr>
            <w:tcW w:w="7513" w:type="dxa"/>
          </w:tcPr>
          <w:p w14:paraId="0BF6D27F" w14:textId="77777777" w:rsidR="00A10A78" w:rsidRPr="00A10A78" w:rsidRDefault="00A10A78" w:rsidP="00A10A78">
            <w:pPr>
              <w:spacing w:after="0"/>
              <w:jc w:val="left"/>
              <w:rPr>
                <w:b/>
                <w:sz w:val="24"/>
              </w:rPr>
            </w:pPr>
          </w:p>
        </w:tc>
        <w:tc>
          <w:tcPr>
            <w:tcW w:w="1985" w:type="dxa"/>
          </w:tcPr>
          <w:p w14:paraId="16F61846" w14:textId="77777777" w:rsidR="00A10A78" w:rsidRPr="00A10A78" w:rsidRDefault="00A10A78" w:rsidP="00A10A78">
            <w:pPr>
              <w:spacing w:after="0"/>
              <w:jc w:val="right"/>
              <w:rPr>
                <w:sz w:val="24"/>
              </w:rPr>
            </w:pPr>
          </w:p>
        </w:tc>
      </w:tr>
      <w:tr w:rsidR="00A10A78" w:rsidRPr="00A10A78" w14:paraId="08084980" w14:textId="77777777" w:rsidTr="00B0505B">
        <w:tc>
          <w:tcPr>
            <w:tcW w:w="7513" w:type="dxa"/>
          </w:tcPr>
          <w:p w14:paraId="02C3DCEC" w14:textId="77777777" w:rsidR="00A10A78" w:rsidRPr="00A10A78" w:rsidRDefault="00A10A78" w:rsidP="00A10A78">
            <w:pPr>
              <w:spacing w:after="0"/>
              <w:ind w:left="0"/>
              <w:jc w:val="left"/>
              <w:rPr>
                <w:b/>
                <w:sz w:val="24"/>
              </w:rPr>
            </w:pPr>
            <w:r w:rsidRPr="00A10A78">
              <w:rPr>
                <w:b/>
                <w:sz w:val="24"/>
              </w:rPr>
              <w:t>Annex F: High-Level Relationship Overview</w:t>
            </w:r>
          </w:p>
        </w:tc>
        <w:tc>
          <w:tcPr>
            <w:tcW w:w="1985" w:type="dxa"/>
          </w:tcPr>
          <w:p w14:paraId="2EFF024E" w14:textId="77777777" w:rsidR="00A10A78" w:rsidRPr="00A10A78" w:rsidRDefault="00A10A78" w:rsidP="00A10A78">
            <w:pPr>
              <w:spacing w:after="0"/>
              <w:jc w:val="right"/>
              <w:rPr>
                <w:sz w:val="24"/>
              </w:rPr>
            </w:pPr>
            <w:r w:rsidRPr="00A10A78">
              <w:rPr>
                <w:sz w:val="24"/>
              </w:rPr>
              <w:t>30</w:t>
            </w:r>
          </w:p>
        </w:tc>
      </w:tr>
      <w:tr w:rsidR="00A10A78" w:rsidRPr="00A10A78" w14:paraId="694BF34F" w14:textId="77777777" w:rsidTr="00B0505B">
        <w:tc>
          <w:tcPr>
            <w:tcW w:w="7513" w:type="dxa"/>
          </w:tcPr>
          <w:p w14:paraId="40F871D7" w14:textId="77777777" w:rsidR="00A10A78" w:rsidRPr="00A10A78" w:rsidRDefault="00A10A78" w:rsidP="00A10A78">
            <w:pPr>
              <w:spacing w:after="0"/>
              <w:jc w:val="left"/>
              <w:rPr>
                <w:b/>
                <w:sz w:val="24"/>
              </w:rPr>
            </w:pPr>
          </w:p>
        </w:tc>
        <w:tc>
          <w:tcPr>
            <w:tcW w:w="1985" w:type="dxa"/>
          </w:tcPr>
          <w:p w14:paraId="163423BE" w14:textId="77777777" w:rsidR="00A10A78" w:rsidRPr="00A10A78" w:rsidRDefault="00A10A78" w:rsidP="00A10A78">
            <w:pPr>
              <w:spacing w:after="0"/>
              <w:jc w:val="right"/>
              <w:rPr>
                <w:sz w:val="24"/>
              </w:rPr>
            </w:pPr>
          </w:p>
        </w:tc>
      </w:tr>
      <w:tr w:rsidR="00A10A78" w:rsidRPr="00A10A78" w14:paraId="68CAC7E2" w14:textId="77777777" w:rsidTr="00B0505B">
        <w:tc>
          <w:tcPr>
            <w:tcW w:w="7513" w:type="dxa"/>
          </w:tcPr>
          <w:p w14:paraId="21C1FBE3" w14:textId="77777777" w:rsidR="00A10A78" w:rsidRPr="00A10A78" w:rsidRDefault="00A10A78" w:rsidP="00A10A78">
            <w:pPr>
              <w:spacing w:after="0"/>
              <w:ind w:left="0"/>
              <w:jc w:val="left"/>
              <w:rPr>
                <w:b/>
                <w:sz w:val="24"/>
              </w:rPr>
            </w:pPr>
            <w:r w:rsidRPr="00A10A78">
              <w:rPr>
                <w:b/>
                <w:sz w:val="24"/>
              </w:rPr>
              <w:t>Annex G: Grant Award Process Flow</w:t>
            </w:r>
          </w:p>
        </w:tc>
        <w:tc>
          <w:tcPr>
            <w:tcW w:w="1985" w:type="dxa"/>
          </w:tcPr>
          <w:p w14:paraId="29E8F34E" w14:textId="77777777" w:rsidR="00A10A78" w:rsidRPr="00A10A78" w:rsidRDefault="00A10A78" w:rsidP="00A10A78">
            <w:pPr>
              <w:spacing w:after="0"/>
              <w:jc w:val="right"/>
              <w:rPr>
                <w:sz w:val="24"/>
              </w:rPr>
            </w:pPr>
            <w:r w:rsidRPr="00A10A78">
              <w:rPr>
                <w:sz w:val="24"/>
              </w:rPr>
              <w:t>31</w:t>
            </w:r>
          </w:p>
        </w:tc>
      </w:tr>
      <w:tr w:rsidR="00A10A78" w:rsidRPr="00A10A78" w14:paraId="40AEA056" w14:textId="77777777" w:rsidTr="00B0505B">
        <w:tc>
          <w:tcPr>
            <w:tcW w:w="7513" w:type="dxa"/>
          </w:tcPr>
          <w:p w14:paraId="46630D0E" w14:textId="77777777" w:rsidR="00A10A78" w:rsidRPr="00A10A78" w:rsidRDefault="00A10A78" w:rsidP="00A10A78">
            <w:pPr>
              <w:spacing w:after="0"/>
              <w:jc w:val="left"/>
              <w:rPr>
                <w:b/>
                <w:sz w:val="24"/>
              </w:rPr>
            </w:pPr>
          </w:p>
        </w:tc>
        <w:tc>
          <w:tcPr>
            <w:tcW w:w="1985" w:type="dxa"/>
          </w:tcPr>
          <w:p w14:paraId="60F8B7C3" w14:textId="77777777" w:rsidR="00A10A78" w:rsidRPr="00A10A78" w:rsidRDefault="00A10A78" w:rsidP="00A10A78">
            <w:pPr>
              <w:spacing w:after="0"/>
              <w:jc w:val="right"/>
              <w:rPr>
                <w:sz w:val="24"/>
              </w:rPr>
            </w:pPr>
          </w:p>
        </w:tc>
      </w:tr>
      <w:tr w:rsidR="00A10A78" w:rsidRPr="00A10A78" w14:paraId="1BE9F27D" w14:textId="77777777" w:rsidTr="00B0505B">
        <w:tc>
          <w:tcPr>
            <w:tcW w:w="7513" w:type="dxa"/>
          </w:tcPr>
          <w:p w14:paraId="0649DDAF" w14:textId="77777777" w:rsidR="00A10A78" w:rsidRPr="00A10A78" w:rsidRDefault="00A10A78" w:rsidP="00A10A78">
            <w:pPr>
              <w:spacing w:after="0"/>
              <w:ind w:left="0"/>
              <w:jc w:val="left"/>
              <w:rPr>
                <w:b/>
                <w:sz w:val="24"/>
              </w:rPr>
            </w:pPr>
            <w:r w:rsidRPr="00A10A78">
              <w:rPr>
                <w:b/>
                <w:sz w:val="24"/>
              </w:rPr>
              <w:t>Annex H: Service Levels and Service Credits Table</w:t>
            </w:r>
          </w:p>
        </w:tc>
        <w:tc>
          <w:tcPr>
            <w:tcW w:w="1985" w:type="dxa"/>
          </w:tcPr>
          <w:p w14:paraId="5ACA3F44" w14:textId="77777777" w:rsidR="00A10A78" w:rsidRPr="00A10A78" w:rsidRDefault="00A10A78" w:rsidP="00A10A78">
            <w:pPr>
              <w:spacing w:after="0"/>
              <w:jc w:val="right"/>
              <w:rPr>
                <w:sz w:val="24"/>
              </w:rPr>
            </w:pPr>
            <w:r w:rsidRPr="00A10A78">
              <w:rPr>
                <w:sz w:val="24"/>
              </w:rPr>
              <w:t>32</w:t>
            </w:r>
          </w:p>
        </w:tc>
      </w:tr>
    </w:tbl>
    <w:p w14:paraId="790876A1" w14:textId="77777777" w:rsidR="00A10A78" w:rsidRPr="00A10A78" w:rsidRDefault="00A10A78" w:rsidP="00A10A78">
      <w:pPr>
        <w:rPr>
          <w:b/>
          <w:sz w:val="24"/>
        </w:rPr>
      </w:pPr>
    </w:p>
    <w:p w14:paraId="54BBFACB" w14:textId="77777777" w:rsidR="00A10A78" w:rsidRPr="00A10A78" w:rsidRDefault="00A10A78" w:rsidP="00A10A78">
      <w:pPr>
        <w:overflowPunct/>
        <w:autoSpaceDE/>
        <w:autoSpaceDN/>
        <w:adjustRightInd/>
        <w:spacing w:after="160" w:line="259" w:lineRule="auto"/>
        <w:ind w:left="0"/>
        <w:jc w:val="left"/>
        <w:textAlignment w:val="auto"/>
        <w:rPr>
          <w:b/>
          <w:sz w:val="24"/>
        </w:rPr>
      </w:pPr>
      <w:r w:rsidRPr="00A10A78">
        <w:rPr>
          <w:b/>
          <w:sz w:val="24"/>
        </w:rPr>
        <w:br w:type="page"/>
      </w:r>
    </w:p>
    <w:p w14:paraId="4A9124C6" w14:textId="77777777" w:rsidR="00A10A78" w:rsidRPr="00A10A78" w:rsidRDefault="00A10A78" w:rsidP="00CC05BA">
      <w:pPr>
        <w:numPr>
          <w:ilvl w:val="0"/>
          <w:numId w:val="26"/>
        </w:numPr>
        <w:overflowPunct/>
        <w:autoSpaceDE/>
        <w:autoSpaceDN/>
        <w:adjustRightInd/>
        <w:spacing w:before="240"/>
        <w:jc w:val="left"/>
        <w:textAlignment w:val="auto"/>
        <w:rPr>
          <w:b/>
          <w:sz w:val="28"/>
          <w:szCs w:val="24"/>
        </w:rPr>
      </w:pPr>
      <w:r w:rsidRPr="00A10A78">
        <w:rPr>
          <w:b/>
          <w:sz w:val="28"/>
          <w:szCs w:val="24"/>
        </w:rPr>
        <w:t>Introduction</w:t>
      </w:r>
    </w:p>
    <w:p w14:paraId="3D3C9067" w14:textId="77777777" w:rsidR="00A10A78" w:rsidRPr="00A10A78" w:rsidRDefault="00A10A78" w:rsidP="00A10A78">
      <w:pPr>
        <w:spacing w:before="240"/>
        <w:ind w:left="0"/>
        <w:jc w:val="left"/>
        <w:rPr>
          <w:b/>
          <w:szCs w:val="24"/>
        </w:rPr>
      </w:pPr>
      <w:r w:rsidRPr="00A10A78">
        <w:rPr>
          <w:b/>
          <w:szCs w:val="24"/>
        </w:rPr>
        <w:br/>
      </w:r>
      <w:r w:rsidRPr="00A10A78">
        <w:rPr>
          <w:b/>
          <w:sz w:val="24"/>
          <w:szCs w:val="24"/>
        </w:rPr>
        <w:t>Background</w:t>
      </w:r>
    </w:p>
    <w:p w14:paraId="577C9C67"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Department for Work and Pensions (DWP) and Department of Health and Social Care (DHSC) jointly published ‘Improving Lives:  the Future of Work, Health and Disability’ in November 2017.</w:t>
      </w:r>
      <w:r w:rsidRPr="00A10A78">
        <w:rPr>
          <w:sz w:val="24"/>
          <w:szCs w:val="24"/>
          <w:vertAlign w:val="superscript"/>
        </w:rPr>
        <w:footnoteReference w:id="2"/>
      </w:r>
      <w:r w:rsidRPr="00A10A78">
        <w:rPr>
          <w:sz w:val="24"/>
          <w:szCs w:val="24"/>
        </w:rPr>
        <w:t xml:space="preserve">  This followed the publication of the ‘Improving Lives: the Work, Health and Disability Green Paper’ in October 2016.</w:t>
      </w:r>
      <w:r w:rsidRPr="00A10A78">
        <w:rPr>
          <w:sz w:val="24"/>
          <w:szCs w:val="24"/>
          <w:vertAlign w:val="superscript"/>
        </w:rPr>
        <w:footnoteReference w:id="3"/>
      </w:r>
      <w:r w:rsidRPr="00A10A78">
        <w:rPr>
          <w:sz w:val="24"/>
          <w:szCs w:val="24"/>
        </w:rPr>
        <w:t xml:space="preserve"> </w:t>
      </w:r>
    </w:p>
    <w:p w14:paraId="62890537"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 xml:space="preserve">The Government has set out a clear goal to support 1 million more disabled people into employment over the next 10 years.  “Improving Lives: the future of work, health and disability” outlined the Government’s commitment to supporting people with long term health conditions and disabilities to move into, remain in and progress in work, as well as supporting employers. </w:t>
      </w:r>
    </w:p>
    <w:p w14:paraId="3D99FB1A"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joint Work and Health Unit (WHU) is funded by the Department for Work and Pensions and the Department for Health and Social Care.  The WHU recognises that central Government cannot provide all of the innovative solutions required to tackle the complex issues in the work and health space.</w:t>
      </w:r>
    </w:p>
    <w:p w14:paraId="5742F267"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 xml:space="preserve">Ultimately, the WHU wants to inform and enable the development of new policies which achieve reduced rates of health-related jobs loss or flows onto out of work benefits.  Before this can take place, the WHU needs to gather evidence about what works for whom, why, and at what cost.  Through existing work, the WHU has some knowledge of what works in the work and health space, including evidence generated through Government schemes.  There are, however, many outstanding gaps. </w:t>
      </w:r>
    </w:p>
    <w:p w14:paraId="3E5A5114"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 xml:space="preserve">The WHU has identified a need to gather evidence on what works in helping people with mental health and/or musculoskeletal (MSK) conditions who are in work, at risk of falling out of work, or who are off work sick.  It is hoped that gathering evidence in this area will enable the WHU to develop and deliver policies which reduce the incidence and average durations of long-term sickness absence from work as a result of mental health and/or MSK conditions. </w:t>
      </w:r>
    </w:p>
    <w:p w14:paraId="29E5492E" w14:textId="77777777" w:rsidR="00A10A78" w:rsidRPr="00A10A78" w:rsidRDefault="00A10A78" w:rsidP="00A10A78">
      <w:pPr>
        <w:spacing w:before="240"/>
        <w:ind w:left="0"/>
        <w:jc w:val="left"/>
        <w:rPr>
          <w:b/>
          <w:sz w:val="24"/>
          <w:szCs w:val="24"/>
        </w:rPr>
      </w:pPr>
      <w:r w:rsidRPr="00A10A78">
        <w:rPr>
          <w:b/>
          <w:sz w:val="24"/>
          <w:szCs w:val="24"/>
        </w:rPr>
        <w:t>The Challenge Fund: Aims and Objectives</w:t>
      </w:r>
    </w:p>
    <w:p w14:paraId="5C35262D"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To fill the evidence gap that has been identified, the WHU wants to launch a Challenge Fund that will invite Applicants to take novel approaches and provide innovative solutions to helping people with mental health and/or MSK conditions with the challenges they face in relation to retaining employment.</w:t>
      </w:r>
    </w:p>
    <w:p w14:paraId="7E067C96"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 xml:space="preserve">The key objective of the Challenge Fund would be to generate evidence of what works through the testing of approaches and ideas that have the potential to be scaled up.  Such evidence would be used to inform future </w:t>
      </w:r>
      <w:r w:rsidRPr="00A10A78">
        <w:rPr>
          <w:rFonts w:cs="Times New Roman"/>
          <w:sz w:val="24"/>
          <w:szCs w:val="20"/>
        </w:rPr>
        <w:t>policies that are aimed at helping people with mental health and/or MSK conditions to retain employment.</w:t>
      </w:r>
    </w:p>
    <w:p w14:paraId="59E68A71"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To generate evidence, the WHU is looking to fund small to medium scale grant funded Initiatives with a focus on helping those with mental health and/or MSK conditions.  The Challenge Fund aims to attract applications from local authorities, organisations in the private sector (such as employers and private health providers) and third Sector (such as voluntary organisations and charities) across England, Scotland and Wales.</w:t>
      </w:r>
    </w:p>
    <w:p w14:paraId="7C59E5F1"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Initiatives the WHU wishes to fund will seek to prove whether or not a new innovative concept is deliverable, or try to determine whether a particular novel approach could achieve desired outcomes.  The Initiatives which receive grant funding will undertake a period of testing and record the learning and evidence gathered from this.</w:t>
      </w:r>
    </w:p>
    <w:p w14:paraId="1FD7470A"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form of evidence the WHU hopes to receive is not fixed; evidence could be qualitative and/or quantitative (although this must not include personal or sensitive personal data of any kind).</w:t>
      </w:r>
    </w:p>
    <w:p w14:paraId="20CD011C"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WHU is looking to an external delivery partner to provide the expertise and capability to make sure that the available grant funding is used to generate as much evidence as possible from genuinely innovative Initiatives.</w:t>
      </w:r>
    </w:p>
    <w:p w14:paraId="73B044AB"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right delivery partner will offer well established, wide reaching networks with the organisations that the Challenge Fund seeks to reach.  They will have the capability to effectively market the opportunity to apply for grant funding in such a way that enables a wide range of Potential Applicants to apply.  The delivery partner will exhibit the skills and capacity to effectively monitor, support, and gather evidence from approximately twenty different Initiatives.</w:t>
      </w:r>
    </w:p>
    <w:p w14:paraId="4C47487C" w14:textId="77777777" w:rsidR="00A10A78" w:rsidRPr="00A10A78" w:rsidRDefault="00A10A78" w:rsidP="00A10A78">
      <w:pPr>
        <w:spacing w:before="240"/>
        <w:ind w:left="0"/>
        <w:rPr>
          <w:sz w:val="24"/>
          <w:szCs w:val="24"/>
          <w:u w:val="single"/>
        </w:rPr>
      </w:pPr>
      <w:r w:rsidRPr="00A10A78">
        <w:rPr>
          <w:sz w:val="24"/>
          <w:szCs w:val="24"/>
          <w:u w:val="single"/>
        </w:rPr>
        <w:t>Areas of Focus</w:t>
      </w:r>
    </w:p>
    <w:p w14:paraId="65B49A55"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To help guide Potential Applicants for grant funding from the Challenge Fund, the WHU proposes four broad areas of focus for the Challenge Fund.  Some examples of what sort of Initiatives are envisaged under each area have been given, but the type of Initiatives the WHU are hoping to see under each of these areas is not fixed.</w:t>
      </w:r>
    </w:p>
    <w:p w14:paraId="5C918E30"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As long as an Applicant can demonstrate in their application that their proposed Initiative generates evidence in one or more of the four broad areas of focus, their Initiative could take any form.  These could range in scale from information-related tools or products (such as guidance for employers), to new ways of working within existing services (such as new referral mechanisms/pathways), or wholly new service models or interventions.  A key task for the delivery partner will be to articulate these four broad areas in communications and marketing material that encourages Potential Applicants to send in their innovative ideas and to engage with the desired target organisations detailed at paragraph 1.8.</w:t>
      </w:r>
    </w:p>
    <w:p w14:paraId="5708A313"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four broad areas of focus for the Challenge Fund are:</w:t>
      </w:r>
    </w:p>
    <w:p w14:paraId="0164EF5D" w14:textId="77777777" w:rsidR="00A10A78" w:rsidRPr="00A10A78" w:rsidRDefault="00A10A78" w:rsidP="00CC05BA">
      <w:pPr>
        <w:numPr>
          <w:ilvl w:val="2"/>
          <w:numId w:val="28"/>
        </w:numPr>
        <w:overflowPunct/>
        <w:autoSpaceDE/>
        <w:autoSpaceDN/>
        <w:adjustRightInd/>
        <w:spacing w:before="240"/>
        <w:jc w:val="left"/>
        <w:textAlignment w:val="auto"/>
        <w:rPr>
          <w:b/>
          <w:sz w:val="24"/>
          <w:szCs w:val="24"/>
        </w:rPr>
      </w:pPr>
      <w:r w:rsidRPr="00A10A78">
        <w:rPr>
          <w:b/>
          <w:sz w:val="24"/>
          <w:szCs w:val="24"/>
        </w:rPr>
        <w:t xml:space="preserve">Self-management support: </w:t>
      </w:r>
      <w:r w:rsidRPr="00A10A78">
        <w:rPr>
          <w:b/>
          <w:sz w:val="24"/>
          <w:szCs w:val="24"/>
        </w:rPr>
        <w:br/>
      </w:r>
      <w:r w:rsidRPr="00A10A78">
        <w:rPr>
          <w:sz w:val="24"/>
          <w:szCs w:val="24"/>
        </w:rPr>
        <w:t>The focus of this area is providing advice to individuals on how they can self-manage their mental health and/or MSK conditions to enable the individual to retain employment.  Initiatives in this area could, for example, include the development of tools or techniques to connect people with appropriate support or assistance on managing the impacts of their condition and on pursuing a healthy lifestyle in the workplace.</w:t>
      </w:r>
    </w:p>
    <w:p w14:paraId="183F8600" w14:textId="77777777" w:rsidR="00A10A78" w:rsidRPr="00A10A78" w:rsidRDefault="00A10A78" w:rsidP="00CC05BA">
      <w:pPr>
        <w:numPr>
          <w:ilvl w:val="1"/>
          <w:numId w:val="27"/>
        </w:numPr>
        <w:overflowPunct/>
        <w:autoSpaceDE/>
        <w:autoSpaceDN/>
        <w:adjustRightInd/>
        <w:spacing w:before="240"/>
        <w:ind w:left="1152"/>
        <w:jc w:val="left"/>
        <w:textAlignment w:val="auto"/>
        <w:rPr>
          <w:b/>
          <w:sz w:val="24"/>
          <w:szCs w:val="24"/>
        </w:rPr>
      </w:pPr>
      <w:r w:rsidRPr="00A10A78">
        <w:rPr>
          <w:b/>
          <w:sz w:val="24"/>
          <w:szCs w:val="24"/>
        </w:rPr>
        <w:t xml:space="preserve">Work capacity advice and support: </w:t>
      </w:r>
      <w:r w:rsidRPr="00A10A78">
        <w:rPr>
          <w:b/>
          <w:sz w:val="24"/>
          <w:szCs w:val="24"/>
        </w:rPr>
        <w:br/>
      </w:r>
      <w:r w:rsidRPr="00A10A78">
        <w:rPr>
          <w:sz w:val="24"/>
          <w:szCs w:val="24"/>
        </w:rPr>
        <w:t>The focus of this area is the provision of advice and support to individuals about what kind of work they are capable of doing.  Initiatives in this area could identify and exploit opportunities to give people with mental health and/or MSK conditions high-quality, actionable advice about their ability to do differing types of work, considering their wider needs and barriers to work.</w:t>
      </w:r>
    </w:p>
    <w:p w14:paraId="58045EDA" w14:textId="77777777" w:rsidR="00A10A78" w:rsidRPr="00A10A78" w:rsidRDefault="00A10A78" w:rsidP="00CC05BA">
      <w:pPr>
        <w:numPr>
          <w:ilvl w:val="1"/>
          <w:numId w:val="27"/>
        </w:numPr>
        <w:overflowPunct/>
        <w:autoSpaceDE/>
        <w:autoSpaceDN/>
        <w:adjustRightInd/>
        <w:spacing w:before="240"/>
        <w:ind w:left="1152"/>
        <w:jc w:val="left"/>
        <w:textAlignment w:val="auto"/>
        <w:rPr>
          <w:b/>
          <w:sz w:val="24"/>
          <w:szCs w:val="24"/>
        </w:rPr>
      </w:pPr>
      <w:r w:rsidRPr="00A10A78">
        <w:rPr>
          <w:b/>
          <w:sz w:val="24"/>
          <w:szCs w:val="24"/>
        </w:rPr>
        <w:t xml:space="preserve">Adjustments to working environments: </w:t>
      </w:r>
      <w:r w:rsidRPr="00A10A78">
        <w:rPr>
          <w:b/>
          <w:sz w:val="24"/>
          <w:szCs w:val="24"/>
        </w:rPr>
        <w:br/>
      </w:r>
      <w:r w:rsidRPr="00A10A78">
        <w:rPr>
          <w:sz w:val="24"/>
          <w:szCs w:val="24"/>
        </w:rPr>
        <w:t>The focus of this area is the development of new approaches to help individuals and employers identify appropriate workplace solutions or alternative ways of working that facilitate work participation among people with mental health and/or MSK conditions.</w:t>
      </w:r>
    </w:p>
    <w:p w14:paraId="3AB7C705" w14:textId="77777777" w:rsidR="00A10A78" w:rsidRPr="00A10A78" w:rsidRDefault="00A10A78" w:rsidP="00CC05BA">
      <w:pPr>
        <w:numPr>
          <w:ilvl w:val="1"/>
          <w:numId w:val="27"/>
        </w:numPr>
        <w:overflowPunct/>
        <w:autoSpaceDE/>
        <w:autoSpaceDN/>
        <w:adjustRightInd/>
        <w:spacing w:before="240"/>
        <w:ind w:left="1152"/>
        <w:jc w:val="left"/>
        <w:textAlignment w:val="auto"/>
        <w:rPr>
          <w:b/>
          <w:sz w:val="24"/>
          <w:szCs w:val="24"/>
        </w:rPr>
      </w:pPr>
      <w:r w:rsidRPr="00A10A78">
        <w:rPr>
          <w:b/>
          <w:sz w:val="24"/>
          <w:szCs w:val="24"/>
        </w:rPr>
        <w:t xml:space="preserve">Joining up services: </w:t>
      </w:r>
      <w:r w:rsidRPr="00A10A78">
        <w:rPr>
          <w:b/>
          <w:sz w:val="24"/>
          <w:szCs w:val="24"/>
        </w:rPr>
        <w:br/>
      </w:r>
      <w:r w:rsidRPr="00A10A78">
        <w:rPr>
          <w:sz w:val="24"/>
          <w:szCs w:val="24"/>
        </w:rPr>
        <w:t>The focus of this area is strengthening communication, liaison, or joint action between those involved in achieving better work related outcomes for those with mental health and/or MSK conditions.  Initiatives could help to strengthen communication between the individual, employers, health and care professionals, employment advisers and other local third party support including local councils.</w:t>
      </w:r>
    </w:p>
    <w:p w14:paraId="375AE9AD" w14:textId="77777777" w:rsidR="00A10A78" w:rsidRPr="00A10A78" w:rsidRDefault="00A10A78" w:rsidP="00A10A78">
      <w:pPr>
        <w:spacing w:before="240"/>
        <w:ind w:left="0"/>
        <w:jc w:val="left"/>
        <w:rPr>
          <w:b/>
          <w:sz w:val="24"/>
          <w:szCs w:val="24"/>
        </w:rPr>
      </w:pPr>
      <w:r w:rsidRPr="00A10A78">
        <w:rPr>
          <w:b/>
          <w:sz w:val="24"/>
          <w:szCs w:val="24"/>
        </w:rPr>
        <w:t>Scope</w:t>
      </w:r>
    </w:p>
    <w:p w14:paraId="35C36A0A"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rFonts w:cs="Times New Roman"/>
          <w:sz w:val="24"/>
          <w:szCs w:val="20"/>
        </w:rPr>
        <w:t>The WHU is keen to fund a portfolio of Initiatives that will provide evidence across the four areas outlined above.  However, the application assessment process must not result in the selection of lower quality applications, or applications which present poorer evidence opportunities, purely to achieve coverage across all of these four areas.  The WHU is content if coverage of these areas is fewer than all four, as a result of the prioritisation of applications that have greatest potential to provide valuable evidence.</w:t>
      </w:r>
    </w:p>
    <w:p w14:paraId="24C7D375"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WHU is keen not to arbitrarily constrain who may apply to the Challenge Fund, and as such the Challenge Fund is open to Applicants from local authorities, the private sector and the third sector across England, Scotland and Wales.</w:t>
      </w:r>
    </w:p>
    <w:p w14:paraId="2107F078"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Aside from the above, there are no regional limits or quotas which dictate where the grant funding must be spent.  The WHU is receptive to applications which are focussed at either national or local levels, as long as they provide new evidence to the WHU, are scalable, and can demonstrate that the Initiative can be fully set up and evaluated within the specified timescale.</w:t>
      </w:r>
    </w:p>
    <w:p w14:paraId="48A0F194"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There are no limitations in terms of what phase of development the potential Initiative is at. It is anticipated that the Challenge Fund could be used for Initiatives which have been developed but not yet implemented, are in development but require funding to be completed, or require investment to scale up.  The Challenge Fund could also be used to fund Initiatives from scratch, providing they can be fully set up and evaluated within the specified timescale.  However, the Challenge Fund may not be used to fund activity that could be solely considered Current Business. Current Business would include a</w:t>
      </w:r>
      <w:r w:rsidRPr="00A10A78">
        <w:rPr>
          <w:rFonts w:cs="Times New Roman"/>
          <w:sz w:val="24"/>
          <w:szCs w:val="20"/>
        </w:rPr>
        <w:t xml:space="preserve"> service or a product that is currently being delivered via an alternative funding source.</w:t>
      </w:r>
    </w:p>
    <w:p w14:paraId="61608744" w14:textId="77777777" w:rsidR="00A10A78" w:rsidRPr="00A10A78" w:rsidRDefault="00A10A78" w:rsidP="00A10A78">
      <w:pPr>
        <w:spacing w:before="240"/>
        <w:ind w:left="0"/>
        <w:jc w:val="left"/>
        <w:rPr>
          <w:szCs w:val="24"/>
        </w:rPr>
      </w:pPr>
    </w:p>
    <w:p w14:paraId="4F322700" w14:textId="77777777" w:rsidR="00A10A78" w:rsidRPr="00A10A78" w:rsidRDefault="00A10A78" w:rsidP="00A10A78">
      <w:pPr>
        <w:spacing w:before="240"/>
        <w:ind w:left="0"/>
        <w:jc w:val="left"/>
        <w:rPr>
          <w:szCs w:val="24"/>
          <w:u w:val="single"/>
        </w:rPr>
      </w:pPr>
      <w:r w:rsidRPr="00A10A78">
        <w:rPr>
          <w:sz w:val="24"/>
          <w:szCs w:val="24"/>
          <w:u w:val="single"/>
        </w:rPr>
        <w:t>Volumes and Scale</w:t>
      </w:r>
    </w:p>
    <w:p w14:paraId="520F0909"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So as not to constrain innovation, the WHU does not have a specific volume of Initiatives in mind that they wish to fund.  That said, for indicative purposes the WHU wishes to fund approximately between ten and twenty Initiatives, both to ensure that there is a breadth of evidence created against the four broad areas of focus and to allocate an appropriate amount of funding per Initiative to elicit high quality evidence and learning.  The WHU does not have a maximum grant funding allocation per Initiative, but will not fund Initiatives which require less than £50k in funding.</w:t>
      </w:r>
    </w:p>
    <w:p w14:paraId="25DA7689" w14:textId="77777777" w:rsidR="00A10A78" w:rsidRPr="00A10A78" w:rsidRDefault="00A10A78" w:rsidP="00A10A78">
      <w:pPr>
        <w:spacing w:before="240"/>
        <w:ind w:left="0"/>
        <w:jc w:val="left"/>
        <w:rPr>
          <w:b/>
          <w:sz w:val="24"/>
          <w:szCs w:val="24"/>
        </w:rPr>
      </w:pPr>
      <w:r w:rsidRPr="00A10A78">
        <w:rPr>
          <w:b/>
          <w:sz w:val="24"/>
          <w:szCs w:val="24"/>
        </w:rPr>
        <w:t>Grant Participant Responsibilities</w:t>
      </w:r>
    </w:p>
    <w:p w14:paraId="49023E8F"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In return for receipt of grant funding from the WHU, the Participants must agree to institute evidence and learning gathering procedures and provide evidence to the WHU, via the delivery partner, on a monthly basis.</w:t>
      </w:r>
    </w:p>
    <w:p w14:paraId="7626D727"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At the end of the Initiative, the Participant must produce a Final Initiative Learning Report on the evidence and learning (including numerical data if available) gathered throughout the Initiative’s duration (see Annex E to this Statement of Requirements for the content of final reports).  The Participant will be required to have produced the Final Initiative Learning Report within a month of the end of the Initiative.</w:t>
      </w:r>
    </w:p>
    <w:p w14:paraId="4B18DFE3"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 xml:space="preserve">Participants will be required to demonstrate to the delivery partner that they are reaching their milestones in order to receive payments, as the grant payments will be paid in arrears, at milestones set out in Grant Agreements provided by the WHU (see Annex A and paragraphs 3.64 to 3.71). </w:t>
      </w:r>
    </w:p>
    <w:p w14:paraId="1451F6E3"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If an Initiative persistently fails to meet milestones or to deliver its agreed outcomes, the WHU may cease the provision of grant funding to the Initiative.</w:t>
      </w:r>
    </w:p>
    <w:p w14:paraId="277919C4" w14:textId="77777777" w:rsidR="00A10A78" w:rsidRPr="00A10A78" w:rsidRDefault="00A10A78" w:rsidP="00CC05BA">
      <w:pPr>
        <w:numPr>
          <w:ilvl w:val="0"/>
          <w:numId w:val="26"/>
        </w:numPr>
        <w:overflowPunct/>
        <w:autoSpaceDE/>
        <w:autoSpaceDN/>
        <w:adjustRightInd/>
        <w:spacing w:before="240"/>
        <w:jc w:val="left"/>
        <w:textAlignment w:val="auto"/>
        <w:rPr>
          <w:b/>
          <w:sz w:val="24"/>
          <w:szCs w:val="24"/>
        </w:rPr>
      </w:pPr>
      <w:r w:rsidRPr="00A10A78">
        <w:rPr>
          <w:b/>
          <w:sz w:val="28"/>
          <w:szCs w:val="24"/>
        </w:rPr>
        <w:t>Scope of Services</w:t>
      </w:r>
    </w:p>
    <w:p w14:paraId="6BDE29A0"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must have experience of working with the Challenge Fund’s target audience: Local Authorities, the private sector and the third sector (including charities, the Voluntary and Community Sector, local areas, and social enterprises).</w:t>
      </w:r>
    </w:p>
    <w:p w14:paraId="44EFCC85"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Challenge Fund must be marketed and designed in such a way as to make it possible for smaller scale organisations to apply for funding, as well as organisations with large scale operations who are likely to be more proficient bid writers.</w:t>
      </w:r>
    </w:p>
    <w:p w14:paraId="3E85EBA6"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and Participants will be required to at all times, act in accordance with the Cabinet Office Grants Standards.</w:t>
      </w:r>
      <w:r w:rsidRPr="00A10A78">
        <w:rPr>
          <w:sz w:val="24"/>
          <w:szCs w:val="24"/>
          <w:vertAlign w:val="superscript"/>
        </w:rPr>
        <w:footnoteReference w:id="4"/>
      </w:r>
    </w:p>
    <w:p w14:paraId="32AE1746"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In brief, the Supplier will be required to:</w:t>
      </w:r>
    </w:p>
    <w:p w14:paraId="5BBF9558"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Create an Implementation Plan;</w:t>
      </w:r>
    </w:p>
    <w:p w14:paraId="5FD144A8"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Develop Eligibility and Assessment Criteria;</w:t>
      </w:r>
    </w:p>
    <w:p w14:paraId="7A43CC40"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Communicate and market the Challenge Fund;</w:t>
      </w:r>
    </w:p>
    <w:p w14:paraId="15FFB0AF"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Develop an online presence, including a list of FAQs and an online application process;</w:t>
      </w:r>
    </w:p>
    <w:p w14:paraId="0D29DFC0"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Establish a dedicated phone line, email address and postal address;</w:t>
      </w:r>
    </w:p>
    <w:p w14:paraId="1A7988BE"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Respond to queries from Potential Applicants to the Challenge Fund;</w:t>
      </w:r>
    </w:p>
    <w:p w14:paraId="437F9925"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Run an application process and lead on the assessment of applications;</w:t>
      </w:r>
    </w:p>
    <w:p w14:paraId="1122FC28"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Present recommended Initiatives to the Customer;</w:t>
      </w:r>
    </w:p>
    <w:p w14:paraId="06304A99"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Communicate the outcomes of the assessment process to Applicants to the Challenge Fund;</w:t>
      </w:r>
    </w:p>
    <w:p w14:paraId="05AA8EAD"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Support successful Applicants to set up their Initiatives;</w:t>
      </w:r>
    </w:p>
    <w:p w14:paraId="7B303412"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Respond to queries from Participants throughout the live-running of the Challenge Fund;</w:t>
      </w:r>
    </w:p>
    <w:p w14:paraId="034AA3B5"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Monitor the Initiatives and collect evidence from Participants on an ongoing basis;</w:t>
      </w:r>
    </w:p>
    <w:p w14:paraId="61771252"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Ensure that Participants are paid on time by providing payment recommendations to the Customer;</w:t>
      </w:r>
    </w:p>
    <w:p w14:paraId="3006BD24"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Report on progress and the evidence collected from the Initiatives on a monthly basis throughout the live-running of the Challenge Fund;</w:t>
      </w:r>
    </w:p>
    <w:p w14:paraId="0D92E765"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Prepare a Final Challenge Fund Learning Report with analysis of the evidence collected by the Initiatives and commentary on its experience in running the Challenge Fund; and,</w:t>
      </w:r>
    </w:p>
    <w:p w14:paraId="57C3D4F2"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Provide Management Information as per the Statement of Requirements.</w:t>
      </w:r>
      <w:r w:rsidRPr="00A10A78">
        <w:rPr>
          <w:sz w:val="24"/>
          <w:szCs w:val="24"/>
        </w:rPr>
        <w:br/>
      </w:r>
    </w:p>
    <w:p w14:paraId="0ECD3E27"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Customer will:</w:t>
      </w:r>
    </w:p>
    <w:p w14:paraId="72D629C5" w14:textId="77777777" w:rsidR="00A10A78" w:rsidRPr="00A10A78" w:rsidRDefault="00A10A78" w:rsidP="00CC05BA">
      <w:pPr>
        <w:numPr>
          <w:ilvl w:val="2"/>
          <w:numId w:val="26"/>
        </w:numPr>
        <w:overflowPunct/>
        <w:autoSpaceDE/>
        <w:autoSpaceDN/>
        <w:adjustRightInd/>
        <w:spacing w:before="240"/>
        <w:jc w:val="left"/>
        <w:textAlignment w:val="auto"/>
        <w:rPr>
          <w:rFonts w:cs="Times New Roman"/>
          <w:sz w:val="24"/>
          <w:szCs w:val="20"/>
        </w:rPr>
      </w:pPr>
      <w:r w:rsidRPr="00A10A78">
        <w:rPr>
          <w:rFonts w:cs="Times New Roman"/>
          <w:sz w:val="24"/>
          <w:szCs w:val="20"/>
        </w:rPr>
        <w:t>Sign off and approve the Eligibility and Assessment criteria;</w:t>
      </w:r>
    </w:p>
    <w:p w14:paraId="1D0D4EF9" w14:textId="77777777" w:rsidR="00A10A78" w:rsidRPr="00A10A78" w:rsidRDefault="00A10A78" w:rsidP="00CC05BA">
      <w:pPr>
        <w:numPr>
          <w:ilvl w:val="2"/>
          <w:numId w:val="26"/>
        </w:numPr>
        <w:overflowPunct/>
        <w:autoSpaceDE/>
        <w:autoSpaceDN/>
        <w:adjustRightInd/>
        <w:spacing w:before="240"/>
        <w:jc w:val="left"/>
        <w:textAlignment w:val="auto"/>
        <w:rPr>
          <w:rFonts w:cs="Times New Roman"/>
          <w:sz w:val="24"/>
          <w:szCs w:val="20"/>
        </w:rPr>
      </w:pPr>
      <w:r w:rsidRPr="00A10A78">
        <w:rPr>
          <w:rFonts w:cs="Times New Roman"/>
          <w:sz w:val="24"/>
          <w:szCs w:val="20"/>
        </w:rPr>
        <w:t>Sign off and approve the marketing material and marketing strategy;</w:t>
      </w:r>
    </w:p>
    <w:p w14:paraId="229B6938" w14:textId="77777777" w:rsidR="00A10A78" w:rsidRPr="00A10A78" w:rsidRDefault="00A10A78" w:rsidP="00CC05BA">
      <w:pPr>
        <w:numPr>
          <w:ilvl w:val="2"/>
          <w:numId w:val="26"/>
        </w:numPr>
        <w:overflowPunct/>
        <w:autoSpaceDE/>
        <w:autoSpaceDN/>
        <w:adjustRightInd/>
        <w:spacing w:before="240"/>
        <w:jc w:val="left"/>
        <w:textAlignment w:val="auto"/>
        <w:rPr>
          <w:rFonts w:cs="Times New Roman"/>
          <w:sz w:val="24"/>
          <w:szCs w:val="20"/>
        </w:rPr>
      </w:pPr>
      <w:r w:rsidRPr="00A10A78">
        <w:rPr>
          <w:rFonts w:cs="Times New Roman"/>
          <w:sz w:val="24"/>
          <w:szCs w:val="20"/>
        </w:rPr>
        <w:t>Review and sign off the draft Offer Letters and Grant Agreements as tailored depending on the type of Initiative receiving grant funding;</w:t>
      </w:r>
    </w:p>
    <w:p w14:paraId="3F205D1D" w14:textId="77777777" w:rsidR="00A10A78" w:rsidRPr="00A10A78" w:rsidRDefault="00A10A78" w:rsidP="00CC05BA">
      <w:pPr>
        <w:numPr>
          <w:ilvl w:val="2"/>
          <w:numId w:val="26"/>
        </w:numPr>
        <w:overflowPunct/>
        <w:autoSpaceDE/>
        <w:autoSpaceDN/>
        <w:adjustRightInd/>
        <w:spacing w:before="240"/>
        <w:jc w:val="left"/>
        <w:textAlignment w:val="auto"/>
        <w:rPr>
          <w:rFonts w:cs="Times New Roman"/>
          <w:sz w:val="24"/>
          <w:szCs w:val="20"/>
        </w:rPr>
      </w:pPr>
      <w:r w:rsidRPr="00A10A78">
        <w:rPr>
          <w:rFonts w:cs="Times New Roman"/>
          <w:sz w:val="24"/>
          <w:szCs w:val="20"/>
        </w:rPr>
        <w:t xml:space="preserve">Convene an internal governance board to discuss and make final decisions on grants; </w:t>
      </w:r>
    </w:p>
    <w:p w14:paraId="57A0FE38" w14:textId="77777777" w:rsidR="00A10A78" w:rsidRPr="00A10A78" w:rsidRDefault="00A10A78" w:rsidP="00CC05BA">
      <w:pPr>
        <w:numPr>
          <w:ilvl w:val="2"/>
          <w:numId w:val="26"/>
        </w:numPr>
        <w:overflowPunct/>
        <w:autoSpaceDE/>
        <w:autoSpaceDN/>
        <w:adjustRightInd/>
        <w:spacing w:before="240"/>
        <w:jc w:val="left"/>
        <w:textAlignment w:val="auto"/>
        <w:rPr>
          <w:rFonts w:cs="Times New Roman"/>
          <w:sz w:val="24"/>
          <w:szCs w:val="20"/>
        </w:rPr>
      </w:pPr>
      <w:r w:rsidRPr="00A10A78">
        <w:rPr>
          <w:rFonts w:cs="Times New Roman"/>
          <w:sz w:val="24"/>
          <w:szCs w:val="20"/>
        </w:rPr>
        <w:t>Obtain approval to make grants from Her Majesty’s Treasury (HMT) and the Ministry of Housing, Communities and Local Government (as appropriate); and,</w:t>
      </w:r>
    </w:p>
    <w:p w14:paraId="56459EA2" w14:textId="77777777" w:rsidR="00A10A78" w:rsidRPr="00A10A78" w:rsidRDefault="00A10A78" w:rsidP="00CC05BA">
      <w:pPr>
        <w:numPr>
          <w:ilvl w:val="2"/>
          <w:numId w:val="26"/>
        </w:numPr>
        <w:overflowPunct/>
        <w:autoSpaceDE/>
        <w:autoSpaceDN/>
        <w:adjustRightInd/>
        <w:spacing w:before="240"/>
        <w:jc w:val="left"/>
        <w:textAlignment w:val="auto"/>
        <w:rPr>
          <w:rFonts w:cs="Times New Roman"/>
          <w:sz w:val="24"/>
          <w:szCs w:val="20"/>
        </w:rPr>
      </w:pPr>
      <w:r w:rsidRPr="00A10A78">
        <w:rPr>
          <w:rFonts w:cs="Times New Roman"/>
          <w:sz w:val="24"/>
          <w:szCs w:val="20"/>
        </w:rPr>
        <w:t>Pay Participants.</w:t>
      </w:r>
    </w:p>
    <w:p w14:paraId="47E38318" w14:textId="77777777" w:rsidR="00A10A78" w:rsidRPr="00A10A78" w:rsidRDefault="00A10A78" w:rsidP="00A10A78">
      <w:pPr>
        <w:overflowPunct/>
        <w:autoSpaceDE/>
        <w:autoSpaceDN/>
        <w:adjustRightInd/>
        <w:spacing w:before="240"/>
        <w:ind w:left="1224"/>
        <w:jc w:val="left"/>
        <w:textAlignment w:val="auto"/>
        <w:rPr>
          <w:sz w:val="24"/>
          <w:szCs w:val="24"/>
        </w:rPr>
      </w:pPr>
    </w:p>
    <w:p w14:paraId="7E290C2D"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A high level overview of the activity described in the Statement of Requirements and the relationship between the Customer and Supplier is attached at Annex F.  A more detailed overview of the grant award process is visualised in a Process Flow, which is attached at Annex G.</w:t>
      </w:r>
      <w:r w:rsidRPr="00A10A78">
        <w:rPr>
          <w:sz w:val="24"/>
          <w:szCs w:val="24"/>
        </w:rPr>
        <w:br/>
      </w:r>
    </w:p>
    <w:p w14:paraId="07C52019" w14:textId="77777777" w:rsidR="00A10A78" w:rsidRPr="00A10A78" w:rsidRDefault="00A10A78" w:rsidP="00A10A78">
      <w:pPr>
        <w:spacing w:before="240"/>
        <w:ind w:left="0"/>
        <w:jc w:val="left"/>
        <w:rPr>
          <w:b/>
          <w:sz w:val="24"/>
          <w:szCs w:val="24"/>
        </w:rPr>
      </w:pPr>
      <w:r w:rsidRPr="00A10A78">
        <w:rPr>
          <w:b/>
          <w:sz w:val="24"/>
          <w:szCs w:val="24"/>
        </w:rPr>
        <w:t>Funding</w:t>
      </w:r>
    </w:p>
    <w:p w14:paraId="306D1B67"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approximate value of the Challenge Fund which will be available to award to Initiatives is £4.2m.</w:t>
      </w:r>
      <w:r w:rsidRPr="00A10A78">
        <w:rPr>
          <w:sz w:val="24"/>
          <w:szCs w:val="24"/>
        </w:rPr>
        <w:br/>
      </w:r>
    </w:p>
    <w:p w14:paraId="64C0FA5C" w14:textId="77777777" w:rsidR="00A10A78" w:rsidRPr="00A10A78" w:rsidRDefault="00A10A78" w:rsidP="00A10A78">
      <w:pPr>
        <w:spacing w:before="240"/>
        <w:ind w:left="0"/>
        <w:jc w:val="left"/>
        <w:rPr>
          <w:b/>
          <w:sz w:val="24"/>
          <w:szCs w:val="24"/>
        </w:rPr>
      </w:pPr>
      <w:r w:rsidRPr="00A10A78">
        <w:rPr>
          <w:b/>
          <w:sz w:val="24"/>
          <w:szCs w:val="24"/>
        </w:rPr>
        <w:t>Milestones</w:t>
      </w:r>
    </w:p>
    <w:p w14:paraId="5A518140"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anticipated contract period will be 22 June 2018 to 31 March 2020.</w:t>
      </w:r>
    </w:p>
    <w:p w14:paraId="03D84853"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key milestones and associated dates are listed in the table below.</w:t>
      </w:r>
    </w:p>
    <w:tbl>
      <w:tblPr>
        <w:tblW w:w="8046"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4"/>
        <w:gridCol w:w="2562"/>
      </w:tblGrid>
      <w:tr w:rsidR="00A10A78" w:rsidRPr="00A10A78" w14:paraId="174BFE5B" w14:textId="77777777" w:rsidTr="00B0505B">
        <w:tc>
          <w:tcPr>
            <w:tcW w:w="804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Mar>
              <w:top w:w="57" w:type="dxa"/>
              <w:bottom w:w="57" w:type="dxa"/>
            </w:tcMar>
          </w:tcPr>
          <w:p w14:paraId="1B5B43FD" w14:textId="77777777" w:rsidR="00A10A78" w:rsidRPr="00A10A78" w:rsidRDefault="00A10A78" w:rsidP="00A10A78">
            <w:pPr>
              <w:spacing w:after="0"/>
              <w:ind w:left="0"/>
              <w:jc w:val="center"/>
              <w:rPr>
                <w:sz w:val="24"/>
                <w:szCs w:val="24"/>
              </w:rPr>
            </w:pPr>
            <w:r w:rsidRPr="00A10A78">
              <w:rPr>
                <w:sz w:val="24"/>
                <w:szCs w:val="24"/>
              </w:rPr>
              <w:t>Challenge Fund Delivery Timescales</w:t>
            </w:r>
          </w:p>
        </w:tc>
      </w:tr>
      <w:tr w:rsidR="00A10A78" w:rsidRPr="00A10A78" w14:paraId="69D50480" w14:textId="77777777" w:rsidTr="00B0505B">
        <w:tc>
          <w:tcPr>
            <w:tcW w:w="548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59699A6F" w14:textId="77777777" w:rsidR="00A10A78" w:rsidRPr="00A10A78" w:rsidRDefault="00A10A78" w:rsidP="00A10A78">
            <w:pPr>
              <w:spacing w:after="0"/>
              <w:ind w:left="0"/>
              <w:jc w:val="left"/>
              <w:rPr>
                <w:sz w:val="24"/>
                <w:szCs w:val="24"/>
              </w:rPr>
            </w:pPr>
            <w:r w:rsidRPr="00A10A78">
              <w:rPr>
                <w:sz w:val="24"/>
                <w:szCs w:val="24"/>
              </w:rPr>
              <w:t>Call Off Commencement Date (earliest date)</w:t>
            </w:r>
          </w:p>
        </w:tc>
        <w:tc>
          <w:tcPr>
            <w:tcW w:w="2562"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43568910" w14:textId="77777777" w:rsidR="00A10A78" w:rsidRPr="00A10A78" w:rsidRDefault="00A10A78" w:rsidP="00A10A78">
            <w:pPr>
              <w:spacing w:after="0"/>
              <w:ind w:left="0"/>
              <w:jc w:val="left"/>
              <w:rPr>
                <w:sz w:val="24"/>
                <w:szCs w:val="24"/>
              </w:rPr>
            </w:pPr>
            <w:r w:rsidRPr="00A10A78">
              <w:rPr>
                <w:sz w:val="24"/>
                <w:szCs w:val="24"/>
              </w:rPr>
              <w:t>22 June 2018</w:t>
            </w:r>
          </w:p>
        </w:tc>
      </w:tr>
      <w:tr w:rsidR="00A10A78" w:rsidRPr="00A10A78" w14:paraId="76052A74" w14:textId="77777777" w:rsidTr="00B0505B">
        <w:trPr>
          <w:trHeight w:val="77"/>
        </w:trPr>
        <w:tc>
          <w:tcPr>
            <w:tcW w:w="5484" w:type="dxa"/>
            <w:tcBorders>
              <w:top w:val="single" w:sz="4" w:space="0" w:color="auto"/>
              <w:left w:val="single" w:sz="4" w:space="0" w:color="auto"/>
              <w:bottom w:val="single" w:sz="4" w:space="0" w:color="auto"/>
              <w:right w:val="single" w:sz="4" w:space="0" w:color="auto"/>
            </w:tcBorders>
            <w:tcMar>
              <w:top w:w="57" w:type="dxa"/>
              <w:bottom w:w="57" w:type="dxa"/>
            </w:tcMar>
          </w:tcPr>
          <w:p w14:paraId="2C1A8C9A" w14:textId="77777777" w:rsidR="00A10A78" w:rsidRPr="00A10A78" w:rsidRDefault="00A10A78" w:rsidP="00A10A78">
            <w:pPr>
              <w:spacing w:after="0"/>
              <w:ind w:left="0"/>
              <w:jc w:val="left"/>
              <w:rPr>
                <w:sz w:val="24"/>
                <w:szCs w:val="24"/>
              </w:rPr>
            </w:pPr>
            <w:r w:rsidRPr="00A10A78">
              <w:rPr>
                <w:sz w:val="24"/>
                <w:szCs w:val="24"/>
              </w:rPr>
              <w:t>Start Up Meeting</w:t>
            </w:r>
          </w:p>
        </w:tc>
        <w:tc>
          <w:tcPr>
            <w:tcW w:w="2562" w:type="dxa"/>
            <w:tcBorders>
              <w:top w:val="single" w:sz="4" w:space="0" w:color="auto"/>
              <w:left w:val="single" w:sz="4" w:space="0" w:color="auto"/>
              <w:bottom w:val="single" w:sz="4" w:space="0" w:color="auto"/>
              <w:right w:val="single" w:sz="4" w:space="0" w:color="auto"/>
            </w:tcBorders>
            <w:tcMar>
              <w:top w:w="57" w:type="dxa"/>
              <w:bottom w:w="57" w:type="dxa"/>
            </w:tcMar>
          </w:tcPr>
          <w:p w14:paraId="1190AB37" w14:textId="77777777" w:rsidR="00A10A78" w:rsidRPr="00A10A78" w:rsidRDefault="00A10A78" w:rsidP="00A10A78">
            <w:pPr>
              <w:spacing w:after="0"/>
              <w:ind w:left="0"/>
              <w:jc w:val="left"/>
              <w:rPr>
                <w:sz w:val="24"/>
                <w:szCs w:val="24"/>
              </w:rPr>
            </w:pPr>
            <w:r w:rsidRPr="00A10A78">
              <w:rPr>
                <w:sz w:val="24"/>
                <w:szCs w:val="24"/>
              </w:rPr>
              <w:t>25 June 2018</w:t>
            </w:r>
          </w:p>
        </w:tc>
      </w:tr>
      <w:tr w:rsidR="00A10A78" w:rsidRPr="00A10A78" w14:paraId="1E048C1E" w14:textId="77777777" w:rsidTr="00B0505B">
        <w:trPr>
          <w:trHeight w:val="77"/>
        </w:trPr>
        <w:tc>
          <w:tcPr>
            <w:tcW w:w="5484" w:type="dxa"/>
            <w:tcBorders>
              <w:top w:val="single" w:sz="4" w:space="0" w:color="auto"/>
              <w:left w:val="single" w:sz="4" w:space="0" w:color="auto"/>
              <w:bottom w:val="single" w:sz="4" w:space="0" w:color="auto"/>
              <w:right w:val="single" w:sz="4" w:space="0" w:color="auto"/>
            </w:tcBorders>
            <w:tcMar>
              <w:top w:w="57" w:type="dxa"/>
              <w:bottom w:w="57" w:type="dxa"/>
            </w:tcMar>
          </w:tcPr>
          <w:p w14:paraId="3F3A9D4D" w14:textId="77777777" w:rsidR="00A10A78" w:rsidRPr="00A10A78" w:rsidRDefault="00A10A78" w:rsidP="00A10A78">
            <w:pPr>
              <w:spacing w:after="0"/>
              <w:ind w:left="0"/>
              <w:jc w:val="left"/>
              <w:rPr>
                <w:sz w:val="24"/>
                <w:szCs w:val="24"/>
              </w:rPr>
            </w:pPr>
            <w:r w:rsidRPr="00A10A78">
              <w:rPr>
                <w:sz w:val="24"/>
                <w:szCs w:val="24"/>
              </w:rPr>
              <w:t xml:space="preserve">Final Implementation Plan provided to Customer for Sign Off Implementation Plan Sign Off </w:t>
            </w:r>
          </w:p>
        </w:tc>
        <w:tc>
          <w:tcPr>
            <w:tcW w:w="2562" w:type="dxa"/>
            <w:tcBorders>
              <w:top w:val="single" w:sz="4" w:space="0" w:color="auto"/>
              <w:left w:val="single" w:sz="4" w:space="0" w:color="auto"/>
              <w:bottom w:val="single" w:sz="4" w:space="0" w:color="auto"/>
              <w:right w:val="single" w:sz="4" w:space="0" w:color="auto"/>
            </w:tcBorders>
            <w:tcMar>
              <w:top w:w="57" w:type="dxa"/>
              <w:bottom w:w="57" w:type="dxa"/>
            </w:tcMar>
          </w:tcPr>
          <w:p w14:paraId="46B161DF" w14:textId="77777777" w:rsidR="00A10A78" w:rsidRPr="00A10A78" w:rsidRDefault="00A10A78" w:rsidP="00A10A78">
            <w:pPr>
              <w:spacing w:after="0"/>
              <w:ind w:left="0"/>
              <w:jc w:val="left"/>
              <w:rPr>
                <w:sz w:val="24"/>
                <w:szCs w:val="24"/>
              </w:rPr>
            </w:pPr>
            <w:r w:rsidRPr="00A10A78">
              <w:rPr>
                <w:sz w:val="24"/>
                <w:szCs w:val="24"/>
              </w:rPr>
              <w:t xml:space="preserve">5 working days from Commencement Date </w:t>
            </w:r>
          </w:p>
        </w:tc>
      </w:tr>
      <w:tr w:rsidR="00A10A78" w:rsidRPr="00A10A78" w14:paraId="743B00A2" w14:textId="77777777" w:rsidTr="00B0505B">
        <w:trPr>
          <w:trHeight w:val="77"/>
        </w:trPr>
        <w:tc>
          <w:tcPr>
            <w:tcW w:w="5484" w:type="dxa"/>
            <w:tcBorders>
              <w:top w:val="single" w:sz="4" w:space="0" w:color="auto"/>
              <w:left w:val="single" w:sz="4" w:space="0" w:color="auto"/>
              <w:bottom w:val="single" w:sz="4" w:space="0" w:color="auto"/>
              <w:right w:val="single" w:sz="4" w:space="0" w:color="auto"/>
            </w:tcBorders>
            <w:tcMar>
              <w:top w:w="57" w:type="dxa"/>
              <w:bottom w:w="57" w:type="dxa"/>
            </w:tcMar>
          </w:tcPr>
          <w:p w14:paraId="2F802827" w14:textId="77777777" w:rsidR="00A10A78" w:rsidRPr="00A10A78" w:rsidRDefault="00A10A78" w:rsidP="00A10A78">
            <w:pPr>
              <w:spacing w:after="0"/>
              <w:ind w:left="0"/>
              <w:jc w:val="left"/>
              <w:rPr>
                <w:sz w:val="24"/>
                <w:szCs w:val="24"/>
              </w:rPr>
            </w:pPr>
            <w:r w:rsidRPr="00A10A78">
              <w:rPr>
                <w:sz w:val="24"/>
                <w:szCs w:val="24"/>
              </w:rPr>
              <w:t>Grant Recommendation Pack issued to Customer</w:t>
            </w:r>
          </w:p>
        </w:tc>
        <w:tc>
          <w:tcPr>
            <w:tcW w:w="2562" w:type="dxa"/>
            <w:tcBorders>
              <w:top w:val="single" w:sz="4" w:space="0" w:color="auto"/>
              <w:left w:val="single" w:sz="4" w:space="0" w:color="auto"/>
              <w:bottom w:val="single" w:sz="4" w:space="0" w:color="auto"/>
              <w:right w:val="single" w:sz="4" w:space="0" w:color="auto"/>
            </w:tcBorders>
            <w:tcMar>
              <w:top w:w="57" w:type="dxa"/>
              <w:bottom w:w="57" w:type="dxa"/>
            </w:tcMar>
          </w:tcPr>
          <w:p w14:paraId="62911E0F" w14:textId="77777777" w:rsidR="00A10A78" w:rsidRPr="00A10A78" w:rsidRDefault="00A10A78" w:rsidP="00A10A78">
            <w:pPr>
              <w:spacing w:after="0"/>
              <w:ind w:left="0"/>
              <w:jc w:val="left"/>
              <w:rPr>
                <w:sz w:val="24"/>
                <w:szCs w:val="24"/>
              </w:rPr>
            </w:pPr>
            <w:r w:rsidRPr="00A10A78">
              <w:rPr>
                <w:sz w:val="24"/>
                <w:szCs w:val="24"/>
              </w:rPr>
              <w:t>10 weeks from Commencement Date</w:t>
            </w:r>
          </w:p>
        </w:tc>
      </w:tr>
      <w:tr w:rsidR="00A10A78" w:rsidRPr="00A10A78" w14:paraId="5021ABB2" w14:textId="77777777" w:rsidTr="00B0505B">
        <w:trPr>
          <w:trHeight w:val="77"/>
        </w:trPr>
        <w:tc>
          <w:tcPr>
            <w:tcW w:w="5484" w:type="dxa"/>
            <w:tcBorders>
              <w:top w:val="single" w:sz="4" w:space="0" w:color="auto"/>
              <w:left w:val="single" w:sz="4" w:space="0" w:color="auto"/>
              <w:bottom w:val="single" w:sz="4" w:space="0" w:color="auto"/>
              <w:right w:val="single" w:sz="4" w:space="0" w:color="auto"/>
            </w:tcBorders>
            <w:tcMar>
              <w:top w:w="57" w:type="dxa"/>
              <w:bottom w:w="57" w:type="dxa"/>
            </w:tcMar>
          </w:tcPr>
          <w:p w14:paraId="1694493B" w14:textId="77777777" w:rsidR="00A10A78" w:rsidRPr="00A10A78" w:rsidRDefault="00A10A78" w:rsidP="00A10A78">
            <w:pPr>
              <w:spacing w:after="0"/>
              <w:ind w:left="0"/>
              <w:jc w:val="left"/>
              <w:rPr>
                <w:sz w:val="24"/>
                <w:szCs w:val="24"/>
              </w:rPr>
            </w:pPr>
            <w:r w:rsidRPr="00A10A78">
              <w:rPr>
                <w:sz w:val="24"/>
                <w:szCs w:val="24"/>
              </w:rPr>
              <w:t xml:space="preserve">Start of Initiatives </w:t>
            </w:r>
          </w:p>
        </w:tc>
        <w:tc>
          <w:tcPr>
            <w:tcW w:w="2562" w:type="dxa"/>
            <w:tcBorders>
              <w:top w:val="single" w:sz="4" w:space="0" w:color="auto"/>
              <w:left w:val="single" w:sz="4" w:space="0" w:color="auto"/>
              <w:bottom w:val="single" w:sz="4" w:space="0" w:color="auto"/>
              <w:right w:val="single" w:sz="4" w:space="0" w:color="auto"/>
            </w:tcBorders>
            <w:tcMar>
              <w:top w:w="57" w:type="dxa"/>
              <w:bottom w:w="57" w:type="dxa"/>
            </w:tcMar>
          </w:tcPr>
          <w:p w14:paraId="51CA1202" w14:textId="77777777" w:rsidR="00A10A78" w:rsidRPr="00A10A78" w:rsidRDefault="00A10A78" w:rsidP="00A10A78">
            <w:pPr>
              <w:spacing w:after="0"/>
              <w:ind w:left="0"/>
              <w:jc w:val="left"/>
              <w:rPr>
                <w:sz w:val="24"/>
                <w:szCs w:val="24"/>
              </w:rPr>
            </w:pPr>
            <w:r w:rsidRPr="00A10A78">
              <w:rPr>
                <w:sz w:val="24"/>
                <w:szCs w:val="24"/>
              </w:rPr>
              <w:t>From 1 October 2018 (earliest date)</w:t>
            </w:r>
          </w:p>
        </w:tc>
      </w:tr>
      <w:tr w:rsidR="00A10A78" w:rsidRPr="00A10A78" w14:paraId="35E99941" w14:textId="77777777" w:rsidTr="00B0505B">
        <w:tc>
          <w:tcPr>
            <w:tcW w:w="5484" w:type="dxa"/>
            <w:tcBorders>
              <w:top w:val="single" w:sz="4" w:space="0" w:color="auto"/>
              <w:left w:val="single" w:sz="4" w:space="0" w:color="auto"/>
              <w:bottom w:val="single" w:sz="4" w:space="0" w:color="auto"/>
              <w:right w:val="single" w:sz="4" w:space="0" w:color="auto"/>
            </w:tcBorders>
            <w:tcMar>
              <w:top w:w="57" w:type="dxa"/>
              <w:bottom w:w="57" w:type="dxa"/>
            </w:tcMar>
          </w:tcPr>
          <w:p w14:paraId="36C4A4C1" w14:textId="77777777" w:rsidR="00A10A78" w:rsidRPr="00A10A78" w:rsidRDefault="00A10A78" w:rsidP="00A10A78">
            <w:pPr>
              <w:spacing w:after="0"/>
              <w:ind w:left="0"/>
              <w:jc w:val="left"/>
              <w:rPr>
                <w:sz w:val="24"/>
                <w:szCs w:val="24"/>
              </w:rPr>
            </w:pPr>
            <w:r w:rsidRPr="00A10A78">
              <w:rPr>
                <w:sz w:val="24"/>
                <w:szCs w:val="24"/>
              </w:rPr>
              <w:t>Monthly Performance and Learning Monitoring Reports</w:t>
            </w:r>
          </w:p>
        </w:tc>
        <w:tc>
          <w:tcPr>
            <w:tcW w:w="2562" w:type="dxa"/>
            <w:tcBorders>
              <w:top w:val="single" w:sz="4" w:space="0" w:color="auto"/>
              <w:left w:val="single" w:sz="4" w:space="0" w:color="auto"/>
              <w:bottom w:val="single" w:sz="4" w:space="0" w:color="auto"/>
              <w:right w:val="single" w:sz="4" w:space="0" w:color="auto"/>
            </w:tcBorders>
            <w:tcMar>
              <w:top w:w="57" w:type="dxa"/>
              <w:bottom w:w="57" w:type="dxa"/>
            </w:tcMar>
          </w:tcPr>
          <w:p w14:paraId="30F158D4" w14:textId="77777777" w:rsidR="00A10A78" w:rsidRPr="00A10A78" w:rsidRDefault="00A10A78" w:rsidP="00A10A78">
            <w:pPr>
              <w:spacing w:after="0"/>
              <w:ind w:left="0"/>
              <w:jc w:val="left"/>
              <w:rPr>
                <w:sz w:val="24"/>
                <w:szCs w:val="24"/>
              </w:rPr>
            </w:pPr>
            <w:r w:rsidRPr="00A10A78">
              <w:rPr>
                <w:sz w:val="24"/>
                <w:szCs w:val="24"/>
              </w:rPr>
              <w:t>Monthly from 31</w:t>
            </w:r>
            <w:r w:rsidRPr="00A10A78">
              <w:rPr>
                <w:sz w:val="24"/>
                <w:szCs w:val="24"/>
                <w:vertAlign w:val="superscript"/>
              </w:rPr>
              <w:t xml:space="preserve"> </w:t>
            </w:r>
            <w:r w:rsidRPr="00A10A78">
              <w:rPr>
                <w:sz w:val="24"/>
                <w:szCs w:val="24"/>
              </w:rPr>
              <w:t xml:space="preserve">October 2018 to 28 February 2020 </w:t>
            </w:r>
          </w:p>
        </w:tc>
      </w:tr>
      <w:tr w:rsidR="00A10A78" w:rsidRPr="00A10A78" w14:paraId="65A34C5D" w14:textId="77777777" w:rsidTr="00B0505B">
        <w:tc>
          <w:tcPr>
            <w:tcW w:w="5484" w:type="dxa"/>
            <w:tcBorders>
              <w:top w:val="single" w:sz="4" w:space="0" w:color="auto"/>
              <w:left w:val="single" w:sz="4" w:space="0" w:color="auto"/>
              <w:bottom w:val="single" w:sz="4" w:space="0" w:color="auto"/>
              <w:right w:val="single" w:sz="4" w:space="0" w:color="auto"/>
            </w:tcBorders>
            <w:tcMar>
              <w:top w:w="57" w:type="dxa"/>
              <w:bottom w:w="57" w:type="dxa"/>
            </w:tcMar>
          </w:tcPr>
          <w:p w14:paraId="5DA91D17" w14:textId="77777777" w:rsidR="00A10A78" w:rsidRPr="00A10A78" w:rsidRDefault="00A10A78" w:rsidP="00A10A78">
            <w:pPr>
              <w:spacing w:after="0"/>
              <w:ind w:left="0"/>
              <w:jc w:val="left"/>
              <w:rPr>
                <w:sz w:val="24"/>
                <w:szCs w:val="24"/>
              </w:rPr>
            </w:pPr>
            <w:r w:rsidRPr="00A10A78">
              <w:rPr>
                <w:sz w:val="24"/>
                <w:szCs w:val="24"/>
              </w:rPr>
              <w:t>End of Initiatives</w:t>
            </w:r>
          </w:p>
        </w:tc>
        <w:tc>
          <w:tcPr>
            <w:tcW w:w="2562" w:type="dxa"/>
            <w:tcBorders>
              <w:top w:val="single" w:sz="4" w:space="0" w:color="auto"/>
              <w:left w:val="single" w:sz="4" w:space="0" w:color="auto"/>
              <w:bottom w:val="single" w:sz="4" w:space="0" w:color="auto"/>
              <w:right w:val="single" w:sz="4" w:space="0" w:color="auto"/>
            </w:tcBorders>
            <w:tcMar>
              <w:top w:w="57" w:type="dxa"/>
              <w:bottom w:w="57" w:type="dxa"/>
            </w:tcMar>
          </w:tcPr>
          <w:p w14:paraId="3BCDEA53" w14:textId="77777777" w:rsidR="00A10A78" w:rsidRPr="00A10A78" w:rsidRDefault="00A10A78" w:rsidP="00A10A78">
            <w:pPr>
              <w:spacing w:after="0"/>
              <w:ind w:left="0"/>
              <w:jc w:val="left"/>
              <w:rPr>
                <w:sz w:val="24"/>
                <w:szCs w:val="24"/>
              </w:rPr>
            </w:pPr>
            <w:r w:rsidRPr="00A10A78">
              <w:rPr>
                <w:sz w:val="24"/>
                <w:szCs w:val="24"/>
              </w:rPr>
              <w:t>28 February 2020</w:t>
            </w:r>
          </w:p>
        </w:tc>
      </w:tr>
      <w:tr w:rsidR="00A10A78" w:rsidRPr="00A10A78" w14:paraId="0093B894" w14:textId="77777777" w:rsidTr="00B0505B">
        <w:tc>
          <w:tcPr>
            <w:tcW w:w="5484" w:type="dxa"/>
            <w:tcBorders>
              <w:top w:val="single" w:sz="4" w:space="0" w:color="auto"/>
              <w:left w:val="single" w:sz="4" w:space="0" w:color="auto"/>
              <w:bottom w:val="single" w:sz="4" w:space="0" w:color="auto"/>
              <w:right w:val="single" w:sz="4" w:space="0" w:color="auto"/>
            </w:tcBorders>
            <w:tcMar>
              <w:top w:w="57" w:type="dxa"/>
              <w:bottom w:w="57" w:type="dxa"/>
            </w:tcMar>
          </w:tcPr>
          <w:p w14:paraId="44B5804C" w14:textId="77777777" w:rsidR="00A10A78" w:rsidRPr="00A10A78" w:rsidRDefault="00A10A78" w:rsidP="00A10A78">
            <w:pPr>
              <w:spacing w:after="0"/>
              <w:ind w:left="0"/>
              <w:jc w:val="left"/>
              <w:rPr>
                <w:sz w:val="24"/>
                <w:szCs w:val="24"/>
              </w:rPr>
            </w:pPr>
            <w:r w:rsidRPr="00A10A78">
              <w:rPr>
                <w:sz w:val="24"/>
                <w:szCs w:val="24"/>
              </w:rPr>
              <w:t>First draft of Final Challenge Fund Learning Report provided to Customer for comment</w:t>
            </w:r>
          </w:p>
        </w:tc>
        <w:tc>
          <w:tcPr>
            <w:tcW w:w="2562" w:type="dxa"/>
            <w:tcBorders>
              <w:top w:val="single" w:sz="4" w:space="0" w:color="auto"/>
              <w:left w:val="single" w:sz="4" w:space="0" w:color="auto"/>
              <w:bottom w:val="single" w:sz="4" w:space="0" w:color="auto"/>
              <w:right w:val="single" w:sz="4" w:space="0" w:color="auto"/>
            </w:tcBorders>
            <w:tcMar>
              <w:top w:w="57" w:type="dxa"/>
              <w:bottom w:w="57" w:type="dxa"/>
            </w:tcMar>
          </w:tcPr>
          <w:p w14:paraId="0207CEC3" w14:textId="77777777" w:rsidR="00A10A78" w:rsidRPr="00A10A78" w:rsidRDefault="00A10A78" w:rsidP="00A10A78">
            <w:pPr>
              <w:spacing w:after="0"/>
              <w:ind w:left="0"/>
              <w:jc w:val="left"/>
              <w:rPr>
                <w:sz w:val="24"/>
                <w:szCs w:val="24"/>
              </w:rPr>
            </w:pPr>
            <w:r w:rsidRPr="00A10A78">
              <w:rPr>
                <w:sz w:val="24"/>
                <w:szCs w:val="24"/>
              </w:rPr>
              <w:t>28 February 2020</w:t>
            </w:r>
          </w:p>
        </w:tc>
      </w:tr>
      <w:tr w:rsidR="00A10A78" w:rsidRPr="00A10A78" w14:paraId="1453D3A7" w14:textId="77777777" w:rsidTr="00B0505B">
        <w:tc>
          <w:tcPr>
            <w:tcW w:w="5484" w:type="dxa"/>
            <w:tcBorders>
              <w:top w:val="single" w:sz="4" w:space="0" w:color="auto"/>
              <w:left w:val="single" w:sz="4" w:space="0" w:color="auto"/>
              <w:bottom w:val="single" w:sz="4" w:space="0" w:color="auto"/>
              <w:right w:val="single" w:sz="4" w:space="0" w:color="auto"/>
            </w:tcBorders>
            <w:tcMar>
              <w:top w:w="57" w:type="dxa"/>
              <w:bottom w:w="57" w:type="dxa"/>
            </w:tcMar>
          </w:tcPr>
          <w:p w14:paraId="3E1CBFEA" w14:textId="77777777" w:rsidR="00A10A78" w:rsidRPr="00A10A78" w:rsidRDefault="00A10A78" w:rsidP="00A10A78">
            <w:pPr>
              <w:spacing w:after="0"/>
              <w:ind w:left="0"/>
              <w:jc w:val="left"/>
              <w:rPr>
                <w:sz w:val="24"/>
                <w:szCs w:val="24"/>
              </w:rPr>
            </w:pPr>
            <w:r w:rsidRPr="00A10A78">
              <w:rPr>
                <w:sz w:val="24"/>
                <w:szCs w:val="24"/>
              </w:rPr>
              <w:t>Second draft of Final Challenge Fund Learning Report provided to Customer for comment</w:t>
            </w:r>
          </w:p>
        </w:tc>
        <w:tc>
          <w:tcPr>
            <w:tcW w:w="2562" w:type="dxa"/>
            <w:tcBorders>
              <w:top w:val="single" w:sz="4" w:space="0" w:color="auto"/>
              <w:left w:val="single" w:sz="4" w:space="0" w:color="auto"/>
              <w:bottom w:val="single" w:sz="4" w:space="0" w:color="auto"/>
              <w:right w:val="single" w:sz="4" w:space="0" w:color="auto"/>
            </w:tcBorders>
            <w:tcMar>
              <w:top w:w="57" w:type="dxa"/>
              <w:bottom w:w="57" w:type="dxa"/>
            </w:tcMar>
          </w:tcPr>
          <w:p w14:paraId="6FFB3CAE" w14:textId="77777777" w:rsidR="00A10A78" w:rsidRPr="00A10A78" w:rsidRDefault="00A10A78" w:rsidP="00A10A78">
            <w:pPr>
              <w:spacing w:after="0"/>
              <w:ind w:left="0"/>
              <w:jc w:val="left"/>
              <w:rPr>
                <w:sz w:val="24"/>
                <w:szCs w:val="24"/>
              </w:rPr>
            </w:pPr>
            <w:r w:rsidRPr="00A10A78">
              <w:rPr>
                <w:sz w:val="24"/>
                <w:szCs w:val="24"/>
              </w:rPr>
              <w:t>11 March 2020</w:t>
            </w:r>
          </w:p>
        </w:tc>
      </w:tr>
      <w:tr w:rsidR="00A10A78" w:rsidRPr="00A10A78" w14:paraId="35790CC5" w14:textId="77777777" w:rsidTr="00B0505B">
        <w:tc>
          <w:tcPr>
            <w:tcW w:w="5484" w:type="dxa"/>
            <w:tcBorders>
              <w:top w:val="single" w:sz="4" w:space="0" w:color="auto"/>
              <w:left w:val="single" w:sz="4" w:space="0" w:color="auto"/>
              <w:bottom w:val="single" w:sz="4" w:space="0" w:color="auto"/>
              <w:right w:val="single" w:sz="4" w:space="0" w:color="auto"/>
            </w:tcBorders>
            <w:tcMar>
              <w:top w:w="57" w:type="dxa"/>
              <w:bottom w:w="57" w:type="dxa"/>
            </w:tcMar>
          </w:tcPr>
          <w:p w14:paraId="6EEB6BA2" w14:textId="77777777" w:rsidR="00A10A78" w:rsidRPr="00A10A78" w:rsidRDefault="00A10A78" w:rsidP="00A10A78">
            <w:pPr>
              <w:spacing w:after="0"/>
              <w:ind w:left="0"/>
              <w:jc w:val="left"/>
              <w:rPr>
                <w:sz w:val="24"/>
                <w:szCs w:val="24"/>
              </w:rPr>
            </w:pPr>
            <w:r w:rsidRPr="00A10A78">
              <w:rPr>
                <w:sz w:val="24"/>
                <w:szCs w:val="24"/>
              </w:rPr>
              <w:t>Final grant payment requests received from Supplier</w:t>
            </w:r>
          </w:p>
        </w:tc>
        <w:tc>
          <w:tcPr>
            <w:tcW w:w="2562" w:type="dxa"/>
            <w:tcBorders>
              <w:top w:val="single" w:sz="4" w:space="0" w:color="auto"/>
              <w:left w:val="single" w:sz="4" w:space="0" w:color="auto"/>
              <w:bottom w:val="single" w:sz="4" w:space="0" w:color="auto"/>
              <w:right w:val="single" w:sz="4" w:space="0" w:color="auto"/>
            </w:tcBorders>
            <w:tcMar>
              <w:top w:w="57" w:type="dxa"/>
              <w:bottom w:w="57" w:type="dxa"/>
            </w:tcMar>
          </w:tcPr>
          <w:p w14:paraId="588D0802" w14:textId="77777777" w:rsidR="00A10A78" w:rsidRPr="00A10A78" w:rsidRDefault="00A10A78" w:rsidP="00A10A78">
            <w:pPr>
              <w:spacing w:after="0"/>
              <w:ind w:left="0"/>
              <w:jc w:val="left"/>
              <w:rPr>
                <w:sz w:val="24"/>
                <w:szCs w:val="24"/>
              </w:rPr>
            </w:pPr>
            <w:r w:rsidRPr="00A10A78">
              <w:rPr>
                <w:sz w:val="24"/>
                <w:szCs w:val="24"/>
              </w:rPr>
              <w:t>13 March 2020</w:t>
            </w:r>
          </w:p>
        </w:tc>
      </w:tr>
      <w:tr w:rsidR="00A10A78" w:rsidRPr="00A10A78" w14:paraId="734747A3" w14:textId="77777777" w:rsidTr="00B0505B">
        <w:tc>
          <w:tcPr>
            <w:tcW w:w="5484" w:type="dxa"/>
            <w:tcBorders>
              <w:top w:val="single" w:sz="4" w:space="0" w:color="auto"/>
              <w:left w:val="single" w:sz="4" w:space="0" w:color="auto"/>
              <w:bottom w:val="single" w:sz="4" w:space="0" w:color="auto"/>
              <w:right w:val="single" w:sz="4" w:space="0" w:color="auto"/>
            </w:tcBorders>
            <w:tcMar>
              <w:top w:w="57" w:type="dxa"/>
              <w:bottom w:w="57" w:type="dxa"/>
            </w:tcMar>
          </w:tcPr>
          <w:p w14:paraId="7FEBA573" w14:textId="77777777" w:rsidR="00A10A78" w:rsidRPr="00A10A78" w:rsidRDefault="00A10A78" w:rsidP="00A10A78">
            <w:pPr>
              <w:spacing w:after="0"/>
              <w:ind w:left="0"/>
              <w:jc w:val="left"/>
              <w:rPr>
                <w:sz w:val="24"/>
                <w:szCs w:val="24"/>
              </w:rPr>
            </w:pPr>
            <w:r w:rsidRPr="00A10A78">
              <w:rPr>
                <w:sz w:val="24"/>
                <w:szCs w:val="24"/>
              </w:rPr>
              <w:t>Final version of Final Challenge Fund Learning Report provided to Customer</w:t>
            </w:r>
          </w:p>
        </w:tc>
        <w:tc>
          <w:tcPr>
            <w:tcW w:w="2562" w:type="dxa"/>
            <w:tcBorders>
              <w:top w:val="single" w:sz="4" w:space="0" w:color="auto"/>
              <w:left w:val="single" w:sz="4" w:space="0" w:color="auto"/>
              <w:bottom w:val="single" w:sz="4" w:space="0" w:color="auto"/>
              <w:right w:val="single" w:sz="4" w:space="0" w:color="auto"/>
            </w:tcBorders>
            <w:tcMar>
              <w:top w:w="57" w:type="dxa"/>
              <w:bottom w:w="57" w:type="dxa"/>
            </w:tcMar>
          </w:tcPr>
          <w:p w14:paraId="0E371C59" w14:textId="77777777" w:rsidR="00A10A78" w:rsidRPr="00A10A78" w:rsidRDefault="00A10A78" w:rsidP="00A10A78">
            <w:pPr>
              <w:spacing w:after="0"/>
              <w:ind w:left="0"/>
              <w:jc w:val="left"/>
              <w:rPr>
                <w:sz w:val="24"/>
                <w:szCs w:val="24"/>
              </w:rPr>
            </w:pPr>
            <w:r w:rsidRPr="00A10A78">
              <w:rPr>
                <w:sz w:val="24"/>
                <w:szCs w:val="24"/>
              </w:rPr>
              <w:t>20 March 2020</w:t>
            </w:r>
          </w:p>
        </w:tc>
      </w:tr>
      <w:tr w:rsidR="00A10A78" w:rsidRPr="00A10A78" w14:paraId="572A90E7" w14:textId="77777777" w:rsidTr="00B0505B">
        <w:tc>
          <w:tcPr>
            <w:tcW w:w="548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10943918" w14:textId="77777777" w:rsidR="00A10A78" w:rsidRPr="00A10A78" w:rsidRDefault="00A10A78" w:rsidP="00A10A78">
            <w:pPr>
              <w:spacing w:after="0"/>
              <w:ind w:left="0"/>
              <w:jc w:val="left"/>
              <w:rPr>
                <w:sz w:val="24"/>
                <w:szCs w:val="24"/>
              </w:rPr>
            </w:pPr>
            <w:r w:rsidRPr="00A10A78">
              <w:rPr>
                <w:sz w:val="24"/>
                <w:szCs w:val="24"/>
              </w:rPr>
              <w:t>Challenge Fund Closes</w:t>
            </w:r>
          </w:p>
        </w:tc>
        <w:tc>
          <w:tcPr>
            <w:tcW w:w="2562"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215F1162" w14:textId="77777777" w:rsidR="00A10A78" w:rsidRPr="00A10A78" w:rsidRDefault="00A10A78" w:rsidP="00A10A78">
            <w:pPr>
              <w:spacing w:after="0"/>
              <w:ind w:left="0"/>
              <w:jc w:val="left"/>
              <w:rPr>
                <w:sz w:val="24"/>
                <w:szCs w:val="24"/>
              </w:rPr>
            </w:pPr>
            <w:r w:rsidRPr="00A10A78">
              <w:rPr>
                <w:sz w:val="24"/>
                <w:szCs w:val="24"/>
              </w:rPr>
              <w:t>31 March 2020</w:t>
            </w:r>
          </w:p>
        </w:tc>
      </w:tr>
      <w:tr w:rsidR="00A10A78" w:rsidRPr="00A10A78" w14:paraId="1F551E39" w14:textId="77777777" w:rsidTr="00B0505B">
        <w:tc>
          <w:tcPr>
            <w:tcW w:w="5484" w:type="dxa"/>
            <w:tcBorders>
              <w:top w:val="single" w:sz="4" w:space="0" w:color="auto"/>
              <w:left w:val="single" w:sz="4" w:space="0" w:color="auto"/>
              <w:bottom w:val="single" w:sz="4" w:space="0" w:color="auto"/>
              <w:right w:val="single" w:sz="4" w:space="0" w:color="auto"/>
            </w:tcBorders>
            <w:tcMar>
              <w:top w:w="57" w:type="dxa"/>
              <w:bottom w:w="57" w:type="dxa"/>
            </w:tcMar>
          </w:tcPr>
          <w:p w14:paraId="1705BF85" w14:textId="77777777" w:rsidR="00A10A78" w:rsidRPr="00A10A78" w:rsidRDefault="00A10A78" w:rsidP="00A10A78">
            <w:pPr>
              <w:spacing w:after="0"/>
              <w:ind w:left="0"/>
              <w:jc w:val="left"/>
              <w:rPr>
                <w:sz w:val="24"/>
                <w:szCs w:val="24"/>
              </w:rPr>
            </w:pPr>
            <w:r w:rsidRPr="00A10A78">
              <w:rPr>
                <w:sz w:val="24"/>
                <w:szCs w:val="24"/>
              </w:rPr>
              <w:t>All invoicing activity complete</w:t>
            </w:r>
          </w:p>
        </w:tc>
        <w:tc>
          <w:tcPr>
            <w:tcW w:w="2562" w:type="dxa"/>
            <w:tcBorders>
              <w:top w:val="single" w:sz="4" w:space="0" w:color="auto"/>
              <w:left w:val="single" w:sz="4" w:space="0" w:color="auto"/>
              <w:bottom w:val="single" w:sz="4" w:space="0" w:color="auto"/>
              <w:right w:val="single" w:sz="4" w:space="0" w:color="auto"/>
            </w:tcBorders>
            <w:tcMar>
              <w:top w:w="57" w:type="dxa"/>
              <w:bottom w:w="57" w:type="dxa"/>
            </w:tcMar>
          </w:tcPr>
          <w:p w14:paraId="5290FD60" w14:textId="77777777" w:rsidR="00A10A78" w:rsidRPr="00A10A78" w:rsidRDefault="00A10A78" w:rsidP="00A10A78">
            <w:pPr>
              <w:spacing w:after="0"/>
              <w:ind w:left="0"/>
              <w:jc w:val="left"/>
              <w:rPr>
                <w:sz w:val="24"/>
                <w:szCs w:val="24"/>
              </w:rPr>
            </w:pPr>
            <w:r w:rsidRPr="00A10A78">
              <w:rPr>
                <w:sz w:val="24"/>
                <w:szCs w:val="24"/>
              </w:rPr>
              <w:t>31 March 2020</w:t>
            </w:r>
          </w:p>
        </w:tc>
      </w:tr>
    </w:tbl>
    <w:p w14:paraId="1F753C16"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must set up, close down and produce a Final Challenge Fund Learning Report on the Challenge Fund and its funded Initiatives, by 31 March 2020.</w:t>
      </w:r>
    </w:p>
    <w:p w14:paraId="6F8EE77D" w14:textId="77777777" w:rsidR="00A10A78" w:rsidRPr="00A10A78" w:rsidRDefault="00A10A78" w:rsidP="00A10A78">
      <w:pPr>
        <w:spacing w:before="240"/>
        <w:ind w:left="0"/>
        <w:jc w:val="left"/>
        <w:rPr>
          <w:szCs w:val="24"/>
        </w:rPr>
      </w:pPr>
      <w:r w:rsidRPr="00A10A78">
        <w:rPr>
          <w:b/>
          <w:sz w:val="24"/>
          <w:szCs w:val="24"/>
        </w:rPr>
        <w:t xml:space="preserve">Contract Value and Payments to Supplier </w:t>
      </w:r>
    </w:p>
    <w:p w14:paraId="58539BE6"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fee will be a target cost at a maximum of £500,000 (inclusive of VAT).</w:t>
      </w:r>
    </w:p>
    <w:p w14:paraId="1A909934"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Payments will be made to the Supplier in line with the Call-Off Contract Schedule 3, Annex 2.  Payments will be split as follows:</w:t>
      </w:r>
    </w:p>
    <w:p w14:paraId="385220C8" w14:textId="77777777" w:rsidR="00A10A78" w:rsidRPr="00A10A78" w:rsidRDefault="00A10A78" w:rsidP="00CC05BA">
      <w:pPr>
        <w:numPr>
          <w:ilvl w:val="2"/>
          <w:numId w:val="26"/>
        </w:numPr>
        <w:overflowPunct/>
        <w:autoSpaceDE/>
        <w:autoSpaceDN/>
        <w:adjustRightInd/>
        <w:spacing w:before="240"/>
        <w:jc w:val="left"/>
        <w:textAlignment w:val="auto"/>
        <w:rPr>
          <w:b/>
          <w:sz w:val="24"/>
          <w:szCs w:val="24"/>
        </w:rPr>
      </w:pPr>
      <w:r w:rsidRPr="00A10A78">
        <w:rPr>
          <w:rFonts w:cs="Times New Roman"/>
          <w:b/>
          <w:bCs/>
          <w:sz w:val="24"/>
          <w:szCs w:val="24"/>
        </w:rPr>
        <w:t>Fixed Costs:</w:t>
      </w:r>
    </w:p>
    <w:p w14:paraId="41C057AC" w14:textId="77777777" w:rsidR="00A10A78" w:rsidRPr="00A10A78" w:rsidRDefault="00A10A78" w:rsidP="00A10A78">
      <w:pPr>
        <w:spacing w:before="240"/>
        <w:ind w:left="1224"/>
        <w:jc w:val="left"/>
        <w:rPr>
          <w:sz w:val="24"/>
          <w:szCs w:val="24"/>
        </w:rPr>
      </w:pPr>
      <w:r w:rsidRPr="00A10A78">
        <w:rPr>
          <w:bCs/>
          <w:sz w:val="24"/>
          <w:szCs w:val="24"/>
        </w:rPr>
        <w:t>To be set against Milestones, with payment in accordance with the issue by the Customer of a Satisfaction Certificate in respect of the relevant Milestone (see schedule 5 (Testing), and paragraphs 5 and 8 of the Call-Off Contract).  The Fixed Cost Deliverables as detailed within this Statement of Requirements are as follows:</w:t>
      </w:r>
    </w:p>
    <w:p w14:paraId="0AF0321C" w14:textId="77777777" w:rsidR="00A10A78" w:rsidRPr="00A10A78" w:rsidRDefault="00A10A78" w:rsidP="00CC05BA">
      <w:pPr>
        <w:numPr>
          <w:ilvl w:val="3"/>
          <w:numId w:val="26"/>
        </w:numPr>
        <w:overflowPunct/>
        <w:autoSpaceDE/>
        <w:autoSpaceDN/>
        <w:adjustRightInd/>
        <w:spacing w:before="240"/>
        <w:ind w:hanging="452"/>
        <w:jc w:val="left"/>
        <w:textAlignment w:val="auto"/>
        <w:rPr>
          <w:sz w:val="24"/>
          <w:szCs w:val="24"/>
        </w:rPr>
      </w:pPr>
      <w:r w:rsidRPr="00A10A78">
        <w:rPr>
          <w:rFonts w:cs="Times New Roman"/>
          <w:bCs/>
          <w:sz w:val="24"/>
          <w:szCs w:val="24"/>
        </w:rPr>
        <w:t>Set up (as detailed at paragraphs 3.1 to 3.17 including Communications and Marketing as detailed at paragraph 3.11)</w:t>
      </w:r>
      <w:r w:rsidRPr="00A10A78">
        <w:rPr>
          <w:rFonts w:cs="Times New Roman"/>
          <w:sz w:val="24"/>
          <w:szCs w:val="24"/>
        </w:rPr>
        <w:t>;</w:t>
      </w:r>
    </w:p>
    <w:p w14:paraId="3BBF20BB" w14:textId="77777777" w:rsidR="00A10A78" w:rsidRPr="00A10A78" w:rsidRDefault="00A10A78" w:rsidP="00CC05BA">
      <w:pPr>
        <w:numPr>
          <w:ilvl w:val="3"/>
          <w:numId w:val="26"/>
        </w:numPr>
        <w:overflowPunct/>
        <w:autoSpaceDE/>
        <w:autoSpaceDN/>
        <w:adjustRightInd/>
        <w:spacing w:before="240"/>
        <w:ind w:hanging="452"/>
        <w:jc w:val="left"/>
        <w:textAlignment w:val="auto"/>
        <w:rPr>
          <w:sz w:val="24"/>
          <w:szCs w:val="24"/>
        </w:rPr>
      </w:pPr>
      <w:r w:rsidRPr="00A10A78">
        <w:rPr>
          <w:rFonts w:cs="Times New Roman"/>
          <w:bCs/>
          <w:sz w:val="24"/>
          <w:szCs w:val="24"/>
        </w:rPr>
        <w:t>Final Challenge Fund Learning Report</w:t>
      </w:r>
      <w:r w:rsidRPr="00A10A78">
        <w:rPr>
          <w:rFonts w:cs="Times New Roman"/>
          <w:sz w:val="24"/>
          <w:szCs w:val="24"/>
        </w:rPr>
        <w:t xml:space="preserve"> (as detailed at paragraphs 3.73 to 3.77).</w:t>
      </w:r>
    </w:p>
    <w:p w14:paraId="2E57877E" w14:textId="77777777" w:rsidR="00A10A78" w:rsidRPr="00A10A78" w:rsidRDefault="00A10A78" w:rsidP="00CC05BA">
      <w:pPr>
        <w:numPr>
          <w:ilvl w:val="2"/>
          <w:numId w:val="26"/>
        </w:numPr>
        <w:overflowPunct/>
        <w:autoSpaceDE/>
        <w:autoSpaceDN/>
        <w:adjustRightInd/>
        <w:spacing w:before="240"/>
        <w:jc w:val="left"/>
        <w:textAlignment w:val="auto"/>
        <w:rPr>
          <w:b/>
          <w:sz w:val="24"/>
          <w:szCs w:val="24"/>
        </w:rPr>
      </w:pPr>
      <w:r w:rsidRPr="00A10A78">
        <w:rPr>
          <w:rFonts w:cs="Times New Roman"/>
          <w:b/>
          <w:bCs/>
          <w:sz w:val="24"/>
          <w:szCs w:val="24"/>
        </w:rPr>
        <w:t>Time and Materials Charges:</w:t>
      </w:r>
    </w:p>
    <w:p w14:paraId="6EF5B347" w14:textId="77777777" w:rsidR="00A10A78" w:rsidRPr="00A10A78" w:rsidRDefault="00A10A78" w:rsidP="00A10A78">
      <w:pPr>
        <w:overflowPunct/>
        <w:autoSpaceDE/>
        <w:autoSpaceDN/>
        <w:adjustRightInd/>
        <w:spacing w:before="240"/>
        <w:ind w:left="1224"/>
        <w:jc w:val="left"/>
        <w:textAlignment w:val="auto"/>
        <w:rPr>
          <w:sz w:val="24"/>
          <w:szCs w:val="24"/>
        </w:rPr>
      </w:pPr>
      <w:r w:rsidRPr="00A10A78">
        <w:rPr>
          <w:rFonts w:cs="Times New Roman"/>
          <w:bCs/>
          <w:sz w:val="24"/>
          <w:szCs w:val="24"/>
        </w:rPr>
        <w:t xml:space="preserve">To be set against Service Levels and will be based upon </w:t>
      </w:r>
      <w:r w:rsidRPr="00A10A78">
        <w:rPr>
          <w:sz w:val="24"/>
          <w:szCs w:val="24"/>
        </w:rPr>
        <w:t>the Service Period being reported on as validated by the production of Supporting Documentation detailing the number of days to produce the monthly Charge</w:t>
      </w:r>
      <w:r w:rsidRPr="00A10A78">
        <w:rPr>
          <w:rFonts w:cs="Times New Roman"/>
          <w:bCs/>
          <w:sz w:val="24"/>
          <w:szCs w:val="24"/>
        </w:rPr>
        <w:t>s.  The services subject to time and materials charges as detailed within this Statement of Requirements are as follows:</w:t>
      </w:r>
    </w:p>
    <w:p w14:paraId="62EBA812" w14:textId="77777777" w:rsidR="00A10A78" w:rsidRPr="00A10A78" w:rsidRDefault="00A10A78" w:rsidP="00CC05BA">
      <w:pPr>
        <w:numPr>
          <w:ilvl w:val="3"/>
          <w:numId w:val="26"/>
        </w:numPr>
        <w:overflowPunct/>
        <w:autoSpaceDE/>
        <w:autoSpaceDN/>
        <w:adjustRightInd/>
        <w:spacing w:before="240"/>
        <w:ind w:hanging="452"/>
        <w:jc w:val="left"/>
        <w:textAlignment w:val="auto"/>
        <w:rPr>
          <w:sz w:val="24"/>
          <w:szCs w:val="24"/>
        </w:rPr>
      </w:pPr>
      <w:r w:rsidRPr="00A10A78">
        <w:rPr>
          <w:rFonts w:cs="Times New Roman"/>
          <w:bCs/>
          <w:sz w:val="24"/>
          <w:szCs w:val="24"/>
        </w:rPr>
        <w:t>Grant Application and Assessment Process (as detailed at paragraphs 3.18 to 3.47);</w:t>
      </w:r>
    </w:p>
    <w:p w14:paraId="059BAF5B" w14:textId="77777777" w:rsidR="00A10A78" w:rsidRPr="00A10A78" w:rsidRDefault="00A10A78" w:rsidP="00CC05BA">
      <w:pPr>
        <w:numPr>
          <w:ilvl w:val="3"/>
          <w:numId w:val="26"/>
        </w:numPr>
        <w:overflowPunct/>
        <w:autoSpaceDE/>
        <w:autoSpaceDN/>
        <w:adjustRightInd/>
        <w:spacing w:before="240"/>
        <w:ind w:hanging="452"/>
        <w:jc w:val="left"/>
        <w:textAlignment w:val="auto"/>
        <w:rPr>
          <w:sz w:val="24"/>
          <w:szCs w:val="24"/>
        </w:rPr>
      </w:pPr>
      <w:r w:rsidRPr="00A10A78">
        <w:rPr>
          <w:rFonts w:cs="Times New Roman"/>
          <w:bCs/>
          <w:sz w:val="24"/>
          <w:szCs w:val="24"/>
        </w:rPr>
        <w:t>Grant and Programme Administration, Monitoring and Reporting (as detailed at paragraphs 3.48 to 3.72).</w:t>
      </w:r>
      <w:r w:rsidRPr="00A10A78">
        <w:rPr>
          <w:rFonts w:cs="Times New Roman"/>
          <w:b/>
          <w:sz w:val="24"/>
          <w:szCs w:val="24"/>
        </w:rPr>
        <w:br/>
      </w:r>
    </w:p>
    <w:p w14:paraId="40A2F05A" w14:textId="77777777" w:rsidR="00A10A78" w:rsidRPr="00A10A78" w:rsidRDefault="00A10A78" w:rsidP="00A10A78">
      <w:pPr>
        <w:overflowPunct/>
        <w:autoSpaceDE/>
        <w:autoSpaceDN/>
        <w:adjustRightInd/>
        <w:spacing w:before="240"/>
        <w:ind w:left="1276"/>
        <w:jc w:val="left"/>
        <w:textAlignment w:val="auto"/>
        <w:rPr>
          <w:sz w:val="24"/>
          <w:szCs w:val="24"/>
        </w:rPr>
      </w:pPr>
      <w:r w:rsidRPr="00A10A78">
        <w:rPr>
          <w:sz w:val="24"/>
          <w:szCs w:val="24"/>
        </w:rPr>
        <w:t>For the avoidance of doubt the Pricing Proposal variable cost scenario shall be based on a variable volume assumption. The total cost of the deliverables against this Call-Off Contract and the time and materials charges shall have a target cost of £500,000 (inc VAT). In the unlikely event volumes exceed the anticipated levels, time and materials charges shall be paid beyond the target cost. This shall be monitored on a monthly basis as part of performance reporting.</w:t>
      </w:r>
    </w:p>
    <w:p w14:paraId="45EB92AC" w14:textId="77777777" w:rsidR="00A10A78" w:rsidRPr="00A10A78" w:rsidRDefault="00A10A78" w:rsidP="00CC05BA">
      <w:pPr>
        <w:numPr>
          <w:ilvl w:val="0"/>
          <w:numId w:val="26"/>
        </w:numPr>
        <w:overflowPunct/>
        <w:autoSpaceDE/>
        <w:autoSpaceDN/>
        <w:adjustRightInd/>
        <w:spacing w:before="240"/>
        <w:jc w:val="left"/>
        <w:textAlignment w:val="auto"/>
        <w:rPr>
          <w:b/>
          <w:sz w:val="28"/>
          <w:szCs w:val="28"/>
        </w:rPr>
      </w:pPr>
      <w:r w:rsidRPr="00A10A78">
        <w:rPr>
          <w:b/>
          <w:sz w:val="28"/>
          <w:szCs w:val="28"/>
        </w:rPr>
        <w:t>Deliverables</w:t>
      </w:r>
    </w:p>
    <w:p w14:paraId="7966B27D" w14:textId="77777777" w:rsidR="00A10A78" w:rsidRPr="00A10A78" w:rsidRDefault="00A10A78" w:rsidP="00A10A78">
      <w:pPr>
        <w:spacing w:before="240"/>
        <w:ind w:left="0"/>
        <w:jc w:val="left"/>
        <w:rPr>
          <w:sz w:val="24"/>
          <w:szCs w:val="28"/>
        </w:rPr>
      </w:pPr>
      <w:r w:rsidRPr="00A10A78">
        <w:rPr>
          <w:sz w:val="24"/>
          <w:szCs w:val="28"/>
        </w:rPr>
        <w:t>The deliverables are split into the one-off deliverables which will comprise the set-up of the Challenge Fund, the live running delivery of performance monitoring and reporting on the progress of the Initiatives, and the one-off deliverables which comprise the closure of the Challenge Fund.</w:t>
      </w:r>
    </w:p>
    <w:p w14:paraId="73DA55BA" w14:textId="77777777" w:rsidR="00A10A78" w:rsidRPr="00A10A78" w:rsidRDefault="00A10A78" w:rsidP="00A10A78">
      <w:pPr>
        <w:spacing w:before="240"/>
        <w:ind w:left="0"/>
        <w:jc w:val="left"/>
        <w:rPr>
          <w:sz w:val="24"/>
          <w:szCs w:val="28"/>
        </w:rPr>
      </w:pPr>
      <w:r w:rsidRPr="00A10A78">
        <w:rPr>
          <w:b/>
          <w:sz w:val="24"/>
          <w:szCs w:val="28"/>
        </w:rPr>
        <w:t>Set-Up</w:t>
      </w:r>
    </w:p>
    <w:p w14:paraId="1A17A534" w14:textId="77777777" w:rsidR="00A10A78" w:rsidRPr="00A10A78" w:rsidRDefault="00A10A78" w:rsidP="00A10A78">
      <w:pPr>
        <w:spacing w:before="240"/>
        <w:ind w:left="0"/>
        <w:jc w:val="left"/>
        <w:rPr>
          <w:sz w:val="24"/>
          <w:szCs w:val="28"/>
          <w:u w:val="single"/>
        </w:rPr>
      </w:pPr>
      <w:r w:rsidRPr="00A10A78">
        <w:rPr>
          <w:sz w:val="24"/>
          <w:szCs w:val="28"/>
          <w:u w:val="single"/>
        </w:rPr>
        <w:t>Planning and Implementation</w:t>
      </w:r>
    </w:p>
    <w:p w14:paraId="18296D45"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A draft Implementation Plan and supporting written justification must be submitted as part of the Invitation to Tender Response.  As a minimum, this must include:</w:t>
      </w:r>
    </w:p>
    <w:p w14:paraId="0851BE72" w14:textId="77777777" w:rsidR="00A10A78" w:rsidRPr="00A10A78" w:rsidRDefault="00A10A78" w:rsidP="00CC05BA">
      <w:pPr>
        <w:numPr>
          <w:ilvl w:val="2"/>
          <w:numId w:val="29"/>
        </w:numPr>
        <w:overflowPunct/>
        <w:autoSpaceDE/>
        <w:autoSpaceDN/>
        <w:adjustRightInd/>
        <w:spacing w:before="240"/>
        <w:jc w:val="left"/>
        <w:textAlignment w:val="auto"/>
        <w:rPr>
          <w:sz w:val="24"/>
          <w:szCs w:val="24"/>
        </w:rPr>
      </w:pPr>
      <w:r w:rsidRPr="00A10A78">
        <w:rPr>
          <w:sz w:val="24"/>
          <w:szCs w:val="24"/>
        </w:rPr>
        <w:t>Key activities, resources and dates for implementation activity;</w:t>
      </w:r>
    </w:p>
    <w:p w14:paraId="4303CEBD" w14:textId="77777777" w:rsidR="00A10A78" w:rsidRPr="00A10A78" w:rsidRDefault="00A10A78" w:rsidP="00CC05BA">
      <w:pPr>
        <w:numPr>
          <w:ilvl w:val="2"/>
          <w:numId w:val="29"/>
        </w:numPr>
        <w:overflowPunct/>
        <w:autoSpaceDE/>
        <w:autoSpaceDN/>
        <w:adjustRightInd/>
        <w:spacing w:before="240"/>
        <w:jc w:val="left"/>
        <w:textAlignment w:val="auto"/>
        <w:rPr>
          <w:sz w:val="24"/>
          <w:szCs w:val="24"/>
        </w:rPr>
      </w:pPr>
      <w:r w:rsidRPr="00A10A78">
        <w:rPr>
          <w:sz w:val="24"/>
          <w:szCs w:val="24"/>
        </w:rPr>
        <w:t>How the Supplier will carry out each of the activities detailed under this section; and,</w:t>
      </w:r>
    </w:p>
    <w:p w14:paraId="041F12C3" w14:textId="77777777" w:rsidR="00A10A78" w:rsidRPr="00A10A78" w:rsidRDefault="00A10A78" w:rsidP="00CC05BA">
      <w:pPr>
        <w:numPr>
          <w:ilvl w:val="2"/>
          <w:numId w:val="29"/>
        </w:numPr>
        <w:overflowPunct/>
        <w:autoSpaceDE/>
        <w:autoSpaceDN/>
        <w:adjustRightInd/>
        <w:spacing w:before="240"/>
        <w:jc w:val="left"/>
        <w:textAlignment w:val="auto"/>
        <w:rPr>
          <w:sz w:val="24"/>
          <w:szCs w:val="24"/>
        </w:rPr>
      </w:pPr>
      <w:r w:rsidRPr="00A10A78">
        <w:rPr>
          <w:sz w:val="24"/>
          <w:szCs w:val="24"/>
        </w:rPr>
        <w:t>How the Supplier will ensure that the Customer is involved at the points where the Call-Off Contract specifies.</w:t>
      </w:r>
    </w:p>
    <w:p w14:paraId="371F7E1C"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 xml:space="preserve"> The Supplier and Customer will meet to conduct a post-tender discussion, at which point, the Customer may, subject to the content of the Draft Implementation Plan, request that the Supplier clarifies or adds more detail in some aspects of the plan.  It is expected Customer comments could be to request further detail about how the Supplier would update and work collaboratively with the Customer through the Call Off Contract period.</w:t>
      </w:r>
    </w:p>
    <w:p w14:paraId="4E35C5A6"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Within five working days of the Call-Off Commencement Date, the Supplier must submit a final Implementation Plan to the Customer for approval.  This will comprise the draft Implementation Plan with any additional information added as agreed as per paragraph 3.1.</w:t>
      </w:r>
    </w:p>
    <w:p w14:paraId="7FEC4419"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plan must conform to the key milestones in the table in paragraph 2.9.</w:t>
      </w:r>
    </w:p>
    <w:p w14:paraId="25FD6846"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Before proceeding with any of the actions detailed in the Plan, the Supplier must obtain the Customer’s sign off of the Implementation Plan.</w:t>
      </w:r>
    </w:p>
    <w:p w14:paraId="0595FC35"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From the Call-Off Commencement Date to the go-live date of the Initiatives, the Supplier must report on progress against the Implementation Plan on a fortnightly basis.  These updates must briefly summarise the progress in line with the Implementation Plan and provide an explanation for any deviations from the timescales outlined in the plan.</w:t>
      </w:r>
    </w:p>
    <w:p w14:paraId="65F92843" w14:textId="77777777" w:rsidR="00A10A78" w:rsidRPr="00A10A78" w:rsidRDefault="00A10A78" w:rsidP="00A10A78">
      <w:pPr>
        <w:spacing w:before="240"/>
        <w:ind w:left="0"/>
        <w:jc w:val="left"/>
        <w:rPr>
          <w:sz w:val="24"/>
          <w:szCs w:val="24"/>
          <w:u w:val="single"/>
        </w:rPr>
      </w:pPr>
      <w:r w:rsidRPr="00A10A78">
        <w:rPr>
          <w:sz w:val="24"/>
          <w:szCs w:val="24"/>
          <w:u w:val="single"/>
        </w:rPr>
        <w:t>Eligibility Criteria</w:t>
      </w:r>
    </w:p>
    <w:p w14:paraId="228A7639"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 xml:space="preserve">The Supplier must design a set of Eligibility Criteria to help a Potential Applicant check that they are eligible to apply for grant funding, and to determine whether their proposed Initiative meets the criteria for funding via the Challenge Fund.  The Eligibility Criteria should be based on the broad criteria that the Customer has set out in Annex B to this Statement of Requirements. </w:t>
      </w:r>
    </w:p>
    <w:p w14:paraId="34E6210E"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Eligibility Criteria must be agreed and signed off by the Customer prior to external publication.</w:t>
      </w:r>
    </w:p>
    <w:p w14:paraId="7B8EE056" w14:textId="77777777" w:rsidR="00A10A78" w:rsidRPr="00A10A78" w:rsidRDefault="00A10A78" w:rsidP="00A10A78">
      <w:pPr>
        <w:spacing w:before="240"/>
        <w:ind w:left="0"/>
        <w:jc w:val="left"/>
        <w:rPr>
          <w:sz w:val="24"/>
          <w:szCs w:val="24"/>
          <w:u w:val="single"/>
        </w:rPr>
      </w:pPr>
      <w:r w:rsidRPr="00A10A78">
        <w:rPr>
          <w:sz w:val="24"/>
          <w:szCs w:val="24"/>
          <w:u w:val="single"/>
        </w:rPr>
        <w:t>Assessment Criteria</w:t>
      </w:r>
    </w:p>
    <w:p w14:paraId="334143AC"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must design a set of Assessment Criteria based on the four broad areas of focus and the broad criteria that the Customer has set out in Annex B to this Statement of Requirements.  The Assessment Criteria will be used to sift and assess the applications to the Challenge Fund.</w:t>
      </w:r>
    </w:p>
    <w:p w14:paraId="69CDDDD8"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Assessment Criteria must be agreed and signed off by the Customer prior to external publication.</w:t>
      </w:r>
    </w:p>
    <w:p w14:paraId="19C4A8CC" w14:textId="77777777" w:rsidR="00A10A78" w:rsidRPr="00A10A78" w:rsidRDefault="00A10A78" w:rsidP="00A10A78">
      <w:pPr>
        <w:spacing w:before="240"/>
        <w:ind w:left="0"/>
        <w:jc w:val="left"/>
        <w:rPr>
          <w:sz w:val="24"/>
          <w:szCs w:val="24"/>
          <w:u w:val="single"/>
        </w:rPr>
      </w:pPr>
      <w:r w:rsidRPr="00A10A78">
        <w:rPr>
          <w:sz w:val="24"/>
          <w:szCs w:val="24"/>
          <w:u w:val="single"/>
        </w:rPr>
        <w:t>Communications and Marketing</w:t>
      </w:r>
    </w:p>
    <w:p w14:paraId="288C6138"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must provide a Communication and Marketing Function, which is to communicate the launch of the Challenge Fund to Potential Applicants for funding. The Supplier must:</w:t>
      </w:r>
    </w:p>
    <w:p w14:paraId="2C7A6348"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Develop a communications and marketing strategy which sets out how the Supplier will perform this Function;</w:t>
      </w:r>
    </w:p>
    <w:p w14:paraId="6E3F9500"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Develop communications and marketing products that:</w:t>
      </w:r>
    </w:p>
    <w:p w14:paraId="184404A8" w14:textId="77777777" w:rsidR="00A10A78" w:rsidRPr="00A10A78" w:rsidRDefault="00A10A78" w:rsidP="00CC05BA">
      <w:pPr>
        <w:numPr>
          <w:ilvl w:val="3"/>
          <w:numId w:val="26"/>
        </w:numPr>
        <w:overflowPunct/>
        <w:autoSpaceDE/>
        <w:autoSpaceDN/>
        <w:adjustRightInd/>
        <w:spacing w:before="240"/>
        <w:jc w:val="left"/>
        <w:textAlignment w:val="auto"/>
        <w:rPr>
          <w:sz w:val="24"/>
          <w:szCs w:val="24"/>
        </w:rPr>
      </w:pPr>
      <w:r w:rsidRPr="00A10A78">
        <w:rPr>
          <w:sz w:val="24"/>
          <w:szCs w:val="24"/>
        </w:rPr>
        <w:t>Clearly express the aim to receive innovative ideas and proposals, and which encourage a testing and learning approach for proposed Initiatives; and,</w:t>
      </w:r>
    </w:p>
    <w:p w14:paraId="04736AFD" w14:textId="77777777" w:rsidR="00A10A78" w:rsidRPr="00A10A78" w:rsidRDefault="00A10A78" w:rsidP="00CC05BA">
      <w:pPr>
        <w:numPr>
          <w:ilvl w:val="3"/>
          <w:numId w:val="26"/>
        </w:numPr>
        <w:overflowPunct/>
        <w:autoSpaceDE/>
        <w:autoSpaceDN/>
        <w:adjustRightInd/>
        <w:spacing w:before="240"/>
        <w:jc w:val="left"/>
        <w:textAlignment w:val="auto"/>
        <w:rPr>
          <w:sz w:val="24"/>
          <w:szCs w:val="24"/>
        </w:rPr>
      </w:pPr>
      <w:r w:rsidRPr="00A10A78">
        <w:rPr>
          <w:sz w:val="24"/>
          <w:szCs w:val="24"/>
        </w:rPr>
        <w:t>Ensure that the Challenge Fund aims and the need to gather new evidence are clearly articulated.</w:t>
      </w:r>
    </w:p>
    <w:p w14:paraId="5ADC2A19"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Identify and target relevant audiences and Potential Applicants for the Challenge Fund;</w:t>
      </w:r>
    </w:p>
    <w:p w14:paraId="4B47F825"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Promote the Challenge Fund to Potential Applicants using all appropriate channels;</w:t>
      </w:r>
    </w:p>
    <w:p w14:paraId="23076EF9"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Work collaboratively with the Customer on any post-launch publicity and promotion (this work could include, for example, a scenario where a Participant requested that their Initiative be publicised) for the remainder of the Call-Off Contract Period; and,</w:t>
      </w:r>
    </w:p>
    <w:p w14:paraId="6F38FD87"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Obtain final approval on the communication and marketing strategy and products from the Customer before launching any campaigns.</w:t>
      </w:r>
    </w:p>
    <w:p w14:paraId="78631149"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must have begun marketing and promotion of the Challenge Fund for a minimum of two weeks before the Challenge Fund is opened to Potential Applicants.</w:t>
      </w:r>
    </w:p>
    <w:p w14:paraId="0B9B176E"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promotion of the Challenge Fund must be designed to maximise the number of applications which meet the Eligibility Criteria, in order to minimise the likelihood of needing to run a contingency campaign.</w:t>
      </w:r>
    </w:p>
    <w:p w14:paraId="57DE9ED1" w14:textId="77777777" w:rsidR="00A10A78" w:rsidRPr="00A10A78" w:rsidRDefault="00A10A78" w:rsidP="00A10A78">
      <w:pPr>
        <w:spacing w:before="240"/>
        <w:ind w:left="0"/>
        <w:jc w:val="left"/>
        <w:rPr>
          <w:sz w:val="24"/>
          <w:szCs w:val="24"/>
          <w:u w:val="single"/>
        </w:rPr>
      </w:pPr>
      <w:r w:rsidRPr="00A10A78">
        <w:rPr>
          <w:szCs w:val="24"/>
        </w:rPr>
        <w:br/>
      </w:r>
      <w:r w:rsidRPr="00A10A78">
        <w:rPr>
          <w:sz w:val="24"/>
          <w:szCs w:val="24"/>
          <w:u w:val="single"/>
        </w:rPr>
        <w:t xml:space="preserve">Online Presence </w:t>
      </w:r>
    </w:p>
    <w:p w14:paraId="127F9930"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must provide an accessible online presence through which Potential Applicants are able to access the Eligibility Criteria, Assessment Criteria, relevant marketing material produced under paragraph 3.11, and Applicant support material produced under paragraph 3.18. The online presence must be available 24 hours a day.</w:t>
      </w:r>
    </w:p>
    <w:p w14:paraId="44247112"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online presence must also enable Applicants to submit their Challenge Fund applications to the Supplier.  The online application process must be constructed in such a way as to enable organisations of variable size to apply (it will be important that smaller organisations who do not have access to bid writing expertise are not prohibited from applying).</w:t>
      </w:r>
    </w:p>
    <w:p w14:paraId="4512A6F1"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rFonts w:cs="Times New Roman"/>
          <w:sz w:val="24"/>
          <w:szCs w:val="24"/>
        </w:rPr>
        <w:t>The Customer anticipates that the majority of applications will be made online, but the Supplier must also provide the option for Applicants to apply by post.</w:t>
      </w:r>
    </w:p>
    <w:p w14:paraId="779B3880" w14:textId="77777777" w:rsidR="00A10A78" w:rsidRPr="00A10A78" w:rsidRDefault="00A10A78" w:rsidP="00A10A78">
      <w:pPr>
        <w:overflowPunct/>
        <w:autoSpaceDE/>
        <w:autoSpaceDN/>
        <w:adjustRightInd/>
        <w:spacing w:before="240"/>
        <w:ind w:left="720"/>
        <w:jc w:val="left"/>
        <w:textAlignment w:val="auto"/>
        <w:rPr>
          <w:sz w:val="24"/>
          <w:szCs w:val="24"/>
        </w:rPr>
      </w:pPr>
    </w:p>
    <w:p w14:paraId="18D3753F" w14:textId="77777777" w:rsidR="00A10A78" w:rsidRPr="00A10A78" w:rsidRDefault="00A10A78" w:rsidP="00A10A78">
      <w:pPr>
        <w:spacing w:before="240"/>
        <w:ind w:left="0"/>
        <w:jc w:val="left"/>
        <w:rPr>
          <w:sz w:val="24"/>
          <w:szCs w:val="24"/>
          <w:u w:val="single"/>
        </w:rPr>
      </w:pPr>
      <w:r w:rsidRPr="00A10A78">
        <w:rPr>
          <w:sz w:val="24"/>
          <w:szCs w:val="24"/>
          <w:u w:val="single"/>
        </w:rPr>
        <w:t xml:space="preserve">Applicant Support – Set-Up </w:t>
      </w:r>
    </w:p>
    <w:p w14:paraId="0345B759"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 xml:space="preserve">The Supplier must provide an Applicant Support Function which will provide assistance, advice and information to those seeking to apply for the Challenge Fund. Further detail is set out under paragraph 3.19 to 3.25.  This section describes the materials needed for the set-up of this service. </w:t>
      </w:r>
    </w:p>
    <w:p w14:paraId="2497936C"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As part of the provision of this service, the Supplier must, immediately upon the launch of the Challenge Fund, provide:</w:t>
      </w:r>
    </w:p>
    <w:p w14:paraId="65FF51A7"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A fully accessible enquiry service with dedicated email, telephone and postal addresses through which Applicants may make enquiries or complaints; and,</w:t>
      </w:r>
    </w:p>
    <w:p w14:paraId="0EEC6616"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A list of ‘frequently asked questions’ (FAQs) to help Potential Applicants with typical questions that they may have prior to submitting their applications.</w:t>
      </w:r>
      <w:r w:rsidRPr="00A10A78">
        <w:rPr>
          <w:sz w:val="24"/>
          <w:szCs w:val="24"/>
        </w:rPr>
        <w:br/>
      </w:r>
    </w:p>
    <w:p w14:paraId="1E151B7B" w14:textId="77777777" w:rsidR="00A10A78" w:rsidRPr="00A10A78" w:rsidRDefault="00A10A78" w:rsidP="00A10A78">
      <w:pPr>
        <w:spacing w:before="240"/>
        <w:ind w:left="0"/>
        <w:jc w:val="left"/>
        <w:rPr>
          <w:b/>
          <w:sz w:val="24"/>
          <w:szCs w:val="28"/>
        </w:rPr>
      </w:pPr>
      <w:r w:rsidRPr="00A10A78">
        <w:rPr>
          <w:b/>
          <w:sz w:val="24"/>
          <w:szCs w:val="28"/>
        </w:rPr>
        <w:t>Grant Application and Assessment Process (One-Off Deliverables)</w:t>
      </w:r>
    </w:p>
    <w:p w14:paraId="2ACC0E15" w14:textId="77777777" w:rsidR="00A10A78" w:rsidRPr="00A10A78" w:rsidRDefault="00A10A78" w:rsidP="00A10A78">
      <w:pPr>
        <w:spacing w:before="240"/>
        <w:ind w:left="0"/>
        <w:jc w:val="left"/>
        <w:rPr>
          <w:sz w:val="24"/>
          <w:szCs w:val="24"/>
          <w:u w:val="single"/>
        </w:rPr>
      </w:pPr>
      <w:r w:rsidRPr="00A10A78">
        <w:rPr>
          <w:sz w:val="24"/>
          <w:szCs w:val="24"/>
          <w:u w:val="single"/>
        </w:rPr>
        <w:t>Applicant Support</w:t>
      </w:r>
    </w:p>
    <w:p w14:paraId="714511A5"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For the duration between the beginning of the marketing of the Challenge Fund and the selection of successful Initiatives, the Supplier must offer an Applicant Support Function.</w:t>
      </w:r>
    </w:p>
    <w:p w14:paraId="01C2D4DE"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 xml:space="preserve">The Supplier must furnish prompt and professional advice to Applicants and Potential Applicants to the Challenge Fund, including all aspects of the Challenge Fund.  Enquiries may be made via email, telephone or post as per paragraph 3.18. </w:t>
      </w:r>
    </w:p>
    <w:p w14:paraId="2A6CE7BF"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Once received, all enquiries should be fully responded to within one working day except where a response from the Customer is required.  If the Supplier is unable to respond to the enquiry independently, the Supplier must forward the enquiry to the Customer within one working day.  The Customer will respond to the Supplier within one day of the request being forwarded to the Customer.  The Supplier must then respond to the Applicant within one working day from when the Customer responds.</w:t>
      </w:r>
    </w:p>
    <w:p w14:paraId="2F034C7A"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Applicant Support Function must not extend to any activity which could be in any way construed as writing or contributing to an application for funding on behalf of an Applicant to the Challenge Fund.</w:t>
      </w:r>
    </w:p>
    <w:p w14:paraId="2C99B6BE"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Applicant Support Function must also include a complaints procedure which should be accessible via email, telephone or post as per paragraph 3.18.</w:t>
      </w:r>
    </w:p>
    <w:p w14:paraId="2004695F"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must acknowledge complaints within one working day of receipt and provide a timeline for resolution of the complaint.</w:t>
      </w:r>
    </w:p>
    <w:p w14:paraId="644B2CE3"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must provide the Customer with full information of all complaints received and the timeline for resolution of the complaint within two working days of receipt of the complaint.</w:t>
      </w:r>
      <w:r w:rsidRPr="00A10A78">
        <w:rPr>
          <w:sz w:val="24"/>
          <w:szCs w:val="24"/>
        </w:rPr>
        <w:br/>
      </w:r>
      <w:r w:rsidRPr="00A10A78">
        <w:rPr>
          <w:sz w:val="24"/>
          <w:szCs w:val="24"/>
        </w:rPr>
        <w:br/>
      </w:r>
      <w:r w:rsidRPr="00A10A78">
        <w:rPr>
          <w:sz w:val="24"/>
          <w:szCs w:val="24"/>
        </w:rPr>
        <w:br/>
      </w:r>
      <w:r w:rsidRPr="00A10A78">
        <w:rPr>
          <w:sz w:val="24"/>
          <w:szCs w:val="24"/>
        </w:rPr>
        <w:br/>
      </w:r>
    </w:p>
    <w:p w14:paraId="3305F654" w14:textId="77777777" w:rsidR="00A10A78" w:rsidRPr="00A10A78" w:rsidRDefault="00A10A78" w:rsidP="00A10A78">
      <w:pPr>
        <w:spacing w:before="240"/>
        <w:ind w:left="0"/>
        <w:jc w:val="left"/>
        <w:rPr>
          <w:sz w:val="24"/>
          <w:szCs w:val="24"/>
          <w:u w:val="single"/>
        </w:rPr>
      </w:pPr>
      <w:r w:rsidRPr="00A10A78">
        <w:rPr>
          <w:sz w:val="24"/>
          <w:szCs w:val="24"/>
          <w:u w:val="single"/>
        </w:rPr>
        <w:t>Application Assessment</w:t>
      </w:r>
    </w:p>
    <w:p w14:paraId="06C7C3A5"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must run an Application Process for Applicants to the Challenge Fund.  The Application Process will be marketed as per paragraph 3.11, and applications must be accepted either online or via post.</w:t>
      </w:r>
    </w:p>
    <w:p w14:paraId="38A93D3A"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 xml:space="preserve">The Application Process must be at least four weeks to allow sufficient time for Applicants to develop and submit quality applications. </w:t>
      </w:r>
    </w:p>
    <w:p w14:paraId="4F9E9AF5"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must manage the receipt of all applications during the Application Process.  This includes confirming to Applicants that the applications have been received and forwarding all applications to the Customer.</w:t>
      </w:r>
    </w:p>
    <w:p w14:paraId="12AB8E63"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must be able to demonstrate the capacity and capability to manage low to high application volume fluctuations.</w:t>
      </w:r>
    </w:p>
    <w:p w14:paraId="5A821639" w14:textId="77777777" w:rsidR="00A10A78" w:rsidRPr="00A10A78" w:rsidRDefault="00A10A78" w:rsidP="00CC05BA">
      <w:pPr>
        <w:numPr>
          <w:ilvl w:val="1"/>
          <w:numId w:val="26"/>
        </w:numPr>
        <w:overflowPunct/>
        <w:autoSpaceDE/>
        <w:autoSpaceDN/>
        <w:adjustRightInd/>
        <w:spacing w:before="240" w:after="0"/>
        <w:ind w:left="709" w:hanging="709"/>
        <w:jc w:val="left"/>
        <w:textAlignment w:val="auto"/>
        <w:rPr>
          <w:sz w:val="24"/>
          <w:szCs w:val="24"/>
        </w:rPr>
      </w:pPr>
      <w:r w:rsidRPr="00A10A78">
        <w:rPr>
          <w:sz w:val="24"/>
          <w:szCs w:val="24"/>
        </w:rPr>
        <w:t xml:space="preserve">The Supplier will be responsible for ensuring that there are no conflicts of interest between, on the one hand, the Supplier and/or the members of the Supplier’s Team and, on the other hand, the Potential Applicant/ Applicant.  The concept of a conflict of interest includes any situation where relevant personnel members of the Supplier have, directly or indirectly, a financial, economic or other personal interest which might be perceived to compromise their impartiality and independence in the context of the Application Process. </w:t>
      </w:r>
    </w:p>
    <w:p w14:paraId="4B9B73A1" w14:textId="77777777" w:rsidR="00A10A78" w:rsidRPr="00A10A78" w:rsidRDefault="00A10A78" w:rsidP="00CC05BA">
      <w:pPr>
        <w:numPr>
          <w:ilvl w:val="1"/>
          <w:numId w:val="26"/>
        </w:numPr>
        <w:overflowPunct/>
        <w:autoSpaceDE/>
        <w:autoSpaceDN/>
        <w:adjustRightInd/>
        <w:spacing w:before="240" w:after="0"/>
        <w:ind w:left="709" w:hanging="709"/>
        <w:jc w:val="left"/>
        <w:textAlignment w:val="auto"/>
        <w:rPr>
          <w:sz w:val="24"/>
          <w:szCs w:val="24"/>
        </w:rPr>
      </w:pPr>
      <w:r w:rsidRPr="00A10A78">
        <w:rPr>
          <w:sz w:val="24"/>
          <w:szCs w:val="24"/>
        </w:rPr>
        <w:t>Each Supplier must notify the Customer of any actual or potential conflict of interest that may be relevant to the Application Process as soon as reasonably practicable after it becomes aware of such a conflict.  Failure to declare such conflicts and/or failure to address such conflicts to the reasonable satisfaction of the Customer may result in the Applicant and/or members of the Supplier’s Team being excluded from further participation.</w:t>
      </w:r>
    </w:p>
    <w:p w14:paraId="25AFC90C"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must ensure that, in the event that any member of the Supplier’s Team is also involved or potentially involved in an Application, appropriate arrangements are put in place to mitigate the risk of distortion to the fairness of the Application Process and/or of collusion between Potential Applicants/ Applicants.  In the event that the Customer considers that adequate arrangements have not been put in place, the Customer reserves the right to exclude any affected Potential Applicants/ Applicants from further participation in the Application Process, particularly if it considers the integrity of the Challenge Fund is compromised by a conflict of interest.</w:t>
      </w:r>
    </w:p>
    <w:p w14:paraId="63C097DD" w14:textId="77777777" w:rsidR="00A10A78" w:rsidRPr="00A10A78" w:rsidRDefault="00A10A78" w:rsidP="00A10A78">
      <w:pPr>
        <w:spacing w:before="240"/>
        <w:ind w:left="0"/>
        <w:jc w:val="left"/>
        <w:rPr>
          <w:sz w:val="24"/>
          <w:szCs w:val="24"/>
          <w:u w:val="single"/>
        </w:rPr>
      </w:pPr>
      <w:r w:rsidRPr="00A10A78">
        <w:rPr>
          <w:sz w:val="24"/>
          <w:szCs w:val="24"/>
          <w:u w:val="single"/>
        </w:rPr>
        <w:t>Assessment of Applications</w:t>
      </w:r>
    </w:p>
    <w:p w14:paraId="6E8EF690"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On an ongoing basis throughout the Application Process, the Supplier must, upon receipt of applications, sift the applications against the Eligibility Criteria referenced in paragraph 3.7.</w:t>
      </w:r>
    </w:p>
    <w:p w14:paraId="7D95E71F"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For each of the applications which fail to meet the Eligibility Criteria, the Supplier must produce a short, high-level written summary of the Initiative, and description of why the application failed to meet the Eligibility Criteria.  This must be presented to the Customer alongside the Grant Recommendation Pack referenced in paragraph 3.34.</w:t>
      </w:r>
    </w:p>
    <w:p w14:paraId="7AD0975B"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 xml:space="preserve">The Supplier must convene and run a Grant Assessment Panel, to which it must present the applications which have met the Eligibility Criteria.  The Grant Assessment Panel will assess and score the applications against the Assessment Criteria developed under paragraph 3.9.  The Applicants will be required to provide detail of any possible risks associated with their proposed Initiative.  In addition, the Grant Assessment Panel must identify any other possible risks to either the Customer or the delivery of the Initiative.  The Grant Assessment Panel will not make a final decision on which Initiatives to fund.  This decision will be made via the Customer’s governance process as described in paragraphs 3.40 to 3.47. </w:t>
      </w:r>
    </w:p>
    <w:p w14:paraId="2F4B6B15"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 xml:space="preserve">The Grant Assessment Panel must include a representative from the Customer. The role of the representative will be to consider potential risks to the Customer from funding the Initiatives, and to provide subject matter expertise in order to determine which proposed Initiatives have the potential to yield useful evidence to the Customer. </w:t>
      </w:r>
    </w:p>
    <w:p w14:paraId="7B57C331"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After the conclusion of the scoring, the Supplier must inform the Customer of any Local Authority bids which will be recommended by the Supplier to receive a Grant Agreement.  The Customer shall advise the Supplier if the Grant Agreement is to be described as a Memorandum of Understanding (MoU) but the content shall be consistent with the Grant Agreement.</w:t>
      </w:r>
    </w:p>
    <w:p w14:paraId="70E82256"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After the conclusion of the Grant Assessment Panel’s scoring process, The Supplier must produce and issue a Grant Recommendation Pack to the Customer. The Pack must include:</w:t>
      </w:r>
    </w:p>
    <w:p w14:paraId="147A410B"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A ranked list of recommendations to the Customer proposing which Initiatives should proceed and supporting summary;</w:t>
      </w:r>
    </w:p>
    <w:p w14:paraId="311E09F4"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A draft Offer Letter and Grant Agreement or a MoU for each recommended Grant.  An example of a Grant Agreement and an Offer Letter are included at Annex A);</w:t>
      </w:r>
    </w:p>
    <w:p w14:paraId="6870B001"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A draft Unsuccessful Letter for each application that is not being recommended; and</w:t>
      </w:r>
    </w:p>
    <w:p w14:paraId="461CF273" w14:textId="77777777" w:rsidR="00A10A78" w:rsidRPr="00A10A78" w:rsidRDefault="00A10A78" w:rsidP="00CC05BA">
      <w:pPr>
        <w:numPr>
          <w:ilvl w:val="2"/>
          <w:numId w:val="26"/>
        </w:numPr>
        <w:overflowPunct/>
        <w:autoSpaceDE/>
        <w:autoSpaceDN/>
        <w:adjustRightInd/>
        <w:spacing w:before="240"/>
        <w:jc w:val="left"/>
        <w:textAlignment w:val="auto"/>
        <w:rPr>
          <w:sz w:val="24"/>
          <w:szCs w:val="24"/>
        </w:rPr>
      </w:pPr>
      <w:r w:rsidRPr="00A10A78">
        <w:rPr>
          <w:sz w:val="24"/>
          <w:szCs w:val="24"/>
        </w:rPr>
        <w:t>Comprehensive detail of all risks (and any possible mitigations) of the recommended Initiatives that have been identified by the Assessment Panel.</w:t>
      </w:r>
    </w:p>
    <w:p w14:paraId="5F8E08AE"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Grant Recommendation Pack must be issued to the Customer within ten weeks of the Call-Off Commencement Date.</w:t>
      </w:r>
    </w:p>
    <w:p w14:paraId="66EFF26B"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Prior to issuing the Grant Recommendation Pack to the Customer, the Supplier must have populated the Offer Letter and the Grant Agreement/MoU to reflect the detail from the application, including (but not limited to) the Initiative’s milestones, payment profile, supporting evidence and reporting requirements.  The Supplier must also have populated the Unsuccessful Letter with feedback.</w:t>
      </w:r>
    </w:p>
    <w:p w14:paraId="1E33F2B3"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It is important that the Grant Assessment Panel has sufficient knowledge to determine which applications have the potential to yield useful evidence to the Customer.  To this end, the Grant Assessment Panel must include representation from subject matter experts, in addition to the representative to the Customer as described in paragraph 3.33.  The Customer may require specific relevant experts to join the Panel.</w:t>
      </w:r>
    </w:p>
    <w:p w14:paraId="49F29238"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period for assessment of applications must allow sufficient time for the Panel to assess and score the applications, balanced with the need for the Application Process to be open to Applicants for a minimum of four weeks, the need to promote the opportunity to apply for funding for a minimum of two weeks (see paras 3.27 and 3.12), and the requirement to present the Grant Recommendation Pack to the Customer within ten weeks of the Call-Off Contract Commencement Date.</w:t>
      </w:r>
    </w:p>
    <w:p w14:paraId="79E05C56" w14:textId="77777777" w:rsidR="00A10A78" w:rsidRPr="00A10A78" w:rsidRDefault="00A10A78" w:rsidP="00A10A78">
      <w:pPr>
        <w:spacing w:before="240"/>
        <w:ind w:left="0"/>
        <w:jc w:val="left"/>
        <w:rPr>
          <w:sz w:val="24"/>
          <w:szCs w:val="24"/>
          <w:u w:val="single"/>
        </w:rPr>
      </w:pPr>
      <w:r w:rsidRPr="00A10A78">
        <w:rPr>
          <w:sz w:val="24"/>
          <w:szCs w:val="24"/>
          <w:u w:val="single"/>
        </w:rPr>
        <w:t>Customer Governance and Grant Agreements/MoUs – Customer and Supplier Responsibilities</w:t>
      </w:r>
    </w:p>
    <w:p w14:paraId="2F4341F5"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 xml:space="preserve">The Customer must make a decision on which of the Initiatives recommended by the Grant Assessment Panel to fund. In order to make a decision, the Customer will carry out governance procedures as detailed below. </w:t>
      </w:r>
      <w:r w:rsidRPr="00A10A78">
        <w:rPr>
          <w:sz w:val="24"/>
          <w:szCs w:val="24"/>
        </w:rPr>
        <w:br/>
      </w:r>
    </w:p>
    <w:p w14:paraId="42463171"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After the Supplier issues the Grant Recommendation Pack referenced in paragraph 3.35 to the Customer, the Customer will convene a governance board.  The Supplier is required to present the recommendations to the governance board, to enable the governance board to consider and decide which recommended Initiatives should be awarded funding.  The Customer’s governance board will also be asked to provide assurance that the assessment process has been carried out in accordance with these terms and in a lawful, transparent and fair manner.  The Customer will fund the highest ranked applications, up until the point where the £4.2m funding is exhausted.</w:t>
      </w:r>
    </w:p>
    <w:p w14:paraId="19E382F0"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Subject to agreement by the Customer’s board and sign off of the Grant Agreements, the Customer will seek approval from Her Majesty’s Treasury (HMT) for approval to make the grant payments.  The Customer anticipates that this will take approximately two weeks, but could take a maximum of approximately four weeks.  For grant payments made to local authorities, it may also be necessary for the Customer to seek further approval from the Ministry of Housing, Communities and Local Government (MHCLG).  The Customer anticipates that this will take approximately four weeks.</w:t>
      </w:r>
    </w:p>
    <w:p w14:paraId="4822DE38"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In parallel with the activity detailed at 3.41, the Customer will quality review the draft Grant Offer Letters, Unsuccessful Letters and Grant Agreements/MoUs provided in the Grant Recommendation Pack and feedback any required amendments.  The Supplier must action these amendments within five working days unless otherwise specified by the Customer.  In addition, the Supplier must respond to any queries the Customer may have concerning the information in the Grant Recommendation Pack.</w:t>
      </w:r>
    </w:p>
    <w:p w14:paraId="7CB3EA8C"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Once quality reviewed and approved by the Customer, the final Grant Agreements and Offer Letters/MoUs and Unsuccessful Letters must be signed off by the Customer’s Senior Responsible Officer (SRO).</w:t>
      </w:r>
    </w:p>
    <w:p w14:paraId="1D3A05C1"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After sign off as per paragraph 3.44, the Customer will return the signed Grant Agreements/MoUs, Offer Letters and Unsuccessful Letters to the Supplier, who must distribute these to the successful Participants for signature within one working day of receipt.  The Supplier must require that the signed Grant Agreement/MoU is returned by the Participant to the Supplier within five working days.</w:t>
      </w:r>
    </w:p>
    <w:p w14:paraId="55FB918E"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It is anticipated that this process will be completed in enough time for Initiatives to begin from 1 October 2018 (if applicable).</w:t>
      </w:r>
    </w:p>
    <w:p w14:paraId="2F0BE9A0"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Before an Initiative commences, the Supplier must have obtained the signature of the Participant on a Grant Agreement or MoU.</w:t>
      </w:r>
    </w:p>
    <w:p w14:paraId="770E6E52" w14:textId="77777777" w:rsidR="00A10A78" w:rsidRPr="00A10A78" w:rsidRDefault="00A10A78" w:rsidP="00A10A78">
      <w:pPr>
        <w:spacing w:before="240"/>
        <w:ind w:left="0"/>
        <w:rPr>
          <w:sz w:val="24"/>
          <w:szCs w:val="24"/>
          <w:u w:val="single"/>
        </w:rPr>
      </w:pPr>
      <w:r w:rsidRPr="00A10A78">
        <w:rPr>
          <w:sz w:val="24"/>
          <w:szCs w:val="24"/>
          <w:u w:val="single"/>
        </w:rPr>
        <w:t>Contingency Application Process</w:t>
      </w:r>
    </w:p>
    <w:p w14:paraId="7FAB3FC3"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Customer may also require the Supplier to run a consecutive contingency Application Process, in the event that the first Application Process does not elicit a sufficient number of applications, obtain a satisfactory breadth of evidence, or the recommended applications do not achieve sign off from the Customer’s governance process, HMT or MHCLG.  If a further Application Process is necessary, the requirements in paragraphs 3.7 to 3.46 will re-apply.</w:t>
      </w:r>
    </w:p>
    <w:p w14:paraId="67BA2555"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If a contingency Application Process is required, this would be subject to the Variation Procedure.</w:t>
      </w:r>
    </w:p>
    <w:p w14:paraId="6B3713B4" w14:textId="77777777" w:rsidR="00A10A78" w:rsidRPr="00A10A78" w:rsidRDefault="00A10A78" w:rsidP="00A10A78">
      <w:pPr>
        <w:spacing w:before="240"/>
        <w:ind w:left="0"/>
        <w:rPr>
          <w:sz w:val="24"/>
          <w:szCs w:val="24"/>
          <w:u w:val="single"/>
        </w:rPr>
      </w:pPr>
      <w:r w:rsidRPr="00A10A78">
        <w:rPr>
          <w:sz w:val="24"/>
          <w:szCs w:val="24"/>
          <w:u w:val="single"/>
        </w:rPr>
        <w:t>Communication of Outcomes</w:t>
      </w:r>
    </w:p>
    <w:p w14:paraId="3AFBDAD3"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After the conclusion of the processes described in paragraphs 3.41 and 3.42, the Supplier must notify all Applicants to the Challenge Fund of whether their application was successful or unsuccessful.</w:t>
      </w:r>
    </w:p>
    <w:p w14:paraId="6B06A2FF" w14:textId="77777777" w:rsidR="00A10A78" w:rsidRPr="00A10A78" w:rsidRDefault="00A10A78" w:rsidP="00A10A78">
      <w:pPr>
        <w:overflowPunct/>
        <w:autoSpaceDE/>
        <w:autoSpaceDN/>
        <w:adjustRightInd/>
        <w:spacing w:before="240"/>
        <w:ind w:left="709" w:hanging="709"/>
        <w:jc w:val="left"/>
        <w:textAlignment w:val="auto"/>
        <w:rPr>
          <w:sz w:val="24"/>
          <w:szCs w:val="24"/>
        </w:rPr>
      </w:pPr>
      <w:r w:rsidRPr="00A10A78">
        <w:rPr>
          <w:sz w:val="24"/>
          <w:szCs w:val="24"/>
        </w:rPr>
        <w:t xml:space="preserve"> </w:t>
      </w:r>
    </w:p>
    <w:p w14:paraId="78A80260"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must provide written feedback to unsuccessful Applicants regarding their score, and performance against each of the Assessment Criteria.</w:t>
      </w:r>
    </w:p>
    <w:p w14:paraId="607012E3"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In the notification to successful Applicants, the Supplier must provide written feedback regarding their score, and performance against each of the Assessment Criteria.</w:t>
      </w:r>
      <w:r w:rsidRPr="00A10A78">
        <w:rPr>
          <w:sz w:val="24"/>
          <w:szCs w:val="24"/>
        </w:rPr>
        <w:br/>
      </w:r>
    </w:p>
    <w:p w14:paraId="46916B9A" w14:textId="77777777" w:rsidR="00A10A78" w:rsidRPr="00A10A78" w:rsidRDefault="00A10A78" w:rsidP="00A10A78">
      <w:pPr>
        <w:spacing w:before="240"/>
        <w:ind w:left="0"/>
        <w:jc w:val="left"/>
        <w:rPr>
          <w:b/>
          <w:sz w:val="24"/>
          <w:szCs w:val="24"/>
        </w:rPr>
      </w:pPr>
      <w:r w:rsidRPr="00A10A78">
        <w:rPr>
          <w:b/>
          <w:sz w:val="24"/>
          <w:szCs w:val="24"/>
        </w:rPr>
        <w:t>Grant and Programme Administration, Monitoring and Reporting (Live Running Activity)</w:t>
      </w:r>
    </w:p>
    <w:p w14:paraId="53D9C451" w14:textId="77777777" w:rsidR="00A10A78" w:rsidRPr="00A10A78" w:rsidRDefault="00A10A78" w:rsidP="00A10A78">
      <w:pPr>
        <w:spacing w:before="240"/>
        <w:ind w:left="0"/>
        <w:jc w:val="left"/>
        <w:rPr>
          <w:sz w:val="24"/>
          <w:szCs w:val="24"/>
        </w:rPr>
      </w:pPr>
      <w:r w:rsidRPr="00A10A78">
        <w:rPr>
          <w:sz w:val="24"/>
          <w:szCs w:val="24"/>
        </w:rPr>
        <w:t>Following signature by the Customer and the Participant of the Grant Agreement/MoU, the Participants will begin delivering their Initiatives.  During this live-running period, the Supplier will be responsible for using its expertise to effectively monitor and support the Initiatives to provide evidence, and reporting to the Customer at monthly intervals.  This section describes the activity that the Supplier must conduct during the live-running period.</w:t>
      </w:r>
    </w:p>
    <w:p w14:paraId="644D3B4E" w14:textId="77777777" w:rsidR="00A10A78" w:rsidRPr="00A10A78" w:rsidRDefault="00A10A78" w:rsidP="00A10A78">
      <w:pPr>
        <w:spacing w:before="240"/>
        <w:ind w:left="0"/>
        <w:rPr>
          <w:sz w:val="24"/>
          <w:szCs w:val="24"/>
          <w:u w:val="single"/>
        </w:rPr>
      </w:pPr>
      <w:r w:rsidRPr="00A10A78">
        <w:rPr>
          <w:sz w:val="24"/>
          <w:szCs w:val="24"/>
          <w:u w:val="single"/>
        </w:rPr>
        <w:t>Initiative Set-Up</w:t>
      </w:r>
    </w:p>
    <w:p w14:paraId="01E8FE0D"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At the commencement of each Initiative, the Supplier must ensure that the Initiative is set up in order to meet the terms of their Grant Agreement/MoU and that they are able to regularly report on the evidence and learning that they have collected, and their progress in meeting agreed outcomes (as per Annex C).</w:t>
      </w:r>
    </w:p>
    <w:p w14:paraId="6266DC9D"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must ensure that each Participant produces an Exit Plan for a circumstance in which the Initiative is failing to deliver the agreed outcomes as set out in Grant Agreement/MoU, and the Customer ceases funding.</w:t>
      </w:r>
    </w:p>
    <w:p w14:paraId="1F2A4D1B"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Exit Plan must include how each element of the Initiative will be brought to a close in each of the circumstances described in paragraph 3.54, including how the Participant will cease operations, and manage the loss of service (if applicable) to any recipients of the service. The Supplier must ensure that the Participant produces the Exit Plan within one month of the commencement of the Grant Agreement/MoU.  The Supplier must ensure that the Exit Plan includes the elements described in this paragraph.</w:t>
      </w:r>
    </w:p>
    <w:p w14:paraId="34DCB5AA"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If the scenarios described in paragraph 3.54 occur, the Supplier must invoke the Exit Plan. Prior to doing so, the Supplier must obtain the written consent of the Customer.</w:t>
      </w:r>
    </w:p>
    <w:p w14:paraId="1231FEB9" w14:textId="77777777" w:rsidR="00A10A78" w:rsidRPr="00A10A78" w:rsidRDefault="00A10A78" w:rsidP="00A10A78">
      <w:pPr>
        <w:spacing w:before="240"/>
        <w:ind w:left="0"/>
        <w:rPr>
          <w:sz w:val="24"/>
          <w:szCs w:val="24"/>
          <w:u w:val="single"/>
        </w:rPr>
      </w:pPr>
      <w:r w:rsidRPr="00A10A78">
        <w:rPr>
          <w:sz w:val="24"/>
          <w:szCs w:val="24"/>
          <w:u w:val="single"/>
        </w:rPr>
        <w:t>Participant Support</w:t>
      </w:r>
    </w:p>
    <w:p w14:paraId="2305A905"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must deliver a Participant Support Function which is to provide support and offer advice to Participants receiving payment from the Challenge Fund.  The Supplier must provide this service from 1 October 2018 until 31 March 2020.</w:t>
      </w:r>
    </w:p>
    <w:p w14:paraId="2B31E5EE"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must act as a single point of contact and must offer a support service (covering online, telephone, and postal enquiries), which provides professional advice to Initiatives around any concerns that they are experiencing during the period of their Grant Agreement or MoU.</w:t>
      </w:r>
    </w:p>
    <w:p w14:paraId="344EAF62"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All enquiries received must be fully responded to within five working days. If the Supplier is unable to respond to the enquiry independently, the Supplier must forward the enquiry to the Customer within one working day.  In this event, the Customer will provide a response to the Supplier within five working days. The Supplier must then respond to the Participant within one working day from the date that the Customer responds.</w:t>
      </w:r>
    </w:p>
    <w:p w14:paraId="49AB06DC"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support service is to be provided on request only, and the Supplier is not required to proactively offer advice and support to Participants beyond making them aware that such a service is available.  The service must include, but is not limited to, advising Participants on:</w:t>
      </w:r>
    </w:p>
    <w:p w14:paraId="413311F8" w14:textId="77777777" w:rsidR="00A10A78" w:rsidRPr="00A10A78" w:rsidRDefault="00A10A78" w:rsidP="00CC05BA">
      <w:pPr>
        <w:numPr>
          <w:ilvl w:val="2"/>
          <w:numId w:val="31"/>
        </w:numPr>
        <w:overflowPunct/>
        <w:autoSpaceDE/>
        <w:autoSpaceDN/>
        <w:adjustRightInd/>
        <w:spacing w:before="240"/>
        <w:jc w:val="left"/>
        <w:textAlignment w:val="auto"/>
        <w:rPr>
          <w:sz w:val="24"/>
          <w:szCs w:val="24"/>
        </w:rPr>
      </w:pPr>
      <w:r w:rsidRPr="00A10A78">
        <w:rPr>
          <w:sz w:val="24"/>
          <w:szCs w:val="24"/>
        </w:rPr>
        <w:t>Risk management, including mitigation;</w:t>
      </w:r>
    </w:p>
    <w:p w14:paraId="5F452E15" w14:textId="77777777" w:rsidR="00A10A78" w:rsidRPr="00A10A78" w:rsidRDefault="00A10A78" w:rsidP="00CC05BA">
      <w:pPr>
        <w:numPr>
          <w:ilvl w:val="2"/>
          <w:numId w:val="31"/>
        </w:numPr>
        <w:overflowPunct/>
        <w:autoSpaceDE/>
        <w:autoSpaceDN/>
        <w:adjustRightInd/>
        <w:spacing w:before="240"/>
        <w:jc w:val="left"/>
        <w:textAlignment w:val="auto"/>
        <w:rPr>
          <w:sz w:val="24"/>
          <w:szCs w:val="24"/>
        </w:rPr>
      </w:pPr>
      <w:r w:rsidRPr="00A10A78">
        <w:rPr>
          <w:sz w:val="24"/>
          <w:szCs w:val="24"/>
        </w:rPr>
        <w:t>The terms of the Initiative’s Grant Agreement/MoU;</w:t>
      </w:r>
    </w:p>
    <w:p w14:paraId="7C05D768" w14:textId="77777777" w:rsidR="00A10A78" w:rsidRPr="00A10A78" w:rsidRDefault="00A10A78" w:rsidP="00CC05BA">
      <w:pPr>
        <w:numPr>
          <w:ilvl w:val="2"/>
          <w:numId w:val="31"/>
        </w:numPr>
        <w:overflowPunct/>
        <w:autoSpaceDE/>
        <w:autoSpaceDN/>
        <w:adjustRightInd/>
        <w:spacing w:before="240"/>
        <w:jc w:val="left"/>
        <w:textAlignment w:val="auto"/>
        <w:rPr>
          <w:sz w:val="24"/>
          <w:szCs w:val="24"/>
        </w:rPr>
      </w:pPr>
      <w:r w:rsidRPr="00A10A78">
        <w:rPr>
          <w:sz w:val="24"/>
          <w:szCs w:val="24"/>
        </w:rPr>
        <w:t>How to gather learning and evidence and evaluate outcomes; and,</w:t>
      </w:r>
    </w:p>
    <w:p w14:paraId="0725B3AF" w14:textId="77777777" w:rsidR="00A10A78" w:rsidRPr="00A10A78" w:rsidRDefault="00A10A78" w:rsidP="00CC05BA">
      <w:pPr>
        <w:numPr>
          <w:ilvl w:val="2"/>
          <w:numId w:val="31"/>
        </w:numPr>
        <w:overflowPunct/>
        <w:autoSpaceDE/>
        <w:autoSpaceDN/>
        <w:adjustRightInd/>
        <w:spacing w:before="240"/>
        <w:jc w:val="left"/>
        <w:textAlignment w:val="auto"/>
        <w:rPr>
          <w:sz w:val="24"/>
          <w:szCs w:val="24"/>
        </w:rPr>
      </w:pPr>
      <w:r w:rsidRPr="00A10A78">
        <w:rPr>
          <w:sz w:val="24"/>
          <w:szCs w:val="24"/>
        </w:rPr>
        <w:t>Report writing and the presentation of evidence and lessons learned through both successful and unsuccessful testing.</w:t>
      </w:r>
    </w:p>
    <w:p w14:paraId="4C6B00A3"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Participant Support Function must not involve the completion of any of the Initiative’s tasks or delivery on behalf of the Initiative.</w:t>
      </w:r>
    </w:p>
    <w:p w14:paraId="400452AB" w14:textId="77777777" w:rsidR="00A10A78" w:rsidRPr="00A10A78" w:rsidRDefault="00A10A78" w:rsidP="00A10A78">
      <w:pPr>
        <w:spacing w:before="240"/>
        <w:ind w:left="0"/>
        <w:jc w:val="left"/>
        <w:rPr>
          <w:szCs w:val="24"/>
        </w:rPr>
      </w:pPr>
      <w:r w:rsidRPr="00A10A78">
        <w:rPr>
          <w:sz w:val="24"/>
          <w:szCs w:val="24"/>
          <w:u w:val="single"/>
        </w:rPr>
        <w:t>Initiative Monitoring and Evidence Collection</w:t>
      </w:r>
    </w:p>
    <w:p w14:paraId="00E441B7"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must, on a monthly basis throughout the duration of the each Initiative, take a proportionate approach to collecting evidence and lessons learned from the Initiatives.  This must include information detailing the evidence of what is working well, for whom and in what circumstances, what isn’t working well, and sufficient contextual information to enable understanding of what impact that had on successes and failures.  The evidence collected each month will be presented to the customer as per paragraph 3.74 and Annex E.</w:t>
      </w:r>
    </w:p>
    <w:p w14:paraId="4FB9C9EB"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At the end of the Initiative, the Participant is required to produce a Final Initiative Learning Report on the evidence and learning (including numerical data if available) gathered throughout the Initiative’s duration (see Annex E to this Statement of Requirements for the content of final reports).  The Participant will be required to have produced the Final Initiative Learning Report within a month of the end of the Initiative.  The Supplier must provide the Final Initiative Learning Reports to the Supplier within one working day of receipt.</w:t>
      </w:r>
    </w:p>
    <w:p w14:paraId="25841E4E"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must also monitor the progress of the Initiatives against the deadlines, outcomes and financial profile as set out in their Grant Agreements/MoUs.  The Supplier must create a proportionate monitoring regime which is designed to meet the associated requirements within the Statement of Requirements.</w:t>
      </w:r>
    </w:p>
    <w:p w14:paraId="588B64C9" w14:textId="77777777" w:rsidR="00A10A78" w:rsidRPr="00A10A78" w:rsidRDefault="00A10A78" w:rsidP="00A10A78">
      <w:pPr>
        <w:spacing w:before="240"/>
        <w:ind w:left="0"/>
        <w:rPr>
          <w:szCs w:val="24"/>
        </w:rPr>
      </w:pPr>
      <w:r w:rsidRPr="00A10A78">
        <w:rPr>
          <w:sz w:val="24"/>
          <w:szCs w:val="24"/>
          <w:u w:val="single"/>
        </w:rPr>
        <w:t>Ongoing Payments to Initiatives</w:t>
      </w:r>
    </w:p>
    <w:p w14:paraId="76A653AD"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Grant Agreement/MoUs will stipulate milestones upon which the payments will be made to the Initiatives.  When a milestone is achieved, the Initiative must provide supporting evidence to the Supplier as appropriate (this could include milestone plan outputs, for example, but will vary per Initiative).</w:t>
      </w:r>
    </w:p>
    <w:p w14:paraId="65E4F9D3"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Grant payments will be made in arrears, subject to the Supplier validating the supporting evidence provided under paragraph 3.65.  No up-front grant payments will be permitted.</w:t>
      </w:r>
    </w:p>
    <w:p w14:paraId="1C50F5BC"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If the Supplier is content with the supporting evidence, the Supplier must prepare a written recommendation that a payment be made, withheld, or clawed back, including a brief justification, and present this to the Customer for consideration. The Supplier must provide the recommendation to the Customer no later than five working days after receiving evidence from the Participant that milestone had been met.</w:t>
      </w:r>
    </w:p>
    <w:p w14:paraId="68EFFE38"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Customer will scrutinise the recommendation and, if necessary, question and challenge the recommendation.  Reasons for challenge could include, for example, concerns about:</w:t>
      </w:r>
    </w:p>
    <w:p w14:paraId="59F88AC6" w14:textId="77777777" w:rsidR="00A10A78" w:rsidRPr="00A10A78" w:rsidRDefault="00A10A78" w:rsidP="00CC05BA">
      <w:pPr>
        <w:numPr>
          <w:ilvl w:val="2"/>
          <w:numId w:val="31"/>
        </w:numPr>
        <w:overflowPunct/>
        <w:autoSpaceDE/>
        <w:autoSpaceDN/>
        <w:adjustRightInd/>
        <w:spacing w:before="240"/>
        <w:jc w:val="left"/>
        <w:textAlignment w:val="auto"/>
        <w:rPr>
          <w:sz w:val="24"/>
          <w:szCs w:val="24"/>
        </w:rPr>
      </w:pPr>
      <w:r w:rsidRPr="00A10A78">
        <w:rPr>
          <w:sz w:val="24"/>
          <w:szCs w:val="24"/>
        </w:rPr>
        <w:t>Whether the recommendation is in accordance with the Grant Agreement/MoU; or</w:t>
      </w:r>
    </w:p>
    <w:p w14:paraId="2EF0C55E" w14:textId="77777777" w:rsidR="00A10A78" w:rsidRPr="00A10A78" w:rsidRDefault="00A10A78" w:rsidP="00CC05BA">
      <w:pPr>
        <w:numPr>
          <w:ilvl w:val="2"/>
          <w:numId w:val="31"/>
        </w:numPr>
        <w:overflowPunct/>
        <w:autoSpaceDE/>
        <w:autoSpaceDN/>
        <w:adjustRightInd/>
        <w:spacing w:before="240"/>
        <w:jc w:val="left"/>
        <w:textAlignment w:val="auto"/>
        <w:rPr>
          <w:sz w:val="24"/>
          <w:szCs w:val="24"/>
        </w:rPr>
      </w:pPr>
      <w:r w:rsidRPr="00A10A78">
        <w:rPr>
          <w:sz w:val="24"/>
          <w:szCs w:val="24"/>
        </w:rPr>
        <w:t>The accuracy of the accompanying evidence.</w:t>
      </w:r>
    </w:p>
    <w:p w14:paraId="65D06F27"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Providing there is no challenge, or that challenges have been satisfactorily resolved, the Customer will make the payment to the Participant by the deadline recommended by the Supplier, which should be in line with the Grant Agreement/MoU.</w:t>
      </w:r>
    </w:p>
    <w:p w14:paraId="08451A5E"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Should a Participant fail to achieve a payment milestone in line with the Grant Agreement/MoU, then payment to the Initiative shall be withheld by the Customer until the milestone is achieved.</w:t>
      </w:r>
    </w:p>
    <w:p w14:paraId="5E112A8A"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If a Supplier becomes aware that a Participant has presented false evidence in order to meet a milestone, and that a payment has been made to the Participant as a result of this false evidence, the Supplier must inform the Customer, and claw back the grant funding paid to the Participant, in line with the Grant Agreement/MoU.</w:t>
      </w:r>
    </w:p>
    <w:p w14:paraId="5399D848"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In the case of any problems being experienced by a Participant in receiving payment, the Supplier must act as a single point of contact for the Participant to raise the issue.  The Supplier must communicate these issues to the Customer within one working day of receiving notification of the issue from the Participant. The Customer will resolve the issue accordingly.</w:t>
      </w:r>
    </w:p>
    <w:p w14:paraId="500B2E6D" w14:textId="77777777" w:rsidR="00A10A78" w:rsidRPr="00A10A78" w:rsidRDefault="00A10A78" w:rsidP="00A10A78">
      <w:pPr>
        <w:spacing w:before="240"/>
        <w:ind w:left="0"/>
        <w:rPr>
          <w:sz w:val="24"/>
          <w:szCs w:val="24"/>
          <w:u w:val="single"/>
        </w:rPr>
      </w:pPr>
      <w:r w:rsidRPr="00A10A78">
        <w:rPr>
          <w:sz w:val="24"/>
          <w:szCs w:val="24"/>
          <w:u w:val="single"/>
        </w:rPr>
        <w:t>Reporting</w:t>
      </w:r>
    </w:p>
    <w:p w14:paraId="5800F77E"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must provide a ‘single point of contact’ (SPOC), who must be available to the Customer during business hours throughout the duration of the Call Off Contract to deal with queries relating to the Challenge Fund.</w:t>
      </w:r>
    </w:p>
    <w:p w14:paraId="38238C31"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is required to produce a Performance Monitoring and Learning Report on a monthly basis, which must include information as set out in Annex C to this Statement of Requirements.  The Supplier must attend a Performance Review Meeting on a monthly basis via telephone conference call.  The meeting will discuss the Performance Monitoring and Learning Report and the Supplier’s performance against the Service Levels and Service Credits detailed at Annex H to the Call Off.</w:t>
      </w:r>
    </w:p>
    <w:p w14:paraId="46C61176" w14:textId="77777777" w:rsidR="00A10A78" w:rsidRPr="00A10A78" w:rsidRDefault="00A10A78" w:rsidP="00CC05BA">
      <w:pPr>
        <w:numPr>
          <w:ilvl w:val="1"/>
          <w:numId w:val="26"/>
        </w:numPr>
        <w:overflowPunct/>
        <w:autoSpaceDE/>
        <w:autoSpaceDN/>
        <w:adjustRightInd/>
        <w:spacing w:before="240"/>
        <w:ind w:left="709" w:hanging="709"/>
        <w:jc w:val="left"/>
        <w:textAlignment w:val="auto"/>
        <w:rPr>
          <w:rFonts w:cs="Times New Roman"/>
          <w:sz w:val="24"/>
          <w:szCs w:val="24"/>
          <w:u w:val="single"/>
        </w:rPr>
      </w:pPr>
      <w:r w:rsidRPr="00A10A78">
        <w:rPr>
          <w:sz w:val="24"/>
          <w:szCs w:val="24"/>
        </w:rPr>
        <w:t>The Performance Monitoring and Learning Report must be provided to the Customer two days prior to the Performance Review meeting.</w:t>
      </w:r>
      <w:r w:rsidRPr="00A10A78">
        <w:rPr>
          <w:sz w:val="24"/>
          <w:szCs w:val="24"/>
        </w:rPr>
        <w:br/>
      </w:r>
    </w:p>
    <w:p w14:paraId="3798B7A8" w14:textId="77777777" w:rsidR="00A10A78" w:rsidRPr="00A10A78" w:rsidRDefault="00A10A78" w:rsidP="00A10A78">
      <w:pPr>
        <w:spacing w:before="240"/>
        <w:ind w:left="0"/>
        <w:rPr>
          <w:sz w:val="24"/>
          <w:szCs w:val="24"/>
          <w:u w:val="single"/>
        </w:rPr>
      </w:pPr>
      <w:r w:rsidRPr="00A10A78">
        <w:rPr>
          <w:sz w:val="24"/>
          <w:szCs w:val="24"/>
          <w:u w:val="single"/>
        </w:rPr>
        <w:t>Management Information</w:t>
      </w:r>
    </w:p>
    <w:p w14:paraId="78CA6F0F"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In the event of a Freedom of Information request made under the Freedom of Information Act 2000 being issued directly to the Supplier, the Supplier must, within one working day, send the request on to the Customer, who will respond to the request.  Where the Customer requires information from the Supplier in order to respond to such a request, the Supplier will provide the information no later than two working days after receiving the request for information by the Customer.  The Customer will inform the Supplier when the information request is for the purposes of responding to a Freedom of Information request.</w:t>
      </w:r>
    </w:p>
    <w:p w14:paraId="09139A26"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For a full list of the Management Information required by the Customer, see the table in Annex D.</w:t>
      </w:r>
    </w:p>
    <w:p w14:paraId="500D557B"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Customer will not request personal or sensitive personal data from the Supplier.</w:t>
      </w:r>
      <w:r w:rsidRPr="00A10A78">
        <w:rPr>
          <w:sz w:val="24"/>
          <w:szCs w:val="24"/>
        </w:rPr>
        <w:br/>
      </w:r>
    </w:p>
    <w:p w14:paraId="2A9539EF" w14:textId="77777777" w:rsidR="00A10A78" w:rsidRPr="00A10A78" w:rsidRDefault="00A10A78" w:rsidP="00A10A78">
      <w:pPr>
        <w:spacing w:before="240"/>
        <w:ind w:left="0"/>
        <w:rPr>
          <w:b/>
          <w:sz w:val="24"/>
          <w:szCs w:val="24"/>
        </w:rPr>
      </w:pPr>
      <w:r w:rsidRPr="00A10A78">
        <w:rPr>
          <w:b/>
          <w:sz w:val="24"/>
          <w:szCs w:val="24"/>
        </w:rPr>
        <w:t>Challenge Fund Closure (One-Off Deliverable)</w:t>
      </w:r>
    </w:p>
    <w:p w14:paraId="39DC4F08" w14:textId="77777777" w:rsidR="00A10A78" w:rsidRPr="00A10A78" w:rsidRDefault="00A10A78" w:rsidP="00A10A78">
      <w:pPr>
        <w:spacing w:before="240"/>
        <w:ind w:left="0"/>
        <w:rPr>
          <w:sz w:val="24"/>
          <w:szCs w:val="24"/>
          <w:u w:val="single"/>
        </w:rPr>
      </w:pPr>
      <w:r w:rsidRPr="00A10A78">
        <w:rPr>
          <w:sz w:val="24"/>
          <w:szCs w:val="24"/>
          <w:u w:val="single"/>
        </w:rPr>
        <w:t>Final Challenge Fund Learning Report</w:t>
      </w:r>
    </w:p>
    <w:p w14:paraId="53D0AB24"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must provide a written Final Challenge Fund Learning Report on the outcomes and evidence produced by the Initiatives over their lifetime, as well as a commentary on the Supplier’s experiences from running the Challenge Fund.  The Supplier must provide the final version of the report to the Customer by 20 March 2020.</w:t>
      </w:r>
    </w:p>
    <w:p w14:paraId="074257A1"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report must include a summarised account of all of the Final Initiative Learning Reports provided by the individual Initiatives, as well as the Suppliers’ own records on the evidence produced by the Initiatives.  The report must analyse the Final Initiative Learning Reports, providing commentary on what worked, and recommendations for Initiatives which could be scaled up.  The Supplier must signal areas of particular importance or interest to the Customer.</w:t>
      </w:r>
    </w:p>
    <w:p w14:paraId="17285CE9"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must also undertake separate work to assess and report on their overall experience of setting up and managing the Challenge Fund, including the positives and negatives of running such a fund as a method of gathering evidence.</w:t>
      </w:r>
    </w:p>
    <w:p w14:paraId="02810A93"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must present an initial draft report to the Customer no later than 28 February 2020.  The Supplier must take into account any comment from the Customer and provide a second draft report to the Customer no later than 11 March 2020.  The Supplier must take into account any final comments from the Customer and provide a final report for approval of the Customer no later than 20 March 2020.</w:t>
      </w:r>
    </w:p>
    <w:p w14:paraId="2B7F5829"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A list of content that the report must include is set out in Annex E.</w:t>
      </w:r>
    </w:p>
    <w:p w14:paraId="4F65DD8F" w14:textId="77777777" w:rsidR="00A10A78" w:rsidRPr="00A10A78" w:rsidRDefault="00A10A78" w:rsidP="00A10A78">
      <w:pPr>
        <w:spacing w:before="240"/>
        <w:ind w:left="0"/>
        <w:rPr>
          <w:szCs w:val="24"/>
          <w:u w:val="single"/>
        </w:rPr>
      </w:pPr>
      <w:r w:rsidRPr="00A10A78">
        <w:rPr>
          <w:sz w:val="24"/>
          <w:szCs w:val="24"/>
          <w:u w:val="single"/>
        </w:rPr>
        <w:t>Challenge Fund Evaluation</w:t>
      </w:r>
    </w:p>
    <w:p w14:paraId="11F19E6E"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If any Initiatives show an unexpectedly large amount of promise during the assessment process, the Customer may choose to commission an external evaluation contractor to carry out a formal evaluation of the Initiative.</w:t>
      </w:r>
    </w:p>
    <w:p w14:paraId="7D578F84"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In such a scenario, the Supplier is not required to gather and report evidence from the Initiative as per paragraph 3.62, as this will be carried out by the external evaluation contractor.  However, the Supplier remains required to carry out all other activities relating to supporting, monitoring and reporting on the Initiative as per the Statement of Requirements.</w:t>
      </w:r>
    </w:p>
    <w:p w14:paraId="2329A594"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Supplier must comply with any requests for information relating to the Challenge Fund from the external evaluation contractor.  The Participants would also be expected to comply with any related requests for information.  The Supplier would not be required to provide information of any kind other than that which was relevant to the evaluation of the Initiative.</w:t>
      </w:r>
    </w:p>
    <w:p w14:paraId="0FC1E487"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sz w:val="24"/>
          <w:szCs w:val="24"/>
        </w:rPr>
        <w:t>The Customer will undertake its own work to evaluate the success of the Challenge Fund, including the decision to contract a Supplier, and the Customer reserves the right to require information or interviews (for the Call-Off Contract Period) for the purposes of allowing the Customer to carry out this work.</w:t>
      </w:r>
      <w:r w:rsidRPr="00A10A78">
        <w:rPr>
          <w:sz w:val="24"/>
          <w:szCs w:val="24"/>
        </w:rPr>
        <w:br/>
      </w:r>
    </w:p>
    <w:p w14:paraId="1C68C6A4" w14:textId="77777777" w:rsidR="00A10A78" w:rsidRPr="00A10A78" w:rsidRDefault="00A10A78" w:rsidP="00CC05BA">
      <w:pPr>
        <w:numPr>
          <w:ilvl w:val="0"/>
          <w:numId w:val="26"/>
        </w:numPr>
        <w:overflowPunct/>
        <w:autoSpaceDE/>
        <w:autoSpaceDN/>
        <w:adjustRightInd/>
        <w:spacing w:before="240"/>
        <w:jc w:val="left"/>
        <w:textAlignment w:val="auto"/>
        <w:rPr>
          <w:b/>
          <w:sz w:val="24"/>
          <w:szCs w:val="28"/>
        </w:rPr>
      </w:pPr>
      <w:r w:rsidRPr="00A10A78">
        <w:rPr>
          <w:b/>
          <w:sz w:val="28"/>
          <w:szCs w:val="28"/>
        </w:rPr>
        <w:t>Performance Management</w:t>
      </w:r>
    </w:p>
    <w:p w14:paraId="7A9952DF" w14:textId="77777777" w:rsidR="00A10A78" w:rsidRPr="00A10A78" w:rsidRDefault="00A10A78" w:rsidP="00CC05BA">
      <w:pPr>
        <w:numPr>
          <w:ilvl w:val="1"/>
          <w:numId w:val="26"/>
        </w:numPr>
        <w:overflowPunct/>
        <w:autoSpaceDE/>
        <w:autoSpaceDN/>
        <w:adjustRightInd/>
        <w:spacing w:before="240"/>
        <w:ind w:left="709" w:hanging="709"/>
        <w:jc w:val="left"/>
        <w:textAlignment w:val="auto"/>
        <w:rPr>
          <w:sz w:val="24"/>
          <w:szCs w:val="24"/>
        </w:rPr>
      </w:pPr>
      <w:r w:rsidRPr="00A10A78">
        <w:rPr>
          <w:rFonts w:cs="Times New Roman"/>
          <w:sz w:val="24"/>
          <w:szCs w:val="24"/>
        </w:rPr>
        <w:t>Overall performance will be subject to performance standards and monitored and managed through Service Levels.  This will support the implementation and management of Service Credits.  See Annex H for the Service Levels and Service Credits.</w:t>
      </w:r>
    </w:p>
    <w:p w14:paraId="670D3849" w14:textId="77777777" w:rsidR="00A10A78" w:rsidRPr="00A10A78" w:rsidRDefault="00A10A78" w:rsidP="00A10A78">
      <w:pPr>
        <w:overflowPunct/>
        <w:autoSpaceDE/>
        <w:autoSpaceDN/>
        <w:adjustRightInd/>
        <w:spacing w:before="240"/>
        <w:ind w:left="0"/>
        <w:jc w:val="left"/>
        <w:textAlignment w:val="auto"/>
        <w:rPr>
          <w:szCs w:val="24"/>
        </w:rPr>
      </w:pPr>
      <w:r w:rsidRPr="00A10A78">
        <w:rPr>
          <w:szCs w:val="24"/>
        </w:rPr>
        <w:br w:type="page"/>
      </w:r>
    </w:p>
    <w:p w14:paraId="01352B5B" w14:textId="77777777" w:rsidR="00A10A78" w:rsidRPr="00A10A78" w:rsidRDefault="00A10A78" w:rsidP="00A10A78">
      <w:pPr>
        <w:spacing w:before="240"/>
        <w:ind w:left="0"/>
        <w:jc w:val="left"/>
        <w:rPr>
          <w:b/>
          <w:sz w:val="24"/>
          <w:szCs w:val="24"/>
        </w:rPr>
      </w:pPr>
      <w:r w:rsidRPr="00A10A78">
        <w:rPr>
          <w:b/>
          <w:sz w:val="24"/>
          <w:szCs w:val="24"/>
        </w:rPr>
        <w:t>Annex A: Grant Agreement, Offer Letter and Unsuccessful Letter</w:t>
      </w:r>
    </w:p>
    <w:p w14:paraId="6FCCE592" w14:textId="77777777" w:rsidR="00A10A78" w:rsidRPr="00A10A78" w:rsidRDefault="00A10A78" w:rsidP="00CC05BA">
      <w:pPr>
        <w:numPr>
          <w:ilvl w:val="0"/>
          <w:numId w:val="37"/>
        </w:numPr>
        <w:overflowPunct/>
        <w:autoSpaceDE/>
        <w:autoSpaceDN/>
        <w:adjustRightInd/>
        <w:spacing w:before="240"/>
        <w:jc w:val="left"/>
        <w:textAlignment w:val="auto"/>
        <w:rPr>
          <w:rFonts w:cs="Times New Roman"/>
          <w:sz w:val="24"/>
          <w:szCs w:val="24"/>
        </w:rPr>
      </w:pPr>
      <w:r w:rsidRPr="00A10A78">
        <w:rPr>
          <w:rFonts w:cs="Times New Roman"/>
          <w:sz w:val="24"/>
          <w:szCs w:val="24"/>
        </w:rPr>
        <w:t>Grants will be made in accordance with Grant Agreements/MoUs. An example Grant Agreement is attached below.  Also attached is an example of an Offer Letter and Unsuccessful Letter.</w:t>
      </w:r>
    </w:p>
    <w:p w14:paraId="229015FE" w14:textId="77777777" w:rsidR="00A10A78" w:rsidRPr="00A10A78" w:rsidRDefault="00A10A78" w:rsidP="00CC05BA">
      <w:pPr>
        <w:numPr>
          <w:ilvl w:val="0"/>
          <w:numId w:val="37"/>
        </w:numPr>
        <w:overflowPunct/>
        <w:autoSpaceDE/>
        <w:autoSpaceDN/>
        <w:adjustRightInd/>
        <w:spacing w:before="240"/>
        <w:jc w:val="left"/>
        <w:textAlignment w:val="auto"/>
        <w:rPr>
          <w:rFonts w:cs="Times New Roman"/>
          <w:sz w:val="24"/>
          <w:szCs w:val="24"/>
        </w:rPr>
      </w:pPr>
      <w:r w:rsidRPr="00A10A78">
        <w:rPr>
          <w:rFonts w:cs="Times New Roman"/>
          <w:sz w:val="24"/>
          <w:szCs w:val="24"/>
        </w:rPr>
        <w:t>These templates are by way of example, and may be subject to further amendment. The documents will be tailored depending on the type of Initiative receiving grant funding.</w:t>
      </w:r>
    </w:p>
    <w:p w14:paraId="0CA86B59" w14:textId="77777777" w:rsidR="00A10A78" w:rsidRPr="00A10A78" w:rsidRDefault="00A10A78" w:rsidP="00CC05BA">
      <w:pPr>
        <w:numPr>
          <w:ilvl w:val="0"/>
          <w:numId w:val="37"/>
        </w:numPr>
        <w:overflowPunct/>
        <w:autoSpaceDE/>
        <w:autoSpaceDN/>
        <w:adjustRightInd/>
        <w:spacing w:before="240"/>
        <w:jc w:val="left"/>
        <w:textAlignment w:val="auto"/>
        <w:rPr>
          <w:rFonts w:cs="Times New Roman"/>
          <w:sz w:val="24"/>
          <w:szCs w:val="24"/>
        </w:rPr>
      </w:pPr>
      <w:r w:rsidRPr="00A10A78">
        <w:rPr>
          <w:rFonts w:cs="Times New Roman"/>
          <w:sz w:val="24"/>
          <w:szCs w:val="24"/>
        </w:rPr>
        <w:t>Both the Customer and Supplier will need to complete elements of the Grant Agreements.  For the avoidance of doubt, the Supplier will only be required to tailor the highlighted areas.</w:t>
      </w:r>
      <w:r w:rsidRPr="00A10A78">
        <w:rPr>
          <w:rFonts w:cs="Times New Roman"/>
          <w:sz w:val="24"/>
          <w:szCs w:val="24"/>
        </w:rPr>
        <w:br/>
      </w:r>
    </w:p>
    <w:permStart w:id="264648093" w:edGrp="everyone"/>
    <w:bookmarkStart w:id="2275" w:name="_MON_1587303114"/>
    <w:bookmarkEnd w:id="2275"/>
    <w:p w14:paraId="342AE00B" w14:textId="77777777" w:rsidR="00A10A78" w:rsidRPr="00A10A78" w:rsidRDefault="00A10A78" w:rsidP="00A10A78">
      <w:pPr>
        <w:overflowPunct/>
        <w:autoSpaceDE/>
        <w:autoSpaceDN/>
        <w:adjustRightInd/>
        <w:spacing w:before="240"/>
        <w:ind w:left="0"/>
        <w:jc w:val="left"/>
        <w:textAlignment w:val="auto"/>
        <w:rPr>
          <w:b/>
          <w:sz w:val="24"/>
          <w:szCs w:val="24"/>
        </w:rPr>
      </w:pPr>
      <w:r w:rsidRPr="00A10A78">
        <w:rPr>
          <w:color w:val="FF0000"/>
          <w:sz w:val="24"/>
          <w:szCs w:val="24"/>
        </w:rPr>
        <w:object w:dxaOrig="1543" w:dyaOrig="1000" w14:anchorId="0AD73F14">
          <v:shape id="_x0000_i1028" type="#_x0000_t75" style="width:77.45pt;height:50.15pt" o:ole="">
            <v:imagedata r:id="rId24" o:title=""/>
          </v:shape>
          <o:OLEObject Type="Embed" ProgID="Word.Document.12" ShapeID="_x0000_i1028" DrawAspect="Icon" ObjectID="_1592918837" r:id="rId25">
            <o:FieldCodes>\s</o:FieldCodes>
          </o:OLEObject>
        </w:object>
      </w:r>
      <w:bookmarkStart w:id="2276" w:name="_MON_1586237348"/>
      <w:bookmarkEnd w:id="2276"/>
      <w:r w:rsidRPr="00A10A78">
        <w:rPr>
          <w:color w:val="FF0000"/>
          <w:sz w:val="24"/>
          <w:szCs w:val="24"/>
        </w:rPr>
        <w:object w:dxaOrig="1487" w:dyaOrig="993" w14:anchorId="7E9B8B79">
          <v:shape id="_x0000_i1029" type="#_x0000_t75" style="width:1in;height:50.15pt" o:ole="">
            <v:imagedata r:id="rId26" o:title=""/>
          </v:shape>
          <o:OLEObject Type="Embed" ProgID="Word.Document.12" ShapeID="_x0000_i1029" DrawAspect="Icon" ObjectID="_1592918838" r:id="rId27">
            <o:FieldCodes>\s</o:FieldCodes>
          </o:OLEObject>
        </w:object>
      </w:r>
      <w:bookmarkStart w:id="2277" w:name="_MON_1586237410"/>
      <w:bookmarkEnd w:id="2277"/>
      <w:r w:rsidRPr="00A10A78">
        <w:rPr>
          <w:color w:val="FF0000"/>
          <w:sz w:val="24"/>
          <w:szCs w:val="24"/>
        </w:rPr>
        <w:object w:dxaOrig="1487" w:dyaOrig="993" w14:anchorId="30429D6A">
          <v:shape id="_x0000_i1030" type="#_x0000_t75" style="width:1in;height:50.15pt" o:ole="">
            <v:imagedata r:id="rId28" o:title=""/>
          </v:shape>
          <o:OLEObject Type="Embed" ProgID="Word.Document.12" ShapeID="_x0000_i1030" DrawAspect="Icon" ObjectID="_1592918839" r:id="rId29">
            <o:FieldCodes>\s</o:FieldCodes>
          </o:OLEObject>
        </w:object>
      </w:r>
      <w:permEnd w:id="264648093"/>
      <w:r w:rsidRPr="00A10A78">
        <w:rPr>
          <w:b/>
          <w:sz w:val="24"/>
          <w:szCs w:val="24"/>
        </w:rPr>
        <w:br w:type="page"/>
      </w:r>
    </w:p>
    <w:p w14:paraId="6BE1CE00" w14:textId="77777777" w:rsidR="00A10A78" w:rsidRPr="00A10A78" w:rsidRDefault="00A10A78" w:rsidP="00A10A78">
      <w:pPr>
        <w:spacing w:before="240"/>
        <w:ind w:left="0"/>
        <w:jc w:val="left"/>
        <w:rPr>
          <w:b/>
          <w:sz w:val="24"/>
          <w:szCs w:val="24"/>
        </w:rPr>
      </w:pPr>
      <w:r w:rsidRPr="00A10A78">
        <w:rPr>
          <w:b/>
          <w:sz w:val="24"/>
          <w:szCs w:val="24"/>
        </w:rPr>
        <w:t>Annex B: Broad Criteria for Use in Enabling Supplier to develop Eligibility and Assessment Criteria</w:t>
      </w:r>
    </w:p>
    <w:p w14:paraId="50A8C531" w14:textId="77777777" w:rsidR="00A10A78" w:rsidRPr="00A10A78" w:rsidRDefault="00A10A78" w:rsidP="00A10A78">
      <w:pPr>
        <w:spacing w:before="240"/>
        <w:ind w:left="0"/>
        <w:rPr>
          <w:sz w:val="24"/>
          <w:szCs w:val="24"/>
          <w:u w:val="single"/>
        </w:rPr>
      </w:pPr>
      <w:r w:rsidRPr="00A10A78">
        <w:rPr>
          <w:sz w:val="24"/>
          <w:szCs w:val="24"/>
          <w:u w:val="single"/>
        </w:rPr>
        <w:t>Introduction</w:t>
      </w:r>
    </w:p>
    <w:p w14:paraId="75A1D7EB" w14:textId="77777777" w:rsidR="00A10A78" w:rsidRPr="00A10A78" w:rsidRDefault="00A10A78" w:rsidP="00CC05BA">
      <w:pPr>
        <w:numPr>
          <w:ilvl w:val="0"/>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 xml:space="preserve">The Eligibility and Assessment Criteria are different sets of criteria, for different purposes. </w:t>
      </w:r>
    </w:p>
    <w:p w14:paraId="5CE53A85" w14:textId="77777777" w:rsidR="00A10A78" w:rsidRPr="00A10A78" w:rsidRDefault="00A10A78" w:rsidP="00CC05BA">
      <w:pPr>
        <w:numPr>
          <w:ilvl w:val="0"/>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The Eligibility Criteria must enable a Potential Applicant to ascertain whether their proposed Initiative will meet the criteria for receiving grant Funding.  The Eligibility Criteria will be used to perform an initial sift of grant applications upon receipt of the applications by the Supplier.</w:t>
      </w:r>
    </w:p>
    <w:p w14:paraId="6102ECBC" w14:textId="77777777" w:rsidR="00A10A78" w:rsidRPr="00A10A78" w:rsidRDefault="00A10A78" w:rsidP="00CC05BA">
      <w:pPr>
        <w:numPr>
          <w:ilvl w:val="0"/>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The Assessment Criteria must enable the scoring and ranking of the grant applications which have met the Eligibility Criteria and passed through the sifting process.</w:t>
      </w:r>
    </w:p>
    <w:p w14:paraId="4840E221" w14:textId="77777777" w:rsidR="00A10A78" w:rsidRPr="00A10A78" w:rsidRDefault="00A10A78" w:rsidP="00CC05BA">
      <w:pPr>
        <w:numPr>
          <w:ilvl w:val="0"/>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 xml:space="preserve">The sections below set out broad Criteria to enable the Supplier to develop a full set of Eligibility and Assessment criteria. </w:t>
      </w:r>
    </w:p>
    <w:p w14:paraId="7C2FF329" w14:textId="77777777" w:rsidR="00A10A78" w:rsidRPr="00A10A78" w:rsidRDefault="00A10A78" w:rsidP="00A10A78">
      <w:pPr>
        <w:overflowPunct/>
        <w:autoSpaceDE/>
        <w:autoSpaceDN/>
        <w:adjustRightInd/>
        <w:spacing w:before="240"/>
        <w:ind w:left="720"/>
        <w:jc w:val="left"/>
        <w:textAlignment w:val="auto"/>
        <w:rPr>
          <w:rFonts w:cs="Times New Roman"/>
          <w:sz w:val="24"/>
          <w:szCs w:val="24"/>
        </w:rPr>
      </w:pPr>
    </w:p>
    <w:p w14:paraId="569070AB" w14:textId="77777777" w:rsidR="00A10A78" w:rsidRPr="00A10A78" w:rsidRDefault="00A10A78" w:rsidP="00A10A78">
      <w:pPr>
        <w:spacing w:before="240"/>
        <w:ind w:left="0"/>
        <w:rPr>
          <w:sz w:val="24"/>
          <w:szCs w:val="24"/>
          <w:u w:val="single"/>
        </w:rPr>
      </w:pPr>
      <w:r w:rsidRPr="00A10A78">
        <w:rPr>
          <w:sz w:val="24"/>
          <w:szCs w:val="24"/>
          <w:u w:val="single"/>
        </w:rPr>
        <w:t>Grant Application Eligibility Criteria</w:t>
      </w:r>
    </w:p>
    <w:p w14:paraId="7E3F24DD" w14:textId="77777777" w:rsidR="00A10A78" w:rsidRPr="00A10A78" w:rsidRDefault="00A10A78" w:rsidP="00CC05BA">
      <w:pPr>
        <w:numPr>
          <w:ilvl w:val="0"/>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The Eligibility Criteria should consist of ‘knock-out’ stipulations which would rule Applicants out, even if in other aspects the application had merit.</w:t>
      </w:r>
    </w:p>
    <w:p w14:paraId="57761CD5" w14:textId="77777777" w:rsidR="00A10A78" w:rsidRPr="00A10A78" w:rsidRDefault="00A10A78" w:rsidP="00CC05BA">
      <w:pPr>
        <w:numPr>
          <w:ilvl w:val="0"/>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Accordingly, the Customer expects the Eligibility Criteria to consist of at least the following (this list is non-exhaustive):</w:t>
      </w:r>
    </w:p>
    <w:p w14:paraId="693CFC9B"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The Potential Applicant must be one of the targeted sectors (see paragraph 1.8)</w:t>
      </w:r>
    </w:p>
    <w:p w14:paraId="63B3AF5B"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The proposed Initiative must relate to at least one of the four broad areas outlined in paragraph 1.15</w:t>
      </w:r>
    </w:p>
    <w:p w14:paraId="7F5B2938"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The proposed Initiative must be able to meet the relevant timescales in the Statement of Requirements.</w:t>
      </w:r>
    </w:p>
    <w:p w14:paraId="67495083"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The Initiative must not be deemed Current Business</w:t>
      </w:r>
    </w:p>
    <w:p w14:paraId="02A2A582"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The Initiative must be able to provide evidence to the Customer (via the Supplier)</w:t>
      </w:r>
    </w:p>
    <w:p w14:paraId="34B41FA1"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The Initiative must require more than £50k in grant funding</w:t>
      </w:r>
    </w:p>
    <w:p w14:paraId="7D2E2E31"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The Initiative must be in either Scotland, England or Wales.</w:t>
      </w:r>
      <w:r w:rsidRPr="00A10A78">
        <w:rPr>
          <w:rFonts w:cs="Times New Roman"/>
          <w:sz w:val="24"/>
          <w:szCs w:val="24"/>
        </w:rPr>
        <w:br/>
      </w:r>
    </w:p>
    <w:p w14:paraId="6FAF0250" w14:textId="77777777" w:rsidR="00A10A78" w:rsidRPr="00A10A78" w:rsidRDefault="00A10A78" w:rsidP="00CC05BA">
      <w:pPr>
        <w:numPr>
          <w:ilvl w:val="0"/>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The Supplier may wish to add to this list of Criteria, if it deems that other such stipulations will aid Potential Applicants to ascertain whether their proposed Initiative is eligible to receive Challenge Fund grant funding.</w:t>
      </w:r>
    </w:p>
    <w:p w14:paraId="27F8A249" w14:textId="77777777" w:rsidR="00A10A78" w:rsidRPr="00A10A78" w:rsidRDefault="00A10A78" w:rsidP="00A10A78">
      <w:pPr>
        <w:overflowPunct/>
        <w:autoSpaceDE/>
        <w:autoSpaceDN/>
        <w:adjustRightInd/>
        <w:spacing w:before="240"/>
        <w:ind w:left="720"/>
        <w:jc w:val="left"/>
        <w:textAlignment w:val="auto"/>
        <w:rPr>
          <w:rFonts w:cs="Times New Roman"/>
          <w:sz w:val="24"/>
          <w:szCs w:val="24"/>
        </w:rPr>
      </w:pPr>
    </w:p>
    <w:p w14:paraId="0876A1AA" w14:textId="77777777" w:rsidR="00A10A78" w:rsidRPr="00A10A78" w:rsidRDefault="00A10A78" w:rsidP="00A10A78">
      <w:pPr>
        <w:spacing w:before="240"/>
        <w:ind w:left="0"/>
        <w:rPr>
          <w:sz w:val="24"/>
          <w:szCs w:val="24"/>
          <w:u w:val="single"/>
        </w:rPr>
      </w:pPr>
      <w:r w:rsidRPr="00A10A78">
        <w:rPr>
          <w:sz w:val="24"/>
          <w:szCs w:val="24"/>
          <w:u w:val="single"/>
        </w:rPr>
        <w:t>Grant Application Assessment Criteria</w:t>
      </w:r>
    </w:p>
    <w:p w14:paraId="4A24B3C0" w14:textId="77777777" w:rsidR="00A10A78" w:rsidRPr="00A10A78" w:rsidRDefault="00A10A78" w:rsidP="00CC05BA">
      <w:pPr>
        <w:numPr>
          <w:ilvl w:val="0"/>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For the Application Process, the Supplier must design questions which require each Applicant to provide detailed information on the proposed Initiatives to allow the Grant Assessment Panel to score and rank their applications.</w:t>
      </w:r>
    </w:p>
    <w:p w14:paraId="7D10A10A" w14:textId="77777777" w:rsidR="00A10A78" w:rsidRPr="00A10A78" w:rsidRDefault="00A10A78" w:rsidP="00CC05BA">
      <w:pPr>
        <w:numPr>
          <w:ilvl w:val="0"/>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The Assessment Criteria must be designed to enable the scoring and ranking of the Applications by the quality of information they have provided.</w:t>
      </w:r>
    </w:p>
    <w:p w14:paraId="01FF0A1A" w14:textId="77777777" w:rsidR="00A10A78" w:rsidRPr="00A10A78" w:rsidRDefault="00A10A78" w:rsidP="00CC05BA">
      <w:pPr>
        <w:numPr>
          <w:ilvl w:val="0"/>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The Assessment Criteria must also clearly demonstrate to Applicants how their applications will be assessed.</w:t>
      </w:r>
    </w:p>
    <w:p w14:paraId="30333886" w14:textId="77777777" w:rsidR="00A10A78" w:rsidRPr="00A10A78" w:rsidRDefault="00A10A78" w:rsidP="00CC05BA">
      <w:pPr>
        <w:numPr>
          <w:ilvl w:val="0"/>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At minimum, the questions must be designed to elicit the information as set out in paragraphs 12 to 15 below.</w:t>
      </w:r>
      <w:r w:rsidRPr="00A10A78">
        <w:rPr>
          <w:rFonts w:cs="Times New Roman"/>
          <w:sz w:val="24"/>
          <w:szCs w:val="24"/>
        </w:rPr>
        <w:br/>
      </w:r>
    </w:p>
    <w:p w14:paraId="380C458C" w14:textId="77777777" w:rsidR="00A10A78" w:rsidRPr="00A10A78" w:rsidRDefault="00A10A78" w:rsidP="00A10A78">
      <w:pPr>
        <w:spacing w:before="240"/>
        <w:ind w:left="0"/>
        <w:rPr>
          <w:sz w:val="24"/>
          <w:szCs w:val="24"/>
          <w:u w:val="single"/>
        </w:rPr>
      </w:pPr>
      <w:r w:rsidRPr="00A10A78">
        <w:rPr>
          <w:sz w:val="24"/>
          <w:szCs w:val="24"/>
          <w:u w:val="single"/>
        </w:rPr>
        <w:t>Required Assessment Information</w:t>
      </w:r>
    </w:p>
    <w:p w14:paraId="49D4E6AC" w14:textId="77777777" w:rsidR="00A10A78" w:rsidRPr="00A10A78" w:rsidRDefault="00A10A78" w:rsidP="00CC05BA">
      <w:pPr>
        <w:numPr>
          <w:ilvl w:val="0"/>
          <w:numId w:val="34"/>
        </w:numPr>
        <w:overflowPunct/>
        <w:autoSpaceDE/>
        <w:autoSpaceDN/>
        <w:adjustRightInd/>
        <w:spacing w:before="240"/>
        <w:jc w:val="left"/>
        <w:textAlignment w:val="auto"/>
        <w:rPr>
          <w:rFonts w:cs="Times New Roman"/>
          <w:b/>
          <w:sz w:val="24"/>
          <w:szCs w:val="24"/>
        </w:rPr>
      </w:pPr>
      <w:r w:rsidRPr="00A10A78">
        <w:rPr>
          <w:rFonts w:cs="Times New Roman"/>
          <w:b/>
          <w:sz w:val="24"/>
          <w:szCs w:val="24"/>
        </w:rPr>
        <w:t>Strategic Outline:</w:t>
      </w:r>
    </w:p>
    <w:p w14:paraId="07A23406"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 xml:space="preserve">The context, scope, and rationale for the potential Initiative. </w:t>
      </w:r>
    </w:p>
    <w:p w14:paraId="74B26DFE"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An outline of the key products and services that will be delivered, tested and evaluated.</w:t>
      </w:r>
    </w:p>
    <w:p w14:paraId="7C32A2BB"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Information on the horizon scanning undertaken to ensure that this application does not duplicate other work currently underway elsewhere.</w:t>
      </w:r>
    </w:p>
    <w:p w14:paraId="3D99CAB5"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 xml:space="preserve">The evidence gaps identified and the evaluation approach to be taken. </w:t>
      </w:r>
    </w:p>
    <w:p w14:paraId="50025573"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 xml:space="preserve">Whether this is seen as a finite Initiative or whether there are plans to seek further funding sources to continue delivery beyond the life of the Challenge Fund. </w:t>
      </w:r>
    </w:p>
    <w:p w14:paraId="0494F280"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The Initiative’s alignment to at least one of the four broad areas of focus.</w:t>
      </w:r>
    </w:p>
    <w:p w14:paraId="6127C42E"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Description of how delivery of the Initiative:</w:t>
      </w:r>
    </w:p>
    <w:p w14:paraId="4D9E14F1" w14:textId="77777777" w:rsidR="00A10A78" w:rsidRPr="00A10A78" w:rsidRDefault="00A10A78" w:rsidP="00CC05BA">
      <w:pPr>
        <w:numPr>
          <w:ilvl w:val="2"/>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 xml:space="preserve">Supports the commitments made in the Improving Lives Command Paper, </w:t>
      </w:r>
    </w:p>
    <w:p w14:paraId="44964189" w14:textId="77777777" w:rsidR="00A10A78" w:rsidRPr="00A10A78" w:rsidRDefault="00A10A78" w:rsidP="00CC05BA">
      <w:pPr>
        <w:numPr>
          <w:ilvl w:val="2"/>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Encourages disabled people and those with health conditions to enter and remain in work.</w:t>
      </w:r>
    </w:p>
    <w:p w14:paraId="535CF265" w14:textId="77777777" w:rsidR="00A10A78" w:rsidRPr="00A10A78" w:rsidRDefault="00A10A78" w:rsidP="00CC05BA">
      <w:pPr>
        <w:numPr>
          <w:ilvl w:val="2"/>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Meets the specific objectives of the Challenge Fund to test and gather learning from new ideas and approaches.</w:t>
      </w:r>
    </w:p>
    <w:p w14:paraId="2FCBED6D"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Specification of the total amount of funding requested and of the time period the funding is requested for.</w:t>
      </w:r>
    </w:p>
    <w:p w14:paraId="3D60352E"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 xml:space="preserve">The expected start and end dates for the Initiative. </w:t>
      </w:r>
    </w:p>
    <w:p w14:paraId="2EE50399"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Any additional other sources of funding that have been applied for.</w:t>
      </w:r>
    </w:p>
    <w:p w14:paraId="22C7CEEA"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sz w:val="24"/>
          <w:szCs w:val="24"/>
        </w:rPr>
      </w:pPr>
      <w:r w:rsidRPr="00A10A78">
        <w:rPr>
          <w:rFonts w:cs="Times New Roman"/>
          <w:sz w:val="24"/>
          <w:szCs w:val="24"/>
        </w:rPr>
        <w:t>Any strategic and delivery level risks identified and what mitigations have been identified for these.</w:t>
      </w:r>
      <w:r w:rsidRPr="00A10A78">
        <w:rPr>
          <w:rFonts w:cs="Times New Roman"/>
          <w:sz w:val="24"/>
          <w:szCs w:val="24"/>
        </w:rPr>
        <w:br/>
      </w:r>
    </w:p>
    <w:p w14:paraId="6659A1AD" w14:textId="77777777" w:rsidR="00A10A78" w:rsidRPr="00A10A78" w:rsidRDefault="00A10A78" w:rsidP="00CC05BA">
      <w:pPr>
        <w:numPr>
          <w:ilvl w:val="0"/>
          <w:numId w:val="34"/>
        </w:numPr>
        <w:overflowPunct/>
        <w:autoSpaceDE/>
        <w:autoSpaceDN/>
        <w:adjustRightInd/>
        <w:spacing w:before="240"/>
        <w:jc w:val="left"/>
        <w:textAlignment w:val="auto"/>
        <w:rPr>
          <w:rFonts w:cs="Times New Roman"/>
          <w:b/>
          <w:sz w:val="24"/>
          <w:szCs w:val="24"/>
        </w:rPr>
      </w:pPr>
      <w:r w:rsidRPr="00A10A78">
        <w:rPr>
          <w:rFonts w:cs="Times New Roman"/>
          <w:b/>
          <w:sz w:val="24"/>
          <w:szCs w:val="24"/>
        </w:rPr>
        <w:t>Delivery Model</w:t>
      </w:r>
    </w:p>
    <w:p w14:paraId="179C4C4E"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b/>
          <w:sz w:val="24"/>
          <w:szCs w:val="24"/>
        </w:rPr>
      </w:pPr>
      <w:r w:rsidRPr="00A10A78">
        <w:rPr>
          <w:rFonts w:cs="Times New Roman"/>
          <w:sz w:val="24"/>
          <w:szCs w:val="24"/>
        </w:rPr>
        <w:t>An overview of the proposed delivery model – including what will be delivered, where and how it will be delivered and by whom.</w:t>
      </w:r>
    </w:p>
    <w:p w14:paraId="622819BC"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b/>
          <w:sz w:val="24"/>
          <w:szCs w:val="24"/>
        </w:rPr>
      </w:pPr>
      <w:r w:rsidRPr="00A10A78">
        <w:rPr>
          <w:rFonts w:cs="Times New Roman"/>
          <w:sz w:val="24"/>
          <w:szCs w:val="24"/>
        </w:rPr>
        <w:t xml:space="preserve">The amount of people resource would be needed to deliver the Initiative. </w:t>
      </w:r>
    </w:p>
    <w:p w14:paraId="3770337D"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b/>
          <w:sz w:val="24"/>
          <w:szCs w:val="24"/>
        </w:rPr>
      </w:pPr>
      <w:r w:rsidRPr="00A10A78">
        <w:rPr>
          <w:rFonts w:cs="Times New Roman"/>
          <w:sz w:val="24"/>
          <w:szCs w:val="24"/>
        </w:rPr>
        <w:t>The expected outcomes of the Initiative and how progress against these will be monitored and reported against.</w:t>
      </w:r>
    </w:p>
    <w:p w14:paraId="6674155B"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b/>
          <w:sz w:val="24"/>
          <w:szCs w:val="24"/>
        </w:rPr>
      </w:pPr>
      <w:r w:rsidRPr="00A10A78">
        <w:rPr>
          <w:rFonts w:cs="Times New Roman"/>
          <w:sz w:val="24"/>
          <w:szCs w:val="24"/>
        </w:rPr>
        <w:t>The approach that will be adopted to gather the learning and evaluate key successes and failures of the Initiative.</w:t>
      </w:r>
    </w:p>
    <w:p w14:paraId="0E6420D3"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b/>
          <w:sz w:val="24"/>
          <w:szCs w:val="24"/>
        </w:rPr>
      </w:pPr>
      <w:r w:rsidRPr="00A10A78">
        <w:rPr>
          <w:rFonts w:cs="Times New Roman"/>
          <w:sz w:val="24"/>
          <w:szCs w:val="24"/>
        </w:rPr>
        <w:t>Details on where and how the Initiative will add to the wider evidence base of WHU.</w:t>
      </w:r>
      <w:r w:rsidRPr="00A10A78">
        <w:rPr>
          <w:rFonts w:cs="Times New Roman"/>
          <w:sz w:val="24"/>
          <w:szCs w:val="24"/>
        </w:rPr>
        <w:br/>
      </w:r>
    </w:p>
    <w:p w14:paraId="324BED2F" w14:textId="77777777" w:rsidR="00A10A78" w:rsidRPr="00A10A78" w:rsidRDefault="00A10A78" w:rsidP="00CC05BA">
      <w:pPr>
        <w:numPr>
          <w:ilvl w:val="0"/>
          <w:numId w:val="34"/>
        </w:numPr>
        <w:overflowPunct/>
        <w:autoSpaceDE/>
        <w:autoSpaceDN/>
        <w:adjustRightInd/>
        <w:spacing w:before="240"/>
        <w:jc w:val="left"/>
        <w:textAlignment w:val="auto"/>
        <w:rPr>
          <w:rFonts w:cs="Times New Roman"/>
          <w:b/>
          <w:sz w:val="24"/>
          <w:szCs w:val="24"/>
        </w:rPr>
      </w:pPr>
      <w:r w:rsidRPr="00A10A78">
        <w:rPr>
          <w:rFonts w:cs="Times New Roman"/>
          <w:b/>
          <w:sz w:val="24"/>
          <w:szCs w:val="24"/>
        </w:rPr>
        <w:t>Delivery Plans</w:t>
      </w:r>
    </w:p>
    <w:p w14:paraId="25D6F633"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b/>
          <w:sz w:val="24"/>
          <w:szCs w:val="24"/>
        </w:rPr>
      </w:pPr>
      <w:r w:rsidRPr="00A10A78">
        <w:rPr>
          <w:rFonts w:cs="Times New Roman"/>
          <w:sz w:val="24"/>
          <w:szCs w:val="24"/>
        </w:rPr>
        <w:t>Detail on how the Initiative will be delivered, including the delivery route, whether there is an internal or external delivery partner (and if so, who they are), and the components of the programme they will be expected to deliver, and the delivery timeline including key milestones and any known governance milestones.</w:t>
      </w:r>
    </w:p>
    <w:p w14:paraId="42AFB900"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b/>
          <w:sz w:val="24"/>
          <w:szCs w:val="24"/>
        </w:rPr>
      </w:pPr>
      <w:r w:rsidRPr="00A10A78">
        <w:rPr>
          <w:rFonts w:cs="Times New Roman"/>
          <w:sz w:val="24"/>
          <w:szCs w:val="24"/>
        </w:rPr>
        <w:t>Information on the geographical areas the Initiative is expecting to deliver in, including whether delivery premises will be required.</w:t>
      </w:r>
    </w:p>
    <w:p w14:paraId="6A5910DC"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b/>
          <w:sz w:val="24"/>
          <w:szCs w:val="24"/>
        </w:rPr>
      </w:pPr>
      <w:r w:rsidRPr="00A10A78">
        <w:rPr>
          <w:rFonts w:cs="Times New Roman"/>
          <w:sz w:val="24"/>
          <w:szCs w:val="24"/>
        </w:rPr>
        <w:t>How possible contamination issues with other work has been considered/impacted.</w:t>
      </w:r>
    </w:p>
    <w:p w14:paraId="75E8BC48"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b/>
          <w:sz w:val="24"/>
          <w:szCs w:val="24"/>
        </w:rPr>
      </w:pPr>
      <w:r w:rsidRPr="00A10A78">
        <w:rPr>
          <w:rFonts w:cs="Times New Roman"/>
          <w:sz w:val="24"/>
          <w:szCs w:val="24"/>
        </w:rPr>
        <w:t>The key identified risks to the Initiative and the proposed mitigations. Including issues related to delivery, commercial, legal, finance and data sharing. Legal issues include, but are not limited to, consideration of any issues arising under the Equality Act 2010.</w:t>
      </w:r>
    </w:p>
    <w:p w14:paraId="7C8C19BA"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b/>
          <w:sz w:val="24"/>
          <w:szCs w:val="24"/>
        </w:rPr>
      </w:pPr>
      <w:r w:rsidRPr="00A10A78">
        <w:rPr>
          <w:rFonts w:cs="Times New Roman"/>
          <w:sz w:val="24"/>
          <w:szCs w:val="24"/>
        </w:rPr>
        <w:t xml:space="preserve">Explanation of how it can be proven that the Initiative is continuing to deliver successfully, and if it isn’t, what the proposed early exit strategy would be. </w:t>
      </w:r>
      <w:r w:rsidRPr="00A10A78">
        <w:rPr>
          <w:rFonts w:cs="Times New Roman"/>
          <w:sz w:val="24"/>
          <w:szCs w:val="24"/>
        </w:rPr>
        <w:br/>
      </w:r>
    </w:p>
    <w:p w14:paraId="25C3F347" w14:textId="77777777" w:rsidR="00A10A78" w:rsidRPr="00A10A78" w:rsidRDefault="00A10A78" w:rsidP="00CC05BA">
      <w:pPr>
        <w:numPr>
          <w:ilvl w:val="0"/>
          <w:numId w:val="34"/>
        </w:numPr>
        <w:overflowPunct/>
        <w:autoSpaceDE/>
        <w:autoSpaceDN/>
        <w:adjustRightInd/>
        <w:spacing w:before="240"/>
        <w:jc w:val="left"/>
        <w:textAlignment w:val="auto"/>
        <w:rPr>
          <w:rFonts w:cs="Times New Roman"/>
          <w:b/>
          <w:sz w:val="24"/>
          <w:szCs w:val="24"/>
        </w:rPr>
      </w:pPr>
      <w:r w:rsidRPr="00A10A78">
        <w:rPr>
          <w:rFonts w:cs="Times New Roman"/>
          <w:b/>
          <w:sz w:val="24"/>
          <w:szCs w:val="24"/>
        </w:rPr>
        <w:t>Financial Information</w:t>
      </w:r>
    </w:p>
    <w:p w14:paraId="6958A443"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b/>
          <w:sz w:val="24"/>
          <w:szCs w:val="24"/>
        </w:rPr>
      </w:pPr>
      <w:r w:rsidRPr="00A10A78">
        <w:rPr>
          <w:rFonts w:cs="Times New Roman"/>
          <w:sz w:val="24"/>
          <w:szCs w:val="24"/>
        </w:rPr>
        <w:t>Expected costs for the Initiative (including VAT where appropriate) and the financial years within which the costs will fall including the total cost and detail of the breakdown of this cost over the financial periods 2018/19 and 2019/20.</w:t>
      </w:r>
    </w:p>
    <w:p w14:paraId="08A28465"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b/>
          <w:sz w:val="24"/>
          <w:szCs w:val="24"/>
        </w:rPr>
      </w:pPr>
      <w:r w:rsidRPr="00A10A78">
        <w:rPr>
          <w:rFonts w:cs="Times New Roman"/>
          <w:sz w:val="24"/>
          <w:szCs w:val="24"/>
        </w:rPr>
        <w:t>Summary of how the financial figures have been calculated and derived, including any key financial risks and mitigations.</w:t>
      </w:r>
    </w:p>
    <w:p w14:paraId="5DBDD94D" w14:textId="77777777" w:rsidR="00A10A78" w:rsidRPr="00A10A78" w:rsidRDefault="00A10A78" w:rsidP="00CC05BA">
      <w:pPr>
        <w:numPr>
          <w:ilvl w:val="1"/>
          <w:numId w:val="34"/>
        </w:numPr>
        <w:overflowPunct/>
        <w:autoSpaceDE/>
        <w:autoSpaceDN/>
        <w:adjustRightInd/>
        <w:spacing w:before="240"/>
        <w:jc w:val="left"/>
        <w:textAlignment w:val="auto"/>
        <w:rPr>
          <w:rFonts w:cs="Times New Roman"/>
          <w:b/>
          <w:sz w:val="24"/>
          <w:szCs w:val="24"/>
        </w:rPr>
      </w:pPr>
      <w:r w:rsidRPr="00A10A78">
        <w:rPr>
          <w:rFonts w:cs="Times New Roman"/>
          <w:sz w:val="24"/>
          <w:szCs w:val="24"/>
        </w:rPr>
        <w:t>Information on the funding timeline, including how and over what periods the Initiative would apply for release of the funding.</w:t>
      </w:r>
    </w:p>
    <w:p w14:paraId="57464B2B" w14:textId="77777777" w:rsidR="00A10A78" w:rsidRPr="00A10A78" w:rsidRDefault="00A10A78" w:rsidP="00A10A78">
      <w:pPr>
        <w:overflowPunct/>
        <w:autoSpaceDE/>
        <w:autoSpaceDN/>
        <w:adjustRightInd/>
        <w:spacing w:before="240"/>
        <w:ind w:left="0"/>
        <w:jc w:val="left"/>
        <w:textAlignment w:val="auto"/>
        <w:rPr>
          <w:rFonts w:cs="Times New Roman"/>
          <w:sz w:val="24"/>
          <w:szCs w:val="24"/>
        </w:rPr>
      </w:pPr>
      <w:r w:rsidRPr="00A10A78">
        <w:rPr>
          <w:rFonts w:cs="Times New Roman"/>
          <w:sz w:val="24"/>
          <w:szCs w:val="24"/>
        </w:rPr>
        <w:br w:type="page"/>
      </w:r>
    </w:p>
    <w:p w14:paraId="3EBE958D" w14:textId="77777777" w:rsidR="00A10A78" w:rsidRPr="00A10A78" w:rsidRDefault="00A10A78" w:rsidP="00A10A78">
      <w:pPr>
        <w:spacing w:before="240"/>
        <w:ind w:left="0"/>
        <w:jc w:val="left"/>
        <w:rPr>
          <w:b/>
          <w:sz w:val="24"/>
          <w:szCs w:val="24"/>
        </w:rPr>
      </w:pPr>
      <w:r w:rsidRPr="00A10A78">
        <w:rPr>
          <w:b/>
          <w:sz w:val="24"/>
          <w:szCs w:val="24"/>
        </w:rPr>
        <w:t>Annex C: Additional Requirements to Performance Monitoring and Learning Report</w:t>
      </w:r>
    </w:p>
    <w:p w14:paraId="307C0F66" w14:textId="77777777" w:rsidR="00A10A78" w:rsidRPr="00A10A78" w:rsidRDefault="00A10A78" w:rsidP="00A10A78">
      <w:pPr>
        <w:spacing w:before="240"/>
        <w:ind w:left="0"/>
        <w:rPr>
          <w:sz w:val="24"/>
          <w:szCs w:val="24"/>
          <w:u w:val="single"/>
        </w:rPr>
      </w:pPr>
      <w:r w:rsidRPr="00A10A78">
        <w:rPr>
          <w:sz w:val="24"/>
          <w:szCs w:val="24"/>
          <w:u w:val="single"/>
        </w:rPr>
        <w:t>Introduction</w:t>
      </w:r>
    </w:p>
    <w:p w14:paraId="22679958" w14:textId="77777777" w:rsidR="00A10A78" w:rsidRPr="00A10A78" w:rsidRDefault="00A10A78" w:rsidP="00CC05BA">
      <w:pPr>
        <w:numPr>
          <w:ilvl w:val="0"/>
          <w:numId w:val="35"/>
        </w:numPr>
        <w:overflowPunct/>
        <w:autoSpaceDE/>
        <w:autoSpaceDN/>
        <w:adjustRightInd/>
        <w:spacing w:before="240"/>
        <w:ind w:hanging="720"/>
        <w:jc w:val="left"/>
        <w:textAlignment w:val="auto"/>
        <w:rPr>
          <w:rFonts w:cs="Times New Roman"/>
          <w:sz w:val="24"/>
          <w:szCs w:val="24"/>
        </w:rPr>
      </w:pPr>
      <w:r w:rsidRPr="00A10A78">
        <w:rPr>
          <w:rFonts w:cs="Times New Roman"/>
          <w:sz w:val="24"/>
          <w:szCs w:val="24"/>
        </w:rPr>
        <w:t>Each month, the Supplier must provide a written Performance Monitoring and Learning Report to the Customer.</w:t>
      </w:r>
    </w:p>
    <w:p w14:paraId="7B727DE9" w14:textId="77777777" w:rsidR="00A10A78" w:rsidRPr="00A10A78" w:rsidRDefault="00A10A78" w:rsidP="00CC05BA">
      <w:pPr>
        <w:numPr>
          <w:ilvl w:val="0"/>
          <w:numId w:val="35"/>
        </w:numPr>
        <w:overflowPunct/>
        <w:autoSpaceDE/>
        <w:autoSpaceDN/>
        <w:adjustRightInd/>
        <w:spacing w:before="240"/>
        <w:ind w:hanging="720"/>
        <w:jc w:val="left"/>
        <w:textAlignment w:val="auto"/>
        <w:rPr>
          <w:rFonts w:cs="Times New Roman"/>
          <w:sz w:val="24"/>
          <w:szCs w:val="24"/>
        </w:rPr>
      </w:pPr>
      <w:r w:rsidRPr="00A10A78">
        <w:rPr>
          <w:rFonts w:cs="Times New Roman"/>
          <w:sz w:val="24"/>
          <w:szCs w:val="24"/>
        </w:rPr>
        <w:t xml:space="preserve">In addition to the information required under the terms of the Call-Off Agreement, the Supplier is required to include, at minimum, the additional information specified below.  The list is non exhaustive, and the Supplier is encouraged to provide additional information if it deems it to be helpful for the Customer to be aware of. </w:t>
      </w:r>
    </w:p>
    <w:p w14:paraId="725555A4" w14:textId="77777777" w:rsidR="00A10A78" w:rsidRPr="00A10A78" w:rsidRDefault="00A10A78" w:rsidP="00A10A78">
      <w:pPr>
        <w:spacing w:before="240"/>
        <w:ind w:left="0"/>
        <w:rPr>
          <w:szCs w:val="24"/>
        </w:rPr>
      </w:pPr>
      <w:r w:rsidRPr="00A10A78">
        <w:rPr>
          <w:szCs w:val="24"/>
        </w:rPr>
        <w:br/>
      </w:r>
      <w:r w:rsidRPr="00A10A78">
        <w:rPr>
          <w:sz w:val="24"/>
          <w:szCs w:val="24"/>
          <w:u w:val="single"/>
        </w:rPr>
        <w:t>Initiative Updates</w:t>
      </w:r>
    </w:p>
    <w:p w14:paraId="4EC37A79" w14:textId="77777777" w:rsidR="00A10A78" w:rsidRPr="00A10A78" w:rsidRDefault="00A10A78" w:rsidP="00CC05BA">
      <w:pPr>
        <w:numPr>
          <w:ilvl w:val="0"/>
          <w:numId w:val="35"/>
        </w:numPr>
        <w:overflowPunct/>
        <w:autoSpaceDE/>
        <w:autoSpaceDN/>
        <w:adjustRightInd/>
        <w:spacing w:before="240"/>
        <w:ind w:hanging="720"/>
        <w:jc w:val="left"/>
        <w:textAlignment w:val="auto"/>
        <w:rPr>
          <w:rFonts w:cs="Times New Roman"/>
          <w:sz w:val="24"/>
          <w:szCs w:val="24"/>
        </w:rPr>
      </w:pPr>
      <w:r w:rsidRPr="00A10A78">
        <w:rPr>
          <w:rFonts w:cs="Times New Roman"/>
          <w:sz w:val="24"/>
          <w:szCs w:val="24"/>
        </w:rPr>
        <w:t>For new Initiatives, the Supplier must supply information on:</w:t>
      </w:r>
    </w:p>
    <w:p w14:paraId="3C3E6493" w14:textId="77777777" w:rsidR="00A10A78" w:rsidRPr="00A10A78" w:rsidRDefault="00A10A78" w:rsidP="00CC05BA">
      <w:pPr>
        <w:numPr>
          <w:ilvl w:val="1"/>
          <w:numId w:val="35"/>
        </w:numPr>
        <w:overflowPunct/>
        <w:autoSpaceDE/>
        <w:autoSpaceDN/>
        <w:adjustRightInd/>
        <w:spacing w:before="240"/>
        <w:jc w:val="left"/>
        <w:textAlignment w:val="auto"/>
        <w:rPr>
          <w:rFonts w:cs="Times New Roman"/>
          <w:sz w:val="24"/>
          <w:szCs w:val="24"/>
        </w:rPr>
      </w:pPr>
      <w:r w:rsidRPr="00A10A78">
        <w:rPr>
          <w:rFonts w:cs="Times New Roman"/>
          <w:sz w:val="24"/>
          <w:szCs w:val="24"/>
        </w:rPr>
        <w:t xml:space="preserve">Progress on activities on implementation planning and set-up phases (if applicable); </w:t>
      </w:r>
    </w:p>
    <w:p w14:paraId="40A53577" w14:textId="77777777" w:rsidR="00A10A78" w:rsidRPr="00A10A78" w:rsidRDefault="00A10A78" w:rsidP="00CC05BA">
      <w:pPr>
        <w:numPr>
          <w:ilvl w:val="1"/>
          <w:numId w:val="35"/>
        </w:numPr>
        <w:overflowPunct/>
        <w:autoSpaceDE/>
        <w:autoSpaceDN/>
        <w:adjustRightInd/>
        <w:spacing w:before="240"/>
        <w:jc w:val="left"/>
        <w:textAlignment w:val="auto"/>
        <w:rPr>
          <w:rFonts w:cs="Times New Roman"/>
          <w:sz w:val="24"/>
          <w:szCs w:val="24"/>
        </w:rPr>
      </w:pPr>
      <w:r w:rsidRPr="00A10A78">
        <w:rPr>
          <w:rFonts w:cs="Times New Roman"/>
          <w:sz w:val="24"/>
          <w:szCs w:val="24"/>
        </w:rPr>
        <w:t>Details of Initiative launch and a brief narrative on the success of the launch; and,</w:t>
      </w:r>
    </w:p>
    <w:p w14:paraId="1D00FCCF" w14:textId="77777777" w:rsidR="00A10A78" w:rsidRPr="00A10A78" w:rsidRDefault="00A10A78" w:rsidP="00CC05BA">
      <w:pPr>
        <w:numPr>
          <w:ilvl w:val="1"/>
          <w:numId w:val="35"/>
        </w:numPr>
        <w:overflowPunct/>
        <w:autoSpaceDE/>
        <w:autoSpaceDN/>
        <w:adjustRightInd/>
        <w:spacing w:before="240"/>
        <w:jc w:val="left"/>
        <w:textAlignment w:val="auto"/>
        <w:rPr>
          <w:rFonts w:cs="Times New Roman"/>
          <w:sz w:val="24"/>
          <w:szCs w:val="24"/>
        </w:rPr>
      </w:pPr>
      <w:r w:rsidRPr="00A10A78">
        <w:rPr>
          <w:rFonts w:cs="Times New Roman"/>
          <w:sz w:val="24"/>
          <w:szCs w:val="24"/>
        </w:rPr>
        <w:t>A written narrative on any lessons learned or evidence gathered during that period.</w:t>
      </w:r>
    </w:p>
    <w:p w14:paraId="49EF5E3A" w14:textId="77777777" w:rsidR="00A10A78" w:rsidRPr="00A10A78" w:rsidRDefault="00A10A78" w:rsidP="00CC05BA">
      <w:pPr>
        <w:numPr>
          <w:ilvl w:val="0"/>
          <w:numId w:val="35"/>
        </w:numPr>
        <w:overflowPunct/>
        <w:autoSpaceDE/>
        <w:autoSpaceDN/>
        <w:adjustRightInd/>
        <w:spacing w:before="240"/>
        <w:ind w:hanging="720"/>
        <w:jc w:val="left"/>
        <w:textAlignment w:val="auto"/>
        <w:rPr>
          <w:rFonts w:cs="Times New Roman"/>
          <w:sz w:val="24"/>
          <w:szCs w:val="24"/>
        </w:rPr>
      </w:pPr>
      <w:r w:rsidRPr="00A10A78">
        <w:rPr>
          <w:rFonts w:cs="Times New Roman"/>
          <w:sz w:val="24"/>
          <w:szCs w:val="24"/>
        </w:rPr>
        <w:t>For existing Initiatives, the Supplier must supply information on:</w:t>
      </w:r>
    </w:p>
    <w:p w14:paraId="7EFEA66A" w14:textId="77777777" w:rsidR="00A10A78" w:rsidRPr="00A10A78" w:rsidRDefault="00A10A78" w:rsidP="00CC05BA">
      <w:pPr>
        <w:numPr>
          <w:ilvl w:val="1"/>
          <w:numId w:val="35"/>
        </w:numPr>
        <w:overflowPunct/>
        <w:autoSpaceDE/>
        <w:autoSpaceDN/>
        <w:adjustRightInd/>
        <w:spacing w:before="240"/>
        <w:jc w:val="left"/>
        <w:textAlignment w:val="auto"/>
        <w:rPr>
          <w:rFonts w:cs="Times New Roman"/>
          <w:sz w:val="24"/>
          <w:szCs w:val="24"/>
        </w:rPr>
      </w:pPr>
      <w:r w:rsidRPr="00A10A78">
        <w:rPr>
          <w:rFonts w:cs="Times New Roman"/>
          <w:sz w:val="24"/>
          <w:szCs w:val="24"/>
        </w:rPr>
        <w:t>A written narrative on any new evidence emerging from all aspects of the Initiatives and their delivery;</w:t>
      </w:r>
    </w:p>
    <w:p w14:paraId="0A433E6D" w14:textId="77777777" w:rsidR="00A10A78" w:rsidRPr="00A10A78" w:rsidRDefault="00A10A78" w:rsidP="00CC05BA">
      <w:pPr>
        <w:numPr>
          <w:ilvl w:val="1"/>
          <w:numId w:val="35"/>
        </w:numPr>
        <w:overflowPunct/>
        <w:autoSpaceDE/>
        <w:autoSpaceDN/>
        <w:adjustRightInd/>
        <w:spacing w:before="240"/>
        <w:jc w:val="left"/>
        <w:textAlignment w:val="auto"/>
        <w:rPr>
          <w:rFonts w:cs="Times New Roman"/>
          <w:sz w:val="24"/>
          <w:szCs w:val="24"/>
        </w:rPr>
      </w:pPr>
      <w:r w:rsidRPr="00A10A78">
        <w:rPr>
          <w:rFonts w:cs="Times New Roman"/>
          <w:sz w:val="24"/>
          <w:szCs w:val="24"/>
        </w:rPr>
        <w:t>A progress report against the Initiative’s outcomes and milestones set out in the Grant Agreement/MoU;</w:t>
      </w:r>
    </w:p>
    <w:p w14:paraId="50BE9046" w14:textId="77777777" w:rsidR="00A10A78" w:rsidRPr="00A10A78" w:rsidRDefault="00A10A78" w:rsidP="00CC05BA">
      <w:pPr>
        <w:numPr>
          <w:ilvl w:val="1"/>
          <w:numId w:val="35"/>
        </w:numPr>
        <w:overflowPunct/>
        <w:autoSpaceDE/>
        <w:autoSpaceDN/>
        <w:adjustRightInd/>
        <w:spacing w:before="240"/>
        <w:jc w:val="left"/>
        <w:textAlignment w:val="auto"/>
        <w:rPr>
          <w:rFonts w:cs="Times New Roman"/>
          <w:sz w:val="24"/>
          <w:szCs w:val="24"/>
        </w:rPr>
      </w:pPr>
      <w:r w:rsidRPr="00A10A78">
        <w:rPr>
          <w:rFonts w:cs="Times New Roman"/>
          <w:sz w:val="24"/>
          <w:szCs w:val="24"/>
        </w:rPr>
        <w:t>Detail of any remedial activity being taken where outcomes have not been achieved;</w:t>
      </w:r>
    </w:p>
    <w:p w14:paraId="39B19B81" w14:textId="77777777" w:rsidR="00A10A78" w:rsidRPr="00A10A78" w:rsidRDefault="00A10A78" w:rsidP="00CC05BA">
      <w:pPr>
        <w:numPr>
          <w:ilvl w:val="1"/>
          <w:numId w:val="35"/>
        </w:numPr>
        <w:overflowPunct/>
        <w:autoSpaceDE/>
        <w:autoSpaceDN/>
        <w:adjustRightInd/>
        <w:spacing w:before="240"/>
        <w:jc w:val="left"/>
        <w:textAlignment w:val="auto"/>
        <w:rPr>
          <w:rFonts w:cs="Times New Roman"/>
          <w:sz w:val="24"/>
          <w:szCs w:val="24"/>
        </w:rPr>
      </w:pPr>
      <w:r w:rsidRPr="00A10A78">
        <w:rPr>
          <w:rFonts w:cs="Times New Roman"/>
          <w:sz w:val="24"/>
          <w:szCs w:val="24"/>
        </w:rPr>
        <w:t xml:space="preserve">A description of which aspects of the Initiatives are performing well and an explanation as to why; </w:t>
      </w:r>
    </w:p>
    <w:p w14:paraId="6DA7880A" w14:textId="77777777" w:rsidR="00A10A78" w:rsidRPr="00A10A78" w:rsidRDefault="00A10A78" w:rsidP="00CC05BA">
      <w:pPr>
        <w:numPr>
          <w:ilvl w:val="1"/>
          <w:numId w:val="35"/>
        </w:numPr>
        <w:overflowPunct/>
        <w:autoSpaceDE/>
        <w:autoSpaceDN/>
        <w:adjustRightInd/>
        <w:spacing w:before="240"/>
        <w:jc w:val="left"/>
        <w:textAlignment w:val="auto"/>
        <w:rPr>
          <w:rFonts w:cs="Times New Roman"/>
          <w:sz w:val="24"/>
          <w:szCs w:val="24"/>
        </w:rPr>
      </w:pPr>
      <w:r w:rsidRPr="00A10A78">
        <w:rPr>
          <w:rFonts w:cs="Times New Roman"/>
          <w:sz w:val="24"/>
          <w:szCs w:val="24"/>
        </w:rPr>
        <w:t>A description of which aspects of the Initiatives are not performing and an explanation as to why;</w:t>
      </w:r>
    </w:p>
    <w:p w14:paraId="4F1AE237" w14:textId="77777777" w:rsidR="00A10A78" w:rsidRPr="00A10A78" w:rsidRDefault="00A10A78" w:rsidP="00CC05BA">
      <w:pPr>
        <w:numPr>
          <w:ilvl w:val="1"/>
          <w:numId w:val="35"/>
        </w:numPr>
        <w:overflowPunct/>
        <w:autoSpaceDE/>
        <w:autoSpaceDN/>
        <w:adjustRightInd/>
        <w:spacing w:before="240"/>
        <w:jc w:val="left"/>
        <w:textAlignment w:val="auto"/>
        <w:rPr>
          <w:rFonts w:cs="Times New Roman"/>
          <w:sz w:val="24"/>
          <w:szCs w:val="24"/>
        </w:rPr>
      </w:pPr>
      <w:r w:rsidRPr="00A10A78">
        <w:rPr>
          <w:rFonts w:cs="Times New Roman"/>
          <w:sz w:val="24"/>
          <w:szCs w:val="24"/>
        </w:rPr>
        <w:t>A list of any risks materialising and proposed mitigations;</w:t>
      </w:r>
    </w:p>
    <w:p w14:paraId="5565381D" w14:textId="77777777" w:rsidR="00A10A78" w:rsidRPr="00A10A78" w:rsidRDefault="00A10A78" w:rsidP="00CC05BA">
      <w:pPr>
        <w:numPr>
          <w:ilvl w:val="1"/>
          <w:numId w:val="35"/>
        </w:numPr>
        <w:overflowPunct/>
        <w:autoSpaceDE/>
        <w:autoSpaceDN/>
        <w:adjustRightInd/>
        <w:spacing w:before="240"/>
        <w:jc w:val="left"/>
        <w:textAlignment w:val="auto"/>
        <w:rPr>
          <w:rFonts w:cs="Times New Roman"/>
          <w:sz w:val="24"/>
          <w:szCs w:val="24"/>
        </w:rPr>
      </w:pPr>
      <w:r w:rsidRPr="00A10A78">
        <w:rPr>
          <w:rFonts w:cs="Times New Roman"/>
          <w:sz w:val="24"/>
          <w:szCs w:val="24"/>
        </w:rPr>
        <w:t>A summary of the Initiatives’ actual financial spend against profiles;</w:t>
      </w:r>
    </w:p>
    <w:p w14:paraId="27268C19" w14:textId="77777777" w:rsidR="00A10A78" w:rsidRPr="00A10A78" w:rsidRDefault="00A10A78" w:rsidP="00CC05BA">
      <w:pPr>
        <w:numPr>
          <w:ilvl w:val="1"/>
          <w:numId w:val="35"/>
        </w:numPr>
        <w:overflowPunct/>
        <w:autoSpaceDE/>
        <w:autoSpaceDN/>
        <w:adjustRightInd/>
        <w:spacing w:before="240"/>
        <w:jc w:val="left"/>
        <w:textAlignment w:val="auto"/>
        <w:rPr>
          <w:rFonts w:cs="Times New Roman"/>
          <w:sz w:val="24"/>
          <w:szCs w:val="24"/>
        </w:rPr>
      </w:pPr>
      <w:r w:rsidRPr="00A10A78">
        <w:rPr>
          <w:rFonts w:cs="Times New Roman"/>
          <w:sz w:val="24"/>
          <w:szCs w:val="24"/>
        </w:rPr>
        <w:t>A running list of grant payments made and those still due to be paid in the future; and,</w:t>
      </w:r>
    </w:p>
    <w:p w14:paraId="0CD97393" w14:textId="77777777" w:rsidR="00A10A78" w:rsidRPr="00A10A78" w:rsidRDefault="00A10A78" w:rsidP="00CC05BA">
      <w:pPr>
        <w:numPr>
          <w:ilvl w:val="1"/>
          <w:numId w:val="35"/>
        </w:numPr>
        <w:overflowPunct/>
        <w:autoSpaceDE/>
        <w:autoSpaceDN/>
        <w:adjustRightInd/>
        <w:spacing w:before="240"/>
        <w:jc w:val="left"/>
        <w:textAlignment w:val="auto"/>
        <w:rPr>
          <w:rFonts w:cs="Times New Roman"/>
          <w:sz w:val="24"/>
          <w:szCs w:val="24"/>
        </w:rPr>
      </w:pPr>
      <w:r w:rsidRPr="00A10A78">
        <w:rPr>
          <w:rFonts w:cs="Times New Roman"/>
          <w:sz w:val="24"/>
          <w:szCs w:val="24"/>
        </w:rPr>
        <w:t>Where appropriate, recommendations on potential invocation of an Exit Plan.</w:t>
      </w:r>
    </w:p>
    <w:p w14:paraId="0D3395BD" w14:textId="77777777" w:rsidR="00A10A78" w:rsidRPr="00A10A78" w:rsidRDefault="00A10A78" w:rsidP="00CC05BA">
      <w:pPr>
        <w:numPr>
          <w:ilvl w:val="0"/>
          <w:numId w:val="35"/>
        </w:numPr>
        <w:overflowPunct/>
        <w:autoSpaceDE/>
        <w:autoSpaceDN/>
        <w:adjustRightInd/>
        <w:spacing w:before="240"/>
        <w:ind w:hanging="720"/>
        <w:jc w:val="left"/>
        <w:textAlignment w:val="auto"/>
        <w:rPr>
          <w:rFonts w:cs="Times New Roman"/>
          <w:sz w:val="24"/>
          <w:szCs w:val="24"/>
        </w:rPr>
      </w:pPr>
      <w:r w:rsidRPr="00A10A78">
        <w:rPr>
          <w:rFonts w:cs="Times New Roman"/>
          <w:sz w:val="24"/>
          <w:szCs w:val="24"/>
        </w:rPr>
        <w:t>When presenting the evidence collected from the Initiatives that month, the Supplier must include information detailing the evidence of what is working, for whom, and in what circumstances, what isn’t working well, and sufficient contextual information to enable understanding of what impact that had on successes and failures.</w:t>
      </w:r>
    </w:p>
    <w:p w14:paraId="0F042424" w14:textId="77777777" w:rsidR="00A10A78" w:rsidRPr="00A10A78" w:rsidRDefault="00A10A78" w:rsidP="00A10A78">
      <w:pPr>
        <w:overflowPunct/>
        <w:autoSpaceDE/>
        <w:autoSpaceDN/>
        <w:adjustRightInd/>
        <w:spacing w:before="240"/>
        <w:ind w:left="720"/>
        <w:jc w:val="left"/>
        <w:textAlignment w:val="auto"/>
        <w:rPr>
          <w:rFonts w:cs="Times New Roman"/>
          <w:sz w:val="24"/>
          <w:szCs w:val="24"/>
        </w:rPr>
      </w:pPr>
    </w:p>
    <w:p w14:paraId="2CEB4090" w14:textId="77777777" w:rsidR="00A10A78" w:rsidRPr="00A10A78" w:rsidRDefault="00A10A78" w:rsidP="00A10A78">
      <w:pPr>
        <w:spacing w:before="240"/>
        <w:ind w:left="0"/>
        <w:jc w:val="left"/>
        <w:rPr>
          <w:szCs w:val="24"/>
        </w:rPr>
      </w:pPr>
      <w:r w:rsidRPr="00A10A78">
        <w:rPr>
          <w:sz w:val="24"/>
          <w:szCs w:val="24"/>
          <w:u w:val="single"/>
        </w:rPr>
        <w:t>Supplier Update</w:t>
      </w:r>
    </w:p>
    <w:p w14:paraId="581892BA" w14:textId="77777777" w:rsidR="00A10A78" w:rsidRPr="00A10A78" w:rsidRDefault="00A10A78" w:rsidP="00CC05BA">
      <w:pPr>
        <w:numPr>
          <w:ilvl w:val="0"/>
          <w:numId w:val="35"/>
        </w:numPr>
        <w:overflowPunct/>
        <w:autoSpaceDE/>
        <w:autoSpaceDN/>
        <w:adjustRightInd/>
        <w:spacing w:before="240"/>
        <w:ind w:hanging="720"/>
        <w:jc w:val="left"/>
        <w:textAlignment w:val="auto"/>
        <w:rPr>
          <w:rFonts w:cs="Times New Roman"/>
          <w:sz w:val="24"/>
          <w:szCs w:val="24"/>
        </w:rPr>
      </w:pPr>
      <w:r w:rsidRPr="00A10A78">
        <w:rPr>
          <w:rFonts w:cs="Times New Roman"/>
          <w:sz w:val="24"/>
          <w:szCs w:val="24"/>
        </w:rPr>
        <w:t>The Supplier must also provide information which updates the Customer on its activity in administrating the Challenge Fund. This must, at minimum, include:</w:t>
      </w:r>
    </w:p>
    <w:p w14:paraId="41C1CF2C" w14:textId="77777777" w:rsidR="00A10A78" w:rsidRPr="00A10A78" w:rsidRDefault="00A10A78" w:rsidP="00CC05BA">
      <w:pPr>
        <w:numPr>
          <w:ilvl w:val="1"/>
          <w:numId w:val="35"/>
        </w:numPr>
        <w:overflowPunct/>
        <w:autoSpaceDE/>
        <w:autoSpaceDN/>
        <w:adjustRightInd/>
        <w:spacing w:before="240"/>
        <w:jc w:val="left"/>
        <w:textAlignment w:val="auto"/>
        <w:rPr>
          <w:rFonts w:cs="Times New Roman"/>
          <w:sz w:val="24"/>
          <w:szCs w:val="24"/>
        </w:rPr>
      </w:pPr>
      <w:r w:rsidRPr="00A10A78">
        <w:rPr>
          <w:rFonts w:cs="Times New Roman"/>
          <w:sz w:val="24"/>
          <w:szCs w:val="24"/>
        </w:rPr>
        <w:t xml:space="preserve">Details of the Supplier’s progress in achieving milestones to deadlines; </w:t>
      </w:r>
    </w:p>
    <w:p w14:paraId="4335B083" w14:textId="77777777" w:rsidR="00A10A78" w:rsidRPr="00A10A78" w:rsidRDefault="00A10A78" w:rsidP="00CC05BA">
      <w:pPr>
        <w:numPr>
          <w:ilvl w:val="1"/>
          <w:numId w:val="35"/>
        </w:numPr>
        <w:overflowPunct/>
        <w:autoSpaceDE/>
        <w:autoSpaceDN/>
        <w:adjustRightInd/>
        <w:spacing w:before="240"/>
        <w:jc w:val="left"/>
        <w:textAlignment w:val="auto"/>
        <w:rPr>
          <w:rFonts w:cs="Times New Roman"/>
          <w:sz w:val="24"/>
          <w:szCs w:val="24"/>
        </w:rPr>
      </w:pPr>
      <w:r w:rsidRPr="00A10A78">
        <w:rPr>
          <w:rFonts w:cs="Times New Roman"/>
          <w:sz w:val="24"/>
          <w:szCs w:val="24"/>
        </w:rPr>
        <w:t>Emerging Supplier risks and/or issues with the management of aspects the Fund in general; and</w:t>
      </w:r>
    </w:p>
    <w:p w14:paraId="7DC17025" w14:textId="77777777" w:rsidR="00A10A78" w:rsidRPr="00A10A78" w:rsidRDefault="00A10A78" w:rsidP="00CC05BA">
      <w:pPr>
        <w:numPr>
          <w:ilvl w:val="1"/>
          <w:numId w:val="35"/>
        </w:numPr>
        <w:overflowPunct/>
        <w:autoSpaceDE/>
        <w:autoSpaceDN/>
        <w:adjustRightInd/>
        <w:spacing w:before="240"/>
        <w:jc w:val="left"/>
        <w:textAlignment w:val="auto"/>
        <w:rPr>
          <w:rFonts w:cs="Times New Roman"/>
          <w:sz w:val="24"/>
          <w:szCs w:val="24"/>
        </w:rPr>
      </w:pPr>
      <w:r w:rsidRPr="00A10A78">
        <w:rPr>
          <w:rFonts w:cs="Times New Roman"/>
          <w:sz w:val="24"/>
          <w:szCs w:val="24"/>
        </w:rPr>
        <w:t>In a scenario where a milestone will not be met, rationale for this occurrence, and a description of planned remedial action.</w:t>
      </w:r>
    </w:p>
    <w:p w14:paraId="00F8447D" w14:textId="77777777" w:rsidR="00A10A78" w:rsidRPr="00A10A78" w:rsidRDefault="00A10A78" w:rsidP="00A10A78">
      <w:pPr>
        <w:overflowPunct/>
        <w:autoSpaceDE/>
        <w:autoSpaceDN/>
        <w:adjustRightInd/>
        <w:spacing w:before="240"/>
        <w:ind w:left="0"/>
        <w:jc w:val="left"/>
        <w:textAlignment w:val="auto"/>
        <w:rPr>
          <w:rFonts w:cs="Times New Roman"/>
          <w:sz w:val="24"/>
          <w:szCs w:val="24"/>
        </w:rPr>
      </w:pPr>
      <w:r w:rsidRPr="00A10A78">
        <w:rPr>
          <w:szCs w:val="24"/>
        </w:rPr>
        <w:br w:type="page"/>
      </w:r>
    </w:p>
    <w:p w14:paraId="4F682B6D" w14:textId="77777777" w:rsidR="00A10A78" w:rsidRPr="00A10A78" w:rsidRDefault="00A10A78" w:rsidP="00A10A78">
      <w:pPr>
        <w:spacing w:before="240"/>
        <w:ind w:left="0"/>
        <w:rPr>
          <w:b/>
          <w:sz w:val="24"/>
          <w:szCs w:val="24"/>
        </w:rPr>
      </w:pPr>
      <w:r w:rsidRPr="00A10A78">
        <w:rPr>
          <w:b/>
          <w:sz w:val="24"/>
          <w:szCs w:val="24"/>
        </w:rPr>
        <w:t>Annex D: Management Information – Transparency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626"/>
      </w:tblGrid>
      <w:tr w:rsidR="00A10A78" w:rsidRPr="00A10A78" w14:paraId="1D43C55D" w14:textId="77777777" w:rsidTr="00B0505B">
        <w:tc>
          <w:tcPr>
            <w:tcW w:w="4390" w:type="dxa"/>
            <w:shd w:val="clear" w:color="auto" w:fill="D9D9D9" w:themeFill="background1" w:themeFillShade="D9"/>
            <w:vAlign w:val="center"/>
          </w:tcPr>
          <w:p w14:paraId="6A56E164" w14:textId="77777777" w:rsidR="00A10A78" w:rsidRPr="00A10A78" w:rsidRDefault="00A10A78" w:rsidP="00A10A78">
            <w:pPr>
              <w:spacing w:before="240"/>
              <w:ind w:left="0"/>
              <w:jc w:val="left"/>
              <w:rPr>
                <w:sz w:val="24"/>
                <w:szCs w:val="24"/>
              </w:rPr>
            </w:pPr>
            <w:r w:rsidRPr="00A10A78">
              <w:rPr>
                <w:b/>
                <w:sz w:val="24"/>
                <w:szCs w:val="24"/>
              </w:rPr>
              <w:t>Contractor Information Required</w:t>
            </w:r>
          </w:p>
        </w:tc>
        <w:tc>
          <w:tcPr>
            <w:tcW w:w="4626" w:type="dxa"/>
            <w:shd w:val="clear" w:color="auto" w:fill="D9D9D9" w:themeFill="background1" w:themeFillShade="D9"/>
            <w:vAlign w:val="center"/>
          </w:tcPr>
          <w:p w14:paraId="2211BB1B" w14:textId="77777777" w:rsidR="00A10A78" w:rsidRPr="00A10A78" w:rsidRDefault="00A10A78" w:rsidP="00A10A78">
            <w:pPr>
              <w:spacing w:before="240"/>
              <w:ind w:left="0"/>
              <w:jc w:val="left"/>
              <w:rPr>
                <w:sz w:val="24"/>
                <w:szCs w:val="24"/>
              </w:rPr>
            </w:pPr>
            <w:r w:rsidRPr="00A10A78">
              <w:rPr>
                <w:b/>
                <w:sz w:val="24"/>
                <w:szCs w:val="24"/>
              </w:rPr>
              <w:t>Frequency or Date Required by</w:t>
            </w:r>
          </w:p>
        </w:tc>
      </w:tr>
      <w:tr w:rsidR="00A10A78" w:rsidRPr="00A10A78" w14:paraId="52A4297A" w14:textId="77777777" w:rsidTr="00B0505B">
        <w:tc>
          <w:tcPr>
            <w:tcW w:w="4390" w:type="dxa"/>
            <w:shd w:val="clear" w:color="auto" w:fill="auto"/>
          </w:tcPr>
          <w:p w14:paraId="4BF7505C" w14:textId="77777777" w:rsidR="00A10A78" w:rsidRPr="00A10A78" w:rsidRDefault="00A10A78" w:rsidP="00A10A78">
            <w:pPr>
              <w:spacing w:before="240"/>
              <w:ind w:left="0"/>
              <w:jc w:val="left"/>
              <w:rPr>
                <w:sz w:val="24"/>
                <w:szCs w:val="24"/>
              </w:rPr>
            </w:pPr>
            <w:r w:rsidRPr="00A10A78">
              <w:rPr>
                <w:sz w:val="24"/>
                <w:szCs w:val="24"/>
              </w:rPr>
              <w:t xml:space="preserve">Number of Applicant Support queries received </w:t>
            </w:r>
          </w:p>
        </w:tc>
        <w:tc>
          <w:tcPr>
            <w:tcW w:w="4626" w:type="dxa"/>
            <w:shd w:val="clear" w:color="auto" w:fill="auto"/>
          </w:tcPr>
          <w:p w14:paraId="69D2AF83" w14:textId="77777777" w:rsidR="00A10A78" w:rsidRPr="00A10A78" w:rsidRDefault="00A10A78" w:rsidP="00A10A78">
            <w:pPr>
              <w:spacing w:before="240"/>
              <w:ind w:left="0"/>
              <w:jc w:val="left"/>
              <w:rPr>
                <w:sz w:val="24"/>
                <w:szCs w:val="24"/>
              </w:rPr>
            </w:pPr>
            <w:r w:rsidRPr="00A10A78">
              <w:rPr>
                <w:sz w:val="24"/>
                <w:szCs w:val="24"/>
              </w:rPr>
              <w:t>Weekly during each Campaign</w:t>
            </w:r>
          </w:p>
        </w:tc>
      </w:tr>
      <w:tr w:rsidR="00A10A78" w:rsidRPr="00A10A78" w14:paraId="51EE8D19" w14:textId="77777777" w:rsidTr="00B0505B">
        <w:tc>
          <w:tcPr>
            <w:tcW w:w="4390" w:type="dxa"/>
            <w:shd w:val="clear" w:color="auto" w:fill="auto"/>
          </w:tcPr>
          <w:p w14:paraId="7ED814F1" w14:textId="77777777" w:rsidR="00A10A78" w:rsidRPr="00A10A78" w:rsidRDefault="00A10A78" w:rsidP="00A10A78">
            <w:pPr>
              <w:spacing w:before="240"/>
              <w:ind w:left="0"/>
              <w:jc w:val="left"/>
              <w:rPr>
                <w:sz w:val="24"/>
                <w:szCs w:val="24"/>
              </w:rPr>
            </w:pPr>
            <w:r w:rsidRPr="00A10A78">
              <w:rPr>
                <w:sz w:val="24"/>
                <w:szCs w:val="24"/>
              </w:rPr>
              <w:t>Number of Applicant Support queries addressed</w:t>
            </w:r>
          </w:p>
        </w:tc>
        <w:tc>
          <w:tcPr>
            <w:tcW w:w="4626" w:type="dxa"/>
            <w:shd w:val="clear" w:color="auto" w:fill="auto"/>
          </w:tcPr>
          <w:p w14:paraId="42A869C5" w14:textId="77777777" w:rsidR="00A10A78" w:rsidRPr="00A10A78" w:rsidRDefault="00A10A78" w:rsidP="00A10A78">
            <w:pPr>
              <w:spacing w:before="240"/>
              <w:ind w:left="0"/>
              <w:jc w:val="left"/>
              <w:rPr>
                <w:sz w:val="24"/>
                <w:szCs w:val="24"/>
              </w:rPr>
            </w:pPr>
            <w:r w:rsidRPr="00A10A78">
              <w:rPr>
                <w:sz w:val="24"/>
                <w:szCs w:val="24"/>
              </w:rPr>
              <w:t>Weekly during each Campaign</w:t>
            </w:r>
          </w:p>
        </w:tc>
      </w:tr>
      <w:tr w:rsidR="00A10A78" w:rsidRPr="00A10A78" w14:paraId="47936927" w14:textId="77777777" w:rsidTr="00B0505B">
        <w:tc>
          <w:tcPr>
            <w:tcW w:w="4390" w:type="dxa"/>
            <w:shd w:val="clear" w:color="auto" w:fill="auto"/>
          </w:tcPr>
          <w:p w14:paraId="47A7CC73" w14:textId="77777777" w:rsidR="00A10A78" w:rsidRPr="00A10A78" w:rsidRDefault="00A10A78" w:rsidP="00A10A78">
            <w:pPr>
              <w:spacing w:before="240"/>
              <w:ind w:left="0"/>
              <w:jc w:val="left"/>
              <w:rPr>
                <w:sz w:val="24"/>
                <w:szCs w:val="24"/>
              </w:rPr>
            </w:pPr>
            <w:r w:rsidRPr="00A10A78">
              <w:rPr>
                <w:sz w:val="24"/>
                <w:szCs w:val="24"/>
              </w:rPr>
              <w:t xml:space="preserve">Number of Applicant Support queries forwarded to the Customer for response </w:t>
            </w:r>
          </w:p>
        </w:tc>
        <w:tc>
          <w:tcPr>
            <w:tcW w:w="4626" w:type="dxa"/>
            <w:shd w:val="clear" w:color="auto" w:fill="auto"/>
          </w:tcPr>
          <w:p w14:paraId="0B5B45DA" w14:textId="77777777" w:rsidR="00A10A78" w:rsidRPr="00A10A78" w:rsidRDefault="00A10A78" w:rsidP="00A10A78">
            <w:pPr>
              <w:spacing w:before="240"/>
              <w:ind w:left="0"/>
              <w:jc w:val="left"/>
              <w:rPr>
                <w:sz w:val="24"/>
                <w:szCs w:val="24"/>
              </w:rPr>
            </w:pPr>
            <w:r w:rsidRPr="00A10A78">
              <w:rPr>
                <w:sz w:val="24"/>
                <w:szCs w:val="24"/>
              </w:rPr>
              <w:t>Weekly during each Campaign</w:t>
            </w:r>
          </w:p>
        </w:tc>
      </w:tr>
      <w:tr w:rsidR="00A10A78" w:rsidRPr="00A10A78" w14:paraId="67218877" w14:textId="77777777" w:rsidTr="00B0505B">
        <w:tc>
          <w:tcPr>
            <w:tcW w:w="4390" w:type="dxa"/>
            <w:shd w:val="clear" w:color="auto" w:fill="auto"/>
          </w:tcPr>
          <w:p w14:paraId="7D35D667" w14:textId="77777777" w:rsidR="00A10A78" w:rsidRPr="00A10A78" w:rsidRDefault="00A10A78" w:rsidP="00A10A78">
            <w:pPr>
              <w:spacing w:before="240"/>
              <w:ind w:left="0"/>
              <w:jc w:val="left"/>
              <w:rPr>
                <w:sz w:val="24"/>
                <w:szCs w:val="24"/>
              </w:rPr>
            </w:pPr>
            <w:r w:rsidRPr="00A10A78">
              <w:rPr>
                <w:sz w:val="24"/>
                <w:szCs w:val="24"/>
              </w:rPr>
              <w:t>Number of Applications received</w:t>
            </w:r>
          </w:p>
        </w:tc>
        <w:tc>
          <w:tcPr>
            <w:tcW w:w="4626" w:type="dxa"/>
            <w:shd w:val="clear" w:color="auto" w:fill="auto"/>
          </w:tcPr>
          <w:p w14:paraId="156F3A70" w14:textId="77777777" w:rsidR="00A10A78" w:rsidRPr="00A10A78" w:rsidRDefault="00A10A78" w:rsidP="00A10A78">
            <w:pPr>
              <w:spacing w:before="240"/>
              <w:ind w:left="0"/>
              <w:jc w:val="left"/>
              <w:rPr>
                <w:sz w:val="24"/>
                <w:szCs w:val="24"/>
              </w:rPr>
            </w:pPr>
            <w:r w:rsidRPr="00A10A78">
              <w:rPr>
                <w:sz w:val="24"/>
                <w:szCs w:val="24"/>
              </w:rPr>
              <w:t>Weekly during each Campaign</w:t>
            </w:r>
          </w:p>
        </w:tc>
      </w:tr>
      <w:tr w:rsidR="00A10A78" w:rsidRPr="00A10A78" w14:paraId="3ADC0303" w14:textId="77777777" w:rsidTr="00B0505B">
        <w:tc>
          <w:tcPr>
            <w:tcW w:w="4390" w:type="dxa"/>
            <w:tcBorders>
              <w:top w:val="single" w:sz="4" w:space="0" w:color="auto"/>
              <w:left w:val="single" w:sz="4" w:space="0" w:color="auto"/>
              <w:bottom w:val="single" w:sz="4" w:space="0" w:color="auto"/>
              <w:right w:val="single" w:sz="4" w:space="0" w:color="auto"/>
            </w:tcBorders>
            <w:shd w:val="clear" w:color="auto" w:fill="auto"/>
          </w:tcPr>
          <w:p w14:paraId="0C7D3CC3" w14:textId="77777777" w:rsidR="00A10A78" w:rsidRPr="00A10A78" w:rsidRDefault="00A10A78" w:rsidP="00A10A78">
            <w:pPr>
              <w:spacing w:before="240"/>
              <w:ind w:left="0"/>
              <w:jc w:val="left"/>
              <w:rPr>
                <w:sz w:val="24"/>
                <w:szCs w:val="24"/>
              </w:rPr>
            </w:pPr>
            <w:r w:rsidRPr="00A10A78">
              <w:rPr>
                <w:sz w:val="24"/>
                <w:szCs w:val="24"/>
              </w:rPr>
              <w:t>Running total of value of Eligible Applications</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3B90BE29" w14:textId="77777777" w:rsidR="00A10A78" w:rsidRPr="00A10A78" w:rsidRDefault="00A10A78" w:rsidP="00A10A78">
            <w:pPr>
              <w:spacing w:before="240"/>
              <w:ind w:left="0"/>
              <w:jc w:val="left"/>
              <w:rPr>
                <w:sz w:val="24"/>
                <w:szCs w:val="24"/>
              </w:rPr>
            </w:pPr>
            <w:r w:rsidRPr="00A10A78">
              <w:rPr>
                <w:sz w:val="24"/>
                <w:szCs w:val="24"/>
              </w:rPr>
              <w:t>Weekly during each Campaign</w:t>
            </w:r>
          </w:p>
        </w:tc>
      </w:tr>
      <w:tr w:rsidR="00A10A78" w:rsidRPr="00A10A78" w14:paraId="4B44FE9C" w14:textId="77777777" w:rsidTr="00B0505B">
        <w:tc>
          <w:tcPr>
            <w:tcW w:w="4390" w:type="dxa"/>
            <w:tcBorders>
              <w:top w:val="single" w:sz="4" w:space="0" w:color="auto"/>
              <w:left w:val="single" w:sz="4" w:space="0" w:color="auto"/>
              <w:bottom w:val="single" w:sz="4" w:space="0" w:color="auto"/>
              <w:right w:val="single" w:sz="4" w:space="0" w:color="auto"/>
            </w:tcBorders>
            <w:shd w:val="clear" w:color="auto" w:fill="auto"/>
          </w:tcPr>
          <w:p w14:paraId="256C54F2" w14:textId="77777777" w:rsidR="00A10A78" w:rsidRPr="00A10A78" w:rsidRDefault="00A10A78" w:rsidP="00A10A78">
            <w:pPr>
              <w:spacing w:before="240"/>
              <w:ind w:left="0"/>
              <w:jc w:val="left"/>
              <w:rPr>
                <w:sz w:val="24"/>
                <w:szCs w:val="24"/>
              </w:rPr>
            </w:pPr>
            <w:r w:rsidRPr="00A10A78">
              <w:rPr>
                <w:sz w:val="24"/>
                <w:szCs w:val="24"/>
              </w:rPr>
              <w:t>Number of Ineligible Applications received</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48038CFF" w14:textId="77777777" w:rsidR="00A10A78" w:rsidRPr="00A10A78" w:rsidRDefault="00A10A78" w:rsidP="00A10A78">
            <w:pPr>
              <w:spacing w:before="240"/>
              <w:ind w:left="0"/>
              <w:jc w:val="left"/>
              <w:rPr>
                <w:sz w:val="24"/>
                <w:szCs w:val="24"/>
              </w:rPr>
            </w:pPr>
            <w:r w:rsidRPr="00A10A78">
              <w:rPr>
                <w:sz w:val="24"/>
                <w:szCs w:val="24"/>
              </w:rPr>
              <w:t>Weekly during each Campaign</w:t>
            </w:r>
          </w:p>
        </w:tc>
      </w:tr>
      <w:tr w:rsidR="00A10A78" w:rsidRPr="00A10A78" w14:paraId="65F6FB0D" w14:textId="77777777" w:rsidTr="00B0505B">
        <w:tc>
          <w:tcPr>
            <w:tcW w:w="4390" w:type="dxa"/>
            <w:tcBorders>
              <w:top w:val="single" w:sz="4" w:space="0" w:color="auto"/>
              <w:left w:val="single" w:sz="4" w:space="0" w:color="auto"/>
              <w:bottom w:val="single" w:sz="4" w:space="0" w:color="auto"/>
              <w:right w:val="single" w:sz="4" w:space="0" w:color="auto"/>
            </w:tcBorders>
            <w:shd w:val="clear" w:color="auto" w:fill="auto"/>
          </w:tcPr>
          <w:p w14:paraId="30E876B2" w14:textId="77777777" w:rsidR="00A10A78" w:rsidRPr="00A10A78" w:rsidRDefault="00A10A78" w:rsidP="00A10A78">
            <w:pPr>
              <w:spacing w:before="240"/>
              <w:ind w:left="0"/>
              <w:jc w:val="left"/>
              <w:rPr>
                <w:sz w:val="24"/>
                <w:szCs w:val="24"/>
              </w:rPr>
            </w:pPr>
            <w:r w:rsidRPr="00A10A78">
              <w:rPr>
                <w:sz w:val="24"/>
                <w:szCs w:val="24"/>
              </w:rPr>
              <w:t>Number of Participant Support queries received</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611E6434" w14:textId="77777777" w:rsidR="00A10A78" w:rsidRPr="00A10A78" w:rsidRDefault="00A10A78" w:rsidP="00A10A78">
            <w:pPr>
              <w:spacing w:before="240"/>
              <w:ind w:left="0"/>
              <w:jc w:val="left"/>
              <w:rPr>
                <w:sz w:val="24"/>
                <w:szCs w:val="24"/>
              </w:rPr>
            </w:pPr>
            <w:r w:rsidRPr="00A10A78">
              <w:rPr>
                <w:sz w:val="24"/>
                <w:szCs w:val="24"/>
              </w:rPr>
              <w:t>2 Working Days prior to each Performance Meeting</w:t>
            </w:r>
          </w:p>
        </w:tc>
      </w:tr>
      <w:tr w:rsidR="00A10A78" w:rsidRPr="00A10A78" w14:paraId="72B0E589" w14:textId="77777777" w:rsidTr="00B0505B">
        <w:tc>
          <w:tcPr>
            <w:tcW w:w="4390" w:type="dxa"/>
            <w:tcBorders>
              <w:top w:val="single" w:sz="4" w:space="0" w:color="auto"/>
              <w:left w:val="single" w:sz="4" w:space="0" w:color="auto"/>
              <w:bottom w:val="single" w:sz="4" w:space="0" w:color="auto"/>
              <w:right w:val="single" w:sz="4" w:space="0" w:color="auto"/>
            </w:tcBorders>
            <w:shd w:val="clear" w:color="auto" w:fill="auto"/>
          </w:tcPr>
          <w:p w14:paraId="4F0A0B99" w14:textId="77777777" w:rsidR="00A10A78" w:rsidRPr="00A10A78" w:rsidRDefault="00A10A78" w:rsidP="00A10A78">
            <w:pPr>
              <w:spacing w:before="240"/>
              <w:ind w:left="0"/>
              <w:jc w:val="left"/>
              <w:rPr>
                <w:sz w:val="24"/>
                <w:szCs w:val="24"/>
              </w:rPr>
            </w:pPr>
            <w:r w:rsidRPr="00A10A78">
              <w:rPr>
                <w:sz w:val="24"/>
                <w:szCs w:val="24"/>
              </w:rPr>
              <w:t>Number of Participant Support queries addressed</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4F6BB94F" w14:textId="77777777" w:rsidR="00A10A78" w:rsidRPr="00A10A78" w:rsidRDefault="00A10A78" w:rsidP="00A10A78">
            <w:pPr>
              <w:spacing w:before="240"/>
              <w:ind w:left="0"/>
              <w:jc w:val="left"/>
              <w:rPr>
                <w:sz w:val="24"/>
                <w:szCs w:val="24"/>
              </w:rPr>
            </w:pPr>
            <w:r w:rsidRPr="00A10A78">
              <w:rPr>
                <w:sz w:val="24"/>
                <w:szCs w:val="24"/>
              </w:rPr>
              <w:t>2 Working Days prior to each Performance Meeting</w:t>
            </w:r>
          </w:p>
        </w:tc>
      </w:tr>
      <w:tr w:rsidR="00A10A78" w:rsidRPr="00A10A78" w14:paraId="6FB94709" w14:textId="77777777" w:rsidTr="00B0505B">
        <w:tc>
          <w:tcPr>
            <w:tcW w:w="4390" w:type="dxa"/>
            <w:tcBorders>
              <w:top w:val="single" w:sz="4" w:space="0" w:color="auto"/>
              <w:left w:val="single" w:sz="4" w:space="0" w:color="auto"/>
              <w:bottom w:val="single" w:sz="4" w:space="0" w:color="auto"/>
              <w:right w:val="single" w:sz="4" w:space="0" w:color="auto"/>
            </w:tcBorders>
            <w:shd w:val="clear" w:color="auto" w:fill="auto"/>
          </w:tcPr>
          <w:p w14:paraId="0762B0CF" w14:textId="77777777" w:rsidR="00A10A78" w:rsidRPr="00A10A78" w:rsidRDefault="00A10A78" w:rsidP="00A10A78">
            <w:pPr>
              <w:spacing w:before="240"/>
              <w:ind w:left="0"/>
              <w:jc w:val="left"/>
              <w:rPr>
                <w:sz w:val="24"/>
                <w:szCs w:val="24"/>
              </w:rPr>
            </w:pPr>
            <w:r w:rsidRPr="00A10A78">
              <w:rPr>
                <w:sz w:val="24"/>
                <w:szCs w:val="24"/>
              </w:rPr>
              <w:t>Number of Participant Support queries forwarded to the Customer for response</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7025A85F" w14:textId="77777777" w:rsidR="00A10A78" w:rsidRPr="00A10A78" w:rsidRDefault="00A10A78" w:rsidP="00A10A78">
            <w:pPr>
              <w:spacing w:before="240"/>
              <w:ind w:left="0"/>
              <w:jc w:val="left"/>
              <w:rPr>
                <w:sz w:val="24"/>
                <w:szCs w:val="24"/>
              </w:rPr>
            </w:pPr>
            <w:r w:rsidRPr="00A10A78">
              <w:rPr>
                <w:sz w:val="24"/>
                <w:szCs w:val="24"/>
              </w:rPr>
              <w:t>2 Working Days prior to each Performance Meeting</w:t>
            </w:r>
          </w:p>
        </w:tc>
      </w:tr>
    </w:tbl>
    <w:p w14:paraId="31E70E4B" w14:textId="77777777" w:rsidR="00A10A78" w:rsidRPr="00A10A78" w:rsidRDefault="00A10A78" w:rsidP="00A10A78">
      <w:pPr>
        <w:spacing w:before="240"/>
      </w:pPr>
    </w:p>
    <w:p w14:paraId="081C2DFD" w14:textId="77777777" w:rsidR="00A10A78" w:rsidRPr="00A10A78" w:rsidRDefault="00A10A78" w:rsidP="00A10A78">
      <w:pPr>
        <w:overflowPunct/>
        <w:autoSpaceDE/>
        <w:autoSpaceDN/>
        <w:adjustRightInd/>
        <w:spacing w:before="240"/>
        <w:ind w:left="0"/>
        <w:jc w:val="left"/>
        <w:textAlignment w:val="auto"/>
      </w:pPr>
      <w:r w:rsidRPr="00A10A78">
        <w:br w:type="page"/>
      </w:r>
    </w:p>
    <w:p w14:paraId="3C1CF51D" w14:textId="77777777" w:rsidR="00A10A78" w:rsidRPr="00A10A78" w:rsidRDefault="00A10A78" w:rsidP="00A10A78">
      <w:pPr>
        <w:spacing w:before="240"/>
        <w:ind w:left="0"/>
        <w:rPr>
          <w:b/>
          <w:sz w:val="24"/>
          <w:szCs w:val="24"/>
        </w:rPr>
      </w:pPr>
      <w:r w:rsidRPr="00A10A78">
        <w:rPr>
          <w:b/>
          <w:sz w:val="24"/>
          <w:szCs w:val="24"/>
        </w:rPr>
        <w:t>Annex E: Content of Final Initiative Learning Reports and Supplier’s Final Challenge Fund Learning Report</w:t>
      </w:r>
    </w:p>
    <w:p w14:paraId="3DF427D6" w14:textId="77777777" w:rsidR="00A10A78" w:rsidRPr="00A10A78" w:rsidRDefault="00A10A78" w:rsidP="00A10A78">
      <w:pPr>
        <w:spacing w:before="240"/>
        <w:ind w:left="0"/>
        <w:rPr>
          <w:sz w:val="24"/>
          <w:szCs w:val="24"/>
          <w:u w:val="single"/>
        </w:rPr>
      </w:pPr>
      <w:r w:rsidRPr="00A10A78">
        <w:rPr>
          <w:sz w:val="24"/>
          <w:szCs w:val="24"/>
          <w:u w:val="single"/>
        </w:rPr>
        <w:t>Final Initiative Learning Reports:</w:t>
      </w:r>
    </w:p>
    <w:p w14:paraId="5AA90F76" w14:textId="77777777" w:rsidR="00A10A78" w:rsidRPr="00A10A78" w:rsidRDefault="00A10A78" w:rsidP="00CC05BA">
      <w:pPr>
        <w:numPr>
          <w:ilvl w:val="0"/>
          <w:numId w:val="36"/>
        </w:numPr>
        <w:overflowPunct/>
        <w:autoSpaceDE/>
        <w:autoSpaceDN/>
        <w:adjustRightInd/>
        <w:spacing w:before="240"/>
        <w:jc w:val="left"/>
        <w:textAlignment w:val="auto"/>
        <w:rPr>
          <w:rFonts w:cs="Times New Roman"/>
          <w:sz w:val="24"/>
          <w:szCs w:val="24"/>
        </w:rPr>
      </w:pPr>
      <w:r w:rsidRPr="00A10A78">
        <w:rPr>
          <w:rFonts w:cs="Times New Roman"/>
          <w:sz w:val="24"/>
          <w:szCs w:val="24"/>
        </w:rPr>
        <w:t>The Supplier must ensure that each Participant provides a Final Initiative Learning Report on the learning and evidence from the Initiative.</w:t>
      </w:r>
    </w:p>
    <w:p w14:paraId="22C31017" w14:textId="77777777" w:rsidR="00A10A78" w:rsidRPr="00A10A78" w:rsidRDefault="00A10A78" w:rsidP="00CC05BA">
      <w:pPr>
        <w:numPr>
          <w:ilvl w:val="0"/>
          <w:numId w:val="36"/>
        </w:numPr>
        <w:overflowPunct/>
        <w:autoSpaceDE/>
        <w:autoSpaceDN/>
        <w:adjustRightInd/>
        <w:spacing w:before="240"/>
        <w:jc w:val="left"/>
        <w:textAlignment w:val="auto"/>
        <w:rPr>
          <w:rFonts w:cs="Times New Roman"/>
          <w:sz w:val="24"/>
          <w:szCs w:val="24"/>
        </w:rPr>
      </w:pPr>
      <w:r w:rsidRPr="00A10A78">
        <w:rPr>
          <w:rFonts w:cs="Times New Roman"/>
          <w:sz w:val="24"/>
          <w:szCs w:val="24"/>
        </w:rPr>
        <w:t>As a minimum, the Final Initiative Learning Reports must include:</w:t>
      </w:r>
    </w:p>
    <w:p w14:paraId="304CFD40" w14:textId="77777777" w:rsidR="00A10A78" w:rsidRPr="00A10A78" w:rsidRDefault="00A10A78" w:rsidP="00CC05BA">
      <w:pPr>
        <w:numPr>
          <w:ilvl w:val="0"/>
          <w:numId w:val="32"/>
        </w:numPr>
        <w:overflowPunct/>
        <w:autoSpaceDE/>
        <w:autoSpaceDN/>
        <w:adjustRightInd/>
        <w:spacing w:before="240"/>
        <w:ind w:left="1134"/>
        <w:jc w:val="left"/>
        <w:textAlignment w:val="auto"/>
        <w:rPr>
          <w:sz w:val="24"/>
          <w:szCs w:val="24"/>
        </w:rPr>
      </w:pPr>
      <w:r w:rsidRPr="00A10A78">
        <w:rPr>
          <w:sz w:val="24"/>
          <w:szCs w:val="24"/>
        </w:rPr>
        <w:t>A description of the Initiative (including the Initiative’s approach, rationale, and method of evidence gathering);</w:t>
      </w:r>
    </w:p>
    <w:p w14:paraId="149C5140" w14:textId="77777777" w:rsidR="00A10A78" w:rsidRPr="00A10A78" w:rsidRDefault="00A10A78" w:rsidP="00CC05BA">
      <w:pPr>
        <w:numPr>
          <w:ilvl w:val="0"/>
          <w:numId w:val="32"/>
        </w:numPr>
        <w:overflowPunct/>
        <w:autoSpaceDE/>
        <w:autoSpaceDN/>
        <w:adjustRightInd/>
        <w:spacing w:before="240"/>
        <w:ind w:left="1134"/>
        <w:jc w:val="left"/>
        <w:textAlignment w:val="auto"/>
        <w:rPr>
          <w:sz w:val="24"/>
          <w:szCs w:val="24"/>
        </w:rPr>
      </w:pPr>
      <w:r w:rsidRPr="00A10A78">
        <w:rPr>
          <w:sz w:val="24"/>
          <w:szCs w:val="24"/>
        </w:rPr>
        <w:t>An outline of the Initiative’s successes against the agreed outcomes;</w:t>
      </w:r>
    </w:p>
    <w:p w14:paraId="4BE5C54A" w14:textId="77777777" w:rsidR="00A10A78" w:rsidRPr="00A10A78" w:rsidRDefault="00A10A78" w:rsidP="00CC05BA">
      <w:pPr>
        <w:numPr>
          <w:ilvl w:val="0"/>
          <w:numId w:val="32"/>
        </w:numPr>
        <w:overflowPunct/>
        <w:autoSpaceDE/>
        <w:autoSpaceDN/>
        <w:adjustRightInd/>
        <w:spacing w:before="240"/>
        <w:ind w:left="1134"/>
        <w:jc w:val="left"/>
        <w:textAlignment w:val="auto"/>
        <w:rPr>
          <w:sz w:val="24"/>
          <w:szCs w:val="24"/>
        </w:rPr>
      </w:pPr>
      <w:r w:rsidRPr="00A10A78">
        <w:rPr>
          <w:sz w:val="24"/>
          <w:szCs w:val="24"/>
        </w:rPr>
        <w:t>A comprehensive description of all of the evidence and learning gathered by the Initiative about what worked for whom, and what did not work (if applicable);</w:t>
      </w:r>
    </w:p>
    <w:p w14:paraId="48CE74D5" w14:textId="77777777" w:rsidR="00A10A78" w:rsidRPr="00A10A78" w:rsidRDefault="00A10A78" w:rsidP="00CC05BA">
      <w:pPr>
        <w:numPr>
          <w:ilvl w:val="0"/>
          <w:numId w:val="32"/>
        </w:numPr>
        <w:overflowPunct/>
        <w:autoSpaceDE/>
        <w:autoSpaceDN/>
        <w:adjustRightInd/>
        <w:spacing w:before="240"/>
        <w:ind w:left="1134"/>
        <w:jc w:val="left"/>
        <w:textAlignment w:val="auto"/>
        <w:rPr>
          <w:sz w:val="24"/>
          <w:szCs w:val="24"/>
        </w:rPr>
      </w:pPr>
      <w:r w:rsidRPr="00A10A78">
        <w:rPr>
          <w:sz w:val="24"/>
          <w:szCs w:val="24"/>
        </w:rPr>
        <w:t>Any remedial activity which had to be taken where outcomes were not being achieved and what resulted from it;</w:t>
      </w:r>
    </w:p>
    <w:p w14:paraId="3364FE20" w14:textId="77777777" w:rsidR="00A10A78" w:rsidRPr="00A10A78" w:rsidRDefault="00A10A78" w:rsidP="00CC05BA">
      <w:pPr>
        <w:numPr>
          <w:ilvl w:val="0"/>
          <w:numId w:val="32"/>
        </w:numPr>
        <w:overflowPunct/>
        <w:autoSpaceDE/>
        <w:autoSpaceDN/>
        <w:adjustRightInd/>
        <w:spacing w:before="240"/>
        <w:ind w:left="1134"/>
        <w:jc w:val="left"/>
        <w:textAlignment w:val="auto"/>
        <w:rPr>
          <w:sz w:val="24"/>
          <w:szCs w:val="24"/>
        </w:rPr>
      </w:pPr>
      <w:r w:rsidRPr="00A10A78">
        <w:rPr>
          <w:sz w:val="24"/>
          <w:szCs w:val="24"/>
        </w:rPr>
        <w:t>Which aspects of the Initiative succeeded and why;</w:t>
      </w:r>
    </w:p>
    <w:p w14:paraId="4475D6EF" w14:textId="77777777" w:rsidR="00A10A78" w:rsidRPr="00A10A78" w:rsidRDefault="00A10A78" w:rsidP="00CC05BA">
      <w:pPr>
        <w:numPr>
          <w:ilvl w:val="0"/>
          <w:numId w:val="32"/>
        </w:numPr>
        <w:overflowPunct/>
        <w:autoSpaceDE/>
        <w:autoSpaceDN/>
        <w:adjustRightInd/>
        <w:spacing w:before="240"/>
        <w:ind w:left="1134"/>
        <w:jc w:val="left"/>
        <w:textAlignment w:val="auto"/>
        <w:rPr>
          <w:sz w:val="24"/>
          <w:szCs w:val="24"/>
        </w:rPr>
      </w:pPr>
      <w:r w:rsidRPr="00A10A78">
        <w:rPr>
          <w:sz w:val="24"/>
          <w:szCs w:val="24"/>
        </w:rPr>
        <w:t>Which aspects of the Initiative did not go well and why;</w:t>
      </w:r>
    </w:p>
    <w:p w14:paraId="77C36956" w14:textId="77777777" w:rsidR="00A10A78" w:rsidRPr="00A10A78" w:rsidRDefault="00A10A78" w:rsidP="00CC05BA">
      <w:pPr>
        <w:numPr>
          <w:ilvl w:val="0"/>
          <w:numId w:val="32"/>
        </w:numPr>
        <w:overflowPunct/>
        <w:autoSpaceDE/>
        <w:autoSpaceDN/>
        <w:adjustRightInd/>
        <w:spacing w:before="240"/>
        <w:ind w:left="1134"/>
        <w:jc w:val="left"/>
        <w:textAlignment w:val="auto"/>
        <w:rPr>
          <w:sz w:val="24"/>
          <w:szCs w:val="24"/>
        </w:rPr>
      </w:pPr>
      <w:r w:rsidRPr="00A10A78">
        <w:rPr>
          <w:sz w:val="24"/>
          <w:szCs w:val="24"/>
        </w:rPr>
        <w:t>Risks which materialised during the life of the Initiative and how they were mitigated/resolved;</w:t>
      </w:r>
    </w:p>
    <w:p w14:paraId="1EACF245" w14:textId="77777777" w:rsidR="00A10A78" w:rsidRPr="00A10A78" w:rsidRDefault="00A10A78" w:rsidP="00CC05BA">
      <w:pPr>
        <w:numPr>
          <w:ilvl w:val="0"/>
          <w:numId w:val="32"/>
        </w:numPr>
        <w:overflowPunct/>
        <w:autoSpaceDE/>
        <w:autoSpaceDN/>
        <w:adjustRightInd/>
        <w:spacing w:before="240"/>
        <w:ind w:left="1134"/>
        <w:jc w:val="left"/>
        <w:textAlignment w:val="auto"/>
        <w:rPr>
          <w:sz w:val="24"/>
          <w:szCs w:val="24"/>
        </w:rPr>
      </w:pPr>
      <w:r w:rsidRPr="00A10A78">
        <w:rPr>
          <w:sz w:val="24"/>
          <w:szCs w:val="24"/>
        </w:rPr>
        <w:t>Volumes of users of the Initiative’s service (if applicable);</w:t>
      </w:r>
    </w:p>
    <w:p w14:paraId="6BD6F570" w14:textId="77777777" w:rsidR="00A10A78" w:rsidRPr="00A10A78" w:rsidRDefault="00A10A78" w:rsidP="00CC05BA">
      <w:pPr>
        <w:numPr>
          <w:ilvl w:val="0"/>
          <w:numId w:val="32"/>
        </w:numPr>
        <w:overflowPunct/>
        <w:autoSpaceDE/>
        <w:autoSpaceDN/>
        <w:adjustRightInd/>
        <w:spacing w:before="240"/>
        <w:ind w:left="1134"/>
        <w:jc w:val="left"/>
        <w:textAlignment w:val="auto"/>
        <w:rPr>
          <w:sz w:val="24"/>
          <w:szCs w:val="24"/>
        </w:rPr>
      </w:pPr>
      <w:r w:rsidRPr="00A10A78">
        <w:rPr>
          <w:sz w:val="24"/>
          <w:szCs w:val="24"/>
        </w:rPr>
        <w:t>Total cost of the Initiative and a financial breakdown of spend; and</w:t>
      </w:r>
    </w:p>
    <w:p w14:paraId="3092C89E" w14:textId="77777777" w:rsidR="00A10A78" w:rsidRPr="00A10A78" w:rsidRDefault="00A10A78" w:rsidP="00CC05BA">
      <w:pPr>
        <w:numPr>
          <w:ilvl w:val="0"/>
          <w:numId w:val="32"/>
        </w:numPr>
        <w:overflowPunct/>
        <w:autoSpaceDE/>
        <w:autoSpaceDN/>
        <w:adjustRightInd/>
        <w:spacing w:before="240"/>
        <w:ind w:left="1134"/>
        <w:jc w:val="left"/>
        <w:textAlignment w:val="auto"/>
        <w:rPr>
          <w:sz w:val="24"/>
          <w:szCs w:val="24"/>
        </w:rPr>
      </w:pPr>
      <w:r w:rsidRPr="00A10A78">
        <w:rPr>
          <w:sz w:val="24"/>
          <w:szCs w:val="24"/>
        </w:rPr>
        <w:t>Where appropriate, recommendations for further future testing, trialling or scaling up.</w:t>
      </w:r>
      <w:r w:rsidRPr="00A10A78">
        <w:rPr>
          <w:sz w:val="24"/>
          <w:szCs w:val="24"/>
        </w:rPr>
        <w:br/>
      </w:r>
    </w:p>
    <w:p w14:paraId="0A2723DA" w14:textId="77777777" w:rsidR="00A10A78" w:rsidRPr="00A10A78" w:rsidRDefault="00A10A78" w:rsidP="00A10A78">
      <w:pPr>
        <w:spacing w:before="240"/>
        <w:ind w:left="0"/>
        <w:rPr>
          <w:sz w:val="24"/>
          <w:szCs w:val="24"/>
          <w:u w:val="single"/>
        </w:rPr>
      </w:pPr>
      <w:r w:rsidRPr="00A10A78">
        <w:rPr>
          <w:sz w:val="24"/>
          <w:szCs w:val="24"/>
          <w:u w:val="single"/>
        </w:rPr>
        <w:t>Supplier’s Final Challenge Fund Learning Report</w:t>
      </w:r>
    </w:p>
    <w:p w14:paraId="1A971C7E" w14:textId="77777777" w:rsidR="00A10A78" w:rsidRPr="00A10A78" w:rsidRDefault="00A10A78" w:rsidP="00CC05BA">
      <w:pPr>
        <w:numPr>
          <w:ilvl w:val="0"/>
          <w:numId w:val="36"/>
        </w:numPr>
        <w:overflowPunct/>
        <w:autoSpaceDE/>
        <w:autoSpaceDN/>
        <w:adjustRightInd/>
        <w:spacing w:before="240"/>
        <w:jc w:val="left"/>
        <w:textAlignment w:val="auto"/>
        <w:rPr>
          <w:rFonts w:cs="Times New Roman"/>
          <w:sz w:val="24"/>
          <w:szCs w:val="24"/>
        </w:rPr>
      </w:pPr>
      <w:r w:rsidRPr="00A10A78">
        <w:rPr>
          <w:rFonts w:cs="Times New Roman"/>
          <w:sz w:val="24"/>
          <w:szCs w:val="24"/>
        </w:rPr>
        <w:t>The Supplier must produce a written Final Challenge Fund Learning Report on the Final Initiative Learning Reports, the Supplier’s own records of the evidence produced by the Initiatives, and the Supplier’s experience of setting up and managing the Challenge Fund.</w:t>
      </w:r>
    </w:p>
    <w:p w14:paraId="322CCD64" w14:textId="77777777" w:rsidR="00A10A78" w:rsidRPr="00A10A78" w:rsidRDefault="00A10A78" w:rsidP="00CC05BA">
      <w:pPr>
        <w:numPr>
          <w:ilvl w:val="0"/>
          <w:numId w:val="36"/>
        </w:numPr>
        <w:overflowPunct/>
        <w:autoSpaceDE/>
        <w:autoSpaceDN/>
        <w:adjustRightInd/>
        <w:spacing w:before="240"/>
        <w:jc w:val="left"/>
        <w:textAlignment w:val="auto"/>
        <w:rPr>
          <w:rFonts w:cs="Times New Roman"/>
          <w:sz w:val="24"/>
          <w:szCs w:val="24"/>
          <w:u w:val="single"/>
        </w:rPr>
      </w:pPr>
      <w:r w:rsidRPr="00A10A78">
        <w:rPr>
          <w:rFonts w:cs="Times New Roman"/>
          <w:sz w:val="24"/>
          <w:szCs w:val="24"/>
        </w:rPr>
        <w:t>In its discussion of the learning and evidence produced by the Initiatives, the Final Challenge Fund Learning Report must include:</w:t>
      </w:r>
      <w:r w:rsidRPr="00A10A78">
        <w:rPr>
          <w:rFonts w:cs="Times New Roman"/>
          <w:sz w:val="24"/>
          <w:szCs w:val="24"/>
          <w:u w:val="single"/>
        </w:rPr>
        <w:t xml:space="preserve"> </w:t>
      </w:r>
    </w:p>
    <w:p w14:paraId="7BD030F8" w14:textId="77777777" w:rsidR="00A10A78" w:rsidRPr="00A10A78" w:rsidRDefault="00A10A78" w:rsidP="00CC05BA">
      <w:pPr>
        <w:numPr>
          <w:ilvl w:val="0"/>
          <w:numId w:val="33"/>
        </w:numPr>
        <w:overflowPunct/>
        <w:autoSpaceDE/>
        <w:autoSpaceDN/>
        <w:adjustRightInd/>
        <w:spacing w:before="240"/>
        <w:ind w:left="1276" w:hanging="425"/>
        <w:jc w:val="left"/>
        <w:textAlignment w:val="auto"/>
        <w:rPr>
          <w:rFonts w:cs="Times New Roman"/>
          <w:sz w:val="24"/>
          <w:szCs w:val="24"/>
        </w:rPr>
      </w:pPr>
      <w:r w:rsidRPr="00A10A78">
        <w:rPr>
          <w:rFonts w:cs="Times New Roman"/>
          <w:sz w:val="24"/>
          <w:szCs w:val="24"/>
        </w:rPr>
        <w:t>A description of each Initiative (including the Initiative’s approach, rationale, and method of evidence gathering);</w:t>
      </w:r>
    </w:p>
    <w:p w14:paraId="7CF38A68" w14:textId="77777777" w:rsidR="00A10A78" w:rsidRPr="00A10A78" w:rsidRDefault="00A10A78" w:rsidP="00CC05BA">
      <w:pPr>
        <w:numPr>
          <w:ilvl w:val="0"/>
          <w:numId w:val="33"/>
        </w:numPr>
        <w:overflowPunct/>
        <w:autoSpaceDE/>
        <w:autoSpaceDN/>
        <w:adjustRightInd/>
        <w:spacing w:before="240"/>
        <w:ind w:left="1276" w:hanging="425"/>
        <w:jc w:val="left"/>
        <w:textAlignment w:val="auto"/>
        <w:rPr>
          <w:rFonts w:cs="Times New Roman"/>
          <w:sz w:val="24"/>
          <w:szCs w:val="24"/>
        </w:rPr>
      </w:pPr>
      <w:r w:rsidRPr="00A10A78">
        <w:rPr>
          <w:rFonts w:cs="Times New Roman"/>
          <w:sz w:val="24"/>
          <w:szCs w:val="24"/>
        </w:rPr>
        <w:t xml:space="preserve">A comprehensive description of the successes and failures of each Initiative; </w:t>
      </w:r>
    </w:p>
    <w:p w14:paraId="2611C2C6" w14:textId="77777777" w:rsidR="00A10A78" w:rsidRPr="00A10A78" w:rsidRDefault="00A10A78" w:rsidP="00CC05BA">
      <w:pPr>
        <w:numPr>
          <w:ilvl w:val="0"/>
          <w:numId w:val="33"/>
        </w:numPr>
        <w:overflowPunct/>
        <w:autoSpaceDE/>
        <w:autoSpaceDN/>
        <w:adjustRightInd/>
        <w:spacing w:before="240"/>
        <w:ind w:left="1276" w:hanging="425"/>
        <w:jc w:val="left"/>
        <w:textAlignment w:val="auto"/>
        <w:rPr>
          <w:rFonts w:cs="Times New Roman"/>
          <w:sz w:val="24"/>
          <w:szCs w:val="24"/>
        </w:rPr>
      </w:pPr>
      <w:r w:rsidRPr="00A10A78">
        <w:rPr>
          <w:rFonts w:cs="Times New Roman"/>
          <w:sz w:val="24"/>
          <w:szCs w:val="24"/>
        </w:rPr>
        <w:t>Learning and key themes identified within the Challenge Fund’s four broad areas of focus;</w:t>
      </w:r>
    </w:p>
    <w:p w14:paraId="1269FDAC" w14:textId="77777777" w:rsidR="00A10A78" w:rsidRPr="00A10A78" w:rsidRDefault="00A10A78" w:rsidP="00CC05BA">
      <w:pPr>
        <w:numPr>
          <w:ilvl w:val="0"/>
          <w:numId w:val="33"/>
        </w:numPr>
        <w:overflowPunct/>
        <w:autoSpaceDE/>
        <w:autoSpaceDN/>
        <w:adjustRightInd/>
        <w:spacing w:before="240"/>
        <w:ind w:left="1276" w:hanging="425"/>
        <w:jc w:val="left"/>
        <w:textAlignment w:val="auto"/>
        <w:rPr>
          <w:rFonts w:cs="Times New Roman"/>
          <w:sz w:val="24"/>
          <w:szCs w:val="24"/>
        </w:rPr>
      </w:pPr>
      <w:r w:rsidRPr="00A10A78">
        <w:rPr>
          <w:rFonts w:cs="Times New Roman"/>
          <w:sz w:val="24"/>
          <w:szCs w:val="24"/>
        </w:rPr>
        <w:t>Recommendations on any Initiatives which could merit further investment, or which the Supplier considers has potential to be scaled up on a nationwide basis; and,</w:t>
      </w:r>
    </w:p>
    <w:p w14:paraId="07357DDD" w14:textId="77777777" w:rsidR="00A10A78" w:rsidRPr="00A10A78" w:rsidRDefault="00A10A78" w:rsidP="00CC05BA">
      <w:pPr>
        <w:numPr>
          <w:ilvl w:val="0"/>
          <w:numId w:val="33"/>
        </w:numPr>
        <w:overflowPunct/>
        <w:autoSpaceDE/>
        <w:autoSpaceDN/>
        <w:adjustRightInd/>
        <w:spacing w:before="240"/>
        <w:ind w:left="1276" w:hanging="425"/>
        <w:jc w:val="left"/>
        <w:textAlignment w:val="auto"/>
        <w:rPr>
          <w:rFonts w:cs="Times New Roman"/>
          <w:sz w:val="24"/>
          <w:szCs w:val="24"/>
        </w:rPr>
      </w:pPr>
      <w:r w:rsidRPr="00A10A78">
        <w:rPr>
          <w:rFonts w:cs="Times New Roman"/>
          <w:sz w:val="24"/>
          <w:szCs w:val="24"/>
        </w:rPr>
        <w:t>A financial summary of how the totality of the Challenge Fund money was spent, with commentary about the value for money aspects of each expenditure.</w:t>
      </w:r>
    </w:p>
    <w:p w14:paraId="2A2A3A9D" w14:textId="77777777" w:rsidR="00A10A78" w:rsidRPr="00A10A78" w:rsidRDefault="00A10A78" w:rsidP="00CC05BA">
      <w:pPr>
        <w:numPr>
          <w:ilvl w:val="0"/>
          <w:numId w:val="36"/>
        </w:numPr>
        <w:overflowPunct/>
        <w:autoSpaceDE/>
        <w:autoSpaceDN/>
        <w:adjustRightInd/>
        <w:spacing w:before="240"/>
        <w:jc w:val="left"/>
        <w:textAlignment w:val="auto"/>
        <w:rPr>
          <w:rFonts w:cs="Times New Roman"/>
          <w:sz w:val="24"/>
          <w:szCs w:val="24"/>
        </w:rPr>
      </w:pPr>
      <w:r w:rsidRPr="00A10A78">
        <w:rPr>
          <w:rFonts w:cs="Times New Roman"/>
          <w:sz w:val="24"/>
          <w:szCs w:val="24"/>
        </w:rPr>
        <w:t xml:space="preserve">In its discussion of the Suppliers’ experience in setting up and managing the Challenge Fund, the Final Challenge Fund Learning Report must include: </w:t>
      </w:r>
    </w:p>
    <w:p w14:paraId="31175CC6" w14:textId="77777777" w:rsidR="00A10A78" w:rsidRPr="00A10A78" w:rsidRDefault="00A10A78" w:rsidP="00CC05BA">
      <w:pPr>
        <w:numPr>
          <w:ilvl w:val="1"/>
          <w:numId w:val="36"/>
        </w:numPr>
        <w:overflowPunct/>
        <w:autoSpaceDE/>
        <w:autoSpaceDN/>
        <w:adjustRightInd/>
        <w:spacing w:before="240"/>
        <w:ind w:left="1276"/>
        <w:jc w:val="left"/>
        <w:textAlignment w:val="auto"/>
        <w:rPr>
          <w:rFonts w:cs="Times New Roman"/>
          <w:sz w:val="24"/>
          <w:szCs w:val="24"/>
        </w:rPr>
      </w:pPr>
      <w:r w:rsidRPr="00A10A78">
        <w:rPr>
          <w:rFonts w:cs="Times New Roman"/>
          <w:sz w:val="24"/>
          <w:szCs w:val="24"/>
        </w:rPr>
        <w:t>An evaluation of its approach to communicating and marketing the Challenge Fund, including detail of the networks used;</w:t>
      </w:r>
    </w:p>
    <w:p w14:paraId="684ED332" w14:textId="77777777" w:rsidR="00A10A78" w:rsidRPr="00A10A78" w:rsidRDefault="00A10A78" w:rsidP="00CC05BA">
      <w:pPr>
        <w:numPr>
          <w:ilvl w:val="1"/>
          <w:numId w:val="36"/>
        </w:numPr>
        <w:overflowPunct/>
        <w:autoSpaceDE/>
        <w:autoSpaceDN/>
        <w:adjustRightInd/>
        <w:spacing w:before="240"/>
        <w:ind w:left="1276"/>
        <w:jc w:val="left"/>
        <w:textAlignment w:val="auto"/>
        <w:rPr>
          <w:rFonts w:cs="Times New Roman"/>
          <w:sz w:val="24"/>
          <w:szCs w:val="24"/>
        </w:rPr>
      </w:pPr>
      <w:r w:rsidRPr="00A10A78">
        <w:rPr>
          <w:rFonts w:cs="Times New Roman"/>
          <w:sz w:val="24"/>
          <w:szCs w:val="24"/>
        </w:rPr>
        <w:t>Detail of the type of enquiries raised by Potential Applicants, Applicants and Participants;</w:t>
      </w:r>
    </w:p>
    <w:p w14:paraId="33091901" w14:textId="77777777" w:rsidR="00A10A78" w:rsidRPr="00A10A78" w:rsidRDefault="00A10A78" w:rsidP="00CC05BA">
      <w:pPr>
        <w:numPr>
          <w:ilvl w:val="1"/>
          <w:numId w:val="36"/>
        </w:numPr>
        <w:overflowPunct/>
        <w:autoSpaceDE/>
        <w:autoSpaceDN/>
        <w:adjustRightInd/>
        <w:spacing w:before="240"/>
        <w:ind w:left="1276"/>
        <w:jc w:val="left"/>
        <w:textAlignment w:val="auto"/>
        <w:rPr>
          <w:rFonts w:cs="Times New Roman"/>
          <w:sz w:val="24"/>
          <w:szCs w:val="24"/>
        </w:rPr>
      </w:pPr>
      <w:r w:rsidRPr="00A10A78">
        <w:rPr>
          <w:rFonts w:cs="Times New Roman"/>
          <w:sz w:val="24"/>
          <w:szCs w:val="24"/>
        </w:rPr>
        <w:t>Detail of the challenges faced in supporting Participants and acquiring information from them, and the methods used to mitigate any challenges;</w:t>
      </w:r>
    </w:p>
    <w:p w14:paraId="7F110E28" w14:textId="77777777" w:rsidR="00A10A78" w:rsidRPr="00A10A78" w:rsidRDefault="00A10A78" w:rsidP="00CC05BA">
      <w:pPr>
        <w:numPr>
          <w:ilvl w:val="1"/>
          <w:numId w:val="36"/>
        </w:numPr>
        <w:overflowPunct/>
        <w:autoSpaceDE/>
        <w:autoSpaceDN/>
        <w:adjustRightInd/>
        <w:spacing w:before="240"/>
        <w:ind w:left="1276"/>
        <w:jc w:val="left"/>
        <w:textAlignment w:val="auto"/>
        <w:rPr>
          <w:rFonts w:cs="Times New Roman"/>
          <w:sz w:val="24"/>
          <w:szCs w:val="24"/>
        </w:rPr>
      </w:pPr>
      <w:r w:rsidRPr="00A10A78">
        <w:rPr>
          <w:rFonts w:cs="Times New Roman"/>
          <w:sz w:val="24"/>
          <w:szCs w:val="24"/>
        </w:rPr>
        <w:t>Detail of the Supplier’s experience of working with and reporting to the Customer, including recommendations for how the approach could be improved; and</w:t>
      </w:r>
    </w:p>
    <w:p w14:paraId="4C5909B8" w14:textId="77777777" w:rsidR="00A10A78" w:rsidRPr="00A10A78" w:rsidRDefault="00A10A78" w:rsidP="00CC05BA">
      <w:pPr>
        <w:numPr>
          <w:ilvl w:val="1"/>
          <w:numId w:val="36"/>
        </w:numPr>
        <w:overflowPunct/>
        <w:autoSpaceDE/>
        <w:autoSpaceDN/>
        <w:adjustRightInd/>
        <w:spacing w:before="240"/>
        <w:ind w:left="1276"/>
        <w:jc w:val="left"/>
        <w:textAlignment w:val="auto"/>
        <w:rPr>
          <w:rFonts w:cs="Times New Roman"/>
          <w:sz w:val="24"/>
          <w:szCs w:val="24"/>
        </w:rPr>
      </w:pPr>
      <w:r w:rsidRPr="00A10A78">
        <w:rPr>
          <w:rFonts w:cs="Times New Roman"/>
          <w:sz w:val="24"/>
          <w:szCs w:val="24"/>
        </w:rPr>
        <w:t>Recommendations for the running of similar exercises in the future.</w:t>
      </w:r>
    </w:p>
    <w:p w14:paraId="0ED6B4FC" w14:textId="77777777" w:rsidR="00A10A78" w:rsidRPr="00A10A78" w:rsidRDefault="00A10A78" w:rsidP="00A10A78">
      <w:pPr>
        <w:spacing w:after="160" w:line="256" w:lineRule="auto"/>
        <w:contextualSpacing/>
        <w:rPr>
          <w:szCs w:val="24"/>
        </w:rPr>
        <w:sectPr w:rsidR="00A10A78" w:rsidRPr="00A10A78" w:rsidSect="00A10A78">
          <w:headerReference w:type="default" r:id="rId30"/>
          <w:footerReference w:type="default" r:id="rId31"/>
          <w:type w:val="continuous"/>
          <w:pgSz w:w="11906" w:h="16838" w:code="9"/>
          <w:pgMar w:top="1134" w:right="1134" w:bottom="1134" w:left="1134" w:header="510" w:footer="454" w:gutter="0"/>
          <w:pgNumType w:start="0"/>
          <w:cols w:space="708"/>
          <w:titlePg/>
          <w:docGrid w:linePitch="360"/>
        </w:sectPr>
      </w:pPr>
    </w:p>
    <w:p w14:paraId="5DE9D28E" w14:textId="77777777" w:rsidR="00A10A78" w:rsidRPr="00A10A78" w:rsidRDefault="00A10A78" w:rsidP="00A10A78">
      <w:pPr>
        <w:overflowPunct/>
        <w:autoSpaceDE/>
        <w:autoSpaceDN/>
        <w:adjustRightInd/>
        <w:spacing w:after="200" w:line="276" w:lineRule="auto"/>
        <w:ind w:left="0"/>
        <w:jc w:val="left"/>
        <w:textAlignment w:val="auto"/>
        <w:rPr>
          <w:rFonts w:eastAsia="Calibri"/>
          <w:b/>
          <w:sz w:val="24"/>
          <w:szCs w:val="24"/>
          <w:u w:val="single"/>
        </w:rPr>
      </w:pPr>
      <w:r w:rsidRPr="00A10A78">
        <w:rPr>
          <w:rFonts w:eastAsia="Calibri"/>
          <w:b/>
          <w:sz w:val="24"/>
          <w:szCs w:val="24"/>
        </w:rPr>
        <w:t>Annex F: High-Level Relationship Overview</w:t>
      </w:r>
    </w:p>
    <w:tbl>
      <w:tblPr>
        <w:tblStyle w:val="TableGrid1"/>
        <w:tblW w:w="0" w:type="auto"/>
        <w:tblLook w:val="04A0" w:firstRow="1" w:lastRow="0" w:firstColumn="1" w:lastColumn="0" w:noHBand="0" w:noVBand="1"/>
      </w:tblPr>
      <w:tblGrid>
        <w:gridCol w:w="13948"/>
      </w:tblGrid>
      <w:tr w:rsidR="00A10A78" w:rsidRPr="00A10A78" w14:paraId="381DCBCE" w14:textId="77777777" w:rsidTr="00B0505B">
        <w:tc>
          <w:tcPr>
            <w:tcW w:w="13948" w:type="dxa"/>
          </w:tcPr>
          <w:p w14:paraId="6E3F7576" w14:textId="77777777" w:rsidR="00A10A78" w:rsidRPr="00A10A78" w:rsidRDefault="00A10A78" w:rsidP="00A10A78">
            <w:pPr>
              <w:overflowPunct/>
              <w:autoSpaceDE/>
              <w:autoSpaceDN/>
              <w:adjustRightInd/>
              <w:spacing w:after="0" w:line="276" w:lineRule="auto"/>
              <w:ind w:left="0"/>
              <w:jc w:val="center"/>
              <w:textAlignment w:val="auto"/>
              <w:rPr>
                <w:rFonts w:eastAsia="Calibri"/>
                <w:b/>
                <w:sz w:val="24"/>
                <w:szCs w:val="24"/>
              </w:rPr>
            </w:pPr>
            <w:r w:rsidRPr="00A10A78">
              <w:rPr>
                <w:rFonts w:eastAsia="Calibri"/>
                <w:b/>
                <w:sz w:val="24"/>
                <w:szCs w:val="24"/>
              </w:rPr>
              <w:t>Preparing Plan for Promotion and Running of Challenge Fund</w:t>
            </w:r>
          </w:p>
          <w:p w14:paraId="138A34F1" w14:textId="77777777" w:rsidR="00A10A78" w:rsidRPr="00A10A78" w:rsidRDefault="00A10A78" w:rsidP="00A10A78">
            <w:pPr>
              <w:overflowPunct/>
              <w:autoSpaceDE/>
              <w:autoSpaceDN/>
              <w:adjustRightInd/>
              <w:spacing w:after="0" w:line="276" w:lineRule="auto"/>
              <w:ind w:left="0"/>
              <w:jc w:val="center"/>
              <w:textAlignment w:val="auto"/>
              <w:rPr>
                <w:rFonts w:eastAsia="Calibri"/>
                <w:b/>
                <w:sz w:val="24"/>
                <w:szCs w:val="24"/>
              </w:rPr>
            </w:pPr>
            <w:r w:rsidRPr="00A10A78">
              <w:rPr>
                <w:rFonts w:eastAsia="Calibri"/>
                <w:b/>
                <w:sz w:val="24"/>
                <w:szCs w:val="24"/>
              </w:rPr>
              <w:t>Supplier completes – WHU signs off</w:t>
            </w:r>
          </w:p>
        </w:tc>
      </w:tr>
    </w:tbl>
    <w:p w14:paraId="6A2077E6" w14:textId="77777777" w:rsidR="00A10A78" w:rsidRPr="00A10A78" w:rsidRDefault="00A10A78" w:rsidP="00A10A78">
      <w:pPr>
        <w:overflowPunct/>
        <w:autoSpaceDE/>
        <w:autoSpaceDN/>
        <w:adjustRightInd/>
        <w:spacing w:after="200" w:line="276" w:lineRule="auto"/>
        <w:ind w:left="0"/>
        <w:jc w:val="center"/>
        <w:textAlignment w:val="auto"/>
        <w:rPr>
          <w:rFonts w:eastAsia="Calibri"/>
          <w:b/>
          <w:sz w:val="24"/>
          <w:szCs w:val="24"/>
        </w:rPr>
      </w:pPr>
      <w:r w:rsidRPr="00A10A78">
        <w:rPr>
          <w:rFonts w:eastAsia="Calibri"/>
          <w:b/>
          <w:noProof/>
          <w:sz w:val="24"/>
          <w:szCs w:val="24"/>
          <w:lang w:eastAsia="en-GB"/>
        </w:rPr>
        <mc:AlternateContent>
          <mc:Choice Requires="wps">
            <w:drawing>
              <wp:anchor distT="0" distB="0" distL="114300" distR="114300" simplePos="0" relativeHeight="251661312" behindDoc="0" locked="0" layoutInCell="1" allowOverlap="1" wp14:anchorId="069DBA1D" wp14:editId="6BF98C67">
                <wp:simplePos x="0" y="0"/>
                <wp:positionH relativeFrom="column">
                  <wp:posOffset>4298868</wp:posOffset>
                </wp:positionH>
                <wp:positionV relativeFrom="paragraph">
                  <wp:posOffset>-635</wp:posOffset>
                </wp:positionV>
                <wp:extent cx="0" cy="344170"/>
                <wp:effectExtent l="76200" t="0" r="76200" b="55880"/>
                <wp:wrapNone/>
                <wp:docPr id="2" name="Straight Arrow Connector 2"/>
                <wp:cNvGraphicFramePr/>
                <a:graphic xmlns:a="http://schemas.openxmlformats.org/drawingml/2006/main">
                  <a:graphicData uri="http://schemas.microsoft.com/office/word/2010/wordprocessingShape">
                    <wps:wsp>
                      <wps:cNvCnPr/>
                      <wps:spPr>
                        <a:xfrm>
                          <a:off x="0" y="0"/>
                          <a:ext cx="0" cy="3441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type w14:anchorId="117A21ED" id="_x0000_t32" coordsize="21600,21600" o:spt="32" o:oned="t" path="m,l21600,21600e" filled="f">
                <v:path arrowok="t" fillok="f" o:connecttype="none"/>
                <o:lock v:ext="edit" shapetype="t"/>
              </v:shapetype>
              <v:shape id="Straight Arrow Connector 2" o:spid="_x0000_s1026" type="#_x0000_t32" style="position:absolute;margin-left:338.5pt;margin-top:-.05pt;width:0;height:27.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" strokecolor="windowText">
                <v:stroke endarrow="block"/>
              </v:shape>
            </w:pict>
          </mc:Fallback>
        </mc:AlternateContent>
      </w:r>
    </w:p>
    <w:tbl>
      <w:tblPr>
        <w:tblStyle w:val="TableGrid1"/>
        <w:tblW w:w="0" w:type="auto"/>
        <w:tblLook w:val="04A0" w:firstRow="1" w:lastRow="0" w:firstColumn="1" w:lastColumn="0" w:noHBand="0" w:noVBand="1"/>
      </w:tblPr>
      <w:tblGrid>
        <w:gridCol w:w="13948"/>
      </w:tblGrid>
      <w:tr w:rsidR="00A10A78" w:rsidRPr="00A10A78" w14:paraId="17937A61" w14:textId="77777777" w:rsidTr="00B0505B">
        <w:tc>
          <w:tcPr>
            <w:tcW w:w="13948" w:type="dxa"/>
          </w:tcPr>
          <w:p w14:paraId="7AA49921" w14:textId="77777777" w:rsidR="00A10A78" w:rsidRPr="00A10A78" w:rsidRDefault="00A10A78" w:rsidP="00A10A78">
            <w:pPr>
              <w:overflowPunct/>
              <w:autoSpaceDE/>
              <w:autoSpaceDN/>
              <w:adjustRightInd/>
              <w:spacing w:after="0" w:line="276" w:lineRule="auto"/>
              <w:ind w:left="0"/>
              <w:jc w:val="center"/>
              <w:textAlignment w:val="auto"/>
              <w:rPr>
                <w:rFonts w:eastAsia="Calibri"/>
                <w:b/>
                <w:sz w:val="24"/>
                <w:szCs w:val="24"/>
              </w:rPr>
            </w:pPr>
            <w:r w:rsidRPr="00A10A78">
              <w:rPr>
                <w:rFonts w:eastAsia="Calibri"/>
                <w:b/>
                <w:sz w:val="24"/>
                <w:szCs w:val="24"/>
              </w:rPr>
              <w:t>Promotion of Challenge Fund to Potential Applicants using Contacts and Networks</w:t>
            </w:r>
            <w:r w:rsidRPr="00A10A78">
              <w:rPr>
                <w:rFonts w:eastAsia="Calibri"/>
                <w:b/>
                <w:sz w:val="24"/>
                <w:szCs w:val="24"/>
              </w:rPr>
              <w:br/>
              <w:t>Supplier completes – DHSC and DWP Communications signs off approach and materials</w:t>
            </w:r>
          </w:p>
        </w:tc>
      </w:tr>
    </w:tbl>
    <w:p w14:paraId="0FCAAA97" w14:textId="77777777" w:rsidR="00A10A78" w:rsidRPr="00A10A78" w:rsidRDefault="00A10A78" w:rsidP="00A10A78">
      <w:pPr>
        <w:overflowPunct/>
        <w:autoSpaceDE/>
        <w:autoSpaceDN/>
        <w:adjustRightInd/>
        <w:spacing w:after="200" w:line="276" w:lineRule="auto"/>
        <w:ind w:left="0"/>
        <w:jc w:val="center"/>
        <w:textAlignment w:val="auto"/>
        <w:rPr>
          <w:rFonts w:eastAsia="Calibri"/>
          <w:b/>
          <w:sz w:val="24"/>
          <w:szCs w:val="24"/>
        </w:rPr>
      </w:pPr>
      <w:r w:rsidRPr="00A10A78">
        <w:rPr>
          <w:rFonts w:eastAsia="Calibri"/>
          <w:b/>
          <w:noProof/>
          <w:sz w:val="24"/>
          <w:szCs w:val="24"/>
          <w:lang w:eastAsia="en-GB"/>
        </w:rPr>
        <mc:AlternateContent>
          <mc:Choice Requires="wps">
            <w:drawing>
              <wp:anchor distT="0" distB="0" distL="114300" distR="114300" simplePos="0" relativeHeight="251660288" behindDoc="0" locked="0" layoutInCell="1" allowOverlap="1" wp14:anchorId="5F8C2927" wp14:editId="1F13A000">
                <wp:simplePos x="0" y="0"/>
                <wp:positionH relativeFrom="column">
                  <wp:posOffset>4304665</wp:posOffset>
                </wp:positionH>
                <wp:positionV relativeFrom="paragraph">
                  <wp:posOffset>-3175</wp:posOffset>
                </wp:positionV>
                <wp:extent cx="0" cy="344170"/>
                <wp:effectExtent l="76200" t="0" r="76200" b="55880"/>
                <wp:wrapNone/>
                <wp:docPr id="1" name="Straight Arrow Connector 1"/>
                <wp:cNvGraphicFramePr/>
                <a:graphic xmlns:a="http://schemas.openxmlformats.org/drawingml/2006/main">
                  <a:graphicData uri="http://schemas.microsoft.com/office/word/2010/wordprocessingShape">
                    <wps:wsp>
                      <wps:cNvCnPr/>
                      <wps:spPr>
                        <a:xfrm>
                          <a:off x="0" y="0"/>
                          <a:ext cx="0" cy="3441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3E518EB9" id="Straight Arrow Connector 1" o:spid="_x0000_s1026" type="#_x0000_t32" style="position:absolute;margin-left:338.95pt;margin-top:-.25pt;width:0;height:27.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" strokecolor="windowText">
                <v:stroke endarrow="block"/>
              </v:shape>
            </w:pict>
          </mc:Fallback>
        </mc:AlternateContent>
      </w:r>
    </w:p>
    <w:tbl>
      <w:tblPr>
        <w:tblStyle w:val="TableGrid1"/>
        <w:tblW w:w="0" w:type="auto"/>
        <w:tblLook w:val="04A0" w:firstRow="1" w:lastRow="0" w:firstColumn="1" w:lastColumn="0" w:noHBand="0" w:noVBand="1"/>
      </w:tblPr>
      <w:tblGrid>
        <w:gridCol w:w="13948"/>
      </w:tblGrid>
      <w:tr w:rsidR="00A10A78" w:rsidRPr="00A10A78" w14:paraId="131694E3" w14:textId="77777777" w:rsidTr="00B0505B">
        <w:tc>
          <w:tcPr>
            <w:tcW w:w="13948" w:type="dxa"/>
          </w:tcPr>
          <w:p w14:paraId="6CFF240A" w14:textId="77777777" w:rsidR="00A10A78" w:rsidRPr="00A10A78" w:rsidRDefault="00A10A78" w:rsidP="00A10A78">
            <w:pPr>
              <w:overflowPunct/>
              <w:autoSpaceDE/>
              <w:autoSpaceDN/>
              <w:adjustRightInd/>
              <w:spacing w:after="0" w:line="276" w:lineRule="auto"/>
              <w:ind w:left="0"/>
              <w:jc w:val="center"/>
              <w:textAlignment w:val="auto"/>
              <w:rPr>
                <w:rFonts w:eastAsia="Calibri"/>
                <w:b/>
                <w:sz w:val="24"/>
                <w:szCs w:val="24"/>
              </w:rPr>
            </w:pPr>
            <w:r w:rsidRPr="00A10A78">
              <w:rPr>
                <w:rFonts w:eastAsia="Calibri"/>
                <w:b/>
                <w:sz w:val="24"/>
                <w:szCs w:val="24"/>
              </w:rPr>
              <w:t>Supporting Potential Applicants and Applicants – Answering questions, giving advice (not completing applications)</w:t>
            </w:r>
            <w:r w:rsidRPr="00A10A78">
              <w:rPr>
                <w:rFonts w:eastAsia="Calibri"/>
                <w:b/>
                <w:sz w:val="24"/>
                <w:szCs w:val="24"/>
              </w:rPr>
              <w:br/>
              <w:t>Supplier completes</w:t>
            </w:r>
          </w:p>
        </w:tc>
      </w:tr>
    </w:tbl>
    <w:p w14:paraId="645A88AD" w14:textId="77777777" w:rsidR="00A10A78" w:rsidRPr="00A10A78" w:rsidRDefault="00A10A78" w:rsidP="00A10A78">
      <w:pPr>
        <w:overflowPunct/>
        <w:autoSpaceDE/>
        <w:autoSpaceDN/>
        <w:adjustRightInd/>
        <w:spacing w:after="200" w:line="276" w:lineRule="auto"/>
        <w:ind w:left="0"/>
        <w:jc w:val="center"/>
        <w:textAlignment w:val="auto"/>
        <w:rPr>
          <w:rFonts w:eastAsia="Calibri"/>
          <w:b/>
          <w:sz w:val="24"/>
          <w:szCs w:val="24"/>
        </w:rPr>
      </w:pPr>
      <w:r w:rsidRPr="00A10A78">
        <w:rPr>
          <w:rFonts w:eastAsia="Calibri"/>
          <w:b/>
          <w:noProof/>
          <w:sz w:val="24"/>
          <w:szCs w:val="24"/>
          <w:lang w:eastAsia="en-GB"/>
        </w:rPr>
        <mc:AlternateContent>
          <mc:Choice Requires="wps">
            <w:drawing>
              <wp:anchor distT="0" distB="0" distL="114300" distR="114300" simplePos="0" relativeHeight="251662336" behindDoc="0" locked="0" layoutInCell="1" allowOverlap="1" wp14:anchorId="4EEDE9E1" wp14:editId="18323A54">
                <wp:simplePos x="0" y="0"/>
                <wp:positionH relativeFrom="column">
                  <wp:posOffset>4319336</wp:posOffset>
                </wp:positionH>
                <wp:positionV relativeFrom="paragraph">
                  <wp:posOffset>2540</wp:posOffset>
                </wp:positionV>
                <wp:extent cx="0" cy="344170"/>
                <wp:effectExtent l="76200" t="0" r="76200" b="55880"/>
                <wp:wrapNone/>
                <wp:docPr id="4" name="Straight Arrow Connector 4"/>
                <wp:cNvGraphicFramePr/>
                <a:graphic xmlns:a="http://schemas.openxmlformats.org/drawingml/2006/main">
                  <a:graphicData uri="http://schemas.microsoft.com/office/word/2010/wordprocessingShape">
                    <wps:wsp>
                      <wps:cNvCnPr/>
                      <wps:spPr>
                        <a:xfrm>
                          <a:off x="0" y="0"/>
                          <a:ext cx="0" cy="3441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3CCD501A" id="Straight Arrow Connector 4" o:spid="_x0000_s1026" type="#_x0000_t32" style="position:absolute;margin-left:340.1pt;margin-top:.2pt;width:0;height:27.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" strokecolor="windowText">
                <v:stroke endarrow="block"/>
              </v:shape>
            </w:pict>
          </mc:Fallback>
        </mc:AlternateContent>
      </w:r>
    </w:p>
    <w:tbl>
      <w:tblPr>
        <w:tblStyle w:val="TableGrid1"/>
        <w:tblW w:w="0" w:type="auto"/>
        <w:tblLook w:val="04A0" w:firstRow="1" w:lastRow="0" w:firstColumn="1" w:lastColumn="0" w:noHBand="0" w:noVBand="1"/>
      </w:tblPr>
      <w:tblGrid>
        <w:gridCol w:w="13948"/>
      </w:tblGrid>
      <w:tr w:rsidR="00A10A78" w:rsidRPr="00A10A78" w14:paraId="56F21B82" w14:textId="77777777" w:rsidTr="00B0505B">
        <w:tc>
          <w:tcPr>
            <w:tcW w:w="13948" w:type="dxa"/>
          </w:tcPr>
          <w:p w14:paraId="003A483E" w14:textId="77777777" w:rsidR="00A10A78" w:rsidRPr="00A10A78" w:rsidRDefault="00A10A78" w:rsidP="00A10A78">
            <w:pPr>
              <w:overflowPunct/>
              <w:autoSpaceDE/>
              <w:autoSpaceDN/>
              <w:adjustRightInd/>
              <w:spacing w:after="0" w:line="276" w:lineRule="auto"/>
              <w:ind w:left="0"/>
              <w:jc w:val="center"/>
              <w:textAlignment w:val="auto"/>
              <w:rPr>
                <w:rFonts w:eastAsia="Calibri"/>
                <w:b/>
                <w:sz w:val="24"/>
                <w:szCs w:val="24"/>
              </w:rPr>
            </w:pPr>
            <w:r w:rsidRPr="00A10A78">
              <w:rPr>
                <w:rFonts w:eastAsia="Calibri"/>
                <w:b/>
                <w:sz w:val="24"/>
                <w:szCs w:val="24"/>
              </w:rPr>
              <w:t>Sifting and Scoring Applications</w:t>
            </w:r>
            <w:r w:rsidRPr="00A10A78">
              <w:rPr>
                <w:rFonts w:eastAsia="Calibri"/>
                <w:b/>
                <w:sz w:val="24"/>
                <w:szCs w:val="24"/>
              </w:rPr>
              <w:br/>
              <w:t>Supplier completes – WHU provides a representative(s) to be involved in the Grant Assessment Panel</w:t>
            </w:r>
          </w:p>
        </w:tc>
      </w:tr>
    </w:tbl>
    <w:p w14:paraId="211631C8" w14:textId="77777777" w:rsidR="00A10A78" w:rsidRPr="00A10A78" w:rsidRDefault="00A10A78" w:rsidP="00A10A78">
      <w:pPr>
        <w:overflowPunct/>
        <w:autoSpaceDE/>
        <w:autoSpaceDN/>
        <w:adjustRightInd/>
        <w:spacing w:after="200" w:line="276" w:lineRule="auto"/>
        <w:ind w:left="0"/>
        <w:jc w:val="center"/>
        <w:textAlignment w:val="auto"/>
        <w:rPr>
          <w:rFonts w:eastAsia="Calibri"/>
          <w:b/>
          <w:sz w:val="24"/>
          <w:szCs w:val="24"/>
        </w:rPr>
      </w:pPr>
      <w:r w:rsidRPr="00A10A78">
        <w:rPr>
          <w:rFonts w:eastAsia="Calibri"/>
          <w:b/>
          <w:noProof/>
          <w:sz w:val="24"/>
          <w:szCs w:val="24"/>
          <w:lang w:eastAsia="en-GB"/>
        </w:rPr>
        <mc:AlternateContent>
          <mc:Choice Requires="wps">
            <w:drawing>
              <wp:anchor distT="0" distB="0" distL="114300" distR="114300" simplePos="0" relativeHeight="251663360" behindDoc="0" locked="0" layoutInCell="1" allowOverlap="1" wp14:anchorId="59F456F8" wp14:editId="0DB9599D">
                <wp:simplePos x="0" y="0"/>
                <wp:positionH relativeFrom="column">
                  <wp:posOffset>4310743</wp:posOffset>
                </wp:positionH>
                <wp:positionV relativeFrom="paragraph">
                  <wp:posOffset>-635</wp:posOffset>
                </wp:positionV>
                <wp:extent cx="0" cy="344170"/>
                <wp:effectExtent l="76200" t="0" r="76200" b="55880"/>
                <wp:wrapNone/>
                <wp:docPr id="5" name="Straight Arrow Connector 5"/>
                <wp:cNvGraphicFramePr/>
                <a:graphic xmlns:a="http://schemas.openxmlformats.org/drawingml/2006/main">
                  <a:graphicData uri="http://schemas.microsoft.com/office/word/2010/wordprocessingShape">
                    <wps:wsp>
                      <wps:cNvCnPr/>
                      <wps:spPr>
                        <a:xfrm>
                          <a:off x="0" y="0"/>
                          <a:ext cx="0" cy="3441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5383450D" id="Straight Arrow Connector 5" o:spid="_x0000_s1026" type="#_x0000_t32" style="position:absolute;margin-left:339.45pt;margin-top:-.05pt;width:0;height:27.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" strokecolor="windowText">
                <v:stroke endarrow="block"/>
              </v:shape>
            </w:pict>
          </mc:Fallback>
        </mc:AlternateContent>
      </w:r>
    </w:p>
    <w:tbl>
      <w:tblPr>
        <w:tblStyle w:val="TableGrid1"/>
        <w:tblW w:w="0" w:type="auto"/>
        <w:tblLook w:val="04A0" w:firstRow="1" w:lastRow="0" w:firstColumn="1" w:lastColumn="0" w:noHBand="0" w:noVBand="1"/>
      </w:tblPr>
      <w:tblGrid>
        <w:gridCol w:w="13948"/>
      </w:tblGrid>
      <w:tr w:rsidR="00A10A78" w:rsidRPr="00A10A78" w14:paraId="3D040462" w14:textId="77777777" w:rsidTr="00B0505B">
        <w:tc>
          <w:tcPr>
            <w:tcW w:w="13948" w:type="dxa"/>
          </w:tcPr>
          <w:p w14:paraId="6B808891" w14:textId="77777777" w:rsidR="00A10A78" w:rsidRPr="00A10A78" w:rsidRDefault="00A10A78" w:rsidP="00A10A78">
            <w:pPr>
              <w:overflowPunct/>
              <w:autoSpaceDE/>
              <w:autoSpaceDN/>
              <w:adjustRightInd/>
              <w:spacing w:after="0" w:line="276" w:lineRule="auto"/>
              <w:ind w:left="0"/>
              <w:jc w:val="center"/>
              <w:textAlignment w:val="auto"/>
              <w:rPr>
                <w:rFonts w:eastAsia="Calibri"/>
                <w:b/>
                <w:sz w:val="24"/>
                <w:szCs w:val="24"/>
              </w:rPr>
            </w:pPr>
            <w:r w:rsidRPr="00A10A78">
              <w:rPr>
                <w:rFonts w:eastAsia="Calibri"/>
                <w:b/>
                <w:sz w:val="24"/>
                <w:szCs w:val="24"/>
              </w:rPr>
              <w:t>Awarding Grants</w:t>
            </w:r>
            <w:r w:rsidRPr="00A10A78">
              <w:rPr>
                <w:rFonts w:eastAsia="Calibri"/>
                <w:b/>
                <w:sz w:val="24"/>
                <w:szCs w:val="24"/>
              </w:rPr>
              <w:br/>
              <w:t>Supplier makes recommendations – WHU signs off a tranche of applications which pass scoring criteria</w:t>
            </w:r>
          </w:p>
        </w:tc>
      </w:tr>
    </w:tbl>
    <w:p w14:paraId="5E28F80B" w14:textId="77777777" w:rsidR="00A10A78" w:rsidRPr="00A10A78" w:rsidRDefault="00A10A78" w:rsidP="00A10A78">
      <w:pPr>
        <w:overflowPunct/>
        <w:autoSpaceDE/>
        <w:autoSpaceDN/>
        <w:adjustRightInd/>
        <w:spacing w:after="200" w:line="276" w:lineRule="auto"/>
        <w:ind w:left="0"/>
        <w:jc w:val="center"/>
        <w:textAlignment w:val="auto"/>
        <w:rPr>
          <w:rFonts w:eastAsia="Calibri"/>
          <w:b/>
          <w:sz w:val="24"/>
          <w:szCs w:val="24"/>
        </w:rPr>
      </w:pPr>
      <w:r w:rsidRPr="00A10A78">
        <w:rPr>
          <w:rFonts w:eastAsia="Calibri"/>
          <w:b/>
          <w:noProof/>
          <w:sz w:val="24"/>
          <w:szCs w:val="24"/>
          <w:lang w:eastAsia="en-GB"/>
        </w:rPr>
        <mc:AlternateContent>
          <mc:Choice Requires="wps">
            <w:drawing>
              <wp:anchor distT="0" distB="0" distL="114300" distR="114300" simplePos="0" relativeHeight="251664384" behindDoc="0" locked="0" layoutInCell="1" allowOverlap="1" wp14:anchorId="1AAF96A2" wp14:editId="5D3279F9">
                <wp:simplePos x="0" y="0"/>
                <wp:positionH relativeFrom="column">
                  <wp:posOffset>4298315</wp:posOffset>
                </wp:positionH>
                <wp:positionV relativeFrom="paragraph">
                  <wp:posOffset>22992</wp:posOffset>
                </wp:positionV>
                <wp:extent cx="0" cy="344170"/>
                <wp:effectExtent l="76200" t="0" r="76200" b="55880"/>
                <wp:wrapNone/>
                <wp:docPr id="6" name="Straight Arrow Connector 6"/>
                <wp:cNvGraphicFramePr/>
                <a:graphic xmlns:a="http://schemas.openxmlformats.org/drawingml/2006/main">
                  <a:graphicData uri="http://schemas.microsoft.com/office/word/2010/wordprocessingShape">
                    <wps:wsp>
                      <wps:cNvCnPr/>
                      <wps:spPr>
                        <a:xfrm>
                          <a:off x="0" y="0"/>
                          <a:ext cx="0" cy="3441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6A0266AE" id="Straight Arrow Connector 6" o:spid="_x0000_s1026" type="#_x0000_t32" style="position:absolute;margin-left:338.45pt;margin-top:1.8pt;width:0;height:27.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" strokecolor="windowText">
                <v:stroke endarrow="block"/>
              </v:shape>
            </w:pict>
          </mc:Fallback>
        </mc:AlternateContent>
      </w:r>
    </w:p>
    <w:tbl>
      <w:tblPr>
        <w:tblStyle w:val="TableGrid1"/>
        <w:tblW w:w="0" w:type="auto"/>
        <w:tblLook w:val="04A0" w:firstRow="1" w:lastRow="0" w:firstColumn="1" w:lastColumn="0" w:noHBand="0" w:noVBand="1"/>
      </w:tblPr>
      <w:tblGrid>
        <w:gridCol w:w="4649"/>
        <w:gridCol w:w="4649"/>
        <w:gridCol w:w="4650"/>
      </w:tblGrid>
      <w:tr w:rsidR="00A10A78" w:rsidRPr="00A10A78" w14:paraId="3A78C16E" w14:textId="77777777" w:rsidTr="00B0505B">
        <w:tc>
          <w:tcPr>
            <w:tcW w:w="4649" w:type="dxa"/>
          </w:tcPr>
          <w:p w14:paraId="64C0B308" w14:textId="77777777" w:rsidR="00A10A78" w:rsidRPr="00A10A78" w:rsidRDefault="00A10A78" w:rsidP="00A10A78">
            <w:pPr>
              <w:overflowPunct/>
              <w:autoSpaceDE/>
              <w:autoSpaceDN/>
              <w:adjustRightInd/>
              <w:spacing w:after="0" w:line="276" w:lineRule="auto"/>
              <w:ind w:left="0"/>
              <w:jc w:val="center"/>
              <w:textAlignment w:val="auto"/>
              <w:rPr>
                <w:rFonts w:eastAsia="Calibri"/>
                <w:b/>
                <w:sz w:val="24"/>
                <w:szCs w:val="24"/>
              </w:rPr>
            </w:pPr>
            <w:r w:rsidRPr="00A10A78">
              <w:rPr>
                <w:rFonts w:eastAsia="Calibri"/>
                <w:b/>
                <w:sz w:val="24"/>
                <w:szCs w:val="24"/>
              </w:rPr>
              <w:t>Initiative Support</w:t>
            </w:r>
            <w:r w:rsidRPr="00A10A78">
              <w:rPr>
                <w:rFonts w:eastAsia="Calibri"/>
                <w:b/>
                <w:sz w:val="24"/>
                <w:szCs w:val="24"/>
              </w:rPr>
              <w:br/>
              <w:t>Supplier completes</w:t>
            </w:r>
          </w:p>
        </w:tc>
        <w:tc>
          <w:tcPr>
            <w:tcW w:w="4649" w:type="dxa"/>
          </w:tcPr>
          <w:p w14:paraId="4FA12F78" w14:textId="77777777" w:rsidR="00A10A78" w:rsidRPr="00A10A78" w:rsidRDefault="00A10A78" w:rsidP="00A10A78">
            <w:pPr>
              <w:overflowPunct/>
              <w:autoSpaceDE/>
              <w:autoSpaceDN/>
              <w:adjustRightInd/>
              <w:spacing w:after="0" w:line="276" w:lineRule="auto"/>
              <w:ind w:left="0"/>
              <w:jc w:val="center"/>
              <w:textAlignment w:val="auto"/>
              <w:rPr>
                <w:rFonts w:eastAsia="Calibri"/>
                <w:b/>
                <w:sz w:val="24"/>
                <w:szCs w:val="24"/>
              </w:rPr>
            </w:pPr>
            <w:r w:rsidRPr="00A10A78">
              <w:rPr>
                <w:rFonts w:eastAsia="Calibri"/>
                <w:b/>
                <w:sz w:val="24"/>
                <w:szCs w:val="24"/>
              </w:rPr>
              <w:t xml:space="preserve">Grant Management and Evidence Collection </w:t>
            </w:r>
            <w:r w:rsidRPr="00A10A78">
              <w:rPr>
                <w:rFonts w:eastAsia="Calibri"/>
                <w:b/>
                <w:sz w:val="24"/>
                <w:szCs w:val="24"/>
              </w:rPr>
              <w:br/>
              <w:t>Supplier completes</w:t>
            </w:r>
          </w:p>
        </w:tc>
        <w:tc>
          <w:tcPr>
            <w:tcW w:w="4650" w:type="dxa"/>
          </w:tcPr>
          <w:p w14:paraId="75A6E834" w14:textId="77777777" w:rsidR="00A10A78" w:rsidRPr="00A10A78" w:rsidRDefault="00A10A78" w:rsidP="00A10A78">
            <w:pPr>
              <w:overflowPunct/>
              <w:autoSpaceDE/>
              <w:autoSpaceDN/>
              <w:adjustRightInd/>
              <w:spacing w:after="0" w:line="276" w:lineRule="auto"/>
              <w:ind w:left="0"/>
              <w:jc w:val="center"/>
              <w:textAlignment w:val="auto"/>
              <w:rPr>
                <w:rFonts w:eastAsia="Calibri"/>
                <w:b/>
                <w:sz w:val="24"/>
                <w:szCs w:val="24"/>
              </w:rPr>
            </w:pPr>
            <w:r w:rsidRPr="00A10A78">
              <w:rPr>
                <w:rFonts w:eastAsia="Calibri"/>
                <w:b/>
                <w:sz w:val="24"/>
                <w:szCs w:val="24"/>
              </w:rPr>
              <w:t>Regular Reporting to WHU</w:t>
            </w:r>
          </w:p>
          <w:p w14:paraId="1F271C63" w14:textId="77777777" w:rsidR="00A10A78" w:rsidRPr="00A10A78" w:rsidRDefault="00A10A78" w:rsidP="00A10A78">
            <w:pPr>
              <w:overflowPunct/>
              <w:autoSpaceDE/>
              <w:autoSpaceDN/>
              <w:adjustRightInd/>
              <w:spacing w:after="0" w:line="276" w:lineRule="auto"/>
              <w:ind w:left="0"/>
              <w:jc w:val="center"/>
              <w:textAlignment w:val="auto"/>
              <w:rPr>
                <w:rFonts w:eastAsia="Calibri"/>
                <w:b/>
                <w:sz w:val="24"/>
                <w:szCs w:val="24"/>
              </w:rPr>
            </w:pPr>
            <w:r w:rsidRPr="00A10A78">
              <w:rPr>
                <w:rFonts w:eastAsia="Calibri"/>
                <w:b/>
                <w:sz w:val="24"/>
                <w:szCs w:val="24"/>
              </w:rPr>
              <w:t>Supplier completes</w:t>
            </w:r>
          </w:p>
        </w:tc>
      </w:tr>
    </w:tbl>
    <w:p w14:paraId="45A16D08" w14:textId="77777777" w:rsidR="00A10A78" w:rsidRPr="00A10A78" w:rsidRDefault="00A10A78" w:rsidP="00A10A78">
      <w:pPr>
        <w:overflowPunct/>
        <w:autoSpaceDE/>
        <w:autoSpaceDN/>
        <w:adjustRightInd/>
        <w:spacing w:after="200" w:line="276" w:lineRule="auto"/>
        <w:ind w:left="0"/>
        <w:jc w:val="center"/>
        <w:textAlignment w:val="auto"/>
        <w:rPr>
          <w:rFonts w:eastAsia="Calibri"/>
          <w:b/>
          <w:sz w:val="24"/>
          <w:szCs w:val="24"/>
        </w:rPr>
      </w:pPr>
      <w:r w:rsidRPr="00A10A78">
        <w:rPr>
          <w:rFonts w:eastAsia="Calibri"/>
          <w:b/>
          <w:noProof/>
          <w:sz w:val="24"/>
          <w:szCs w:val="24"/>
          <w:lang w:eastAsia="en-GB"/>
        </w:rPr>
        <mc:AlternateContent>
          <mc:Choice Requires="wps">
            <w:drawing>
              <wp:anchor distT="0" distB="0" distL="114300" distR="114300" simplePos="0" relativeHeight="251694080" behindDoc="0" locked="0" layoutInCell="1" allowOverlap="1" wp14:anchorId="747E3D57" wp14:editId="2A04246C">
                <wp:simplePos x="0" y="0"/>
                <wp:positionH relativeFrom="column">
                  <wp:posOffset>4314825</wp:posOffset>
                </wp:positionH>
                <wp:positionV relativeFrom="paragraph">
                  <wp:posOffset>-1905</wp:posOffset>
                </wp:positionV>
                <wp:extent cx="0" cy="1276350"/>
                <wp:effectExtent l="76200" t="0" r="95250" b="57150"/>
                <wp:wrapNone/>
                <wp:docPr id="7" name="Straight Arrow Connector 7"/>
                <wp:cNvGraphicFramePr/>
                <a:graphic xmlns:a="http://schemas.openxmlformats.org/drawingml/2006/main">
                  <a:graphicData uri="http://schemas.microsoft.com/office/word/2010/wordprocessingShape">
                    <wps:wsp>
                      <wps:cNvCnPr/>
                      <wps:spPr>
                        <a:xfrm>
                          <a:off x="0" y="0"/>
                          <a:ext cx="0" cy="1276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28BB005" id="Straight Arrow Connector 7" o:spid="_x0000_s1026" type="#_x0000_t32" style="position:absolute;margin-left:339.75pt;margin-top:-.15pt;width:0;height:100.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" strokecolor="windowText" strokeweight=".5pt">
                <v:stroke endarrow="block" joinstyle="miter"/>
              </v:shape>
            </w:pict>
          </mc:Fallback>
        </mc:AlternateContent>
      </w:r>
      <w:r w:rsidRPr="00A10A78">
        <w:rPr>
          <w:rFonts w:eastAsia="Calibri"/>
          <w:b/>
          <w:noProof/>
          <w:sz w:val="24"/>
          <w:szCs w:val="24"/>
          <w:lang w:eastAsia="en-GB"/>
        </w:rPr>
        <mc:AlternateContent>
          <mc:Choice Requires="wps">
            <w:drawing>
              <wp:anchor distT="0" distB="0" distL="114300" distR="114300" simplePos="0" relativeHeight="251665408" behindDoc="0" locked="0" layoutInCell="1" allowOverlap="1" wp14:anchorId="7BF619C6" wp14:editId="2B47B944">
                <wp:simplePos x="0" y="0"/>
                <wp:positionH relativeFrom="column">
                  <wp:posOffset>2827020</wp:posOffset>
                </wp:positionH>
                <wp:positionV relativeFrom="paragraph">
                  <wp:posOffset>-3810</wp:posOffset>
                </wp:positionV>
                <wp:extent cx="617517" cy="344170"/>
                <wp:effectExtent l="38100" t="0" r="30480" b="55880"/>
                <wp:wrapNone/>
                <wp:docPr id="8" name="Straight Arrow Connector 8"/>
                <wp:cNvGraphicFramePr/>
                <a:graphic xmlns:a="http://schemas.openxmlformats.org/drawingml/2006/main">
                  <a:graphicData uri="http://schemas.microsoft.com/office/word/2010/wordprocessingShape">
                    <wps:wsp>
                      <wps:cNvCnPr/>
                      <wps:spPr>
                        <a:xfrm flipH="1">
                          <a:off x="0" y="0"/>
                          <a:ext cx="617517" cy="3441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1295C605" id="Straight Arrow Connector 8" o:spid="_x0000_s1026" type="#_x0000_t32" style="position:absolute;margin-left:222.6pt;margin-top:-.3pt;width:48.6pt;height:27.1pt;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" strokecolor="windowText">
                <v:stroke endarrow="block"/>
              </v:shape>
            </w:pict>
          </mc:Fallback>
        </mc:AlternateContent>
      </w:r>
      <w:r w:rsidRPr="00A10A78">
        <w:rPr>
          <w:rFonts w:eastAsia="Calibri"/>
          <w:b/>
          <w:noProof/>
          <w:sz w:val="24"/>
          <w:szCs w:val="24"/>
          <w:lang w:eastAsia="en-GB"/>
        </w:rPr>
        <mc:AlternateContent>
          <mc:Choice Requires="wps">
            <w:drawing>
              <wp:anchor distT="0" distB="0" distL="114300" distR="114300" simplePos="0" relativeHeight="251666432" behindDoc="0" locked="0" layoutInCell="1" allowOverlap="1" wp14:anchorId="799B34C0" wp14:editId="52439BCA">
                <wp:simplePos x="0" y="0"/>
                <wp:positionH relativeFrom="column">
                  <wp:posOffset>7053580</wp:posOffset>
                </wp:positionH>
                <wp:positionV relativeFrom="paragraph">
                  <wp:posOffset>-635</wp:posOffset>
                </wp:positionV>
                <wp:extent cx="0" cy="344170"/>
                <wp:effectExtent l="76200" t="0" r="76200" b="55880"/>
                <wp:wrapNone/>
                <wp:docPr id="9" name="Straight Arrow Connector 9"/>
                <wp:cNvGraphicFramePr/>
                <a:graphic xmlns:a="http://schemas.openxmlformats.org/drawingml/2006/main">
                  <a:graphicData uri="http://schemas.microsoft.com/office/word/2010/wordprocessingShape">
                    <wps:wsp>
                      <wps:cNvCnPr/>
                      <wps:spPr>
                        <a:xfrm>
                          <a:off x="0" y="0"/>
                          <a:ext cx="0" cy="3441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0098A389" id="Straight Arrow Connector 9" o:spid="_x0000_s1026" type="#_x0000_t32" style="position:absolute;margin-left:555.4pt;margin-top:-.05pt;width:0;height:27.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" strokecolor="windowText">
                <v:stroke endarrow="block"/>
              </v:shape>
            </w:pict>
          </mc:Fallback>
        </mc:AlternateContent>
      </w:r>
    </w:p>
    <w:tbl>
      <w:tblPr>
        <w:tblStyle w:val="TableGrid1"/>
        <w:tblW w:w="0" w:type="auto"/>
        <w:tblLook w:val="04A0" w:firstRow="1" w:lastRow="0" w:firstColumn="1" w:lastColumn="0" w:noHBand="0" w:noVBand="1"/>
      </w:tblPr>
      <w:tblGrid>
        <w:gridCol w:w="5665"/>
        <w:gridCol w:w="2410"/>
        <w:gridCol w:w="5873"/>
      </w:tblGrid>
      <w:tr w:rsidR="00A10A78" w:rsidRPr="00A10A78" w14:paraId="21210260" w14:textId="77777777" w:rsidTr="00B0505B">
        <w:tc>
          <w:tcPr>
            <w:tcW w:w="5665" w:type="dxa"/>
          </w:tcPr>
          <w:p w14:paraId="5CE09E1A" w14:textId="77777777" w:rsidR="00A10A78" w:rsidRPr="00A10A78" w:rsidRDefault="00A10A78" w:rsidP="00A10A78">
            <w:pPr>
              <w:overflowPunct/>
              <w:autoSpaceDE/>
              <w:autoSpaceDN/>
              <w:adjustRightInd/>
              <w:spacing w:after="0" w:line="276" w:lineRule="auto"/>
              <w:ind w:left="0"/>
              <w:jc w:val="center"/>
              <w:textAlignment w:val="auto"/>
              <w:rPr>
                <w:rFonts w:eastAsia="Calibri"/>
                <w:b/>
                <w:sz w:val="24"/>
                <w:szCs w:val="24"/>
              </w:rPr>
            </w:pPr>
            <w:r w:rsidRPr="00A10A78">
              <w:rPr>
                <w:rFonts w:eastAsia="Calibri"/>
                <w:b/>
                <w:sz w:val="24"/>
                <w:szCs w:val="24"/>
              </w:rPr>
              <w:t>Ongoing Payments to Initiatives</w:t>
            </w:r>
            <w:r w:rsidRPr="00A10A78">
              <w:rPr>
                <w:rFonts w:eastAsia="Calibri"/>
                <w:b/>
                <w:sz w:val="24"/>
                <w:szCs w:val="24"/>
              </w:rPr>
              <w:br/>
              <w:t>Supplier recommends – WHU approves</w:t>
            </w:r>
          </w:p>
          <w:p w14:paraId="301E2F40" w14:textId="77777777" w:rsidR="00A10A78" w:rsidRPr="00A10A78" w:rsidRDefault="00A10A78" w:rsidP="00A10A78">
            <w:pPr>
              <w:overflowPunct/>
              <w:autoSpaceDE/>
              <w:autoSpaceDN/>
              <w:adjustRightInd/>
              <w:spacing w:after="0" w:line="276" w:lineRule="auto"/>
              <w:ind w:left="0"/>
              <w:jc w:val="center"/>
              <w:textAlignment w:val="auto"/>
              <w:rPr>
                <w:rFonts w:eastAsia="Calibri"/>
                <w:b/>
                <w:sz w:val="24"/>
                <w:szCs w:val="24"/>
              </w:rPr>
            </w:pPr>
          </w:p>
        </w:tc>
        <w:tc>
          <w:tcPr>
            <w:tcW w:w="2410" w:type="dxa"/>
            <w:tcBorders>
              <w:top w:val="nil"/>
              <w:bottom w:val="nil"/>
            </w:tcBorders>
          </w:tcPr>
          <w:p w14:paraId="110781FF" w14:textId="77777777" w:rsidR="00A10A78" w:rsidRPr="00A10A78" w:rsidRDefault="00A10A78" w:rsidP="00A10A78">
            <w:pPr>
              <w:overflowPunct/>
              <w:autoSpaceDE/>
              <w:autoSpaceDN/>
              <w:adjustRightInd/>
              <w:spacing w:after="0" w:line="276" w:lineRule="auto"/>
              <w:ind w:left="0"/>
              <w:jc w:val="center"/>
              <w:textAlignment w:val="auto"/>
              <w:rPr>
                <w:rFonts w:eastAsia="Calibri"/>
                <w:b/>
                <w:sz w:val="24"/>
                <w:szCs w:val="24"/>
              </w:rPr>
            </w:pPr>
          </w:p>
        </w:tc>
        <w:tc>
          <w:tcPr>
            <w:tcW w:w="5873" w:type="dxa"/>
          </w:tcPr>
          <w:p w14:paraId="6812BBA5" w14:textId="77777777" w:rsidR="00A10A78" w:rsidRPr="00A10A78" w:rsidRDefault="00A10A78" w:rsidP="00A10A78">
            <w:pPr>
              <w:overflowPunct/>
              <w:autoSpaceDE/>
              <w:autoSpaceDN/>
              <w:adjustRightInd/>
              <w:spacing w:after="0" w:line="276" w:lineRule="auto"/>
              <w:ind w:left="0"/>
              <w:jc w:val="center"/>
              <w:textAlignment w:val="auto"/>
              <w:rPr>
                <w:rFonts w:eastAsia="Calibri"/>
                <w:b/>
                <w:sz w:val="24"/>
                <w:szCs w:val="24"/>
              </w:rPr>
            </w:pPr>
            <w:r w:rsidRPr="00A10A78">
              <w:rPr>
                <w:rFonts w:eastAsia="Calibri"/>
                <w:b/>
                <w:sz w:val="24"/>
                <w:szCs w:val="24"/>
              </w:rPr>
              <w:t>Monitoring of overall Challenge Fund Finances</w:t>
            </w:r>
          </w:p>
          <w:p w14:paraId="31B5A8FF" w14:textId="77777777" w:rsidR="00A10A78" w:rsidRPr="00A10A78" w:rsidRDefault="00A10A78" w:rsidP="00A10A78">
            <w:pPr>
              <w:overflowPunct/>
              <w:autoSpaceDE/>
              <w:autoSpaceDN/>
              <w:adjustRightInd/>
              <w:spacing w:after="0" w:line="276" w:lineRule="auto"/>
              <w:ind w:left="0"/>
              <w:jc w:val="center"/>
              <w:textAlignment w:val="auto"/>
              <w:rPr>
                <w:rFonts w:eastAsia="Calibri"/>
                <w:b/>
                <w:sz w:val="24"/>
                <w:szCs w:val="24"/>
              </w:rPr>
            </w:pPr>
            <w:r w:rsidRPr="00A10A78">
              <w:rPr>
                <w:rFonts w:eastAsia="Calibri"/>
                <w:b/>
                <w:sz w:val="24"/>
                <w:szCs w:val="24"/>
              </w:rPr>
              <w:t>Supplier provides information – WHU monitors</w:t>
            </w:r>
          </w:p>
        </w:tc>
      </w:tr>
    </w:tbl>
    <w:p w14:paraId="0A64D826" w14:textId="77777777" w:rsidR="00A10A78" w:rsidRPr="00A10A78" w:rsidRDefault="00A10A78" w:rsidP="00A10A78">
      <w:pPr>
        <w:ind w:left="0"/>
        <w:rPr>
          <w:sz w:val="24"/>
          <w:szCs w:val="24"/>
        </w:rPr>
      </w:pPr>
    </w:p>
    <w:tbl>
      <w:tblPr>
        <w:tblStyle w:val="TableGrid2"/>
        <w:tblW w:w="0" w:type="auto"/>
        <w:tblInd w:w="-5" w:type="dxa"/>
        <w:tblLook w:val="04A0" w:firstRow="1" w:lastRow="0" w:firstColumn="1" w:lastColumn="0" w:noHBand="0" w:noVBand="1"/>
      </w:tblPr>
      <w:tblGrid>
        <w:gridCol w:w="13953"/>
      </w:tblGrid>
      <w:tr w:rsidR="00A10A78" w:rsidRPr="00A10A78" w14:paraId="6E8F9A2A" w14:textId="77777777" w:rsidTr="00B0505B">
        <w:tc>
          <w:tcPr>
            <w:tcW w:w="13953" w:type="dxa"/>
          </w:tcPr>
          <w:p w14:paraId="59C4D0EA" w14:textId="77777777" w:rsidR="00A10A78" w:rsidRPr="00A10A78" w:rsidRDefault="00A10A78" w:rsidP="00A10A78">
            <w:pPr>
              <w:spacing w:after="0"/>
              <w:ind w:left="0"/>
              <w:jc w:val="center"/>
              <w:rPr>
                <w:b/>
                <w:sz w:val="24"/>
                <w:szCs w:val="24"/>
              </w:rPr>
            </w:pPr>
            <w:r w:rsidRPr="00A10A78">
              <w:rPr>
                <w:b/>
                <w:sz w:val="24"/>
                <w:szCs w:val="24"/>
              </w:rPr>
              <w:t>Production of Final Challenge Fund Learning Report</w:t>
            </w:r>
            <w:r w:rsidRPr="00A10A78">
              <w:rPr>
                <w:b/>
                <w:sz w:val="24"/>
                <w:szCs w:val="24"/>
              </w:rPr>
              <w:br/>
              <w:t>Supplier completes – WHU signs off</w:t>
            </w:r>
          </w:p>
        </w:tc>
      </w:tr>
    </w:tbl>
    <w:p w14:paraId="161A3273" w14:textId="77777777" w:rsidR="00A10A78" w:rsidRPr="00A10A78" w:rsidRDefault="00A10A78" w:rsidP="00A10A78">
      <w:pPr>
        <w:rPr>
          <w:sz w:val="24"/>
          <w:szCs w:val="24"/>
        </w:rPr>
        <w:sectPr w:rsidR="00A10A78" w:rsidRPr="00A10A78" w:rsidSect="00B0505B">
          <w:pgSz w:w="16838" w:h="11906" w:orient="landscape"/>
          <w:pgMar w:top="426" w:right="1440" w:bottom="142" w:left="1440" w:header="709" w:footer="164" w:gutter="0"/>
          <w:cols w:space="708"/>
          <w:docGrid w:linePitch="360"/>
        </w:sectPr>
      </w:pPr>
    </w:p>
    <w:p w14:paraId="060E1C8E" w14:textId="77777777" w:rsidR="00A10A78" w:rsidRPr="00A10A78" w:rsidRDefault="00A10A78" w:rsidP="00A10A78">
      <w:pPr>
        <w:ind w:left="0"/>
        <w:jc w:val="left"/>
        <w:rPr>
          <w:b/>
          <w:sz w:val="24"/>
        </w:rPr>
      </w:pPr>
      <w:r w:rsidRPr="00A10A78">
        <w:rPr>
          <w:b/>
          <w:sz w:val="24"/>
        </w:rPr>
        <w:t>Annex G: Challenge Fund Grant Award Process Flow</w:t>
      </w:r>
    </w:p>
    <w:p w14:paraId="666A1E98" w14:textId="77777777" w:rsidR="00A10A78" w:rsidRPr="00A10A78" w:rsidRDefault="00A10A78" w:rsidP="00A10A78">
      <w:pPr>
        <w:ind w:left="720"/>
        <w:jc w:val="left"/>
        <w:rPr>
          <w:b/>
          <w:color w:val="FFFF00"/>
          <w:sz w:val="24"/>
          <w:szCs w:val="24"/>
        </w:rPr>
      </w:pPr>
      <w:r w:rsidRPr="00A10A78">
        <w:rPr>
          <w:b/>
          <w:noProof/>
          <w:sz w:val="24"/>
          <w:lang w:eastAsia="en-GB"/>
        </w:rPr>
        <mc:AlternateContent>
          <mc:Choice Requires="wps">
            <w:drawing>
              <wp:anchor distT="0" distB="0" distL="114300" distR="114300" simplePos="0" relativeHeight="251659264" behindDoc="1" locked="0" layoutInCell="1" allowOverlap="1" wp14:anchorId="06BC7FE9" wp14:editId="0883B3DD">
                <wp:simplePos x="0" y="0"/>
                <wp:positionH relativeFrom="column">
                  <wp:posOffset>-186372</wp:posOffset>
                </wp:positionH>
                <wp:positionV relativeFrom="paragraph">
                  <wp:posOffset>1710056</wp:posOffset>
                </wp:positionV>
                <wp:extent cx="982909" cy="452120"/>
                <wp:effectExtent l="0" t="1587" r="25717" b="44768"/>
                <wp:wrapNone/>
                <wp:docPr id="3" name="U-Turn Arrow 3"/>
                <wp:cNvGraphicFramePr/>
                <a:graphic xmlns:a="http://schemas.openxmlformats.org/drawingml/2006/main">
                  <a:graphicData uri="http://schemas.microsoft.com/office/word/2010/wordprocessingShape">
                    <wps:wsp>
                      <wps:cNvSpPr/>
                      <wps:spPr>
                        <a:xfrm rot="5400000" flipV="1">
                          <a:off x="0" y="0"/>
                          <a:ext cx="982909" cy="452120"/>
                        </a:xfrm>
                        <a:prstGeom prst="utur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BD938" id="U-Turn Arrow 3" o:spid="_x0000_s1026" style="position:absolute;margin-left:-14.65pt;margin-top:134.65pt;width:77.4pt;height:35.6pt;rotation:-90;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2909,4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" path="m,452120l,197803c,88559,88559,,197803,l728592,c837836,,926395,88559,926395,197803v,9419,-1,18838,-1,28257l982909,226060,869879,339090,756849,226060r56515,l813364,197803v,-46819,-37954,-84773,-84773,-84773l197803,113030v-46819,,-84773,37954,-84773,84773l113030,452120,,452120xe" fillcolor="windowText" strokeweight="1pt">
                <v:stroke joinstyle="miter"/>
                <v:path arrowok="t" o:connecttype="custom" o:connectlocs="0,452120;0,197803;197803,0;728592,0;926395,197803;926394,226060;982909,226060;869879,339090;756849,226060;813364,226060;813364,197803;728591,113030;197803,113030;113030,197803;113030,452120;0,452120" o:connectangles="0,0,0,0,0,0,0,0,0,0,0,0,0,0,0,0"/>
              </v:shape>
            </w:pict>
          </mc:Fallback>
        </mc:AlternateContent>
      </w:r>
      <w:r w:rsidRPr="00A10A78">
        <w:rPr>
          <w:b/>
          <w:noProof/>
          <w:sz w:val="24"/>
          <w:lang w:eastAsia="en-GB"/>
        </w:rPr>
        <mc:AlternateContent>
          <mc:Choice Requires="wps">
            <w:drawing>
              <wp:anchor distT="0" distB="0" distL="114300" distR="114300" simplePos="0" relativeHeight="251668480" behindDoc="1" locked="0" layoutInCell="1" allowOverlap="1" wp14:anchorId="3F97CAD3" wp14:editId="3D4CDA91">
                <wp:simplePos x="0" y="0"/>
                <wp:positionH relativeFrom="column">
                  <wp:posOffset>-183198</wp:posOffset>
                </wp:positionH>
                <wp:positionV relativeFrom="paragraph">
                  <wp:posOffset>3629342</wp:posOffset>
                </wp:positionV>
                <wp:extent cx="982909" cy="452120"/>
                <wp:effectExtent l="0" t="1587" r="25717" b="44768"/>
                <wp:wrapNone/>
                <wp:docPr id="39" name="U-Turn Arrow 39"/>
                <wp:cNvGraphicFramePr/>
                <a:graphic xmlns:a="http://schemas.openxmlformats.org/drawingml/2006/main">
                  <a:graphicData uri="http://schemas.microsoft.com/office/word/2010/wordprocessingShape">
                    <wps:wsp>
                      <wps:cNvSpPr/>
                      <wps:spPr>
                        <a:xfrm rot="5400000" flipV="1">
                          <a:off x="0" y="0"/>
                          <a:ext cx="982909" cy="452120"/>
                        </a:xfrm>
                        <a:prstGeom prst="utur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ABBEB" id="U-Turn Arrow 39" o:spid="_x0000_s1026" style="position:absolute;margin-left:-14.45pt;margin-top:285.75pt;width:77.4pt;height:35.6pt;rotation:-90;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2909,4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" path="m,452120l,197803c,88559,88559,,197803,l728592,c837836,,926395,88559,926395,197803v,9419,-1,18838,-1,28257l982909,226060,869879,339090,756849,226060r56515,l813364,197803v,-46819,-37954,-84773,-84773,-84773l197803,113030v-46819,,-84773,37954,-84773,84773l113030,452120,,452120xe" fillcolor="windowText" strokeweight="1pt">
                <v:stroke joinstyle="miter"/>
                <v:path arrowok="t" o:connecttype="custom" o:connectlocs="0,452120;0,197803;197803,0;728592,0;926395,197803;926394,226060;982909,226060;869879,339090;756849,226060;813364,226060;813364,197803;728591,113030;197803,113030;113030,197803;113030,452120;0,452120" o:connectangles="0,0,0,0,0,0,0,0,0,0,0,0,0,0,0,0"/>
              </v:shape>
            </w:pict>
          </mc:Fallback>
        </mc:AlternateContent>
      </w:r>
      <w:r w:rsidRPr="00A10A78">
        <w:rPr>
          <w:b/>
          <w:color w:val="FFFF00"/>
          <w:sz w:val="24"/>
          <w:szCs w:val="24"/>
          <w:highlight w:val="black"/>
        </w:rPr>
        <w:t>Supplier Activity</w:t>
      </w:r>
      <w:r w:rsidRPr="00A10A78">
        <w:rPr>
          <w:color w:val="FFFFFF" w:themeColor="background1"/>
          <w:sz w:val="24"/>
          <w:szCs w:val="24"/>
          <w:highlight w:val="black"/>
        </w:rPr>
        <w:t>,</w:t>
      </w:r>
      <w:r w:rsidRPr="00A10A78">
        <w:rPr>
          <w:b/>
          <w:color w:val="FFFF00"/>
          <w:sz w:val="24"/>
          <w:szCs w:val="24"/>
          <w:highlight w:val="black"/>
        </w:rPr>
        <w:t xml:space="preserve"> </w:t>
      </w:r>
      <w:r w:rsidRPr="00A10A78">
        <w:rPr>
          <w:b/>
          <w:color w:val="FFC000"/>
          <w:sz w:val="24"/>
          <w:szCs w:val="24"/>
          <w:highlight w:val="black"/>
        </w:rPr>
        <w:t>Customer Activity</w:t>
      </w:r>
      <w:r w:rsidRPr="00A10A78">
        <w:rPr>
          <w:b/>
          <w:color w:val="FFFFFF" w:themeColor="background1"/>
          <w:sz w:val="24"/>
          <w:szCs w:val="24"/>
          <w:highlight w:val="black"/>
        </w:rPr>
        <w:t>,</w:t>
      </w:r>
      <w:r w:rsidRPr="00A10A78">
        <w:rPr>
          <w:sz w:val="24"/>
          <w:szCs w:val="24"/>
          <w:highlight w:val="black"/>
        </w:rPr>
        <w:t xml:space="preserve"> </w:t>
      </w:r>
      <w:r w:rsidRPr="00A10A78">
        <w:rPr>
          <w:b/>
          <w:color w:val="92D050"/>
          <w:sz w:val="24"/>
          <w:szCs w:val="24"/>
          <w:highlight w:val="black"/>
        </w:rPr>
        <w:t>Finance Team Activity</w:t>
      </w:r>
      <w:r w:rsidRPr="00A10A78">
        <w:rPr>
          <w:b/>
          <w:color w:val="FFFFFF" w:themeColor="background1"/>
          <w:sz w:val="24"/>
          <w:szCs w:val="24"/>
          <w:highlight w:val="black"/>
        </w:rPr>
        <w:t xml:space="preserve">, </w:t>
      </w:r>
      <w:r w:rsidRPr="00A10A78">
        <w:rPr>
          <w:b/>
          <w:color w:val="C87E9F"/>
          <w:sz w:val="24"/>
          <w:szCs w:val="24"/>
          <w:highlight w:val="black"/>
        </w:rPr>
        <w:t>Supplier/Customer Activity</w:t>
      </w:r>
      <w:r w:rsidRPr="00A10A78">
        <w:rPr>
          <w:color w:val="FFFFFF" w:themeColor="background1"/>
          <w:sz w:val="24"/>
          <w:szCs w:val="24"/>
          <w:highlight w:val="black"/>
        </w:rPr>
        <w:t xml:space="preserve">, </w:t>
      </w:r>
      <w:r w:rsidRPr="00A10A78">
        <w:rPr>
          <w:b/>
          <w:color w:val="B4C6E7" w:themeColor="accent5" w:themeTint="66"/>
          <w:sz w:val="24"/>
          <w:szCs w:val="24"/>
          <w:highlight w:val="black"/>
        </w:rPr>
        <w:t>Participant Activity</w:t>
      </w:r>
      <w:r w:rsidRPr="00A10A78">
        <w:rPr>
          <w:sz w:val="24"/>
          <w:szCs w:val="24"/>
          <w:highlight w:val="black"/>
        </w:rPr>
        <w:t>,</w:t>
      </w:r>
      <w:r w:rsidRPr="00A10A78">
        <w:rPr>
          <w:b/>
          <w:sz w:val="24"/>
          <w:szCs w:val="24"/>
        </w:rPr>
        <w:t xml:space="preserve"> </w:t>
      </w:r>
      <w:r w:rsidRPr="00A10A78">
        <w:rPr>
          <w:b/>
          <w:color w:val="FFFF00"/>
          <w:sz w:val="24"/>
          <w:szCs w:val="24"/>
        </w:rPr>
        <w:t xml:space="preserve"> </w:t>
      </w:r>
    </w:p>
    <w:tbl>
      <w:tblPr>
        <w:tblStyle w:val="TableGrid2"/>
        <w:tblW w:w="0" w:type="auto"/>
        <w:jc w:val="center"/>
        <w:tblLook w:val="04A0" w:firstRow="1" w:lastRow="0" w:firstColumn="1" w:lastColumn="0" w:noHBand="0" w:noVBand="1"/>
      </w:tblPr>
      <w:tblGrid>
        <w:gridCol w:w="2536"/>
        <w:gridCol w:w="441"/>
        <w:gridCol w:w="2199"/>
        <w:gridCol w:w="494"/>
        <w:gridCol w:w="2547"/>
        <w:gridCol w:w="430"/>
        <w:gridCol w:w="2467"/>
        <w:gridCol w:w="510"/>
        <w:gridCol w:w="2324"/>
      </w:tblGrid>
      <w:tr w:rsidR="00A10A78" w:rsidRPr="00A10A78" w14:paraId="7BBAEDF1" w14:textId="77777777" w:rsidTr="00B0505B">
        <w:trPr>
          <w:jc w:val="center"/>
        </w:trPr>
        <w:tc>
          <w:tcPr>
            <w:tcW w:w="2536" w:type="dxa"/>
            <w:shd w:val="clear" w:color="auto" w:fill="FFFF00"/>
          </w:tcPr>
          <w:p w14:paraId="1024911A" w14:textId="77777777" w:rsidR="00A10A78" w:rsidRPr="00A10A78" w:rsidRDefault="00A10A78" w:rsidP="00A10A78">
            <w:pPr>
              <w:spacing w:after="0"/>
              <w:ind w:left="0"/>
              <w:jc w:val="center"/>
              <w:rPr>
                <w:sz w:val="20"/>
                <w:szCs w:val="20"/>
              </w:rPr>
            </w:pPr>
            <w:r w:rsidRPr="00A10A78">
              <w:rPr>
                <w:sz w:val="20"/>
                <w:szCs w:val="20"/>
              </w:rPr>
              <w:t>1.Supplier develops Eligibility and Assessment Criteria based on high level detail from Statement of Requirements</w:t>
            </w:r>
          </w:p>
        </w:tc>
        <w:tc>
          <w:tcPr>
            <w:tcW w:w="441" w:type="dxa"/>
            <w:tcBorders>
              <w:top w:val="nil"/>
              <w:bottom w:val="nil"/>
            </w:tcBorders>
          </w:tcPr>
          <w:p w14:paraId="65DF4ACA" w14:textId="77777777" w:rsidR="00A10A78" w:rsidRPr="00A10A78" w:rsidRDefault="00A10A78" w:rsidP="00A10A78">
            <w:pPr>
              <w:spacing w:after="0"/>
              <w:ind w:left="0"/>
              <w:jc w:val="center"/>
              <w:rPr>
                <w:sz w:val="20"/>
                <w:szCs w:val="20"/>
              </w:rPr>
            </w:pPr>
            <w:r w:rsidRPr="00A10A78">
              <w:rPr>
                <w:noProof/>
                <w:sz w:val="20"/>
                <w:szCs w:val="20"/>
                <w:lang w:eastAsia="en-GB"/>
              </w:rPr>
              <mc:AlternateContent>
                <mc:Choice Requires="wps">
                  <w:drawing>
                    <wp:anchor distT="0" distB="0" distL="114300" distR="114300" simplePos="0" relativeHeight="251671552" behindDoc="0" locked="0" layoutInCell="1" allowOverlap="1" wp14:anchorId="4869C551" wp14:editId="1CC389B2">
                      <wp:simplePos x="0" y="0"/>
                      <wp:positionH relativeFrom="column">
                        <wp:posOffset>-78740</wp:posOffset>
                      </wp:positionH>
                      <wp:positionV relativeFrom="paragraph">
                        <wp:posOffset>236220</wp:posOffset>
                      </wp:positionV>
                      <wp:extent cx="295275" cy="147637"/>
                      <wp:effectExtent l="0" t="19050" r="47625" b="43180"/>
                      <wp:wrapNone/>
                      <wp:docPr id="43" name="Right Arrow 43"/>
                      <wp:cNvGraphicFramePr/>
                      <a:graphic xmlns:a="http://schemas.openxmlformats.org/drawingml/2006/main">
                        <a:graphicData uri="http://schemas.microsoft.com/office/word/2010/wordprocessingShape">
                          <wps:wsp>
                            <wps:cNvSpPr/>
                            <wps:spPr>
                              <a:xfrm>
                                <a:off x="0" y="0"/>
                                <a:ext cx="295275" cy="147637"/>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D77975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3" o:spid="_x0000_s1026" type="#_x0000_t13" style="position:absolute;margin-left:-6.2pt;margin-top:18.6pt;width:23.25pt;height:11.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" fillcolor="windowText" strokeweight="1pt"/>
                  </w:pict>
                </mc:Fallback>
              </mc:AlternateContent>
            </w:r>
          </w:p>
        </w:tc>
        <w:tc>
          <w:tcPr>
            <w:tcW w:w="2199" w:type="dxa"/>
            <w:shd w:val="clear" w:color="auto" w:fill="FFC000"/>
          </w:tcPr>
          <w:p w14:paraId="42451800" w14:textId="77777777" w:rsidR="00A10A78" w:rsidRPr="00A10A78" w:rsidRDefault="00A10A78" w:rsidP="00A10A78">
            <w:pPr>
              <w:spacing w:after="0"/>
              <w:ind w:left="0"/>
              <w:jc w:val="center"/>
              <w:rPr>
                <w:sz w:val="20"/>
                <w:szCs w:val="20"/>
              </w:rPr>
            </w:pPr>
            <w:r w:rsidRPr="00A10A78">
              <w:rPr>
                <w:sz w:val="20"/>
                <w:szCs w:val="20"/>
              </w:rPr>
              <w:t>2. Customer reviews and approves Eligibility and Assessment Criteria</w:t>
            </w:r>
          </w:p>
        </w:tc>
        <w:tc>
          <w:tcPr>
            <w:tcW w:w="494" w:type="dxa"/>
            <w:vMerge w:val="restart"/>
            <w:tcBorders>
              <w:top w:val="nil"/>
            </w:tcBorders>
          </w:tcPr>
          <w:p w14:paraId="6FB69210" w14:textId="77777777" w:rsidR="00A10A78" w:rsidRPr="00A10A78" w:rsidRDefault="00A10A78" w:rsidP="00A10A78">
            <w:pPr>
              <w:spacing w:after="0"/>
              <w:ind w:left="0"/>
              <w:jc w:val="center"/>
              <w:rPr>
                <w:sz w:val="20"/>
                <w:szCs w:val="20"/>
              </w:rPr>
            </w:pPr>
            <w:r w:rsidRPr="00A10A78">
              <w:rPr>
                <w:noProof/>
                <w:sz w:val="20"/>
                <w:szCs w:val="20"/>
                <w:lang w:eastAsia="en-GB"/>
              </w:rPr>
              <mc:AlternateContent>
                <mc:Choice Requires="wps">
                  <w:drawing>
                    <wp:anchor distT="0" distB="0" distL="114300" distR="114300" simplePos="0" relativeHeight="251685888" behindDoc="0" locked="0" layoutInCell="1" allowOverlap="1" wp14:anchorId="14864044" wp14:editId="7D5C38EE">
                      <wp:simplePos x="0" y="0"/>
                      <wp:positionH relativeFrom="column">
                        <wp:posOffset>-74930</wp:posOffset>
                      </wp:positionH>
                      <wp:positionV relativeFrom="paragraph">
                        <wp:posOffset>1100456</wp:posOffset>
                      </wp:positionV>
                      <wp:extent cx="295275" cy="147320"/>
                      <wp:effectExtent l="19050" t="19050" r="28575" b="43180"/>
                      <wp:wrapNone/>
                      <wp:docPr id="98" name="Right Arrow 98"/>
                      <wp:cNvGraphicFramePr/>
                      <a:graphic xmlns:a="http://schemas.openxmlformats.org/drawingml/2006/main">
                        <a:graphicData uri="http://schemas.microsoft.com/office/word/2010/wordprocessingShape">
                          <wps:wsp>
                            <wps:cNvSpPr/>
                            <wps:spPr>
                              <a:xfrm rot="10800000">
                                <a:off x="0" y="0"/>
                                <a:ext cx="295275" cy="14732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93664D" id="Right Arrow 98" o:spid="_x0000_s1026" type="#_x0000_t13" style="position:absolute;margin-left:-5.9pt;margin-top:86.65pt;width:23.25pt;height:11.6pt;rotation:180;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" adj="16212" fillcolor="windowText" strokeweight="1pt"/>
                  </w:pict>
                </mc:Fallback>
              </mc:AlternateContent>
            </w:r>
            <w:r w:rsidRPr="00A10A78">
              <w:rPr>
                <w:noProof/>
                <w:sz w:val="20"/>
                <w:szCs w:val="20"/>
                <w:lang w:eastAsia="en-GB"/>
              </w:rPr>
              <mc:AlternateContent>
                <mc:Choice Requires="wps">
                  <w:drawing>
                    <wp:anchor distT="0" distB="0" distL="114300" distR="114300" simplePos="0" relativeHeight="251676672" behindDoc="0" locked="0" layoutInCell="1" allowOverlap="1" wp14:anchorId="5601068F" wp14:editId="00657EC9">
                      <wp:simplePos x="0" y="0"/>
                      <wp:positionH relativeFrom="column">
                        <wp:posOffset>-67310</wp:posOffset>
                      </wp:positionH>
                      <wp:positionV relativeFrom="paragraph">
                        <wp:posOffset>1898650</wp:posOffset>
                      </wp:positionV>
                      <wp:extent cx="295275" cy="147320"/>
                      <wp:effectExtent l="0" t="19050" r="47625" b="43180"/>
                      <wp:wrapNone/>
                      <wp:docPr id="60" name="Right Arrow 60"/>
                      <wp:cNvGraphicFramePr/>
                      <a:graphic xmlns:a="http://schemas.openxmlformats.org/drawingml/2006/main">
                        <a:graphicData uri="http://schemas.microsoft.com/office/word/2010/wordprocessingShape">
                          <wps:wsp>
                            <wps:cNvSpPr/>
                            <wps:spPr>
                              <a:xfrm>
                                <a:off x="0" y="0"/>
                                <a:ext cx="295275" cy="14732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74D496" id="Right Arrow 60" o:spid="_x0000_s1026" type="#_x0000_t13" style="position:absolute;margin-left:-5.3pt;margin-top:149.5pt;width:23.25pt;height:11.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" adj="16212" fillcolor="windowText" strokeweight="1pt"/>
                  </w:pict>
                </mc:Fallback>
              </mc:AlternateContent>
            </w:r>
            <w:r w:rsidRPr="00A10A78">
              <w:rPr>
                <w:noProof/>
                <w:sz w:val="20"/>
                <w:szCs w:val="20"/>
                <w:lang w:eastAsia="en-GB"/>
              </w:rPr>
              <mc:AlternateContent>
                <mc:Choice Requires="wps">
                  <w:drawing>
                    <wp:anchor distT="0" distB="0" distL="114300" distR="114300" simplePos="0" relativeHeight="251672576" behindDoc="0" locked="0" layoutInCell="1" allowOverlap="1" wp14:anchorId="50BD8889" wp14:editId="122BCD5C">
                      <wp:simplePos x="0" y="0"/>
                      <wp:positionH relativeFrom="column">
                        <wp:posOffset>-73660</wp:posOffset>
                      </wp:positionH>
                      <wp:positionV relativeFrom="paragraph">
                        <wp:posOffset>236220</wp:posOffset>
                      </wp:positionV>
                      <wp:extent cx="295275" cy="147637"/>
                      <wp:effectExtent l="0" t="19050" r="47625" b="43180"/>
                      <wp:wrapNone/>
                      <wp:docPr id="44" name="Right Arrow 44"/>
                      <wp:cNvGraphicFramePr/>
                      <a:graphic xmlns:a="http://schemas.openxmlformats.org/drawingml/2006/main">
                        <a:graphicData uri="http://schemas.microsoft.com/office/word/2010/wordprocessingShape">
                          <wps:wsp>
                            <wps:cNvSpPr/>
                            <wps:spPr>
                              <a:xfrm>
                                <a:off x="0" y="0"/>
                                <a:ext cx="295275" cy="147637"/>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7D33FC" id="Right Arrow 44" o:spid="_x0000_s1026" type="#_x0000_t13" style="position:absolute;margin-left:-5.8pt;margin-top:18.6pt;width:23.25pt;height:11.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" fillcolor="windowText" strokeweight="1pt"/>
                  </w:pict>
                </mc:Fallback>
              </mc:AlternateContent>
            </w:r>
          </w:p>
        </w:tc>
        <w:tc>
          <w:tcPr>
            <w:tcW w:w="2547" w:type="dxa"/>
            <w:shd w:val="clear" w:color="auto" w:fill="FFFF00"/>
          </w:tcPr>
          <w:p w14:paraId="4A0E5664" w14:textId="77777777" w:rsidR="00A10A78" w:rsidRPr="00A10A78" w:rsidRDefault="00A10A78" w:rsidP="00A10A78">
            <w:pPr>
              <w:spacing w:after="0"/>
              <w:ind w:left="0"/>
              <w:jc w:val="center"/>
              <w:rPr>
                <w:sz w:val="20"/>
                <w:szCs w:val="20"/>
              </w:rPr>
            </w:pPr>
            <w:r w:rsidRPr="00A10A78">
              <w:rPr>
                <w:sz w:val="20"/>
                <w:szCs w:val="20"/>
              </w:rPr>
              <w:t>3. Supplier develops marketing material and approach</w:t>
            </w:r>
          </w:p>
        </w:tc>
        <w:tc>
          <w:tcPr>
            <w:tcW w:w="430" w:type="dxa"/>
            <w:tcBorders>
              <w:top w:val="nil"/>
              <w:bottom w:val="nil"/>
            </w:tcBorders>
          </w:tcPr>
          <w:p w14:paraId="2315076E" w14:textId="77777777" w:rsidR="00A10A78" w:rsidRPr="00A10A78" w:rsidRDefault="00A10A78" w:rsidP="00A10A78">
            <w:pPr>
              <w:spacing w:after="0"/>
              <w:ind w:left="0"/>
              <w:jc w:val="center"/>
              <w:rPr>
                <w:sz w:val="20"/>
                <w:szCs w:val="20"/>
              </w:rPr>
            </w:pPr>
            <w:r w:rsidRPr="00A10A78">
              <w:rPr>
                <w:noProof/>
                <w:sz w:val="20"/>
                <w:szCs w:val="20"/>
                <w:lang w:eastAsia="en-GB"/>
              </w:rPr>
              <mc:AlternateContent>
                <mc:Choice Requires="wps">
                  <w:drawing>
                    <wp:anchor distT="0" distB="0" distL="114300" distR="114300" simplePos="0" relativeHeight="251673600" behindDoc="0" locked="0" layoutInCell="1" allowOverlap="1" wp14:anchorId="3571FF44" wp14:editId="715A9A0F">
                      <wp:simplePos x="0" y="0"/>
                      <wp:positionH relativeFrom="column">
                        <wp:posOffset>-66675</wp:posOffset>
                      </wp:positionH>
                      <wp:positionV relativeFrom="paragraph">
                        <wp:posOffset>236220</wp:posOffset>
                      </wp:positionV>
                      <wp:extent cx="295275" cy="147637"/>
                      <wp:effectExtent l="0" t="19050" r="47625" b="43180"/>
                      <wp:wrapNone/>
                      <wp:docPr id="53" name="Right Arrow 53"/>
                      <wp:cNvGraphicFramePr/>
                      <a:graphic xmlns:a="http://schemas.openxmlformats.org/drawingml/2006/main">
                        <a:graphicData uri="http://schemas.microsoft.com/office/word/2010/wordprocessingShape">
                          <wps:wsp>
                            <wps:cNvSpPr/>
                            <wps:spPr>
                              <a:xfrm>
                                <a:off x="0" y="0"/>
                                <a:ext cx="295275" cy="147637"/>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7A4348" id="Right Arrow 53" o:spid="_x0000_s1026" type="#_x0000_t13" style="position:absolute;margin-left:-5.25pt;margin-top:18.6pt;width:23.25pt;height:11.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" fillcolor="windowText" strokeweight="1pt"/>
                  </w:pict>
                </mc:Fallback>
              </mc:AlternateContent>
            </w:r>
          </w:p>
        </w:tc>
        <w:tc>
          <w:tcPr>
            <w:tcW w:w="2467" w:type="dxa"/>
            <w:shd w:val="clear" w:color="auto" w:fill="FFC000"/>
          </w:tcPr>
          <w:p w14:paraId="78CADD46" w14:textId="77777777" w:rsidR="00A10A78" w:rsidRPr="00A10A78" w:rsidRDefault="00A10A78" w:rsidP="00A10A78">
            <w:pPr>
              <w:spacing w:after="0"/>
              <w:ind w:left="0"/>
              <w:jc w:val="center"/>
              <w:rPr>
                <w:sz w:val="20"/>
                <w:szCs w:val="20"/>
              </w:rPr>
            </w:pPr>
            <w:r w:rsidRPr="00A10A78">
              <w:rPr>
                <w:sz w:val="20"/>
                <w:szCs w:val="20"/>
              </w:rPr>
              <w:t>4. Customer reviews and approves marketing material and approach</w:t>
            </w:r>
          </w:p>
        </w:tc>
        <w:tc>
          <w:tcPr>
            <w:tcW w:w="510" w:type="dxa"/>
            <w:vMerge w:val="restart"/>
            <w:tcBorders>
              <w:top w:val="nil"/>
            </w:tcBorders>
          </w:tcPr>
          <w:p w14:paraId="1997D03A" w14:textId="77777777" w:rsidR="00A10A78" w:rsidRPr="00A10A78" w:rsidRDefault="00A10A78" w:rsidP="00A10A78">
            <w:pPr>
              <w:spacing w:after="0"/>
              <w:ind w:left="0"/>
              <w:jc w:val="center"/>
              <w:rPr>
                <w:sz w:val="20"/>
                <w:szCs w:val="20"/>
              </w:rPr>
            </w:pPr>
            <w:r w:rsidRPr="00A10A78">
              <w:rPr>
                <w:noProof/>
                <w:sz w:val="20"/>
                <w:szCs w:val="20"/>
                <w:lang w:eastAsia="en-GB"/>
              </w:rPr>
              <mc:AlternateContent>
                <mc:Choice Requires="wps">
                  <w:drawing>
                    <wp:anchor distT="0" distB="0" distL="114300" distR="114300" simplePos="0" relativeHeight="251683840" behindDoc="0" locked="0" layoutInCell="1" allowOverlap="1" wp14:anchorId="3BD520CB" wp14:editId="7A57E296">
                      <wp:simplePos x="0" y="0"/>
                      <wp:positionH relativeFrom="column">
                        <wp:posOffset>-67310</wp:posOffset>
                      </wp:positionH>
                      <wp:positionV relativeFrom="paragraph">
                        <wp:posOffset>1106806</wp:posOffset>
                      </wp:positionV>
                      <wp:extent cx="295275" cy="147320"/>
                      <wp:effectExtent l="19050" t="19050" r="28575" b="43180"/>
                      <wp:wrapNone/>
                      <wp:docPr id="96" name="Right Arrow 96"/>
                      <wp:cNvGraphicFramePr/>
                      <a:graphic xmlns:a="http://schemas.openxmlformats.org/drawingml/2006/main">
                        <a:graphicData uri="http://schemas.microsoft.com/office/word/2010/wordprocessingShape">
                          <wps:wsp>
                            <wps:cNvSpPr/>
                            <wps:spPr>
                              <a:xfrm rot="10800000">
                                <a:off x="0" y="0"/>
                                <a:ext cx="295275" cy="14732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85A015" id="Right Arrow 96" o:spid="_x0000_s1026" type="#_x0000_t13" style="position:absolute;margin-left:-5.3pt;margin-top:87.15pt;width:23.25pt;height:11.6pt;rotation:180;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" adj="16212" fillcolor="windowText" strokeweight="1pt"/>
                  </w:pict>
                </mc:Fallback>
              </mc:AlternateContent>
            </w:r>
            <w:r w:rsidRPr="00A10A78">
              <w:rPr>
                <w:noProof/>
                <w:sz w:val="20"/>
                <w:szCs w:val="20"/>
                <w:lang w:eastAsia="en-GB"/>
              </w:rPr>
              <mc:AlternateContent>
                <mc:Choice Requires="wps">
                  <w:drawing>
                    <wp:anchor distT="0" distB="0" distL="114300" distR="114300" simplePos="0" relativeHeight="251674624" behindDoc="0" locked="0" layoutInCell="1" allowOverlap="1" wp14:anchorId="189C8257" wp14:editId="4741022C">
                      <wp:simplePos x="0" y="0"/>
                      <wp:positionH relativeFrom="column">
                        <wp:posOffset>-81915</wp:posOffset>
                      </wp:positionH>
                      <wp:positionV relativeFrom="paragraph">
                        <wp:posOffset>234950</wp:posOffset>
                      </wp:positionV>
                      <wp:extent cx="295275" cy="147637"/>
                      <wp:effectExtent l="0" t="19050" r="47625" b="43180"/>
                      <wp:wrapNone/>
                      <wp:docPr id="54" name="Right Arrow 54"/>
                      <wp:cNvGraphicFramePr/>
                      <a:graphic xmlns:a="http://schemas.openxmlformats.org/drawingml/2006/main">
                        <a:graphicData uri="http://schemas.microsoft.com/office/word/2010/wordprocessingShape">
                          <wps:wsp>
                            <wps:cNvSpPr/>
                            <wps:spPr>
                              <a:xfrm>
                                <a:off x="0" y="0"/>
                                <a:ext cx="295275" cy="147637"/>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A6DE0E" id="Right Arrow 54" o:spid="_x0000_s1026" type="#_x0000_t13" style="position:absolute;margin-left:-6.45pt;margin-top:18.5pt;width:23.25pt;height:11.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" fillcolor="windowText" strokeweight="1pt"/>
                  </w:pict>
                </mc:Fallback>
              </mc:AlternateContent>
            </w:r>
          </w:p>
        </w:tc>
        <w:tc>
          <w:tcPr>
            <w:tcW w:w="2324" w:type="dxa"/>
            <w:shd w:val="clear" w:color="auto" w:fill="FFFF00"/>
          </w:tcPr>
          <w:p w14:paraId="701BF60B" w14:textId="77777777" w:rsidR="00A10A78" w:rsidRPr="00A10A78" w:rsidRDefault="00A10A78" w:rsidP="00A10A78">
            <w:pPr>
              <w:spacing w:after="0"/>
              <w:ind w:left="0"/>
              <w:jc w:val="center"/>
              <w:rPr>
                <w:sz w:val="20"/>
                <w:szCs w:val="20"/>
              </w:rPr>
            </w:pPr>
            <w:r w:rsidRPr="00A10A78">
              <w:rPr>
                <w:b/>
                <w:noProof/>
                <w:sz w:val="20"/>
                <w:szCs w:val="20"/>
                <w:lang w:eastAsia="en-GB"/>
              </w:rPr>
              <mc:AlternateContent>
                <mc:Choice Requires="wps">
                  <w:drawing>
                    <wp:anchor distT="0" distB="0" distL="114300" distR="114300" simplePos="0" relativeHeight="251667456" behindDoc="1" locked="0" layoutInCell="1" allowOverlap="1" wp14:anchorId="23FD1F2A" wp14:editId="40A1452E">
                      <wp:simplePos x="0" y="0"/>
                      <wp:positionH relativeFrom="column">
                        <wp:posOffset>993189</wp:posOffset>
                      </wp:positionH>
                      <wp:positionV relativeFrom="paragraph">
                        <wp:posOffset>616585</wp:posOffset>
                      </wp:positionV>
                      <wp:extent cx="1147592" cy="428625"/>
                      <wp:effectExtent l="0" t="2540" r="12065" b="31115"/>
                      <wp:wrapNone/>
                      <wp:docPr id="36" name="U-Turn Arrow 36"/>
                      <wp:cNvGraphicFramePr/>
                      <a:graphic xmlns:a="http://schemas.openxmlformats.org/drawingml/2006/main">
                        <a:graphicData uri="http://schemas.microsoft.com/office/word/2010/wordprocessingShape">
                          <wps:wsp>
                            <wps:cNvSpPr/>
                            <wps:spPr>
                              <a:xfrm rot="5400000">
                                <a:off x="0" y="0"/>
                                <a:ext cx="1147592" cy="428625"/>
                              </a:xfrm>
                              <a:prstGeom prst="utur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C3501" id="U-Turn Arrow 36" o:spid="_x0000_s1026" style="position:absolute;margin-left:78.2pt;margin-top:48.55pt;width:90.35pt;height:33.75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7592,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" path="m,428625l,187523c,83957,83957,,187523,l906490,v103566,,187523,83957,187523,187523c1094013,196453,1094014,205383,1094014,214313r53578,l1040436,321469,933280,214313r53578,l986858,187523v,-44385,-35982,-80367,-80367,-80367l187523,107156v-44385,,-80367,35982,-80367,80367l107156,428625,,428625xe" fillcolor="windowText" strokeweight="1pt">
                      <v:stroke joinstyle="miter"/>
                      <v:path arrowok="t" o:connecttype="custom" o:connectlocs="0,428625;0,187523;187523,0;906490,0;1094013,187523;1094014,214313;1147592,214313;1040436,321469;933280,214313;986858,214313;986858,187523;906491,107156;187523,107156;107156,187523;107156,428625;0,428625" o:connectangles="0,0,0,0,0,0,0,0,0,0,0,0,0,0,0,0"/>
                    </v:shape>
                  </w:pict>
                </mc:Fallback>
              </mc:AlternateContent>
            </w:r>
            <w:r w:rsidRPr="00A10A78">
              <w:rPr>
                <w:sz w:val="20"/>
                <w:szCs w:val="20"/>
              </w:rPr>
              <w:t>5. Supplier publicises Challenge Fund in line with agreed marketing approach</w:t>
            </w:r>
          </w:p>
        </w:tc>
      </w:tr>
      <w:tr w:rsidR="00A10A78" w:rsidRPr="00A10A78" w14:paraId="7A1EA8AD" w14:textId="77777777" w:rsidTr="00B0505B">
        <w:trPr>
          <w:jc w:val="center"/>
        </w:trPr>
        <w:tc>
          <w:tcPr>
            <w:tcW w:w="2536" w:type="dxa"/>
            <w:shd w:val="clear" w:color="auto" w:fill="FFFF00"/>
          </w:tcPr>
          <w:p w14:paraId="4D4730C2" w14:textId="77777777" w:rsidR="00A10A78" w:rsidRPr="00A10A78" w:rsidRDefault="00A10A78" w:rsidP="00A10A78">
            <w:pPr>
              <w:spacing w:after="0"/>
              <w:ind w:left="0"/>
              <w:jc w:val="center"/>
              <w:rPr>
                <w:sz w:val="20"/>
                <w:szCs w:val="20"/>
              </w:rPr>
            </w:pPr>
            <w:r w:rsidRPr="00A10A78">
              <w:rPr>
                <w:sz w:val="20"/>
                <w:szCs w:val="20"/>
              </w:rPr>
              <w:t>10. Supplier produces Grant Recommendation Pack and issues to Customer</w:t>
            </w:r>
          </w:p>
        </w:tc>
        <w:tc>
          <w:tcPr>
            <w:tcW w:w="441" w:type="dxa"/>
            <w:tcBorders>
              <w:top w:val="nil"/>
              <w:bottom w:val="nil"/>
            </w:tcBorders>
          </w:tcPr>
          <w:p w14:paraId="3F266635" w14:textId="77777777" w:rsidR="00A10A78" w:rsidRPr="00A10A78" w:rsidRDefault="00A10A78" w:rsidP="00A10A78">
            <w:pPr>
              <w:spacing w:after="0"/>
              <w:ind w:left="0"/>
              <w:jc w:val="center"/>
              <w:rPr>
                <w:sz w:val="20"/>
                <w:szCs w:val="20"/>
              </w:rPr>
            </w:pPr>
            <w:r w:rsidRPr="00A10A78">
              <w:rPr>
                <w:noProof/>
                <w:sz w:val="20"/>
                <w:szCs w:val="20"/>
                <w:lang w:eastAsia="en-GB"/>
              </w:rPr>
              <mc:AlternateContent>
                <mc:Choice Requires="wps">
                  <w:drawing>
                    <wp:anchor distT="0" distB="0" distL="114300" distR="114300" simplePos="0" relativeHeight="251686912" behindDoc="0" locked="0" layoutInCell="1" allowOverlap="1" wp14:anchorId="05E7D506" wp14:editId="29E3FC75">
                      <wp:simplePos x="0" y="0"/>
                      <wp:positionH relativeFrom="column">
                        <wp:posOffset>-78740</wp:posOffset>
                      </wp:positionH>
                      <wp:positionV relativeFrom="paragraph">
                        <wp:posOffset>206693</wp:posOffset>
                      </wp:positionV>
                      <wp:extent cx="295275" cy="147320"/>
                      <wp:effectExtent l="19050" t="19050" r="28575" b="43180"/>
                      <wp:wrapNone/>
                      <wp:docPr id="99" name="Right Arrow 99"/>
                      <wp:cNvGraphicFramePr/>
                      <a:graphic xmlns:a="http://schemas.openxmlformats.org/drawingml/2006/main">
                        <a:graphicData uri="http://schemas.microsoft.com/office/word/2010/wordprocessingShape">
                          <wps:wsp>
                            <wps:cNvSpPr/>
                            <wps:spPr>
                              <a:xfrm rot="10800000">
                                <a:off x="0" y="0"/>
                                <a:ext cx="295275" cy="14732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06C5A6" id="Right Arrow 99" o:spid="_x0000_s1026" type="#_x0000_t13" style="position:absolute;margin-left:-6.2pt;margin-top:16.3pt;width:23.25pt;height:11.6pt;rotation:180;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" adj="16212" fillcolor="windowText" strokeweight="1pt"/>
                  </w:pict>
                </mc:Fallback>
              </mc:AlternateContent>
            </w:r>
          </w:p>
        </w:tc>
        <w:tc>
          <w:tcPr>
            <w:tcW w:w="2199" w:type="dxa"/>
            <w:shd w:val="clear" w:color="auto" w:fill="C87E9F"/>
          </w:tcPr>
          <w:p w14:paraId="3F2BD007" w14:textId="77777777" w:rsidR="00A10A78" w:rsidRPr="00A10A78" w:rsidRDefault="00A10A78" w:rsidP="00A10A78">
            <w:pPr>
              <w:spacing w:after="0"/>
              <w:ind w:left="0"/>
              <w:jc w:val="center"/>
              <w:rPr>
                <w:sz w:val="20"/>
                <w:szCs w:val="20"/>
              </w:rPr>
            </w:pPr>
            <w:r w:rsidRPr="00A10A78">
              <w:rPr>
                <w:sz w:val="20"/>
                <w:szCs w:val="20"/>
              </w:rPr>
              <w:t>9. Panel convenes to assess applications against Assessment Criteria (See box 1)</w:t>
            </w:r>
          </w:p>
        </w:tc>
        <w:tc>
          <w:tcPr>
            <w:tcW w:w="494" w:type="dxa"/>
            <w:vMerge/>
          </w:tcPr>
          <w:p w14:paraId="0ED86F0B" w14:textId="77777777" w:rsidR="00A10A78" w:rsidRPr="00A10A78" w:rsidRDefault="00A10A78" w:rsidP="00A10A78">
            <w:pPr>
              <w:spacing w:after="0"/>
              <w:ind w:left="0"/>
              <w:jc w:val="center"/>
              <w:rPr>
                <w:sz w:val="20"/>
                <w:szCs w:val="20"/>
              </w:rPr>
            </w:pPr>
          </w:p>
        </w:tc>
        <w:tc>
          <w:tcPr>
            <w:tcW w:w="2547" w:type="dxa"/>
            <w:shd w:val="clear" w:color="auto" w:fill="FFFF00"/>
          </w:tcPr>
          <w:p w14:paraId="2028ABF3" w14:textId="77777777" w:rsidR="00A10A78" w:rsidRPr="00A10A78" w:rsidRDefault="00A10A78" w:rsidP="00A10A78">
            <w:pPr>
              <w:spacing w:after="0"/>
              <w:ind w:left="0"/>
              <w:jc w:val="center"/>
              <w:rPr>
                <w:sz w:val="20"/>
                <w:szCs w:val="20"/>
              </w:rPr>
            </w:pPr>
            <w:r w:rsidRPr="00A10A78">
              <w:rPr>
                <w:sz w:val="20"/>
                <w:szCs w:val="20"/>
              </w:rPr>
              <w:t>8. Supplier undertakes initial eligibility check on received applications</w:t>
            </w:r>
          </w:p>
        </w:tc>
        <w:tc>
          <w:tcPr>
            <w:tcW w:w="430" w:type="dxa"/>
            <w:vMerge w:val="restart"/>
            <w:tcBorders>
              <w:top w:val="nil"/>
            </w:tcBorders>
          </w:tcPr>
          <w:p w14:paraId="53595089" w14:textId="77777777" w:rsidR="00A10A78" w:rsidRPr="00A10A78" w:rsidRDefault="00A10A78" w:rsidP="00A10A78">
            <w:pPr>
              <w:spacing w:after="0"/>
              <w:ind w:left="0"/>
              <w:jc w:val="center"/>
              <w:rPr>
                <w:sz w:val="20"/>
                <w:szCs w:val="20"/>
              </w:rPr>
            </w:pPr>
            <w:r w:rsidRPr="00A10A78">
              <w:rPr>
                <w:noProof/>
                <w:sz w:val="20"/>
                <w:szCs w:val="20"/>
                <w:lang w:eastAsia="en-GB"/>
              </w:rPr>
              <mc:AlternateContent>
                <mc:Choice Requires="wps">
                  <w:drawing>
                    <wp:anchor distT="0" distB="0" distL="114300" distR="114300" simplePos="0" relativeHeight="251684864" behindDoc="0" locked="0" layoutInCell="1" allowOverlap="1" wp14:anchorId="2A58CD9A" wp14:editId="2BD45028">
                      <wp:simplePos x="0" y="0"/>
                      <wp:positionH relativeFrom="column">
                        <wp:posOffset>-76200</wp:posOffset>
                      </wp:positionH>
                      <wp:positionV relativeFrom="paragraph">
                        <wp:posOffset>227330</wp:posOffset>
                      </wp:positionV>
                      <wp:extent cx="295275" cy="147320"/>
                      <wp:effectExtent l="19050" t="19050" r="28575" b="43180"/>
                      <wp:wrapNone/>
                      <wp:docPr id="97" name="Right Arrow 97"/>
                      <wp:cNvGraphicFramePr/>
                      <a:graphic xmlns:a="http://schemas.openxmlformats.org/drawingml/2006/main">
                        <a:graphicData uri="http://schemas.microsoft.com/office/word/2010/wordprocessingShape">
                          <wps:wsp>
                            <wps:cNvSpPr/>
                            <wps:spPr>
                              <a:xfrm rot="10800000">
                                <a:off x="0" y="0"/>
                                <a:ext cx="295275" cy="14732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CFBC0C" id="Right Arrow 97" o:spid="_x0000_s1026" type="#_x0000_t13" style="position:absolute;margin-left:-6pt;margin-top:17.9pt;width:23.25pt;height:11.6pt;rotation:180;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" adj="16212" fillcolor="windowText" strokeweight="1pt"/>
                  </w:pict>
                </mc:Fallback>
              </mc:AlternateContent>
            </w:r>
            <w:r w:rsidRPr="00A10A78">
              <w:rPr>
                <w:noProof/>
                <w:sz w:val="20"/>
                <w:szCs w:val="20"/>
                <w:lang w:eastAsia="en-GB"/>
              </w:rPr>
              <mc:AlternateContent>
                <mc:Choice Requires="wps">
                  <w:drawing>
                    <wp:anchor distT="0" distB="0" distL="114300" distR="114300" simplePos="0" relativeHeight="251693056" behindDoc="0" locked="0" layoutInCell="1" allowOverlap="1" wp14:anchorId="0B13E5C0" wp14:editId="1561BAB6">
                      <wp:simplePos x="0" y="0"/>
                      <wp:positionH relativeFrom="column">
                        <wp:posOffset>-79375</wp:posOffset>
                      </wp:positionH>
                      <wp:positionV relativeFrom="paragraph">
                        <wp:posOffset>3786505</wp:posOffset>
                      </wp:positionV>
                      <wp:extent cx="295275" cy="147320"/>
                      <wp:effectExtent l="19050" t="19050" r="28575" b="43180"/>
                      <wp:wrapNone/>
                      <wp:docPr id="105" name="Right Arrow 105"/>
                      <wp:cNvGraphicFramePr/>
                      <a:graphic xmlns:a="http://schemas.openxmlformats.org/drawingml/2006/main">
                        <a:graphicData uri="http://schemas.microsoft.com/office/word/2010/wordprocessingShape">
                          <wps:wsp>
                            <wps:cNvSpPr/>
                            <wps:spPr>
                              <a:xfrm rot="10800000">
                                <a:off x="0" y="0"/>
                                <a:ext cx="295275" cy="14732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62805B" id="Right Arrow 105" o:spid="_x0000_s1026" type="#_x0000_t13" style="position:absolute;margin-left:-6.25pt;margin-top:298.15pt;width:23.25pt;height:11.6pt;rotation:180;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" adj="16212" fillcolor="windowText" strokeweight="1pt"/>
                  </w:pict>
                </mc:Fallback>
              </mc:AlternateContent>
            </w:r>
            <w:r w:rsidRPr="00A10A78">
              <w:rPr>
                <w:noProof/>
                <w:sz w:val="20"/>
                <w:szCs w:val="20"/>
                <w:lang w:eastAsia="en-GB"/>
              </w:rPr>
              <mc:AlternateContent>
                <mc:Choice Requires="wps">
                  <w:drawing>
                    <wp:anchor distT="0" distB="0" distL="114300" distR="114300" simplePos="0" relativeHeight="251681792" behindDoc="0" locked="0" layoutInCell="1" allowOverlap="1" wp14:anchorId="6144A84A" wp14:editId="21F9065C">
                      <wp:simplePos x="0" y="0"/>
                      <wp:positionH relativeFrom="column">
                        <wp:posOffset>-81280</wp:posOffset>
                      </wp:positionH>
                      <wp:positionV relativeFrom="paragraph">
                        <wp:posOffset>3100705</wp:posOffset>
                      </wp:positionV>
                      <wp:extent cx="295275" cy="147320"/>
                      <wp:effectExtent l="0" t="19050" r="47625" b="43180"/>
                      <wp:wrapNone/>
                      <wp:docPr id="80" name="Right Arrow 80"/>
                      <wp:cNvGraphicFramePr/>
                      <a:graphic xmlns:a="http://schemas.openxmlformats.org/drawingml/2006/main">
                        <a:graphicData uri="http://schemas.microsoft.com/office/word/2010/wordprocessingShape">
                          <wps:wsp>
                            <wps:cNvSpPr/>
                            <wps:spPr>
                              <a:xfrm>
                                <a:off x="0" y="0"/>
                                <a:ext cx="295275" cy="14732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EB44A0" id="Right Arrow 80" o:spid="_x0000_s1026" type="#_x0000_t13" style="position:absolute;margin-left:-6.4pt;margin-top:244.15pt;width:23.25pt;height:11.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" adj="16212" fillcolor="windowText" strokeweight="1pt"/>
                  </w:pict>
                </mc:Fallback>
              </mc:AlternateContent>
            </w:r>
            <w:r w:rsidRPr="00A10A78">
              <w:rPr>
                <w:noProof/>
                <w:sz w:val="20"/>
                <w:szCs w:val="20"/>
                <w:lang w:eastAsia="en-GB"/>
              </w:rPr>
              <mc:AlternateContent>
                <mc:Choice Requires="wps">
                  <w:drawing>
                    <wp:anchor distT="0" distB="0" distL="114300" distR="114300" simplePos="0" relativeHeight="251688960" behindDoc="0" locked="0" layoutInCell="1" allowOverlap="1" wp14:anchorId="6975CB57" wp14:editId="6706B33A">
                      <wp:simplePos x="0" y="0"/>
                      <wp:positionH relativeFrom="column">
                        <wp:posOffset>-81280</wp:posOffset>
                      </wp:positionH>
                      <wp:positionV relativeFrom="paragraph">
                        <wp:posOffset>2122806</wp:posOffset>
                      </wp:positionV>
                      <wp:extent cx="295275" cy="147320"/>
                      <wp:effectExtent l="19050" t="19050" r="28575" b="43180"/>
                      <wp:wrapNone/>
                      <wp:docPr id="101" name="Right Arrow 101"/>
                      <wp:cNvGraphicFramePr/>
                      <a:graphic xmlns:a="http://schemas.openxmlformats.org/drawingml/2006/main">
                        <a:graphicData uri="http://schemas.microsoft.com/office/word/2010/wordprocessingShape">
                          <wps:wsp>
                            <wps:cNvSpPr/>
                            <wps:spPr>
                              <a:xfrm rot="10800000">
                                <a:off x="0" y="0"/>
                                <a:ext cx="295275" cy="14732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91A9BB" id="Right Arrow 101" o:spid="_x0000_s1026" type="#_x0000_t13" style="position:absolute;margin-left:-6.4pt;margin-top:167.15pt;width:23.25pt;height:11.6pt;rotation:180;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" adj="16212" fillcolor="windowText" strokeweight="1pt"/>
                  </w:pict>
                </mc:Fallback>
              </mc:AlternateContent>
            </w:r>
            <w:r w:rsidRPr="00A10A78">
              <w:rPr>
                <w:noProof/>
                <w:sz w:val="20"/>
                <w:szCs w:val="20"/>
                <w:lang w:eastAsia="en-GB"/>
              </w:rPr>
              <mc:AlternateContent>
                <mc:Choice Requires="wps">
                  <w:drawing>
                    <wp:anchor distT="0" distB="0" distL="114300" distR="114300" simplePos="0" relativeHeight="251677696" behindDoc="0" locked="0" layoutInCell="1" allowOverlap="1" wp14:anchorId="0716A41F" wp14:editId="0AA2E9E5">
                      <wp:simplePos x="0" y="0"/>
                      <wp:positionH relativeFrom="column">
                        <wp:posOffset>-76835</wp:posOffset>
                      </wp:positionH>
                      <wp:positionV relativeFrom="paragraph">
                        <wp:posOffset>1022985</wp:posOffset>
                      </wp:positionV>
                      <wp:extent cx="295275" cy="147320"/>
                      <wp:effectExtent l="0" t="19050" r="47625" b="43180"/>
                      <wp:wrapNone/>
                      <wp:docPr id="68" name="Right Arrow 68"/>
                      <wp:cNvGraphicFramePr/>
                      <a:graphic xmlns:a="http://schemas.openxmlformats.org/drawingml/2006/main">
                        <a:graphicData uri="http://schemas.microsoft.com/office/word/2010/wordprocessingShape">
                          <wps:wsp>
                            <wps:cNvSpPr/>
                            <wps:spPr>
                              <a:xfrm>
                                <a:off x="0" y="0"/>
                                <a:ext cx="295275" cy="14732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847411" id="Right Arrow 68" o:spid="_x0000_s1026" type="#_x0000_t13" style="position:absolute;margin-left:-6.05pt;margin-top:80.55pt;width:23.25pt;height:11.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" adj="16212" fillcolor="windowText" strokeweight="1pt"/>
                  </w:pict>
                </mc:Fallback>
              </mc:AlternateContent>
            </w:r>
          </w:p>
        </w:tc>
        <w:tc>
          <w:tcPr>
            <w:tcW w:w="2467" w:type="dxa"/>
            <w:shd w:val="clear" w:color="auto" w:fill="FFFF00"/>
          </w:tcPr>
          <w:p w14:paraId="247367A5" w14:textId="77777777" w:rsidR="00A10A78" w:rsidRPr="00A10A78" w:rsidRDefault="00A10A78" w:rsidP="00A10A78">
            <w:pPr>
              <w:spacing w:after="0"/>
              <w:ind w:left="0"/>
              <w:jc w:val="center"/>
              <w:rPr>
                <w:sz w:val="20"/>
                <w:szCs w:val="20"/>
              </w:rPr>
            </w:pPr>
            <w:r w:rsidRPr="00A10A78">
              <w:rPr>
                <w:sz w:val="20"/>
                <w:szCs w:val="20"/>
              </w:rPr>
              <w:t>7. Supplier closes Application Process</w:t>
            </w:r>
          </w:p>
        </w:tc>
        <w:tc>
          <w:tcPr>
            <w:tcW w:w="510" w:type="dxa"/>
            <w:vMerge/>
            <w:tcBorders>
              <w:bottom w:val="nil"/>
            </w:tcBorders>
          </w:tcPr>
          <w:p w14:paraId="7A5BF08A" w14:textId="77777777" w:rsidR="00A10A78" w:rsidRPr="00A10A78" w:rsidRDefault="00A10A78" w:rsidP="00A10A78">
            <w:pPr>
              <w:spacing w:after="0"/>
              <w:ind w:left="0"/>
              <w:jc w:val="center"/>
              <w:rPr>
                <w:sz w:val="20"/>
                <w:szCs w:val="20"/>
              </w:rPr>
            </w:pPr>
          </w:p>
        </w:tc>
        <w:tc>
          <w:tcPr>
            <w:tcW w:w="2324" w:type="dxa"/>
            <w:shd w:val="clear" w:color="auto" w:fill="FFFF00"/>
          </w:tcPr>
          <w:p w14:paraId="3427E8E7" w14:textId="77777777" w:rsidR="00A10A78" w:rsidRPr="00A10A78" w:rsidRDefault="00A10A78" w:rsidP="00A10A78">
            <w:pPr>
              <w:spacing w:after="0"/>
              <w:ind w:left="0"/>
              <w:jc w:val="center"/>
              <w:rPr>
                <w:sz w:val="20"/>
                <w:szCs w:val="20"/>
              </w:rPr>
            </w:pPr>
            <w:r w:rsidRPr="00A10A78">
              <w:rPr>
                <w:sz w:val="20"/>
                <w:szCs w:val="20"/>
              </w:rPr>
              <w:t>6. Supplier opens Application Process</w:t>
            </w:r>
          </w:p>
        </w:tc>
      </w:tr>
      <w:tr w:rsidR="00A10A78" w:rsidRPr="00A10A78" w14:paraId="7BD3CFD5" w14:textId="77777777" w:rsidTr="00B0505B">
        <w:trPr>
          <w:jc w:val="center"/>
        </w:trPr>
        <w:tc>
          <w:tcPr>
            <w:tcW w:w="2536" w:type="dxa"/>
            <w:shd w:val="clear" w:color="auto" w:fill="C87E9F"/>
          </w:tcPr>
          <w:p w14:paraId="0539EEFC" w14:textId="77777777" w:rsidR="00A10A78" w:rsidRPr="00A10A78" w:rsidRDefault="00A10A78" w:rsidP="00A10A78">
            <w:pPr>
              <w:spacing w:after="0"/>
              <w:ind w:left="0"/>
              <w:jc w:val="center"/>
              <w:rPr>
                <w:sz w:val="20"/>
                <w:szCs w:val="20"/>
              </w:rPr>
            </w:pPr>
            <w:r w:rsidRPr="00A10A78">
              <w:rPr>
                <w:sz w:val="20"/>
                <w:szCs w:val="20"/>
              </w:rPr>
              <w:t>11a. Supplier and Customer present recommendations to Customer’s Governance Board for decision</w:t>
            </w:r>
          </w:p>
        </w:tc>
        <w:tc>
          <w:tcPr>
            <w:tcW w:w="441" w:type="dxa"/>
            <w:tcBorders>
              <w:top w:val="nil"/>
              <w:bottom w:val="nil"/>
            </w:tcBorders>
          </w:tcPr>
          <w:p w14:paraId="1A91F006" w14:textId="77777777" w:rsidR="00A10A78" w:rsidRPr="00A10A78" w:rsidRDefault="00A10A78" w:rsidP="00A10A78">
            <w:pPr>
              <w:spacing w:after="0"/>
              <w:ind w:left="0"/>
              <w:jc w:val="center"/>
              <w:rPr>
                <w:sz w:val="20"/>
                <w:szCs w:val="20"/>
              </w:rPr>
            </w:pPr>
            <w:r w:rsidRPr="00A10A78">
              <w:rPr>
                <w:noProof/>
                <w:sz w:val="20"/>
                <w:szCs w:val="20"/>
                <w:lang w:eastAsia="en-GB"/>
              </w:rPr>
              <mc:AlternateContent>
                <mc:Choice Requires="wps">
                  <w:drawing>
                    <wp:anchor distT="0" distB="0" distL="114300" distR="114300" simplePos="0" relativeHeight="251675648" behindDoc="0" locked="0" layoutInCell="1" allowOverlap="1" wp14:anchorId="26F3A540" wp14:editId="6C173E6C">
                      <wp:simplePos x="0" y="0"/>
                      <wp:positionH relativeFrom="column">
                        <wp:posOffset>-59690</wp:posOffset>
                      </wp:positionH>
                      <wp:positionV relativeFrom="paragraph">
                        <wp:posOffset>429895</wp:posOffset>
                      </wp:positionV>
                      <wp:extent cx="295275" cy="147320"/>
                      <wp:effectExtent l="0" t="19050" r="47625" b="43180"/>
                      <wp:wrapNone/>
                      <wp:docPr id="55" name="Right Arrow 55"/>
                      <wp:cNvGraphicFramePr/>
                      <a:graphic xmlns:a="http://schemas.openxmlformats.org/drawingml/2006/main">
                        <a:graphicData uri="http://schemas.microsoft.com/office/word/2010/wordprocessingShape">
                          <wps:wsp>
                            <wps:cNvSpPr/>
                            <wps:spPr>
                              <a:xfrm>
                                <a:off x="0" y="0"/>
                                <a:ext cx="295275" cy="14732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BC6530" id="Right Arrow 55" o:spid="_x0000_s1026" type="#_x0000_t13" style="position:absolute;margin-left:-4.7pt;margin-top:33.85pt;width:23.25pt;height:11.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" adj="16212" fillcolor="windowText" strokeweight="1pt"/>
                  </w:pict>
                </mc:Fallback>
              </mc:AlternateContent>
            </w:r>
          </w:p>
        </w:tc>
        <w:tc>
          <w:tcPr>
            <w:tcW w:w="2199" w:type="dxa"/>
            <w:shd w:val="clear" w:color="auto" w:fill="FFC000"/>
          </w:tcPr>
          <w:p w14:paraId="6BB1CBAD" w14:textId="77777777" w:rsidR="00A10A78" w:rsidRPr="00A10A78" w:rsidRDefault="00A10A78" w:rsidP="00A10A78">
            <w:pPr>
              <w:spacing w:after="0"/>
              <w:ind w:left="0"/>
              <w:jc w:val="center"/>
              <w:rPr>
                <w:sz w:val="20"/>
                <w:szCs w:val="20"/>
              </w:rPr>
            </w:pPr>
            <w:r w:rsidRPr="00A10A78">
              <w:rPr>
                <w:sz w:val="20"/>
                <w:szCs w:val="20"/>
              </w:rPr>
              <w:t>11b. Customer reviews draft Grant   Agreements/MoUs, Offer Letters and Unsuccessful Letters and feeds back any changes to the Supplier</w:t>
            </w:r>
          </w:p>
        </w:tc>
        <w:tc>
          <w:tcPr>
            <w:tcW w:w="494" w:type="dxa"/>
            <w:vMerge/>
            <w:tcBorders>
              <w:bottom w:val="nil"/>
            </w:tcBorders>
          </w:tcPr>
          <w:p w14:paraId="1EDFA037" w14:textId="77777777" w:rsidR="00A10A78" w:rsidRPr="00A10A78" w:rsidRDefault="00A10A78" w:rsidP="00A10A78">
            <w:pPr>
              <w:spacing w:after="0"/>
              <w:ind w:left="0"/>
              <w:jc w:val="center"/>
              <w:rPr>
                <w:sz w:val="20"/>
                <w:szCs w:val="20"/>
              </w:rPr>
            </w:pPr>
          </w:p>
        </w:tc>
        <w:tc>
          <w:tcPr>
            <w:tcW w:w="2547" w:type="dxa"/>
            <w:shd w:val="clear" w:color="auto" w:fill="FFFF00"/>
          </w:tcPr>
          <w:p w14:paraId="041214E8" w14:textId="77777777" w:rsidR="00A10A78" w:rsidRPr="00A10A78" w:rsidRDefault="00A10A78" w:rsidP="00A10A78">
            <w:pPr>
              <w:spacing w:after="0"/>
              <w:ind w:left="0"/>
              <w:jc w:val="center"/>
              <w:rPr>
                <w:sz w:val="20"/>
                <w:szCs w:val="20"/>
              </w:rPr>
            </w:pPr>
            <w:r w:rsidRPr="00A10A78">
              <w:rPr>
                <w:sz w:val="20"/>
                <w:szCs w:val="20"/>
              </w:rPr>
              <w:t>11c. Supplier completes any amendments to Grant Agreements/MoUs, Offer Letters and Unsuccessful Letters and re-issues to Customer</w:t>
            </w:r>
          </w:p>
        </w:tc>
        <w:tc>
          <w:tcPr>
            <w:tcW w:w="430" w:type="dxa"/>
            <w:vMerge/>
          </w:tcPr>
          <w:p w14:paraId="44B8C13A" w14:textId="77777777" w:rsidR="00A10A78" w:rsidRPr="00A10A78" w:rsidRDefault="00A10A78" w:rsidP="00A10A78">
            <w:pPr>
              <w:spacing w:after="0"/>
              <w:ind w:left="0"/>
              <w:jc w:val="center"/>
              <w:rPr>
                <w:sz w:val="20"/>
                <w:szCs w:val="20"/>
              </w:rPr>
            </w:pPr>
          </w:p>
        </w:tc>
        <w:tc>
          <w:tcPr>
            <w:tcW w:w="2467" w:type="dxa"/>
            <w:shd w:val="clear" w:color="auto" w:fill="FFC000"/>
          </w:tcPr>
          <w:p w14:paraId="7ED9A9B4" w14:textId="77777777" w:rsidR="00A10A78" w:rsidRPr="00A10A78" w:rsidRDefault="00A10A78" w:rsidP="00A10A78">
            <w:pPr>
              <w:spacing w:after="0"/>
              <w:ind w:left="0"/>
              <w:jc w:val="center"/>
              <w:rPr>
                <w:sz w:val="20"/>
                <w:szCs w:val="20"/>
              </w:rPr>
            </w:pPr>
            <w:r w:rsidRPr="00A10A78">
              <w:rPr>
                <w:sz w:val="20"/>
                <w:szCs w:val="20"/>
              </w:rPr>
              <w:t>11d. Customer undertakes final check of draft Grant Agreements/MoUs, Offer Letters and Unsuccessful Letters</w:t>
            </w:r>
          </w:p>
        </w:tc>
        <w:tc>
          <w:tcPr>
            <w:tcW w:w="510" w:type="dxa"/>
            <w:vMerge w:val="restart"/>
            <w:tcBorders>
              <w:top w:val="nil"/>
            </w:tcBorders>
          </w:tcPr>
          <w:p w14:paraId="7F506436" w14:textId="77777777" w:rsidR="00A10A78" w:rsidRPr="00A10A78" w:rsidRDefault="00A10A78" w:rsidP="00A10A78">
            <w:pPr>
              <w:spacing w:after="0"/>
              <w:ind w:left="0"/>
              <w:jc w:val="center"/>
              <w:rPr>
                <w:sz w:val="20"/>
                <w:szCs w:val="20"/>
              </w:rPr>
            </w:pPr>
            <w:r w:rsidRPr="00A10A78">
              <w:rPr>
                <w:noProof/>
                <w:sz w:val="20"/>
                <w:szCs w:val="20"/>
                <w:lang w:eastAsia="en-GB"/>
              </w:rPr>
              <mc:AlternateContent>
                <mc:Choice Requires="wps">
                  <w:drawing>
                    <wp:anchor distT="0" distB="0" distL="114300" distR="114300" simplePos="0" relativeHeight="251692032" behindDoc="0" locked="0" layoutInCell="1" allowOverlap="1" wp14:anchorId="52C29B96" wp14:editId="0ED7A821">
                      <wp:simplePos x="0" y="0"/>
                      <wp:positionH relativeFrom="column">
                        <wp:posOffset>-72390</wp:posOffset>
                      </wp:positionH>
                      <wp:positionV relativeFrom="paragraph">
                        <wp:posOffset>3194050</wp:posOffset>
                      </wp:positionV>
                      <wp:extent cx="295275" cy="147320"/>
                      <wp:effectExtent l="19050" t="19050" r="28575" b="43180"/>
                      <wp:wrapNone/>
                      <wp:docPr id="104" name="Right Arrow 104"/>
                      <wp:cNvGraphicFramePr/>
                      <a:graphic xmlns:a="http://schemas.openxmlformats.org/drawingml/2006/main">
                        <a:graphicData uri="http://schemas.microsoft.com/office/word/2010/wordprocessingShape">
                          <wps:wsp>
                            <wps:cNvSpPr/>
                            <wps:spPr>
                              <a:xfrm rot="10800000">
                                <a:off x="0" y="0"/>
                                <a:ext cx="295275" cy="14732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E7DBB9" id="Right Arrow 104" o:spid="_x0000_s1026" type="#_x0000_t13" style="position:absolute;margin-left:-5.7pt;margin-top:251.5pt;width:23.25pt;height:11.6pt;rotation:180;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" adj="16212" fillcolor="windowText" strokeweight="1pt"/>
                  </w:pict>
                </mc:Fallback>
              </mc:AlternateContent>
            </w:r>
            <w:r w:rsidRPr="00A10A78">
              <w:rPr>
                <w:noProof/>
                <w:sz w:val="20"/>
                <w:szCs w:val="20"/>
                <w:lang w:eastAsia="en-GB"/>
              </w:rPr>
              <mc:AlternateContent>
                <mc:Choice Requires="wps">
                  <w:drawing>
                    <wp:anchor distT="0" distB="0" distL="114300" distR="114300" simplePos="0" relativeHeight="251682816" behindDoc="0" locked="0" layoutInCell="1" allowOverlap="1" wp14:anchorId="0259BD47" wp14:editId="47BF049D">
                      <wp:simplePos x="0" y="0"/>
                      <wp:positionH relativeFrom="column">
                        <wp:posOffset>-43815</wp:posOffset>
                      </wp:positionH>
                      <wp:positionV relativeFrom="paragraph">
                        <wp:posOffset>2507615</wp:posOffset>
                      </wp:positionV>
                      <wp:extent cx="295275" cy="147637"/>
                      <wp:effectExtent l="0" t="19050" r="47625" b="43180"/>
                      <wp:wrapNone/>
                      <wp:docPr id="82" name="Right Arrow 82"/>
                      <wp:cNvGraphicFramePr/>
                      <a:graphic xmlns:a="http://schemas.openxmlformats.org/drawingml/2006/main">
                        <a:graphicData uri="http://schemas.microsoft.com/office/word/2010/wordprocessingShape">
                          <wps:wsp>
                            <wps:cNvSpPr/>
                            <wps:spPr>
                              <a:xfrm>
                                <a:off x="0" y="0"/>
                                <a:ext cx="295275" cy="147637"/>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55CD84" id="Right Arrow 82" o:spid="_x0000_s1026" type="#_x0000_t13" style="position:absolute;margin-left:-3.45pt;margin-top:197.45pt;width:23.25pt;height:11.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" fillcolor="windowText" strokeweight="1pt"/>
                  </w:pict>
                </mc:Fallback>
              </mc:AlternateContent>
            </w:r>
            <w:r w:rsidRPr="00A10A78">
              <w:rPr>
                <w:noProof/>
                <w:sz w:val="20"/>
                <w:szCs w:val="20"/>
                <w:lang w:eastAsia="en-GB"/>
              </w:rPr>
              <mc:AlternateContent>
                <mc:Choice Requires="wps">
                  <w:drawing>
                    <wp:anchor distT="0" distB="0" distL="114300" distR="114300" simplePos="0" relativeHeight="251687936" behindDoc="0" locked="0" layoutInCell="1" allowOverlap="1" wp14:anchorId="0620E13E" wp14:editId="366DC8B6">
                      <wp:simplePos x="0" y="0"/>
                      <wp:positionH relativeFrom="column">
                        <wp:posOffset>-72390</wp:posOffset>
                      </wp:positionH>
                      <wp:positionV relativeFrom="paragraph">
                        <wp:posOffset>1539240</wp:posOffset>
                      </wp:positionV>
                      <wp:extent cx="295275" cy="147320"/>
                      <wp:effectExtent l="19050" t="19050" r="28575" b="43180"/>
                      <wp:wrapNone/>
                      <wp:docPr id="100" name="Right Arrow 100"/>
                      <wp:cNvGraphicFramePr/>
                      <a:graphic xmlns:a="http://schemas.openxmlformats.org/drawingml/2006/main">
                        <a:graphicData uri="http://schemas.microsoft.com/office/word/2010/wordprocessingShape">
                          <wps:wsp>
                            <wps:cNvSpPr/>
                            <wps:spPr>
                              <a:xfrm rot="10800000">
                                <a:off x="0" y="0"/>
                                <a:ext cx="295275" cy="14732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AC151F" id="Right Arrow 100" o:spid="_x0000_s1026" type="#_x0000_t13" style="position:absolute;margin-left:-5.7pt;margin-top:121.2pt;width:23.25pt;height:11.6pt;rotation:180;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" adj="16212" fillcolor="windowText" strokeweight="1pt"/>
                  </w:pict>
                </mc:Fallback>
              </mc:AlternateContent>
            </w:r>
            <w:r w:rsidRPr="00A10A78">
              <w:rPr>
                <w:noProof/>
                <w:sz w:val="20"/>
                <w:szCs w:val="20"/>
                <w:lang w:eastAsia="en-GB"/>
              </w:rPr>
              <mc:AlternateContent>
                <mc:Choice Requires="wps">
                  <w:drawing>
                    <wp:anchor distT="0" distB="0" distL="114300" distR="114300" simplePos="0" relativeHeight="251678720" behindDoc="0" locked="0" layoutInCell="1" allowOverlap="1" wp14:anchorId="2CB9C902" wp14:editId="6E6111DD">
                      <wp:simplePos x="0" y="0"/>
                      <wp:positionH relativeFrom="column">
                        <wp:posOffset>-81915</wp:posOffset>
                      </wp:positionH>
                      <wp:positionV relativeFrom="paragraph">
                        <wp:posOffset>434340</wp:posOffset>
                      </wp:positionV>
                      <wp:extent cx="295275" cy="147320"/>
                      <wp:effectExtent l="0" t="19050" r="47625" b="43180"/>
                      <wp:wrapNone/>
                      <wp:docPr id="72" name="Right Arrow 72"/>
                      <wp:cNvGraphicFramePr/>
                      <a:graphic xmlns:a="http://schemas.openxmlformats.org/drawingml/2006/main">
                        <a:graphicData uri="http://schemas.microsoft.com/office/word/2010/wordprocessingShape">
                          <wps:wsp>
                            <wps:cNvSpPr/>
                            <wps:spPr>
                              <a:xfrm>
                                <a:off x="0" y="0"/>
                                <a:ext cx="295275" cy="14732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E1C893" id="Right Arrow 72" o:spid="_x0000_s1026" type="#_x0000_t13" style="position:absolute;margin-left:-6.45pt;margin-top:34.2pt;width:23.25pt;height:11.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" adj="16212" fillcolor="windowText" strokeweight="1pt"/>
                  </w:pict>
                </mc:Fallback>
              </mc:AlternateContent>
            </w:r>
          </w:p>
        </w:tc>
        <w:tc>
          <w:tcPr>
            <w:tcW w:w="2324" w:type="dxa"/>
            <w:shd w:val="clear" w:color="auto" w:fill="FFC000"/>
          </w:tcPr>
          <w:p w14:paraId="4A215557" w14:textId="77777777" w:rsidR="00A10A78" w:rsidRPr="00A10A78" w:rsidRDefault="00A10A78" w:rsidP="00A10A78">
            <w:pPr>
              <w:spacing w:after="0"/>
              <w:ind w:left="0"/>
              <w:jc w:val="center"/>
              <w:rPr>
                <w:sz w:val="20"/>
                <w:szCs w:val="20"/>
              </w:rPr>
            </w:pPr>
            <w:r w:rsidRPr="00A10A78">
              <w:rPr>
                <w:b/>
                <w:noProof/>
                <w:sz w:val="20"/>
                <w:szCs w:val="20"/>
                <w:lang w:eastAsia="en-GB"/>
              </w:rPr>
              <mc:AlternateContent>
                <mc:Choice Requires="wps">
                  <w:drawing>
                    <wp:anchor distT="0" distB="0" distL="114300" distR="114300" simplePos="0" relativeHeight="251670528" behindDoc="1" locked="0" layoutInCell="1" allowOverlap="1" wp14:anchorId="1CF737B5" wp14:editId="5320EE4C">
                      <wp:simplePos x="0" y="0"/>
                      <wp:positionH relativeFrom="column">
                        <wp:posOffset>972257</wp:posOffset>
                      </wp:positionH>
                      <wp:positionV relativeFrom="paragraph">
                        <wp:posOffset>848336</wp:posOffset>
                      </wp:positionV>
                      <wp:extent cx="1235709" cy="406302"/>
                      <wp:effectExtent l="0" t="4445" r="17780" b="36830"/>
                      <wp:wrapNone/>
                      <wp:docPr id="41" name="U-Turn Arrow 41"/>
                      <wp:cNvGraphicFramePr/>
                      <a:graphic xmlns:a="http://schemas.openxmlformats.org/drawingml/2006/main">
                        <a:graphicData uri="http://schemas.microsoft.com/office/word/2010/wordprocessingShape">
                          <wps:wsp>
                            <wps:cNvSpPr/>
                            <wps:spPr>
                              <a:xfrm rot="5400000">
                                <a:off x="0" y="0"/>
                                <a:ext cx="1235709" cy="406302"/>
                              </a:xfrm>
                              <a:prstGeom prst="utur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49832" id="U-Turn Arrow 41" o:spid="_x0000_s1026" style="position:absolute;margin-left:76.55pt;margin-top:66.8pt;width:97.3pt;height:32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5709,40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" path="m,406302l,177757c,79585,79585,,177757,r829407,c1105336,,1184921,79585,1184921,177757r,25394l1235709,203151,1134134,304727,1032558,203151r50788,l1083346,177757v,-42074,-34108,-76182,-76182,-76182l177757,101576v-42074,,-76182,34108,-76182,76182c101575,253939,101576,330121,101576,406302l,406302xe" fillcolor="windowText" strokeweight="1pt">
                      <v:stroke joinstyle="miter"/>
                      <v:path arrowok="t" o:connecttype="custom" o:connectlocs="0,406302;0,177757;177757,0;1007164,0;1184921,177757;1184921,203151;1235709,203151;1134134,304727;1032558,203151;1083346,203151;1083346,177757;1007164,101575;177757,101576;101575,177758;101576,406302;0,406302" o:connectangles="0,0,0,0,0,0,0,0,0,0,0,0,0,0,0,0"/>
                    </v:shape>
                  </w:pict>
                </mc:Fallback>
              </mc:AlternateContent>
            </w:r>
            <w:r w:rsidRPr="00A10A78">
              <w:rPr>
                <w:sz w:val="20"/>
                <w:szCs w:val="20"/>
              </w:rPr>
              <w:t>12a. Customer Issues Grant Pack Recommendations to Customer’s Finance Team</w:t>
            </w:r>
          </w:p>
        </w:tc>
      </w:tr>
      <w:tr w:rsidR="00A10A78" w:rsidRPr="00A10A78" w14:paraId="462FC812" w14:textId="77777777" w:rsidTr="00B0505B">
        <w:trPr>
          <w:jc w:val="center"/>
        </w:trPr>
        <w:tc>
          <w:tcPr>
            <w:tcW w:w="2536" w:type="dxa"/>
            <w:shd w:val="clear" w:color="auto" w:fill="FFC000"/>
          </w:tcPr>
          <w:p w14:paraId="07D9076F" w14:textId="77777777" w:rsidR="00A10A78" w:rsidRPr="00A10A78" w:rsidRDefault="00A10A78" w:rsidP="00A10A78">
            <w:pPr>
              <w:spacing w:after="0"/>
              <w:ind w:left="0"/>
              <w:jc w:val="center"/>
              <w:rPr>
                <w:sz w:val="20"/>
                <w:szCs w:val="20"/>
              </w:rPr>
            </w:pPr>
            <w:r w:rsidRPr="00A10A78">
              <w:rPr>
                <w:sz w:val="20"/>
                <w:szCs w:val="20"/>
              </w:rPr>
              <w:t>14. Customer sends signed Grant Agreements/MoUs, Offer Letters and Unsuccessful Letters to Supplier</w:t>
            </w:r>
          </w:p>
        </w:tc>
        <w:tc>
          <w:tcPr>
            <w:tcW w:w="441" w:type="dxa"/>
            <w:tcBorders>
              <w:top w:val="nil"/>
              <w:bottom w:val="nil"/>
            </w:tcBorders>
          </w:tcPr>
          <w:p w14:paraId="2BFED3EA" w14:textId="77777777" w:rsidR="00A10A78" w:rsidRPr="00A10A78" w:rsidRDefault="00A10A78" w:rsidP="00A10A78">
            <w:pPr>
              <w:spacing w:after="0"/>
              <w:ind w:left="0"/>
              <w:jc w:val="center"/>
              <w:rPr>
                <w:sz w:val="20"/>
                <w:szCs w:val="20"/>
              </w:rPr>
            </w:pPr>
            <w:r w:rsidRPr="00A10A78">
              <w:rPr>
                <w:noProof/>
                <w:sz w:val="20"/>
                <w:szCs w:val="20"/>
                <w:lang w:eastAsia="en-GB"/>
              </w:rPr>
              <mc:AlternateContent>
                <mc:Choice Requires="wps">
                  <w:drawing>
                    <wp:anchor distT="0" distB="0" distL="114300" distR="114300" simplePos="0" relativeHeight="251691008" behindDoc="0" locked="0" layoutInCell="1" allowOverlap="1" wp14:anchorId="3162C7C1" wp14:editId="35961167">
                      <wp:simplePos x="0" y="0"/>
                      <wp:positionH relativeFrom="column">
                        <wp:posOffset>-78740</wp:posOffset>
                      </wp:positionH>
                      <wp:positionV relativeFrom="paragraph">
                        <wp:posOffset>320675</wp:posOffset>
                      </wp:positionV>
                      <wp:extent cx="295275" cy="147320"/>
                      <wp:effectExtent l="19050" t="19050" r="28575" b="43180"/>
                      <wp:wrapNone/>
                      <wp:docPr id="103" name="Right Arrow 103"/>
                      <wp:cNvGraphicFramePr/>
                      <a:graphic xmlns:a="http://schemas.openxmlformats.org/drawingml/2006/main">
                        <a:graphicData uri="http://schemas.microsoft.com/office/word/2010/wordprocessingShape">
                          <wps:wsp>
                            <wps:cNvSpPr/>
                            <wps:spPr>
                              <a:xfrm rot="10800000">
                                <a:off x="0" y="0"/>
                                <a:ext cx="295275" cy="14732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80B0C5" id="Right Arrow 103" o:spid="_x0000_s1026" type="#_x0000_t13" style="position:absolute;margin-left:-6.2pt;margin-top:25.25pt;width:23.25pt;height:11.6pt;rotation:180;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" adj="16212" fillcolor="windowText" strokeweight="1pt"/>
                  </w:pict>
                </mc:Fallback>
              </mc:AlternateContent>
            </w:r>
          </w:p>
        </w:tc>
        <w:tc>
          <w:tcPr>
            <w:tcW w:w="2199" w:type="dxa"/>
            <w:shd w:val="clear" w:color="auto" w:fill="FFC000"/>
          </w:tcPr>
          <w:p w14:paraId="6A148063" w14:textId="77777777" w:rsidR="00A10A78" w:rsidRPr="00A10A78" w:rsidRDefault="00A10A78" w:rsidP="00A10A78">
            <w:pPr>
              <w:spacing w:after="0"/>
              <w:ind w:left="0"/>
              <w:jc w:val="center"/>
              <w:rPr>
                <w:sz w:val="20"/>
                <w:szCs w:val="20"/>
              </w:rPr>
            </w:pPr>
            <w:r w:rsidRPr="00A10A78">
              <w:rPr>
                <w:sz w:val="20"/>
                <w:szCs w:val="20"/>
              </w:rPr>
              <w:t>13. Grant Agreements/MoUs, Offer Letters and Unsuccessful Letters  signed by Customer’s Senior Responsible Officer (SRO)</w:t>
            </w:r>
          </w:p>
        </w:tc>
        <w:tc>
          <w:tcPr>
            <w:tcW w:w="494" w:type="dxa"/>
            <w:tcBorders>
              <w:top w:val="nil"/>
              <w:bottom w:val="nil"/>
            </w:tcBorders>
          </w:tcPr>
          <w:p w14:paraId="2F8E41A3" w14:textId="77777777" w:rsidR="00A10A78" w:rsidRPr="00A10A78" w:rsidRDefault="00A10A78" w:rsidP="00A10A78">
            <w:pPr>
              <w:spacing w:after="0"/>
              <w:ind w:left="0"/>
              <w:jc w:val="center"/>
              <w:rPr>
                <w:sz w:val="20"/>
                <w:szCs w:val="20"/>
              </w:rPr>
            </w:pPr>
            <w:r w:rsidRPr="00A10A78">
              <w:rPr>
                <w:noProof/>
                <w:sz w:val="20"/>
                <w:szCs w:val="20"/>
                <w:lang w:eastAsia="en-GB"/>
              </w:rPr>
              <mc:AlternateContent>
                <mc:Choice Requires="wps">
                  <w:drawing>
                    <wp:anchor distT="0" distB="0" distL="114300" distR="114300" simplePos="0" relativeHeight="251689984" behindDoc="0" locked="0" layoutInCell="1" allowOverlap="1" wp14:anchorId="59267189" wp14:editId="32DE7BCC">
                      <wp:simplePos x="0" y="0"/>
                      <wp:positionH relativeFrom="column">
                        <wp:posOffset>-73660</wp:posOffset>
                      </wp:positionH>
                      <wp:positionV relativeFrom="paragraph">
                        <wp:posOffset>331789</wp:posOffset>
                      </wp:positionV>
                      <wp:extent cx="295275" cy="147320"/>
                      <wp:effectExtent l="19050" t="19050" r="28575" b="43180"/>
                      <wp:wrapNone/>
                      <wp:docPr id="102" name="Right Arrow 102"/>
                      <wp:cNvGraphicFramePr/>
                      <a:graphic xmlns:a="http://schemas.openxmlformats.org/drawingml/2006/main">
                        <a:graphicData uri="http://schemas.microsoft.com/office/word/2010/wordprocessingShape">
                          <wps:wsp>
                            <wps:cNvSpPr/>
                            <wps:spPr>
                              <a:xfrm rot="10800000">
                                <a:off x="0" y="0"/>
                                <a:ext cx="295275" cy="14732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99DCF5" id="Right Arrow 102" o:spid="_x0000_s1026" type="#_x0000_t13" style="position:absolute;margin-left:-5.8pt;margin-top:26.15pt;width:23.25pt;height:11.6pt;rotation:180;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" adj="16212" fillcolor="windowText" strokeweight="1pt"/>
                  </w:pict>
                </mc:Fallback>
              </mc:AlternateContent>
            </w:r>
          </w:p>
        </w:tc>
        <w:tc>
          <w:tcPr>
            <w:tcW w:w="2547" w:type="dxa"/>
            <w:shd w:val="clear" w:color="auto" w:fill="92D050"/>
          </w:tcPr>
          <w:p w14:paraId="7F78E4BA" w14:textId="77777777" w:rsidR="00A10A78" w:rsidRPr="00A10A78" w:rsidRDefault="00A10A78" w:rsidP="00A10A78">
            <w:pPr>
              <w:spacing w:after="0"/>
              <w:ind w:left="0"/>
              <w:jc w:val="center"/>
              <w:rPr>
                <w:sz w:val="20"/>
                <w:szCs w:val="20"/>
              </w:rPr>
            </w:pPr>
            <w:r w:rsidRPr="00A10A78">
              <w:rPr>
                <w:sz w:val="20"/>
                <w:szCs w:val="20"/>
              </w:rPr>
              <w:t>12d. Finance Team informs WHU of HMT approval</w:t>
            </w:r>
          </w:p>
        </w:tc>
        <w:tc>
          <w:tcPr>
            <w:tcW w:w="430" w:type="dxa"/>
            <w:vMerge/>
          </w:tcPr>
          <w:p w14:paraId="5BEB9D98" w14:textId="77777777" w:rsidR="00A10A78" w:rsidRPr="00A10A78" w:rsidRDefault="00A10A78" w:rsidP="00A10A78">
            <w:pPr>
              <w:spacing w:after="0"/>
              <w:ind w:left="0"/>
              <w:jc w:val="center"/>
              <w:rPr>
                <w:sz w:val="20"/>
                <w:szCs w:val="20"/>
              </w:rPr>
            </w:pPr>
          </w:p>
        </w:tc>
        <w:tc>
          <w:tcPr>
            <w:tcW w:w="2467" w:type="dxa"/>
            <w:shd w:val="clear" w:color="auto" w:fill="92D050"/>
          </w:tcPr>
          <w:p w14:paraId="7909AAF4" w14:textId="77777777" w:rsidR="00A10A78" w:rsidRPr="00A10A78" w:rsidRDefault="00A10A78" w:rsidP="00A10A78">
            <w:pPr>
              <w:spacing w:after="0"/>
              <w:ind w:left="0"/>
              <w:jc w:val="center"/>
              <w:rPr>
                <w:sz w:val="20"/>
                <w:szCs w:val="20"/>
              </w:rPr>
            </w:pPr>
            <w:r w:rsidRPr="00A10A78">
              <w:rPr>
                <w:sz w:val="20"/>
                <w:szCs w:val="20"/>
              </w:rPr>
              <w:t>12c. HMT approval received by Finance Team</w:t>
            </w:r>
          </w:p>
        </w:tc>
        <w:tc>
          <w:tcPr>
            <w:tcW w:w="510" w:type="dxa"/>
            <w:vMerge/>
          </w:tcPr>
          <w:p w14:paraId="02F05193" w14:textId="77777777" w:rsidR="00A10A78" w:rsidRPr="00A10A78" w:rsidRDefault="00A10A78" w:rsidP="00A10A78">
            <w:pPr>
              <w:spacing w:after="0"/>
              <w:ind w:left="0"/>
              <w:jc w:val="center"/>
              <w:rPr>
                <w:sz w:val="20"/>
                <w:szCs w:val="20"/>
              </w:rPr>
            </w:pPr>
          </w:p>
        </w:tc>
        <w:tc>
          <w:tcPr>
            <w:tcW w:w="2324" w:type="dxa"/>
            <w:shd w:val="clear" w:color="auto" w:fill="92D050"/>
          </w:tcPr>
          <w:p w14:paraId="58761C7D" w14:textId="77777777" w:rsidR="00A10A78" w:rsidRPr="00A10A78" w:rsidRDefault="00A10A78" w:rsidP="00A10A78">
            <w:pPr>
              <w:spacing w:after="0"/>
              <w:ind w:left="0"/>
              <w:jc w:val="center"/>
              <w:rPr>
                <w:sz w:val="20"/>
                <w:szCs w:val="20"/>
              </w:rPr>
            </w:pPr>
            <w:r w:rsidRPr="00A10A78">
              <w:rPr>
                <w:sz w:val="20"/>
                <w:szCs w:val="20"/>
              </w:rPr>
              <w:t>12b. Grant Control Checklist completed by Finance Team and submitted to HMT for approval</w:t>
            </w:r>
          </w:p>
        </w:tc>
      </w:tr>
      <w:tr w:rsidR="00A10A78" w:rsidRPr="00A10A78" w14:paraId="68803322" w14:textId="77777777" w:rsidTr="00B0505B">
        <w:trPr>
          <w:jc w:val="center"/>
        </w:trPr>
        <w:tc>
          <w:tcPr>
            <w:tcW w:w="2536" w:type="dxa"/>
            <w:shd w:val="clear" w:color="auto" w:fill="FFFF00"/>
          </w:tcPr>
          <w:p w14:paraId="321B3128" w14:textId="77777777" w:rsidR="00A10A78" w:rsidRPr="00A10A78" w:rsidRDefault="00A10A78" w:rsidP="00A10A78">
            <w:pPr>
              <w:spacing w:after="0"/>
              <w:ind w:left="0"/>
              <w:jc w:val="center"/>
              <w:rPr>
                <w:sz w:val="20"/>
                <w:szCs w:val="20"/>
              </w:rPr>
            </w:pPr>
            <w:r w:rsidRPr="00A10A78">
              <w:rPr>
                <w:sz w:val="20"/>
                <w:szCs w:val="20"/>
              </w:rPr>
              <w:t>15. Supplier issues signed Grant Agreements/MoUs, Offer Letters and Unsuccessful Letters to Applicants</w:t>
            </w:r>
          </w:p>
        </w:tc>
        <w:tc>
          <w:tcPr>
            <w:tcW w:w="441" w:type="dxa"/>
            <w:tcBorders>
              <w:top w:val="nil"/>
              <w:bottom w:val="nil"/>
            </w:tcBorders>
          </w:tcPr>
          <w:p w14:paraId="5839A478" w14:textId="77777777" w:rsidR="00A10A78" w:rsidRPr="00A10A78" w:rsidRDefault="00A10A78" w:rsidP="00A10A78">
            <w:pPr>
              <w:spacing w:after="0"/>
              <w:ind w:left="0"/>
              <w:jc w:val="center"/>
              <w:rPr>
                <w:sz w:val="20"/>
                <w:szCs w:val="20"/>
              </w:rPr>
            </w:pPr>
            <w:r w:rsidRPr="00A10A78">
              <w:rPr>
                <w:noProof/>
                <w:sz w:val="20"/>
                <w:szCs w:val="20"/>
                <w:lang w:eastAsia="en-GB"/>
              </w:rPr>
              <mc:AlternateContent>
                <mc:Choice Requires="wps">
                  <w:drawing>
                    <wp:anchor distT="0" distB="0" distL="114300" distR="114300" simplePos="0" relativeHeight="251679744" behindDoc="0" locked="0" layoutInCell="1" allowOverlap="1" wp14:anchorId="1C401196" wp14:editId="60EF5E1D">
                      <wp:simplePos x="0" y="0"/>
                      <wp:positionH relativeFrom="column">
                        <wp:posOffset>-78740</wp:posOffset>
                      </wp:positionH>
                      <wp:positionV relativeFrom="paragraph">
                        <wp:posOffset>319088</wp:posOffset>
                      </wp:positionV>
                      <wp:extent cx="295275" cy="147637"/>
                      <wp:effectExtent l="0" t="19050" r="47625" b="43180"/>
                      <wp:wrapNone/>
                      <wp:docPr id="73" name="Right Arrow 73"/>
                      <wp:cNvGraphicFramePr/>
                      <a:graphic xmlns:a="http://schemas.openxmlformats.org/drawingml/2006/main">
                        <a:graphicData uri="http://schemas.microsoft.com/office/word/2010/wordprocessingShape">
                          <wps:wsp>
                            <wps:cNvSpPr/>
                            <wps:spPr>
                              <a:xfrm>
                                <a:off x="0" y="0"/>
                                <a:ext cx="295275" cy="147637"/>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21636E" id="Right Arrow 73" o:spid="_x0000_s1026" type="#_x0000_t13" style="position:absolute;margin-left:-6.2pt;margin-top:25.15pt;width:23.25pt;height:11.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" fillcolor="windowText" strokeweight="1pt"/>
                  </w:pict>
                </mc:Fallback>
              </mc:AlternateContent>
            </w:r>
          </w:p>
        </w:tc>
        <w:tc>
          <w:tcPr>
            <w:tcW w:w="2199" w:type="dxa"/>
            <w:shd w:val="clear" w:color="auto" w:fill="B4C6E7" w:themeFill="accent5" w:themeFillTint="66"/>
          </w:tcPr>
          <w:p w14:paraId="366780BD" w14:textId="77777777" w:rsidR="00A10A78" w:rsidRPr="00A10A78" w:rsidRDefault="00A10A78" w:rsidP="00A10A78">
            <w:pPr>
              <w:spacing w:after="0"/>
              <w:ind w:left="0"/>
              <w:jc w:val="center"/>
              <w:rPr>
                <w:sz w:val="20"/>
                <w:szCs w:val="20"/>
              </w:rPr>
            </w:pPr>
            <w:r w:rsidRPr="00A10A78">
              <w:rPr>
                <w:sz w:val="20"/>
                <w:szCs w:val="20"/>
              </w:rPr>
              <w:t>16. Applicants confirm acceptance of the Grant Agreement/ MoU and the terms within</w:t>
            </w:r>
          </w:p>
        </w:tc>
        <w:tc>
          <w:tcPr>
            <w:tcW w:w="494" w:type="dxa"/>
            <w:vMerge w:val="restart"/>
            <w:tcBorders>
              <w:top w:val="nil"/>
            </w:tcBorders>
          </w:tcPr>
          <w:p w14:paraId="3BC290C7" w14:textId="77777777" w:rsidR="00A10A78" w:rsidRPr="00A10A78" w:rsidRDefault="00A10A78" w:rsidP="00A10A78">
            <w:pPr>
              <w:spacing w:after="0"/>
              <w:ind w:left="0"/>
              <w:jc w:val="center"/>
              <w:rPr>
                <w:sz w:val="20"/>
                <w:szCs w:val="20"/>
              </w:rPr>
            </w:pPr>
            <w:r w:rsidRPr="00A10A78">
              <w:rPr>
                <w:noProof/>
                <w:sz w:val="20"/>
                <w:szCs w:val="20"/>
                <w:lang w:eastAsia="en-GB"/>
              </w:rPr>
              <mc:AlternateContent>
                <mc:Choice Requires="wps">
                  <w:drawing>
                    <wp:anchor distT="0" distB="0" distL="114300" distR="114300" simplePos="0" relativeHeight="251680768" behindDoc="0" locked="0" layoutInCell="1" allowOverlap="1" wp14:anchorId="59FA6855" wp14:editId="768170FF">
                      <wp:simplePos x="0" y="0"/>
                      <wp:positionH relativeFrom="column">
                        <wp:posOffset>-73660</wp:posOffset>
                      </wp:positionH>
                      <wp:positionV relativeFrom="paragraph">
                        <wp:posOffset>312103</wp:posOffset>
                      </wp:positionV>
                      <wp:extent cx="295275" cy="147637"/>
                      <wp:effectExtent l="0" t="19050" r="47625" b="43180"/>
                      <wp:wrapNone/>
                      <wp:docPr id="74" name="Right Arrow 74"/>
                      <wp:cNvGraphicFramePr/>
                      <a:graphic xmlns:a="http://schemas.openxmlformats.org/drawingml/2006/main">
                        <a:graphicData uri="http://schemas.microsoft.com/office/word/2010/wordprocessingShape">
                          <wps:wsp>
                            <wps:cNvSpPr/>
                            <wps:spPr>
                              <a:xfrm>
                                <a:off x="0" y="0"/>
                                <a:ext cx="295275" cy="147637"/>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A65067" id="Right Arrow 74" o:spid="_x0000_s1026" type="#_x0000_t13" style="position:absolute;margin-left:-5.8pt;margin-top:24.6pt;width:23.25pt;height:11.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" fillcolor="windowText" strokeweight="1pt"/>
                  </w:pict>
                </mc:Fallback>
              </mc:AlternateContent>
            </w:r>
          </w:p>
        </w:tc>
        <w:tc>
          <w:tcPr>
            <w:tcW w:w="2547" w:type="dxa"/>
            <w:shd w:val="clear" w:color="auto" w:fill="FFFFFF" w:themeFill="background1"/>
          </w:tcPr>
          <w:p w14:paraId="3238EC06" w14:textId="77777777" w:rsidR="00A10A78" w:rsidRPr="00A10A78" w:rsidRDefault="00A10A78" w:rsidP="00A10A78">
            <w:pPr>
              <w:spacing w:after="0"/>
              <w:ind w:left="0"/>
              <w:jc w:val="center"/>
              <w:rPr>
                <w:b/>
                <w:sz w:val="20"/>
                <w:szCs w:val="20"/>
              </w:rPr>
            </w:pPr>
            <w:r w:rsidRPr="00A10A78">
              <w:rPr>
                <w:b/>
                <w:sz w:val="20"/>
                <w:szCs w:val="20"/>
              </w:rPr>
              <w:br/>
            </w:r>
            <w:r w:rsidRPr="00A10A78">
              <w:rPr>
                <w:b/>
                <w:sz w:val="28"/>
                <w:szCs w:val="20"/>
              </w:rPr>
              <w:t>17. Initiative Begins</w:t>
            </w:r>
          </w:p>
        </w:tc>
        <w:tc>
          <w:tcPr>
            <w:tcW w:w="430" w:type="dxa"/>
            <w:vMerge/>
          </w:tcPr>
          <w:p w14:paraId="4CC371D4" w14:textId="77777777" w:rsidR="00A10A78" w:rsidRPr="00A10A78" w:rsidRDefault="00A10A78" w:rsidP="00A10A78">
            <w:pPr>
              <w:spacing w:after="0"/>
              <w:ind w:left="0"/>
              <w:jc w:val="center"/>
              <w:rPr>
                <w:sz w:val="20"/>
                <w:szCs w:val="20"/>
              </w:rPr>
            </w:pPr>
          </w:p>
        </w:tc>
        <w:tc>
          <w:tcPr>
            <w:tcW w:w="2467" w:type="dxa"/>
            <w:shd w:val="clear" w:color="auto" w:fill="FFFF00"/>
          </w:tcPr>
          <w:p w14:paraId="00F2AF15" w14:textId="77777777" w:rsidR="00A10A78" w:rsidRPr="00A10A78" w:rsidRDefault="00A10A78" w:rsidP="00A10A78">
            <w:pPr>
              <w:spacing w:after="0"/>
              <w:ind w:left="0"/>
              <w:jc w:val="center"/>
              <w:rPr>
                <w:sz w:val="20"/>
                <w:szCs w:val="20"/>
              </w:rPr>
            </w:pPr>
            <w:r w:rsidRPr="00A10A78">
              <w:rPr>
                <w:sz w:val="20"/>
                <w:szCs w:val="20"/>
              </w:rPr>
              <w:t>18. Supplier undertakes Performance Management activity and validates claims for payment</w:t>
            </w:r>
          </w:p>
        </w:tc>
        <w:tc>
          <w:tcPr>
            <w:tcW w:w="510" w:type="dxa"/>
            <w:vMerge/>
          </w:tcPr>
          <w:p w14:paraId="79335CAB" w14:textId="77777777" w:rsidR="00A10A78" w:rsidRPr="00A10A78" w:rsidRDefault="00A10A78" w:rsidP="00A10A78">
            <w:pPr>
              <w:spacing w:after="0"/>
              <w:ind w:left="0"/>
              <w:jc w:val="center"/>
              <w:rPr>
                <w:sz w:val="20"/>
                <w:szCs w:val="20"/>
              </w:rPr>
            </w:pPr>
          </w:p>
        </w:tc>
        <w:tc>
          <w:tcPr>
            <w:tcW w:w="2324" w:type="dxa"/>
            <w:shd w:val="clear" w:color="auto" w:fill="FFFF00"/>
          </w:tcPr>
          <w:p w14:paraId="4276F41F" w14:textId="77777777" w:rsidR="00A10A78" w:rsidRPr="00A10A78" w:rsidRDefault="00A10A78" w:rsidP="00A10A78">
            <w:pPr>
              <w:spacing w:after="0"/>
              <w:ind w:left="0"/>
              <w:jc w:val="center"/>
              <w:rPr>
                <w:sz w:val="20"/>
                <w:szCs w:val="20"/>
              </w:rPr>
            </w:pPr>
            <w:r w:rsidRPr="00A10A78">
              <w:rPr>
                <w:b/>
                <w:noProof/>
                <w:sz w:val="20"/>
                <w:szCs w:val="20"/>
                <w:lang w:eastAsia="en-GB"/>
              </w:rPr>
              <mc:AlternateContent>
                <mc:Choice Requires="wps">
                  <w:drawing>
                    <wp:anchor distT="0" distB="0" distL="114300" distR="114300" simplePos="0" relativeHeight="251669504" behindDoc="1" locked="0" layoutInCell="1" allowOverlap="1" wp14:anchorId="5ED8EAF5" wp14:editId="42BAB0D0">
                      <wp:simplePos x="0" y="0"/>
                      <wp:positionH relativeFrom="column">
                        <wp:posOffset>1048641</wp:posOffset>
                      </wp:positionH>
                      <wp:positionV relativeFrom="paragraph">
                        <wp:posOffset>665249</wp:posOffset>
                      </wp:positionV>
                      <wp:extent cx="1035245" cy="387179"/>
                      <wp:effectExtent l="317" t="0" r="13018" b="32067"/>
                      <wp:wrapNone/>
                      <wp:docPr id="40" name="U-Turn Arrow 40"/>
                      <wp:cNvGraphicFramePr/>
                      <a:graphic xmlns:a="http://schemas.openxmlformats.org/drawingml/2006/main">
                        <a:graphicData uri="http://schemas.microsoft.com/office/word/2010/wordprocessingShape">
                          <wps:wsp>
                            <wps:cNvSpPr/>
                            <wps:spPr>
                              <a:xfrm rot="5400000">
                                <a:off x="0" y="0"/>
                                <a:ext cx="1035245" cy="387179"/>
                              </a:xfrm>
                              <a:prstGeom prst="utur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2C4B8" id="U-Turn Arrow 40" o:spid="_x0000_s1026" style="position:absolute;margin-left:82.55pt;margin-top:52.4pt;width:81.5pt;height:30.5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5245,387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" path="m,387179l,169391c,75839,75839,,169391,l817457,v93552,,169391,75839,169391,169391l986848,193590r48397,l938450,290384,841656,193590r48397,l890053,169391v,-40094,-32502,-72596,-72596,-72596l169391,96795v-40094,,-72596,32502,-72596,72596l96795,387179,,387179xe" fillcolor="windowText" strokeweight="1pt">
                      <v:stroke joinstyle="miter"/>
                      <v:path arrowok="t" o:connecttype="custom" o:connectlocs="0,387179;0,169391;169391,0;817457,0;986848,169391;986848,193590;1035245,193590;938450,290384;841656,193590;890053,193590;890053,169391;817457,96795;169391,96795;96795,169391;96795,387179;0,387179" o:connectangles="0,0,0,0,0,0,0,0,0,0,0,0,0,0,0,0"/>
                    </v:shape>
                  </w:pict>
                </mc:Fallback>
              </mc:AlternateContent>
            </w:r>
            <w:r w:rsidRPr="00A10A78">
              <w:rPr>
                <w:sz w:val="20"/>
                <w:szCs w:val="20"/>
              </w:rPr>
              <w:t>19. Supplier informs Customer of payments due and provides evidence</w:t>
            </w:r>
          </w:p>
        </w:tc>
      </w:tr>
      <w:tr w:rsidR="00A10A78" w:rsidRPr="00A10A78" w14:paraId="7BF0E082" w14:textId="77777777" w:rsidTr="00B0505B">
        <w:trPr>
          <w:gridBefore w:val="2"/>
          <w:wBefore w:w="2977" w:type="dxa"/>
          <w:jc w:val="center"/>
        </w:trPr>
        <w:tc>
          <w:tcPr>
            <w:tcW w:w="2199" w:type="dxa"/>
            <w:tcBorders>
              <w:left w:val="nil"/>
              <w:bottom w:val="nil"/>
              <w:right w:val="nil"/>
            </w:tcBorders>
            <w:shd w:val="clear" w:color="auto" w:fill="FFFFFF" w:themeFill="background1"/>
          </w:tcPr>
          <w:p w14:paraId="19369272" w14:textId="77777777" w:rsidR="00A10A78" w:rsidRPr="00A10A78" w:rsidRDefault="00A10A78" w:rsidP="00A10A78">
            <w:pPr>
              <w:spacing w:after="0"/>
              <w:ind w:left="0"/>
              <w:jc w:val="center"/>
              <w:rPr>
                <w:sz w:val="20"/>
                <w:szCs w:val="20"/>
              </w:rPr>
            </w:pPr>
          </w:p>
        </w:tc>
        <w:tc>
          <w:tcPr>
            <w:tcW w:w="494" w:type="dxa"/>
            <w:vMerge/>
            <w:tcBorders>
              <w:left w:val="nil"/>
              <w:bottom w:val="nil"/>
            </w:tcBorders>
          </w:tcPr>
          <w:p w14:paraId="5D9CD2E3" w14:textId="77777777" w:rsidR="00A10A78" w:rsidRPr="00A10A78" w:rsidRDefault="00A10A78" w:rsidP="00A10A78">
            <w:pPr>
              <w:spacing w:after="0"/>
              <w:ind w:left="0"/>
              <w:jc w:val="center"/>
              <w:rPr>
                <w:sz w:val="20"/>
                <w:szCs w:val="20"/>
              </w:rPr>
            </w:pPr>
          </w:p>
        </w:tc>
        <w:tc>
          <w:tcPr>
            <w:tcW w:w="2547" w:type="dxa"/>
            <w:shd w:val="clear" w:color="auto" w:fill="B4C6E7" w:themeFill="accent5" w:themeFillTint="66"/>
          </w:tcPr>
          <w:p w14:paraId="64534680" w14:textId="77777777" w:rsidR="00A10A78" w:rsidRPr="00A10A78" w:rsidRDefault="00A10A78" w:rsidP="00A10A78">
            <w:pPr>
              <w:spacing w:after="0"/>
              <w:ind w:left="0"/>
              <w:jc w:val="center"/>
              <w:rPr>
                <w:sz w:val="20"/>
                <w:szCs w:val="20"/>
              </w:rPr>
            </w:pPr>
            <w:r w:rsidRPr="00A10A78">
              <w:rPr>
                <w:sz w:val="20"/>
                <w:szCs w:val="20"/>
              </w:rPr>
              <w:t>22. Participant is paid</w:t>
            </w:r>
          </w:p>
        </w:tc>
        <w:tc>
          <w:tcPr>
            <w:tcW w:w="430" w:type="dxa"/>
            <w:vMerge/>
            <w:tcBorders>
              <w:bottom w:val="nil"/>
            </w:tcBorders>
          </w:tcPr>
          <w:p w14:paraId="69C475E3" w14:textId="77777777" w:rsidR="00A10A78" w:rsidRPr="00A10A78" w:rsidRDefault="00A10A78" w:rsidP="00A10A78">
            <w:pPr>
              <w:spacing w:after="0"/>
              <w:ind w:left="0"/>
              <w:jc w:val="center"/>
              <w:rPr>
                <w:sz w:val="20"/>
                <w:szCs w:val="20"/>
              </w:rPr>
            </w:pPr>
          </w:p>
        </w:tc>
        <w:tc>
          <w:tcPr>
            <w:tcW w:w="2467" w:type="dxa"/>
            <w:shd w:val="clear" w:color="auto" w:fill="92D050"/>
          </w:tcPr>
          <w:p w14:paraId="30EB7A0E" w14:textId="77777777" w:rsidR="00A10A78" w:rsidRPr="00A10A78" w:rsidRDefault="00A10A78" w:rsidP="00A10A78">
            <w:pPr>
              <w:spacing w:after="0"/>
              <w:ind w:left="0"/>
              <w:jc w:val="center"/>
              <w:rPr>
                <w:sz w:val="20"/>
                <w:szCs w:val="20"/>
              </w:rPr>
            </w:pPr>
            <w:r w:rsidRPr="00A10A78">
              <w:rPr>
                <w:sz w:val="20"/>
                <w:szCs w:val="20"/>
              </w:rPr>
              <w:t>21.</w:t>
            </w:r>
            <w:r w:rsidRPr="00A10A78">
              <w:rPr>
                <w:noProof/>
                <w:sz w:val="20"/>
                <w:szCs w:val="20"/>
                <w:lang w:eastAsia="en-GB"/>
              </w:rPr>
              <w:t xml:space="preserve"> </w:t>
            </w:r>
            <w:r w:rsidRPr="00A10A78">
              <w:rPr>
                <w:sz w:val="20"/>
                <w:szCs w:val="20"/>
              </w:rPr>
              <w:t xml:space="preserve"> Finance Central Support Team actions payment to Participant</w:t>
            </w:r>
          </w:p>
        </w:tc>
        <w:tc>
          <w:tcPr>
            <w:tcW w:w="510" w:type="dxa"/>
            <w:vMerge/>
            <w:tcBorders>
              <w:bottom w:val="nil"/>
            </w:tcBorders>
          </w:tcPr>
          <w:p w14:paraId="54B636D6" w14:textId="77777777" w:rsidR="00A10A78" w:rsidRPr="00A10A78" w:rsidRDefault="00A10A78" w:rsidP="00A10A78">
            <w:pPr>
              <w:spacing w:after="0"/>
              <w:ind w:left="0"/>
              <w:jc w:val="center"/>
              <w:rPr>
                <w:sz w:val="20"/>
                <w:szCs w:val="20"/>
              </w:rPr>
            </w:pPr>
          </w:p>
        </w:tc>
        <w:tc>
          <w:tcPr>
            <w:tcW w:w="2324" w:type="dxa"/>
            <w:shd w:val="clear" w:color="auto" w:fill="FFC000"/>
          </w:tcPr>
          <w:p w14:paraId="6D62A215" w14:textId="77777777" w:rsidR="00A10A78" w:rsidRPr="00A10A78" w:rsidRDefault="00A10A78" w:rsidP="00A10A78">
            <w:pPr>
              <w:spacing w:after="0"/>
              <w:ind w:left="0"/>
              <w:jc w:val="center"/>
              <w:rPr>
                <w:sz w:val="20"/>
                <w:szCs w:val="20"/>
              </w:rPr>
            </w:pPr>
            <w:r w:rsidRPr="00A10A78">
              <w:rPr>
                <w:sz w:val="20"/>
                <w:szCs w:val="20"/>
              </w:rPr>
              <w:t>20. Customer validates Supplier information and instructs Finance Team to release payment</w:t>
            </w:r>
          </w:p>
        </w:tc>
      </w:tr>
    </w:tbl>
    <w:p w14:paraId="62E1D62F" w14:textId="77777777" w:rsidR="00A10A78" w:rsidRPr="00A10A78" w:rsidRDefault="00A10A78" w:rsidP="00A10A78">
      <w:pPr>
        <w:ind w:left="0"/>
        <w:jc w:val="left"/>
        <w:rPr>
          <w:color w:val="FF0000"/>
          <w:sz w:val="24"/>
          <w:szCs w:val="24"/>
        </w:rPr>
        <w:sectPr w:rsidR="00A10A78" w:rsidRPr="00A10A78" w:rsidSect="00B0505B">
          <w:pgSz w:w="16838" w:h="11906" w:orient="landscape"/>
          <w:pgMar w:top="720" w:right="720" w:bottom="720" w:left="720" w:header="709" w:footer="164" w:gutter="0"/>
          <w:cols w:space="708"/>
          <w:docGrid w:linePitch="360"/>
        </w:sectPr>
      </w:pPr>
    </w:p>
    <w:p w14:paraId="0CE2A5C4" w14:textId="77777777" w:rsidR="00A10A78" w:rsidRPr="00A10A78" w:rsidRDefault="00A10A78" w:rsidP="00A10A78">
      <w:pPr>
        <w:ind w:left="0"/>
        <w:jc w:val="left"/>
        <w:rPr>
          <w:sz w:val="24"/>
          <w:szCs w:val="24"/>
        </w:rPr>
      </w:pPr>
      <w:r w:rsidRPr="00A10A78">
        <w:rPr>
          <w:b/>
          <w:sz w:val="24"/>
          <w:szCs w:val="24"/>
        </w:rPr>
        <w:t>Annex H: Service Levels and Service Credits Table</w:t>
      </w:r>
    </w:p>
    <w:tbl>
      <w:tblPr>
        <w:tblStyle w:val="TableGrid2"/>
        <w:tblW w:w="1006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45"/>
        <w:gridCol w:w="2390"/>
        <w:gridCol w:w="1684"/>
        <w:gridCol w:w="1377"/>
        <w:gridCol w:w="2164"/>
      </w:tblGrid>
      <w:tr w:rsidR="00A10A78" w:rsidRPr="00A10A78" w14:paraId="621321F3" w14:textId="77777777" w:rsidTr="00B0505B">
        <w:trPr>
          <w:cantSplit/>
          <w:tblHeader/>
        </w:trPr>
        <w:tc>
          <w:tcPr>
            <w:tcW w:w="0" w:type="auto"/>
            <w:gridSpan w:val="4"/>
            <w:tcBorders>
              <w:top w:val="single" w:sz="12" w:space="0" w:color="auto"/>
              <w:bottom w:val="single" w:sz="4" w:space="0" w:color="auto"/>
            </w:tcBorders>
            <w:tcMar>
              <w:top w:w="85" w:type="dxa"/>
              <w:bottom w:w="85" w:type="dxa"/>
            </w:tcMar>
            <w:vAlign w:val="center"/>
          </w:tcPr>
          <w:p w14:paraId="6DFDF7C3" w14:textId="77777777" w:rsidR="00A10A78" w:rsidRPr="00A10A78" w:rsidRDefault="00A10A78" w:rsidP="00A10A78">
            <w:pPr>
              <w:ind w:left="0"/>
              <w:jc w:val="center"/>
              <w:rPr>
                <w:b/>
              </w:rPr>
            </w:pPr>
            <w:r w:rsidRPr="00A10A78">
              <w:rPr>
                <w:b/>
              </w:rPr>
              <w:t>Service Levels</w:t>
            </w:r>
          </w:p>
        </w:tc>
        <w:tc>
          <w:tcPr>
            <w:tcW w:w="2164" w:type="dxa"/>
            <w:vMerge w:val="restart"/>
            <w:tcBorders>
              <w:top w:val="single" w:sz="12" w:space="0" w:color="auto"/>
              <w:bottom w:val="single" w:sz="4" w:space="0" w:color="auto"/>
            </w:tcBorders>
            <w:vAlign w:val="center"/>
          </w:tcPr>
          <w:p w14:paraId="4316F072" w14:textId="77777777" w:rsidR="00A10A78" w:rsidRPr="00A10A78" w:rsidRDefault="00A10A78" w:rsidP="00A10A78">
            <w:pPr>
              <w:ind w:left="0"/>
              <w:jc w:val="left"/>
            </w:pPr>
            <w:r w:rsidRPr="00A10A78">
              <w:rPr>
                <w:b/>
              </w:rPr>
              <w:t>Service Credit for each Service Period</w:t>
            </w:r>
          </w:p>
        </w:tc>
      </w:tr>
      <w:tr w:rsidR="00A10A78" w:rsidRPr="00A10A78" w14:paraId="20C8CB1A" w14:textId="77777777" w:rsidTr="00B0505B">
        <w:trPr>
          <w:cantSplit/>
          <w:tblHeader/>
        </w:trPr>
        <w:tc>
          <w:tcPr>
            <w:tcW w:w="0" w:type="auto"/>
            <w:tcBorders>
              <w:top w:val="single" w:sz="4" w:space="0" w:color="auto"/>
              <w:bottom w:val="single" w:sz="12" w:space="0" w:color="auto"/>
            </w:tcBorders>
            <w:vAlign w:val="center"/>
          </w:tcPr>
          <w:p w14:paraId="130A4DA2" w14:textId="77777777" w:rsidR="00A10A78" w:rsidRPr="00A10A78" w:rsidRDefault="00A10A78" w:rsidP="00A10A78">
            <w:pPr>
              <w:ind w:left="0"/>
              <w:jc w:val="left"/>
              <w:rPr>
                <w:b/>
              </w:rPr>
            </w:pPr>
            <w:r w:rsidRPr="00A10A78">
              <w:rPr>
                <w:b/>
              </w:rPr>
              <w:t>Service Level Performance Criterion</w:t>
            </w:r>
          </w:p>
        </w:tc>
        <w:tc>
          <w:tcPr>
            <w:tcW w:w="0" w:type="auto"/>
            <w:tcBorders>
              <w:top w:val="single" w:sz="4" w:space="0" w:color="auto"/>
              <w:bottom w:val="single" w:sz="12" w:space="0" w:color="auto"/>
            </w:tcBorders>
            <w:vAlign w:val="center"/>
          </w:tcPr>
          <w:p w14:paraId="0D50F7FA" w14:textId="77777777" w:rsidR="00A10A78" w:rsidRPr="00A10A78" w:rsidRDefault="00A10A78" w:rsidP="00A10A78">
            <w:pPr>
              <w:ind w:left="0"/>
              <w:jc w:val="left"/>
              <w:rPr>
                <w:b/>
              </w:rPr>
            </w:pPr>
            <w:r w:rsidRPr="00A10A78">
              <w:rPr>
                <w:b/>
              </w:rPr>
              <w:t>Key Indicator</w:t>
            </w:r>
          </w:p>
        </w:tc>
        <w:tc>
          <w:tcPr>
            <w:tcW w:w="0" w:type="auto"/>
            <w:tcBorders>
              <w:top w:val="single" w:sz="4" w:space="0" w:color="auto"/>
              <w:bottom w:val="single" w:sz="12" w:space="0" w:color="auto"/>
            </w:tcBorders>
            <w:vAlign w:val="center"/>
          </w:tcPr>
          <w:p w14:paraId="7645E72B" w14:textId="77777777" w:rsidR="00A10A78" w:rsidRPr="00A10A78" w:rsidRDefault="00A10A78" w:rsidP="00A10A78">
            <w:pPr>
              <w:ind w:left="0"/>
              <w:jc w:val="center"/>
              <w:rPr>
                <w:b/>
              </w:rPr>
            </w:pPr>
            <w:r w:rsidRPr="00A10A78">
              <w:rPr>
                <w:b/>
              </w:rPr>
              <w:t>Service Level Performance Measure</w:t>
            </w:r>
          </w:p>
        </w:tc>
        <w:tc>
          <w:tcPr>
            <w:tcW w:w="0" w:type="auto"/>
            <w:tcBorders>
              <w:top w:val="single" w:sz="4" w:space="0" w:color="auto"/>
              <w:bottom w:val="single" w:sz="12" w:space="0" w:color="auto"/>
            </w:tcBorders>
            <w:vAlign w:val="center"/>
          </w:tcPr>
          <w:p w14:paraId="72C2430C" w14:textId="77777777" w:rsidR="00A10A78" w:rsidRPr="00A10A78" w:rsidRDefault="00A10A78" w:rsidP="00A10A78">
            <w:pPr>
              <w:ind w:left="0"/>
              <w:jc w:val="center"/>
              <w:rPr>
                <w:b/>
              </w:rPr>
            </w:pPr>
            <w:r w:rsidRPr="00A10A78">
              <w:rPr>
                <w:b/>
              </w:rPr>
              <w:t>Service Level Threshold</w:t>
            </w:r>
          </w:p>
        </w:tc>
        <w:tc>
          <w:tcPr>
            <w:tcW w:w="2164" w:type="dxa"/>
            <w:vMerge/>
            <w:tcBorders>
              <w:top w:val="single" w:sz="4" w:space="0" w:color="auto"/>
              <w:bottom w:val="single" w:sz="12" w:space="0" w:color="auto"/>
            </w:tcBorders>
          </w:tcPr>
          <w:p w14:paraId="219308E4" w14:textId="77777777" w:rsidR="00A10A78" w:rsidRPr="00A10A78" w:rsidRDefault="00A10A78" w:rsidP="00A10A78">
            <w:pPr>
              <w:ind w:left="0"/>
              <w:jc w:val="left"/>
            </w:pPr>
          </w:p>
        </w:tc>
      </w:tr>
      <w:tr w:rsidR="00A10A78" w:rsidRPr="00A10A78" w14:paraId="7443CFBF" w14:textId="77777777" w:rsidTr="00B0505B">
        <w:trPr>
          <w:cantSplit/>
        </w:trPr>
        <w:tc>
          <w:tcPr>
            <w:tcW w:w="0" w:type="auto"/>
            <w:tcBorders>
              <w:top w:val="single" w:sz="12" w:space="0" w:color="auto"/>
            </w:tcBorders>
          </w:tcPr>
          <w:p w14:paraId="522467BB" w14:textId="77777777" w:rsidR="00A10A78" w:rsidRPr="00A10A78" w:rsidRDefault="00A10A78" w:rsidP="00A10A78">
            <w:pPr>
              <w:ind w:left="0"/>
              <w:jc w:val="left"/>
            </w:pPr>
            <w:r w:rsidRPr="00A10A78">
              <w:t>Relevant and timely support to Potential Applicants</w:t>
            </w:r>
          </w:p>
        </w:tc>
        <w:tc>
          <w:tcPr>
            <w:tcW w:w="2390" w:type="dxa"/>
            <w:tcBorders>
              <w:top w:val="single" w:sz="12" w:space="0" w:color="auto"/>
            </w:tcBorders>
          </w:tcPr>
          <w:p w14:paraId="59AC4F1E" w14:textId="77777777" w:rsidR="00A10A78" w:rsidRPr="00A10A78" w:rsidRDefault="00A10A78" w:rsidP="00A10A78">
            <w:pPr>
              <w:ind w:left="0"/>
              <w:jc w:val="left"/>
            </w:pPr>
            <w:r w:rsidRPr="00A10A78">
              <w:t>Applicant Support Queries responded to within one (1) Working Day of receipt/response from the Customer</w:t>
            </w:r>
          </w:p>
        </w:tc>
        <w:tc>
          <w:tcPr>
            <w:tcW w:w="1684" w:type="dxa"/>
            <w:tcBorders>
              <w:top w:val="single" w:sz="12" w:space="0" w:color="auto"/>
            </w:tcBorders>
          </w:tcPr>
          <w:p w14:paraId="4264181A" w14:textId="77777777" w:rsidR="00A10A78" w:rsidRPr="00A10A78" w:rsidRDefault="00A10A78" w:rsidP="00A10A78">
            <w:pPr>
              <w:ind w:left="0"/>
              <w:jc w:val="center"/>
            </w:pPr>
            <w:r w:rsidRPr="00A10A78">
              <w:t>At least 97% at all times</w:t>
            </w:r>
          </w:p>
        </w:tc>
        <w:tc>
          <w:tcPr>
            <w:tcW w:w="1377" w:type="dxa"/>
            <w:tcBorders>
              <w:top w:val="single" w:sz="12" w:space="0" w:color="auto"/>
            </w:tcBorders>
          </w:tcPr>
          <w:p w14:paraId="14FD6DFF" w14:textId="77777777" w:rsidR="00A10A78" w:rsidRPr="00A10A78" w:rsidRDefault="00A10A78" w:rsidP="00A10A78">
            <w:pPr>
              <w:ind w:left="0"/>
              <w:jc w:val="center"/>
            </w:pPr>
            <w:r w:rsidRPr="00A10A78">
              <w:t>70%</w:t>
            </w:r>
          </w:p>
        </w:tc>
        <w:tc>
          <w:tcPr>
            <w:tcW w:w="2164" w:type="dxa"/>
            <w:tcBorders>
              <w:top w:val="single" w:sz="12" w:space="0" w:color="auto"/>
            </w:tcBorders>
          </w:tcPr>
          <w:p w14:paraId="59718D3A" w14:textId="77777777" w:rsidR="00A10A78" w:rsidRPr="00A10A78" w:rsidRDefault="00A10A78" w:rsidP="00A10A78">
            <w:pPr>
              <w:ind w:left="0"/>
              <w:jc w:val="left"/>
            </w:pPr>
            <w:r w:rsidRPr="00A10A78">
              <w:t>1% Service Credit repayable for each percentage under the Service Level Performance Measure</w:t>
            </w:r>
          </w:p>
        </w:tc>
      </w:tr>
      <w:tr w:rsidR="00A10A78" w:rsidRPr="00A10A78" w14:paraId="5D09C60E" w14:textId="77777777" w:rsidTr="00B0505B">
        <w:trPr>
          <w:cantSplit/>
        </w:trPr>
        <w:tc>
          <w:tcPr>
            <w:tcW w:w="0" w:type="auto"/>
          </w:tcPr>
          <w:p w14:paraId="6885BEE1" w14:textId="77777777" w:rsidR="00A10A78" w:rsidRPr="00A10A78" w:rsidRDefault="00A10A78" w:rsidP="00A10A78">
            <w:pPr>
              <w:ind w:left="0"/>
              <w:jc w:val="left"/>
            </w:pPr>
            <w:r w:rsidRPr="00A10A78">
              <w:t>Relevant and timely support to Potential Applicants</w:t>
            </w:r>
          </w:p>
        </w:tc>
        <w:tc>
          <w:tcPr>
            <w:tcW w:w="2390" w:type="dxa"/>
          </w:tcPr>
          <w:p w14:paraId="6DF8BE8A" w14:textId="77777777" w:rsidR="00A10A78" w:rsidRPr="00A10A78" w:rsidRDefault="00A10A78" w:rsidP="00A10A78">
            <w:pPr>
              <w:ind w:left="0"/>
              <w:jc w:val="left"/>
            </w:pPr>
            <w:r w:rsidRPr="00A10A78">
              <w:t>Applicant Support queries requiring Customer input forwarded to the Customer within one (1) Working Day of receipt</w:t>
            </w:r>
          </w:p>
        </w:tc>
        <w:tc>
          <w:tcPr>
            <w:tcW w:w="1684" w:type="dxa"/>
          </w:tcPr>
          <w:p w14:paraId="7AB2972F" w14:textId="77777777" w:rsidR="00A10A78" w:rsidRPr="00A10A78" w:rsidRDefault="00A10A78" w:rsidP="00A10A78">
            <w:pPr>
              <w:ind w:left="0"/>
              <w:jc w:val="center"/>
            </w:pPr>
            <w:r w:rsidRPr="00A10A78">
              <w:t>At least 97% at all times</w:t>
            </w:r>
          </w:p>
        </w:tc>
        <w:tc>
          <w:tcPr>
            <w:tcW w:w="1377" w:type="dxa"/>
          </w:tcPr>
          <w:p w14:paraId="305EEB5F" w14:textId="77777777" w:rsidR="00A10A78" w:rsidRPr="00A10A78" w:rsidRDefault="00A10A78" w:rsidP="00A10A78">
            <w:pPr>
              <w:ind w:left="0"/>
              <w:jc w:val="center"/>
            </w:pPr>
            <w:r w:rsidRPr="00A10A78">
              <w:t>70%</w:t>
            </w:r>
          </w:p>
        </w:tc>
        <w:tc>
          <w:tcPr>
            <w:tcW w:w="2164" w:type="dxa"/>
          </w:tcPr>
          <w:p w14:paraId="44787ABF" w14:textId="77777777" w:rsidR="00A10A78" w:rsidRPr="00A10A78" w:rsidRDefault="00A10A78" w:rsidP="00A10A78">
            <w:pPr>
              <w:ind w:left="0"/>
              <w:jc w:val="left"/>
            </w:pPr>
            <w:r w:rsidRPr="00A10A78">
              <w:t>1% Service Credit repayable for each percentage under the Service Level Performance Measure</w:t>
            </w:r>
          </w:p>
        </w:tc>
      </w:tr>
      <w:tr w:rsidR="00A10A78" w:rsidRPr="00A10A78" w14:paraId="57713640" w14:textId="77777777" w:rsidTr="00B0505B">
        <w:trPr>
          <w:cantSplit/>
        </w:trPr>
        <w:tc>
          <w:tcPr>
            <w:tcW w:w="0" w:type="auto"/>
          </w:tcPr>
          <w:p w14:paraId="5AFFEAAA" w14:textId="77777777" w:rsidR="00A10A78" w:rsidRPr="00A10A78" w:rsidRDefault="00A10A78" w:rsidP="00A10A78">
            <w:pPr>
              <w:ind w:left="0"/>
              <w:jc w:val="left"/>
            </w:pPr>
            <w:r w:rsidRPr="00A10A78">
              <w:t>Accurate and timely Grant Management process</w:t>
            </w:r>
          </w:p>
        </w:tc>
        <w:tc>
          <w:tcPr>
            <w:tcW w:w="2390" w:type="dxa"/>
          </w:tcPr>
          <w:p w14:paraId="26DA64F6" w14:textId="77777777" w:rsidR="00A10A78" w:rsidRPr="00A10A78" w:rsidRDefault="00A10A78" w:rsidP="00A10A78">
            <w:pPr>
              <w:ind w:left="0"/>
              <w:jc w:val="left"/>
            </w:pPr>
            <w:r w:rsidRPr="00A10A78">
              <w:t>Application outcome and feedback issues to the Applicant within one (1) Working Day of Customer response</w:t>
            </w:r>
          </w:p>
        </w:tc>
        <w:tc>
          <w:tcPr>
            <w:tcW w:w="1684" w:type="dxa"/>
          </w:tcPr>
          <w:p w14:paraId="235FE5BF" w14:textId="77777777" w:rsidR="00A10A78" w:rsidRPr="00A10A78" w:rsidRDefault="00A10A78" w:rsidP="00A10A78">
            <w:pPr>
              <w:ind w:left="0"/>
              <w:jc w:val="center"/>
            </w:pPr>
            <w:r w:rsidRPr="00A10A78">
              <w:t>100% at all times</w:t>
            </w:r>
          </w:p>
        </w:tc>
        <w:tc>
          <w:tcPr>
            <w:tcW w:w="1377" w:type="dxa"/>
          </w:tcPr>
          <w:p w14:paraId="30FD8297" w14:textId="77777777" w:rsidR="00A10A78" w:rsidRPr="00A10A78" w:rsidRDefault="00A10A78" w:rsidP="00A10A78">
            <w:pPr>
              <w:ind w:left="0"/>
              <w:jc w:val="center"/>
            </w:pPr>
            <w:r w:rsidRPr="00A10A78">
              <w:t>70%</w:t>
            </w:r>
          </w:p>
        </w:tc>
        <w:tc>
          <w:tcPr>
            <w:tcW w:w="2164" w:type="dxa"/>
          </w:tcPr>
          <w:p w14:paraId="0887A929" w14:textId="77777777" w:rsidR="00A10A78" w:rsidRPr="00A10A78" w:rsidRDefault="00A10A78" w:rsidP="00A10A78">
            <w:pPr>
              <w:ind w:left="0"/>
              <w:jc w:val="left"/>
            </w:pPr>
            <w:r w:rsidRPr="00A10A78">
              <w:t>1% Service Credit repayable for each percentage under the Service Level Performance Measure</w:t>
            </w:r>
          </w:p>
        </w:tc>
      </w:tr>
      <w:tr w:rsidR="00A10A78" w:rsidRPr="00A10A78" w14:paraId="2166E7DA" w14:textId="77777777" w:rsidTr="00B0505B">
        <w:trPr>
          <w:cantSplit/>
        </w:trPr>
        <w:tc>
          <w:tcPr>
            <w:tcW w:w="0" w:type="auto"/>
          </w:tcPr>
          <w:p w14:paraId="2D3B2379" w14:textId="77777777" w:rsidR="00A10A78" w:rsidRPr="00A10A78" w:rsidRDefault="00A10A78" w:rsidP="00A10A78">
            <w:pPr>
              <w:ind w:left="0"/>
              <w:jc w:val="left"/>
            </w:pPr>
            <w:r w:rsidRPr="00A10A78">
              <w:t>Accurate and timely Grant Management process</w:t>
            </w:r>
          </w:p>
        </w:tc>
        <w:tc>
          <w:tcPr>
            <w:tcW w:w="2390" w:type="dxa"/>
          </w:tcPr>
          <w:p w14:paraId="50CC93DA" w14:textId="77777777" w:rsidR="00A10A78" w:rsidRPr="00A10A78" w:rsidRDefault="00A10A78" w:rsidP="00A10A78">
            <w:pPr>
              <w:ind w:left="0"/>
              <w:jc w:val="left"/>
            </w:pPr>
            <w:r w:rsidRPr="00A10A78">
              <w:t>Signed Grant Agreement/MoU issues to successful Applicants within one (1) Working Day of receipt from Customer</w:t>
            </w:r>
          </w:p>
        </w:tc>
        <w:tc>
          <w:tcPr>
            <w:tcW w:w="1684" w:type="dxa"/>
          </w:tcPr>
          <w:p w14:paraId="5350E331" w14:textId="77777777" w:rsidR="00A10A78" w:rsidRPr="00A10A78" w:rsidRDefault="00A10A78" w:rsidP="00A10A78">
            <w:pPr>
              <w:ind w:left="0"/>
              <w:jc w:val="center"/>
            </w:pPr>
            <w:r w:rsidRPr="00A10A78">
              <w:t>100% at all times</w:t>
            </w:r>
          </w:p>
        </w:tc>
        <w:tc>
          <w:tcPr>
            <w:tcW w:w="1377" w:type="dxa"/>
          </w:tcPr>
          <w:p w14:paraId="6128B633" w14:textId="77777777" w:rsidR="00A10A78" w:rsidRPr="00A10A78" w:rsidRDefault="00A10A78" w:rsidP="00A10A78">
            <w:pPr>
              <w:ind w:left="0"/>
              <w:jc w:val="center"/>
            </w:pPr>
            <w:r w:rsidRPr="00A10A78">
              <w:t>70%</w:t>
            </w:r>
          </w:p>
        </w:tc>
        <w:tc>
          <w:tcPr>
            <w:tcW w:w="2164" w:type="dxa"/>
          </w:tcPr>
          <w:p w14:paraId="71E2B5D7" w14:textId="77777777" w:rsidR="00A10A78" w:rsidRPr="00A10A78" w:rsidRDefault="00A10A78" w:rsidP="00A10A78">
            <w:pPr>
              <w:ind w:left="0"/>
              <w:jc w:val="left"/>
            </w:pPr>
            <w:r w:rsidRPr="00A10A78">
              <w:t>2% Service Credit repayable for each percentage under the Service Level Performance Measure</w:t>
            </w:r>
          </w:p>
        </w:tc>
      </w:tr>
      <w:tr w:rsidR="00A10A78" w:rsidRPr="00A10A78" w14:paraId="1E6632CA" w14:textId="77777777" w:rsidTr="00B0505B">
        <w:trPr>
          <w:cantSplit/>
        </w:trPr>
        <w:tc>
          <w:tcPr>
            <w:tcW w:w="0" w:type="auto"/>
          </w:tcPr>
          <w:p w14:paraId="03D95BA8" w14:textId="77777777" w:rsidR="00A10A78" w:rsidRPr="00A10A78" w:rsidRDefault="00A10A78" w:rsidP="00A10A78">
            <w:pPr>
              <w:ind w:left="0"/>
              <w:jc w:val="left"/>
            </w:pPr>
            <w:r w:rsidRPr="00A10A78">
              <w:t>Accurate and timely support to Participants</w:t>
            </w:r>
          </w:p>
        </w:tc>
        <w:tc>
          <w:tcPr>
            <w:tcW w:w="2390" w:type="dxa"/>
          </w:tcPr>
          <w:p w14:paraId="449DFE1E" w14:textId="77777777" w:rsidR="00A10A78" w:rsidRPr="00A10A78" w:rsidRDefault="00A10A78" w:rsidP="00A10A78">
            <w:pPr>
              <w:ind w:left="0"/>
              <w:jc w:val="left"/>
            </w:pPr>
            <w:r w:rsidRPr="00A10A78">
              <w:t>Participant Support queries responded to within five (5) working days of receipt</w:t>
            </w:r>
          </w:p>
        </w:tc>
        <w:tc>
          <w:tcPr>
            <w:tcW w:w="1684" w:type="dxa"/>
          </w:tcPr>
          <w:p w14:paraId="7C2AA6AD" w14:textId="77777777" w:rsidR="00A10A78" w:rsidRPr="00A10A78" w:rsidRDefault="00A10A78" w:rsidP="00A10A78">
            <w:pPr>
              <w:ind w:left="0"/>
              <w:jc w:val="center"/>
            </w:pPr>
            <w:r w:rsidRPr="00A10A78">
              <w:t>At least 97% at all times</w:t>
            </w:r>
          </w:p>
        </w:tc>
        <w:tc>
          <w:tcPr>
            <w:tcW w:w="1377" w:type="dxa"/>
          </w:tcPr>
          <w:p w14:paraId="0B493CA1" w14:textId="77777777" w:rsidR="00A10A78" w:rsidRPr="00A10A78" w:rsidRDefault="00A10A78" w:rsidP="00A10A78">
            <w:pPr>
              <w:ind w:left="0"/>
              <w:jc w:val="center"/>
            </w:pPr>
            <w:r w:rsidRPr="00A10A78">
              <w:t>65%</w:t>
            </w:r>
          </w:p>
        </w:tc>
        <w:tc>
          <w:tcPr>
            <w:tcW w:w="2164" w:type="dxa"/>
          </w:tcPr>
          <w:p w14:paraId="13A790AF" w14:textId="77777777" w:rsidR="00A10A78" w:rsidRPr="00A10A78" w:rsidRDefault="00A10A78" w:rsidP="00A10A78">
            <w:pPr>
              <w:ind w:left="0"/>
              <w:jc w:val="left"/>
            </w:pPr>
            <w:r w:rsidRPr="00A10A78">
              <w:t>0.5% Service Credit repayable for each percentage under the Service Level Performance Measure</w:t>
            </w:r>
          </w:p>
        </w:tc>
      </w:tr>
      <w:tr w:rsidR="00A10A78" w:rsidRPr="00A10A78" w14:paraId="5959031D" w14:textId="77777777" w:rsidTr="00B0505B">
        <w:trPr>
          <w:cantSplit/>
        </w:trPr>
        <w:tc>
          <w:tcPr>
            <w:tcW w:w="0" w:type="auto"/>
          </w:tcPr>
          <w:p w14:paraId="51B71F1D" w14:textId="77777777" w:rsidR="00A10A78" w:rsidRPr="00A10A78" w:rsidRDefault="00A10A78" w:rsidP="00A10A78">
            <w:pPr>
              <w:ind w:left="0"/>
              <w:jc w:val="left"/>
            </w:pPr>
            <w:r w:rsidRPr="00A10A78">
              <w:t>Accurate and timely support to Participants</w:t>
            </w:r>
          </w:p>
        </w:tc>
        <w:tc>
          <w:tcPr>
            <w:tcW w:w="2390" w:type="dxa"/>
          </w:tcPr>
          <w:p w14:paraId="79316A0F" w14:textId="77777777" w:rsidR="00A10A78" w:rsidRPr="00A10A78" w:rsidRDefault="00A10A78" w:rsidP="00A10A78">
            <w:pPr>
              <w:ind w:left="0"/>
              <w:jc w:val="left"/>
            </w:pPr>
            <w:r w:rsidRPr="00A10A78">
              <w:t>Participant Support queries requiring Customer input forwarded to the Customer within one (1) Working Day of receipt</w:t>
            </w:r>
          </w:p>
        </w:tc>
        <w:tc>
          <w:tcPr>
            <w:tcW w:w="1684" w:type="dxa"/>
          </w:tcPr>
          <w:p w14:paraId="77BEA912" w14:textId="77777777" w:rsidR="00A10A78" w:rsidRPr="00A10A78" w:rsidRDefault="00A10A78" w:rsidP="00A10A78">
            <w:pPr>
              <w:ind w:left="0"/>
              <w:jc w:val="center"/>
            </w:pPr>
            <w:r w:rsidRPr="00A10A78">
              <w:t>At least 97% at all times</w:t>
            </w:r>
          </w:p>
        </w:tc>
        <w:tc>
          <w:tcPr>
            <w:tcW w:w="1377" w:type="dxa"/>
          </w:tcPr>
          <w:p w14:paraId="68691FD5" w14:textId="77777777" w:rsidR="00A10A78" w:rsidRPr="00A10A78" w:rsidRDefault="00A10A78" w:rsidP="00A10A78">
            <w:pPr>
              <w:ind w:left="0"/>
              <w:jc w:val="center"/>
            </w:pPr>
            <w:r w:rsidRPr="00A10A78">
              <w:t>65%</w:t>
            </w:r>
          </w:p>
        </w:tc>
        <w:tc>
          <w:tcPr>
            <w:tcW w:w="2164" w:type="dxa"/>
          </w:tcPr>
          <w:p w14:paraId="23F717CE" w14:textId="77777777" w:rsidR="00A10A78" w:rsidRPr="00A10A78" w:rsidRDefault="00A10A78" w:rsidP="00A10A78">
            <w:pPr>
              <w:ind w:left="0"/>
              <w:jc w:val="left"/>
            </w:pPr>
            <w:r w:rsidRPr="00A10A78">
              <w:t>0.5% Service Credit repayable for each percentage under the Service Level Performance Measure</w:t>
            </w:r>
          </w:p>
        </w:tc>
      </w:tr>
      <w:tr w:rsidR="00A10A78" w:rsidRPr="00A10A78" w14:paraId="1979A202" w14:textId="77777777" w:rsidTr="00B0505B">
        <w:trPr>
          <w:cantSplit/>
        </w:trPr>
        <w:tc>
          <w:tcPr>
            <w:tcW w:w="0" w:type="auto"/>
          </w:tcPr>
          <w:p w14:paraId="46D9621A" w14:textId="77777777" w:rsidR="00A10A78" w:rsidRPr="00A10A78" w:rsidRDefault="00A10A78" w:rsidP="00A10A78">
            <w:pPr>
              <w:ind w:left="0"/>
              <w:jc w:val="left"/>
            </w:pPr>
            <w:r w:rsidRPr="00A10A78">
              <w:t>Accurate and timely Payment Validation</w:t>
            </w:r>
          </w:p>
        </w:tc>
        <w:tc>
          <w:tcPr>
            <w:tcW w:w="2390" w:type="dxa"/>
          </w:tcPr>
          <w:p w14:paraId="1C954EDF" w14:textId="77777777" w:rsidR="00A10A78" w:rsidRPr="00A10A78" w:rsidRDefault="00A10A78" w:rsidP="00A10A78">
            <w:pPr>
              <w:ind w:left="0"/>
              <w:jc w:val="left"/>
            </w:pPr>
            <w:r w:rsidRPr="00A10A78">
              <w:t>Provision of written payment recommendations to the Customer within five (5) Working Days of the Grant Agreement Milestone being due</w:t>
            </w:r>
          </w:p>
        </w:tc>
        <w:tc>
          <w:tcPr>
            <w:tcW w:w="1684" w:type="dxa"/>
          </w:tcPr>
          <w:p w14:paraId="26FF892B" w14:textId="77777777" w:rsidR="00A10A78" w:rsidRPr="00A10A78" w:rsidRDefault="00A10A78" w:rsidP="00A10A78">
            <w:pPr>
              <w:ind w:left="0"/>
              <w:jc w:val="center"/>
            </w:pPr>
            <w:r w:rsidRPr="00A10A78">
              <w:t>100% at all times</w:t>
            </w:r>
          </w:p>
        </w:tc>
        <w:tc>
          <w:tcPr>
            <w:tcW w:w="1377" w:type="dxa"/>
          </w:tcPr>
          <w:p w14:paraId="343E0D64" w14:textId="77777777" w:rsidR="00A10A78" w:rsidRPr="00A10A78" w:rsidRDefault="00A10A78" w:rsidP="00A10A78">
            <w:pPr>
              <w:ind w:left="0"/>
              <w:jc w:val="center"/>
            </w:pPr>
            <w:r w:rsidRPr="00A10A78">
              <w:t>70%</w:t>
            </w:r>
          </w:p>
        </w:tc>
        <w:tc>
          <w:tcPr>
            <w:tcW w:w="2164" w:type="dxa"/>
          </w:tcPr>
          <w:p w14:paraId="4B9475D7" w14:textId="77777777" w:rsidR="00A10A78" w:rsidRPr="00A10A78" w:rsidRDefault="00A10A78" w:rsidP="00A10A78">
            <w:pPr>
              <w:ind w:left="0"/>
              <w:jc w:val="left"/>
            </w:pPr>
            <w:r w:rsidRPr="00A10A78">
              <w:t>2% Service Credit repayable for each percentage under the Service Level Performance Measure</w:t>
            </w:r>
          </w:p>
        </w:tc>
      </w:tr>
      <w:tr w:rsidR="00A10A78" w:rsidRPr="00A10A78" w14:paraId="431BE0ED" w14:textId="77777777" w:rsidTr="00B0505B">
        <w:trPr>
          <w:cantSplit/>
        </w:trPr>
        <w:tc>
          <w:tcPr>
            <w:tcW w:w="0" w:type="auto"/>
          </w:tcPr>
          <w:p w14:paraId="6A48E597" w14:textId="77777777" w:rsidR="00A10A78" w:rsidRPr="00A10A78" w:rsidRDefault="00A10A78" w:rsidP="00A10A78">
            <w:pPr>
              <w:ind w:left="0"/>
              <w:jc w:val="left"/>
            </w:pPr>
            <w:r w:rsidRPr="00A10A78">
              <w:t>Accurate and timely reporting</w:t>
            </w:r>
          </w:p>
        </w:tc>
        <w:tc>
          <w:tcPr>
            <w:tcW w:w="2390" w:type="dxa"/>
          </w:tcPr>
          <w:p w14:paraId="099CBAE9" w14:textId="77777777" w:rsidR="00A10A78" w:rsidRPr="00A10A78" w:rsidRDefault="00A10A78" w:rsidP="00A10A78">
            <w:pPr>
              <w:ind w:left="0"/>
              <w:jc w:val="left"/>
            </w:pPr>
            <w:r w:rsidRPr="00A10A78">
              <w:t>Written Monthly Report issued to the Customer two (2) Working Days prior to monthly Performance Meeting</w:t>
            </w:r>
          </w:p>
        </w:tc>
        <w:tc>
          <w:tcPr>
            <w:tcW w:w="1684" w:type="dxa"/>
          </w:tcPr>
          <w:p w14:paraId="5CBB2315" w14:textId="77777777" w:rsidR="00A10A78" w:rsidRPr="00A10A78" w:rsidRDefault="00A10A78" w:rsidP="00A10A78">
            <w:pPr>
              <w:ind w:left="0"/>
              <w:jc w:val="center"/>
            </w:pPr>
            <w:r w:rsidRPr="00A10A78">
              <w:t>100% at all times</w:t>
            </w:r>
          </w:p>
        </w:tc>
        <w:tc>
          <w:tcPr>
            <w:tcW w:w="1377" w:type="dxa"/>
          </w:tcPr>
          <w:p w14:paraId="123DBD70" w14:textId="77777777" w:rsidR="00A10A78" w:rsidRPr="00A10A78" w:rsidRDefault="00A10A78" w:rsidP="00A10A78">
            <w:pPr>
              <w:ind w:left="0"/>
              <w:jc w:val="center"/>
            </w:pPr>
            <w:r w:rsidRPr="00A10A78">
              <w:t>70%</w:t>
            </w:r>
          </w:p>
        </w:tc>
        <w:tc>
          <w:tcPr>
            <w:tcW w:w="2164" w:type="dxa"/>
          </w:tcPr>
          <w:p w14:paraId="65993F3C" w14:textId="77777777" w:rsidR="00A10A78" w:rsidRPr="00A10A78" w:rsidRDefault="00A10A78" w:rsidP="00A10A78">
            <w:pPr>
              <w:ind w:left="0"/>
              <w:jc w:val="left"/>
            </w:pPr>
            <w:r w:rsidRPr="00A10A78">
              <w:t>1% Service Credit repayable for each percentage under the Service Level Performance Measure</w:t>
            </w:r>
          </w:p>
        </w:tc>
      </w:tr>
      <w:tr w:rsidR="00A10A78" w:rsidRPr="00A10A78" w14:paraId="4A474117" w14:textId="77777777" w:rsidTr="00B0505B">
        <w:trPr>
          <w:cantSplit/>
        </w:trPr>
        <w:tc>
          <w:tcPr>
            <w:tcW w:w="0" w:type="auto"/>
          </w:tcPr>
          <w:p w14:paraId="1F90AECE" w14:textId="77777777" w:rsidR="00A10A78" w:rsidRPr="00A10A78" w:rsidRDefault="00A10A78" w:rsidP="00A10A78">
            <w:pPr>
              <w:ind w:left="0"/>
              <w:jc w:val="left"/>
            </w:pPr>
            <w:r w:rsidRPr="00A10A78">
              <w:t>Availability of online presence/Application Portal</w:t>
            </w:r>
          </w:p>
        </w:tc>
        <w:tc>
          <w:tcPr>
            <w:tcW w:w="2390" w:type="dxa"/>
          </w:tcPr>
          <w:p w14:paraId="0C8ECBFD" w14:textId="77777777" w:rsidR="00A10A78" w:rsidRPr="00A10A78" w:rsidRDefault="00A10A78" w:rsidP="00A10A78">
            <w:pPr>
              <w:ind w:left="0"/>
              <w:jc w:val="left"/>
            </w:pPr>
            <w:r w:rsidRPr="00A10A78">
              <w:t>Website/Application portal to be made available 24 hours a day (excluding planned maintenance)</w:t>
            </w:r>
          </w:p>
        </w:tc>
        <w:tc>
          <w:tcPr>
            <w:tcW w:w="1684" w:type="dxa"/>
          </w:tcPr>
          <w:p w14:paraId="5D345065" w14:textId="77777777" w:rsidR="00A10A78" w:rsidRPr="00A10A78" w:rsidRDefault="00A10A78" w:rsidP="00A10A78">
            <w:pPr>
              <w:ind w:left="0"/>
              <w:jc w:val="center"/>
            </w:pPr>
            <w:r w:rsidRPr="00A10A78">
              <w:t>100% at all times</w:t>
            </w:r>
          </w:p>
        </w:tc>
        <w:tc>
          <w:tcPr>
            <w:tcW w:w="1377" w:type="dxa"/>
          </w:tcPr>
          <w:p w14:paraId="3AFD2854" w14:textId="77777777" w:rsidR="00A10A78" w:rsidRPr="00A10A78" w:rsidRDefault="00A10A78" w:rsidP="00A10A78">
            <w:pPr>
              <w:ind w:left="0"/>
              <w:jc w:val="center"/>
            </w:pPr>
            <w:r w:rsidRPr="00A10A78">
              <w:t>70%</w:t>
            </w:r>
          </w:p>
        </w:tc>
        <w:tc>
          <w:tcPr>
            <w:tcW w:w="2164" w:type="dxa"/>
          </w:tcPr>
          <w:p w14:paraId="1D00FF1A" w14:textId="77777777" w:rsidR="00A10A78" w:rsidRPr="00A10A78" w:rsidRDefault="00A10A78" w:rsidP="00A10A78">
            <w:pPr>
              <w:ind w:left="0"/>
              <w:jc w:val="left"/>
            </w:pPr>
            <w:r w:rsidRPr="00A10A78">
              <w:t>2% Service Credit repayable for each percentage under the Service Level Performance Measure</w:t>
            </w:r>
          </w:p>
        </w:tc>
      </w:tr>
    </w:tbl>
    <w:p w14:paraId="2A98F57C" w14:textId="77777777" w:rsidR="00A10A78" w:rsidRPr="00A10A78" w:rsidRDefault="00A10A78" w:rsidP="00A10A78">
      <w:pPr>
        <w:ind w:left="0"/>
        <w:jc w:val="left"/>
        <w:rPr>
          <w:sz w:val="24"/>
          <w:szCs w:val="24"/>
        </w:rPr>
      </w:pPr>
    </w:p>
    <w:p w14:paraId="490E5FA0" w14:textId="77777777" w:rsidR="00A10A78" w:rsidRPr="00A10A78" w:rsidRDefault="00A10A78" w:rsidP="00A10A78">
      <w:pPr>
        <w:ind w:left="0"/>
        <w:jc w:val="left"/>
        <w:rPr>
          <w:sz w:val="24"/>
          <w:szCs w:val="24"/>
        </w:rPr>
      </w:pPr>
      <w:r w:rsidRPr="00A10A78">
        <w:rPr>
          <w:sz w:val="24"/>
          <w:szCs w:val="24"/>
        </w:rPr>
        <w:t>The Service Level and Service Credit table should be read in conjunction with the Call Off Contract Terms and Conditions Schedule 6, Annex 1, Part 1.</w:t>
      </w:r>
    </w:p>
    <w:p w14:paraId="47776533" w14:textId="77777777" w:rsidR="00A10A78" w:rsidRPr="00A10A78" w:rsidRDefault="00A10A78" w:rsidP="00A10A78">
      <w:pPr>
        <w:ind w:left="0"/>
        <w:jc w:val="left"/>
        <w:rPr>
          <w:sz w:val="24"/>
          <w:szCs w:val="24"/>
        </w:rPr>
      </w:pPr>
      <w:r w:rsidRPr="00A10A78">
        <w:rPr>
          <w:sz w:val="24"/>
          <w:szCs w:val="24"/>
        </w:rPr>
        <w:t>Should Supplier performance fall below the Service Level Threshold for any Service Level, then this would constitute a Critical Service Level Failure.</w:t>
      </w:r>
    </w:p>
    <w:p w14:paraId="4A723AD5" w14:textId="77777777" w:rsidR="00D83B58" w:rsidRPr="00CE2EC6" w:rsidRDefault="00D83B58" w:rsidP="00A10A78">
      <w:pPr>
        <w:pStyle w:val="GPSL2Indent"/>
        <w:tabs>
          <w:tab w:val="clear" w:pos="709"/>
          <w:tab w:val="clear" w:pos="2127"/>
        </w:tabs>
        <w:ind w:left="0"/>
      </w:pPr>
    </w:p>
    <w:p w14:paraId="1B47C709" w14:textId="77777777" w:rsidR="00686411" w:rsidRPr="00CE2EC6" w:rsidRDefault="00686411" w:rsidP="00A10A78">
      <w:pPr>
        <w:pStyle w:val="GPSL2Indent"/>
        <w:tabs>
          <w:tab w:val="clear" w:pos="709"/>
          <w:tab w:val="clear" w:pos="2127"/>
        </w:tabs>
        <w:ind w:left="0"/>
      </w:pPr>
    </w:p>
    <w:p w14:paraId="2BAB6CF4" w14:textId="77777777" w:rsidR="006D7853" w:rsidRPr="00CE2EC6" w:rsidRDefault="00D83B58" w:rsidP="00FC26C1">
      <w:pPr>
        <w:pStyle w:val="GPSSchAnnexname"/>
        <w:outlineLvl w:val="0"/>
        <w:rPr>
          <w:rFonts w:ascii="Calibri" w:hAnsi="Calibri"/>
        </w:rPr>
      </w:pPr>
      <w:r w:rsidRPr="00CE2EC6">
        <w:rPr>
          <w:rFonts w:ascii="Calibri" w:hAnsi="Calibri"/>
        </w:rPr>
        <w:br w:type="page"/>
      </w:r>
      <w:bookmarkStart w:id="2278" w:name="_Toc448226086"/>
      <w:r w:rsidR="006D7853" w:rsidRPr="00CE2EC6">
        <w:rPr>
          <w:rFonts w:ascii="Calibri" w:hAnsi="Calibri"/>
        </w:rPr>
        <w:t>CALL OFF SCHEDULE 3</w:t>
      </w:r>
      <w:r w:rsidR="002E6D7F" w:rsidRPr="00CE2EC6">
        <w:rPr>
          <w:rFonts w:ascii="Calibri" w:hAnsi="Calibri"/>
        </w:rPr>
        <w:t xml:space="preserve">: </w:t>
      </w:r>
      <w:r w:rsidR="006D7853" w:rsidRPr="00CE2EC6">
        <w:rPr>
          <w:rFonts w:ascii="Calibri" w:hAnsi="Calibri"/>
        </w:rPr>
        <w:t>CALL OFF CONTRACT CHARGES, PAYMENT AND INVOICING</w:t>
      </w:r>
      <w:bookmarkEnd w:id="2278"/>
      <w:r w:rsidR="006D7853" w:rsidRPr="00CE2EC6">
        <w:rPr>
          <w:rFonts w:ascii="Calibri" w:hAnsi="Calibri"/>
        </w:rPr>
        <w:t xml:space="preserve"> </w:t>
      </w:r>
    </w:p>
    <w:p w14:paraId="6A7F8775" w14:textId="77777777" w:rsidR="006D7853" w:rsidRPr="00CE2EC6" w:rsidRDefault="006D7853" w:rsidP="00036474">
      <w:pPr>
        <w:pStyle w:val="GPSL1SCHEDULEHeading"/>
        <w:rPr>
          <w:rFonts w:ascii="Calibri" w:hAnsi="Calibri"/>
        </w:rPr>
      </w:pPr>
      <w:r w:rsidRPr="00CE2EC6">
        <w:rPr>
          <w:rFonts w:ascii="Calibri" w:hAnsi="Calibri"/>
        </w:rPr>
        <w:t>DEFINITIONS</w:t>
      </w:r>
    </w:p>
    <w:p w14:paraId="397C83E6" w14:textId="77777777" w:rsidR="008D0A60" w:rsidRPr="00CE2EC6" w:rsidRDefault="006D7853" w:rsidP="005E4232">
      <w:pPr>
        <w:pStyle w:val="GPSL2numberedclause"/>
      </w:pPr>
      <w:r w:rsidRPr="00CE2EC6">
        <w:t>Th</w:t>
      </w:r>
      <w:r w:rsidR="00DE71C2" w:rsidRPr="00CE2EC6">
        <w:t xml:space="preserve">e following terms used in this </w:t>
      </w:r>
      <w:r w:rsidRPr="00CE2EC6">
        <w:t>Call Off Schedule</w:t>
      </w:r>
      <w:r w:rsidR="00583F9D" w:rsidRPr="00CE2EC6">
        <w:t xml:space="preserve"> 3</w:t>
      </w:r>
      <w:r w:rsidRPr="00CE2EC6">
        <w:t xml:space="preserve"> shall have the following meaning: </w:t>
      </w:r>
    </w:p>
    <w:tbl>
      <w:tblPr>
        <w:tblW w:w="0" w:type="auto"/>
        <w:tblInd w:w="817" w:type="dxa"/>
        <w:tblLook w:val="04A0" w:firstRow="1" w:lastRow="0" w:firstColumn="1" w:lastColumn="0" w:noHBand="0" w:noVBand="1"/>
      </w:tblPr>
      <w:tblGrid>
        <w:gridCol w:w="2835"/>
        <w:gridCol w:w="5189"/>
      </w:tblGrid>
      <w:tr w:rsidR="00F23BEC" w:rsidRPr="00CE2EC6" w14:paraId="4B4A6B80" w14:textId="77777777" w:rsidTr="000940A9">
        <w:tc>
          <w:tcPr>
            <w:tcW w:w="2835" w:type="dxa"/>
          </w:tcPr>
          <w:p w14:paraId="78DCD3B6" w14:textId="77777777" w:rsidR="00F23BEC" w:rsidRPr="00CE2EC6" w:rsidRDefault="00B460DF" w:rsidP="00670E1A">
            <w:pPr>
              <w:pStyle w:val="GPSDefinitionTerm"/>
              <w:rPr>
                <w:rFonts w:ascii="Calibri" w:hAnsi="Calibri"/>
              </w:rPr>
            </w:pPr>
            <w:r w:rsidRPr="00CE2EC6">
              <w:rPr>
                <w:rFonts w:ascii="Calibri" w:hAnsi="Calibri"/>
              </w:rPr>
              <w:t>"</w:t>
            </w:r>
            <w:r w:rsidR="00F23BEC" w:rsidRPr="00CE2EC6">
              <w:rPr>
                <w:rFonts w:ascii="Calibri" w:hAnsi="Calibri"/>
              </w:rPr>
              <w:t>Indexation</w:t>
            </w:r>
            <w:r w:rsidRPr="00CE2EC6">
              <w:rPr>
                <w:rFonts w:ascii="Calibri" w:hAnsi="Calibri"/>
              </w:rPr>
              <w:t>"</w:t>
            </w:r>
          </w:p>
        </w:tc>
        <w:tc>
          <w:tcPr>
            <w:tcW w:w="5189" w:type="dxa"/>
          </w:tcPr>
          <w:p w14:paraId="4AB2E00F" w14:textId="77777777" w:rsidR="00F23BEC" w:rsidRPr="00CE2EC6" w:rsidRDefault="00F23BEC" w:rsidP="00AC2924">
            <w:pPr>
              <w:pStyle w:val="GPsDefinition"/>
              <w:rPr>
                <w:rFonts w:ascii="Calibri" w:hAnsi="Calibri"/>
              </w:rPr>
            </w:pPr>
            <w:r w:rsidRPr="00CE2EC6">
              <w:rPr>
                <w:rFonts w:ascii="Calibri" w:hAnsi="Calibri"/>
              </w:rPr>
              <w:t xml:space="preserve">means the adjustment of an amount or sum in accordance with </w:t>
            </w:r>
            <w:r w:rsidR="002E6D7F" w:rsidRPr="00CE2EC6">
              <w:rPr>
                <w:rFonts w:ascii="Calibri" w:hAnsi="Calibri"/>
              </w:rPr>
              <w:t xml:space="preserve">paragraph </w:t>
            </w:r>
            <w:r w:rsidR="009F474C" w:rsidRPr="00CE2EC6">
              <w:rPr>
                <w:rFonts w:ascii="Calibri" w:hAnsi="Calibri"/>
              </w:rPr>
              <w:fldChar w:fldCharType="begin"/>
            </w:r>
            <w:r w:rsidR="00B460DF" w:rsidRPr="00CE2EC6">
              <w:rPr>
                <w:rFonts w:ascii="Calibri" w:hAnsi="Calibri"/>
              </w:rPr>
              <w:instrText xml:space="preserve"> REF _Ref362018111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A33567">
              <w:rPr>
                <w:rFonts w:ascii="Calibri" w:hAnsi="Calibri"/>
              </w:rPr>
              <w:t>11</w:t>
            </w:r>
            <w:r w:rsidR="009F474C" w:rsidRPr="00CE2EC6">
              <w:rPr>
                <w:rFonts w:ascii="Calibri" w:hAnsi="Calibri"/>
              </w:rPr>
              <w:fldChar w:fldCharType="end"/>
            </w:r>
            <w:r w:rsidRPr="00CE2EC6">
              <w:rPr>
                <w:rFonts w:ascii="Calibri" w:hAnsi="Calibri"/>
              </w:rPr>
              <w:t xml:space="preserve"> of this Call Off Schedule</w:t>
            </w:r>
            <w:r w:rsidR="00583F9D" w:rsidRPr="00CE2EC6">
              <w:rPr>
                <w:rFonts w:ascii="Calibri" w:hAnsi="Calibri"/>
              </w:rPr>
              <w:t xml:space="preserve"> 3</w:t>
            </w:r>
            <w:r w:rsidRPr="00CE2EC6">
              <w:rPr>
                <w:rFonts w:ascii="Calibri" w:hAnsi="Calibri"/>
              </w:rPr>
              <w:t>;</w:t>
            </w:r>
          </w:p>
        </w:tc>
      </w:tr>
      <w:tr w:rsidR="00F23BEC" w:rsidRPr="00CE2EC6" w14:paraId="0E87C4BE" w14:textId="77777777" w:rsidTr="000940A9">
        <w:tc>
          <w:tcPr>
            <w:tcW w:w="2835" w:type="dxa"/>
            <w:shd w:val="clear" w:color="auto" w:fill="auto"/>
          </w:tcPr>
          <w:p w14:paraId="010AF55B" w14:textId="77777777" w:rsidR="00F23BEC" w:rsidRPr="00CE2EC6" w:rsidRDefault="00B460DF" w:rsidP="00670E1A">
            <w:pPr>
              <w:pStyle w:val="GPSDefinitionTerm"/>
              <w:rPr>
                <w:rFonts w:ascii="Calibri" w:hAnsi="Calibri"/>
              </w:rPr>
            </w:pPr>
            <w:r w:rsidRPr="00CE2EC6">
              <w:rPr>
                <w:rFonts w:ascii="Calibri" w:hAnsi="Calibri"/>
              </w:rPr>
              <w:t>"</w:t>
            </w:r>
            <w:r w:rsidR="00F23BEC" w:rsidRPr="00CE2EC6">
              <w:rPr>
                <w:rFonts w:ascii="Calibri" w:hAnsi="Calibri"/>
              </w:rPr>
              <w:t>Indexation Adjustment Date</w:t>
            </w:r>
            <w:r w:rsidRPr="00CE2EC6">
              <w:rPr>
                <w:rFonts w:ascii="Calibri" w:hAnsi="Calibri"/>
              </w:rPr>
              <w:t>"</w:t>
            </w:r>
          </w:p>
        </w:tc>
        <w:tc>
          <w:tcPr>
            <w:tcW w:w="5189" w:type="dxa"/>
            <w:shd w:val="clear" w:color="auto" w:fill="auto"/>
          </w:tcPr>
          <w:p w14:paraId="1C734E19" w14:textId="77777777" w:rsidR="00F23BEC" w:rsidRPr="00CE2EC6" w:rsidRDefault="00F23BEC" w:rsidP="00AC2924">
            <w:pPr>
              <w:pStyle w:val="GPsDefinition"/>
              <w:rPr>
                <w:rFonts w:ascii="Calibri" w:hAnsi="Calibri"/>
              </w:rPr>
            </w:pPr>
            <w:r w:rsidRPr="00CE2EC6">
              <w:rPr>
                <w:rFonts w:ascii="Calibri" w:hAnsi="Calibri"/>
              </w:rPr>
              <w:t xml:space="preserve">has the meaning given to it in paragraph </w:t>
            </w:r>
            <w:r w:rsidR="00F17AE3" w:rsidRPr="00CE2EC6">
              <w:rPr>
                <w:rFonts w:ascii="Calibri" w:hAnsi="Calibri"/>
              </w:rPr>
              <w:fldChar w:fldCharType="begin"/>
            </w:r>
            <w:r w:rsidR="00F17AE3" w:rsidRPr="00CE2EC6">
              <w:rPr>
                <w:rFonts w:ascii="Calibri" w:hAnsi="Calibri"/>
              </w:rPr>
              <w:instrText xml:space="preserve"> REF _Ref364407504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11.1.1(a)</w:t>
            </w:r>
            <w:r w:rsidR="00F17AE3" w:rsidRPr="00CE2EC6">
              <w:rPr>
                <w:rFonts w:ascii="Calibri" w:hAnsi="Calibri"/>
              </w:rPr>
              <w:fldChar w:fldCharType="end"/>
            </w:r>
            <w:r w:rsidRPr="00CE2EC6">
              <w:rPr>
                <w:rFonts w:ascii="Calibri" w:hAnsi="Calibri"/>
              </w:rPr>
              <w:t xml:space="preserve"> of this Call Off Schedule</w:t>
            </w:r>
            <w:r w:rsidR="00583F9D" w:rsidRPr="00CE2EC6">
              <w:rPr>
                <w:rFonts w:ascii="Calibri" w:hAnsi="Calibri"/>
              </w:rPr>
              <w:t xml:space="preserve"> 3</w:t>
            </w:r>
            <w:r w:rsidRPr="00CE2EC6">
              <w:rPr>
                <w:rFonts w:ascii="Calibri" w:hAnsi="Calibri"/>
              </w:rPr>
              <w:t>;</w:t>
            </w:r>
          </w:p>
        </w:tc>
      </w:tr>
      <w:tr w:rsidR="00F23BEC" w:rsidRPr="00CE2EC6" w14:paraId="35A1C41C" w14:textId="77777777" w:rsidTr="000940A9">
        <w:tc>
          <w:tcPr>
            <w:tcW w:w="2835" w:type="dxa"/>
          </w:tcPr>
          <w:p w14:paraId="099359B9" w14:textId="77777777" w:rsidR="00F23BEC" w:rsidRPr="00CE2EC6" w:rsidRDefault="00B460DF" w:rsidP="00670E1A">
            <w:pPr>
              <w:pStyle w:val="GPSDefinitionTerm"/>
              <w:rPr>
                <w:rFonts w:ascii="Calibri" w:hAnsi="Calibri"/>
              </w:rPr>
            </w:pPr>
            <w:r w:rsidRPr="00CE2EC6">
              <w:rPr>
                <w:rFonts w:ascii="Calibri" w:hAnsi="Calibri"/>
              </w:rPr>
              <w:t>"</w:t>
            </w:r>
            <w:r w:rsidR="00F23BEC" w:rsidRPr="00CE2EC6">
              <w:rPr>
                <w:rFonts w:ascii="Calibri" w:hAnsi="Calibri"/>
              </w:rPr>
              <w:t>Reimbursable Expenses</w:t>
            </w:r>
            <w:r w:rsidR="004B134D" w:rsidRPr="00CE2EC6">
              <w:rPr>
                <w:rFonts w:ascii="Calibri" w:hAnsi="Calibri"/>
              </w:rPr>
              <w:t>”</w:t>
            </w:r>
          </w:p>
        </w:tc>
        <w:tc>
          <w:tcPr>
            <w:tcW w:w="5189" w:type="dxa"/>
          </w:tcPr>
          <w:p w14:paraId="74E5BBDF" w14:textId="77777777" w:rsidR="00F23BEC" w:rsidRPr="00CE2EC6" w:rsidRDefault="00F23BEC" w:rsidP="002E6D7F">
            <w:pPr>
              <w:pStyle w:val="GPsDefinition"/>
              <w:rPr>
                <w:rFonts w:ascii="Calibri" w:hAnsi="Calibri"/>
              </w:rPr>
            </w:pPr>
            <w:r w:rsidRPr="00CE2EC6">
              <w:rPr>
                <w:rFonts w:ascii="Calibri" w:hAnsi="Calibri"/>
              </w:rPr>
              <w:t xml:space="preserve">means the reasonable out of pocket travel and subsistence (for example, hotel and food) expenses, properly and necessarily incurred in the performance of the </w:t>
            </w:r>
            <w:r w:rsidR="009E0BBE" w:rsidRPr="00CE2EC6">
              <w:rPr>
                <w:rFonts w:ascii="Calibri" w:hAnsi="Calibri"/>
              </w:rPr>
              <w:t>Services</w:t>
            </w:r>
            <w:r w:rsidRPr="00CE2EC6">
              <w:rPr>
                <w:rFonts w:ascii="Calibri" w:hAnsi="Calibri"/>
              </w:rPr>
              <w:t>, calculated at the rates and in accordance with the Customer's expenses policy current from time to time, but not including:</w:t>
            </w:r>
          </w:p>
          <w:p w14:paraId="2C656245" w14:textId="77777777" w:rsidR="00F23BEC" w:rsidRPr="00CE2EC6" w:rsidRDefault="00F23BEC" w:rsidP="00670E1A">
            <w:pPr>
              <w:pStyle w:val="GPSDefinitionL2"/>
              <w:rPr>
                <w:rFonts w:ascii="Calibri" w:hAnsi="Calibri"/>
              </w:rPr>
            </w:pPr>
            <w:r w:rsidRPr="00CE2EC6">
              <w:rPr>
                <w:rFonts w:ascii="Calibri" w:hAnsi="Calibri"/>
              </w:rPr>
              <w:t xml:space="preserve">travel expenses incurred as a result of Supplier Personnel travelling to and from their usual place of work, or to and from the premises at which the </w:t>
            </w:r>
            <w:r w:rsidR="009E0BBE" w:rsidRPr="00CE2EC6">
              <w:rPr>
                <w:rFonts w:ascii="Calibri" w:hAnsi="Calibri"/>
              </w:rPr>
              <w:t>Services</w:t>
            </w:r>
            <w:r w:rsidRPr="00CE2EC6">
              <w:rPr>
                <w:rFonts w:ascii="Calibri" w:hAnsi="Calibri"/>
              </w:rPr>
              <w:t xml:space="preserve"> are principally to be performed, unless the Customer otherwise agrees in advance in writing; and</w:t>
            </w:r>
          </w:p>
          <w:p w14:paraId="4877C3DD" w14:textId="77777777" w:rsidR="00F23BEC" w:rsidRPr="00CE2EC6" w:rsidRDefault="00F23BEC" w:rsidP="00CF33B7">
            <w:pPr>
              <w:pStyle w:val="GPSDefinitionL2"/>
              <w:rPr>
                <w:rFonts w:ascii="Calibri" w:hAnsi="Calibri"/>
              </w:rPr>
            </w:pPr>
            <w:r w:rsidRPr="00CE2EC6">
              <w:rPr>
                <w:rFonts w:ascii="Calibri" w:hAnsi="Calibri"/>
              </w:rPr>
              <w:t xml:space="preserve">subsistence expenses incurred by Supplier Personnel whilst performing the </w:t>
            </w:r>
            <w:r w:rsidR="009E0BBE" w:rsidRPr="00CE2EC6">
              <w:rPr>
                <w:rFonts w:ascii="Calibri" w:hAnsi="Calibri"/>
              </w:rPr>
              <w:t>Services</w:t>
            </w:r>
            <w:r w:rsidRPr="00CE2EC6">
              <w:rPr>
                <w:rFonts w:ascii="Calibri" w:hAnsi="Calibri"/>
              </w:rPr>
              <w:t xml:space="preserve"> at their usual place of work, or to and from the premises at which the </w:t>
            </w:r>
            <w:r w:rsidR="009E0BBE" w:rsidRPr="00CE2EC6">
              <w:rPr>
                <w:rFonts w:ascii="Calibri" w:hAnsi="Calibri"/>
              </w:rPr>
              <w:t>Services</w:t>
            </w:r>
            <w:r w:rsidRPr="00CE2EC6">
              <w:rPr>
                <w:rFonts w:ascii="Calibri" w:hAnsi="Calibri"/>
              </w:rPr>
              <w:t xml:space="preserve"> are principally to be performed;</w:t>
            </w:r>
          </w:p>
        </w:tc>
      </w:tr>
      <w:tr w:rsidR="00F23BEC" w:rsidRPr="00CE2EC6" w14:paraId="1EB5396C" w14:textId="77777777" w:rsidTr="000940A9">
        <w:tc>
          <w:tcPr>
            <w:tcW w:w="2835" w:type="dxa"/>
          </w:tcPr>
          <w:p w14:paraId="19ED434F" w14:textId="77777777" w:rsidR="00F23BEC" w:rsidRPr="00CE2EC6" w:rsidRDefault="00B460DF" w:rsidP="00670E1A">
            <w:pPr>
              <w:pStyle w:val="GPSDefinitionTerm"/>
              <w:rPr>
                <w:rFonts w:ascii="Calibri" w:hAnsi="Calibri"/>
              </w:rPr>
            </w:pPr>
            <w:r w:rsidRPr="00CE2EC6">
              <w:rPr>
                <w:rFonts w:ascii="Calibri" w:hAnsi="Calibri"/>
              </w:rPr>
              <w:t>"</w:t>
            </w:r>
            <w:r w:rsidR="00F23BEC" w:rsidRPr="00CE2EC6">
              <w:rPr>
                <w:rFonts w:ascii="Calibri" w:hAnsi="Calibri"/>
              </w:rPr>
              <w:t>Review Adjustment Date</w:t>
            </w:r>
            <w:r w:rsidRPr="00CE2EC6">
              <w:rPr>
                <w:rFonts w:ascii="Calibri" w:hAnsi="Calibri"/>
              </w:rPr>
              <w:t>"</w:t>
            </w:r>
          </w:p>
        </w:tc>
        <w:tc>
          <w:tcPr>
            <w:tcW w:w="5189" w:type="dxa"/>
          </w:tcPr>
          <w:p w14:paraId="3E3BFF12" w14:textId="77777777" w:rsidR="00F23BEC" w:rsidRPr="00CE2EC6" w:rsidRDefault="00F23BEC" w:rsidP="00AC2924">
            <w:pPr>
              <w:pStyle w:val="GPsDefinition"/>
              <w:rPr>
                <w:rFonts w:ascii="Calibri" w:hAnsi="Calibri"/>
              </w:rPr>
            </w:pPr>
            <w:r w:rsidRPr="00CE2EC6">
              <w:rPr>
                <w:rFonts w:ascii="Calibri" w:hAnsi="Calibri"/>
              </w:rPr>
              <w:t xml:space="preserve">has the meaning given to it in paragraph </w:t>
            </w:r>
            <w:r w:rsidR="00F17AE3" w:rsidRPr="00CE2EC6">
              <w:rPr>
                <w:rFonts w:ascii="Calibri" w:hAnsi="Calibri"/>
              </w:rPr>
              <w:fldChar w:fldCharType="begin"/>
            </w:r>
            <w:r w:rsidR="00F17AE3" w:rsidRPr="00CE2EC6">
              <w:rPr>
                <w:rFonts w:ascii="Calibri" w:hAnsi="Calibri"/>
              </w:rPr>
              <w:instrText xml:space="preserve"> REF _Ref362954990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10.1.2</w:t>
            </w:r>
            <w:r w:rsidR="00F17AE3" w:rsidRPr="00CE2EC6">
              <w:rPr>
                <w:rFonts w:ascii="Calibri" w:hAnsi="Calibri"/>
              </w:rPr>
              <w:fldChar w:fldCharType="end"/>
            </w:r>
            <w:r w:rsidRPr="00CE2EC6">
              <w:rPr>
                <w:rFonts w:ascii="Calibri" w:hAnsi="Calibri"/>
              </w:rPr>
              <w:t xml:space="preserve"> of this Call Off Schedule</w:t>
            </w:r>
            <w:r w:rsidR="006B0BA2" w:rsidRPr="00CE2EC6">
              <w:rPr>
                <w:rFonts w:ascii="Calibri" w:hAnsi="Calibri"/>
              </w:rPr>
              <w:t xml:space="preserve"> 3</w:t>
            </w:r>
            <w:r w:rsidRPr="00CE2EC6">
              <w:rPr>
                <w:rFonts w:ascii="Calibri" w:hAnsi="Calibri"/>
              </w:rPr>
              <w:t>;</w:t>
            </w:r>
          </w:p>
        </w:tc>
      </w:tr>
      <w:tr w:rsidR="00F23BEC" w:rsidRPr="00CE2EC6" w14:paraId="4F9FEBAA" w14:textId="77777777" w:rsidTr="000940A9">
        <w:tc>
          <w:tcPr>
            <w:tcW w:w="2835" w:type="dxa"/>
          </w:tcPr>
          <w:p w14:paraId="29689C95" w14:textId="77777777" w:rsidR="00F23BEC" w:rsidRPr="00CE2EC6" w:rsidRDefault="00B460DF" w:rsidP="00670E1A">
            <w:pPr>
              <w:pStyle w:val="GPSDefinitionTerm"/>
              <w:rPr>
                <w:rFonts w:ascii="Calibri" w:hAnsi="Calibri"/>
              </w:rPr>
            </w:pPr>
            <w:r w:rsidRPr="00CE2EC6">
              <w:rPr>
                <w:rFonts w:ascii="Calibri" w:hAnsi="Calibri"/>
              </w:rPr>
              <w:t>"</w:t>
            </w:r>
            <w:r w:rsidR="00D11C5B" w:rsidRPr="00CE2EC6">
              <w:rPr>
                <w:rFonts w:ascii="Calibri" w:hAnsi="Calibri"/>
              </w:rPr>
              <w:t>CPI</w:t>
            </w:r>
            <w:r w:rsidRPr="00CE2EC6">
              <w:rPr>
                <w:rFonts w:ascii="Calibri" w:hAnsi="Calibri"/>
              </w:rPr>
              <w:t>"</w:t>
            </w:r>
          </w:p>
        </w:tc>
        <w:tc>
          <w:tcPr>
            <w:tcW w:w="5189" w:type="dxa"/>
          </w:tcPr>
          <w:p w14:paraId="2D4BCA62" w14:textId="77777777" w:rsidR="00F23BEC" w:rsidRPr="00CE2EC6" w:rsidRDefault="00F23BEC" w:rsidP="00D11C5B">
            <w:pPr>
              <w:pStyle w:val="GPsDefinition"/>
              <w:rPr>
                <w:rFonts w:ascii="Calibri" w:hAnsi="Calibri"/>
              </w:rPr>
            </w:pPr>
            <w:r w:rsidRPr="00CE2EC6">
              <w:rPr>
                <w:rFonts w:ascii="Calibri" w:hAnsi="Calibri"/>
              </w:rPr>
              <w:t xml:space="preserve">means the </w:t>
            </w:r>
            <w:r w:rsidR="00D11C5B" w:rsidRPr="00CE2EC6">
              <w:rPr>
                <w:rFonts w:ascii="Calibri" w:hAnsi="Calibri"/>
                <w:b/>
              </w:rPr>
              <w:t>Consumer</w:t>
            </w:r>
            <w:r w:rsidRPr="00CE2EC6">
              <w:rPr>
                <w:rFonts w:ascii="Calibri" w:hAnsi="Calibri"/>
                <w:b/>
              </w:rPr>
              <w:t xml:space="preserve"> Prices Inde</w:t>
            </w:r>
            <w:r w:rsidR="00D11C5B" w:rsidRPr="00CE2EC6">
              <w:rPr>
                <w:rFonts w:ascii="Calibri" w:hAnsi="Calibri"/>
                <w:b/>
              </w:rPr>
              <w:t>x</w:t>
            </w:r>
            <w:r w:rsidRPr="00CE2EC6">
              <w:rPr>
                <w:rFonts w:ascii="Calibri" w:hAnsi="Calibri"/>
              </w:rPr>
              <w:t xml:space="preserve"> as published by the Office of National Statistics (</w:t>
            </w:r>
            <w:hyperlink r:id="rId32" w:history="1">
              <w:r w:rsidRPr="00CE2EC6">
                <w:rPr>
                  <w:rFonts w:ascii="Calibri" w:hAnsi="Calibri"/>
                </w:rPr>
                <w:t xml:space="preserve"> http://www.statistics.gov.uk/instantfigures.asp)</w:t>
              </w:r>
            </w:hyperlink>
            <w:r w:rsidRPr="00CE2EC6">
              <w:rPr>
                <w:rFonts w:ascii="Calibri" w:hAnsi="Calibri"/>
              </w:rPr>
              <w:t>; and</w:t>
            </w:r>
          </w:p>
        </w:tc>
      </w:tr>
      <w:tr w:rsidR="00F23BEC" w:rsidRPr="00CE2EC6" w14:paraId="38450D6B" w14:textId="77777777" w:rsidTr="000940A9">
        <w:tc>
          <w:tcPr>
            <w:tcW w:w="2835" w:type="dxa"/>
          </w:tcPr>
          <w:p w14:paraId="4520BF56" w14:textId="77777777" w:rsidR="00F23BEC" w:rsidRPr="00CE2EC6" w:rsidRDefault="00B460DF" w:rsidP="00670E1A">
            <w:pPr>
              <w:pStyle w:val="GPSDefinitionTerm"/>
              <w:rPr>
                <w:rFonts w:ascii="Calibri" w:hAnsi="Calibri"/>
              </w:rPr>
            </w:pPr>
            <w:r w:rsidRPr="00CE2EC6">
              <w:rPr>
                <w:rFonts w:ascii="Calibri" w:hAnsi="Calibri"/>
              </w:rPr>
              <w:t>"</w:t>
            </w:r>
            <w:r w:rsidR="00F23BEC" w:rsidRPr="00CE2EC6">
              <w:rPr>
                <w:rFonts w:ascii="Calibri" w:hAnsi="Calibri"/>
              </w:rPr>
              <w:t>Supporting Documentation</w:t>
            </w:r>
            <w:r w:rsidRPr="00CE2EC6">
              <w:rPr>
                <w:rFonts w:ascii="Calibri" w:hAnsi="Calibri"/>
              </w:rPr>
              <w:t>"</w:t>
            </w:r>
          </w:p>
        </w:tc>
        <w:tc>
          <w:tcPr>
            <w:tcW w:w="5189" w:type="dxa"/>
          </w:tcPr>
          <w:p w14:paraId="14591345" w14:textId="77777777" w:rsidR="00F23BEC" w:rsidRPr="00CE2EC6" w:rsidRDefault="00F23BEC" w:rsidP="00AC2924">
            <w:pPr>
              <w:pStyle w:val="GPsDefinition"/>
              <w:rPr>
                <w:rFonts w:ascii="Calibri" w:hAnsi="Calibri"/>
              </w:rPr>
            </w:pPr>
            <w:r w:rsidRPr="00CE2EC6">
              <w:rPr>
                <w:rFonts w:ascii="Calibri" w:hAnsi="Calibri"/>
              </w:rPr>
              <w:t xml:space="preserve">means sufficient information in writing to enable the Customer to reasonably to assess whether the </w:t>
            </w:r>
            <w:r w:rsidR="007A504D" w:rsidRPr="00CE2EC6">
              <w:rPr>
                <w:rFonts w:ascii="Calibri" w:hAnsi="Calibri"/>
              </w:rPr>
              <w:t xml:space="preserve">Call Off </w:t>
            </w:r>
            <w:r w:rsidR="000568E7" w:rsidRPr="00CE2EC6">
              <w:rPr>
                <w:rFonts w:ascii="Calibri" w:hAnsi="Calibri"/>
              </w:rPr>
              <w:t>C</w:t>
            </w:r>
            <w:r w:rsidR="007A504D" w:rsidRPr="00CE2EC6">
              <w:rPr>
                <w:rFonts w:ascii="Calibri" w:hAnsi="Calibri"/>
              </w:rPr>
              <w:t xml:space="preserve">ontract </w:t>
            </w:r>
            <w:r w:rsidRPr="00CE2EC6">
              <w:rPr>
                <w:rFonts w:ascii="Calibri" w:hAnsi="Calibri"/>
              </w:rPr>
              <w:t xml:space="preserve">Charges, Reimbursable Expenses and other sums due from the Customer under </w:t>
            </w:r>
            <w:r w:rsidR="007A504D" w:rsidRPr="00CE2EC6">
              <w:rPr>
                <w:rFonts w:ascii="Calibri" w:hAnsi="Calibri"/>
              </w:rPr>
              <w:t>this</w:t>
            </w:r>
            <w:r w:rsidRPr="00CE2EC6">
              <w:rPr>
                <w:rFonts w:ascii="Calibri" w:hAnsi="Calibri"/>
              </w:rPr>
              <w:t xml:space="preserve"> Call Off </w:t>
            </w:r>
            <w:r w:rsidR="007A504D" w:rsidRPr="00CE2EC6">
              <w:rPr>
                <w:rFonts w:ascii="Calibri" w:hAnsi="Calibri"/>
              </w:rPr>
              <w:t>Contract</w:t>
            </w:r>
            <w:r w:rsidRPr="00CE2EC6">
              <w:rPr>
                <w:rFonts w:ascii="Calibri" w:hAnsi="Calibri"/>
              </w:rPr>
              <w:t xml:space="preserve"> detailed in the information are properly payable.</w:t>
            </w:r>
          </w:p>
        </w:tc>
      </w:tr>
    </w:tbl>
    <w:p w14:paraId="4C20830F" w14:textId="77777777" w:rsidR="008D0A60" w:rsidRPr="00CE2EC6" w:rsidRDefault="006D7853" w:rsidP="00036474">
      <w:pPr>
        <w:pStyle w:val="GPSL1SCHEDULEHeading"/>
        <w:rPr>
          <w:rFonts w:ascii="Calibri" w:hAnsi="Calibri"/>
        </w:rPr>
      </w:pPr>
      <w:bookmarkStart w:id="2279" w:name="_Ref365638373"/>
      <w:r w:rsidRPr="00CE2EC6">
        <w:rPr>
          <w:rFonts w:ascii="Calibri" w:hAnsi="Calibri"/>
        </w:rPr>
        <w:t>GENERAL PROVISIONS</w:t>
      </w:r>
      <w:bookmarkEnd w:id="2279"/>
    </w:p>
    <w:p w14:paraId="1650B157" w14:textId="77777777" w:rsidR="006D7853" w:rsidRPr="00CE2EC6" w:rsidRDefault="006D7853" w:rsidP="005E4232">
      <w:pPr>
        <w:pStyle w:val="GPSL2numberedclause"/>
      </w:pPr>
      <w:r w:rsidRPr="00CE2EC6">
        <w:t>This Call Off Schedule </w:t>
      </w:r>
      <w:r w:rsidR="006B0BA2" w:rsidRPr="00CE2EC6">
        <w:t xml:space="preserve">3 </w:t>
      </w:r>
      <w:r w:rsidRPr="00CE2EC6">
        <w:t>details:</w:t>
      </w:r>
    </w:p>
    <w:p w14:paraId="30B016BF" w14:textId="77777777" w:rsidR="008D0A60" w:rsidRPr="00CE2EC6" w:rsidRDefault="006D7853" w:rsidP="00AC1DE2">
      <w:pPr>
        <w:pStyle w:val="GPSL3numberedclause"/>
      </w:pPr>
      <w:r w:rsidRPr="00CE2EC6">
        <w:t xml:space="preserve">the </w:t>
      </w:r>
      <w:r w:rsidR="001F582E" w:rsidRPr="00CE2EC6">
        <w:t>Call Off</w:t>
      </w:r>
      <w:r w:rsidRPr="00CE2EC6">
        <w:t xml:space="preserve"> Contract Charges for the Services  under this Call Off Contract; and</w:t>
      </w:r>
    </w:p>
    <w:p w14:paraId="6E656371" w14:textId="77777777" w:rsidR="00E13960" w:rsidRPr="00CE2EC6" w:rsidRDefault="006D7853" w:rsidP="00AC1DE2">
      <w:pPr>
        <w:pStyle w:val="GPSL3numberedclause"/>
      </w:pPr>
      <w:r w:rsidRPr="00CE2EC6">
        <w:t xml:space="preserve">the </w:t>
      </w:r>
      <w:r w:rsidR="002E6D7F" w:rsidRPr="00CE2EC6">
        <w:t>payment</w:t>
      </w:r>
      <w:r w:rsidRPr="00CE2EC6">
        <w:t xml:space="preserve"> </w:t>
      </w:r>
      <w:r w:rsidR="002E6D7F" w:rsidRPr="00CE2EC6">
        <w:t>terms</w:t>
      </w:r>
      <w:r w:rsidRPr="00CE2EC6">
        <w:t>/</w:t>
      </w:r>
      <w:r w:rsidR="002E6D7F" w:rsidRPr="00CE2EC6">
        <w:t xml:space="preserve">profile </w:t>
      </w:r>
      <w:r w:rsidRPr="00CE2EC6">
        <w:t xml:space="preserve">for the Call Off Contract Charges; </w:t>
      </w:r>
    </w:p>
    <w:p w14:paraId="42A4DFE2" w14:textId="77777777" w:rsidR="00C9243A" w:rsidRPr="00CE2EC6" w:rsidRDefault="006D7853" w:rsidP="00AC1DE2">
      <w:pPr>
        <w:pStyle w:val="GPSL3numberedclause"/>
      </w:pPr>
      <w:r w:rsidRPr="00CE2EC6">
        <w:t xml:space="preserve">the </w:t>
      </w:r>
      <w:r w:rsidR="002E6D7F" w:rsidRPr="00CE2EC6">
        <w:t>invoicing</w:t>
      </w:r>
      <w:r w:rsidRPr="00CE2EC6">
        <w:t xml:space="preserve"> </w:t>
      </w:r>
      <w:r w:rsidR="002E6D7F" w:rsidRPr="00CE2EC6">
        <w:t>procedure</w:t>
      </w:r>
      <w:r w:rsidRPr="00CE2EC6">
        <w:t>; and</w:t>
      </w:r>
    </w:p>
    <w:p w14:paraId="4A2DC86D" w14:textId="77777777" w:rsidR="00C9243A" w:rsidRPr="00CE2EC6" w:rsidRDefault="006D7853" w:rsidP="00AC1DE2">
      <w:pPr>
        <w:pStyle w:val="GPSL3numberedclause"/>
      </w:pPr>
      <w:r w:rsidRPr="00CE2EC6">
        <w:t>the procedure applicable to any adjustments of the Call Off Contract Charges.</w:t>
      </w:r>
    </w:p>
    <w:p w14:paraId="596EE9F1" w14:textId="77777777" w:rsidR="006D7853" w:rsidRPr="00CE2EC6" w:rsidRDefault="006D7853" w:rsidP="00036474">
      <w:pPr>
        <w:pStyle w:val="GPSL1SCHEDULEHeading"/>
        <w:rPr>
          <w:rFonts w:ascii="Calibri" w:hAnsi="Calibri"/>
        </w:rPr>
      </w:pPr>
      <w:bookmarkStart w:id="2280" w:name="_Ref362948016"/>
      <w:r w:rsidRPr="00CE2EC6">
        <w:rPr>
          <w:rFonts w:ascii="Calibri" w:hAnsi="Calibri"/>
        </w:rPr>
        <w:t>CALL OFF CONTRACT CHARGES</w:t>
      </w:r>
      <w:bookmarkEnd w:id="2280"/>
    </w:p>
    <w:p w14:paraId="0F11B56B" w14:textId="77777777" w:rsidR="006D7853" w:rsidRPr="00CE2EC6" w:rsidRDefault="006D7853" w:rsidP="005E4232">
      <w:pPr>
        <w:pStyle w:val="GPSL2numberedclause"/>
      </w:pPr>
      <w:bookmarkStart w:id="2281" w:name="_Ref362009649"/>
      <w:r w:rsidRPr="00CE2EC6">
        <w:t xml:space="preserve">The Call Off Contract Charges which are applicable to this Call Off Contract are set out in Annex </w:t>
      </w:r>
      <w:r w:rsidR="007E4765" w:rsidRPr="00CE2EC6">
        <w:t xml:space="preserve">1 </w:t>
      </w:r>
      <w:r w:rsidRPr="00CE2EC6">
        <w:t>of this Call Off Schedule</w:t>
      </w:r>
      <w:r w:rsidR="002A6CA7" w:rsidRPr="00CE2EC6">
        <w:t xml:space="preserve"> 3</w:t>
      </w:r>
      <w:r w:rsidRPr="00CE2EC6">
        <w:t xml:space="preserve">. </w:t>
      </w:r>
    </w:p>
    <w:p w14:paraId="35698ECE" w14:textId="77777777" w:rsidR="008D0A60" w:rsidRPr="00CE2EC6" w:rsidRDefault="006D7853" w:rsidP="005E4232">
      <w:pPr>
        <w:pStyle w:val="GPSL2numberedclause"/>
      </w:pPr>
      <w:bookmarkStart w:id="2282" w:name="_Ref362951432"/>
      <w:r w:rsidRPr="00CE2EC6">
        <w:t>The Supplier acknowledges and agrees that:</w:t>
      </w:r>
      <w:bookmarkEnd w:id="2282"/>
      <w:r w:rsidRPr="00CE2EC6">
        <w:t xml:space="preserve"> </w:t>
      </w:r>
    </w:p>
    <w:p w14:paraId="2D9852DF" w14:textId="77777777" w:rsidR="009C5028" w:rsidRPr="00CE2EC6" w:rsidRDefault="00BC796D" w:rsidP="00AC1DE2">
      <w:pPr>
        <w:pStyle w:val="GPSL3numberedclause"/>
      </w:pPr>
      <w:r w:rsidRPr="00CE2EC6">
        <w:t>i</w:t>
      </w:r>
      <w:r w:rsidR="006D7853" w:rsidRPr="00CE2EC6">
        <w:t xml:space="preserve">n accordance with paragraph </w:t>
      </w:r>
      <w:r w:rsidR="00064109">
        <w:t>3</w:t>
      </w:r>
      <w:r w:rsidR="00064109" w:rsidRPr="00CE2EC6">
        <w:t xml:space="preserve"> </w:t>
      </w:r>
      <w:r w:rsidR="00795C86" w:rsidRPr="00CE2EC6">
        <w:t xml:space="preserve">(General Provisions) </w:t>
      </w:r>
      <w:r w:rsidR="006D7853" w:rsidRPr="00CE2EC6">
        <w:t>of Framework Schedule 3 (</w:t>
      </w:r>
      <w:r w:rsidR="00795C86" w:rsidRPr="00CE2EC6">
        <w:t>Framework Prices and Charging Structure</w:t>
      </w:r>
      <w:r w:rsidR="006D7853" w:rsidRPr="00CE2EC6">
        <w:t xml:space="preserve">), the Call Off Contract Charges can in no event exceed the Framework Prices set out in Annex </w:t>
      </w:r>
      <w:r w:rsidR="00064109">
        <w:t>1</w:t>
      </w:r>
      <w:r w:rsidR="006D7853" w:rsidRPr="00CE2EC6">
        <w:t xml:space="preserve"> to Framework Schedule 3 (</w:t>
      </w:r>
      <w:r w:rsidR="00795C86" w:rsidRPr="00CE2EC6">
        <w:t xml:space="preserve">Framework Prices and </w:t>
      </w:r>
      <w:r w:rsidR="006D7853" w:rsidRPr="00CE2EC6">
        <w:t>Charging Structure)</w:t>
      </w:r>
      <w:bookmarkEnd w:id="2281"/>
      <w:r w:rsidR="009F5689" w:rsidRPr="00CE2EC6">
        <w:t>; and</w:t>
      </w:r>
    </w:p>
    <w:p w14:paraId="47B00D47" w14:textId="77777777" w:rsidR="00C9243A" w:rsidRPr="00CE2EC6" w:rsidRDefault="006D7853" w:rsidP="00AC1DE2">
      <w:pPr>
        <w:pStyle w:val="GPSL3numberedclause"/>
      </w:pPr>
      <w:r w:rsidRPr="00CE2EC6">
        <w:t xml:space="preserve">subject to paragraph </w:t>
      </w:r>
      <w:r w:rsidR="009F474C" w:rsidRPr="00CE2EC6">
        <w:fldChar w:fldCharType="begin"/>
      </w:r>
      <w:r w:rsidR="00B460DF" w:rsidRPr="00CE2EC6">
        <w:instrText xml:space="preserve"> REF _Ref362948064 \r \h </w:instrText>
      </w:r>
      <w:r w:rsidR="00F54E49" w:rsidRPr="00CE2EC6">
        <w:instrText xml:space="preserve"> \* MERGEFORMAT </w:instrText>
      </w:r>
      <w:r w:rsidR="009F474C" w:rsidRPr="00CE2EC6">
        <w:fldChar w:fldCharType="separate"/>
      </w:r>
      <w:r w:rsidR="00A33567">
        <w:t>8</w:t>
      </w:r>
      <w:r w:rsidR="009F474C" w:rsidRPr="00CE2EC6">
        <w:fldChar w:fldCharType="end"/>
      </w:r>
      <w:r w:rsidRPr="00CE2EC6">
        <w:t xml:space="preserve"> of this Call Off Schedule</w:t>
      </w:r>
      <w:r w:rsidR="005C73F5" w:rsidRPr="00CE2EC6">
        <w:t xml:space="preserve"> 3</w:t>
      </w:r>
      <w:r w:rsidRPr="00CE2EC6">
        <w:t xml:space="preserve"> (Adjustment of Call Off Contract Charges), the Call Off Contract Charges cannot be increased during the Call Off Contract Period.</w:t>
      </w:r>
    </w:p>
    <w:p w14:paraId="47FA3595" w14:textId="77777777" w:rsidR="006D7853" w:rsidRPr="00CE2EC6" w:rsidRDefault="006D7853" w:rsidP="00036474">
      <w:pPr>
        <w:pStyle w:val="GPSL1SCHEDULEHeading"/>
        <w:rPr>
          <w:rFonts w:ascii="Calibri" w:hAnsi="Calibri"/>
        </w:rPr>
      </w:pPr>
      <w:bookmarkStart w:id="2283" w:name="_Ref426108305"/>
      <w:bookmarkStart w:id="2284" w:name="_Ref311675490"/>
      <w:r w:rsidRPr="00CE2EC6">
        <w:rPr>
          <w:rFonts w:ascii="Calibri" w:hAnsi="Calibri"/>
        </w:rPr>
        <w:t>COSTS AND EXPENSES</w:t>
      </w:r>
      <w:bookmarkEnd w:id="2283"/>
    </w:p>
    <w:p w14:paraId="64E67855" w14:textId="77777777" w:rsidR="006D7853" w:rsidRPr="00CE2EC6" w:rsidRDefault="006D7853" w:rsidP="005E4232">
      <w:pPr>
        <w:pStyle w:val="GPSL2numberedclause"/>
      </w:pPr>
      <w:bookmarkStart w:id="2285" w:name="_Ref362012967"/>
      <w:r w:rsidRPr="00CE2EC6">
        <w:t xml:space="preserve">Except as expressly set out in paragraph </w:t>
      </w:r>
      <w:r w:rsidR="009F474C" w:rsidRPr="00CE2EC6">
        <w:fldChar w:fldCharType="begin"/>
      </w:r>
      <w:r w:rsidR="00B460DF" w:rsidRPr="00CE2EC6">
        <w:instrText xml:space="preserve"> REF _Ref362012871 \r \h </w:instrText>
      </w:r>
      <w:r w:rsidR="00F54E49" w:rsidRPr="00CE2EC6">
        <w:instrText xml:space="preserve"> \* MERGEFORMAT </w:instrText>
      </w:r>
      <w:r w:rsidR="009F474C" w:rsidRPr="00CE2EC6">
        <w:fldChar w:fldCharType="separate"/>
      </w:r>
      <w:r w:rsidR="00A33567">
        <w:t>5</w:t>
      </w:r>
      <w:r w:rsidR="009F474C" w:rsidRPr="00CE2EC6">
        <w:fldChar w:fldCharType="end"/>
      </w:r>
      <w:r w:rsidRPr="00CE2EC6">
        <w:t xml:space="preserve"> of this Call Off Schedule </w:t>
      </w:r>
      <w:r w:rsidR="002A6CA7" w:rsidRPr="00CE2EC6">
        <w:t>3</w:t>
      </w:r>
      <w:r w:rsidRPr="00CE2EC6">
        <w:t xml:space="preserve">(Reimbursable Expenses), the Call Off Contract Charges include all costs and expenses relating to the </w:t>
      </w:r>
      <w:r w:rsidR="00606FD9">
        <w:t>Services</w:t>
      </w:r>
      <w:r w:rsidRPr="00CE2EC6">
        <w:t xml:space="preserve"> and/or the Supplier’s performance of its obligations under this Call Off Contract and no further amounts shall be payable by the Customer to the Supplier in respect of such performance, including in respect of matters such as:</w:t>
      </w:r>
      <w:bookmarkEnd w:id="2285"/>
    </w:p>
    <w:p w14:paraId="78A34199" w14:textId="77777777" w:rsidR="008D0A60" w:rsidRPr="00CE2EC6" w:rsidRDefault="006D7853" w:rsidP="00AC1DE2">
      <w:pPr>
        <w:pStyle w:val="GPSL3numberedclause"/>
      </w:pPr>
      <w:r w:rsidRPr="00CE2EC6">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14:paraId="2A1879ED" w14:textId="77777777" w:rsidR="00C9243A" w:rsidRPr="00CE2EC6" w:rsidRDefault="006D7853" w:rsidP="00AC1DE2">
      <w:pPr>
        <w:pStyle w:val="GPSL3numberedclause"/>
      </w:pPr>
      <w:r w:rsidRPr="00CE2EC6">
        <w:t xml:space="preserve">any amount for any </w:t>
      </w:r>
      <w:r w:rsidR="00CF33B7" w:rsidRPr="00CE2EC6">
        <w:t>s</w:t>
      </w:r>
      <w:r w:rsidR="009E0BBE" w:rsidRPr="00CE2EC6">
        <w:t>ervices</w:t>
      </w:r>
      <w:r w:rsidRPr="00CE2EC6">
        <w:t xml:space="preserve"> provided or costs incurred by the Supplier prior to the Call Off Commencement Date.</w:t>
      </w:r>
    </w:p>
    <w:p w14:paraId="080A4FF1" w14:textId="77777777" w:rsidR="008D0A60" w:rsidRPr="00CE2EC6" w:rsidRDefault="006D7853" w:rsidP="00036474">
      <w:pPr>
        <w:pStyle w:val="GPSL1SCHEDULEHeading"/>
        <w:rPr>
          <w:rFonts w:ascii="Calibri" w:hAnsi="Calibri"/>
        </w:rPr>
      </w:pPr>
      <w:bookmarkStart w:id="2286" w:name="_Ref362012871"/>
      <w:r w:rsidRPr="00CE2EC6">
        <w:rPr>
          <w:rFonts w:ascii="Calibri" w:hAnsi="Calibri"/>
        </w:rPr>
        <w:t>REIMBURSABLE EXPENSES</w:t>
      </w:r>
      <w:bookmarkEnd w:id="2286"/>
    </w:p>
    <w:p w14:paraId="0EA99809" w14:textId="77777777" w:rsidR="006D7853" w:rsidRPr="00CE2EC6" w:rsidRDefault="006317D5" w:rsidP="005E4232">
      <w:pPr>
        <w:pStyle w:val="GPSL2numberedclause"/>
      </w:pPr>
      <w:r w:rsidRPr="00CE2EC6">
        <w:t>If the Customer has so specified in the Call Off Order Form, t</w:t>
      </w:r>
      <w:r w:rsidR="006D7853" w:rsidRPr="00CE2EC6">
        <w:t>he Supplier shall be entitled to be reimbursed by the Customer for Reimbursable Expenses (in addition to being paid the relevant Call Off Contract Charges under this Call Off Contract), provided that such Reimbursable Expenses are supported by Supporting Documentation. The Customer shall provide a copy of their current expenses policy to the Supplier upon request</w:t>
      </w:r>
      <w:r w:rsidR="006E4975" w:rsidRPr="00CE2EC6">
        <w:t>.</w:t>
      </w:r>
      <w:r w:rsidR="006D7853" w:rsidRPr="00CE2EC6">
        <w:t xml:space="preserve"> </w:t>
      </w:r>
    </w:p>
    <w:bookmarkEnd w:id="2284"/>
    <w:p w14:paraId="1B3A4FB0" w14:textId="77777777" w:rsidR="006D7853" w:rsidRPr="00CE2EC6" w:rsidRDefault="006D7853" w:rsidP="00036474">
      <w:pPr>
        <w:pStyle w:val="GPSL1SCHEDULEHeading"/>
        <w:rPr>
          <w:rFonts w:ascii="Calibri" w:hAnsi="Calibri"/>
        </w:rPr>
      </w:pPr>
      <w:r w:rsidRPr="00CE2EC6">
        <w:rPr>
          <w:rFonts w:ascii="Calibri" w:hAnsi="Calibri"/>
        </w:rPr>
        <w:t>PAYMENT TERMS/PAYMENT PROFILE</w:t>
      </w:r>
    </w:p>
    <w:p w14:paraId="270FD22E" w14:textId="77777777" w:rsidR="006D7853" w:rsidRPr="00CE2EC6" w:rsidRDefault="006D7853" w:rsidP="005E4232">
      <w:pPr>
        <w:pStyle w:val="GPSL2numberedclause"/>
      </w:pPr>
      <w:r w:rsidRPr="00CE2EC6">
        <w:t xml:space="preserve">The payment terms/profile which are applicable to this Call Off Contract are set out in Annex </w:t>
      </w:r>
      <w:r w:rsidR="007E4765" w:rsidRPr="00CE2EC6">
        <w:t xml:space="preserve">2 </w:t>
      </w:r>
      <w:r w:rsidRPr="00CE2EC6">
        <w:t>of this Call Off Schedule</w:t>
      </w:r>
      <w:r w:rsidR="00FF397B" w:rsidRPr="00CE2EC6">
        <w:t xml:space="preserve"> 3</w:t>
      </w:r>
      <w:r w:rsidRPr="00CE2EC6">
        <w:t xml:space="preserve">. </w:t>
      </w:r>
    </w:p>
    <w:p w14:paraId="24FEEDE1" w14:textId="77777777" w:rsidR="006D7853" w:rsidRPr="00CE2EC6" w:rsidRDefault="006D7853" w:rsidP="00036474">
      <w:pPr>
        <w:pStyle w:val="GPSL1SCHEDULEHeading"/>
        <w:rPr>
          <w:rFonts w:ascii="Calibri" w:hAnsi="Calibri"/>
        </w:rPr>
      </w:pPr>
      <w:bookmarkStart w:id="2287" w:name="_Ref365638166"/>
      <w:r w:rsidRPr="00CE2EC6">
        <w:rPr>
          <w:rFonts w:ascii="Calibri" w:hAnsi="Calibri"/>
        </w:rPr>
        <w:t>INVOICING PROCEDURE</w:t>
      </w:r>
      <w:bookmarkEnd w:id="2287"/>
    </w:p>
    <w:p w14:paraId="62F888EF" w14:textId="77777777" w:rsidR="006D7853" w:rsidRPr="00CE2EC6" w:rsidRDefault="006D7853" w:rsidP="005E4232">
      <w:pPr>
        <w:pStyle w:val="GPSL2numberedclause"/>
      </w:pPr>
      <w:bookmarkStart w:id="2288" w:name="_Ref362954644"/>
      <w:r w:rsidRPr="00CE2EC6">
        <w:t xml:space="preserve">The Customer shall pay all sums properly due and payable to the Supplier in cleared funds within thirty (30) days of receipt of a Valid Invoice, submitted to the address specified by the Customer in paragraph </w:t>
      </w:r>
      <w:r w:rsidR="009F474C" w:rsidRPr="00CE2EC6">
        <w:fldChar w:fldCharType="begin"/>
      </w:r>
      <w:r w:rsidRPr="00CE2EC6">
        <w:instrText xml:space="preserve"> REF _Ref362945564 \r \h </w:instrText>
      </w:r>
      <w:r w:rsidR="00F54E49" w:rsidRPr="00CE2EC6">
        <w:instrText xml:space="preserve"> \* MERGEFORMAT </w:instrText>
      </w:r>
      <w:r w:rsidR="009F474C" w:rsidRPr="00CE2EC6">
        <w:fldChar w:fldCharType="separate"/>
      </w:r>
      <w:r w:rsidR="00A33567">
        <w:t>7.6</w:t>
      </w:r>
      <w:r w:rsidR="009F474C" w:rsidRPr="00CE2EC6">
        <w:fldChar w:fldCharType="end"/>
      </w:r>
      <w:r w:rsidRPr="00CE2EC6">
        <w:t xml:space="preserve"> of this Call Off Schedule</w:t>
      </w:r>
      <w:r w:rsidR="00FF397B" w:rsidRPr="00CE2EC6">
        <w:t xml:space="preserve"> 3</w:t>
      </w:r>
      <w:r w:rsidRPr="00CE2EC6">
        <w:t xml:space="preserve"> and in accordance with the provisions of this Call Off Contract.</w:t>
      </w:r>
      <w:bookmarkEnd w:id="2288"/>
    </w:p>
    <w:p w14:paraId="73AA1B80" w14:textId="77777777" w:rsidR="006D7853" w:rsidRPr="00CE2EC6" w:rsidRDefault="006D7853" w:rsidP="005E4232">
      <w:pPr>
        <w:pStyle w:val="GPSL2numberedclause"/>
      </w:pPr>
      <w:r w:rsidRPr="00CE2EC6">
        <w:t>The Supplier shall ensure that each invoice (whether submitted electronically</w:t>
      </w:r>
      <w:r w:rsidR="0002590B" w:rsidRPr="00CE2EC6">
        <w:t xml:space="preserve"> through a purchase-to-pay (P2P) automated system (or similar)</w:t>
      </w:r>
      <w:r w:rsidRPr="00CE2EC6">
        <w:t xml:space="preserve"> or in a paper form, as the Customer may specify</w:t>
      </w:r>
      <w:r w:rsidR="0002590B" w:rsidRPr="00CE2EC6">
        <w:t xml:space="preserve"> (but, in respect of paper form, subject to paragraph 7.3</w:t>
      </w:r>
      <w:r w:rsidR="00DB5B75" w:rsidRPr="00CE2EC6">
        <w:t xml:space="preserve"> below</w:t>
      </w:r>
      <w:r w:rsidR="0002590B" w:rsidRPr="00CE2EC6">
        <w:t>)</w:t>
      </w:r>
      <w:r w:rsidRPr="00CE2EC6">
        <w:t xml:space="preserve">): </w:t>
      </w:r>
    </w:p>
    <w:p w14:paraId="5FEE062B" w14:textId="77777777" w:rsidR="00E13960" w:rsidRPr="00CE2EC6" w:rsidRDefault="00857C3D" w:rsidP="00AC1DE2">
      <w:pPr>
        <w:pStyle w:val="GPSL3numberedclause"/>
      </w:pPr>
      <w:r w:rsidRPr="00CE2EC6">
        <w:t>contains</w:t>
      </w:r>
      <w:r w:rsidR="006D7853" w:rsidRPr="00CE2EC6">
        <w:t>:</w:t>
      </w:r>
    </w:p>
    <w:p w14:paraId="496F8573" w14:textId="77777777" w:rsidR="00E13960" w:rsidRPr="00CE2EC6" w:rsidRDefault="006D7853" w:rsidP="00AC1DE2">
      <w:pPr>
        <w:pStyle w:val="GPSL4numberedclause"/>
        <w:rPr>
          <w:szCs w:val="22"/>
        </w:rPr>
      </w:pPr>
      <w:r w:rsidRPr="00CE2EC6">
        <w:rPr>
          <w:szCs w:val="22"/>
        </w:rPr>
        <w:t xml:space="preserve">all appropriate references, including the unique </w:t>
      </w:r>
      <w:r w:rsidR="00FF397B" w:rsidRPr="00CE2EC6">
        <w:rPr>
          <w:szCs w:val="22"/>
        </w:rPr>
        <w:t>o</w:t>
      </w:r>
      <w:r w:rsidRPr="00CE2EC6">
        <w:rPr>
          <w:szCs w:val="22"/>
        </w:rPr>
        <w:t xml:space="preserve">rder reference number </w:t>
      </w:r>
      <w:r w:rsidR="00FF397B" w:rsidRPr="00CE2EC6">
        <w:rPr>
          <w:szCs w:val="22"/>
        </w:rPr>
        <w:t>set out in the Call Off Order Form</w:t>
      </w:r>
      <w:r w:rsidRPr="00CE2EC6">
        <w:rPr>
          <w:szCs w:val="22"/>
        </w:rPr>
        <w:t>;</w:t>
      </w:r>
      <w:r w:rsidRPr="00CE2EC6">
        <w:rPr>
          <w:b/>
          <w:i/>
          <w:szCs w:val="22"/>
        </w:rPr>
        <w:t xml:space="preserve"> </w:t>
      </w:r>
      <w:r w:rsidRPr="00CE2EC6">
        <w:rPr>
          <w:szCs w:val="22"/>
        </w:rPr>
        <w:t>and</w:t>
      </w:r>
    </w:p>
    <w:p w14:paraId="565F60D9" w14:textId="77777777" w:rsidR="00C9243A" w:rsidRPr="00CE2EC6" w:rsidRDefault="006D7853" w:rsidP="00AC1DE2">
      <w:pPr>
        <w:pStyle w:val="GPSL4numberedclause"/>
        <w:rPr>
          <w:szCs w:val="22"/>
        </w:rPr>
      </w:pPr>
      <w:r w:rsidRPr="00CE2EC6">
        <w:rPr>
          <w:szCs w:val="22"/>
        </w:rPr>
        <w:t xml:space="preserve">a detailed breakdown of the Delivered </w:t>
      </w:r>
      <w:r w:rsidR="00606FD9">
        <w:rPr>
          <w:szCs w:val="22"/>
        </w:rPr>
        <w:t>Services</w:t>
      </w:r>
      <w:r w:rsidRPr="00CE2EC6">
        <w:rPr>
          <w:szCs w:val="22"/>
        </w:rPr>
        <w:t xml:space="preserve">, including the Milestone(s) (if any) and Deliverable(s) within this </w:t>
      </w:r>
      <w:r w:rsidR="001F582E" w:rsidRPr="00CE2EC6">
        <w:rPr>
          <w:szCs w:val="22"/>
        </w:rPr>
        <w:t>Call Off</w:t>
      </w:r>
      <w:r w:rsidRPr="00CE2EC6">
        <w:rPr>
          <w:szCs w:val="22"/>
        </w:rPr>
        <w:t xml:space="preserve"> Contract to which the Delivered </w:t>
      </w:r>
      <w:r w:rsidR="00606FD9">
        <w:rPr>
          <w:szCs w:val="22"/>
        </w:rPr>
        <w:t>Services</w:t>
      </w:r>
      <w:r w:rsidRPr="00CE2EC6">
        <w:rPr>
          <w:szCs w:val="22"/>
        </w:rPr>
        <w:t xml:space="preserve"> relate, against the applicable due and payable Call Off Contract Charges; and </w:t>
      </w:r>
    </w:p>
    <w:p w14:paraId="24133708" w14:textId="77777777" w:rsidR="00E13960" w:rsidRPr="00CE2EC6" w:rsidRDefault="006D7853" w:rsidP="00AC1DE2">
      <w:pPr>
        <w:pStyle w:val="GPSL3numberedclause"/>
      </w:pPr>
      <w:r w:rsidRPr="00CE2EC6">
        <w:t xml:space="preserve">shows </w:t>
      </w:r>
      <w:r w:rsidR="00857C3D" w:rsidRPr="00CE2EC6">
        <w:t>separately</w:t>
      </w:r>
      <w:r w:rsidRPr="00CE2EC6">
        <w:t>:</w:t>
      </w:r>
    </w:p>
    <w:p w14:paraId="1032EB5A" w14:textId="77777777" w:rsidR="00E13960" w:rsidRPr="00CE2EC6" w:rsidRDefault="006D7853" w:rsidP="00AC1DE2">
      <w:pPr>
        <w:pStyle w:val="GPSL4numberedclause"/>
        <w:rPr>
          <w:szCs w:val="22"/>
        </w:rPr>
      </w:pPr>
      <w:r w:rsidRPr="00CE2EC6">
        <w:rPr>
          <w:szCs w:val="22"/>
        </w:rPr>
        <w:t>any Service Credits due to the Customer; and</w:t>
      </w:r>
    </w:p>
    <w:p w14:paraId="0C7B8D14" w14:textId="77777777" w:rsidR="00C9243A" w:rsidRPr="00CE2EC6" w:rsidRDefault="006D7853" w:rsidP="00AC1DE2">
      <w:pPr>
        <w:pStyle w:val="GPSL4numberedclause"/>
        <w:rPr>
          <w:szCs w:val="22"/>
        </w:rPr>
      </w:pPr>
      <w:r w:rsidRPr="00CE2EC6">
        <w:rPr>
          <w:szCs w:val="22"/>
        </w:rPr>
        <w:t xml:space="preserve">the VAT added to the due and payable Call Off Contract Charges in accordance with Clause </w:t>
      </w:r>
      <w:r w:rsidR="00F17AE3" w:rsidRPr="00CE2EC6">
        <w:rPr>
          <w:szCs w:val="22"/>
        </w:rPr>
        <w:fldChar w:fldCharType="begin"/>
      </w:r>
      <w:r w:rsidR="00F17AE3" w:rsidRPr="00CE2EC6">
        <w:rPr>
          <w:szCs w:val="22"/>
        </w:rPr>
        <w:instrText xml:space="preserve"> REF _Ref359931819 \n \h  \* MERGEFORMAT </w:instrText>
      </w:r>
      <w:r w:rsidR="00F17AE3" w:rsidRPr="00CE2EC6">
        <w:rPr>
          <w:szCs w:val="22"/>
        </w:rPr>
      </w:r>
      <w:r w:rsidR="00F17AE3" w:rsidRPr="00CE2EC6">
        <w:rPr>
          <w:szCs w:val="22"/>
        </w:rPr>
        <w:fldChar w:fldCharType="separate"/>
      </w:r>
      <w:r w:rsidR="00A33567">
        <w:rPr>
          <w:szCs w:val="22"/>
        </w:rPr>
        <w:t>23.2.1</w:t>
      </w:r>
      <w:r w:rsidR="00F17AE3" w:rsidRPr="00CE2EC6">
        <w:rPr>
          <w:szCs w:val="22"/>
        </w:rPr>
        <w:fldChar w:fldCharType="end"/>
      </w:r>
      <w:r w:rsidR="00B460DF" w:rsidRPr="00CE2EC6">
        <w:rPr>
          <w:szCs w:val="22"/>
        </w:rPr>
        <w:t xml:space="preserve"> of this Call Off Contract (VAT)</w:t>
      </w:r>
      <w:r w:rsidRPr="00CE2EC6">
        <w:rPr>
          <w:szCs w:val="22"/>
        </w:rPr>
        <w:t xml:space="preserve"> and </w:t>
      </w:r>
      <w:r w:rsidRPr="00CE2EC6">
        <w:rPr>
          <w:bCs/>
          <w:color w:val="000000"/>
          <w:szCs w:val="22"/>
        </w:rPr>
        <w:t>the tax point date relating to the rate of VAT shown</w:t>
      </w:r>
      <w:r w:rsidRPr="00CE2EC6">
        <w:rPr>
          <w:szCs w:val="22"/>
        </w:rPr>
        <w:t>; and</w:t>
      </w:r>
    </w:p>
    <w:p w14:paraId="7ADFE046" w14:textId="77777777" w:rsidR="008D0A60" w:rsidRPr="00CE2EC6" w:rsidRDefault="006D7853" w:rsidP="00AC1DE2">
      <w:pPr>
        <w:pStyle w:val="GPSL3numberedclause"/>
      </w:pPr>
      <w:r w:rsidRPr="00CE2EC6">
        <w:t xml:space="preserve">is exclusive of any Management Charge (and the Supplier shall not attempt to increase the Call Off Contract Charges or otherwise recover from the Customer as a surcharge the Management Charge levied on it by the </w:t>
      </w:r>
      <w:r w:rsidR="003E0172" w:rsidRPr="00CE2EC6">
        <w:t>Authority</w:t>
      </w:r>
      <w:r w:rsidRPr="00CE2EC6">
        <w:t>); and</w:t>
      </w:r>
    </w:p>
    <w:p w14:paraId="79ABDD7B" w14:textId="77777777" w:rsidR="00C9243A" w:rsidRPr="00CE2EC6" w:rsidRDefault="006D7853" w:rsidP="00AC1DE2">
      <w:pPr>
        <w:pStyle w:val="GPSL3numberedclause"/>
      </w:pPr>
      <w:r w:rsidRPr="00CE2EC6">
        <w:t xml:space="preserve">it is supported by any other documentation reasonably required by the Customer to substantiate that the invoice is a Valid Invoice. </w:t>
      </w:r>
    </w:p>
    <w:p w14:paraId="515CA1DB" w14:textId="77777777" w:rsidR="00F83E14" w:rsidRPr="00CE2EC6" w:rsidRDefault="00F83E14" w:rsidP="007F2556">
      <w:pPr>
        <w:pStyle w:val="GPSL2numberedclause"/>
      </w:pPr>
      <w:r w:rsidRPr="00CE2EC6">
        <w:t>If the Customer is a Central Government Body, the Customer’s right to request paper form invoicing shall be subject to procurement policy note 11/15 (</w:t>
      </w:r>
      <w:r w:rsidR="00CF33B7" w:rsidRPr="00CE2EC6">
        <w:t xml:space="preserve">available at </w:t>
      </w:r>
      <w:hyperlink r:id="rId33" w:history="1">
        <w:r w:rsidR="007F2556" w:rsidRPr="004E4C2D">
          <w:rPr>
            <w:rStyle w:val="Hyperlink"/>
          </w:rPr>
          <w:t>https://www.gov.uk/government/uploads/system/uploads/attachment_data/file/437471/PPN_e-invoicing.pdf</w:t>
        </w:r>
      </w:hyperlink>
      <w:r w:rsidR="007F2556">
        <w:t xml:space="preserve"> </w:t>
      </w:r>
      <w:hyperlink w:history="1"/>
      <w:r w:rsidRPr="00CE2EC6">
        <w:t>)</w:t>
      </w:r>
      <w:r w:rsidR="00CF33B7" w:rsidRPr="00CE2EC6">
        <w:t>, which sets out the policy in respect of</w:t>
      </w:r>
      <w:r w:rsidRPr="00CE2EC6">
        <w:t xml:space="preserve"> unstructured electronic invoices </w:t>
      </w:r>
      <w:r w:rsidR="00CF33B7" w:rsidRPr="00CE2EC6">
        <w:t>submitted by</w:t>
      </w:r>
      <w:r w:rsidRPr="00CE2EC6">
        <w:t xml:space="preserve"> the Supplier</w:t>
      </w:r>
      <w:r w:rsidR="00CF33B7" w:rsidRPr="00CE2EC6">
        <w:t xml:space="preserve"> to the Customer</w:t>
      </w:r>
      <w:r w:rsidRPr="00CE2EC6">
        <w:t xml:space="preserve"> </w:t>
      </w:r>
      <w:r w:rsidR="00CF33B7" w:rsidRPr="00CE2EC6">
        <w:t>(</w:t>
      </w:r>
      <w:r w:rsidRPr="00CE2EC6">
        <w:t>as</w:t>
      </w:r>
      <w:r w:rsidR="00CF33B7" w:rsidRPr="00CE2EC6">
        <w:t xml:space="preserve"> may be</w:t>
      </w:r>
      <w:r w:rsidRPr="00CE2EC6">
        <w:t xml:space="preserve"> amended from time to time).</w:t>
      </w:r>
    </w:p>
    <w:p w14:paraId="69BA373B" w14:textId="77777777" w:rsidR="008D0A60" w:rsidRPr="00CE2EC6" w:rsidRDefault="006D7853" w:rsidP="005E4232">
      <w:pPr>
        <w:pStyle w:val="GPSL2numberedclause"/>
      </w:pPr>
      <w:r w:rsidRPr="00CE2EC6">
        <w:t xml:space="preserve">The Supplier shall accept the Government Procurement Card as a means of payment for the </w:t>
      </w:r>
      <w:r w:rsidR="00606FD9">
        <w:t>Services</w:t>
      </w:r>
      <w:r w:rsidRPr="00CE2EC6">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14:paraId="27E5C91F" w14:textId="77777777" w:rsidR="00C9243A" w:rsidRPr="00CE2EC6" w:rsidRDefault="006D7853" w:rsidP="005E4232">
      <w:pPr>
        <w:pStyle w:val="GPSL2numberedclause"/>
      </w:pPr>
      <w:r w:rsidRPr="00CE2EC6">
        <w:t xml:space="preserve">All payments due by one Party to the other shall be made within </w:t>
      </w:r>
      <w:r w:rsidR="00B460DF" w:rsidRPr="00CE2EC6">
        <w:t>thirty (</w:t>
      </w:r>
      <w:r w:rsidR="005B7007" w:rsidRPr="00CE2EC6">
        <w:t>30</w:t>
      </w:r>
      <w:r w:rsidR="00B460DF" w:rsidRPr="00CE2EC6">
        <w:t>)</w:t>
      </w:r>
      <w:r w:rsidR="005B7007" w:rsidRPr="00CE2EC6">
        <w:t xml:space="preserve"> days of receipt of a </w:t>
      </w:r>
      <w:r w:rsidR="00423A47" w:rsidRPr="00CE2EC6">
        <w:t>V</w:t>
      </w:r>
      <w:r w:rsidR="005B7007" w:rsidRPr="00CE2EC6">
        <w:t xml:space="preserve">alid </w:t>
      </w:r>
      <w:r w:rsidR="00423A47" w:rsidRPr="00CE2EC6">
        <w:t>I</w:t>
      </w:r>
      <w:r w:rsidR="005B7007" w:rsidRPr="00CE2EC6">
        <w:t>nvoice</w:t>
      </w:r>
      <w:r w:rsidRPr="00CE2EC6">
        <w:t xml:space="preserve"> unless otherwise specified in this Call Off Contract, in cleared funds, to such bank or building society account as the recipient Party may from time to time direct.</w:t>
      </w:r>
    </w:p>
    <w:p w14:paraId="35617950" w14:textId="77777777" w:rsidR="00C9243A" w:rsidRPr="00CE2EC6" w:rsidRDefault="006D7853" w:rsidP="005E4232">
      <w:pPr>
        <w:pStyle w:val="GPSL2numberedclause"/>
      </w:pPr>
      <w:bookmarkStart w:id="2289" w:name="_Ref362945564"/>
      <w:r w:rsidRPr="00CE2EC6">
        <w:t>The Supplier shall submit invoices directly to</w:t>
      </w:r>
      <w:r w:rsidR="009A65CE" w:rsidRPr="00CE2EC6">
        <w:t xml:space="preserve"> the Customer’s billing address set out in the Call Off Order Form.</w:t>
      </w:r>
      <w:bookmarkEnd w:id="2289"/>
    </w:p>
    <w:p w14:paraId="7777BDBD" w14:textId="77777777" w:rsidR="008D0A60" w:rsidRPr="00CE2EC6" w:rsidRDefault="008D0A60" w:rsidP="005E4232">
      <w:pPr>
        <w:pStyle w:val="GPSL2Guidance"/>
        <w:ind w:left="0"/>
      </w:pPr>
    </w:p>
    <w:p w14:paraId="47B6E708" w14:textId="77777777" w:rsidR="008D0A60" w:rsidRPr="00CE2EC6" w:rsidRDefault="006D7853" w:rsidP="00036474">
      <w:pPr>
        <w:pStyle w:val="GPSL1SCHEDULEHeading"/>
        <w:rPr>
          <w:rFonts w:ascii="Calibri" w:hAnsi="Calibri"/>
        </w:rPr>
      </w:pPr>
      <w:bookmarkStart w:id="2290" w:name="_Ref362948064"/>
      <w:r w:rsidRPr="00CE2EC6">
        <w:rPr>
          <w:rFonts w:ascii="Calibri" w:hAnsi="Calibri"/>
        </w:rPr>
        <w:t>ADJUSTMENT OF CALL OFF CONTRACT CHARGES</w:t>
      </w:r>
      <w:bookmarkEnd w:id="2290"/>
      <w:r w:rsidRPr="00CE2EC6">
        <w:rPr>
          <w:rFonts w:ascii="Calibri" w:hAnsi="Calibri"/>
        </w:rPr>
        <w:t xml:space="preserve"> </w:t>
      </w:r>
    </w:p>
    <w:p w14:paraId="4ECA02FC" w14:textId="77777777" w:rsidR="006D7853" w:rsidRPr="00CE2EC6" w:rsidRDefault="006D7853" w:rsidP="005E4232">
      <w:pPr>
        <w:pStyle w:val="GPSL2numberedclause"/>
      </w:pPr>
      <w:r w:rsidRPr="00CE2EC6">
        <w:t>The Call Off Contract Charges shall only be varied:</w:t>
      </w:r>
    </w:p>
    <w:p w14:paraId="36E158A9" w14:textId="77777777" w:rsidR="008D0A60" w:rsidRPr="00CE2EC6" w:rsidRDefault="006D7853" w:rsidP="00AC1DE2">
      <w:pPr>
        <w:pStyle w:val="GPSL3numberedclause"/>
      </w:pPr>
      <w:bookmarkStart w:id="2291" w:name="_Ref311663896"/>
      <w:r w:rsidRPr="00CE2EC6">
        <w:t xml:space="preserve">due to a Specific Change in Law in relation to which the Parties agree that a change is required to all or part of the Call Off Contract Charges in accordance with Clause </w:t>
      </w:r>
      <w:r w:rsidR="009F474C" w:rsidRPr="00CE2EC6">
        <w:fldChar w:fldCharType="begin"/>
      </w:r>
      <w:r w:rsidRPr="00CE2EC6">
        <w:instrText xml:space="preserve"> REF _Ref362948642 \r \h </w:instrText>
      </w:r>
      <w:r w:rsidR="00F54E49" w:rsidRPr="00CE2EC6">
        <w:instrText xml:space="preserve"> \* MERGEFORMAT </w:instrText>
      </w:r>
      <w:r w:rsidR="009F474C" w:rsidRPr="00CE2EC6">
        <w:fldChar w:fldCharType="separate"/>
      </w:r>
      <w:r w:rsidR="00A33567">
        <w:t>22.2</w:t>
      </w:r>
      <w:r w:rsidR="009F474C" w:rsidRPr="00CE2EC6">
        <w:fldChar w:fldCharType="end"/>
      </w:r>
      <w:r w:rsidRPr="00CE2EC6">
        <w:t xml:space="preserve"> of this Call Off Contract (Legislative Change);</w:t>
      </w:r>
      <w:bookmarkEnd w:id="2291"/>
      <w:r w:rsidRPr="00CE2EC6">
        <w:t xml:space="preserve"> </w:t>
      </w:r>
    </w:p>
    <w:p w14:paraId="7E13206F" w14:textId="77777777" w:rsidR="002A493E" w:rsidRPr="00CE2EC6" w:rsidRDefault="006D7853" w:rsidP="00AC1DE2">
      <w:pPr>
        <w:pStyle w:val="GPSL3numberedclause"/>
      </w:pPr>
      <w:bookmarkStart w:id="2292" w:name="_Ref362000271"/>
      <w:r w:rsidRPr="00CE2EC6">
        <w:t xml:space="preserve">in accordance with Clause </w:t>
      </w:r>
      <w:r w:rsidR="009F474C" w:rsidRPr="00CE2EC6">
        <w:fldChar w:fldCharType="begin"/>
      </w:r>
      <w:r w:rsidRPr="00CE2EC6">
        <w:instrText xml:space="preserve"> REF _Ref362948791 \r \h </w:instrText>
      </w:r>
      <w:r w:rsidR="002A493E" w:rsidRPr="00CE2EC6">
        <w:rPr>
          <w:highlight w:val="green"/>
        </w:rPr>
        <w:instrText xml:space="preserve"> \* MERGEFORMAT </w:instrText>
      </w:r>
      <w:r w:rsidR="009F474C" w:rsidRPr="00CE2EC6">
        <w:fldChar w:fldCharType="separate"/>
      </w:r>
      <w:r w:rsidR="00A33567">
        <w:t>23.1.4</w:t>
      </w:r>
      <w:r w:rsidR="009F474C" w:rsidRPr="00CE2EC6">
        <w:fldChar w:fldCharType="end"/>
      </w:r>
      <w:r w:rsidRPr="00CE2EC6">
        <w:t xml:space="preserve"> </w:t>
      </w:r>
      <w:r w:rsidR="00B460DF" w:rsidRPr="00CE2EC6">
        <w:t xml:space="preserve">of this Call Off Contract </w:t>
      </w:r>
      <w:r w:rsidRPr="00CE2EC6">
        <w:t>(Call Off Contract Charges and Payment) where all or part of the Call Off Contract Charges are reduced as a result of a reduction in the Framework Prices;</w:t>
      </w:r>
      <w:bookmarkEnd w:id="2292"/>
      <w:r w:rsidRPr="00CE2EC6">
        <w:t xml:space="preserve"> </w:t>
      </w:r>
    </w:p>
    <w:p w14:paraId="3ED048BF" w14:textId="77777777" w:rsidR="00C9243A" w:rsidRPr="00CE2EC6" w:rsidRDefault="006D7853" w:rsidP="00AC1DE2">
      <w:pPr>
        <w:pStyle w:val="GPSL3numberedclause"/>
      </w:pPr>
      <w:bookmarkStart w:id="2293" w:name="_Ref362952900"/>
      <w:r w:rsidRPr="00CE2EC6">
        <w:t xml:space="preserve">where all or part of the Call Off Contract Charges are reduced as a result of a review of the Call Off Contract Charges in accordance with Clause </w:t>
      </w:r>
      <w:r w:rsidR="009F474C" w:rsidRPr="00CE2EC6">
        <w:fldChar w:fldCharType="begin"/>
      </w:r>
      <w:r w:rsidRPr="00CE2EC6">
        <w:instrText xml:space="preserve"> REF _Ref362949417 \r \h </w:instrText>
      </w:r>
      <w:r w:rsidR="00F54E49" w:rsidRPr="00CE2EC6">
        <w:instrText xml:space="preserve"> \* MERGEFORMAT </w:instrText>
      </w:r>
      <w:r w:rsidR="009F474C" w:rsidRPr="00CE2EC6">
        <w:fldChar w:fldCharType="separate"/>
      </w:r>
      <w:r w:rsidR="00A33567">
        <w:t>18</w:t>
      </w:r>
      <w:r w:rsidR="009F474C" w:rsidRPr="00CE2EC6">
        <w:fldChar w:fldCharType="end"/>
      </w:r>
      <w:r w:rsidRPr="00CE2EC6">
        <w:t xml:space="preserve"> </w:t>
      </w:r>
      <w:r w:rsidR="00B460DF" w:rsidRPr="00CE2EC6">
        <w:t xml:space="preserve">of this Call Off Contract </w:t>
      </w:r>
      <w:r w:rsidRPr="00CE2EC6">
        <w:t>(Continuous Improvement);</w:t>
      </w:r>
      <w:bookmarkEnd w:id="2293"/>
      <w:r w:rsidRPr="00CE2EC6">
        <w:t xml:space="preserve"> </w:t>
      </w:r>
    </w:p>
    <w:p w14:paraId="57839C21" w14:textId="77777777" w:rsidR="00C9243A" w:rsidRPr="00CE2EC6" w:rsidRDefault="006D7853" w:rsidP="00AC1DE2">
      <w:pPr>
        <w:pStyle w:val="GPSL3numberedclause"/>
      </w:pPr>
      <w:bookmarkStart w:id="2294" w:name="_Ref362952969"/>
      <w:r w:rsidRPr="00CE2EC6">
        <w:t xml:space="preserve">where all or part of the Call Off Contract Charges are reduced as a result of a review of Call Off Contract Charges in accordance with Clause </w:t>
      </w:r>
      <w:r w:rsidR="009F474C" w:rsidRPr="00CE2EC6">
        <w:fldChar w:fldCharType="begin"/>
      </w:r>
      <w:r w:rsidRPr="00CE2EC6">
        <w:instrText xml:space="preserve"> REF _Ref362949566 \r \h </w:instrText>
      </w:r>
      <w:r w:rsidR="00F54E49" w:rsidRPr="00CE2EC6">
        <w:instrText xml:space="preserve"> \* MERGEFORMAT </w:instrText>
      </w:r>
      <w:r w:rsidR="009F474C" w:rsidRPr="00CE2EC6">
        <w:fldChar w:fldCharType="separate"/>
      </w:r>
      <w:r w:rsidR="00A33567">
        <w:t>25</w:t>
      </w:r>
      <w:r w:rsidR="009F474C" w:rsidRPr="00CE2EC6">
        <w:fldChar w:fldCharType="end"/>
      </w:r>
      <w:r w:rsidR="00B460DF" w:rsidRPr="00CE2EC6">
        <w:t xml:space="preserve"> of this Call Off Contract</w:t>
      </w:r>
      <w:r w:rsidRPr="00CE2EC6">
        <w:t xml:space="preserve"> (Benchmarking);</w:t>
      </w:r>
      <w:bookmarkEnd w:id="2294"/>
      <w:r w:rsidRPr="00CE2EC6">
        <w:t xml:space="preserve">  </w:t>
      </w:r>
      <w:bookmarkStart w:id="2295" w:name="_Ref362949022"/>
      <w:bookmarkStart w:id="2296" w:name="_Ref311663901"/>
    </w:p>
    <w:p w14:paraId="6F098889" w14:textId="77777777" w:rsidR="00C9243A" w:rsidRPr="00CE2EC6" w:rsidRDefault="006D7853" w:rsidP="00AC1DE2">
      <w:pPr>
        <w:pStyle w:val="GPSL3numberedclause"/>
      </w:pPr>
      <w:bookmarkStart w:id="2297" w:name="_Ref362949685"/>
      <w:r w:rsidRPr="00CE2EC6">
        <w:t xml:space="preserve">where all or part of the Call Off Contract Charges are reviewed and reduced in accordance with paragraph </w:t>
      </w:r>
      <w:r w:rsidR="009F474C" w:rsidRPr="00CE2EC6">
        <w:fldChar w:fldCharType="begin"/>
      </w:r>
      <w:r w:rsidR="005B7007" w:rsidRPr="00CE2EC6">
        <w:instrText xml:space="preserve"> REF _Ref362949809 \r \h </w:instrText>
      </w:r>
      <w:r w:rsidR="00F54E49" w:rsidRPr="00CE2EC6">
        <w:instrText xml:space="preserve"> \* MERGEFORMAT </w:instrText>
      </w:r>
      <w:r w:rsidR="009F474C" w:rsidRPr="00CE2EC6">
        <w:fldChar w:fldCharType="separate"/>
      </w:r>
      <w:r w:rsidR="00A33567">
        <w:t>9</w:t>
      </w:r>
      <w:r w:rsidR="009F474C" w:rsidRPr="00CE2EC6">
        <w:fldChar w:fldCharType="end"/>
      </w:r>
      <w:r w:rsidRPr="00CE2EC6">
        <w:t xml:space="preserve"> of this Call Off Schedule</w:t>
      </w:r>
      <w:r w:rsidR="00822BB5" w:rsidRPr="00CE2EC6">
        <w:t xml:space="preserve"> 3</w:t>
      </w:r>
      <w:r w:rsidRPr="00CE2EC6">
        <w:t>;</w:t>
      </w:r>
      <w:bookmarkEnd w:id="2295"/>
      <w:bookmarkEnd w:id="2297"/>
    </w:p>
    <w:p w14:paraId="5BC7D4D9" w14:textId="77777777" w:rsidR="00C9243A" w:rsidRPr="00CE2EC6" w:rsidRDefault="006D7853" w:rsidP="00AC1DE2">
      <w:pPr>
        <w:pStyle w:val="GPSL3numberedclause"/>
      </w:pPr>
      <w:bookmarkStart w:id="2298" w:name="_Ref311663975"/>
      <w:bookmarkEnd w:id="2296"/>
      <w:r w:rsidRPr="00CE2EC6">
        <w:t xml:space="preserve">where a review and increase of Call Off Contract Charges is requested by the Supplier and Approved, in accordance with the provisions of paragraph </w:t>
      </w:r>
      <w:r w:rsidR="009F474C" w:rsidRPr="00CE2EC6">
        <w:fldChar w:fldCharType="begin"/>
      </w:r>
      <w:r w:rsidRPr="00CE2EC6">
        <w:instrText xml:space="preserve"> REF _Ref362951941 \r \h </w:instrText>
      </w:r>
      <w:r w:rsidR="00F54E49" w:rsidRPr="00CE2EC6">
        <w:instrText xml:space="preserve"> \* MERGEFORMAT </w:instrText>
      </w:r>
      <w:r w:rsidR="009F474C" w:rsidRPr="00CE2EC6">
        <w:fldChar w:fldCharType="separate"/>
      </w:r>
      <w:r w:rsidR="00A33567">
        <w:t>10</w:t>
      </w:r>
      <w:r w:rsidR="009F474C" w:rsidRPr="00CE2EC6">
        <w:fldChar w:fldCharType="end"/>
      </w:r>
      <w:r w:rsidRPr="00CE2EC6">
        <w:t xml:space="preserve"> of this Call Off Schedule</w:t>
      </w:r>
      <w:r w:rsidR="00822BB5" w:rsidRPr="00CE2EC6">
        <w:t xml:space="preserve"> 3</w:t>
      </w:r>
      <w:r w:rsidRPr="00CE2EC6">
        <w:t>; or</w:t>
      </w:r>
    </w:p>
    <w:p w14:paraId="1C3D6406" w14:textId="77777777" w:rsidR="00C9243A" w:rsidRPr="00CE2EC6" w:rsidRDefault="006D7853" w:rsidP="00AC1DE2">
      <w:pPr>
        <w:pStyle w:val="GPSL3numberedclause"/>
      </w:pPr>
      <w:bookmarkStart w:id="2299" w:name="_Ref362021770"/>
      <w:r w:rsidRPr="00CE2EC6">
        <w:t>where Call Off Contract Charges or any component amounts or sums thereof are expressed in this Call Off Schedule</w:t>
      </w:r>
      <w:r w:rsidR="00822BB5" w:rsidRPr="00CE2EC6">
        <w:t xml:space="preserve"> 3</w:t>
      </w:r>
      <w:r w:rsidRPr="00CE2EC6">
        <w:t xml:space="preserve"> as “subject to increase by way of Indexation”, in accordance with the provisions in paragraph </w:t>
      </w:r>
      <w:r w:rsidR="009F474C" w:rsidRPr="00CE2EC6">
        <w:fldChar w:fldCharType="begin"/>
      </w:r>
      <w:r w:rsidRPr="00CE2EC6">
        <w:instrText xml:space="preserve"> REF _Ref362018111 \r \h </w:instrText>
      </w:r>
      <w:r w:rsidR="00F54E49" w:rsidRPr="00CE2EC6">
        <w:instrText xml:space="preserve"> \* MERGEFORMAT </w:instrText>
      </w:r>
      <w:r w:rsidR="009F474C" w:rsidRPr="00CE2EC6">
        <w:fldChar w:fldCharType="separate"/>
      </w:r>
      <w:r w:rsidR="00A33567">
        <w:t>11</w:t>
      </w:r>
      <w:r w:rsidR="009F474C" w:rsidRPr="00CE2EC6">
        <w:fldChar w:fldCharType="end"/>
      </w:r>
      <w:r w:rsidRPr="00CE2EC6">
        <w:t xml:space="preserve"> of this Call Off Schedule</w:t>
      </w:r>
      <w:r w:rsidR="00822BB5" w:rsidRPr="00CE2EC6">
        <w:t xml:space="preserve"> 3</w:t>
      </w:r>
      <w:r w:rsidRPr="00CE2EC6">
        <w:t>.</w:t>
      </w:r>
      <w:bookmarkEnd w:id="2298"/>
      <w:bookmarkEnd w:id="2299"/>
    </w:p>
    <w:p w14:paraId="7A32EFD3" w14:textId="77777777" w:rsidR="00C9243A" w:rsidRPr="00CE2EC6" w:rsidRDefault="006D7853" w:rsidP="005E4232">
      <w:pPr>
        <w:pStyle w:val="GPSL2numberedclause"/>
      </w:pPr>
      <w:bookmarkStart w:id="2300" w:name="_Ref426108548"/>
      <w:r w:rsidRPr="00CE2EC6">
        <w:t xml:space="preserve">Subject to paragraphs </w:t>
      </w:r>
      <w:r w:rsidR="009F474C" w:rsidRPr="00CE2EC6">
        <w:fldChar w:fldCharType="begin"/>
      </w:r>
      <w:r w:rsidRPr="00CE2EC6">
        <w:instrText xml:space="preserve"> REF _Ref311663896 \r \h </w:instrText>
      </w:r>
      <w:r w:rsidR="00F54E49" w:rsidRPr="00CE2EC6">
        <w:instrText xml:space="preserve"> \* MERGEFORMAT </w:instrText>
      </w:r>
      <w:r w:rsidR="009F474C" w:rsidRPr="00CE2EC6">
        <w:fldChar w:fldCharType="separate"/>
      </w:r>
      <w:r w:rsidR="00A33567">
        <w:t>8.1.1</w:t>
      </w:r>
      <w:r w:rsidR="009F474C" w:rsidRPr="00CE2EC6">
        <w:fldChar w:fldCharType="end"/>
      </w:r>
      <w:r w:rsidRPr="00CE2EC6">
        <w:t xml:space="preserve"> to </w:t>
      </w:r>
      <w:r w:rsidR="009F474C" w:rsidRPr="00CE2EC6">
        <w:fldChar w:fldCharType="begin"/>
      </w:r>
      <w:r w:rsidRPr="00CE2EC6">
        <w:instrText xml:space="preserve"> REF _Ref362949685 \r \h </w:instrText>
      </w:r>
      <w:r w:rsidR="00F54E49" w:rsidRPr="00CE2EC6">
        <w:instrText xml:space="preserve"> \* MERGEFORMAT </w:instrText>
      </w:r>
      <w:r w:rsidR="009F474C" w:rsidRPr="00CE2EC6">
        <w:fldChar w:fldCharType="separate"/>
      </w:r>
      <w:r w:rsidR="00A33567">
        <w:t>8.1.5</w:t>
      </w:r>
      <w:r w:rsidR="009F474C" w:rsidRPr="00CE2EC6">
        <w:fldChar w:fldCharType="end"/>
      </w:r>
      <w:r w:rsidR="00B460DF" w:rsidRPr="00CE2EC6">
        <w:t xml:space="preserve"> of this Call Off Schedule</w:t>
      </w:r>
      <w:r w:rsidR="00822BB5" w:rsidRPr="00CE2EC6">
        <w:t xml:space="preserve"> 3</w:t>
      </w:r>
      <w:r w:rsidRPr="00CE2EC6">
        <w:t xml:space="preserve">, the Call Off Contract Charges will remain fixed for the </w:t>
      </w:r>
      <w:r w:rsidR="00EF2552" w:rsidRPr="00CE2EC6">
        <w:t>number of</w:t>
      </w:r>
      <w:r w:rsidRPr="00CE2EC6">
        <w:t xml:space="preserve"> Contract Years</w:t>
      </w:r>
      <w:r w:rsidR="00EF2552" w:rsidRPr="00CE2EC6">
        <w:t xml:space="preserve"> specified in the Call Off Order Form</w:t>
      </w:r>
      <w:r w:rsidRPr="00CE2EC6">
        <w:t>.</w:t>
      </w:r>
      <w:bookmarkEnd w:id="2300"/>
    </w:p>
    <w:p w14:paraId="0F2773F5" w14:textId="77777777" w:rsidR="008D0A60" w:rsidRPr="00CE2EC6" w:rsidRDefault="006D7853" w:rsidP="00036474">
      <w:pPr>
        <w:pStyle w:val="GPSL1SCHEDULEHeading"/>
        <w:rPr>
          <w:rFonts w:ascii="Calibri" w:hAnsi="Calibri"/>
        </w:rPr>
      </w:pPr>
      <w:bookmarkStart w:id="2301" w:name="_Ref362949809"/>
      <w:r w:rsidRPr="00CE2EC6">
        <w:rPr>
          <w:rFonts w:ascii="Calibri" w:hAnsi="Calibri"/>
        </w:rPr>
        <w:t>SUPPLIER PERIODIC ASSESSMENT OF CALL OFF CONTRACT CHARGES</w:t>
      </w:r>
      <w:bookmarkEnd w:id="2301"/>
    </w:p>
    <w:p w14:paraId="77982CAE" w14:textId="77777777" w:rsidR="006D7853" w:rsidRPr="00CE2EC6" w:rsidRDefault="006D7853" w:rsidP="005E4232">
      <w:pPr>
        <w:pStyle w:val="GPSL2numberedclause"/>
      </w:pPr>
      <w:bookmarkStart w:id="2302" w:name="_Ref362015781"/>
      <w:bookmarkStart w:id="2303" w:name="_Ref311663888"/>
      <w:r w:rsidRPr="00CE2EC6">
        <w:t>Every six (6) Months during the Call Off Contract Period, the Supplier shall assess the level of the Call Off Contract Charges to consider whether it is able to reduce them.</w:t>
      </w:r>
      <w:bookmarkEnd w:id="2302"/>
      <w:r w:rsidRPr="00CE2EC6">
        <w:t xml:space="preserve">  </w:t>
      </w:r>
    </w:p>
    <w:p w14:paraId="23F715A2" w14:textId="77777777" w:rsidR="006D7853" w:rsidRPr="00CE2EC6" w:rsidRDefault="006D7853" w:rsidP="005E4232">
      <w:pPr>
        <w:pStyle w:val="GPSL2numberedclause"/>
      </w:pPr>
      <w:bookmarkStart w:id="2304" w:name="_Ref426109021"/>
      <w:r w:rsidRPr="00CE2EC6">
        <w:t xml:space="preserve">Such assessments by the Supplier under paragraph </w:t>
      </w:r>
      <w:r w:rsidR="009F474C" w:rsidRPr="00CE2EC6">
        <w:fldChar w:fldCharType="begin"/>
      </w:r>
      <w:r w:rsidRPr="00CE2EC6">
        <w:instrText xml:space="preserve"> REF _Ref362949809 \r \h </w:instrText>
      </w:r>
      <w:r w:rsidR="00F54E49" w:rsidRPr="00CE2EC6">
        <w:instrText xml:space="preserve"> \* MERGEFORMAT </w:instrText>
      </w:r>
      <w:r w:rsidR="009F474C" w:rsidRPr="00CE2EC6">
        <w:fldChar w:fldCharType="separate"/>
      </w:r>
      <w:r w:rsidR="00A33567">
        <w:t>9</w:t>
      </w:r>
      <w:r w:rsidR="009F474C" w:rsidRPr="00CE2EC6">
        <w:fldChar w:fldCharType="end"/>
      </w:r>
      <w:r w:rsidRPr="00CE2EC6">
        <w:t xml:space="preserve"> </w:t>
      </w:r>
      <w:r w:rsidR="00B460DF" w:rsidRPr="00CE2EC6">
        <w:t>of this Call Off Schedule</w:t>
      </w:r>
      <w:r w:rsidR="00CB77F2" w:rsidRPr="00CE2EC6">
        <w:t xml:space="preserve"> 3</w:t>
      </w:r>
      <w:r w:rsidR="00B460DF" w:rsidRPr="00CE2EC6">
        <w:t xml:space="preserve"> </w:t>
      </w:r>
      <w:r w:rsidRPr="00CE2EC6">
        <w:t xml:space="preserve">shall be carried out on </w:t>
      </w:r>
      <w:r w:rsidR="00CB77F2" w:rsidRPr="00CE2EC6">
        <w:t>the dates specified in the Call Off Order Form</w:t>
      </w:r>
      <w:r w:rsidRPr="00CE2EC6">
        <w:t xml:space="preserve"> in each Contract Year (or in the event that such dates do not, in any Contract Year, fall on a Working Day, on the next Working Day following such dates). To the extent that the Supplier is able to decrease all or part of the Call Off Contract Charges it shall promptly notify the Customer in writing and such reduction shall be implemented in accordance with paragraph </w:t>
      </w:r>
      <w:r w:rsidR="009F474C" w:rsidRPr="00CE2EC6">
        <w:fldChar w:fldCharType="begin"/>
      </w:r>
      <w:r w:rsidRPr="00CE2EC6">
        <w:instrText xml:space="preserve"> REF _Ref361997151 \r \h </w:instrText>
      </w:r>
      <w:r w:rsidR="00F54E49" w:rsidRPr="00CE2EC6">
        <w:instrText xml:space="preserve"> \* MERGEFORMAT </w:instrText>
      </w:r>
      <w:r w:rsidR="009F474C" w:rsidRPr="00CE2EC6">
        <w:fldChar w:fldCharType="separate"/>
      </w:r>
      <w:r w:rsidR="00A33567">
        <w:t>12.1.5</w:t>
      </w:r>
      <w:r w:rsidR="009F474C" w:rsidRPr="00CE2EC6">
        <w:fldChar w:fldCharType="end"/>
      </w:r>
      <w:r w:rsidRPr="00CE2EC6">
        <w:t xml:space="preserve"> </w:t>
      </w:r>
      <w:r w:rsidR="00B460DF" w:rsidRPr="00CE2EC6">
        <w:t xml:space="preserve">of this Call Off Schedule </w:t>
      </w:r>
      <w:r w:rsidR="00822BB5" w:rsidRPr="00CE2EC6">
        <w:t xml:space="preserve">3 </w:t>
      </w:r>
      <w:r w:rsidRPr="00CE2EC6">
        <w:t>below.</w:t>
      </w:r>
      <w:bookmarkEnd w:id="2303"/>
      <w:bookmarkEnd w:id="2304"/>
      <w:r w:rsidRPr="00CE2EC6">
        <w:t xml:space="preserve"> </w:t>
      </w:r>
    </w:p>
    <w:p w14:paraId="5905BC98" w14:textId="77777777" w:rsidR="006D7853" w:rsidRPr="00CE2EC6" w:rsidRDefault="006D7853" w:rsidP="00036474">
      <w:pPr>
        <w:pStyle w:val="GPSL1SCHEDULEHeading"/>
        <w:rPr>
          <w:rFonts w:ascii="Calibri" w:hAnsi="Calibri"/>
        </w:rPr>
      </w:pPr>
      <w:bookmarkStart w:id="2305" w:name="_Ref311663910"/>
      <w:bookmarkStart w:id="2306" w:name="_Ref362951941"/>
      <w:r w:rsidRPr="00CE2EC6">
        <w:rPr>
          <w:rFonts w:ascii="Calibri" w:hAnsi="Calibri"/>
        </w:rPr>
        <w:t xml:space="preserve">SUPPLIER REQUEST FOR INCREASE </w:t>
      </w:r>
      <w:bookmarkEnd w:id="2305"/>
      <w:r w:rsidRPr="00CE2EC6">
        <w:rPr>
          <w:rFonts w:ascii="Calibri" w:hAnsi="Calibri"/>
        </w:rPr>
        <w:t>OF THE CALL OFF CONTRACT CHARGES</w:t>
      </w:r>
      <w:bookmarkEnd w:id="2306"/>
    </w:p>
    <w:p w14:paraId="4C20FDC4" w14:textId="77777777" w:rsidR="006D7853" w:rsidRPr="00CE2EC6" w:rsidRDefault="00AC2924" w:rsidP="005E4232">
      <w:pPr>
        <w:pStyle w:val="GPSL2numberedclause"/>
      </w:pPr>
      <w:r w:rsidRPr="00CE2EC6">
        <w:t xml:space="preserve">If the Customer has so specified in the Call Off Order Form, </w:t>
      </w:r>
      <w:bookmarkStart w:id="2307" w:name="_Ref362009951"/>
      <w:r w:rsidRPr="00CE2EC6">
        <w:t>t</w:t>
      </w:r>
      <w:r w:rsidR="006D7853" w:rsidRPr="00CE2EC6">
        <w:t xml:space="preserve">he Supplier may request an increase in all or part of the Call Off Contract Charges in accordance with the remaining provisions of this paragraph </w:t>
      </w:r>
      <w:r w:rsidR="00F17AE3" w:rsidRPr="00CE2EC6">
        <w:fldChar w:fldCharType="begin"/>
      </w:r>
      <w:r w:rsidR="00F17AE3" w:rsidRPr="00CE2EC6">
        <w:instrText xml:space="preserve"> REF _Ref311663910 \r \h  \* MERGEFORMAT </w:instrText>
      </w:r>
      <w:r w:rsidR="00F17AE3" w:rsidRPr="00CE2EC6">
        <w:fldChar w:fldCharType="separate"/>
      </w:r>
      <w:r w:rsidR="00A33567">
        <w:t>10</w:t>
      </w:r>
      <w:r w:rsidR="00F17AE3" w:rsidRPr="00CE2EC6">
        <w:fldChar w:fldCharType="end"/>
      </w:r>
      <w:r w:rsidR="006D7853" w:rsidRPr="00CE2EC6">
        <w:t xml:space="preserve"> subject always to:</w:t>
      </w:r>
      <w:bookmarkEnd w:id="2307"/>
    </w:p>
    <w:p w14:paraId="28B42D48" w14:textId="77777777" w:rsidR="009C5028" w:rsidRPr="00CE2EC6" w:rsidRDefault="006D7853" w:rsidP="00AC1DE2">
      <w:pPr>
        <w:pStyle w:val="GPSL3numberedclause"/>
      </w:pPr>
      <w:r w:rsidRPr="00CE2EC6">
        <w:t xml:space="preserve">paragraph </w:t>
      </w:r>
      <w:r w:rsidR="009F474C" w:rsidRPr="00CE2EC6">
        <w:fldChar w:fldCharType="begin"/>
      </w:r>
      <w:r w:rsidRPr="00CE2EC6">
        <w:instrText xml:space="preserve"> REF _Ref362951432 \r \h </w:instrText>
      </w:r>
      <w:r w:rsidR="00F54E49" w:rsidRPr="00CE2EC6">
        <w:instrText xml:space="preserve"> \* MERGEFORMAT </w:instrText>
      </w:r>
      <w:r w:rsidR="009F474C" w:rsidRPr="00CE2EC6">
        <w:fldChar w:fldCharType="separate"/>
      </w:r>
      <w:r w:rsidR="00A33567">
        <w:t>3.2</w:t>
      </w:r>
      <w:r w:rsidR="009F474C" w:rsidRPr="00CE2EC6">
        <w:fldChar w:fldCharType="end"/>
      </w:r>
      <w:r w:rsidRPr="00CE2EC6">
        <w:t xml:space="preserve"> of this Call Off Schedule</w:t>
      </w:r>
      <w:r w:rsidR="00AC2924" w:rsidRPr="00CE2EC6">
        <w:t xml:space="preserve"> 3</w:t>
      </w:r>
      <w:r w:rsidRPr="00CE2EC6">
        <w:t xml:space="preserve">; </w:t>
      </w:r>
    </w:p>
    <w:p w14:paraId="2339FE45" w14:textId="77777777" w:rsidR="00C9243A" w:rsidRPr="00CE2EC6" w:rsidRDefault="006D7853" w:rsidP="00AC1DE2">
      <w:pPr>
        <w:pStyle w:val="GPSL3numberedclause"/>
      </w:pPr>
      <w:bookmarkStart w:id="2308" w:name="_Ref362954990"/>
      <w:r w:rsidRPr="00CE2EC6">
        <w:t>the Supplier's request being submitted in writing at least three (3) Months before the effective date for the proposed increase in the relevant Call Off Contract Charges ("</w:t>
      </w:r>
      <w:r w:rsidRPr="00CE2EC6">
        <w:rPr>
          <w:b/>
        </w:rPr>
        <w:t>Review Adjustment Date</w:t>
      </w:r>
      <w:r w:rsidRPr="00CE2EC6">
        <w:t xml:space="preserve">") which shall be subject to paragraph </w:t>
      </w:r>
      <w:r w:rsidR="00F17AE3" w:rsidRPr="00CE2EC6">
        <w:fldChar w:fldCharType="begin"/>
      </w:r>
      <w:r w:rsidR="00F17AE3" w:rsidRPr="00CE2EC6">
        <w:instrText xml:space="preserve"> REF _Ref362020130 \r \h  \* MERGEFORMAT </w:instrText>
      </w:r>
      <w:r w:rsidR="00F17AE3" w:rsidRPr="00CE2EC6">
        <w:fldChar w:fldCharType="separate"/>
      </w:r>
      <w:r w:rsidR="00A33567">
        <w:t>10.2</w:t>
      </w:r>
      <w:r w:rsidR="00F17AE3" w:rsidRPr="00CE2EC6">
        <w:fldChar w:fldCharType="end"/>
      </w:r>
      <w:r w:rsidR="00B460DF" w:rsidRPr="00CE2EC6">
        <w:t xml:space="preserve"> of this Call Off Schedule</w:t>
      </w:r>
      <w:r w:rsidR="00AC2924" w:rsidRPr="00CE2EC6">
        <w:t xml:space="preserve"> 3</w:t>
      </w:r>
      <w:r w:rsidRPr="00CE2EC6">
        <w:t>; and</w:t>
      </w:r>
      <w:bookmarkEnd w:id="2308"/>
    </w:p>
    <w:p w14:paraId="02DC721D" w14:textId="77777777" w:rsidR="00C9243A" w:rsidRPr="00CE2EC6" w:rsidRDefault="006D7853" w:rsidP="00AC1DE2">
      <w:pPr>
        <w:pStyle w:val="GPSL3numberedclause"/>
      </w:pPr>
      <w:bookmarkStart w:id="2309" w:name="_Ref361999975"/>
      <w:r w:rsidRPr="00CE2EC6">
        <w:t>the Approval of the Customer which shall be granted in the Customer’s sole discretion.</w:t>
      </w:r>
      <w:bookmarkEnd w:id="2309"/>
    </w:p>
    <w:p w14:paraId="5E127C3A" w14:textId="77777777" w:rsidR="00C9243A" w:rsidRPr="00CE2EC6" w:rsidRDefault="006D7853" w:rsidP="005E4232">
      <w:pPr>
        <w:pStyle w:val="GPSL2numberedclause"/>
      </w:pPr>
      <w:bookmarkStart w:id="2310" w:name="_Ref362020130"/>
      <w:r w:rsidRPr="00CE2EC6">
        <w:t>The earliest Review Adjustment Date will be the first (1st) Working Day following the anniversary of the Call Off Commencement Date</w:t>
      </w:r>
      <w:r w:rsidR="00AC2924" w:rsidRPr="00CE2EC6">
        <w:t xml:space="preserve"> after the expir</w:t>
      </w:r>
      <w:r w:rsidR="00CF29FC" w:rsidRPr="00CE2EC6">
        <w:t>y</w:t>
      </w:r>
      <w:r w:rsidR="00AC2924" w:rsidRPr="00CE2EC6">
        <w:t xml:space="preserve"> of the period specified in paragraph 8.2 of this Schedule 3 during which the Contract Charges shall remain fixed (and no review under this paragraph 10 is permitted)</w:t>
      </w:r>
      <w:r w:rsidRPr="00CE2EC6">
        <w:t xml:space="preserve">. Thereafter any subsequent increase to any of the Call Off Contract Charges in accordance with this paragraph </w:t>
      </w:r>
      <w:r w:rsidR="00F17AE3" w:rsidRPr="00CE2EC6">
        <w:fldChar w:fldCharType="begin"/>
      </w:r>
      <w:r w:rsidR="00F17AE3" w:rsidRPr="00CE2EC6">
        <w:instrText xml:space="preserve"> REF _Ref311663910 \r \h  \* MERGEFORMAT </w:instrText>
      </w:r>
      <w:r w:rsidR="00F17AE3" w:rsidRPr="00CE2EC6">
        <w:fldChar w:fldCharType="separate"/>
      </w:r>
      <w:r w:rsidR="00A33567">
        <w:t>10</w:t>
      </w:r>
      <w:r w:rsidR="00F17AE3" w:rsidRPr="00CE2EC6">
        <w:fldChar w:fldCharType="end"/>
      </w:r>
      <w:r w:rsidRPr="00CE2EC6">
        <w:t xml:space="preserve"> </w:t>
      </w:r>
      <w:r w:rsidR="00B460DF" w:rsidRPr="00CE2EC6">
        <w:t>of this Call Off Schedule</w:t>
      </w:r>
      <w:r w:rsidR="006A3859" w:rsidRPr="00CE2EC6">
        <w:t xml:space="preserve"> 3</w:t>
      </w:r>
      <w:r w:rsidR="00B460DF" w:rsidRPr="00CE2EC6">
        <w:t xml:space="preserve"> </w:t>
      </w:r>
      <w:r w:rsidRPr="00CE2EC6">
        <w:t>shall not occur before the anniversary of the previous Review Adjustment Date during the Call Off Contract Period.</w:t>
      </w:r>
      <w:bookmarkEnd w:id="2310"/>
    </w:p>
    <w:p w14:paraId="0634B809" w14:textId="77777777" w:rsidR="00C9243A" w:rsidRPr="00CE2EC6" w:rsidRDefault="006D7853" w:rsidP="005E4232">
      <w:pPr>
        <w:pStyle w:val="GPSL2numberedclause"/>
      </w:pPr>
      <w:r w:rsidRPr="00CE2EC6">
        <w:t xml:space="preserve">To make a request for an increase of some or all of the Call Off Contract Charges in accordance with this paragraph </w:t>
      </w:r>
      <w:r w:rsidR="00F17AE3" w:rsidRPr="00CE2EC6">
        <w:fldChar w:fldCharType="begin"/>
      </w:r>
      <w:r w:rsidR="00F17AE3" w:rsidRPr="00CE2EC6">
        <w:instrText xml:space="preserve"> REF _Ref311663910 \r \h  \* MERGEFORMAT </w:instrText>
      </w:r>
      <w:r w:rsidR="00F17AE3" w:rsidRPr="00CE2EC6">
        <w:fldChar w:fldCharType="separate"/>
      </w:r>
      <w:r w:rsidR="00A33567">
        <w:t>10</w:t>
      </w:r>
      <w:r w:rsidR="00F17AE3" w:rsidRPr="00CE2EC6">
        <w:fldChar w:fldCharType="end"/>
      </w:r>
      <w:r w:rsidRPr="00CE2EC6">
        <w:t>, the Supplier shall provide the Customer with:</w:t>
      </w:r>
    </w:p>
    <w:p w14:paraId="2F84D829" w14:textId="77777777" w:rsidR="008D0A60" w:rsidRPr="00CE2EC6" w:rsidRDefault="006D7853" w:rsidP="00AC1DE2">
      <w:pPr>
        <w:pStyle w:val="GPSL3numberedclause"/>
      </w:pPr>
      <w:r w:rsidRPr="00CE2EC6">
        <w:t>a list of the Call Off Contract Charges it wishes to review;</w:t>
      </w:r>
    </w:p>
    <w:p w14:paraId="16655ACA" w14:textId="77777777" w:rsidR="00C9243A" w:rsidRPr="00CE2EC6" w:rsidRDefault="006D7853" w:rsidP="00AC1DE2">
      <w:pPr>
        <w:pStyle w:val="GPSL3numberedclause"/>
      </w:pPr>
      <w:r w:rsidRPr="00CE2EC6">
        <w:t>for each of the Call Off Contract Charges under review, written evidence of the justification for the requested increase including:</w:t>
      </w:r>
    </w:p>
    <w:p w14:paraId="4958AC35" w14:textId="77777777" w:rsidR="008D0A60" w:rsidRPr="00CE2EC6" w:rsidRDefault="006D7853" w:rsidP="00AC1DE2">
      <w:pPr>
        <w:pStyle w:val="GPSL4numberedclause"/>
        <w:rPr>
          <w:b/>
          <w:i/>
          <w:szCs w:val="22"/>
        </w:rPr>
      </w:pPr>
      <w:r w:rsidRPr="00CE2EC6">
        <w:rPr>
          <w:szCs w:val="22"/>
        </w:rPr>
        <w:t xml:space="preserve">a breakdown of the profit and cost components that comprise the relevant Call Off Contract Charge;  </w:t>
      </w:r>
    </w:p>
    <w:p w14:paraId="69D34943" w14:textId="77777777" w:rsidR="00C9243A" w:rsidRPr="00CE2EC6" w:rsidRDefault="006D7853" w:rsidP="00AC1DE2">
      <w:pPr>
        <w:pStyle w:val="GPSL4numberedclause"/>
        <w:rPr>
          <w:szCs w:val="22"/>
        </w:rPr>
      </w:pPr>
      <w:r w:rsidRPr="00CE2EC6">
        <w:rPr>
          <w:szCs w:val="22"/>
        </w:rPr>
        <w:t>details of the movement in the different identified cost components of the relevant Call Off Contract Charge;</w:t>
      </w:r>
    </w:p>
    <w:p w14:paraId="69AE91A3" w14:textId="77777777" w:rsidR="00C9243A" w:rsidRPr="00CE2EC6" w:rsidRDefault="006D7853" w:rsidP="00AC1DE2">
      <w:pPr>
        <w:pStyle w:val="GPSL4numberedclause"/>
        <w:rPr>
          <w:szCs w:val="22"/>
        </w:rPr>
      </w:pPr>
      <w:r w:rsidRPr="00CE2EC6">
        <w:rPr>
          <w:szCs w:val="22"/>
        </w:rPr>
        <w:t>reasons for the movement in the different identified cost components of the relevant Call Off Contract Charge;</w:t>
      </w:r>
    </w:p>
    <w:p w14:paraId="6916158B" w14:textId="77777777" w:rsidR="00C9243A" w:rsidRPr="00CE2EC6" w:rsidRDefault="006D7853" w:rsidP="00AC1DE2">
      <w:pPr>
        <w:pStyle w:val="GPSL4numberedclause"/>
        <w:rPr>
          <w:szCs w:val="22"/>
        </w:rPr>
      </w:pPr>
      <w:r w:rsidRPr="00CE2EC6">
        <w:rPr>
          <w:szCs w:val="22"/>
        </w:rPr>
        <w:t>evidence that the Supplier has attempted to mitigate against the increase in the relevant cost components; and</w:t>
      </w:r>
    </w:p>
    <w:p w14:paraId="0F4574F4" w14:textId="77777777" w:rsidR="00C9243A" w:rsidRPr="00CE2EC6" w:rsidRDefault="006D7853" w:rsidP="00AC1DE2">
      <w:pPr>
        <w:pStyle w:val="GPSL4numberedclause"/>
        <w:rPr>
          <w:szCs w:val="22"/>
        </w:rPr>
      </w:pPr>
      <w:r w:rsidRPr="00CE2EC6">
        <w:rPr>
          <w:szCs w:val="22"/>
        </w:rPr>
        <w:t xml:space="preserve">evidence that the Supplier’s profit component of the </w:t>
      </w:r>
      <w:r w:rsidR="000B68E9" w:rsidRPr="00CE2EC6">
        <w:rPr>
          <w:szCs w:val="22"/>
        </w:rPr>
        <w:t>relevant Call</w:t>
      </w:r>
      <w:r w:rsidRPr="00CE2EC6">
        <w:rPr>
          <w:szCs w:val="22"/>
        </w:rPr>
        <w:t xml:space="preserve"> Off Contract Charge is no greater than that applying to Call Off Contract Charges using the same pricing mechanism as at the Call Off Commencement Date.</w:t>
      </w:r>
    </w:p>
    <w:p w14:paraId="76A466FD" w14:textId="77777777" w:rsidR="008D0A60" w:rsidRPr="00CE2EC6" w:rsidRDefault="0001669B" w:rsidP="00036474">
      <w:pPr>
        <w:pStyle w:val="GPSL1SCHEDULEHeading"/>
        <w:rPr>
          <w:rFonts w:ascii="Calibri" w:hAnsi="Calibri"/>
        </w:rPr>
      </w:pPr>
      <w:r w:rsidRPr="00CE2EC6" w:rsidDel="0001669B">
        <w:rPr>
          <w:rFonts w:ascii="Calibri" w:hAnsi="Calibri"/>
        </w:rPr>
        <w:t xml:space="preserve"> </w:t>
      </w:r>
      <w:bookmarkStart w:id="2311" w:name="_Ref362018111"/>
      <w:bookmarkStart w:id="2312" w:name="_Ref361999845"/>
      <w:r w:rsidR="006D7853" w:rsidRPr="00CE2EC6">
        <w:rPr>
          <w:rFonts w:ascii="Calibri" w:hAnsi="Calibri"/>
        </w:rPr>
        <w:t>INDEXATION</w:t>
      </w:r>
      <w:bookmarkEnd w:id="2311"/>
    </w:p>
    <w:p w14:paraId="1C0FFA83" w14:textId="77777777" w:rsidR="006D7853" w:rsidRPr="00CE2EC6" w:rsidRDefault="006D7853" w:rsidP="005E4232">
      <w:pPr>
        <w:pStyle w:val="GPSL2numberedclause"/>
        <w:rPr>
          <w:color w:val="000000"/>
        </w:rPr>
      </w:pPr>
      <w:r w:rsidRPr="00CE2EC6">
        <w:rPr>
          <w:color w:val="000000"/>
        </w:rPr>
        <w:t xml:space="preserve">Where </w:t>
      </w:r>
      <w:r w:rsidRPr="00CE2EC6">
        <w:t>the Call Off Contract Charges or any component amounts or sums thereof are expressed in this Call Off Schedule</w:t>
      </w:r>
      <w:r w:rsidR="0001669B" w:rsidRPr="00CE2EC6">
        <w:t xml:space="preserve"> 3</w:t>
      </w:r>
      <w:r w:rsidRPr="00CE2EC6">
        <w:t xml:space="preserve"> as “subject to increase by way of Indexation” </w:t>
      </w:r>
      <w:bookmarkEnd w:id="2312"/>
      <w:r w:rsidRPr="00CE2EC6">
        <w:rPr>
          <w:color w:val="000000"/>
        </w:rPr>
        <w:t xml:space="preserve">the following provisions shall apply:  </w:t>
      </w:r>
    </w:p>
    <w:p w14:paraId="2C0A3E25" w14:textId="77777777" w:rsidR="006D7853" w:rsidRPr="00CE2EC6" w:rsidRDefault="006D7853" w:rsidP="00AC1DE2">
      <w:pPr>
        <w:pStyle w:val="GPSL3numberedclause"/>
      </w:pPr>
      <w:r w:rsidRPr="00CE2EC6">
        <w:t>the relevant adjustment shall:</w:t>
      </w:r>
    </w:p>
    <w:p w14:paraId="1FFEE104" w14:textId="77777777" w:rsidR="00E13960" w:rsidRPr="00CE2EC6" w:rsidRDefault="006D7853" w:rsidP="00AC1DE2">
      <w:pPr>
        <w:pStyle w:val="GPSL4numberedclause"/>
        <w:rPr>
          <w:szCs w:val="22"/>
        </w:rPr>
      </w:pPr>
      <w:bookmarkStart w:id="2313" w:name="_Ref364407504"/>
      <w:r w:rsidRPr="00CE2EC6">
        <w:rPr>
          <w:szCs w:val="22"/>
        </w:rPr>
        <w:t xml:space="preserve">be applied on the effective date of the increase in the relevant Call Off Contract Charges by way of Indexation </w:t>
      </w:r>
      <w:r w:rsidRPr="00CE2EC6">
        <w:rPr>
          <w:b/>
          <w:szCs w:val="22"/>
        </w:rPr>
        <w:t>(“Indexation Adjustment Date</w:t>
      </w:r>
      <w:r w:rsidRPr="00CE2EC6">
        <w:rPr>
          <w:szCs w:val="22"/>
        </w:rPr>
        <w:t xml:space="preserve">”) which shall be subject to paragraph </w:t>
      </w:r>
      <w:r w:rsidR="00F17AE3" w:rsidRPr="00CE2EC6">
        <w:rPr>
          <w:szCs w:val="22"/>
        </w:rPr>
        <w:fldChar w:fldCharType="begin"/>
      </w:r>
      <w:r w:rsidR="00F17AE3" w:rsidRPr="00CE2EC6">
        <w:rPr>
          <w:szCs w:val="22"/>
        </w:rPr>
        <w:instrText xml:space="preserve"> REF _Ref362020051 \r \h  \* MERGEFORMAT </w:instrText>
      </w:r>
      <w:r w:rsidR="00F17AE3" w:rsidRPr="00CE2EC6">
        <w:rPr>
          <w:szCs w:val="22"/>
        </w:rPr>
      </w:r>
      <w:r w:rsidR="00F17AE3" w:rsidRPr="00CE2EC6">
        <w:rPr>
          <w:szCs w:val="22"/>
        </w:rPr>
        <w:fldChar w:fldCharType="separate"/>
      </w:r>
      <w:r w:rsidR="00A33567">
        <w:rPr>
          <w:szCs w:val="22"/>
        </w:rPr>
        <w:t>11.1.2</w:t>
      </w:r>
      <w:r w:rsidR="00F17AE3" w:rsidRPr="00CE2EC6">
        <w:rPr>
          <w:szCs w:val="22"/>
        </w:rPr>
        <w:fldChar w:fldCharType="end"/>
      </w:r>
      <w:r w:rsidR="00B460DF" w:rsidRPr="00CE2EC6">
        <w:rPr>
          <w:szCs w:val="22"/>
        </w:rPr>
        <w:t xml:space="preserve"> of this Call Off Schedule</w:t>
      </w:r>
      <w:r w:rsidR="0001669B" w:rsidRPr="00CE2EC6">
        <w:rPr>
          <w:szCs w:val="22"/>
        </w:rPr>
        <w:t xml:space="preserve"> 3</w:t>
      </w:r>
      <w:r w:rsidRPr="00CE2EC6">
        <w:rPr>
          <w:szCs w:val="22"/>
        </w:rPr>
        <w:t>;</w:t>
      </w:r>
      <w:bookmarkEnd w:id="2313"/>
      <w:r w:rsidRPr="00CE2EC6">
        <w:rPr>
          <w:szCs w:val="22"/>
        </w:rPr>
        <w:t xml:space="preserve"> </w:t>
      </w:r>
    </w:p>
    <w:p w14:paraId="100B2C8D" w14:textId="77777777" w:rsidR="00C9243A" w:rsidRPr="00CE2EC6" w:rsidRDefault="006D7853" w:rsidP="00AC1DE2">
      <w:pPr>
        <w:pStyle w:val="GPSL4numberedclause"/>
        <w:rPr>
          <w:szCs w:val="22"/>
        </w:rPr>
      </w:pPr>
      <w:r w:rsidRPr="00CE2EC6">
        <w:rPr>
          <w:szCs w:val="22"/>
        </w:rPr>
        <w:t>be determined by multiplying the relevant amount or sum by the percentage increase or changes in the Consumer Price Index published for the twelve (12) Months ended on the 31</w:t>
      </w:r>
      <w:r w:rsidRPr="00CE2EC6">
        <w:rPr>
          <w:szCs w:val="22"/>
          <w:vertAlign w:val="superscript"/>
        </w:rPr>
        <w:t xml:space="preserve">st </w:t>
      </w:r>
      <w:r w:rsidRPr="00CE2EC6">
        <w:rPr>
          <w:szCs w:val="22"/>
        </w:rPr>
        <w:t xml:space="preserve">of January immediately preceding the relevant Indexation Adjustment Date; </w:t>
      </w:r>
    </w:p>
    <w:p w14:paraId="17B8C563" w14:textId="77777777" w:rsidR="00C9243A" w:rsidRPr="00CE2EC6" w:rsidRDefault="006D7853" w:rsidP="00AC1DE2">
      <w:pPr>
        <w:pStyle w:val="GPSL4numberedclause"/>
        <w:rPr>
          <w:szCs w:val="22"/>
        </w:rPr>
      </w:pPr>
      <w:r w:rsidRPr="00CE2EC6">
        <w:rPr>
          <w:szCs w:val="22"/>
        </w:rPr>
        <w:t xml:space="preserve">where the published </w:t>
      </w:r>
      <w:r w:rsidR="00D11C5B" w:rsidRPr="00CE2EC6">
        <w:rPr>
          <w:szCs w:val="22"/>
        </w:rPr>
        <w:t>CPI</w:t>
      </w:r>
      <w:r w:rsidRPr="00CE2EC6">
        <w:rPr>
          <w:szCs w:val="22"/>
        </w:rPr>
        <w:t xml:space="preserve"> figure at the relevant Indexation Adjustment Date is stated to be a provisional figure or is subsequently amended, that figure shall apply as ultimately confirmed or amended unless the </w:t>
      </w:r>
      <w:r w:rsidR="002926CB" w:rsidRPr="00CE2EC6">
        <w:rPr>
          <w:szCs w:val="22"/>
        </w:rPr>
        <w:t>Customer</w:t>
      </w:r>
      <w:r w:rsidRPr="00CE2EC6">
        <w:rPr>
          <w:szCs w:val="22"/>
        </w:rPr>
        <w:t xml:space="preserve"> and the Supplier shall agree otherwise;</w:t>
      </w:r>
    </w:p>
    <w:p w14:paraId="2679283B" w14:textId="77777777" w:rsidR="00C9243A" w:rsidRPr="00CE2EC6" w:rsidRDefault="006D7853" w:rsidP="00AC1DE2">
      <w:pPr>
        <w:pStyle w:val="GPSL4numberedclause"/>
        <w:rPr>
          <w:szCs w:val="22"/>
        </w:rPr>
      </w:pPr>
      <w:r w:rsidRPr="00CE2EC6">
        <w:rPr>
          <w:szCs w:val="22"/>
        </w:rPr>
        <w:t xml:space="preserve">if the </w:t>
      </w:r>
      <w:r w:rsidR="00D11C5B" w:rsidRPr="00CE2EC6">
        <w:rPr>
          <w:szCs w:val="22"/>
        </w:rPr>
        <w:t>CPI</w:t>
      </w:r>
      <w:r w:rsidRPr="00CE2EC6">
        <w:rPr>
          <w:szCs w:val="22"/>
        </w:rPr>
        <w:t xml:space="preserve"> is no longer published, the </w:t>
      </w:r>
      <w:r w:rsidR="002926CB" w:rsidRPr="00CE2EC6">
        <w:rPr>
          <w:szCs w:val="22"/>
        </w:rPr>
        <w:t>Customer</w:t>
      </w:r>
      <w:r w:rsidRPr="00CE2EC6">
        <w:rPr>
          <w:szCs w:val="22"/>
        </w:rPr>
        <w:t xml:space="preserve"> and the Supplier shall agree a fair and reasonable adjustment to that index or, if appropriate, shall agree a revised formula that in either event will have substantially the same effect as that specified in this Call Off Schedule</w:t>
      </w:r>
      <w:r w:rsidR="0001669B" w:rsidRPr="00CE2EC6">
        <w:rPr>
          <w:szCs w:val="22"/>
        </w:rPr>
        <w:t xml:space="preserve"> 3</w:t>
      </w:r>
      <w:r w:rsidRPr="00CE2EC6">
        <w:rPr>
          <w:szCs w:val="22"/>
        </w:rPr>
        <w:t>.</w:t>
      </w:r>
    </w:p>
    <w:p w14:paraId="11091AEE" w14:textId="77777777" w:rsidR="008D0A60" w:rsidRPr="00CE2EC6" w:rsidRDefault="006D7853" w:rsidP="00AC1DE2">
      <w:pPr>
        <w:pStyle w:val="GPSL3numberedclause"/>
        <w:rPr>
          <w:color w:val="000000"/>
        </w:rPr>
      </w:pPr>
      <w:bookmarkStart w:id="2314" w:name="_Ref362020051"/>
      <w:r w:rsidRPr="00CE2EC6">
        <w:t>The earliest Indexation Adjustment Date will be the (1st) Working Day following the</w:t>
      </w:r>
      <w:r w:rsidR="00CF29FC" w:rsidRPr="00CE2EC6">
        <w:t xml:space="preserve"> expiry</w:t>
      </w:r>
      <w:r w:rsidRPr="00CE2EC6">
        <w:t xml:space="preserve"> of the</w:t>
      </w:r>
      <w:r w:rsidR="00CF29FC" w:rsidRPr="00CE2EC6">
        <w:t xml:space="preserve"> period specified in paragraph 8.2 of this </w:t>
      </w:r>
      <w:r w:rsidR="003C1D4C" w:rsidRPr="00CE2EC6">
        <w:t xml:space="preserve">Call Off </w:t>
      </w:r>
      <w:r w:rsidR="00CF29FC" w:rsidRPr="00CE2EC6">
        <w:t>Schedule 3 during which the Contract Charges shall remain fixed (and no review under this paragraph 11 is permitted</w:t>
      </w:r>
      <w:r w:rsidR="0000407C" w:rsidRPr="00CE2EC6">
        <w:t>)</w:t>
      </w:r>
      <w:r w:rsidRPr="00CE2EC6">
        <w:t>. Thereafter any subsequent increase by way of Indexation shall not occur before the anniversary of the previous Indexation Adjustment Date during the Call Off Contract Period;</w:t>
      </w:r>
      <w:bookmarkEnd w:id="2314"/>
    </w:p>
    <w:p w14:paraId="255AD87B" w14:textId="77777777" w:rsidR="00C9243A" w:rsidRPr="00CE2EC6" w:rsidRDefault="006D7853" w:rsidP="00AC1DE2">
      <w:pPr>
        <w:pStyle w:val="GPSL3numberedclause"/>
      </w:pPr>
      <w:bookmarkStart w:id="2315" w:name="_Ref311675604"/>
      <w:r w:rsidRPr="00CE2EC6">
        <w:t xml:space="preserve">Except as set out in this </w:t>
      </w:r>
      <w:r w:rsidR="00C578A0" w:rsidRPr="00CE2EC6">
        <w:t>paragraph</w:t>
      </w:r>
      <w:r w:rsidRPr="00CE2EC6">
        <w:t> </w:t>
      </w:r>
      <w:r w:rsidR="00F17AE3" w:rsidRPr="00CE2EC6">
        <w:fldChar w:fldCharType="begin"/>
      </w:r>
      <w:r w:rsidR="00F17AE3" w:rsidRPr="00CE2EC6">
        <w:instrText xml:space="preserve"> REF _Ref361999845 \r \h  \* MERGEFORMAT </w:instrText>
      </w:r>
      <w:r w:rsidR="00F17AE3" w:rsidRPr="00CE2EC6">
        <w:fldChar w:fldCharType="separate"/>
      </w:r>
      <w:r w:rsidR="00A33567">
        <w:t>11</w:t>
      </w:r>
      <w:r w:rsidR="00F17AE3" w:rsidRPr="00CE2EC6">
        <w:fldChar w:fldCharType="end"/>
      </w:r>
      <w:r w:rsidR="00B460DF" w:rsidRPr="00CE2EC6">
        <w:t xml:space="preserve"> of this Call Off Schedule</w:t>
      </w:r>
      <w:r w:rsidR="0001669B" w:rsidRPr="00CE2EC6">
        <w:t xml:space="preserve"> 3</w:t>
      </w:r>
      <w:r w:rsidRPr="00CE2EC6">
        <w:t>, neither the Call Off Contract Charges nor any other costs, expenses, fees or charges shall be adjusted to take account of any inflation, change to exchange rate, change to interest rate or any other factor or element which might otherwise increase the cost to the Supplier or Sub-Contractors of the performance of their obligations under this Call Off Contract</w:t>
      </w:r>
      <w:r w:rsidR="00CF29FC" w:rsidRPr="00CE2EC6">
        <w:t>.</w:t>
      </w:r>
      <w:bookmarkEnd w:id="2315"/>
    </w:p>
    <w:p w14:paraId="292FAD1E" w14:textId="77777777" w:rsidR="008D0A60" w:rsidRPr="00CE2EC6" w:rsidRDefault="006D7853" w:rsidP="00036474">
      <w:pPr>
        <w:pStyle w:val="GPSL1SCHEDULEHeading"/>
        <w:rPr>
          <w:rFonts w:ascii="Calibri" w:hAnsi="Calibri"/>
        </w:rPr>
      </w:pPr>
      <w:r w:rsidRPr="00CE2EC6">
        <w:rPr>
          <w:rFonts w:ascii="Calibri" w:hAnsi="Calibri"/>
        </w:rPr>
        <w:t xml:space="preserve">IMPLEMENTATION OF ADJUSTED CALL OFF CONTRACT CHARGES </w:t>
      </w:r>
    </w:p>
    <w:p w14:paraId="251127D9" w14:textId="77777777" w:rsidR="006D7853" w:rsidRPr="00CE2EC6" w:rsidRDefault="006D7853" w:rsidP="005E4232">
      <w:pPr>
        <w:pStyle w:val="GPSL2numberedclause"/>
      </w:pPr>
      <w:r w:rsidRPr="00CE2EC6">
        <w:t>Variations in accordance with the provisions of this Call Off Schedule</w:t>
      </w:r>
      <w:r w:rsidR="00CF29FC" w:rsidRPr="00CE2EC6">
        <w:t xml:space="preserve"> 3</w:t>
      </w:r>
      <w:r w:rsidRPr="00CE2EC6">
        <w:t xml:space="preserve"> to all or part the Call Off Contract Charges (as the case may be) shall be made by the Customer to take effect:</w:t>
      </w:r>
    </w:p>
    <w:p w14:paraId="1E328268" w14:textId="77777777" w:rsidR="006D7853" w:rsidRPr="00CE2EC6" w:rsidRDefault="006D7853" w:rsidP="00AC1DE2">
      <w:pPr>
        <w:pStyle w:val="GPSL3numberedclause"/>
      </w:pPr>
      <w:r w:rsidRPr="00CE2EC6">
        <w:t xml:space="preserve">in accordance with Clause </w:t>
      </w:r>
      <w:r w:rsidR="009F474C" w:rsidRPr="00CE2EC6">
        <w:fldChar w:fldCharType="begin"/>
      </w:r>
      <w:r w:rsidRPr="00CE2EC6">
        <w:instrText xml:space="preserve"> REF _Ref362948642 \r \h </w:instrText>
      </w:r>
      <w:r w:rsidR="00F54E49" w:rsidRPr="00CE2EC6">
        <w:instrText xml:space="preserve"> \* MERGEFORMAT </w:instrText>
      </w:r>
      <w:r w:rsidR="009F474C" w:rsidRPr="00CE2EC6">
        <w:fldChar w:fldCharType="separate"/>
      </w:r>
      <w:r w:rsidR="00A33567">
        <w:t>22.2</w:t>
      </w:r>
      <w:r w:rsidR="009F474C" w:rsidRPr="00CE2EC6">
        <w:fldChar w:fldCharType="end"/>
      </w:r>
      <w:r w:rsidRPr="00CE2EC6">
        <w:t xml:space="preserve"> </w:t>
      </w:r>
      <w:r w:rsidR="00B460DF" w:rsidRPr="00CE2EC6">
        <w:t xml:space="preserve">of this Call Off Contract </w:t>
      </w:r>
      <w:r w:rsidRPr="00CE2EC6">
        <w:t xml:space="preserve">(Legislative Change) where an adjustment to the Call Off Contract Charges is made in accordance with paragraph </w:t>
      </w:r>
      <w:r w:rsidR="009F474C" w:rsidRPr="00CE2EC6">
        <w:fldChar w:fldCharType="begin"/>
      </w:r>
      <w:r w:rsidRPr="00CE2EC6">
        <w:instrText xml:space="preserve"> REF _Ref311663896 \r \h </w:instrText>
      </w:r>
      <w:r w:rsidR="00F54E49" w:rsidRPr="00CE2EC6">
        <w:instrText xml:space="preserve"> \* MERGEFORMAT </w:instrText>
      </w:r>
      <w:r w:rsidR="009F474C" w:rsidRPr="00CE2EC6">
        <w:fldChar w:fldCharType="separate"/>
      </w:r>
      <w:r w:rsidR="00A33567">
        <w:t>8.1.1</w:t>
      </w:r>
      <w:r w:rsidR="009F474C" w:rsidRPr="00CE2EC6">
        <w:fldChar w:fldCharType="end"/>
      </w:r>
      <w:r w:rsidRPr="00CE2EC6">
        <w:t xml:space="preserve"> of this Call Off Schedule</w:t>
      </w:r>
      <w:r w:rsidR="0001669B" w:rsidRPr="00CE2EC6">
        <w:t xml:space="preserve"> 3</w:t>
      </w:r>
      <w:r w:rsidRPr="00CE2EC6">
        <w:t xml:space="preserve">; </w:t>
      </w:r>
    </w:p>
    <w:p w14:paraId="12C189B4" w14:textId="77777777" w:rsidR="009C5028" w:rsidRPr="00CE2EC6" w:rsidRDefault="006D7853" w:rsidP="00AC1DE2">
      <w:pPr>
        <w:pStyle w:val="GPSL3numberedclause"/>
      </w:pPr>
      <w:r w:rsidRPr="00CE2EC6">
        <w:t xml:space="preserve">in accordance with Clause </w:t>
      </w:r>
      <w:r w:rsidR="009F474C" w:rsidRPr="00CE2EC6">
        <w:fldChar w:fldCharType="begin"/>
      </w:r>
      <w:r w:rsidRPr="00CE2EC6">
        <w:instrText xml:space="preserve"> REF _Ref362948791 \r \h </w:instrText>
      </w:r>
      <w:r w:rsidR="00F54E49" w:rsidRPr="00CE2EC6">
        <w:instrText xml:space="preserve"> \* MERGEFORMAT </w:instrText>
      </w:r>
      <w:r w:rsidR="009F474C" w:rsidRPr="00CE2EC6">
        <w:fldChar w:fldCharType="separate"/>
      </w:r>
      <w:r w:rsidR="00A33567">
        <w:t>23.1.4</w:t>
      </w:r>
      <w:r w:rsidR="009F474C" w:rsidRPr="00CE2EC6">
        <w:fldChar w:fldCharType="end"/>
      </w:r>
      <w:r w:rsidRPr="00CE2EC6">
        <w:t xml:space="preserve"> </w:t>
      </w:r>
      <w:r w:rsidR="00B460DF" w:rsidRPr="00CE2EC6">
        <w:t xml:space="preserve">of this Call Off Contract </w:t>
      </w:r>
      <w:r w:rsidRPr="00CE2EC6">
        <w:t xml:space="preserve">(Call Off Contract Charges and Payment) where an adjustment to the Call Off Contract Charges is made in accordance with paragraph </w:t>
      </w:r>
      <w:r w:rsidR="009F474C" w:rsidRPr="00CE2EC6">
        <w:fldChar w:fldCharType="begin"/>
      </w:r>
      <w:r w:rsidRPr="00CE2EC6">
        <w:instrText xml:space="preserve"> REF _Ref362000271 \r \h </w:instrText>
      </w:r>
      <w:r w:rsidR="00F54E49" w:rsidRPr="00CE2EC6">
        <w:instrText xml:space="preserve"> \* MERGEFORMAT </w:instrText>
      </w:r>
      <w:r w:rsidR="009F474C" w:rsidRPr="00CE2EC6">
        <w:fldChar w:fldCharType="separate"/>
      </w:r>
      <w:r w:rsidR="00A33567">
        <w:t>8.1.2</w:t>
      </w:r>
      <w:r w:rsidR="009F474C" w:rsidRPr="00CE2EC6">
        <w:fldChar w:fldCharType="end"/>
      </w:r>
      <w:r w:rsidRPr="00CE2EC6">
        <w:t xml:space="preserve"> of this Call Off Schedule</w:t>
      </w:r>
      <w:r w:rsidR="0001669B" w:rsidRPr="00CE2EC6">
        <w:t xml:space="preserve"> 3</w:t>
      </w:r>
      <w:r w:rsidRPr="00CE2EC6">
        <w:t xml:space="preserve">; </w:t>
      </w:r>
    </w:p>
    <w:p w14:paraId="25CC8187" w14:textId="77777777" w:rsidR="00C9243A" w:rsidRPr="00CE2EC6" w:rsidRDefault="006D7853" w:rsidP="00AC1DE2">
      <w:pPr>
        <w:pStyle w:val="GPSL3numberedclause"/>
      </w:pPr>
      <w:r w:rsidRPr="00CE2EC6">
        <w:t xml:space="preserve">in accordance with Clause </w:t>
      </w:r>
      <w:r w:rsidR="009F474C" w:rsidRPr="00CE2EC6">
        <w:fldChar w:fldCharType="begin"/>
      </w:r>
      <w:r w:rsidRPr="00CE2EC6">
        <w:instrText xml:space="preserve"> REF _Ref362949417 \r \h </w:instrText>
      </w:r>
      <w:r w:rsidR="00F54E49" w:rsidRPr="00CE2EC6">
        <w:instrText xml:space="preserve"> \* MERGEFORMAT </w:instrText>
      </w:r>
      <w:r w:rsidR="009F474C" w:rsidRPr="00CE2EC6">
        <w:fldChar w:fldCharType="separate"/>
      </w:r>
      <w:r w:rsidR="00A33567">
        <w:t>18</w:t>
      </w:r>
      <w:r w:rsidR="009F474C" w:rsidRPr="00CE2EC6">
        <w:fldChar w:fldCharType="end"/>
      </w:r>
      <w:r w:rsidR="003B3703" w:rsidRPr="00CE2EC6">
        <w:t xml:space="preserve"> of this Call Off Contract</w:t>
      </w:r>
      <w:r w:rsidRPr="00CE2EC6">
        <w:t xml:space="preserve"> (Continuous Improvement) where an adjustment to the Call Off Contract Charges is made in accordance with paragraph </w:t>
      </w:r>
      <w:r w:rsidR="009F474C" w:rsidRPr="00CE2EC6">
        <w:fldChar w:fldCharType="begin"/>
      </w:r>
      <w:r w:rsidRPr="00CE2EC6">
        <w:instrText xml:space="preserve"> REF _Ref362952900 \r \h </w:instrText>
      </w:r>
      <w:r w:rsidR="00F54E49" w:rsidRPr="00CE2EC6">
        <w:instrText xml:space="preserve"> \* MERGEFORMAT </w:instrText>
      </w:r>
      <w:r w:rsidR="009F474C" w:rsidRPr="00CE2EC6">
        <w:fldChar w:fldCharType="separate"/>
      </w:r>
      <w:r w:rsidR="00A33567">
        <w:t>8.1.3</w:t>
      </w:r>
      <w:r w:rsidR="009F474C" w:rsidRPr="00CE2EC6">
        <w:fldChar w:fldCharType="end"/>
      </w:r>
      <w:r w:rsidRPr="00CE2EC6">
        <w:t xml:space="preserve"> of this Call Off Schedule</w:t>
      </w:r>
      <w:r w:rsidR="0001669B" w:rsidRPr="00CE2EC6">
        <w:t xml:space="preserve"> 3</w:t>
      </w:r>
      <w:r w:rsidRPr="00CE2EC6">
        <w:t xml:space="preserve">; </w:t>
      </w:r>
    </w:p>
    <w:p w14:paraId="3191E84B" w14:textId="77777777" w:rsidR="00C9243A" w:rsidRPr="00CE2EC6" w:rsidRDefault="006D7853" w:rsidP="00AC1DE2">
      <w:pPr>
        <w:pStyle w:val="GPSL3numberedclause"/>
      </w:pPr>
      <w:r w:rsidRPr="00CE2EC6">
        <w:t xml:space="preserve">in accordance with Clause </w:t>
      </w:r>
      <w:r w:rsidR="009F474C" w:rsidRPr="00CE2EC6">
        <w:fldChar w:fldCharType="begin"/>
      </w:r>
      <w:r w:rsidRPr="00CE2EC6">
        <w:instrText xml:space="preserve"> REF _Ref362949566 \r \h </w:instrText>
      </w:r>
      <w:r w:rsidR="00F54E49" w:rsidRPr="00CE2EC6">
        <w:instrText xml:space="preserve"> \* MERGEFORMAT </w:instrText>
      </w:r>
      <w:r w:rsidR="009F474C" w:rsidRPr="00CE2EC6">
        <w:fldChar w:fldCharType="separate"/>
      </w:r>
      <w:r w:rsidR="00A33567">
        <w:t>25</w:t>
      </w:r>
      <w:r w:rsidR="009F474C" w:rsidRPr="00CE2EC6">
        <w:fldChar w:fldCharType="end"/>
      </w:r>
      <w:r w:rsidR="00B460DF" w:rsidRPr="00CE2EC6">
        <w:t xml:space="preserve"> of this Call Off Contract</w:t>
      </w:r>
      <w:r w:rsidRPr="00CE2EC6">
        <w:t xml:space="preserve"> (Benchmarking) where an adjustment to the Call Off Contract Charges is made in accordance with paragraph </w:t>
      </w:r>
      <w:r w:rsidR="009F474C" w:rsidRPr="00CE2EC6">
        <w:fldChar w:fldCharType="begin"/>
      </w:r>
      <w:r w:rsidRPr="00CE2EC6">
        <w:instrText xml:space="preserve"> REF _Ref362952969 \r \h </w:instrText>
      </w:r>
      <w:r w:rsidR="00F54E49" w:rsidRPr="00CE2EC6">
        <w:instrText xml:space="preserve"> \* MERGEFORMAT </w:instrText>
      </w:r>
      <w:r w:rsidR="009F474C" w:rsidRPr="00CE2EC6">
        <w:fldChar w:fldCharType="separate"/>
      </w:r>
      <w:r w:rsidR="00A33567">
        <w:t>8.1.4</w:t>
      </w:r>
      <w:r w:rsidR="009F474C" w:rsidRPr="00CE2EC6">
        <w:fldChar w:fldCharType="end"/>
      </w:r>
      <w:r w:rsidRPr="00CE2EC6">
        <w:t xml:space="preserve"> of this Call Off Schedule</w:t>
      </w:r>
      <w:r w:rsidR="0001669B" w:rsidRPr="00CE2EC6">
        <w:t xml:space="preserve"> 3</w:t>
      </w:r>
      <w:r w:rsidR="001838DB" w:rsidRPr="00CE2EC6">
        <w:t>;</w:t>
      </w:r>
      <w:r w:rsidRPr="00CE2EC6">
        <w:t xml:space="preserve"> </w:t>
      </w:r>
    </w:p>
    <w:p w14:paraId="45894D54" w14:textId="77777777" w:rsidR="00C9243A" w:rsidRPr="00CE2EC6" w:rsidRDefault="006D7853" w:rsidP="00AC1DE2">
      <w:pPr>
        <w:pStyle w:val="GPSL3numberedclause"/>
      </w:pPr>
      <w:bookmarkStart w:id="2316" w:name="_Ref361997151"/>
      <w:r w:rsidRPr="00CE2EC6">
        <w:t xml:space="preserve">on </w:t>
      </w:r>
      <w:r w:rsidR="001838DB" w:rsidRPr="00CE2EC6">
        <w:t xml:space="preserve">the dates specified in the Call Off Order Form </w:t>
      </w:r>
      <w:bookmarkEnd w:id="2316"/>
      <w:r w:rsidRPr="00CE2EC6">
        <w:t xml:space="preserve">where an adjustment to the Call Off Contract Charges is made in accordance with paragraph </w:t>
      </w:r>
      <w:r w:rsidR="009F474C" w:rsidRPr="00CE2EC6">
        <w:fldChar w:fldCharType="begin"/>
      </w:r>
      <w:r w:rsidRPr="00CE2EC6">
        <w:instrText xml:space="preserve"> REF _Ref362949685 \r \h </w:instrText>
      </w:r>
      <w:r w:rsidR="00F54E49" w:rsidRPr="00CE2EC6">
        <w:instrText xml:space="preserve"> \* MERGEFORMAT </w:instrText>
      </w:r>
      <w:r w:rsidR="009F474C" w:rsidRPr="00CE2EC6">
        <w:fldChar w:fldCharType="separate"/>
      </w:r>
      <w:r w:rsidR="00A33567">
        <w:t>8.1.5</w:t>
      </w:r>
      <w:r w:rsidR="009F474C" w:rsidRPr="00CE2EC6">
        <w:fldChar w:fldCharType="end"/>
      </w:r>
      <w:r w:rsidRPr="00CE2EC6">
        <w:t xml:space="preserve"> of this Call Off Schedule</w:t>
      </w:r>
      <w:r w:rsidR="0001669B" w:rsidRPr="00CE2EC6">
        <w:t xml:space="preserve"> 3</w:t>
      </w:r>
      <w:r w:rsidR="001838DB" w:rsidRPr="00CE2EC6">
        <w:t>;</w:t>
      </w:r>
    </w:p>
    <w:p w14:paraId="3F685F51" w14:textId="77777777" w:rsidR="00C9243A" w:rsidRPr="00CE2EC6" w:rsidRDefault="006D7853" w:rsidP="00AC1DE2">
      <w:pPr>
        <w:pStyle w:val="GPSL3numberedclause"/>
      </w:pPr>
      <w:r w:rsidRPr="00CE2EC6">
        <w:t xml:space="preserve">on the Review Adjustment Date where an adjustment to the Call Off Contract Charges is made in accordance with paragraph </w:t>
      </w:r>
      <w:r w:rsidR="00F17AE3" w:rsidRPr="00CE2EC6">
        <w:fldChar w:fldCharType="begin"/>
      </w:r>
      <w:r w:rsidR="00F17AE3" w:rsidRPr="00CE2EC6">
        <w:instrText xml:space="preserve"> REF _Ref311663975 \r \h  \* MERGEFORMAT </w:instrText>
      </w:r>
      <w:r w:rsidR="00F17AE3" w:rsidRPr="00CE2EC6">
        <w:fldChar w:fldCharType="separate"/>
      </w:r>
      <w:r w:rsidR="00A33567">
        <w:t>8.1.6</w:t>
      </w:r>
      <w:r w:rsidR="00F17AE3" w:rsidRPr="00CE2EC6">
        <w:fldChar w:fldCharType="end"/>
      </w:r>
      <w:r w:rsidRPr="00CE2EC6">
        <w:t xml:space="preserve"> of this Call Off</w:t>
      </w:r>
      <w:r w:rsidR="00425B1C" w:rsidRPr="00CE2EC6">
        <w:t xml:space="preserve"> Schedule</w:t>
      </w:r>
      <w:r w:rsidR="0001669B" w:rsidRPr="00CE2EC6">
        <w:t xml:space="preserve"> 3</w:t>
      </w:r>
      <w:r w:rsidR="00425B1C" w:rsidRPr="00CE2EC6">
        <w:t>;</w:t>
      </w:r>
    </w:p>
    <w:p w14:paraId="221D6B10" w14:textId="77777777" w:rsidR="00C9243A" w:rsidRPr="00CE2EC6" w:rsidRDefault="006D7853" w:rsidP="00AC1DE2">
      <w:pPr>
        <w:pStyle w:val="GPSL3numberedclause"/>
      </w:pPr>
      <w:r w:rsidRPr="00CE2EC6">
        <w:t xml:space="preserve">on the Indexation Adjustment Date where an adjustment to the Call Off Contract Charges is made in accordance with paragraph </w:t>
      </w:r>
      <w:r w:rsidR="00F17AE3" w:rsidRPr="00CE2EC6">
        <w:fldChar w:fldCharType="begin"/>
      </w:r>
      <w:r w:rsidR="00F17AE3" w:rsidRPr="00CE2EC6">
        <w:instrText xml:space="preserve"> REF _Ref362021770 \r \h  \* MERGEFORMAT </w:instrText>
      </w:r>
      <w:r w:rsidR="00F17AE3" w:rsidRPr="00CE2EC6">
        <w:fldChar w:fldCharType="separate"/>
      </w:r>
      <w:r w:rsidR="00A33567">
        <w:t>8.1.7</w:t>
      </w:r>
      <w:r w:rsidR="00F17AE3" w:rsidRPr="00CE2EC6">
        <w:fldChar w:fldCharType="end"/>
      </w:r>
      <w:r w:rsidRPr="00CE2EC6">
        <w:t xml:space="preserve"> of this Call Off</w:t>
      </w:r>
      <w:r w:rsidR="00425B1C" w:rsidRPr="00CE2EC6">
        <w:t xml:space="preserve"> Schedule</w:t>
      </w:r>
      <w:r w:rsidR="0001669B" w:rsidRPr="00CE2EC6">
        <w:t xml:space="preserve"> 3</w:t>
      </w:r>
      <w:r w:rsidR="00425B1C" w:rsidRPr="00CE2EC6">
        <w:t>;</w:t>
      </w:r>
    </w:p>
    <w:p w14:paraId="5DA106F9" w14:textId="77777777" w:rsidR="00425B1C" w:rsidRPr="00CE2EC6" w:rsidRDefault="006D7853" w:rsidP="0074268B">
      <w:pPr>
        <w:pStyle w:val="GPSL2Indent"/>
      </w:pPr>
      <w:r w:rsidRPr="00CE2EC6">
        <w:t>and the Parties shall amend the Call Off Contract Charges shown in Annex 1 to this Call Off Schedule</w:t>
      </w:r>
      <w:r w:rsidR="0001669B" w:rsidRPr="00CE2EC6">
        <w:t xml:space="preserve"> 3</w:t>
      </w:r>
      <w:r w:rsidRPr="00CE2EC6">
        <w:t xml:space="preserve"> to reflect such variations.</w:t>
      </w:r>
    </w:p>
    <w:p w14:paraId="05956736" w14:textId="77777777" w:rsidR="006D7853" w:rsidRPr="00E80806" w:rsidRDefault="006D7853" w:rsidP="00076EB8">
      <w:pPr>
        <w:pStyle w:val="GPSSchAnnexname"/>
        <w:rPr>
          <w:rFonts w:ascii="Arial" w:hAnsi="Arial" w:cs="Arial"/>
          <w:sz w:val="24"/>
          <w:szCs w:val="24"/>
        </w:rPr>
      </w:pPr>
      <w:r w:rsidRPr="00CE2EC6">
        <w:rPr>
          <w:rFonts w:ascii="Calibri" w:hAnsi="Calibri"/>
        </w:rPr>
        <w:br w:type="page"/>
      </w:r>
      <w:bookmarkStart w:id="2317" w:name="_Toc448226087"/>
      <w:r w:rsidRPr="00E80806">
        <w:rPr>
          <w:rFonts w:ascii="Arial" w:hAnsi="Arial" w:cs="Arial"/>
          <w:sz w:val="24"/>
          <w:szCs w:val="24"/>
        </w:rPr>
        <w:t>ANNEX 1</w:t>
      </w:r>
      <w:r w:rsidR="00425B1C" w:rsidRPr="00E80806">
        <w:rPr>
          <w:rFonts w:ascii="Arial" w:hAnsi="Arial" w:cs="Arial"/>
          <w:sz w:val="24"/>
          <w:szCs w:val="24"/>
        </w:rPr>
        <w:t xml:space="preserve">: </w:t>
      </w:r>
      <w:r w:rsidRPr="00E80806">
        <w:rPr>
          <w:rFonts w:ascii="Arial" w:hAnsi="Arial" w:cs="Arial"/>
          <w:sz w:val="24"/>
          <w:szCs w:val="24"/>
        </w:rPr>
        <w:t>CALL OFF CONTRACT CHARGES</w:t>
      </w:r>
      <w:bookmarkEnd w:id="2317"/>
    </w:p>
    <w:p w14:paraId="4FA5338B" w14:textId="77777777" w:rsidR="002104F8" w:rsidRPr="00E80806" w:rsidRDefault="00A44A46" w:rsidP="00A44A46">
      <w:pPr>
        <w:pStyle w:val="GPsDefinition"/>
        <w:numPr>
          <w:ilvl w:val="0"/>
          <w:numId w:val="0"/>
        </w:numPr>
        <w:ind w:left="170"/>
        <w:rPr>
          <w:sz w:val="24"/>
          <w:szCs w:val="24"/>
        </w:rPr>
      </w:pPr>
      <w:bookmarkStart w:id="2318" w:name="_Toc448226088"/>
      <w:r w:rsidRPr="00E80806">
        <w:rPr>
          <w:sz w:val="24"/>
          <w:szCs w:val="24"/>
        </w:rPr>
        <w:t>T</w:t>
      </w:r>
      <w:r w:rsidR="002104F8" w:rsidRPr="00E80806">
        <w:rPr>
          <w:sz w:val="24"/>
          <w:szCs w:val="24"/>
        </w:rPr>
        <w:t xml:space="preserve">he following prices (inclusive of any milestone payments and exclusive of </w:t>
      </w:r>
      <w:r w:rsidR="00135CEE">
        <w:rPr>
          <w:sz w:val="24"/>
          <w:szCs w:val="24"/>
        </w:rPr>
        <w:t>VAT</w:t>
      </w:r>
      <w:r w:rsidR="002104F8" w:rsidRPr="00E80806">
        <w:rPr>
          <w:sz w:val="24"/>
          <w:szCs w:val="24"/>
        </w:rPr>
        <w:t>) shall be payable to the Supplier by the Customer under this Call Off Contract in accordance with the payment profile at Annex 2 to Schedule 3 for the full</w:t>
      </w:r>
      <w:r w:rsidR="002E43A5">
        <w:rPr>
          <w:sz w:val="24"/>
          <w:szCs w:val="24"/>
        </w:rPr>
        <w:t xml:space="preserve"> and proper performance by the S</w:t>
      </w:r>
      <w:r w:rsidR="002104F8" w:rsidRPr="00E80806">
        <w:rPr>
          <w:sz w:val="24"/>
          <w:szCs w:val="24"/>
        </w:rPr>
        <w:t>upplier of its obligations under this call off contract less any deductions</w:t>
      </w:r>
      <w:r w:rsidR="002E43A5">
        <w:rPr>
          <w:sz w:val="24"/>
          <w:szCs w:val="24"/>
        </w:rPr>
        <w:t>.</w:t>
      </w:r>
    </w:p>
    <w:p w14:paraId="0FB74CCA" w14:textId="77777777" w:rsidR="00A44A46" w:rsidRPr="00E80806" w:rsidRDefault="00A44A46" w:rsidP="00A44A46">
      <w:pPr>
        <w:pStyle w:val="GPsDefinition"/>
        <w:numPr>
          <w:ilvl w:val="0"/>
          <w:numId w:val="0"/>
        </w:numPr>
        <w:ind w:left="170"/>
        <w:rPr>
          <w:sz w:val="24"/>
          <w:szCs w:val="24"/>
        </w:rPr>
      </w:pPr>
      <w:r w:rsidRPr="00E80806">
        <w:rPr>
          <w:sz w:val="24"/>
          <w:szCs w:val="24"/>
        </w:rPr>
        <w:t xml:space="preserve">Payment for the Milestones detailed below shall be upon completion of the relevant Milestone </w:t>
      </w:r>
      <w:r w:rsidR="004D56D7">
        <w:rPr>
          <w:sz w:val="24"/>
          <w:szCs w:val="24"/>
        </w:rPr>
        <w:t>and the presentation of Management Information and Supporting Documentation to the Customer to validate.</w:t>
      </w:r>
      <w:r w:rsidRPr="00E80806">
        <w:rPr>
          <w:sz w:val="24"/>
          <w:szCs w:val="24"/>
        </w:rPr>
        <w:t xml:space="preserve"> </w:t>
      </w:r>
      <w:r w:rsidR="004D56D7" w:rsidRPr="004D56D7">
        <w:rPr>
          <w:sz w:val="24"/>
          <w:szCs w:val="24"/>
        </w:rPr>
        <w:t xml:space="preserve">Once the Management Information and Supporting Documentation has been validated by the Customer and measured against the </w:t>
      </w:r>
      <w:r w:rsidR="004D56D7">
        <w:rPr>
          <w:sz w:val="24"/>
          <w:szCs w:val="24"/>
        </w:rPr>
        <w:t>Implementation Plan detailed at Sched</w:t>
      </w:r>
      <w:r w:rsidR="004D56D7" w:rsidRPr="00E80806">
        <w:rPr>
          <w:sz w:val="24"/>
          <w:szCs w:val="24"/>
        </w:rPr>
        <w:t xml:space="preserve">ule </w:t>
      </w:r>
      <w:r w:rsidR="004D56D7">
        <w:rPr>
          <w:sz w:val="24"/>
          <w:szCs w:val="24"/>
        </w:rPr>
        <w:t>4</w:t>
      </w:r>
      <w:r w:rsidR="004D56D7" w:rsidRPr="004D56D7">
        <w:rPr>
          <w:sz w:val="24"/>
          <w:szCs w:val="24"/>
        </w:rPr>
        <w:t xml:space="preserve"> </w:t>
      </w:r>
      <w:r w:rsidR="004D56D7">
        <w:rPr>
          <w:sz w:val="24"/>
          <w:szCs w:val="24"/>
        </w:rPr>
        <w:t>to confirm that the Milestone has been met</w:t>
      </w:r>
      <w:r w:rsidR="006638FF">
        <w:rPr>
          <w:sz w:val="24"/>
          <w:szCs w:val="24"/>
        </w:rPr>
        <w:t xml:space="preserve"> and confirmed to the Supplier</w:t>
      </w:r>
      <w:r w:rsidR="004D56D7">
        <w:rPr>
          <w:sz w:val="24"/>
          <w:szCs w:val="24"/>
        </w:rPr>
        <w:t xml:space="preserve"> in accordance with Schedule 5 </w:t>
      </w:r>
      <w:r w:rsidR="004D56D7" w:rsidRPr="004D56D7">
        <w:rPr>
          <w:sz w:val="24"/>
          <w:szCs w:val="24"/>
        </w:rPr>
        <w:t>the Supplier shall be able to claim payment in accordance with Clause 7 above.</w:t>
      </w:r>
    </w:p>
    <w:p w14:paraId="0609AD70" w14:textId="77777777" w:rsidR="00622629" w:rsidRDefault="00622629" w:rsidP="00A44A46">
      <w:pPr>
        <w:pStyle w:val="GPsDefinition"/>
        <w:numPr>
          <w:ilvl w:val="0"/>
          <w:numId w:val="0"/>
        </w:numPr>
        <w:ind w:left="170"/>
      </w:pPr>
    </w:p>
    <w:p w14:paraId="3C4F632D" w14:textId="27CE647C" w:rsidR="00A44A46" w:rsidRPr="00622629" w:rsidRDefault="0060109B" w:rsidP="00A44A46">
      <w:pPr>
        <w:pStyle w:val="GPsDefinition"/>
        <w:numPr>
          <w:ilvl w:val="0"/>
          <w:numId w:val="0"/>
        </w:numPr>
        <w:ind w:left="170"/>
        <w:rPr>
          <w:b/>
          <w:sz w:val="24"/>
          <w:u w:val="single"/>
        </w:rPr>
      </w:pPr>
      <w:r>
        <w:rPr>
          <w:b/>
          <w:sz w:val="24"/>
          <w:u w:val="single"/>
        </w:rPr>
        <w:t>MILESTONES</w:t>
      </w:r>
      <w:r w:rsidR="007068BB">
        <w:rPr>
          <w:b/>
          <w:sz w:val="24"/>
          <w:u w:val="single"/>
        </w:rPr>
        <w:t xml:space="preserve"> (inclusive of Supplier Margin at </w:t>
      </w:r>
      <w:r w:rsidR="00F501F6">
        <w:rPr>
          <w:rFonts w:cs="Times New Roman"/>
          <w:b/>
          <w:sz w:val="24"/>
        </w:rPr>
        <w:t>[REDACTED]</w:t>
      </w:r>
      <w:r w:rsidR="007068BB">
        <w:rPr>
          <w:b/>
          <w:sz w:val="24"/>
          <w:u w:val="single"/>
        </w:rPr>
        <w:t>)</w:t>
      </w:r>
    </w:p>
    <w:tbl>
      <w:tblPr>
        <w:tblW w:w="9062" w:type="dxa"/>
        <w:tblInd w:w="118" w:type="dxa"/>
        <w:tblLayout w:type="fixed"/>
        <w:tblLook w:val="04A0" w:firstRow="1" w:lastRow="0" w:firstColumn="1" w:lastColumn="0" w:noHBand="0" w:noVBand="1"/>
      </w:tblPr>
      <w:tblGrid>
        <w:gridCol w:w="5660"/>
        <w:gridCol w:w="3402"/>
      </w:tblGrid>
      <w:tr w:rsidR="00622629" w:rsidRPr="00622629" w14:paraId="109F4B57" w14:textId="77777777" w:rsidTr="00622629">
        <w:trPr>
          <w:trHeight w:val="613"/>
        </w:trPr>
        <w:tc>
          <w:tcPr>
            <w:tcW w:w="5660" w:type="dxa"/>
            <w:tcBorders>
              <w:top w:val="single" w:sz="8" w:space="0" w:color="auto"/>
              <w:left w:val="single" w:sz="8" w:space="0" w:color="auto"/>
              <w:bottom w:val="single" w:sz="8" w:space="0" w:color="auto"/>
              <w:right w:val="single" w:sz="4" w:space="0" w:color="000000"/>
            </w:tcBorders>
            <w:shd w:val="clear" w:color="000000" w:fill="BFBFBF"/>
            <w:vAlign w:val="center"/>
            <w:hideMark/>
          </w:tcPr>
          <w:p w14:paraId="4C9C85BF" w14:textId="77777777" w:rsidR="00622629" w:rsidRPr="00622629" w:rsidRDefault="00622629" w:rsidP="00622629">
            <w:pPr>
              <w:overflowPunct/>
              <w:autoSpaceDE/>
              <w:autoSpaceDN/>
              <w:adjustRightInd/>
              <w:spacing w:after="0"/>
              <w:ind w:left="0"/>
              <w:jc w:val="left"/>
              <w:textAlignment w:val="auto"/>
              <w:rPr>
                <w:b/>
                <w:bCs/>
                <w:sz w:val="24"/>
                <w:szCs w:val="24"/>
                <w:lang w:eastAsia="en-GB"/>
              </w:rPr>
            </w:pPr>
            <w:r w:rsidRPr="00622629">
              <w:rPr>
                <w:b/>
                <w:bCs/>
                <w:sz w:val="24"/>
                <w:szCs w:val="24"/>
                <w:lang w:eastAsia="en-GB"/>
              </w:rPr>
              <w:t>Set up, Communications and Marketing</w:t>
            </w:r>
          </w:p>
        </w:tc>
        <w:tc>
          <w:tcPr>
            <w:tcW w:w="3402" w:type="dxa"/>
            <w:tcBorders>
              <w:top w:val="single" w:sz="8" w:space="0" w:color="auto"/>
              <w:left w:val="nil"/>
              <w:bottom w:val="single" w:sz="8" w:space="0" w:color="auto"/>
              <w:right w:val="single" w:sz="8" w:space="0" w:color="auto"/>
            </w:tcBorders>
            <w:shd w:val="clear" w:color="000000" w:fill="BFBFBF"/>
            <w:noWrap/>
            <w:vAlign w:val="center"/>
            <w:hideMark/>
          </w:tcPr>
          <w:p w14:paraId="2BC3C668" w14:textId="77777777" w:rsidR="00622629" w:rsidRPr="00622629" w:rsidRDefault="00622629" w:rsidP="00622629">
            <w:pPr>
              <w:overflowPunct/>
              <w:autoSpaceDE/>
              <w:autoSpaceDN/>
              <w:adjustRightInd/>
              <w:spacing w:after="0"/>
              <w:ind w:left="0"/>
              <w:jc w:val="center"/>
              <w:textAlignment w:val="auto"/>
              <w:rPr>
                <w:b/>
                <w:bCs/>
                <w:sz w:val="24"/>
                <w:szCs w:val="24"/>
                <w:lang w:eastAsia="en-GB"/>
              </w:rPr>
            </w:pPr>
            <w:r w:rsidRPr="00622629">
              <w:rPr>
                <w:b/>
                <w:bCs/>
                <w:sz w:val="24"/>
                <w:szCs w:val="24"/>
                <w:lang w:eastAsia="en-GB"/>
              </w:rPr>
              <w:t>Total Cost (£)</w:t>
            </w:r>
            <w:r w:rsidR="00AF537B">
              <w:rPr>
                <w:b/>
                <w:bCs/>
                <w:sz w:val="24"/>
                <w:szCs w:val="24"/>
                <w:lang w:eastAsia="en-GB"/>
              </w:rPr>
              <w:t xml:space="preserve"> Exc VAT</w:t>
            </w:r>
          </w:p>
        </w:tc>
      </w:tr>
      <w:tr w:rsidR="00622629" w:rsidRPr="00622629" w14:paraId="23BED63C" w14:textId="77777777" w:rsidTr="00622629">
        <w:trPr>
          <w:trHeight w:val="613"/>
        </w:trPr>
        <w:tc>
          <w:tcPr>
            <w:tcW w:w="5660" w:type="dxa"/>
            <w:tcBorders>
              <w:top w:val="single" w:sz="8" w:space="0" w:color="auto"/>
              <w:left w:val="single" w:sz="8" w:space="0" w:color="auto"/>
              <w:bottom w:val="single" w:sz="4" w:space="0" w:color="auto"/>
              <w:right w:val="single" w:sz="4" w:space="0" w:color="000000"/>
            </w:tcBorders>
            <w:shd w:val="clear" w:color="auto" w:fill="auto"/>
            <w:vAlign w:val="center"/>
            <w:hideMark/>
          </w:tcPr>
          <w:p w14:paraId="4A1A0DFD" w14:textId="77777777" w:rsidR="00622629" w:rsidRPr="00622629" w:rsidRDefault="00622629" w:rsidP="00622629">
            <w:pPr>
              <w:overflowPunct/>
              <w:autoSpaceDE/>
              <w:autoSpaceDN/>
              <w:adjustRightInd/>
              <w:spacing w:after="0"/>
              <w:ind w:left="0"/>
              <w:jc w:val="left"/>
              <w:textAlignment w:val="auto"/>
              <w:rPr>
                <w:sz w:val="24"/>
                <w:szCs w:val="24"/>
                <w:lang w:eastAsia="en-GB"/>
              </w:rPr>
            </w:pPr>
            <w:r>
              <w:rPr>
                <w:sz w:val="24"/>
                <w:szCs w:val="24"/>
                <w:lang w:eastAsia="en-GB"/>
              </w:rPr>
              <w:t>31 July 2018</w:t>
            </w:r>
            <w:r w:rsidRPr="00622629">
              <w:rPr>
                <w:sz w:val="24"/>
                <w:szCs w:val="24"/>
                <w:lang w:eastAsia="en-GB"/>
              </w:rPr>
              <w:t xml:space="preserve"> (Key Milestone 1)</w:t>
            </w:r>
          </w:p>
        </w:tc>
        <w:tc>
          <w:tcPr>
            <w:tcW w:w="3402" w:type="dxa"/>
            <w:tcBorders>
              <w:top w:val="nil"/>
              <w:left w:val="nil"/>
              <w:bottom w:val="single" w:sz="4" w:space="0" w:color="auto"/>
              <w:right w:val="single" w:sz="8" w:space="0" w:color="auto"/>
            </w:tcBorders>
            <w:shd w:val="clear" w:color="auto" w:fill="auto"/>
            <w:noWrap/>
            <w:vAlign w:val="center"/>
            <w:hideMark/>
          </w:tcPr>
          <w:p w14:paraId="64978464" w14:textId="77777777" w:rsidR="00622629" w:rsidRPr="00622629" w:rsidRDefault="00622629" w:rsidP="00622629">
            <w:pPr>
              <w:overflowPunct/>
              <w:autoSpaceDE/>
              <w:autoSpaceDN/>
              <w:adjustRightInd/>
              <w:spacing w:after="0"/>
              <w:ind w:left="0"/>
              <w:jc w:val="center"/>
              <w:textAlignment w:val="auto"/>
              <w:rPr>
                <w:sz w:val="24"/>
                <w:szCs w:val="24"/>
                <w:lang w:eastAsia="en-GB"/>
              </w:rPr>
            </w:pPr>
            <w:r w:rsidRPr="00622629">
              <w:rPr>
                <w:sz w:val="24"/>
                <w:szCs w:val="24"/>
                <w:lang w:eastAsia="en-GB"/>
              </w:rPr>
              <w:t>£42,486.30</w:t>
            </w:r>
          </w:p>
        </w:tc>
      </w:tr>
      <w:tr w:rsidR="00622629" w:rsidRPr="00622629" w14:paraId="4F48373C" w14:textId="77777777" w:rsidTr="00622629">
        <w:trPr>
          <w:trHeight w:val="613"/>
        </w:trPr>
        <w:tc>
          <w:tcPr>
            <w:tcW w:w="5660"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6B2D7078" w14:textId="77777777" w:rsidR="00622629" w:rsidRPr="00622629" w:rsidRDefault="00622629" w:rsidP="00622629">
            <w:pPr>
              <w:overflowPunct/>
              <w:autoSpaceDE/>
              <w:autoSpaceDN/>
              <w:adjustRightInd/>
              <w:spacing w:after="0"/>
              <w:ind w:left="0"/>
              <w:jc w:val="left"/>
              <w:textAlignment w:val="auto"/>
              <w:rPr>
                <w:sz w:val="24"/>
                <w:szCs w:val="24"/>
                <w:lang w:eastAsia="en-GB"/>
              </w:rPr>
            </w:pPr>
            <w:r>
              <w:rPr>
                <w:sz w:val="24"/>
                <w:szCs w:val="24"/>
                <w:lang w:eastAsia="en-GB"/>
              </w:rPr>
              <w:t>31 August 2018</w:t>
            </w:r>
            <w:r w:rsidRPr="00622629">
              <w:rPr>
                <w:sz w:val="24"/>
                <w:szCs w:val="24"/>
                <w:lang w:eastAsia="en-GB"/>
              </w:rPr>
              <w:t xml:space="preserve"> (Key Milestone 2)</w:t>
            </w:r>
          </w:p>
        </w:tc>
        <w:tc>
          <w:tcPr>
            <w:tcW w:w="3402" w:type="dxa"/>
            <w:tcBorders>
              <w:top w:val="nil"/>
              <w:left w:val="nil"/>
              <w:bottom w:val="single" w:sz="4" w:space="0" w:color="auto"/>
              <w:right w:val="single" w:sz="8" w:space="0" w:color="auto"/>
            </w:tcBorders>
            <w:shd w:val="clear" w:color="auto" w:fill="auto"/>
            <w:noWrap/>
            <w:vAlign w:val="center"/>
            <w:hideMark/>
          </w:tcPr>
          <w:p w14:paraId="4940A008" w14:textId="77777777" w:rsidR="00622629" w:rsidRPr="00622629" w:rsidRDefault="00622629" w:rsidP="00622629">
            <w:pPr>
              <w:overflowPunct/>
              <w:autoSpaceDE/>
              <w:autoSpaceDN/>
              <w:adjustRightInd/>
              <w:spacing w:after="0"/>
              <w:ind w:left="0"/>
              <w:jc w:val="center"/>
              <w:textAlignment w:val="auto"/>
              <w:rPr>
                <w:sz w:val="24"/>
                <w:szCs w:val="24"/>
                <w:lang w:eastAsia="en-GB"/>
              </w:rPr>
            </w:pPr>
            <w:r w:rsidRPr="00622629">
              <w:rPr>
                <w:sz w:val="24"/>
                <w:szCs w:val="24"/>
                <w:lang w:eastAsia="en-GB"/>
              </w:rPr>
              <w:t>£57,451.65</w:t>
            </w:r>
          </w:p>
        </w:tc>
      </w:tr>
      <w:tr w:rsidR="00622629" w:rsidRPr="00622629" w14:paraId="68B42FB7" w14:textId="77777777" w:rsidTr="00622629">
        <w:trPr>
          <w:trHeight w:val="613"/>
        </w:trPr>
        <w:tc>
          <w:tcPr>
            <w:tcW w:w="5660"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207BDAF5" w14:textId="77777777" w:rsidR="00622629" w:rsidRPr="00622629" w:rsidRDefault="00622629" w:rsidP="00622629">
            <w:pPr>
              <w:overflowPunct/>
              <w:autoSpaceDE/>
              <w:autoSpaceDN/>
              <w:adjustRightInd/>
              <w:spacing w:after="0"/>
              <w:ind w:left="0"/>
              <w:jc w:val="left"/>
              <w:textAlignment w:val="auto"/>
              <w:rPr>
                <w:sz w:val="24"/>
                <w:szCs w:val="24"/>
                <w:lang w:eastAsia="en-GB"/>
              </w:rPr>
            </w:pPr>
            <w:r>
              <w:rPr>
                <w:sz w:val="24"/>
                <w:szCs w:val="24"/>
                <w:lang w:eastAsia="en-GB"/>
              </w:rPr>
              <w:t>30 September 2018</w:t>
            </w:r>
            <w:r w:rsidRPr="00622629">
              <w:rPr>
                <w:sz w:val="24"/>
                <w:szCs w:val="24"/>
                <w:lang w:eastAsia="en-GB"/>
              </w:rPr>
              <w:t xml:space="preserve"> (Key Milestone 3)</w:t>
            </w:r>
          </w:p>
        </w:tc>
        <w:tc>
          <w:tcPr>
            <w:tcW w:w="3402" w:type="dxa"/>
            <w:tcBorders>
              <w:top w:val="nil"/>
              <w:left w:val="nil"/>
              <w:bottom w:val="single" w:sz="4" w:space="0" w:color="auto"/>
              <w:right w:val="single" w:sz="8" w:space="0" w:color="auto"/>
            </w:tcBorders>
            <w:shd w:val="clear" w:color="auto" w:fill="auto"/>
            <w:noWrap/>
            <w:vAlign w:val="center"/>
            <w:hideMark/>
          </w:tcPr>
          <w:p w14:paraId="4A8B9A88" w14:textId="77777777" w:rsidR="00622629" w:rsidRPr="00622629" w:rsidRDefault="00622629" w:rsidP="00622629">
            <w:pPr>
              <w:overflowPunct/>
              <w:autoSpaceDE/>
              <w:autoSpaceDN/>
              <w:adjustRightInd/>
              <w:spacing w:after="0"/>
              <w:ind w:left="0"/>
              <w:jc w:val="center"/>
              <w:textAlignment w:val="auto"/>
              <w:rPr>
                <w:sz w:val="24"/>
                <w:szCs w:val="24"/>
                <w:lang w:eastAsia="en-GB"/>
              </w:rPr>
            </w:pPr>
            <w:r w:rsidRPr="00622629">
              <w:rPr>
                <w:sz w:val="24"/>
                <w:szCs w:val="24"/>
                <w:lang w:eastAsia="en-GB"/>
              </w:rPr>
              <w:t>£11,720.16</w:t>
            </w:r>
          </w:p>
        </w:tc>
      </w:tr>
      <w:tr w:rsidR="00622629" w:rsidRPr="00622629" w14:paraId="50CEAC85" w14:textId="77777777" w:rsidTr="00622629">
        <w:trPr>
          <w:trHeight w:val="613"/>
        </w:trPr>
        <w:tc>
          <w:tcPr>
            <w:tcW w:w="5660" w:type="dxa"/>
            <w:tcBorders>
              <w:top w:val="single" w:sz="8" w:space="0" w:color="auto"/>
              <w:left w:val="single" w:sz="8" w:space="0" w:color="auto"/>
              <w:bottom w:val="single" w:sz="8" w:space="0" w:color="auto"/>
              <w:right w:val="single" w:sz="4" w:space="0" w:color="000000"/>
            </w:tcBorders>
            <w:shd w:val="clear" w:color="000000" w:fill="BFBFBF"/>
            <w:vAlign w:val="center"/>
            <w:hideMark/>
          </w:tcPr>
          <w:p w14:paraId="6397774A" w14:textId="77777777" w:rsidR="00622629" w:rsidRPr="00622629" w:rsidRDefault="00622629" w:rsidP="00622629">
            <w:pPr>
              <w:overflowPunct/>
              <w:autoSpaceDE/>
              <w:autoSpaceDN/>
              <w:adjustRightInd/>
              <w:spacing w:after="0"/>
              <w:ind w:left="0"/>
              <w:jc w:val="left"/>
              <w:textAlignment w:val="auto"/>
              <w:rPr>
                <w:b/>
                <w:bCs/>
                <w:sz w:val="24"/>
                <w:szCs w:val="24"/>
                <w:lang w:eastAsia="en-GB"/>
              </w:rPr>
            </w:pPr>
            <w:r w:rsidRPr="00622629">
              <w:rPr>
                <w:b/>
                <w:bCs/>
                <w:sz w:val="24"/>
                <w:szCs w:val="24"/>
                <w:lang w:eastAsia="en-GB"/>
              </w:rPr>
              <w:t>Final Challenge Fund Learning Report</w:t>
            </w:r>
          </w:p>
        </w:tc>
        <w:tc>
          <w:tcPr>
            <w:tcW w:w="3402" w:type="dxa"/>
            <w:tcBorders>
              <w:top w:val="single" w:sz="8" w:space="0" w:color="auto"/>
              <w:left w:val="nil"/>
              <w:bottom w:val="single" w:sz="8" w:space="0" w:color="auto"/>
              <w:right w:val="single" w:sz="8" w:space="0" w:color="auto"/>
            </w:tcBorders>
            <w:shd w:val="clear" w:color="000000" w:fill="BFBFBF"/>
            <w:noWrap/>
            <w:vAlign w:val="center"/>
            <w:hideMark/>
          </w:tcPr>
          <w:p w14:paraId="44C83CBB" w14:textId="77777777" w:rsidR="00622629" w:rsidRPr="00622629" w:rsidRDefault="00622629" w:rsidP="00622629">
            <w:pPr>
              <w:overflowPunct/>
              <w:autoSpaceDE/>
              <w:autoSpaceDN/>
              <w:adjustRightInd/>
              <w:spacing w:after="0"/>
              <w:ind w:left="0"/>
              <w:jc w:val="center"/>
              <w:textAlignment w:val="auto"/>
              <w:rPr>
                <w:b/>
                <w:bCs/>
                <w:sz w:val="24"/>
                <w:szCs w:val="24"/>
                <w:lang w:eastAsia="en-GB"/>
              </w:rPr>
            </w:pPr>
            <w:r w:rsidRPr="00622629">
              <w:rPr>
                <w:b/>
                <w:bCs/>
                <w:sz w:val="24"/>
                <w:szCs w:val="24"/>
                <w:lang w:eastAsia="en-GB"/>
              </w:rPr>
              <w:t>Total Cost (£)</w:t>
            </w:r>
            <w:r w:rsidR="00AF537B">
              <w:rPr>
                <w:b/>
                <w:bCs/>
                <w:sz w:val="24"/>
                <w:szCs w:val="24"/>
                <w:lang w:eastAsia="en-GB"/>
              </w:rPr>
              <w:t xml:space="preserve"> Exc VAT</w:t>
            </w:r>
          </w:p>
        </w:tc>
      </w:tr>
      <w:tr w:rsidR="00622629" w:rsidRPr="00622629" w14:paraId="5D96687E" w14:textId="77777777" w:rsidTr="00622629">
        <w:trPr>
          <w:trHeight w:val="613"/>
        </w:trPr>
        <w:tc>
          <w:tcPr>
            <w:tcW w:w="5660"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23BD5B4F" w14:textId="77777777" w:rsidR="00622629" w:rsidRPr="00622629" w:rsidRDefault="00622629" w:rsidP="00622629">
            <w:pPr>
              <w:overflowPunct/>
              <w:autoSpaceDE/>
              <w:autoSpaceDN/>
              <w:adjustRightInd/>
              <w:spacing w:after="0"/>
              <w:ind w:left="0"/>
              <w:jc w:val="left"/>
              <w:textAlignment w:val="auto"/>
              <w:rPr>
                <w:sz w:val="24"/>
                <w:szCs w:val="24"/>
                <w:lang w:eastAsia="en-GB"/>
              </w:rPr>
            </w:pPr>
            <w:r>
              <w:rPr>
                <w:sz w:val="24"/>
                <w:szCs w:val="24"/>
                <w:lang w:eastAsia="en-GB"/>
              </w:rPr>
              <w:t>31 March 2020</w:t>
            </w:r>
            <w:r w:rsidRPr="00622629">
              <w:rPr>
                <w:sz w:val="24"/>
                <w:szCs w:val="24"/>
                <w:lang w:eastAsia="en-GB"/>
              </w:rPr>
              <w:t xml:space="preserve"> (Key Milestone 4)</w:t>
            </w:r>
          </w:p>
        </w:tc>
        <w:tc>
          <w:tcPr>
            <w:tcW w:w="3402" w:type="dxa"/>
            <w:tcBorders>
              <w:top w:val="nil"/>
              <w:left w:val="nil"/>
              <w:bottom w:val="nil"/>
              <w:right w:val="single" w:sz="8" w:space="0" w:color="auto"/>
            </w:tcBorders>
            <w:shd w:val="clear" w:color="auto" w:fill="auto"/>
            <w:noWrap/>
            <w:vAlign w:val="center"/>
            <w:hideMark/>
          </w:tcPr>
          <w:p w14:paraId="3264BC3E" w14:textId="77777777" w:rsidR="00622629" w:rsidRPr="00622629" w:rsidRDefault="00622629" w:rsidP="00622629">
            <w:pPr>
              <w:overflowPunct/>
              <w:autoSpaceDE/>
              <w:autoSpaceDN/>
              <w:adjustRightInd/>
              <w:spacing w:after="0"/>
              <w:ind w:left="0"/>
              <w:jc w:val="center"/>
              <w:textAlignment w:val="auto"/>
              <w:rPr>
                <w:sz w:val="24"/>
                <w:szCs w:val="24"/>
                <w:lang w:eastAsia="en-GB"/>
              </w:rPr>
            </w:pPr>
            <w:r w:rsidRPr="00622629">
              <w:rPr>
                <w:sz w:val="24"/>
                <w:szCs w:val="24"/>
                <w:lang w:eastAsia="en-GB"/>
              </w:rPr>
              <w:t>£47,452.38</w:t>
            </w:r>
          </w:p>
        </w:tc>
      </w:tr>
      <w:tr w:rsidR="00622629" w:rsidRPr="00622629" w14:paraId="50403020" w14:textId="77777777" w:rsidTr="00622629">
        <w:trPr>
          <w:trHeight w:val="613"/>
        </w:trPr>
        <w:tc>
          <w:tcPr>
            <w:tcW w:w="5660" w:type="dxa"/>
            <w:tcBorders>
              <w:top w:val="single" w:sz="8" w:space="0" w:color="auto"/>
              <w:left w:val="single" w:sz="8" w:space="0" w:color="auto"/>
              <w:bottom w:val="single" w:sz="8" w:space="0" w:color="auto"/>
              <w:right w:val="single" w:sz="4" w:space="0" w:color="000000"/>
            </w:tcBorders>
            <w:shd w:val="clear" w:color="000000" w:fill="BFBFBF"/>
            <w:vAlign w:val="center"/>
            <w:hideMark/>
          </w:tcPr>
          <w:p w14:paraId="6E339F09" w14:textId="77777777" w:rsidR="00622629" w:rsidRPr="00622629" w:rsidRDefault="00622629" w:rsidP="00622629">
            <w:pPr>
              <w:overflowPunct/>
              <w:autoSpaceDE/>
              <w:autoSpaceDN/>
              <w:adjustRightInd/>
              <w:spacing w:after="0"/>
              <w:ind w:left="0"/>
              <w:jc w:val="left"/>
              <w:textAlignment w:val="auto"/>
              <w:rPr>
                <w:b/>
                <w:bCs/>
                <w:sz w:val="24"/>
                <w:szCs w:val="24"/>
                <w:lang w:eastAsia="en-GB"/>
              </w:rPr>
            </w:pPr>
            <w:r w:rsidRPr="00622629">
              <w:rPr>
                <w:b/>
                <w:bCs/>
                <w:sz w:val="24"/>
                <w:szCs w:val="24"/>
                <w:lang w:eastAsia="en-GB"/>
              </w:rPr>
              <w:t>TOTAL MILESTONE COST (£) excluding VAT:</w:t>
            </w:r>
          </w:p>
        </w:tc>
        <w:tc>
          <w:tcPr>
            <w:tcW w:w="3402"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4D690060" w14:textId="77777777" w:rsidR="00622629" w:rsidRPr="00622629" w:rsidRDefault="00622629" w:rsidP="00622629">
            <w:pPr>
              <w:overflowPunct/>
              <w:autoSpaceDE/>
              <w:autoSpaceDN/>
              <w:adjustRightInd/>
              <w:spacing w:after="0"/>
              <w:ind w:left="0"/>
              <w:jc w:val="center"/>
              <w:textAlignment w:val="auto"/>
              <w:rPr>
                <w:b/>
                <w:bCs/>
                <w:sz w:val="24"/>
                <w:szCs w:val="24"/>
                <w:lang w:eastAsia="en-GB"/>
              </w:rPr>
            </w:pPr>
            <w:r w:rsidRPr="00622629">
              <w:rPr>
                <w:b/>
                <w:bCs/>
                <w:sz w:val="24"/>
                <w:szCs w:val="24"/>
                <w:lang w:eastAsia="en-GB"/>
              </w:rPr>
              <w:t>£159,110.47</w:t>
            </w:r>
          </w:p>
        </w:tc>
      </w:tr>
    </w:tbl>
    <w:p w14:paraId="49831FE1" w14:textId="77777777" w:rsidR="001641EA" w:rsidRDefault="001641EA" w:rsidP="00A44A46">
      <w:pPr>
        <w:pStyle w:val="GPsDefinition"/>
        <w:numPr>
          <w:ilvl w:val="0"/>
          <w:numId w:val="0"/>
        </w:numPr>
        <w:ind w:left="170"/>
      </w:pPr>
    </w:p>
    <w:p w14:paraId="466AD5ED" w14:textId="77777777" w:rsidR="001641EA" w:rsidRDefault="001641EA">
      <w:pPr>
        <w:overflowPunct/>
        <w:autoSpaceDE/>
        <w:autoSpaceDN/>
        <w:adjustRightInd/>
        <w:spacing w:after="0"/>
        <w:ind w:left="0"/>
        <w:jc w:val="left"/>
        <w:textAlignment w:val="auto"/>
      </w:pPr>
      <w:r>
        <w:br w:type="page"/>
      </w:r>
    </w:p>
    <w:p w14:paraId="0B9DC11D" w14:textId="77777777" w:rsidR="00A44A46" w:rsidRDefault="00A44A46" w:rsidP="00A44A46">
      <w:pPr>
        <w:pStyle w:val="GPsDefinition"/>
        <w:numPr>
          <w:ilvl w:val="0"/>
          <w:numId w:val="0"/>
        </w:numPr>
        <w:ind w:left="170"/>
      </w:pPr>
    </w:p>
    <w:p w14:paraId="3E062B1C" w14:textId="77777777" w:rsidR="0060109B" w:rsidRDefault="00FB70B7" w:rsidP="00A44A46">
      <w:pPr>
        <w:pStyle w:val="GPsDefinition"/>
        <w:numPr>
          <w:ilvl w:val="0"/>
          <w:numId w:val="0"/>
        </w:numPr>
        <w:ind w:left="170"/>
        <w:rPr>
          <w:b/>
          <w:sz w:val="24"/>
          <w:u w:val="single"/>
        </w:rPr>
      </w:pPr>
      <w:r>
        <w:rPr>
          <w:b/>
          <w:sz w:val="24"/>
          <w:u w:val="single"/>
        </w:rPr>
        <w:t>DAY</w:t>
      </w:r>
      <w:r w:rsidR="0060109B" w:rsidRPr="00E80806">
        <w:rPr>
          <w:b/>
          <w:sz w:val="24"/>
          <w:u w:val="single"/>
        </w:rPr>
        <w:t xml:space="preserve"> RATES</w:t>
      </w:r>
    </w:p>
    <w:p w14:paraId="0DB0A625" w14:textId="77777777" w:rsidR="00E80806" w:rsidRDefault="00E80806" w:rsidP="00A44A46">
      <w:pPr>
        <w:pStyle w:val="GPsDefinition"/>
        <w:numPr>
          <w:ilvl w:val="0"/>
          <w:numId w:val="0"/>
        </w:numPr>
        <w:ind w:left="170"/>
        <w:rPr>
          <w:sz w:val="24"/>
        </w:rPr>
      </w:pPr>
    </w:p>
    <w:p w14:paraId="4CE28C2B" w14:textId="056EDA49" w:rsidR="00FB70B7" w:rsidRDefault="00FB70B7" w:rsidP="00A44A46">
      <w:pPr>
        <w:pStyle w:val="GPsDefinition"/>
        <w:numPr>
          <w:ilvl w:val="0"/>
          <w:numId w:val="0"/>
        </w:numPr>
        <w:ind w:left="170"/>
        <w:rPr>
          <w:sz w:val="24"/>
        </w:rPr>
      </w:pPr>
      <w:r w:rsidRPr="00FB70B7">
        <w:rPr>
          <w:sz w:val="24"/>
        </w:rPr>
        <w:t xml:space="preserve">Payments for the Grant and Programme Administration, Monitoring and Reporting </w:t>
      </w:r>
      <w:r w:rsidR="000264D0">
        <w:rPr>
          <w:sz w:val="24"/>
        </w:rPr>
        <w:t xml:space="preserve">activity </w:t>
      </w:r>
      <w:r w:rsidR="001369AF">
        <w:rPr>
          <w:sz w:val="24"/>
        </w:rPr>
        <w:t>are distinct from the staff costs in the Se</w:t>
      </w:r>
      <w:r w:rsidR="000264D0">
        <w:rPr>
          <w:sz w:val="24"/>
        </w:rPr>
        <w:t xml:space="preserve">t Up, Communications and Marketing Implementaion period. The payments shall </w:t>
      </w:r>
      <w:r>
        <w:rPr>
          <w:sz w:val="24"/>
        </w:rPr>
        <w:t>be made on a monthly bas</w:t>
      </w:r>
      <w:r w:rsidRPr="00FB70B7">
        <w:rPr>
          <w:sz w:val="24"/>
        </w:rPr>
        <w:t xml:space="preserve">is in arrears on the production of Management Information </w:t>
      </w:r>
      <w:r w:rsidR="004D56D7">
        <w:rPr>
          <w:sz w:val="24"/>
        </w:rPr>
        <w:t>and S</w:t>
      </w:r>
      <w:r>
        <w:rPr>
          <w:sz w:val="24"/>
        </w:rPr>
        <w:t xml:space="preserve">upporting </w:t>
      </w:r>
      <w:r w:rsidR="004D56D7">
        <w:rPr>
          <w:sz w:val="24"/>
        </w:rPr>
        <w:t>Documentation</w:t>
      </w:r>
      <w:r>
        <w:rPr>
          <w:sz w:val="24"/>
        </w:rPr>
        <w:t xml:space="preserve"> </w:t>
      </w:r>
      <w:r w:rsidRPr="00FB70B7">
        <w:rPr>
          <w:sz w:val="24"/>
        </w:rPr>
        <w:t>detailing the number of days for each Grade multi</w:t>
      </w:r>
      <w:r>
        <w:rPr>
          <w:sz w:val="24"/>
        </w:rPr>
        <w:t>plied by the relevant Day Rate</w:t>
      </w:r>
      <w:r w:rsidR="007068BB">
        <w:rPr>
          <w:sz w:val="24"/>
        </w:rPr>
        <w:t xml:space="preserve"> and Margin for the </w:t>
      </w:r>
      <w:r w:rsidR="00135CEE">
        <w:rPr>
          <w:sz w:val="24"/>
        </w:rPr>
        <w:t>Service Period</w:t>
      </w:r>
      <w:r w:rsidR="007068BB">
        <w:rPr>
          <w:sz w:val="24"/>
        </w:rPr>
        <w:t xml:space="preserve"> being reported on</w:t>
      </w:r>
      <w:r w:rsidRPr="00FB70B7">
        <w:rPr>
          <w:sz w:val="24"/>
        </w:rPr>
        <w:t>.</w:t>
      </w:r>
      <w:r w:rsidR="007068BB">
        <w:rPr>
          <w:sz w:val="24"/>
        </w:rPr>
        <w:t xml:space="preserve"> Once the Management Information a</w:t>
      </w:r>
      <w:r w:rsidR="004D56D7">
        <w:rPr>
          <w:sz w:val="24"/>
        </w:rPr>
        <w:t>nd S</w:t>
      </w:r>
      <w:r w:rsidR="007068BB">
        <w:rPr>
          <w:sz w:val="24"/>
        </w:rPr>
        <w:t xml:space="preserve">upporting </w:t>
      </w:r>
      <w:r w:rsidR="004D56D7">
        <w:rPr>
          <w:sz w:val="24"/>
        </w:rPr>
        <w:t>Documentation</w:t>
      </w:r>
      <w:r w:rsidR="007068BB">
        <w:rPr>
          <w:sz w:val="24"/>
        </w:rPr>
        <w:t xml:space="preserve"> has been validated by the Customer </w:t>
      </w:r>
      <w:r w:rsidR="006638FF">
        <w:rPr>
          <w:sz w:val="24"/>
        </w:rPr>
        <w:t xml:space="preserve">in line with the Suppliers Tendered Pricing Proposal </w:t>
      </w:r>
      <w:r w:rsidR="00F92F9D">
        <w:rPr>
          <w:sz w:val="24"/>
        </w:rPr>
        <w:t xml:space="preserve">and measured against the Service Levels detailed at Annex 1 to Schedule 6 </w:t>
      </w:r>
      <w:r w:rsidR="007068BB">
        <w:rPr>
          <w:sz w:val="24"/>
        </w:rPr>
        <w:t>the Supplier shall be able to claim payment in accordance with Clause 7 above.</w:t>
      </w:r>
    </w:p>
    <w:p w14:paraId="2A282656" w14:textId="77777777" w:rsidR="00FB70B7" w:rsidRDefault="00FB70B7" w:rsidP="00A44A46">
      <w:pPr>
        <w:pStyle w:val="GPsDefinition"/>
        <w:numPr>
          <w:ilvl w:val="0"/>
          <w:numId w:val="0"/>
        </w:numPr>
        <w:ind w:left="170"/>
        <w:rPr>
          <w:sz w:val="24"/>
        </w:rPr>
      </w:pPr>
    </w:p>
    <w:tbl>
      <w:tblPr>
        <w:tblStyle w:val="TableGrid"/>
        <w:tblW w:w="0" w:type="auto"/>
        <w:tblInd w:w="170" w:type="dxa"/>
        <w:tblLook w:val="04A0" w:firstRow="1" w:lastRow="0" w:firstColumn="1" w:lastColumn="0" w:noHBand="0" w:noVBand="1"/>
      </w:tblPr>
      <w:tblGrid>
        <w:gridCol w:w="4432"/>
        <w:gridCol w:w="4438"/>
      </w:tblGrid>
      <w:tr w:rsidR="00AF537B" w:rsidRPr="00FB70B7" w14:paraId="64937DDD" w14:textId="77777777" w:rsidTr="00FB70B7">
        <w:trPr>
          <w:trHeight w:val="567"/>
        </w:trPr>
        <w:tc>
          <w:tcPr>
            <w:tcW w:w="4520" w:type="dxa"/>
            <w:shd w:val="clear" w:color="auto" w:fill="BFBFBF" w:themeFill="background1" w:themeFillShade="BF"/>
            <w:vAlign w:val="center"/>
          </w:tcPr>
          <w:p w14:paraId="61538D7A" w14:textId="77777777" w:rsidR="00AF537B" w:rsidRPr="00FB70B7" w:rsidRDefault="00AF537B" w:rsidP="00FB70B7">
            <w:pPr>
              <w:pStyle w:val="GPsDefinition"/>
              <w:numPr>
                <w:ilvl w:val="0"/>
                <w:numId w:val="0"/>
              </w:numPr>
              <w:spacing w:after="0"/>
              <w:rPr>
                <w:b/>
                <w:sz w:val="24"/>
              </w:rPr>
            </w:pPr>
            <w:r w:rsidRPr="00FB70B7">
              <w:rPr>
                <w:b/>
                <w:sz w:val="24"/>
              </w:rPr>
              <w:t>GRADE</w:t>
            </w:r>
          </w:p>
        </w:tc>
        <w:tc>
          <w:tcPr>
            <w:tcW w:w="4520" w:type="dxa"/>
            <w:shd w:val="clear" w:color="auto" w:fill="BFBFBF" w:themeFill="background1" w:themeFillShade="BF"/>
            <w:vAlign w:val="center"/>
          </w:tcPr>
          <w:p w14:paraId="5D677229" w14:textId="77777777" w:rsidR="00AF537B" w:rsidRPr="00FB70B7" w:rsidRDefault="00FB70B7" w:rsidP="00FB70B7">
            <w:pPr>
              <w:pStyle w:val="GPsDefinition"/>
              <w:numPr>
                <w:ilvl w:val="0"/>
                <w:numId w:val="0"/>
              </w:numPr>
              <w:spacing w:after="0"/>
              <w:rPr>
                <w:b/>
                <w:sz w:val="24"/>
              </w:rPr>
            </w:pPr>
            <w:r w:rsidRPr="00FB70B7">
              <w:rPr>
                <w:b/>
                <w:sz w:val="24"/>
              </w:rPr>
              <w:t>Cost (Per Day) (£) Exc VAT</w:t>
            </w:r>
          </w:p>
        </w:tc>
      </w:tr>
      <w:tr w:rsidR="00AF537B" w14:paraId="3BE58074" w14:textId="77777777" w:rsidTr="00FB70B7">
        <w:trPr>
          <w:trHeight w:val="567"/>
        </w:trPr>
        <w:tc>
          <w:tcPr>
            <w:tcW w:w="4520" w:type="dxa"/>
            <w:vAlign w:val="center"/>
          </w:tcPr>
          <w:p w14:paraId="09506181" w14:textId="77777777" w:rsidR="00AF537B" w:rsidRPr="007068BB" w:rsidRDefault="00FB70B7" w:rsidP="00FB70B7">
            <w:pPr>
              <w:pStyle w:val="GPsDefinition"/>
              <w:numPr>
                <w:ilvl w:val="0"/>
                <w:numId w:val="0"/>
              </w:numPr>
              <w:spacing w:after="0"/>
              <w:rPr>
                <w:b/>
                <w:sz w:val="24"/>
              </w:rPr>
            </w:pPr>
            <w:r w:rsidRPr="007068BB">
              <w:rPr>
                <w:b/>
                <w:sz w:val="24"/>
              </w:rPr>
              <w:t>Trainee Consultant</w:t>
            </w:r>
          </w:p>
        </w:tc>
        <w:tc>
          <w:tcPr>
            <w:tcW w:w="4520" w:type="dxa"/>
            <w:vAlign w:val="center"/>
          </w:tcPr>
          <w:p w14:paraId="6BB939A6" w14:textId="77777777" w:rsidR="00AF537B" w:rsidRPr="00FB70B7" w:rsidRDefault="00FB70B7" w:rsidP="00FB70B7">
            <w:pPr>
              <w:pStyle w:val="GPsDefinition"/>
              <w:numPr>
                <w:ilvl w:val="0"/>
                <w:numId w:val="0"/>
              </w:numPr>
              <w:spacing w:after="0"/>
              <w:rPr>
                <w:b/>
                <w:sz w:val="24"/>
              </w:rPr>
            </w:pPr>
            <w:r w:rsidRPr="00FB70B7">
              <w:rPr>
                <w:b/>
                <w:sz w:val="24"/>
              </w:rPr>
              <w:t>£194.00</w:t>
            </w:r>
          </w:p>
        </w:tc>
      </w:tr>
      <w:tr w:rsidR="00AF537B" w14:paraId="6E658217" w14:textId="77777777" w:rsidTr="00FB70B7">
        <w:trPr>
          <w:trHeight w:val="567"/>
        </w:trPr>
        <w:tc>
          <w:tcPr>
            <w:tcW w:w="4520" w:type="dxa"/>
            <w:vAlign w:val="center"/>
          </w:tcPr>
          <w:p w14:paraId="6E7DB263" w14:textId="77777777" w:rsidR="00AF537B" w:rsidRPr="007068BB" w:rsidRDefault="00FB70B7" w:rsidP="00FB70B7">
            <w:pPr>
              <w:pStyle w:val="GPsDefinition"/>
              <w:numPr>
                <w:ilvl w:val="0"/>
                <w:numId w:val="0"/>
              </w:numPr>
              <w:spacing w:after="0"/>
              <w:rPr>
                <w:b/>
                <w:sz w:val="24"/>
              </w:rPr>
            </w:pPr>
            <w:r w:rsidRPr="007068BB">
              <w:rPr>
                <w:b/>
                <w:sz w:val="24"/>
              </w:rPr>
              <w:t>Junior Consultant</w:t>
            </w:r>
          </w:p>
        </w:tc>
        <w:tc>
          <w:tcPr>
            <w:tcW w:w="4520" w:type="dxa"/>
            <w:vAlign w:val="center"/>
          </w:tcPr>
          <w:p w14:paraId="67316E68" w14:textId="77777777" w:rsidR="00AF537B" w:rsidRPr="00FB70B7" w:rsidRDefault="00FB70B7" w:rsidP="00FB70B7">
            <w:pPr>
              <w:pStyle w:val="GPsDefinition"/>
              <w:numPr>
                <w:ilvl w:val="0"/>
                <w:numId w:val="0"/>
              </w:numPr>
              <w:spacing w:after="0"/>
              <w:rPr>
                <w:b/>
                <w:sz w:val="24"/>
              </w:rPr>
            </w:pPr>
            <w:r w:rsidRPr="00FB70B7">
              <w:rPr>
                <w:b/>
                <w:sz w:val="24"/>
              </w:rPr>
              <w:t>£248.00</w:t>
            </w:r>
          </w:p>
        </w:tc>
      </w:tr>
      <w:tr w:rsidR="00AF537B" w14:paraId="50E63C7F" w14:textId="77777777" w:rsidTr="00FB70B7">
        <w:trPr>
          <w:trHeight w:val="567"/>
        </w:trPr>
        <w:tc>
          <w:tcPr>
            <w:tcW w:w="4520" w:type="dxa"/>
            <w:vAlign w:val="center"/>
          </w:tcPr>
          <w:p w14:paraId="473CA54A" w14:textId="77777777" w:rsidR="00AF537B" w:rsidRPr="007068BB" w:rsidRDefault="00FB70B7" w:rsidP="00FB70B7">
            <w:pPr>
              <w:pStyle w:val="GPsDefinition"/>
              <w:numPr>
                <w:ilvl w:val="0"/>
                <w:numId w:val="0"/>
              </w:numPr>
              <w:spacing w:after="0"/>
              <w:rPr>
                <w:b/>
                <w:sz w:val="24"/>
              </w:rPr>
            </w:pPr>
            <w:r w:rsidRPr="007068BB">
              <w:rPr>
                <w:b/>
                <w:sz w:val="24"/>
              </w:rPr>
              <w:t>Consultant</w:t>
            </w:r>
          </w:p>
        </w:tc>
        <w:tc>
          <w:tcPr>
            <w:tcW w:w="4520" w:type="dxa"/>
            <w:vAlign w:val="center"/>
          </w:tcPr>
          <w:p w14:paraId="7C9DE850" w14:textId="77777777" w:rsidR="00AF537B" w:rsidRPr="00FB70B7" w:rsidRDefault="00FB70B7" w:rsidP="00FB70B7">
            <w:pPr>
              <w:pStyle w:val="GPsDefinition"/>
              <w:numPr>
                <w:ilvl w:val="0"/>
                <w:numId w:val="0"/>
              </w:numPr>
              <w:spacing w:after="0"/>
              <w:rPr>
                <w:b/>
                <w:sz w:val="24"/>
              </w:rPr>
            </w:pPr>
            <w:r w:rsidRPr="00FB70B7">
              <w:rPr>
                <w:b/>
                <w:sz w:val="24"/>
              </w:rPr>
              <w:t>£296.00</w:t>
            </w:r>
          </w:p>
        </w:tc>
      </w:tr>
      <w:tr w:rsidR="00AF537B" w14:paraId="7281E1FC" w14:textId="77777777" w:rsidTr="00FB70B7">
        <w:trPr>
          <w:trHeight w:val="567"/>
        </w:trPr>
        <w:tc>
          <w:tcPr>
            <w:tcW w:w="4520" w:type="dxa"/>
            <w:vAlign w:val="center"/>
          </w:tcPr>
          <w:p w14:paraId="2BABC2A8" w14:textId="77777777" w:rsidR="00AF537B" w:rsidRPr="007068BB" w:rsidRDefault="00FB70B7" w:rsidP="00FB70B7">
            <w:pPr>
              <w:pStyle w:val="GPsDefinition"/>
              <w:numPr>
                <w:ilvl w:val="0"/>
                <w:numId w:val="0"/>
              </w:numPr>
              <w:spacing w:after="0"/>
              <w:rPr>
                <w:b/>
                <w:sz w:val="24"/>
              </w:rPr>
            </w:pPr>
            <w:r w:rsidRPr="007068BB">
              <w:rPr>
                <w:b/>
                <w:sz w:val="24"/>
              </w:rPr>
              <w:t>Senior Consultant</w:t>
            </w:r>
          </w:p>
        </w:tc>
        <w:tc>
          <w:tcPr>
            <w:tcW w:w="4520" w:type="dxa"/>
            <w:vAlign w:val="center"/>
          </w:tcPr>
          <w:p w14:paraId="77577DCC" w14:textId="77777777" w:rsidR="00AF537B" w:rsidRPr="00FB70B7" w:rsidRDefault="00FB70B7" w:rsidP="00FB70B7">
            <w:pPr>
              <w:pStyle w:val="GPsDefinition"/>
              <w:numPr>
                <w:ilvl w:val="0"/>
                <w:numId w:val="0"/>
              </w:numPr>
              <w:spacing w:after="0"/>
              <w:rPr>
                <w:b/>
                <w:sz w:val="24"/>
              </w:rPr>
            </w:pPr>
            <w:r w:rsidRPr="00FB70B7">
              <w:rPr>
                <w:b/>
                <w:sz w:val="24"/>
              </w:rPr>
              <w:t>£385.00</w:t>
            </w:r>
          </w:p>
        </w:tc>
      </w:tr>
      <w:tr w:rsidR="00AF537B" w14:paraId="15850977" w14:textId="77777777" w:rsidTr="00FB70B7">
        <w:trPr>
          <w:trHeight w:val="567"/>
        </w:trPr>
        <w:tc>
          <w:tcPr>
            <w:tcW w:w="4520" w:type="dxa"/>
            <w:vAlign w:val="center"/>
          </w:tcPr>
          <w:p w14:paraId="7BC76985" w14:textId="77777777" w:rsidR="00AF537B" w:rsidRPr="007068BB" w:rsidRDefault="00FB70B7" w:rsidP="00FB70B7">
            <w:pPr>
              <w:pStyle w:val="GPsDefinition"/>
              <w:numPr>
                <w:ilvl w:val="0"/>
                <w:numId w:val="0"/>
              </w:numPr>
              <w:spacing w:after="0"/>
              <w:rPr>
                <w:b/>
                <w:sz w:val="24"/>
              </w:rPr>
            </w:pPr>
            <w:r w:rsidRPr="007068BB">
              <w:rPr>
                <w:b/>
                <w:sz w:val="24"/>
              </w:rPr>
              <w:t>Principal Consultant</w:t>
            </w:r>
          </w:p>
        </w:tc>
        <w:tc>
          <w:tcPr>
            <w:tcW w:w="4520" w:type="dxa"/>
            <w:vAlign w:val="center"/>
          </w:tcPr>
          <w:p w14:paraId="2C27FF97" w14:textId="77777777" w:rsidR="00AF537B" w:rsidRPr="00FB70B7" w:rsidRDefault="00FB70B7" w:rsidP="00FB70B7">
            <w:pPr>
              <w:pStyle w:val="GPsDefinition"/>
              <w:numPr>
                <w:ilvl w:val="0"/>
                <w:numId w:val="0"/>
              </w:numPr>
              <w:spacing w:after="0"/>
              <w:rPr>
                <w:b/>
                <w:sz w:val="24"/>
              </w:rPr>
            </w:pPr>
            <w:r w:rsidRPr="00FB70B7">
              <w:rPr>
                <w:b/>
                <w:sz w:val="24"/>
              </w:rPr>
              <w:t>£498.00</w:t>
            </w:r>
          </w:p>
        </w:tc>
      </w:tr>
      <w:tr w:rsidR="00AF537B" w14:paraId="18334955" w14:textId="77777777" w:rsidTr="00FB70B7">
        <w:trPr>
          <w:trHeight w:val="567"/>
        </w:trPr>
        <w:tc>
          <w:tcPr>
            <w:tcW w:w="4520" w:type="dxa"/>
            <w:vAlign w:val="center"/>
          </w:tcPr>
          <w:p w14:paraId="2BC8EA41" w14:textId="77777777" w:rsidR="00AF537B" w:rsidRPr="007068BB" w:rsidRDefault="00FB70B7" w:rsidP="00FB70B7">
            <w:pPr>
              <w:pStyle w:val="GPsDefinition"/>
              <w:numPr>
                <w:ilvl w:val="0"/>
                <w:numId w:val="0"/>
              </w:numPr>
              <w:spacing w:after="0"/>
              <w:rPr>
                <w:b/>
                <w:sz w:val="24"/>
              </w:rPr>
            </w:pPr>
            <w:r w:rsidRPr="007068BB">
              <w:rPr>
                <w:b/>
                <w:sz w:val="24"/>
              </w:rPr>
              <w:t>Managing Consultant</w:t>
            </w:r>
          </w:p>
        </w:tc>
        <w:tc>
          <w:tcPr>
            <w:tcW w:w="4520" w:type="dxa"/>
            <w:vAlign w:val="center"/>
          </w:tcPr>
          <w:p w14:paraId="55CF9927" w14:textId="77777777" w:rsidR="00AF537B" w:rsidRPr="00FB70B7" w:rsidRDefault="00FB70B7" w:rsidP="00FB70B7">
            <w:pPr>
              <w:pStyle w:val="GPsDefinition"/>
              <w:numPr>
                <w:ilvl w:val="0"/>
                <w:numId w:val="0"/>
              </w:numPr>
              <w:spacing w:after="0"/>
              <w:rPr>
                <w:b/>
                <w:sz w:val="24"/>
              </w:rPr>
            </w:pPr>
            <w:r w:rsidRPr="00FB70B7">
              <w:rPr>
                <w:b/>
                <w:sz w:val="24"/>
              </w:rPr>
              <w:t>£596.00</w:t>
            </w:r>
          </w:p>
        </w:tc>
      </w:tr>
      <w:tr w:rsidR="00FB70B7" w14:paraId="638AE4ED" w14:textId="77777777" w:rsidTr="00FB70B7">
        <w:trPr>
          <w:trHeight w:val="567"/>
        </w:trPr>
        <w:tc>
          <w:tcPr>
            <w:tcW w:w="4520" w:type="dxa"/>
            <w:vAlign w:val="center"/>
          </w:tcPr>
          <w:p w14:paraId="02910565" w14:textId="77777777" w:rsidR="00FB70B7" w:rsidRPr="007068BB" w:rsidRDefault="00FB70B7" w:rsidP="00FB70B7">
            <w:pPr>
              <w:pStyle w:val="GPsDefinition"/>
              <w:numPr>
                <w:ilvl w:val="0"/>
                <w:numId w:val="0"/>
              </w:numPr>
              <w:spacing w:after="0"/>
              <w:rPr>
                <w:b/>
                <w:sz w:val="24"/>
              </w:rPr>
            </w:pPr>
            <w:r w:rsidRPr="007068BB">
              <w:rPr>
                <w:b/>
                <w:sz w:val="24"/>
              </w:rPr>
              <w:t>Director Partner</w:t>
            </w:r>
          </w:p>
        </w:tc>
        <w:tc>
          <w:tcPr>
            <w:tcW w:w="4520" w:type="dxa"/>
            <w:vAlign w:val="center"/>
          </w:tcPr>
          <w:p w14:paraId="10889A0F" w14:textId="77777777" w:rsidR="00FB70B7" w:rsidRPr="00FB70B7" w:rsidRDefault="00FB70B7" w:rsidP="00FB70B7">
            <w:pPr>
              <w:pStyle w:val="GPsDefinition"/>
              <w:numPr>
                <w:ilvl w:val="0"/>
                <w:numId w:val="0"/>
              </w:numPr>
              <w:spacing w:after="0"/>
              <w:rPr>
                <w:b/>
                <w:sz w:val="24"/>
              </w:rPr>
            </w:pPr>
            <w:r w:rsidRPr="00FB70B7">
              <w:rPr>
                <w:b/>
                <w:sz w:val="24"/>
              </w:rPr>
              <w:t>£621.00</w:t>
            </w:r>
          </w:p>
        </w:tc>
      </w:tr>
      <w:tr w:rsidR="00FB70B7" w14:paraId="5484D8A9" w14:textId="77777777" w:rsidTr="00FB70B7">
        <w:trPr>
          <w:trHeight w:val="567"/>
        </w:trPr>
        <w:tc>
          <w:tcPr>
            <w:tcW w:w="4520" w:type="dxa"/>
            <w:vAlign w:val="center"/>
          </w:tcPr>
          <w:p w14:paraId="627D40C5" w14:textId="77777777" w:rsidR="00FB70B7" w:rsidRPr="007068BB" w:rsidRDefault="007068BB" w:rsidP="00FB70B7">
            <w:pPr>
              <w:pStyle w:val="GPsDefinition"/>
              <w:numPr>
                <w:ilvl w:val="0"/>
                <w:numId w:val="0"/>
              </w:numPr>
              <w:spacing w:after="0"/>
              <w:rPr>
                <w:b/>
                <w:sz w:val="24"/>
              </w:rPr>
            </w:pPr>
            <w:r w:rsidRPr="007068BB">
              <w:rPr>
                <w:b/>
                <w:sz w:val="24"/>
              </w:rPr>
              <w:t>Margin</w:t>
            </w:r>
          </w:p>
        </w:tc>
        <w:tc>
          <w:tcPr>
            <w:tcW w:w="4520" w:type="dxa"/>
            <w:vAlign w:val="center"/>
          </w:tcPr>
          <w:p w14:paraId="7A2ABC40" w14:textId="7E60B3BE" w:rsidR="00FB70B7" w:rsidRPr="007068BB" w:rsidRDefault="00F501F6" w:rsidP="00FB70B7">
            <w:pPr>
              <w:pStyle w:val="GPsDefinition"/>
              <w:numPr>
                <w:ilvl w:val="0"/>
                <w:numId w:val="0"/>
              </w:numPr>
              <w:spacing w:after="0"/>
              <w:rPr>
                <w:b/>
                <w:sz w:val="24"/>
              </w:rPr>
            </w:pPr>
            <w:r>
              <w:rPr>
                <w:rFonts w:cs="Times New Roman"/>
                <w:b/>
                <w:sz w:val="24"/>
              </w:rPr>
              <w:t>[REDACTED]</w:t>
            </w:r>
          </w:p>
        </w:tc>
      </w:tr>
    </w:tbl>
    <w:p w14:paraId="0778BD84" w14:textId="77777777" w:rsidR="00AF537B" w:rsidRPr="00E80806" w:rsidRDefault="00AF537B" w:rsidP="00A44A46">
      <w:pPr>
        <w:pStyle w:val="GPsDefinition"/>
        <w:numPr>
          <w:ilvl w:val="0"/>
          <w:numId w:val="0"/>
        </w:numPr>
        <w:ind w:left="170"/>
        <w:rPr>
          <w:sz w:val="24"/>
        </w:rPr>
      </w:pPr>
    </w:p>
    <w:p w14:paraId="3E0B1691" w14:textId="77777777" w:rsidR="006D7853" w:rsidRPr="004D56D7" w:rsidRDefault="00A657C3" w:rsidP="00F92F9D">
      <w:pPr>
        <w:pStyle w:val="GPSSchAnnexname"/>
        <w:rPr>
          <w:rFonts w:ascii="Arial" w:hAnsi="Arial" w:cs="Arial"/>
          <w:sz w:val="24"/>
        </w:rPr>
      </w:pPr>
      <w:r w:rsidRPr="00CE2EC6">
        <w:rPr>
          <w:rFonts w:ascii="Calibri" w:hAnsi="Calibri"/>
        </w:rPr>
        <w:br w:type="page"/>
      </w:r>
      <w:r w:rsidRPr="004D56D7">
        <w:rPr>
          <w:rFonts w:ascii="Arial" w:hAnsi="Arial" w:cs="Arial"/>
          <w:sz w:val="24"/>
        </w:rPr>
        <w:t>ANNEX 2: PAYMENT TERMS/PROFILE</w:t>
      </w:r>
      <w:bookmarkEnd w:id="2318"/>
    </w:p>
    <w:p w14:paraId="4A6D998F" w14:textId="77777777" w:rsidR="001641EA" w:rsidRDefault="001641EA" w:rsidP="00F92F9D">
      <w:pPr>
        <w:pStyle w:val="GPSL2Indent"/>
        <w:ind w:left="0"/>
        <w:rPr>
          <w:rFonts w:ascii="Arial" w:hAnsi="Arial"/>
          <w:b/>
          <w:sz w:val="24"/>
        </w:rPr>
      </w:pPr>
    </w:p>
    <w:p w14:paraId="69A8D777" w14:textId="77777777" w:rsidR="006D7853" w:rsidRPr="003A4B58" w:rsidRDefault="00F92F9D" w:rsidP="00F92F9D">
      <w:pPr>
        <w:pStyle w:val="GPSL2Indent"/>
        <w:ind w:left="0"/>
        <w:rPr>
          <w:rFonts w:ascii="Arial" w:hAnsi="Arial"/>
          <w:b/>
          <w:sz w:val="24"/>
        </w:rPr>
      </w:pPr>
      <w:r w:rsidRPr="003A4B58">
        <w:rPr>
          <w:rFonts w:ascii="Arial" w:hAnsi="Arial"/>
          <w:b/>
          <w:sz w:val="24"/>
        </w:rPr>
        <w:t xml:space="preserve">The </w:t>
      </w:r>
      <w:r w:rsidR="001641EA">
        <w:rPr>
          <w:rFonts w:ascii="Arial" w:hAnsi="Arial"/>
          <w:b/>
          <w:sz w:val="24"/>
        </w:rPr>
        <w:t xml:space="preserve">Service </w:t>
      </w:r>
      <w:r w:rsidRPr="003A4B58">
        <w:rPr>
          <w:rFonts w:ascii="Arial" w:hAnsi="Arial"/>
          <w:b/>
          <w:sz w:val="24"/>
        </w:rPr>
        <w:t>Period for Milestone Payments shall be:</w:t>
      </w:r>
    </w:p>
    <w:p w14:paraId="0D5EEC3D" w14:textId="77777777" w:rsidR="003A4B58" w:rsidRPr="003A4B58" w:rsidRDefault="003A4B58" w:rsidP="003A4B58">
      <w:pPr>
        <w:pStyle w:val="GPSL2Indent"/>
        <w:ind w:left="0"/>
        <w:rPr>
          <w:rFonts w:ascii="Arial" w:hAnsi="Arial"/>
          <w:sz w:val="24"/>
        </w:rPr>
      </w:pPr>
      <w:r w:rsidRPr="003A4B58">
        <w:rPr>
          <w:rFonts w:ascii="Arial" w:hAnsi="Arial"/>
          <w:sz w:val="24"/>
        </w:rPr>
        <w:t xml:space="preserve">Key Milestone 1 </w:t>
      </w:r>
      <w:r w:rsidR="00E04021">
        <w:rPr>
          <w:rFonts w:ascii="Arial" w:hAnsi="Arial"/>
          <w:sz w:val="24"/>
        </w:rPr>
        <w:t>–</w:t>
      </w:r>
      <w:r w:rsidRPr="003A4B58">
        <w:rPr>
          <w:rFonts w:ascii="Arial" w:hAnsi="Arial"/>
          <w:sz w:val="24"/>
        </w:rPr>
        <w:t xml:space="preserve"> </w:t>
      </w:r>
      <w:r w:rsidR="00D53763">
        <w:rPr>
          <w:rFonts w:ascii="Arial" w:hAnsi="Arial"/>
          <w:sz w:val="24"/>
        </w:rPr>
        <w:t xml:space="preserve">From </w:t>
      </w:r>
      <w:r w:rsidR="00E04021">
        <w:rPr>
          <w:rFonts w:ascii="Arial" w:hAnsi="Arial"/>
          <w:sz w:val="24"/>
        </w:rPr>
        <w:t xml:space="preserve">Commencement Date through to </w:t>
      </w:r>
      <w:r w:rsidRPr="003A4B58">
        <w:rPr>
          <w:rFonts w:ascii="Arial" w:hAnsi="Arial"/>
          <w:sz w:val="24"/>
        </w:rPr>
        <w:t xml:space="preserve">31 July 2018 </w:t>
      </w:r>
    </w:p>
    <w:p w14:paraId="0D99AB3E" w14:textId="77777777" w:rsidR="003A4B58" w:rsidRPr="003A4B58" w:rsidRDefault="003A4B58" w:rsidP="003A4B58">
      <w:pPr>
        <w:pStyle w:val="GPSL2Indent"/>
        <w:ind w:left="0"/>
        <w:rPr>
          <w:rFonts w:ascii="Arial" w:hAnsi="Arial"/>
          <w:sz w:val="24"/>
        </w:rPr>
      </w:pPr>
      <w:r w:rsidRPr="003A4B58">
        <w:rPr>
          <w:rFonts w:ascii="Arial" w:hAnsi="Arial"/>
          <w:sz w:val="24"/>
        </w:rPr>
        <w:t xml:space="preserve">Key Milestone 2 </w:t>
      </w:r>
      <w:r w:rsidR="00E04021">
        <w:rPr>
          <w:rFonts w:ascii="Arial" w:hAnsi="Arial"/>
          <w:sz w:val="24"/>
        </w:rPr>
        <w:t>–</w:t>
      </w:r>
      <w:r w:rsidRPr="003A4B58">
        <w:rPr>
          <w:rFonts w:ascii="Arial" w:hAnsi="Arial"/>
          <w:sz w:val="24"/>
        </w:rPr>
        <w:t xml:space="preserve"> </w:t>
      </w:r>
      <w:r w:rsidR="00D53763">
        <w:rPr>
          <w:rFonts w:ascii="Arial" w:hAnsi="Arial"/>
          <w:sz w:val="24"/>
        </w:rPr>
        <w:t xml:space="preserve">From </w:t>
      </w:r>
      <w:r w:rsidR="00E04021">
        <w:rPr>
          <w:rFonts w:ascii="Arial" w:hAnsi="Arial"/>
          <w:sz w:val="24"/>
        </w:rPr>
        <w:t xml:space="preserve">1 August 2018 through to </w:t>
      </w:r>
      <w:r w:rsidRPr="003A4B58">
        <w:rPr>
          <w:rFonts w:ascii="Arial" w:hAnsi="Arial"/>
          <w:sz w:val="24"/>
        </w:rPr>
        <w:t xml:space="preserve">31 August 2018 </w:t>
      </w:r>
    </w:p>
    <w:p w14:paraId="5B4B1D26" w14:textId="1DA9FCA7" w:rsidR="00F92F9D" w:rsidRPr="003A4B58" w:rsidRDefault="003A4B58" w:rsidP="003A4B58">
      <w:pPr>
        <w:pStyle w:val="GPSL2Indent"/>
        <w:ind w:left="0"/>
        <w:rPr>
          <w:rFonts w:ascii="Arial" w:hAnsi="Arial"/>
          <w:sz w:val="24"/>
        </w:rPr>
      </w:pPr>
      <w:r w:rsidRPr="003A4B58">
        <w:rPr>
          <w:rFonts w:ascii="Arial" w:hAnsi="Arial"/>
          <w:sz w:val="24"/>
        </w:rPr>
        <w:t xml:space="preserve">Key Milestone 3 </w:t>
      </w:r>
      <w:r w:rsidR="00E04021">
        <w:rPr>
          <w:rFonts w:ascii="Arial" w:hAnsi="Arial"/>
          <w:sz w:val="24"/>
        </w:rPr>
        <w:t>–</w:t>
      </w:r>
      <w:r w:rsidRPr="003A4B58">
        <w:rPr>
          <w:rFonts w:ascii="Arial" w:hAnsi="Arial"/>
          <w:sz w:val="24"/>
        </w:rPr>
        <w:t xml:space="preserve"> </w:t>
      </w:r>
      <w:r w:rsidR="00D53763">
        <w:rPr>
          <w:rFonts w:ascii="Arial" w:hAnsi="Arial"/>
          <w:sz w:val="24"/>
        </w:rPr>
        <w:t xml:space="preserve">From </w:t>
      </w:r>
      <w:r w:rsidR="00E04021">
        <w:rPr>
          <w:rFonts w:ascii="Arial" w:hAnsi="Arial"/>
          <w:sz w:val="24"/>
        </w:rPr>
        <w:t xml:space="preserve">1 September 2018 through to </w:t>
      </w:r>
      <w:r w:rsidRPr="003A4B58">
        <w:rPr>
          <w:rFonts w:ascii="Arial" w:hAnsi="Arial"/>
          <w:sz w:val="24"/>
        </w:rPr>
        <w:t xml:space="preserve">30 September 2018 </w:t>
      </w:r>
    </w:p>
    <w:p w14:paraId="6BAA1A69" w14:textId="77777777" w:rsidR="003A4B58" w:rsidRDefault="003A4B58" w:rsidP="003A4B58">
      <w:pPr>
        <w:pStyle w:val="GPSL2Indent"/>
        <w:ind w:left="0"/>
        <w:rPr>
          <w:rFonts w:ascii="Arial" w:hAnsi="Arial"/>
          <w:sz w:val="24"/>
        </w:rPr>
      </w:pPr>
      <w:r w:rsidRPr="003A4B58">
        <w:rPr>
          <w:rFonts w:ascii="Arial" w:hAnsi="Arial"/>
          <w:sz w:val="24"/>
        </w:rPr>
        <w:t xml:space="preserve">Key Milestone 4 </w:t>
      </w:r>
      <w:r w:rsidR="00E04021">
        <w:rPr>
          <w:rFonts w:ascii="Arial" w:hAnsi="Arial"/>
          <w:sz w:val="24"/>
        </w:rPr>
        <w:t>–</w:t>
      </w:r>
      <w:r w:rsidRPr="003A4B58">
        <w:rPr>
          <w:rFonts w:ascii="Arial" w:hAnsi="Arial"/>
          <w:sz w:val="24"/>
        </w:rPr>
        <w:t xml:space="preserve"> </w:t>
      </w:r>
      <w:r w:rsidR="00D53763">
        <w:rPr>
          <w:rFonts w:ascii="Arial" w:hAnsi="Arial"/>
          <w:sz w:val="24"/>
        </w:rPr>
        <w:t xml:space="preserve">From </w:t>
      </w:r>
      <w:r w:rsidR="00E04021">
        <w:rPr>
          <w:rFonts w:ascii="Arial" w:hAnsi="Arial"/>
          <w:sz w:val="24"/>
        </w:rPr>
        <w:t xml:space="preserve">1 March 2020 through to </w:t>
      </w:r>
      <w:r w:rsidRPr="003A4B58">
        <w:rPr>
          <w:rFonts w:ascii="Arial" w:hAnsi="Arial"/>
          <w:sz w:val="24"/>
        </w:rPr>
        <w:t xml:space="preserve">31 March 2020 </w:t>
      </w:r>
    </w:p>
    <w:p w14:paraId="77C425A7" w14:textId="77777777" w:rsidR="004D56D7" w:rsidRPr="003A4B58" w:rsidRDefault="004D56D7" w:rsidP="003A4B58">
      <w:pPr>
        <w:pStyle w:val="GPSL2Indent"/>
        <w:ind w:left="0"/>
        <w:rPr>
          <w:rFonts w:ascii="Arial" w:hAnsi="Arial"/>
          <w:sz w:val="24"/>
        </w:rPr>
      </w:pPr>
    </w:p>
    <w:p w14:paraId="3AE56D15" w14:textId="77777777" w:rsidR="00F92F9D" w:rsidRPr="003A4B58" w:rsidRDefault="00F92F9D" w:rsidP="00F92F9D">
      <w:pPr>
        <w:pStyle w:val="GPSL2Indent"/>
        <w:ind w:left="0"/>
        <w:rPr>
          <w:rFonts w:ascii="Arial" w:hAnsi="Arial"/>
          <w:b/>
          <w:sz w:val="24"/>
        </w:rPr>
      </w:pPr>
      <w:r w:rsidRPr="003A4B58">
        <w:rPr>
          <w:rFonts w:ascii="Arial" w:hAnsi="Arial"/>
          <w:b/>
          <w:sz w:val="24"/>
        </w:rPr>
        <w:t xml:space="preserve">The </w:t>
      </w:r>
      <w:r w:rsidR="001641EA">
        <w:rPr>
          <w:rFonts w:ascii="Arial" w:hAnsi="Arial"/>
          <w:b/>
          <w:sz w:val="24"/>
        </w:rPr>
        <w:t xml:space="preserve">Service </w:t>
      </w:r>
      <w:r w:rsidRPr="003A4B58">
        <w:rPr>
          <w:rFonts w:ascii="Arial" w:hAnsi="Arial"/>
          <w:b/>
          <w:sz w:val="24"/>
        </w:rPr>
        <w:t xml:space="preserve">Period for </w:t>
      </w:r>
      <w:r w:rsidR="001641EA">
        <w:rPr>
          <w:rFonts w:ascii="Arial" w:hAnsi="Arial"/>
          <w:b/>
          <w:sz w:val="24"/>
        </w:rPr>
        <w:t>Transactional Costs (Time and Materials) shall be:</w:t>
      </w:r>
    </w:p>
    <w:p w14:paraId="0E968A62" w14:textId="6F1E707D" w:rsidR="001E6DF9" w:rsidRPr="003A4B58" w:rsidRDefault="003A4B58" w:rsidP="00F92F9D">
      <w:pPr>
        <w:pStyle w:val="GPSL2Indent"/>
        <w:ind w:left="0"/>
        <w:rPr>
          <w:rFonts w:ascii="Arial" w:hAnsi="Arial"/>
          <w:sz w:val="24"/>
        </w:rPr>
      </w:pPr>
      <w:r w:rsidRPr="003A4B58">
        <w:rPr>
          <w:rFonts w:ascii="Arial" w:hAnsi="Arial"/>
          <w:sz w:val="24"/>
        </w:rPr>
        <w:t xml:space="preserve">From </w:t>
      </w:r>
      <w:r w:rsidR="001369AF">
        <w:rPr>
          <w:rFonts w:ascii="Arial" w:hAnsi="Arial"/>
          <w:sz w:val="24"/>
        </w:rPr>
        <w:t xml:space="preserve">Commencement Date </w:t>
      </w:r>
      <w:r w:rsidRPr="003A4B58">
        <w:rPr>
          <w:rFonts w:ascii="Arial" w:hAnsi="Arial"/>
          <w:sz w:val="24"/>
        </w:rPr>
        <w:t>through to Expiry of Call Off</w:t>
      </w:r>
      <w:r w:rsidR="004D56D7">
        <w:rPr>
          <w:rFonts w:ascii="Arial" w:hAnsi="Arial"/>
          <w:sz w:val="24"/>
        </w:rPr>
        <w:t xml:space="preserve"> </w:t>
      </w:r>
    </w:p>
    <w:p w14:paraId="40479D94" w14:textId="77777777" w:rsidR="00BC5E06" w:rsidRPr="00D22D8D" w:rsidRDefault="006D7853" w:rsidP="00D22D8D">
      <w:pPr>
        <w:pStyle w:val="GPSSchTitleandNumber"/>
        <w:rPr>
          <w:rFonts w:ascii="Calibri" w:hAnsi="Calibri"/>
        </w:rPr>
      </w:pPr>
      <w:r w:rsidRPr="00CE2EC6">
        <w:rPr>
          <w:rFonts w:ascii="Calibri" w:hAnsi="Calibri"/>
          <w:highlight w:val="yellow"/>
        </w:rPr>
        <w:br w:type="page"/>
      </w:r>
      <w:bookmarkStart w:id="2319" w:name="_Toc448226089"/>
      <w:r w:rsidRPr="00CE2EC6">
        <w:rPr>
          <w:rFonts w:ascii="Calibri" w:hAnsi="Calibri"/>
        </w:rPr>
        <w:t>CALL OFF SCHEDULE 4: IMPLEMENTATION PLAN</w:t>
      </w:r>
      <w:bookmarkEnd w:id="2319"/>
    </w:p>
    <w:p w14:paraId="167517A7" w14:textId="77777777" w:rsidR="00E13960" w:rsidRPr="00CE2EC6" w:rsidRDefault="006D7853" w:rsidP="00CC05BA">
      <w:pPr>
        <w:pStyle w:val="GPSL1CLAUSEHEADING"/>
        <w:numPr>
          <w:ilvl w:val="0"/>
          <w:numId w:val="23"/>
        </w:numPr>
        <w:rPr>
          <w:rFonts w:ascii="Calibri" w:hAnsi="Calibri"/>
        </w:rPr>
      </w:pPr>
      <w:bookmarkStart w:id="2320" w:name="_Toc448226090"/>
      <w:bookmarkStart w:id="2321" w:name="_Toc431551192"/>
      <w:bookmarkStart w:id="2322" w:name="_Toc448226091"/>
      <w:bookmarkEnd w:id="2320"/>
      <w:r w:rsidRPr="00CE2EC6">
        <w:rPr>
          <w:rFonts w:ascii="Calibri" w:hAnsi="Calibri"/>
        </w:rPr>
        <w:t>INTRODUCTION</w:t>
      </w:r>
      <w:bookmarkEnd w:id="2321"/>
      <w:bookmarkEnd w:id="2322"/>
    </w:p>
    <w:p w14:paraId="25190FD3" w14:textId="77777777" w:rsidR="00F648F9" w:rsidRPr="00CE2EC6" w:rsidRDefault="006D7853" w:rsidP="005E4232">
      <w:pPr>
        <w:pStyle w:val="GPSL2numberedclause"/>
      </w:pPr>
      <w:r w:rsidRPr="00CE2EC6">
        <w:t xml:space="preserve">This Call Off </w:t>
      </w:r>
      <w:r w:rsidR="00425B1C" w:rsidRPr="00CE2EC6">
        <w:t>Schedule</w:t>
      </w:r>
      <w:r w:rsidR="00B63EFA" w:rsidRPr="00CE2EC6">
        <w:t xml:space="preserve"> 4</w:t>
      </w:r>
      <w:r w:rsidR="00425B1C" w:rsidRPr="00CE2EC6">
        <w:t xml:space="preserve"> </w:t>
      </w:r>
      <w:r w:rsidRPr="00CE2EC6">
        <w:t>specifies</w:t>
      </w:r>
      <w:r w:rsidR="007E2074" w:rsidRPr="00CE2EC6">
        <w:t xml:space="preserve"> </w:t>
      </w:r>
      <w:r w:rsidRPr="00CE2EC6">
        <w:t xml:space="preserve">the Implementation Plan in accordance with which the Supplier shall provide the </w:t>
      </w:r>
      <w:r w:rsidR="00606FD9">
        <w:t>Services</w:t>
      </w:r>
      <w:r w:rsidR="007E2074" w:rsidRPr="00CE2EC6">
        <w:t>.</w:t>
      </w:r>
    </w:p>
    <w:p w14:paraId="4D80E74B" w14:textId="77777777" w:rsidR="009C5028" w:rsidRPr="00CE2EC6" w:rsidRDefault="00F648F9" w:rsidP="005E4232">
      <w:pPr>
        <w:pStyle w:val="GPSL1SCHEDULEHeading"/>
        <w:rPr>
          <w:rFonts w:ascii="Calibri" w:hAnsi="Calibri"/>
        </w:rPr>
      </w:pPr>
      <w:r w:rsidRPr="00CE2EC6">
        <w:rPr>
          <w:rFonts w:ascii="Calibri" w:hAnsi="Calibri"/>
        </w:rPr>
        <w:t>Implementation plan</w:t>
      </w:r>
    </w:p>
    <w:p w14:paraId="653619B0" w14:textId="77777777" w:rsidR="006D7853" w:rsidRPr="00CE2EC6" w:rsidRDefault="006D7853" w:rsidP="005E4232">
      <w:pPr>
        <w:pStyle w:val="GPSL2numberedclause"/>
      </w:pPr>
      <w:r w:rsidRPr="00CE2EC6">
        <w:t>The Imple</w:t>
      </w:r>
      <w:r w:rsidR="00FD69D5" w:rsidRPr="00CE2EC6">
        <w:t>mentation Plan is set out below.</w:t>
      </w:r>
    </w:p>
    <w:p w14:paraId="67844EED" w14:textId="77777777" w:rsidR="009C5028" w:rsidRDefault="0074077B" w:rsidP="005E4232">
      <w:pPr>
        <w:pStyle w:val="GPSL2numberedclause"/>
      </w:pPr>
      <w:r w:rsidRPr="00CE2EC6">
        <w:t xml:space="preserve">The </w:t>
      </w:r>
      <w:r w:rsidRPr="007F035B">
        <w:rPr>
          <w:u w:val="wave"/>
        </w:rPr>
        <w:t>Milestones</w:t>
      </w:r>
      <w:r w:rsidRPr="00CE2EC6">
        <w:t xml:space="preserve"> to be Achieved </w:t>
      </w:r>
      <w:r w:rsidR="007F035B">
        <w:t>will be identified from the Implementation Plan and the Statement of Requirements clause 2.9</w:t>
      </w:r>
    </w:p>
    <w:p w14:paraId="59D4B9B4" w14:textId="72EB197E" w:rsidR="007F035B" w:rsidRPr="007F035B" w:rsidRDefault="007F035B" w:rsidP="007F035B">
      <w:pPr>
        <w:rPr>
          <w:lang w:eastAsia="zh-CN"/>
        </w:rPr>
      </w:pPr>
      <w:r>
        <w:rPr>
          <w:lang w:eastAsia="zh-CN"/>
        </w:rPr>
        <w:t>Example Table:</w:t>
      </w:r>
      <w:r w:rsidR="00621348">
        <w:rPr>
          <w:lang w:eastAsia="zh-CN"/>
        </w:rPr>
        <w:t xml:space="preserve"> NOT USED</w:t>
      </w:r>
      <w:r>
        <w:rPr>
          <w:lang w:eastAsia="zh-CN"/>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CE2EC6" w14:paraId="28148ED4" w14:textId="77777777" w:rsidTr="00EB2994">
        <w:trPr>
          <w:trHeight w:val="547"/>
        </w:trPr>
        <w:tc>
          <w:tcPr>
            <w:tcW w:w="1242" w:type="dxa"/>
            <w:tcBorders>
              <w:bottom w:val="single" w:sz="4" w:space="0" w:color="auto"/>
            </w:tcBorders>
            <w:shd w:val="clear" w:color="auto" w:fill="FFFFFF"/>
          </w:tcPr>
          <w:p w14:paraId="50E525E7" w14:textId="77777777"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Milestone</w:t>
            </w:r>
          </w:p>
        </w:tc>
        <w:tc>
          <w:tcPr>
            <w:tcW w:w="1427" w:type="dxa"/>
            <w:tcBorders>
              <w:bottom w:val="single" w:sz="4" w:space="0" w:color="auto"/>
            </w:tcBorders>
            <w:shd w:val="clear" w:color="auto" w:fill="FFFFFF"/>
          </w:tcPr>
          <w:p w14:paraId="01EBDDE6" w14:textId="77777777"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Deliverables</w:t>
            </w:r>
          </w:p>
        </w:tc>
        <w:tc>
          <w:tcPr>
            <w:tcW w:w="1125" w:type="dxa"/>
            <w:tcBorders>
              <w:bottom w:val="single" w:sz="4" w:space="0" w:color="auto"/>
            </w:tcBorders>
            <w:shd w:val="clear" w:color="auto" w:fill="FFFFFF"/>
          </w:tcPr>
          <w:p w14:paraId="50AC5EE6" w14:textId="77777777"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Duration</w:t>
            </w:r>
          </w:p>
        </w:tc>
        <w:tc>
          <w:tcPr>
            <w:tcW w:w="1276" w:type="dxa"/>
            <w:tcBorders>
              <w:bottom w:val="single" w:sz="4" w:space="0" w:color="auto"/>
            </w:tcBorders>
            <w:shd w:val="clear" w:color="auto" w:fill="FFFFFF"/>
          </w:tcPr>
          <w:p w14:paraId="7FC18D0C" w14:textId="77777777"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Milestone Date</w:t>
            </w:r>
          </w:p>
        </w:tc>
        <w:tc>
          <w:tcPr>
            <w:tcW w:w="1745" w:type="dxa"/>
            <w:tcBorders>
              <w:bottom w:val="single" w:sz="4" w:space="0" w:color="auto"/>
            </w:tcBorders>
            <w:shd w:val="clear" w:color="auto" w:fill="FFFFFF"/>
          </w:tcPr>
          <w:p w14:paraId="3F4D00FE" w14:textId="77777777"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Customer Responsibilities</w:t>
            </w:r>
          </w:p>
        </w:tc>
        <w:tc>
          <w:tcPr>
            <w:tcW w:w="1231" w:type="dxa"/>
            <w:tcBorders>
              <w:bottom w:val="single" w:sz="4" w:space="0" w:color="auto"/>
            </w:tcBorders>
            <w:shd w:val="clear" w:color="auto" w:fill="FFFFFF"/>
          </w:tcPr>
          <w:p w14:paraId="082BDF07" w14:textId="77777777"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 xml:space="preserve">Milestone Payments </w:t>
            </w:r>
          </w:p>
        </w:tc>
        <w:tc>
          <w:tcPr>
            <w:tcW w:w="1276" w:type="dxa"/>
            <w:tcBorders>
              <w:bottom w:val="single" w:sz="4" w:space="0" w:color="auto"/>
            </w:tcBorders>
            <w:shd w:val="clear" w:color="auto" w:fill="FFFFFF"/>
          </w:tcPr>
          <w:p w14:paraId="1617BF5A" w14:textId="77777777"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Delay Payments</w:t>
            </w:r>
          </w:p>
        </w:tc>
      </w:tr>
      <w:tr w:rsidR="00EB2994" w:rsidRPr="00CE2EC6" w14:paraId="25D11576" w14:textId="77777777" w:rsidTr="00EB2994">
        <w:trPr>
          <w:trHeight w:val="719"/>
        </w:trPr>
        <w:tc>
          <w:tcPr>
            <w:tcW w:w="1242" w:type="dxa"/>
            <w:tcBorders>
              <w:top w:val="single" w:sz="4" w:space="0" w:color="auto"/>
              <w:bottom w:val="single" w:sz="4" w:space="0" w:color="auto"/>
            </w:tcBorders>
            <w:shd w:val="clear" w:color="auto" w:fill="FFFFFF"/>
          </w:tcPr>
          <w:p w14:paraId="37B81828" w14:textId="77777777"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427" w:type="dxa"/>
            <w:tcBorders>
              <w:top w:val="single" w:sz="4" w:space="0" w:color="auto"/>
              <w:bottom w:val="single" w:sz="4" w:space="0" w:color="auto"/>
            </w:tcBorders>
            <w:shd w:val="clear" w:color="auto" w:fill="FFFFFF"/>
          </w:tcPr>
          <w:p w14:paraId="2C8398C4" w14:textId="77777777"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125" w:type="dxa"/>
            <w:tcBorders>
              <w:top w:val="single" w:sz="4" w:space="0" w:color="auto"/>
              <w:bottom w:val="single" w:sz="4" w:space="0" w:color="auto"/>
            </w:tcBorders>
            <w:shd w:val="clear" w:color="auto" w:fill="FFFFFF"/>
          </w:tcPr>
          <w:p w14:paraId="4F884FB3" w14:textId="77777777"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276" w:type="dxa"/>
            <w:tcBorders>
              <w:top w:val="single" w:sz="4" w:space="0" w:color="auto"/>
              <w:bottom w:val="single" w:sz="4" w:space="0" w:color="auto"/>
            </w:tcBorders>
            <w:shd w:val="clear" w:color="auto" w:fill="FFFFFF"/>
          </w:tcPr>
          <w:p w14:paraId="3B665E38" w14:textId="77777777"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745" w:type="dxa"/>
            <w:tcBorders>
              <w:top w:val="single" w:sz="4" w:space="0" w:color="auto"/>
              <w:bottom w:val="single" w:sz="4" w:space="0" w:color="auto"/>
            </w:tcBorders>
            <w:shd w:val="clear" w:color="auto" w:fill="FFFFFF"/>
          </w:tcPr>
          <w:p w14:paraId="61395C2A" w14:textId="77777777"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231" w:type="dxa"/>
            <w:tcBorders>
              <w:top w:val="single" w:sz="4" w:space="0" w:color="auto"/>
              <w:bottom w:val="single" w:sz="4" w:space="0" w:color="auto"/>
            </w:tcBorders>
            <w:shd w:val="clear" w:color="auto" w:fill="FFFFFF"/>
          </w:tcPr>
          <w:p w14:paraId="70919E95" w14:textId="77777777" w:rsidR="00EB2994" w:rsidRPr="00CE2EC6" w:rsidRDefault="00EB2994" w:rsidP="00EB2994">
            <w:pPr>
              <w:tabs>
                <w:tab w:val="left" w:pos="1188"/>
              </w:tabs>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276" w:type="dxa"/>
            <w:tcBorders>
              <w:top w:val="single" w:sz="4" w:space="0" w:color="auto"/>
              <w:bottom w:val="single" w:sz="4" w:space="0" w:color="auto"/>
            </w:tcBorders>
            <w:shd w:val="clear" w:color="auto" w:fill="FFFFFF"/>
          </w:tcPr>
          <w:p w14:paraId="1D7DA67A" w14:textId="77777777"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p w14:paraId="786862F8" w14:textId="77777777" w:rsidR="005A0FE5" w:rsidRPr="00CE2EC6" w:rsidRDefault="005A0FE5" w:rsidP="00EB2994">
            <w:pPr>
              <w:ind w:left="0"/>
              <w:rPr>
                <w:rFonts w:ascii="Calibri" w:hAnsi="Calibri"/>
              </w:rPr>
            </w:pPr>
          </w:p>
          <w:p w14:paraId="57A9BD54" w14:textId="77777777" w:rsidR="005A0FE5" w:rsidRPr="00CE2EC6" w:rsidRDefault="005A0FE5" w:rsidP="00EB2994">
            <w:pPr>
              <w:ind w:left="0"/>
              <w:rPr>
                <w:rFonts w:ascii="Calibri" w:hAnsi="Calibri"/>
              </w:rPr>
            </w:pPr>
          </w:p>
        </w:tc>
      </w:tr>
      <w:tr w:rsidR="005A0FE5" w:rsidRPr="00CE2EC6" w14:paraId="6D9287D5" w14:textId="77777777" w:rsidTr="00F17F53">
        <w:trPr>
          <w:trHeight w:val="719"/>
        </w:trPr>
        <w:tc>
          <w:tcPr>
            <w:tcW w:w="9322" w:type="dxa"/>
            <w:gridSpan w:val="7"/>
            <w:tcBorders>
              <w:top w:val="single" w:sz="4" w:space="0" w:color="auto"/>
              <w:bottom w:val="single" w:sz="4" w:space="0" w:color="auto"/>
            </w:tcBorders>
            <w:shd w:val="clear" w:color="auto" w:fill="FFFFFF"/>
          </w:tcPr>
          <w:p w14:paraId="61311074" w14:textId="77777777" w:rsidR="008D0A60" w:rsidRPr="00CE2EC6" w:rsidRDefault="00863962" w:rsidP="005E4232">
            <w:pPr>
              <w:pStyle w:val="GPSL2Guidance"/>
              <w:ind w:left="0"/>
            </w:pPr>
            <w:r w:rsidRPr="00CE2EC6">
              <w:t xml:space="preserve">The Milestones will be Achieved in accordance with Call Off Schedule 5 (Testing). </w:t>
            </w:r>
          </w:p>
          <w:p w14:paraId="32512202" w14:textId="77777777" w:rsidR="005A0FE5" w:rsidRPr="00CE2EC6" w:rsidRDefault="00863962" w:rsidP="00D22D8D">
            <w:pPr>
              <w:pStyle w:val="GPSL2Guidance"/>
              <w:ind w:left="0"/>
            </w:pPr>
            <w:r w:rsidRPr="00CE2EC6">
              <w:t xml:space="preserve">For the purposes of Clause </w:t>
            </w:r>
            <w:r w:rsidR="00F17AE3" w:rsidRPr="00CE2EC6">
              <w:fldChar w:fldCharType="begin"/>
            </w:r>
            <w:r w:rsidR="00F17AE3" w:rsidRPr="00CE2EC6">
              <w:instrText xml:space="preserve"> REF _Ref364753291 \r \h  \* MERGEFORMAT </w:instrText>
            </w:r>
            <w:r w:rsidR="00F17AE3" w:rsidRPr="00CE2EC6">
              <w:fldChar w:fldCharType="separate"/>
            </w:r>
            <w:r w:rsidR="00A33567">
              <w:t>6.4.1(b)(ii)</w:t>
            </w:r>
            <w:r w:rsidR="00F17AE3" w:rsidRPr="00CE2EC6">
              <w:fldChar w:fldCharType="end"/>
            </w:r>
            <w:r w:rsidRPr="00CE2EC6">
              <w:t xml:space="preserve"> the number of days shall be</w:t>
            </w:r>
            <w:r w:rsidR="00D22D8D">
              <w:t xml:space="preserve"> 20 Working Days</w:t>
            </w:r>
            <w:r w:rsidRPr="00CE2EC6">
              <w:t xml:space="preserve"> (‘the Delay Period Limit’)</w:t>
            </w:r>
            <w:r w:rsidR="00CE48DB" w:rsidRPr="00CE2EC6">
              <w:t>.</w:t>
            </w:r>
          </w:p>
        </w:tc>
      </w:tr>
    </w:tbl>
    <w:p w14:paraId="2971DFCE" w14:textId="77777777" w:rsidR="00ED3921" w:rsidRDefault="00ED3921" w:rsidP="00AC1DE2">
      <w:pPr>
        <w:pStyle w:val="GPSL2Guidance"/>
        <w:ind w:left="0"/>
      </w:pPr>
    </w:p>
    <w:permStart w:id="1475610145" w:edGrp="everyone"/>
    <w:p w14:paraId="71EB49F8" w14:textId="6DFD670A" w:rsidR="006D7853" w:rsidRPr="00CE2EC6" w:rsidRDefault="00CA2772" w:rsidP="0074268B">
      <w:pPr>
        <w:pStyle w:val="GPSmacrorestart"/>
        <w:rPr>
          <w:rFonts w:ascii="Calibri" w:hAnsi="Calibri"/>
          <w:sz w:val="22"/>
          <w:szCs w:val="22"/>
          <w:lang w:eastAsia="en-GB"/>
        </w:rPr>
      </w:pPr>
      <w:r>
        <w:object w:dxaOrig="1487" w:dyaOrig="993" w14:anchorId="66632F7D">
          <v:shape id="_x0000_i1037" type="#_x0000_t75" style="width:74.4pt;height:49.5pt" o:ole="">
            <v:imagedata r:id="rId34" o:title=""/>
          </v:shape>
          <o:OLEObject Type="Embed" ProgID="AcroExch.Document.11" ShapeID="_x0000_i1037" DrawAspect="Icon" ObjectID="_1592918840" r:id="rId35"/>
        </w:object>
      </w:r>
      <w:permEnd w:id="1475610145"/>
      <w:r w:rsidR="00651FBB" w:rsidRPr="00CE2EC6">
        <w:rPr>
          <w:rFonts w:ascii="Calibri" w:hAnsi="Calibri"/>
          <w:sz w:val="22"/>
          <w:szCs w:val="22"/>
        </w:rPr>
        <w:fldChar w:fldCharType="begin"/>
      </w:r>
      <w:r w:rsidR="00651FBB" w:rsidRPr="00CE2EC6">
        <w:rPr>
          <w:rFonts w:ascii="Calibri" w:hAnsi="Calibri"/>
          <w:sz w:val="22"/>
          <w:szCs w:val="22"/>
          <w:lang w:eastAsia="en-GB"/>
        </w:rPr>
        <w:instrText>LISTNUM \l 1 \s 0</w:instrText>
      </w:r>
      <w:r w:rsidR="00651FBB" w:rsidRPr="00CE2EC6">
        <w:rPr>
          <w:rFonts w:ascii="Calibri" w:hAnsi="Calibri"/>
          <w:sz w:val="22"/>
          <w:szCs w:val="22"/>
        </w:rPr>
        <w:fldChar w:fldCharType="separate"/>
      </w:r>
      <w:r w:rsidR="00651FBB" w:rsidRPr="00CE2EC6">
        <w:rPr>
          <w:rFonts w:ascii="Calibri" w:hAnsi="Calibri"/>
          <w:sz w:val="22"/>
          <w:szCs w:val="22"/>
        </w:rPr>
        <w:t>12/08/2013</w:t>
      </w:r>
      <w:r w:rsidR="00651FBB" w:rsidRPr="00CE2EC6">
        <w:rPr>
          <w:rFonts w:ascii="Calibri" w:hAnsi="Calibri"/>
          <w:sz w:val="22"/>
          <w:szCs w:val="22"/>
        </w:rPr>
        <w:fldChar w:fldCharType="end">
          <w:numberingChange w:id="2323" w:author="Harrison Katherine DWP COMMERCIALS" w:date="2018-06-14T14:29:00Z" w:original="0."/>
        </w:fldChar>
      </w:r>
    </w:p>
    <w:p w14:paraId="5FD60ADD" w14:textId="77777777" w:rsidR="00CA2772" w:rsidRDefault="00CA2772">
      <w:pPr>
        <w:overflowPunct/>
        <w:autoSpaceDE/>
        <w:autoSpaceDN/>
        <w:adjustRightInd/>
        <w:spacing w:after="0"/>
        <w:ind w:left="0"/>
        <w:jc w:val="left"/>
        <w:textAlignment w:val="auto"/>
        <w:rPr>
          <w:rFonts w:ascii="Calibri" w:eastAsia="STZhongsong" w:hAnsi="Calibri" w:cs="Times New Roman"/>
          <w:b/>
          <w:caps/>
          <w:lang w:eastAsia="zh-CN"/>
        </w:rPr>
      </w:pPr>
      <w:bookmarkStart w:id="2324" w:name="_Toc448226092"/>
      <w:r>
        <w:rPr>
          <w:rFonts w:ascii="Calibri" w:hAnsi="Calibri"/>
        </w:rPr>
        <w:br w:type="page"/>
      </w:r>
    </w:p>
    <w:p w14:paraId="6A81A0C2" w14:textId="2D66E7C4" w:rsidR="00773FA7" w:rsidRPr="00126C89" w:rsidRDefault="00863962" w:rsidP="003F7991">
      <w:pPr>
        <w:pStyle w:val="GPSSchTitleandNumber"/>
        <w:rPr>
          <w:rFonts w:ascii="Calibri" w:hAnsi="Calibri"/>
        </w:rPr>
      </w:pPr>
      <w:r w:rsidRPr="00126C89">
        <w:rPr>
          <w:rFonts w:ascii="Calibri" w:hAnsi="Calibri"/>
        </w:rPr>
        <w:t>CALL OFF SCHEDULE 5: TESTING</w:t>
      </w:r>
      <w:bookmarkEnd w:id="2324"/>
    </w:p>
    <w:p w14:paraId="0A012173" w14:textId="77777777" w:rsidR="002A1F01" w:rsidRPr="00126C89" w:rsidRDefault="002A1F01" w:rsidP="00036474">
      <w:pPr>
        <w:pStyle w:val="GPSL1SCHEDULEHeading"/>
        <w:rPr>
          <w:rFonts w:ascii="Calibri" w:hAnsi="Calibri"/>
        </w:rPr>
      </w:pPr>
      <w:r w:rsidRPr="00126C89">
        <w:rPr>
          <w:rFonts w:ascii="Calibri" w:hAnsi="Calibri"/>
        </w:rPr>
        <w:t>INTRODUCTION</w:t>
      </w:r>
    </w:p>
    <w:p w14:paraId="686CECA0" w14:textId="77777777" w:rsidR="002A1F01" w:rsidRPr="00126C89" w:rsidRDefault="002A1F01" w:rsidP="005E4232">
      <w:pPr>
        <w:pStyle w:val="GPSL2numberedclause"/>
      </w:pPr>
      <w:r w:rsidRPr="00126C89">
        <w:t>This Call Off Schedule</w:t>
      </w:r>
      <w:r w:rsidR="00B63EFA" w:rsidRPr="00126C89">
        <w:t xml:space="preserve"> 5</w:t>
      </w:r>
      <w:r w:rsidRPr="00126C89">
        <w:t xml:space="preserve"> (Testing) sets out the approach to Testing and the different Testing activities to be undertaken, including the preparation and agreement of the Test Strategy and Test Plans.</w:t>
      </w:r>
    </w:p>
    <w:p w14:paraId="35BEAAA4" w14:textId="77777777" w:rsidR="002A1F01" w:rsidRPr="00126C89" w:rsidRDefault="002A1F01" w:rsidP="00036474">
      <w:pPr>
        <w:pStyle w:val="GPSL1SCHEDULEHeading"/>
        <w:rPr>
          <w:rFonts w:ascii="Calibri" w:hAnsi="Calibri"/>
        </w:rPr>
      </w:pPr>
      <w:r w:rsidRPr="00126C89">
        <w:rPr>
          <w:rFonts w:ascii="Calibri" w:hAnsi="Calibri"/>
        </w:rPr>
        <w:t>TESTING OVERVIEW</w:t>
      </w:r>
    </w:p>
    <w:p w14:paraId="6EA51A5C" w14:textId="77777777" w:rsidR="002A1F01" w:rsidRPr="00126C89" w:rsidRDefault="002A1F01" w:rsidP="005E4232">
      <w:pPr>
        <w:pStyle w:val="GPSL2numberedclause"/>
      </w:pPr>
      <w:r w:rsidRPr="00126C89">
        <w:t>All Tests conducted by the Supplier shall be conducted in accordance with the Test Strategy and the Test Plans.</w:t>
      </w:r>
    </w:p>
    <w:p w14:paraId="4EF131E2" w14:textId="77777777" w:rsidR="002A1F01" w:rsidRPr="00126C89" w:rsidRDefault="007F24BB" w:rsidP="005E4232">
      <w:pPr>
        <w:pStyle w:val="GPSL2numberedclause"/>
      </w:pPr>
      <w:r w:rsidRPr="00126C89">
        <w:t>Any D</w:t>
      </w:r>
      <w:r w:rsidR="002A1F01" w:rsidRPr="00126C89">
        <w:t>isputes between the Supplier and the Customer regarding this Testing shall be referred to the Dispute Resolution Procedure.</w:t>
      </w:r>
    </w:p>
    <w:p w14:paraId="16138BB0" w14:textId="77777777" w:rsidR="002A1F01" w:rsidRPr="00126C89" w:rsidRDefault="002A1F01" w:rsidP="00036474">
      <w:pPr>
        <w:pStyle w:val="GPSL1SCHEDULEHeading"/>
        <w:rPr>
          <w:rFonts w:ascii="Calibri" w:hAnsi="Calibri"/>
        </w:rPr>
      </w:pPr>
      <w:r w:rsidRPr="00126C89">
        <w:rPr>
          <w:rFonts w:ascii="Calibri" w:hAnsi="Calibri"/>
        </w:rPr>
        <w:t>TEST STRATEGY</w:t>
      </w:r>
    </w:p>
    <w:p w14:paraId="06E29796" w14:textId="77777777" w:rsidR="002A1F01" w:rsidRPr="00126C89" w:rsidRDefault="002A1F01" w:rsidP="005E4232">
      <w:pPr>
        <w:pStyle w:val="GPSL2numberedclause"/>
      </w:pPr>
      <w:r w:rsidRPr="00126C89">
        <w:t xml:space="preserve">The Supplier shall develop the final Test Strategy as soon as practicable but in any case no later than </w:t>
      </w:r>
      <w:r w:rsidR="00126C89" w:rsidRPr="00126C89">
        <w:t xml:space="preserve">five </w:t>
      </w:r>
      <w:r w:rsidRPr="00126C89">
        <w:t>(</w:t>
      </w:r>
      <w:r w:rsidR="00126C89" w:rsidRPr="00126C89">
        <w:t>5</w:t>
      </w:r>
      <w:r w:rsidRPr="00126C89">
        <w:t>) Working Days (or such other period as the Parties may agree) after the Call Off Commencement Date.</w:t>
      </w:r>
    </w:p>
    <w:p w14:paraId="3DDE1542" w14:textId="77777777" w:rsidR="002A1F01" w:rsidRPr="00126C89" w:rsidRDefault="002A1F01" w:rsidP="005E4232">
      <w:pPr>
        <w:pStyle w:val="GPSL2numberedclause"/>
      </w:pPr>
      <w:r w:rsidRPr="00126C89">
        <w:t>The final Test Strategy shall include:</w:t>
      </w:r>
    </w:p>
    <w:p w14:paraId="0BE24E8F" w14:textId="77777777" w:rsidR="002A1F01" w:rsidRPr="00126C89" w:rsidRDefault="002A1F01" w:rsidP="00126C89">
      <w:pPr>
        <w:pStyle w:val="GPSL3numberedclause"/>
      </w:pPr>
      <w:r w:rsidRPr="00126C89">
        <w:t>an overview of how Testing will be conducted in relat</w:t>
      </w:r>
      <w:r w:rsidR="00126C89" w:rsidRPr="00126C89">
        <w:t>ion to the Implementation Plan;</w:t>
      </w:r>
    </w:p>
    <w:p w14:paraId="03EC85AA" w14:textId="77777777" w:rsidR="002A1F01" w:rsidRPr="00126C89" w:rsidRDefault="002A1F01" w:rsidP="00AC1DE2">
      <w:pPr>
        <w:pStyle w:val="GPSL3numberedclause"/>
      </w:pPr>
      <w:r w:rsidRPr="00126C89">
        <w:t>the procedure to be followed should a Deliverable fail a Test or where</w:t>
      </w:r>
      <w:r w:rsidR="009640A8" w:rsidRPr="00126C89">
        <w:t xml:space="preserve"> the Testing of</w:t>
      </w:r>
      <w:r w:rsidRPr="00126C89">
        <w:t xml:space="preserve"> a Deliverable produces unexpected results, including a procedure for the resolution of Test Issues;</w:t>
      </w:r>
    </w:p>
    <w:p w14:paraId="23D089B3" w14:textId="77777777" w:rsidR="002A1F01" w:rsidRPr="00126C89" w:rsidRDefault="002A1F01" w:rsidP="00AC1DE2">
      <w:pPr>
        <w:pStyle w:val="GPSL3numberedclause"/>
      </w:pPr>
      <w:r w:rsidRPr="00126C89">
        <w:t>the procedure to be followed to sign off each Test; and</w:t>
      </w:r>
    </w:p>
    <w:p w14:paraId="123F61AF" w14:textId="77777777" w:rsidR="002A1F01" w:rsidRPr="00126C89" w:rsidRDefault="002A1F01" w:rsidP="00AC1DE2">
      <w:pPr>
        <w:pStyle w:val="GPSL3numberedclause"/>
      </w:pPr>
      <w:r w:rsidRPr="00126C89">
        <w:t>the process for the production and maintenance of reports relating to Tests.</w:t>
      </w:r>
    </w:p>
    <w:p w14:paraId="24933F42" w14:textId="77777777" w:rsidR="002A1F01" w:rsidRPr="00126C89" w:rsidRDefault="002A1F01" w:rsidP="00036474">
      <w:pPr>
        <w:pStyle w:val="GPSL1SCHEDULEHeading"/>
        <w:rPr>
          <w:rFonts w:ascii="Calibri" w:hAnsi="Calibri"/>
        </w:rPr>
      </w:pPr>
      <w:bookmarkStart w:id="2325" w:name="_Ref349210858"/>
      <w:r w:rsidRPr="00126C89">
        <w:rPr>
          <w:rFonts w:ascii="Calibri" w:hAnsi="Calibri"/>
        </w:rPr>
        <w:t>TEST PLANS</w:t>
      </w:r>
      <w:bookmarkEnd w:id="2325"/>
    </w:p>
    <w:p w14:paraId="3FEE81CC" w14:textId="77777777" w:rsidR="002A1F01" w:rsidRPr="00126C89" w:rsidRDefault="002A1F01" w:rsidP="005E4232">
      <w:pPr>
        <w:pStyle w:val="GPSL2numberedclause"/>
      </w:pPr>
      <w:r w:rsidRPr="00126C89">
        <w:t>The Supplier shall develop Test Plans for the approval of the Customer as soon as practicable but in any case no later than</w:t>
      </w:r>
      <w:r w:rsidR="00126C89" w:rsidRPr="00126C89">
        <w:t xml:space="preserve"> five</w:t>
      </w:r>
      <w:r w:rsidRPr="00126C89">
        <w:t xml:space="preserve"> (</w:t>
      </w:r>
      <w:r w:rsidR="00126C89" w:rsidRPr="00126C89">
        <w:t>5</w:t>
      </w:r>
      <w:r w:rsidRPr="00126C89">
        <w:t>) Working Days (or such other period as the Parties may agree in the Test Strategy or otherwise) prior to the start date for the relevant Testing as specified in the Implementation Plan.</w:t>
      </w:r>
    </w:p>
    <w:p w14:paraId="3BF63924" w14:textId="77777777" w:rsidR="002A1F01" w:rsidRPr="00126C89" w:rsidRDefault="002A1F01" w:rsidP="005E4232">
      <w:pPr>
        <w:pStyle w:val="GPSL2numberedclause"/>
      </w:pPr>
      <w:r w:rsidRPr="00126C89">
        <w:t>Each Test Plan shall include as a minimum:</w:t>
      </w:r>
    </w:p>
    <w:p w14:paraId="6FFADF3C" w14:textId="77777777" w:rsidR="002A1F01" w:rsidRPr="00126C89" w:rsidRDefault="002A1F01" w:rsidP="00AC1DE2">
      <w:pPr>
        <w:pStyle w:val="GPSL3numberedclause"/>
      </w:pPr>
      <w:r w:rsidRPr="00126C89">
        <w:t>the relevant Test definition and the purpose of the Test, the Milestone to which it relates, the requirements being Tested;</w:t>
      </w:r>
    </w:p>
    <w:p w14:paraId="0652F3BE" w14:textId="77777777" w:rsidR="002A1F01" w:rsidRPr="00126C89" w:rsidRDefault="002A1F01" w:rsidP="00AC1DE2">
      <w:pPr>
        <w:pStyle w:val="GPSL3numberedclause"/>
      </w:pPr>
      <w:r w:rsidRPr="00126C89">
        <w:t>a detailed procedure for the Tests to be carried out, including:</w:t>
      </w:r>
    </w:p>
    <w:p w14:paraId="375D65B7" w14:textId="77777777" w:rsidR="002A1F01" w:rsidRPr="00126C89" w:rsidRDefault="002A1F01" w:rsidP="00AC1DE2">
      <w:pPr>
        <w:pStyle w:val="GPSL4numberedclause"/>
        <w:rPr>
          <w:szCs w:val="22"/>
        </w:rPr>
      </w:pPr>
      <w:r w:rsidRPr="00126C89">
        <w:rPr>
          <w:szCs w:val="22"/>
        </w:rPr>
        <w:t>the timetable for the Tests including start and end dates;</w:t>
      </w:r>
    </w:p>
    <w:p w14:paraId="1513DEF9" w14:textId="77777777" w:rsidR="002A1F01" w:rsidRPr="00126C89" w:rsidRDefault="002A1F01" w:rsidP="00AC1DE2">
      <w:pPr>
        <w:pStyle w:val="GPSL4numberedclause"/>
        <w:rPr>
          <w:szCs w:val="22"/>
        </w:rPr>
      </w:pPr>
      <w:r w:rsidRPr="00126C89">
        <w:rPr>
          <w:szCs w:val="22"/>
        </w:rPr>
        <w:t>the Testing mechanism;</w:t>
      </w:r>
    </w:p>
    <w:p w14:paraId="365DA07E" w14:textId="77777777" w:rsidR="002A1F01" w:rsidRPr="00126C89" w:rsidRDefault="002A1F01" w:rsidP="00AC1DE2">
      <w:pPr>
        <w:pStyle w:val="GPSL4numberedclause"/>
        <w:rPr>
          <w:szCs w:val="22"/>
        </w:rPr>
      </w:pPr>
      <w:r w:rsidRPr="00126C89">
        <w:rPr>
          <w:szCs w:val="22"/>
        </w:rPr>
        <w:t>dates and methods by which the Customer can inspect Test results;</w:t>
      </w:r>
    </w:p>
    <w:p w14:paraId="40E2D7CB" w14:textId="77777777" w:rsidR="002A1F01" w:rsidRPr="00126C89" w:rsidRDefault="002A1F01" w:rsidP="00AC1DE2">
      <w:pPr>
        <w:pStyle w:val="GPSL4numberedclause"/>
        <w:rPr>
          <w:szCs w:val="22"/>
        </w:rPr>
      </w:pPr>
      <w:r w:rsidRPr="00126C89">
        <w:rPr>
          <w:szCs w:val="22"/>
        </w:rPr>
        <w:t>the mechanism for ensuring the quality, completeness and relevance of the Tests;</w:t>
      </w:r>
    </w:p>
    <w:p w14:paraId="597D4E4D" w14:textId="77777777" w:rsidR="002A1F01" w:rsidRPr="00126C89" w:rsidRDefault="002A1F01" w:rsidP="00AC1DE2">
      <w:pPr>
        <w:pStyle w:val="GPSL4numberedclause"/>
        <w:rPr>
          <w:szCs w:val="22"/>
        </w:rPr>
      </w:pPr>
      <w:r w:rsidRPr="00126C89">
        <w:rPr>
          <w:szCs w:val="22"/>
        </w:rPr>
        <w:t>the process with which the Customer will review Test Issues and progress on a timely basis; and</w:t>
      </w:r>
    </w:p>
    <w:p w14:paraId="3731CBB8" w14:textId="77777777" w:rsidR="002A1F01" w:rsidRPr="00126C89" w:rsidRDefault="002A1F01" w:rsidP="00AC1DE2">
      <w:pPr>
        <w:pStyle w:val="GPSL4numberedclause"/>
        <w:rPr>
          <w:szCs w:val="22"/>
        </w:rPr>
      </w:pPr>
      <w:r w:rsidRPr="00126C89">
        <w:rPr>
          <w:szCs w:val="22"/>
        </w:rPr>
        <w:t>the re-Test procedure, the timetable and the resources which would be required for re-Testing.</w:t>
      </w:r>
    </w:p>
    <w:p w14:paraId="0C613354" w14:textId="77777777" w:rsidR="002A1F01" w:rsidRPr="00126C89" w:rsidRDefault="002A1F01" w:rsidP="005E4232">
      <w:pPr>
        <w:pStyle w:val="GPSL2numberedclause"/>
      </w:pPr>
      <w:r w:rsidRPr="00126C89">
        <w:t>The Customer shall not unreasonably withhold or delay its approval of the Test Plans and the Supplier shall implement any reasonable requirements of the Customer in the Test Plans.</w:t>
      </w:r>
    </w:p>
    <w:p w14:paraId="07FADD0F" w14:textId="77777777" w:rsidR="002A1F01" w:rsidRPr="00126C89" w:rsidRDefault="002A1F01" w:rsidP="00036474">
      <w:pPr>
        <w:pStyle w:val="GPSL1SCHEDULEHeading"/>
        <w:rPr>
          <w:rFonts w:ascii="Calibri" w:hAnsi="Calibri"/>
        </w:rPr>
      </w:pPr>
      <w:r w:rsidRPr="00126C89">
        <w:rPr>
          <w:rFonts w:ascii="Calibri" w:hAnsi="Calibri"/>
        </w:rPr>
        <w:t>TESTING</w:t>
      </w:r>
    </w:p>
    <w:p w14:paraId="3DFF3D20" w14:textId="77777777" w:rsidR="002A1F01" w:rsidRPr="00126C89" w:rsidRDefault="002A1F01" w:rsidP="005E4232">
      <w:pPr>
        <w:pStyle w:val="GPSL2numberedclause"/>
      </w:pPr>
      <w:r w:rsidRPr="00126C89">
        <w:t>When the Supplier has completed a Milestone it shall submit any Deliverables relating to that Milestone for Testing.</w:t>
      </w:r>
    </w:p>
    <w:p w14:paraId="03D8C2B4" w14:textId="77777777" w:rsidR="002A1F01" w:rsidRPr="00126C89" w:rsidRDefault="002A1F01" w:rsidP="005E4232">
      <w:pPr>
        <w:pStyle w:val="GPSL2numberedclause"/>
      </w:pPr>
      <w:r w:rsidRPr="00126C89">
        <w:t>Each party shall bear its own costs in respect of the Testing.  However, if a Milestone is not Achieved the Customer shall be entitled to recover from the Supplier, any reasonable additional costs it may incur as a direct result of further review or re-Testing of a Milestone.</w:t>
      </w:r>
    </w:p>
    <w:p w14:paraId="2DB23135" w14:textId="77777777" w:rsidR="002A1F01" w:rsidRPr="00126C89" w:rsidRDefault="002A1F01" w:rsidP="005E4232">
      <w:pPr>
        <w:pStyle w:val="GPSL2numberedclause"/>
      </w:pPr>
      <w:r w:rsidRPr="00126C89">
        <w:t xml:space="preserve">If the Supplier successfully completes the requisite Tests, the Customer shall issue a Satisfaction Certificate as soon as reasonably practical following such successful completion.  Notwithstanding the issuing of any Satisfaction Certificate, the Supplier shall remain solely responsible for ensuring that the </w:t>
      </w:r>
      <w:r w:rsidR="00606FD9" w:rsidRPr="00126C89">
        <w:t>Services</w:t>
      </w:r>
      <w:r w:rsidR="00CD1CF9" w:rsidRPr="00126C89">
        <w:t xml:space="preserve"> </w:t>
      </w:r>
      <w:r w:rsidRPr="00126C89">
        <w:t xml:space="preserve">are implemented in accordance with this Call Off Contract. </w:t>
      </w:r>
    </w:p>
    <w:p w14:paraId="2816927A" w14:textId="77777777" w:rsidR="002A1F01" w:rsidRPr="00126C89" w:rsidRDefault="002A1F01" w:rsidP="00036474">
      <w:pPr>
        <w:pStyle w:val="GPSL1SCHEDULEHeading"/>
        <w:rPr>
          <w:rFonts w:ascii="Calibri" w:hAnsi="Calibri"/>
        </w:rPr>
      </w:pPr>
      <w:r w:rsidRPr="00126C89">
        <w:rPr>
          <w:rFonts w:ascii="Calibri" w:hAnsi="Calibri"/>
        </w:rPr>
        <w:t>TEST ISSUES</w:t>
      </w:r>
    </w:p>
    <w:p w14:paraId="04FE0C18" w14:textId="77777777" w:rsidR="002A1F01" w:rsidRPr="00126C89" w:rsidRDefault="002A1F01" w:rsidP="005E4232">
      <w:pPr>
        <w:pStyle w:val="GPSL2numberedclause"/>
      </w:pPr>
      <w:r w:rsidRPr="00126C89">
        <w:t>Where a Test Issue is identified by the Supplier, the Parties shall agree how such Test Issue shall be dealt with and any failure to agree by the Parties shall be resolved in accordance with the Dispute Resolution Procedure.</w:t>
      </w:r>
    </w:p>
    <w:p w14:paraId="2122A9EC" w14:textId="77777777" w:rsidR="002A1F01" w:rsidRPr="00126C89" w:rsidRDefault="002A1F01" w:rsidP="00036474">
      <w:pPr>
        <w:pStyle w:val="GPSL1SCHEDULEHeading"/>
        <w:rPr>
          <w:rFonts w:ascii="Calibri" w:hAnsi="Calibri"/>
        </w:rPr>
      </w:pPr>
      <w:r w:rsidRPr="00126C89">
        <w:rPr>
          <w:rFonts w:ascii="Calibri" w:hAnsi="Calibri"/>
        </w:rPr>
        <w:t>TEST QUALITY AUDIT</w:t>
      </w:r>
    </w:p>
    <w:p w14:paraId="49DD74DC" w14:textId="77777777" w:rsidR="002A1F01" w:rsidRPr="00126C89" w:rsidRDefault="002A1F01" w:rsidP="005E4232">
      <w:pPr>
        <w:pStyle w:val="GPSL2numberedclause"/>
      </w:pPr>
      <w:bookmarkStart w:id="2326" w:name="_Ref349211301"/>
      <w:r w:rsidRPr="00126C89">
        <w:t xml:space="preserve">Without prejudice to its rights pursuant to Clause </w:t>
      </w:r>
      <w:r w:rsidR="00F17AE3" w:rsidRPr="00126C89">
        <w:fldChar w:fldCharType="begin"/>
      </w:r>
      <w:r w:rsidR="00F17AE3" w:rsidRPr="00126C89">
        <w:instrText xml:space="preserve"> REF _Ref364755927 \r \h  \* MERGEFORMAT </w:instrText>
      </w:r>
      <w:r w:rsidR="00F17AE3" w:rsidRPr="00126C89">
        <w:fldChar w:fldCharType="separate"/>
      </w:r>
      <w:r w:rsidR="00A33567">
        <w:t>21</w:t>
      </w:r>
      <w:r w:rsidR="00F17AE3" w:rsidRPr="00126C89">
        <w:fldChar w:fldCharType="end"/>
      </w:r>
      <w:r w:rsidR="00D837C5" w:rsidRPr="00126C89">
        <w:t xml:space="preserve"> </w:t>
      </w:r>
      <w:r w:rsidR="00FA3B68" w:rsidRPr="00126C89">
        <w:t xml:space="preserve">(Records, </w:t>
      </w:r>
      <w:r w:rsidRPr="00126C89">
        <w:t>Audit Access</w:t>
      </w:r>
      <w:r w:rsidR="00FA3B68" w:rsidRPr="00126C89">
        <w:t xml:space="preserve"> and Open Book Data</w:t>
      </w:r>
      <w:r w:rsidRPr="00126C89">
        <w:t>), the Customer or an agent or contractor appointed by the Customer may perform on-going quality audits in respect of any part of the Testing.</w:t>
      </w:r>
      <w:bookmarkEnd w:id="2326"/>
    </w:p>
    <w:p w14:paraId="4FD9099E" w14:textId="77777777" w:rsidR="002A1F01" w:rsidRPr="00126C89" w:rsidRDefault="002A1F01" w:rsidP="005E4232">
      <w:pPr>
        <w:pStyle w:val="GPSL2numberedclause"/>
      </w:pPr>
      <w:r w:rsidRPr="00126C89">
        <w:t xml:space="preserve">If the Customer has any concerns following an audit in accordance with paragraph </w:t>
      </w:r>
      <w:r w:rsidR="00F17AE3" w:rsidRPr="00126C89">
        <w:fldChar w:fldCharType="begin"/>
      </w:r>
      <w:r w:rsidR="00F17AE3" w:rsidRPr="00126C89">
        <w:instrText xml:space="preserve"> REF _Ref349211301 \n \h  \* MERGEFORMAT </w:instrText>
      </w:r>
      <w:r w:rsidR="00F17AE3" w:rsidRPr="00126C89">
        <w:fldChar w:fldCharType="separate"/>
      </w:r>
      <w:r w:rsidR="00A33567">
        <w:t>7.1</w:t>
      </w:r>
      <w:r w:rsidR="00F17AE3" w:rsidRPr="00126C89">
        <w:fldChar w:fldCharType="end"/>
      </w:r>
      <w:r w:rsidRPr="00126C89">
        <w:t xml:space="preserve"> above the Customer will discuss such concerns with the Supplier, giving the Supplier the opportunity to provide feedback in relation to specific activities, and subsequently prepare a written report for the Supplier detailing the same to which the Supplier shall, within a reasonable timeframe, respond in writing.</w:t>
      </w:r>
    </w:p>
    <w:p w14:paraId="5452C93D" w14:textId="77777777" w:rsidR="002A1F01" w:rsidRPr="00126C89" w:rsidRDefault="002A1F01" w:rsidP="005E4232">
      <w:pPr>
        <w:pStyle w:val="GPSL2numberedclause"/>
      </w:pPr>
      <w:r w:rsidRPr="00126C89">
        <w:t>In the event of an inadequate response to the written report from the Supplier, the Customer (acting reasonably) may withhold a Satisfaction Certificate until the issues in the report have been addressed to the reasonable satisfaction of the Customer.</w:t>
      </w:r>
    </w:p>
    <w:p w14:paraId="06FF1702" w14:textId="77777777" w:rsidR="002A1F01" w:rsidRPr="00126C89" w:rsidRDefault="002A1F01" w:rsidP="00036474">
      <w:pPr>
        <w:pStyle w:val="GPSL1SCHEDULEHeading"/>
        <w:rPr>
          <w:rFonts w:ascii="Calibri" w:hAnsi="Calibri"/>
        </w:rPr>
      </w:pPr>
      <w:r w:rsidRPr="00126C89">
        <w:rPr>
          <w:rFonts w:ascii="Calibri" w:hAnsi="Calibri"/>
        </w:rPr>
        <w:t>OUTCOME OF TESTING</w:t>
      </w:r>
    </w:p>
    <w:p w14:paraId="03226625" w14:textId="77777777" w:rsidR="002A1F01" w:rsidRPr="00126C89" w:rsidRDefault="002A1F01" w:rsidP="005E4232">
      <w:pPr>
        <w:pStyle w:val="GPSL2numberedclause"/>
      </w:pPr>
      <w:r w:rsidRPr="00126C89">
        <w:t>The Customer will issue a Satisfaction Certificate when it is satisfied that a Milestone has been Achieved.</w:t>
      </w:r>
    </w:p>
    <w:p w14:paraId="59B558AE" w14:textId="77777777" w:rsidR="002A1F01" w:rsidRPr="00126C89" w:rsidRDefault="002A1F01" w:rsidP="005E4232">
      <w:pPr>
        <w:pStyle w:val="GPSL2numberedclause"/>
      </w:pPr>
      <w:r w:rsidRPr="00126C89">
        <w:t>If any Milestones (or any relevant part thereof) do not pass the Test in respect thereof then:</w:t>
      </w:r>
    </w:p>
    <w:p w14:paraId="1D17F0BE" w14:textId="77777777" w:rsidR="002A1F01" w:rsidRPr="00126C89" w:rsidRDefault="002A1F01" w:rsidP="00AC1DE2">
      <w:pPr>
        <w:pStyle w:val="GPSL3numberedclause"/>
      </w:pPr>
      <w:r w:rsidRPr="00126C89">
        <w:t>the Supplier shall rectify the cause of the failure and re-submit the Deliverables (or the relevant part) to Testing, provided that the Parties agree that there is sufficient time for that action prior to the relevant Milestone Date; or</w:t>
      </w:r>
    </w:p>
    <w:p w14:paraId="3A7B7839" w14:textId="77777777" w:rsidR="002A1F01" w:rsidRPr="00126C89" w:rsidRDefault="002A1F01" w:rsidP="00AC1DE2">
      <w:pPr>
        <w:pStyle w:val="GPSL3numberedclause"/>
      </w:pPr>
      <w:r w:rsidRPr="00126C89">
        <w:t xml:space="preserve">the Parties shall treat the failure as a Supplier Default.  </w:t>
      </w:r>
    </w:p>
    <w:p w14:paraId="2DBFFC53" w14:textId="77777777" w:rsidR="002A1F01" w:rsidRPr="00126C89" w:rsidRDefault="002A1F01" w:rsidP="005E4232">
      <w:pPr>
        <w:pStyle w:val="GPSSchTitleandNumber"/>
        <w:rPr>
          <w:rFonts w:ascii="Calibri" w:hAnsi="Calibri"/>
        </w:rPr>
      </w:pPr>
      <w:r w:rsidRPr="00CE2EC6">
        <w:rPr>
          <w:rFonts w:ascii="Calibri" w:hAnsi="Calibri"/>
        </w:rPr>
        <w:br w:type="page"/>
      </w:r>
      <w:bookmarkStart w:id="2327" w:name="_Toc313384847"/>
      <w:bookmarkStart w:id="2328" w:name="_Toc351710920"/>
      <w:bookmarkStart w:id="2329" w:name="_Toc367805813"/>
      <w:bookmarkStart w:id="2330" w:name="_Toc445977929"/>
      <w:bookmarkStart w:id="2331" w:name="_Toc448226093"/>
      <w:r w:rsidR="00406834" w:rsidRPr="00126C89">
        <w:rPr>
          <w:rFonts w:ascii="Calibri" w:hAnsi="Calibri"/>
        </w:rPr>
        <w:t>Annex 1</w:t>
      </w:r>
      <w:r w:rsidRPr="00126C89">
        <w:rPr>
          <w:rFonts w:ascii="Calibri" w:hAnsi="Calibri"/>
        </w:rPr>
        <w:t xml:space="preserve">: </w:t>
      </w:r>
      <w:bookmarkEnd w:id="2327"/>
      <w:r w:rsidRPr="00126C89">
        <w:rPr>
          <w:rFonts w:ascii="Calibri" w:hAnsi="Calibri"/>
        </w:rPr>
        <w:t>SATISFACTION CERTIFICATE</w:t>
      </w:r>
      <w:bookmarkEnd w:id="2328"/>
      <w:bookmarkEnd w:id="2329"/>
      <w:bookmarkEnd w:id="2330"/>
      <w:bookmarkEnd w:id="2331"/>
    </w:p>
    <w:p w14:paraId="393FB8EC" w14:textId="77777777" w:rsidR="002A1F01" w:rsidRPr="00126C89" w:rsidRDefault="002A1F01" w:rsidP="002A1F01">
      <w:pPr>
        <w:pStyle w:val="MarginText"/>
        <w:rPr>
          <w:rFonts w:ascii="Calibri" w:hAnsi="Calibri"/>
          <w:sz w:val="22"/>
          <w:szCs w:val="22"/>
        </w:rPr>
      </w:pPr>
    </w:p>
    <w:p w14:paraId="5CA5F51F" w14:textId="77777777" w:rsidR="002A1F01" w:rsidRPr="00126C89" w:rsidRDefault="00031AFC" w:rsidP="002A1F01">
      <w:pPr>
        <w:pStyle w:val="ScheduleTextNonBoldNumber"/>
        <w:rPr>
          <w:rFonts w:ascii="Calibri" w:hAnsi="Calibri"/>
        </w:rPr>
      </w:pPr>
      <w:r w:rsidRPr="00126C89">
        <w:rPr>
          <w:rFonts w:ascii="Calibri" w:hAnsi="Calibri"/>
        </w:rPr>
        <w:t xml:space="preserve">To:   </w:t>
      </w:r>
      <w:r w:rsidR="002A1F01" w:rsidRPr="00126C89">
        <w:rPr>
          <w:rFonts w:ascii="Calibri" w:hAnsi="Calibri"/>
        </w:rPr>
        <w:t xml:space="preserve">[insert name of Supplier] </w:t>
      </w:r>
    </w:p>
    <w:p w14:paraId="65B999B9" w14:textId="77777777" w:rsidR="002A1F01" w:rsidRPr="00126C89" w:rsidRDefault="002A1F01" w:rsidP="002A1F01">
      <w:pPr>
        <w:pStyle w:val="ScheduleTextNonBoldNumber"/>
        <w:rPr>
          <w:rFonts w:ascii="Calibri" w:hAnsi="Calibri"/>
        </w:rPr>
      </w:pPr>
      <w:r w:rsidRPr="00126C89">
        <w:rPr>
          <w:rFonts w:ascii="Calibri" w:hAnsi="Calibri"/>
        </w:rPr>
        <w:t>FROM:</w:t>
      </w:r>
      <w:r w:rsidRPr="00126C89">
        <w:rPr>
          <w:rFonts w:ascii="Calibri" w:hAnsi="Calibri"/>
        </w:rPr>
        <w:tab/>
        <w:t>[insert name of Customer]</w:t>
      </w:r>
    </w:p>
    <w:p w14:paraId="1C4B4AE4" w14:textId="77777777" w:rsidR="002A1F01" w:rsidRPr="00126C89" w:rsidRDefault="002A1F01" w:rsidP="002A1F01">
      <w:pPr>
        <w:pStyle w:val="ScheduleTextNonBoldNumber"/>
        <w:rPr>
          <w:rFonts w:ascii="Calibri" w:hAnsi="Calibri"/>
        </w:rPr>
      </w:pPr>
      <w:r w:rsidRPr="00126C89">
        <w:rPr>
          <w:rFonts w:ascii="Calibri" w:hAnsi="Calibri"/>
        </w:rPr>
        <w:t>[insert Date</w:t>
      </w:r>
      <w:r w:rsidR="00031AFC" w:rsidRPr="00126C89">
        <w:rPr>
          <w:rFonts w:ascii="Calibri" w:hAnsi="Calibri"/>
        </w:rPr>
        <w:t>:</w:t>
      </w:r>
      <w:r w:rsidRPr="00126C89">
        <w:rPr>
          <w:rFonts w:ascii="Calibri" w:hAnsi="Calibri"/>
        </w:rPr>
        <w:t xml:space="preserve"> dd/mm/yyyy]</w:t>
      </w:r>
    </w:p>
    <w:p w14:paraId="0F84C9E6" w14:textId="77777777" w:rsidR="002A1F01" w:rsidRPr="00126C89" w:rsidRDefault="002A1F01" w:rsidP="002A1F01">
      <w:pPr>
        <w:pStyle w:val="MarginText"/>
        <w:rPr>
          <w:rFonts w:ascii="Calibri" w:hAnsi="Calibri"/>
          <w:sz w:val="22"/>
          <w:szCs w:val="22"/>
        </w:rPr>
      </w:pPr>
    </w:p>
    <w:p w14:paraId="74423174" w14:textId="77777777" w:rsidR="002A1F01" w:rsidRPr="00126C89" w:rsidRDefault="002A1F01" w:rsidP="002A1F01">
      <w:pPr>
        <w:pStyle w:val="ScheduleTextNonBoldNumber"/>
        <w:rPr>
          <w:rFonts w:ascii="Calibri" w:hAnsi="Calibri"/>
        </w:rPr>
      </w:pPr>
      <w:r w:rsidRPr="00126C89">
        <w:rPr>
          <w:rFonts w:ascii="Calibri" w:hAnsi="Calibri"/>
        </w:rPr>
        <w:t>Dear Sirs,</w:t>
      </w:r>
    </w:p>
    <w:p w14:paraId="2A70121F" w14:textId="77777777" w:rsidR="002A1F01" w:rsidRPr="00126C89" w:rsidRDefault="002A1F01" w:rsidP="002A1F01">
      <w:pPr>
        <w:pStyle w:val="MarginText"/>
        <w:jc w:val="center"/>
        <w:rPr>
          <w:rFonts w:ascii="Calibri" w:hAnsi="Calibri"/>
          <w:b/>
          <w:sz w:val="22"/>
          <w:szCs w:val="22"/>
        </w:rPr>
      </w:pPr>
      <w:r w:rsidRPr="00126C89">
        <w:rPr>
          <w:rFonts w:ascii="Calibri" w:hAnsi="Calibri"/>
          <w:b/>
          <w:sz w:val="22"/>
          <w:szCs w:val="22"/>
        </w:rPr>
        <w:t>SATISFACTION CERTIFICATE</w:t>
      </w:r>
    </w:p>
    <w:p w14:paraId="28740728" w14:textId="77777777" w:rsidR="002A1F01" w:rsidRPr="00126C89" w:rsidRDefault="002A1F01" w:rsidP="002A1F01">
      <w:pPr>
        <w:pStyle w:val="MarginText"/>
        <w:jc w:val="center"/>
        <w:rPr>
          <w:rFonts w:ascii="Calibri" w:hAnsi="Calibri"/>
          <w:b/>
          <w:sz w:val="22"/>
          <w:szCs w:val="22"/>
        </w:rPr>
      </w:pPr>
    </w:p>
    <w:p w14:paraId="06433F7C" w14:textId="77777777" w:rsidR="002A1F01" w:rsidRPr="00126C89" w:rsidRDefault="004D34EF" w:rsidP="002A1F01">
      <w:pPr>
        <w:pStyle w:val="ScheduleTextNonBoldNumber"/>
        <w:rPr>
          <w:rFonts w:ascii="Calibri" w:hAnsi="Calibri"/>
        </w:rPr>
      </w:pPr>
      <w:r w:rsidRPr="00126C89">
        <w:rPr>
          <w:rFonts w:ascii="Calibri" w:hAnsi="Calibri"/>
        </w:rPr>
        <w:t>[</w:t>
      </w:r>
      <w:r w:rsidR="007809DF" w:rsidRPr="00126C89">
        <w:rPr>
          <w:rFonts w:ascii="Calibri" w:hAnsi="Calibri"/>
        </w:rPr>
        <w:t>Deliverable(s)/</w:t>
      </w:r>
      <w:r w:rsidR="002A1F01" w:rsidRPr="00126C89">
        <w:rPr>
          <w:rFonts w:ascii="Calibri" w:hAnsi="Calibri"/>
        </w:rPr>
        <w:t>Milestone</w:t>
      </w:r>
      <w:r w:rsidR="007809DF" w:rsidRPr="00126C89">
        <w:rPr>
          <w:rFonts w:ascii="Calibri" w:hAnsi="Calibri"/>
        </w:rPr>
        <w:t>(</w:t>
      </w:r>
      <w:r w:rsidR="002A1F01" w:rsidRPr="00126C89">
        <w:rPr>
          <w:rFonts w:ascii="Calibri" w:hAnsi="Calibri"/>
        </w:rPr>
        <w:t>s</w:t>
      </w:r>
      <w:r w:rsidR="007809DF" w:rsidRPr="00126C89">
        <w:rPr>
          <w:rFonts w:ascii="Calibri" w:hAnsi="Calibri"/>
        </w:rPr>
        <w:t>)</w:t>
      </w:r>
      <w:r w:rsidRPr="00126C89">
        <w:rPr>
          <w:rFonts w:ascii="Calibri" w:hAnsi="Calibri"/>
        </w:rPr>
        <w:t>]</w:t>
      </w:r>
      <w:r w:rsidR="002A1F01" w:rsidRPr="00126C89">
        <w:rPr>
          <w:rFonts w:ascii="Calibri" w:hAnsi="Calibri"/>
        </w:rPr>
        <w:t>:</w:t>
      </w:r>
      <w:r w:rsidR="001E6DF9" w:rsidRPr="00126C89">
        <w:rPr>
          <w:rFonts w:ascii="Calibri" w:hAnsi="Calibri"/>
        </w:rPr>
        <w:t xml:space="preserve"> </w:t>
      </w:r>
      <w:r w:rsidR="001E6DF9" w:rsidRPr="00126C89">
        <w:rPr>
          <w:rFonts w:ascii="Calibri" w:hAnsi="Calibri"/>
          <w:i/>
        </w:rPr>
        <w:t xml:space="preserve">[Insert </w:t>
      </w:r>
      <w:r w:rsidR="007809DF" w:rsidRPr="00126C89">
        <w:rPr>
          <w:rFonts w:ascii="Calibri" w:hAnsi="Calibri"/>
          <w:i/>
        </w:rPr>
        <w:t xml:space="preserve">relevant </w:t>
      </w:r>
      <w:r w:rsidR="001E6DF9" w:rsidRPr="00126C89">
        <w:rPr>
          <w:rFonts w:ascii="Calibri" w:hAnsi="Calibri"/>
          <w:i/>
        </w:rPr>
        <w:t xml:space="preserve">description of the </w:t>
      </w:r>
      <w:r w:rsidR="007809DF" w:rsidRPr="00126C89">
        <w:rPr>
          <w:rFonts w:ascii="Calibri" w:hAnsi="Calibri"/>
          <w:i/>
        </w:rPr>
        <w:t>agreed</w:t>
      </w:r>
      <w:r w:rsidR="001E6DF9" w:rsidRPr="00126C89">
        <w:rPr>
          <w:rFonts w:ascii="Calibri" w:hAnsi="Calibri"/>
          <w:i/>
        </w:rPr>
        <w:t xml:space="preserve"> Deliverables/Milestones]</w:t>
      </w:r>
    </w:p>
    <w:p w14:paraId="5CE72321" w14:textId="77777777" w:rsidR="002A1F01" w:rsidRPr="00126C89" w:rsidRDefault="002A1F01" w:rsidP="002A1F01">
      <w:pPr>
        <w:pStyle w:val="ScheduleTextNonBoldNumber"/>
        <w:rPr>
          <w:rFonts w:ascii="Calibri" w:hAnsi="Calibri"/>
        </w:rPr>
      </w:pPr>
      <w:r w:rsidRPr="00126C89">
        <w:rPr>
          <w:rFonts w:ascii="Calibri" w:hAnsi="Calibri"/>
        </w:rPr>
        <w:t>We refer to the agreement (</w:t>
      </w:r>
      <w:r w:rsidRPr="00126C89">
        <w:rPr>
          <w:rFonts w:ascii="Calibri" w:hAnsi="Calibri"/>
          <w:b/>
        </w:rPr>
        <w:t>"Call Off Contract"</w:t>
      </w:r>
      <w:r w:rsidRPr="00126C89">
        <w:rPr>
          <w:rFonts w:ascii="Calibri" w:hAnsi="Calibri"/>
        </w:rPr>
        <w:t xml:space="preserve">) </w:t>
      </w:r>
      <w:r w:rsidR="00A03285" w:rsidRPr="00126C89">
        <w:rPr>
          <w:rFonts w:ascii="Calibri" w:hAnsi="Calibri"/>
        </w:rPr>
        <w:t xml:space="preserve">[insert Call Off Contract reference number] </w:t>
      </w:r>
      <w:r w:rsidRPr="00126C89">
        <w:rPr>
          <w:rFonts w:ascii="Calibri" w:hAnsi="Calibri"/>
        </w:rPr>
        <w:t xml:space="preserve">relating to the provision of the </w:t>
      </w:r>
      <w:r w:rsidR="00A03285" w:rsidRPr="00126C89">
        <w:rPr>
          <w:rFonts w:ascii="Calibri" w:hAnsi="Calibri"/>
        </w:rPr>
        <w:t xml:space="preserve">[insert description of the </w:t>
      </w:r>
      <w:r w:rsidR="00606FD9" w:rsidRPr="00126C89">
        <w:rPr>
          <w:rFonts w:ascii="Calibri" w:hAnsi="Calibri"/>
        </w:rPr>
        <w:t>Services</w:t>
      </w:r>
      <w:r w:rsidR="00A03285" w:rsidRPr="00126C89">
        <w:rPr>
          <w:rFonts w:ascii="Calibri" w:hAnsi="Calibri"/>
        </w:rPr>
        <w:t>]</w:t>
      </w:r>
      <w:r w:rsidRPr="00126C89">
        <w:rPr>
          <w:rFonts w:ascii="Calibri" w:hAnsi="Calibri"/>
        </w:rPr>
        <w:t>   between the [</w:t>
      </w:r>
      <w:r w:rsidRPr="00126C89">
        <w:rPr>
          <w:rFonts w:ascii="Calibri" w:hAnsi="Calibri"/>
          <w:i/>
        </w:rPr>
        <w:t>insert Customer name</w:t>
      </w:r>
      <w:r w:rsidRPr="00126C89">
        <w:rPr>
          <w:rFonts w:ascii="Calibri" w:hAnsi="Calibri"/>
        </w:rPr>
        <w:t>] (</w:t>
      </w:r>
      <w:r w:rsidRPr="00126C89">
        <w:rPr>
          <w:rFonts w:ascii="Calibri" w:hAnsi="Calibri"/>
          <w:b/>
        </w:rPr>
        <w:t>"Customer"</w:t>
      </w:r>
      <w:r w:rsidRPr="00126C89">
        <w:rPr>
          <w:rFonts w:ascii="Calibri" w:hAnsi="Calibri"/>
        </w:rPr>
        <w:t>) and [</w:t>
      </w:r>
      <w:r w:rsidRPr="00126C89">
        <w:rPr>
          <w:rFonts w:ascii="Calibri" w:hAnsi="Calibri"/>
          <w:i/>
        </w:rPr>
        <w:t>insert Supplier name</w:t>
      </w:r>
      <w:r w:rsidRPr="00126C89">
        <w:rPr>
          <w:rFonts w:ascii="Calibri" w:hAnsi="Calibri"/>
        </w:rPr>
        <w:t>] (</w:t>
      </w:r>
      <w:r w:rsidRPr="00126C89">
        <w:rPr>
          <w:rFonts w:ascii="Calibri" w:hAnsi="Calibri"/>
          <w:b/>
        </w:rPr>
        <w:t>"Supplier"</w:t>
      </w:r>
      <w:r w:rsidRPr="00126C89">
        <w:rPr>
          <w:rFonts w:ascii="Calibri" w:hAnsi="Calibri"/>
        </w:rPr>
        <w:t>) dated [</w:t>
      </w:r>
      <w:r w:rsidRPr="00126C89">
        <w:rPr>
          <w:rFonts w:ascii="Calibri" w:hAnsi="Calibri"/>
          <w:i/>
        </w:rPr>
        <w:t>insert Call Off Commencement Date dd/mm/yyyy</w:t>
      </w:r>
      <w:r w:rsidRPr="00126C89">
        <w:rPr>
          <w:rFonts w:ascii="Calibri" w:hAnsi="Calibri"/>
        </w:rPr>
        <w:t>].</w:t>
      </w:r>
    </w:p>
    <w:p w14:paraId="2A3B93D6" w14:textId="77777777" w:rsidR="002A1F01" w:rsidRPr="00126C89" w:rsidRDefault="002A1F01" w:rsidP="002A1F01">
      <w:pPr>
        <w:pStyle w:val="ScheduleTextNonBoldNumber"/>
        <w:rPr>
          <w:rFonts w:ascii="Calibri" w:hAnsi="Calibri"/>
        </w:rPr>
      </w:pPr>
      <w:r w:rsidRPr="00126C89">
        <w:rPr>
          <w:rFonts w:ascii="Calibri" w:hAnsi="Calibri"/>
        </w:rPr>
        <w:t xml:space="preserve">The definitions for </w:t>
      </w:r>
      <w:r w:rsidR="00A03285" w:rsidRPr="00126C89">
        <w:rPr>
          <w:rFonts w:ascii="Calibri" w:hAnsi="Calibri"/>
        </w:rPr>
        <w:t xml:space="preserve">any </w:t>
      </w:r>
      <w:r w:rsidRPr="00126C89">
        <w:rPr>
          <w:rFonts w:ascii="Calibri" w:hAnsi="Calibri"/>
        </w:rPr>
        <w:t>capitalised</w:t>
      </w:r>
      <w:r w:rsidR="00A03285" w:rsidRPr="00126C89">
        <w:rPr>
          <w:rFonts w:ascii="Calibri" w:hAnsi="Calibri"/>
        </w:rPr>
        <w:t xml:space="preserve"> terms</w:t>
      </w:r>
      <w:r w:rsidRPr="00126C89">
        <w:rPr>
          <w:rFonts w:ascii="Calibri" w:hAnsi="Calibri"/>
        </w:rPr>
        <w:t xml:space="preserve"> in this certificate are </w:t>
      </w:r>
      <w:r w:rsidR="00A03285" w:rsidRPr="00126C89">
        <w:rPr>
          <w:rFonts w:ascii="Calibri" w:hAnsi="Calibri"/>
        </w:rPr>
        <w:t xml:space="preserve">as </w:t>
      </w:r>
      <w:r w:rsidRPr="00126C89">
        <w:rPr>
          <w:rFonts w:ascii="Calibri" w:hAnsi="Calibri"/>
        </w:rPr>
        <w:t>set out in the Call Off Contract.</w:t>
      </w:r>
    </w:p>
    <w:p w14:paraId="4AA35355" w14:textId="77777777" w:rsidR="00D2706C" w:rsidRPr="00126C89" w:rsidRDefault="002A1F01" w:rsidP="002A1F01">
      <w:pPr>
        <w:pStyle w:val="ScheduleTextNonBoldNumber"/>
        <w:rPr>
          <w:rFonts w:ascii="Calibri" w:hAnsi="Calibri"/>
          <w:b/>
          <w:i/>
        </w:rPr>
      </w:pPr>
      <w:r w:rsidRPr="00126C89">
        <w:rPr>
          <w:rFonts w:ascii="Calibri" w:hAnsi="Calibri"/>
        </w:rPr>
        <w:t xml:space="preserve">We confirm that all the </w:t>
      </w:r>
      <w:r w:rsidR="004D34EF" w:rsidRPr="00126C89">
        <w:rPr>
          <w:rFonts w:ascii="Calibri" w:hAnsi="Calibri"/>
        </w:rPr>
        <w:t>[</w:t>
      </w:r>
      <w:r w:rsidR="00935E04" w:rsidRPr="00126C89">
        <w:rPr>
          <w:rFonts w:ascii="Calibri" w:hAnsi="Calibri"/>
        </w:rPr>
        <w:t>Deliverables</w:t>
      </w:r>
      <w:r w:rsidR="00A03285" w:rsidRPr="00126C89">
        <w:rPr>
          <w:rFonts w:ascii="Calibri" w:hAnsi="Calibri"/>
        </w:rPr>
        <w:t>/Milestones</w:t>
      </w:r>
      <w:r w:rsidR="004D34EF" w:rsidRPr="00126C89">
        <w:rPr>
          <w:rFonts w:ascii="Calibri" w:hAnsi="Calibri"/>
        </w:rPr>
        <w:t>]</w:t>
      </w:r>
      <w:r w:rsidR="00935E04" w:rsidRPr="00126C89">
        <w:rPr>
          <w:rFonts w:ascii="Calibri" w:hAnsi="Calibri"/>
        </w:rPr>
        <w:t xml:space="preserve"> relating to</w:t>
      </w:r>
      <w:r w:rsidR="00A03285" w:rsidRPr="00126C89">
        <w:rPr>
          <w:rFonts w:ascii="Calibri" w:hAnsi="Calibri"/>
        </w:rPr>
        <w:t xml:space="preserve"> [</w:t>
      </w:r>
      <w:r w:rsidR="00A03285" w:rsidRPr="00126C89">
        <w:rPr>
          <w:rFonts w:ascii="Calibri" w:hAnsi="Calibri"/>
        </w:rPr>
        <w:tab/>
      </w:r>
      <w:r w:rsidR="00935E04" w:rsidRPr="00126C89">
        <w:rPr>
          <w:rFonts w:ascii="Calibri" w:hAnsi="Calibri"/>
        </w:rPr>
        <w:t>]</w:t>
      </w:r>
      <w:r w:rsidRPr="00126C89">
        <w:rPr>
          <w:rFonts w:ascii="Calibri" w:hAnsi="Calibri"/>
        </w:rPr>
        <w:t xml:space="preserve"> </w:t>
      </w:r>
      <w:r w:rsidR="00863962" w:rsidRPr="00126C89">
        <w:rPr>
          <w:rFonts w:ascii="Calibri" w:hAnsi="Calibri"/>
          <w:i/>
        </w:rPr>
        <w:t>[insert relevant description</w:t>
      </w:r>
      <w:r w:rsidR="00A03285" w:rsidRPr="00126C89">
        <w:rPr>
          <w:rFonts w:ascii="Calibri" w:hAnsi="Calibri"/>
          <w:i/>
        </w:rPr>
        <w:t xml:space="preserve"> of agreed Deliverables/Milestones</w:t>
      </w:r>
      <w:r w:rsidR="00863962" w:rsidRPr="00126C89">
        <w:rPr>
          <w:rFonts w:ascii="Calibri" w:hAnsi="Calibri"/>
          <w:i/>
        </w:rPr>
        <w:t xml:space="preserve"> and/or reference numbers(s) from the Implementation Plan]</w:t>
      </w:r>
      <w:r w:rsidR="003A58D5" w:rsidRPr="00126C89">
        <w:rPr>
          <w:rFonts w:ascii="Calibri" w:hAnsi="Calibri"/>
        </w:rPr>
        <w:t xml:space="preserve"> </w:t>
      </w:r>
      <w:r w:rsidRPr="00126C89">
        <w:rPr>
          <w:rFonts w:ascii="Calibri" w:hAnsi="Calibri"/>
        </w:rPr>
        <w:t xml:space="preserve">have been </w:t>
      </w:r>
      <w:r w:rsidR="00A03285" w:rsidRPr="00126C89">
        <w:rPr>
          <w:rFonts w:ascii="Calibri" w:hAnsi="Calibri"/>
        </w:rPr>
        <w:t>completed.</w:t>
      </w:r>
    </w:p>
    <w:p w14:paraId="76C0AE81" w14:textId="77777777" w:rsidR="002A1F01" w:rsidRPr="00126C89" w:rsidRDefault="002A1F01" w:rsidP="002A1F01">
      <w:pPr>
        <w:pStyle w:val="ScheduleTextNonBoldNumber"/>
        <w:rPr>
          <w:rFonts w:ascii="Calibri" w:hAnsi="Calibri"/>
        </w:rPr>
      </w:pPr>
      <w:r w:rsidRPr="00126C89">
        <w:rPr>
          <w:rFonts w:ascii="Calibri" w:hAnsi="Calibri"/>
        </w:rPr>
        <w:t>Yours faithfully</w:t>
      </w:r>
    </w:p>
    <w:p w14:paraId="58F387C4" w14:textId="77777777" w:rsidR="002A1F01" w:rsidRPr="00126C89" w:rsidRDefault="002A1F01" w:rsidP="002A1F01">
      <w:pPr>
        <w:pStyle w:val="ScheduleTextNonBoldNumber"/>
        <w:rPr>
          <w:rFonts w:ascii="Calibri" w:hAnsi="Calibri"/>
        </w:rPr>
      </w:pPr>
      <w:r w:rsidRPr="00126C89">
        <w:rPr>
          <w:rFonts w:ascii="Calibri" w:hAnsi="Calibri"/>
        </w:rPr>
        <w:t>[insert Name]</w:t>
      </w:r>
    </w:p>
    <w:p w14:paraId="11AC629E" w14:textId="77777777" w:rsidR="002A1F01" w:rsidRPr="00126C89" w:rsidRDefault="002A1F01" w:rsidP="002A1F01">
      <w:pPr>
        <w:pStyle w:val="ScheduleTextNonBoldNumber"/>
        <w:rPr>
          <w:rFonts w:ascii="Calibri" w:hAnsi="Calibri"/>
        </w:rPr>
      </w:pPr>
      <w:r w:rsidRPr="00126C89">
        <w:rPr>
          <w:rFonts w:ascii="Calibri" w:hAnsi="Calibri"/>
        </w:rPr>
        <w:t>[insert Position]</w:t>
      </w:r>
    </w:p>
    <w:p w14:paraId="1D4FF6E8" w14:textId="77777777" w:rsidR="002A1F01" w:rsidRPr="00126C89" w:rsidRDefault="002A1F01" w:rsidP="002A1F01">
      <w:pPr>
        <w:pStyle w:val="ScheduleTextNonBoldNumber"/>
        <w:rPr>
          <w:rFonts w:ascii="Calibri" w:hAnsi="Calibri"/>
          <w:b/>
        </w:rPr>
      </w:pPr>
      <w:r w:rsidRPr="00126C89">
        <w:rPr>
          <w:rFonts w:ascii="Calibri" w:hAnsi="Calibri"/>
        </w:rPr>
        <w:t>acting on behalf of [insert name of Customer]</w:t>
      </w:r>
      <w:r w:rsidRPr="00126C89">
        <w:rPr>
          <w:rFonts w:ascii="Calibri" w:hAnsi="Calibri"/>
          <w:b/>
        </w:rPr>
        <w:t xml:space="preserve"> </w:t>
      </w:r>
    </w:p>
    <w:p w14:paraId="1FBFDBE7" w14:textId="77777777" w:rsidR="002A1F01" w:rsidRPr="00126C89" w:rsidRDefault="002A1F01" w:rsidP="00101CE5">
      <w:pPr>
        <w:pStyle w:val="GPSL1Guidance"/>
        <w:rPr>
          <w:rFonts w:ascii="Calibri" w:hAnsi="Calibri"/>
        </w:rPr>
      </w:pPr>
    </w:p>
    <w:p w14:paraId="1E63FA8C" w14:textId="77777777" w:rsidR="00031AFC" w:rsidRPr="00CE2EC6" w:rsidRDefault="009F474C" w:rsidP="00031AFC">
      <w:pPr>
        <w:pStyle w:val="GPSmacrorestart"/>
        <w:rPr>
          <w:rFonts w:ascii="Calibri" w:hAnsi="Calibri"/>
          <w:sz w:val="22"/>
          <w:szCs w:val="22"/>
        </w:rPr>
      </w:pPr>
      <w:r w:rsidRPr="00EC58D5">
        <w:rPr>
          <w:rFonts w:ascii="Calibri" w:hAnsi="Calibri"/>
          <w:sz w:val="22"/>
          <w:szCs w:val="22"/>
          <w:highlight w:val="yellow"/>
        </w:rPr>
        <w:fldChar w:fldCharType="begin"/>
      </w:r>
      <w:r w:rsidR="003A2DE5" w:rsidRPr="00EC58D5">
        <w:rPr>
          <w:rFonts w:ascii="Calibri" w:hAnsi="Calibri"/>
          <w:sz w:val="22"/>
          <w:szCs w:val="22"/>
          <w:highlight w:val="yellow"/>
        </w:rPr>
        <w:instrText>LISTNUM \l 1 \s 0</w:instrText>
      </w:r>
      <w:r w:rsidRPr="00EC58D5">
        <w:rPr>
          <w:rFonts w:ascii="Calibri" w:hAnsi="Calibri"/>
          <w:sz w:val="22"/>
          <w:szCs w:val="22"/>
          <w:highlight w:val="yellow"/>
        </w:rPr>
        <w:fldChar w:fldCharType="separate"/>
      </w:r>
      <w:r w:rsidR="00031AFC" w:rsidRPr="00EC58D5">
        <w:rPr>
          <w:rFonts w:ascii="Calibri" w:hAnsi="Calibri"/>
          <w:sz w:val="22"/>
          <w:szCs w:val="22"/>
          <w:highlight w:val="yellow"/>
        </w:rPr>
        <w:t>12/08/2013</w:t>
      </w:r>
      <w:r w:rsidRPr="00EC58D5">
        <w:rPr>
          <w:rFonts w:ascii="Calibri" w:hAnsi="Calibri"/>
          <w:sz w:val="22"/>
          <w:szCs w:val="22"/>
          <w:highlight w:val="yellow"/>
        </w:rPr>
        <w:fldChar w:fldCharType="end">
          <w:numberingChange w:id="2332" w:author="Harrison Katherine DWP COMMERCIALS" w:date="2018-06-14T14:29:00Z" w:original="0."/>
        </w:fldChar>
      </w:r>
    </w:p>
    <w:p w14:paraId="7C8F873A" w14:textId="77777777" w:rsidR="002A1F01" w:rsidRPr="00CE2EC6" w:rsidRDefault="002A1F01" w:rsidP="00101CE5">
      <w:pPr>
        <w:pStyle w:val="GPSL1Guidance"/>
        <w:rPr>
          <w:rFonts w:ascii="Calibri" w:hAnsi="Calibri"/>
        </w:rPr>
      </w:pPr>
    </w:p>
    <w:p w14:paraId="2943A905" w14:textId="77777777" w:rsidR="002A1F01" w:rsidRPr="00CE2EC6" w:rsidRDefault="002A1F01" w:rsidP="00101CE5">
      <w:pPr>
        <w:pStyle w:val="GPSL1Guidance"/>
        <w:rPr>
          <w:rFonts w:ascii="Calibri" w:hAnsi="Calibri"/>
        </w:rPr>
      </w:pPr>
    </w:p>
    <w:p w14:paraId="23B7DC7D" w14:textId="77777777" w:rsidR="002A1F01" w:rsidRPr="00CE2EC6" w:rsidRDefault="002A1F01" w:rsidP="00101CE5">
      <w:pPr>
        <w:pStyle w:val="GPSL1Guidance"/>
        <w:rPr>
          <w:rFonts w:ascii="Calibri" w:hAnsi="Calibri"/>
        </w:rPr>
      </w:pPr>
    </w:p>
    <w:p w14:paraId="5F927FAD" w14:textId="77777777" w:rsidR="002A1F01" w:rsidRPr="00CE2EC6" w:rsidRDefault="002A1F01" w:rsidP="00101CE5">
      <w:pPr>
        <w:pStyle w:val="GPSL1Guidance"/>
        <w:rPr>
          <w:rFonts w:ascii="Calibri" w:hAnsi="Calibri"/>
        </w:rPr>
      </w:pPr>
    </w:p>
    <w:p w14:paraId="1238E8A4" w14:textId="77777777" w:rsidR="002A1F01" w:rsidRPr="00CE2EC6" w:rsidRDefault="002A1F01" w:rsidP="00101CE5">
      <w:pPr>
        <w:pStyle w:val="GPSL1Guidance"/>
        <w:rPr>
          <w:rFonts w:ascii="Calibri" w:hAnsi="Calibri"/>
        </w:rPr>
      </w:pPr>
    </w:p>
    <w:p w14:paraId="2C41986C" w14:textId="77777777" w:rsidR="009C5028" w:rsidRPr="00CE2EC6" w:rsidRDefault="00773FA7" w:rsidP="008856E5">
      <w:pPr>
        <w:ind w:left="709"/>
        <w:rPr>
          <w:rFonts w:ascii="Calibri" w:hAnsi="Calibri"/>
        </w:rPr>
      </w:pPr>
      <w:r w:rsidRPr="00CE2EC6">
        <w:rPr>
          <w:rFonts w:ascii="Calibri" w:hAnsi="Calibri"/>
          <w:b/>
        </w:rPr>
        <w:t xml:space="preserve"> </w:t>
      </w:r>
    </w:p>
    <w:p w14:paraId="6B812D97" w14:textId="77777777" w:rsidR="008E5DD6" w:rsidRPr="00CE2EC6" w:rsidRDefault="008E5DD6" w:rsidP="0089236B">
      <w:pPr>
        <w:pStyle w:val="GPSSchTitleandNumber"/>
        <w:rPr>
          <w:rFonts w:ascii="Calibri" w:hAnsi="Calibri"/>
        </w:rPr>
      </w:pPr>
      <w:bookmarkStart w:id="2333" w:name="_Toc448226094"/>
      <w:r w:rsidRPr="00CE2EC6">
        <w:rPr>
          <w:rFonts w:ascii="Calibri" w:hAnsi="Calibri"/>
        </w:rPr>
        <w:t xml:space="preserve">CALL OFF SCHEDULE </w:t>
      </w:r>
      <w:r w:rsidR="00406834" w:rsidRPr="00CE2EC6">
        <w:rPr>
          <w:rFonts w:ascii="Calibri" w:hAnsi="Calibri"/>
        </w:rPr>
        <w:t>6</w:t>
      </w:r>
      <w:r w:rsidRPr="00CE2EC6">
        <w:rPr>
          <w:rFonts w:ascii="Calibri" w:hAnsi="Calibri"/>
        </w:rPr>
        <w:t>: SERVICE LEVELS, SERVICE CREDITS AND PERFORMANCE MONITORING</w:t>
      </w:r>
      <w:bookmarkEnd w:id="2333"/>
    </w:p>
    <w:p w14:paraId="55BEE933" w14:textId="77777777" w:rsidR="008E5DD6" w:rsidRPr="00CE2EC6" w:rsidRDefault="008E5DD6" w:rsidP="00036474">
      <w:pPr>
        <w:pStyle w:val="GPSL1SCHEDULEHeading"/>
        <w:rPr>
          <w:rFonts w:ascii="Calibri" w:hAnsi="Calibri"/>
        </w:rPr>
      </w:pPr>
      <w:r w:rsidRPr="00CE2EC6">
        <w:rPr>
          <w:rFonts w:ascii="Calibri" w:hAnsi="Calibri"/>
        </w:rPr>
        <w:t>SCOPE</w:t>
      </w:r>
    </w:p>
    <w:p w14:paraId="1805205F" w14:textId="77777777" w:rsidR="008E5DD6" w:rsidRPr="00CE2EC6" w:rsidRDefault="008E5DD6" w:rsidP="005E4232">
      <w:pPr>
        <w:pStyle w:val="GPSL2numberedclause"/>
      </w:pPr>
      <w:r w:rsidRPr="00CE2EC6">
        <w:t>This Call Off Schedule</w:t>
      </w:r>
      <w:r w:rsidR="001C75CB" w:rsidRPr="00CE2EC6">
        <w:t xml:space="preserve"> 6</w:t>
      </w:r>
      <w:r w:rsidRPr="00CE2EC6">
        <w:t xml:space="preserve"> (Service Levels, Service Credits and Performance Monitoring) sets out the Service Levels which the Supplier is required to achieve when providing the</w:t>
      </w:r>
      <w:r w:rsidR="00DE71C2" w:rsidRPr="00CE2EC6">
        <w:t xml:space="preserve"> </w:t>
      </w:r>
      <w:r w:rsidR="00606FD9">
        <w:t>Services</w:t>
      </w:r>
      <w:r w:rsidRPr="00CE2EC6">
        <w:t xml:space="preserve">, the mechanism by which </w:t>
      </w:r>
      <w:r w:rsidRPr="007F035B">
        <w:rPr>
          <w:u w:val="wave"/>
        </w:rPr>
        <w:t>Service Level Failures and Critical Service Level Failures</w:t>
      </w:r>
      <w:r w:rsidRPr="00CE2EC6">
        <w:t xml:space="preserve"> will be managed and the method by which the Supplier's performance in the provision by it of the</w:t>
      </w:r>
      <w:r w:rsidR="00DE71C2" w:rsidRPr="00CE2EC6">
        <w:t xml:space="preserve"> </w:t>
      </w:r>
      <w:r w:rsidR="00606FD9">
        <w:t>Services</w:t>
      </w:r>
      <w:r w:rsidRPr="00CE2EC6">
        <w:t xml:space="preserve"> will be monitored.  </w:t>
      </w:r>
    </w:p>
    <w:p w14:paraId="17B7A3FF" w14:textId="77777777" w:rsidR="008E5DD6" w:rsidRPr="00CE2EC6" w:rsidRDefault="008E5DD6" w:rsidP="005E4232">
      <w:pPr>
        <w:pStyle w:val="GPSL2numberedclause"/>
      </w:pPr>
      <w:r w:rsidRPr="00CE2EC6">
        <w:t>This Call Off Schedule</w:t>
      </w:r>
      <w:r w:rsidR="001C75CB" w:rsidRPr="00CE2EC6">
        <w:t xml:space="preserve"> 6</w:t>
      </w:r>
      <w:r w:rsidRPr="00CE2EC6">
        <w:t xml:space="preserve"> comprises:</w:t>
      </w:r>
    </w:p>
    <w:p w14:paraId="7B1B2C0C" w14:textId="77777777" w:rsidR="00E13960" w:rsidRPr="00CE2EC6" w:rsidRDefault="008E5DD6" w:rsidP="00AC1DE2">
      <w:pPr>
        <w:pStyle w:val="GPSL3numberedclause"/>
      </w:pPr>
      <w:r w:rsidRPr="00CE2EC6">
        <w:t>Part A: Service Levels and Service Credits;</w:t>
      </w:r>
    </w:p>
    <w:p w14:paraId="5C75D453" w14:textId="77777777" w:rsidR="00C9243A" w:rsidRPr="00CE2EC6" w:rsidRDefault="008E5DD6" w:rsidP="00AC1DE2">
      <w:pPr>
        <w:pStyle w:val="GPSL3numberedclause"/>
      </w:pPr>
      <w:r w:rsidRPr="00CE2EC6">
        <w:t>Annex 1 to Part A - Service Levels and Service Credits Table;</w:t>
      </w:r>
      <w:r w:rsidR="00066106" w:rsidRPr="00CE2EC6">
        <w:t xml:space="preserve"> and</w:t>
      </w:r>
    </w:p>
    <w:p w14:paraId="2F5F59AE" w14:textId="77777777" w:rsidR="00C9243A" w:rsidRPr="00CE2EC6" w:rsidRDefault="00C12382" w:rsidP="00AC1DE2">
      <w:pPr>
        <w:pStyle w:val="GPSL3numberedclause"/>
      </w:pPr>
      <w:r w:rsidRPr="00CE2EC6">
        <w:t xml:space="preserve">Annex 1 to </w:t>
      </w:r>
      <w:r w:rsidR="008E5DD6" w:rsidRPr="00CE2EC6">
        <w:t>Part B: Performance Monitoring</w:t>
      </w:r>
      <w:r w:rsidR="00066106" w:rsidRPr="00CE2EC6">
        <w:t>.</w:t>
      </w:r>
    </w:p>
    <w:p w14:paraId="780046C4" w14:textId="77777777" w:rsidR="008E5DD6" w:rsidRPr="00CE2EC6" w:rsidRDefault="008E5DD6" w:rsidP="00FC258C">
      <w:pPr>
        <w:pStyle w:val="GPSSchPart"/>
        <w:rPr>
          <w:rFonts w:ascii="Calibri" w:hAnsi="Calibri"/>
        </w:rPr>
      </w:pPr>
      <w:r w:rsidRPr="00CE2EC6">
        <w:rPr>
          <w:rFonts w:ascii="Calibri" w:hAnsi="Calibri"/>
        </w:rPr>
        <w:br w:type="page"/>
        <w:t xml:space="preserve">PART A: SERVICE LEVELS AND SERVICE CREDITS </w:t>
      </w:r>
    </w:p>
    <w:p w14:paraId="3DA7D63F" w14:textId="77777777" w:rsidR="008E5DD6" w:rsidRPr="00CE2EC6" w:rsidRDefault="008E5DD6" w:rsidP="00036474">
      <w:pPr>
        <w:pStyle w:val="GPSL1SCHEDULEHeading"/>
        <w:rPr>
          <w:rFonts w:ascii="Calibri" w:hAnsi="Calibri"/>
        </w:rPr>
      </w:pPr>
      <w:r w:rsidRPr="00CE2EC6">
        <w:rPr>
          <w:rFonts w:ascii="Calibri" w:hAnsi="Calibri"/>
        </w:rPr>
        <w:t>GENERAL PROVISIONS</w:t>
      </w:r>
    </w:p>
    <w:p w14:paraId="6AD31144" w14:textId="77777777" w:rsidR="008E5DD6" w:rsidRPr="00CE2EC6" w:rsidRDefault="008E5DD6" w:rsidP="005E4232">
      <w:pPr>
        <w:pStyle w:val="GPSL2numberedclause"/>
      </w:pPr>
      <w:r w:rsidRPr="00CE2EC6">
        <w:t>The Supplier shall provide a proactive Call Off Contract manager to ensure that all Service Levels in this Call Off Contract and Key Performance Indicators in the Framework Agreement are achieved to the highest standard throughout, respectively, the Call Off Contract Period and the Framework Period.</w:t>
      </w:r>
    </w:p>
    <w:p w14:paraId="3E4A4A80" w14:textId="77777777" w:rsidR="008E5DD6" w:rsidRPr="00CE2EC6" w:rsidRDefault="008E5DD6" w:rsidP="005E4232">
      <w:pPr>
        <w:pStyle w:val="GPSL2numberedclause"/>
      </w:pPr>
      <w:r w:rsidRPr="00CE2EC6">
        <w:t xml:space="preserve">The Supplier shall provide a managed service through the provision of a dedicated Call Off Contract manager where required on matters relating to: </w:t>
      </w:r>
    </w:p>
    <w:p w14:paraId="4318E073" w14:textId="77777777" w:rsidR="00E13960" w:rsidRPr="00D22D8D" w:rsidRDefault="00A30B24" w:rsidP="00AC1DE2">
      <w:pPr>
        <w:pStyle w:val="GPSL3numberedclause"/>
      </w:pPr>
      <w:r w:rsidRPr="00D22D8D">
        <w:t>Capability</w:t>
      </w:r>
      <w:r w:rsidR="008E5DD6" w:rsidRPr="00D22D8D">
        <w:t xml:space="preserve">; </w:t>
      </w:r>
    </w:p>
    <w:p w14:paraId="2C676E5A" w14:textId="77777777" w:rsidR="00C9243A" w:rsidRPr="00D22D8D" w:rsidRDefault="00A30B24" w:rsidP="00AC1DE2">
      <w:pPr>
        <w:pStyle w:val="GPSL3numberedclause"/>
      </w:pPr>
      <w:r w:rsidRPr="00D22D8D">
        <w:t>Service Delivery and Approach</w:t>
      </w:r>
      <w:r w:rsidR="008E5DD6" w:rsidRPr="00D22D8D">
        <w:t>;</w:t>
      </w:r>
    </w:p>
    <w:p w14:paraId="17012C9E" w14:textId="77777777" w:rsidR="00C9243A" w:rsidRPr="00D22D8D" w:rsidRDefault="00D22D8D" w:rsidP="00D22D8D">
      <w:pPr>
        <w:pStyle w:val="GPSL3numberedclause"/>
        <w:numPr>
          <w:ilvl w:val="0"/>
          <w:numId w:val="0"/>
        </w:numPr>
        <w:ind w:left="1134"/>
        <w:rPr>
          <w:b/>
        </w:rPr>
      </w:pPr>
      <w:r w:rsidRPr="00D22D8D">
        <w:t>2.2.3</w:t>
      </w:r>
      <w:r w:rsidRPr="00D22D8D">
        <w:tab/>
      </w:r>
      <w:r w:rsidR="00A30B24" w:rsidRPr="00D22D8D">
        <w:t>Price</w:t>
      </w:r>
      <w:r w:rsidR="008E5DD6" w:rsidRPr="00D22D8D">
        <w:t xml:space="preserve">;  </w:t>
      </w:r>
    </w:p>
    <w:p w14:paraId="23196C89" w14:textId="77777777" w:rsidR="008D0A60" w:rsidRPr="00CE2EC6" w:rsidRDefault="008E5DD6" w:rsidP="005E4232">
      <w:pPr>
        <w:pStyle w:val="GPSL2numberedclause"/>
      </w:pPr>
      <w:r w:rsidRPr="00CE2EC6">
        <w:t>The Supplier accepts and acknowledges that failure to meet the Service Level Performance Measures set out in the table in Annex 1 to this Part A of this Call Off Schedule</w:t>
      </w:r>
      <w:r w:rsidR="001C75CB" w:rsidRPr="00CE2EC6">
        <w:t xml:space="preserve"> 6</w:t>
      </w:r>
      <w:r w:rsidRPr="00CE2EC6">
        <w:t xml:space="preserve"> will result in Service Credits being issued to Customers.</w:t>
      </w:r>
    </w:p>
    <w:p w14:paraId="21659405" w14:textId="77777777" w:rsidR="008D0A60" w:rsidRPr="00CE2EC6" w:rsidRDefault="008E5DD6" w:rsidP="00036474">
      <w:pPr>
        <w:pStyle w:val="GPSL1SCHEDULEHeading"/>
        <w:rPr>
          <w:rFonts w:ascii="Calibri" w:hAnsi="Calibri"/>
        </w:rPr>
      </w:pPr>
      <w:r w:rsidRPr="00CE2EC6">
        <w:rPr>
          <w:rFonts w:ascii="Calibri" w:hAnsi="Calibri"/>
        </w:rPr>
        <w:t>PRINCIPAL POINTS</w:t>
      </w:r>
    </w:p>
    <w:p w14:paraId="50EC4BE6" w14:textId="77777777" w:rsidR="008E5DD6" w:rsidRPr="00CE2EC6" w:rsidRDefault="008E5DD6" w:rsidP="005E4232">
      <w:pPr>
        <w:pStyle w:val="GPSL2numberedclause"/>
      </w:pPr>
      <w:r w:rsidRPr="00CE2EC6">
        <w:t>The objectives of the Service Levels and Service Credits are to:</w:t>
      </w:r>
    </w:p>
    <w:p w14:paraId="1428865B" w14:textId="77777777" w:rsidR="008D0A60" w:rsidRPr="00CE2EC6" w:rsidRDefault="008E5DD6" w:rsidP="00AC1DE2">
      <w:pPr>
        <w:pStyle w:val="GPSL3numberedclause"/>
      </w:pPr>
      <w:r w:rsidRPr="00CE2EC6">
        <w:t xml:space="preserve">ensure that the </w:t>
      </w:r>
      <w:r w:rsidR="00606FD9">
        <w:t>Services</w:t>
      </w:r>
      <w:r w:rsidRPr="00CE2EC6">
        <w:t xml:space="preserve"> are of a consistently high quality and meet the requirements of the Customer;</w:t>
      </w:r>
    </w:p>
    <w:p w14:paraId="71B715B1" w14:textId="77777777" w:rsidR="00C9243A" w:rsidRPr="00CE2EC6" w:rsidRDefault="008E5DD6" w:rsidP="00AC1DE2">
      <w:pPr>
        <w:pStyle w:val="GPSL3numberedclause"/>
      </w:pPr>
      <w:r w:rsidRPr="00CE2EC6">
        <w:t>provide a mechanism whereby the Customer can attain meaningful recognition of inconvenience and/or loss resulting from the Supplier’s failure to deliver the level of service for which it has contracted to deliver; and</w:t>
      </w:r>
    </w:p>
    <w:p w14:paraId="17C80FD4" w14:textId="77777777" w:rsidR="00C9243A" w:rsidRPr="00CE2EC6" w:rsidRDefault="008E5DD6" w:rsidP="00AC1DE2">
      <w:pPr>
        <w:pStyle w:val="GPSL3numberedclause"/>
      </w:pPr>
      <w:r w:rsidRPr="00CE2EC6">
        <w:t>incentivise the Supplier to comply with and to expeditiously remedy any failure to comply with the Service Levels.</w:t>
      </w:r>
    </w:p>
    <w:p w14:paraId="7113FA79" w14:textId="77777777" w:rsidR="008D0A60" w:rsidRPr="00CE2EC6" w:rsidRDefault="008E5DD6" w:rsidP="00036474">
      <w:pPr>
        <w:pStyle w:val="GPSL1SCHEDULEHeading"/>
        <w:rPr>
          <w:rFonts w:ascii="Calibri" w:hAnsi="Calibri"/>
        </w:rPr>
      </w:pPr>
      <w:bookmarkStart w:id="2334" w:name="_Ref426455066"/>
      <w:r w:rsidRPr="00CE2EC6">
        <w:rPr>
          <w:rFonts w:ascii="Calibri" w:hAnsi="Calibri"/>
        </w:rPr>
        <w:t>SERVICE LEVELS</w:t>
      </w:r>
      <w:bookmarkEnd w:id="2334"/>
    </w:p>
    <w:p w14:paraId="267CF895" w14:textId="77777777" w:rsidR="008E5DD6" w:rsidRPr="00CE2EC6" w:rsidRDefault="008E5DD6" w:rsidP="005E4232">
      <w:pPr>
        <w:pStyle w:val="GPSL2numberedclause"/>
      </w:pPr>
      <w:r w:rsidRPr="00CE2EC6">
        <w:t>Annex 1 to this Part A of this Call Off Schedule</w:t>
      </w:r>
      <w:r w:rsidR="001C75CB" w:rsidRPr="00CE2EC6">
        <w:t xml:space="preserve"> 6</w:t>
      </w:r>
      <w:r w:rsidRPr="00CE2EC6">
        <w:t xml:space="preserve"> sets out the Service Levels the performance of which the Parties have agreed to measure.</w:t>
      </w:r>
    </w:p>
    <w:p w14:paraId="23593317" w14:textId="77777777" w:rsidR="008E5DD6" w:rsidRPr="00CE2EC6" w:rsidRDefault="008E5DD6" w:rsidP="005E4232">
      <w:pPr>
        <w:pStyle w:val="GPSL2numberedclause"/>
      </w:pPr>
      <w:bookmarkStart w:id="2335" w:name="_Ref365637499"/>
      <w:r w:rsidRPr="00CE2EC6">
        <w:t>The Supplier shall monitor its performance of this Call Off Contract by reference to the relevant performance criteria for achieving the Service Levels shown in Annex 1 to this Part A of this</w:t>
      </w:r>
      <w:r w:rsidR="005C33B0" w:rsidRPr="00CE2EC6">
        <w:t xml:space="preserve"> </w:t>
      </w:r>
      <w:r w:rsidRPr="00CE2EC6">
        <w:t>Call Off Schedule</w:t>
      </w:r>
      <w:r w:rsidR="005C33B0" w:rsidRPr="00CE2EC6">
        <w:t xml:space="preserve"> 6</w:t>
      </w:r>
      <w:r w:rsidRPr="00CE2EC6">
        <w:t xml:space="preserve"> (the “</w:t>
      </w:r>
      <w:r w:rsidRPr="00CE2EC6">
        <w:rPr>
          <w:b/>
        </w:rPr>
        <w:t>Service Level Performance Criteria</w:t>
      </w:r>
      <w:r w:rsidRPr="00CE2EC6">
        <w:t>”) and shall send the Customer a Performance Monitoring Report detailing the level of service which was achieved in accordance with the provisions of Part B (Performance Monitoring) of this Call Off Schedule</w:t>
      </w:r>
      <w:r w:rsidR="005C33B0" w:rsidRPr="00CE2EC6">
        <w:t xml:space="preserve"> 6</w:t>
      </w:r>
      <w:r w:rsidRPr="00CE2EC6">
        <w:t>.</w:t>
      </w:r>
      <w:bookmarkEnd w:id="2335"/>
    </w:p>
    <w:p w14:paraId="3009AD5B" w14:textId="77777777" w:rsidR="008E5DD6" w:rsidRPr="00CE2EC6" w:rsidRDefault="008E5DD6" w:rsidP="005E4232">
      <w:pPr>
        <w:pStyle w:val="GPSL2numberedclause"/>
      </w:pPr>
      <w:r w:rsidRPr="00CE2EC6">
        <w:t xml:space="preserve">The Supplier shall, at all times, provide the </w:t>
      </w:r>
      <w:r w:rsidR="00606FD9">
        <w:t>Services</w:t>
      </w:r>
      <w:r w:rsidRPr="00CE2EC6">
        <w:t xml:space="preserve"> in such a manner that the Service Levels Performance Measures are achieved.</w:t>
      </w:r>
    </w:p>
    <w:p w14:paraId="7E4C5824" w14:textId="77777777" w:rsidR="008E5DD6" w:rsidRPr="00CE2EC6" w:rsidRDefault="008E5DD6" w:rsidP="005E4232">
      <w:pPr>
        <w:pStyle w:val="GPSL2numberedclause"/>
      </w:pPr>
      <w:r w:rsidRPr="00CE2EC6">
        <w:t xml:space="preserve">If the level of performance of the Supplier of any element of the provision by it of the </w:t>
      </w:r>
      <w:r w:rsidR="00606FD9">
        <w:t>Services</w:t>
      </w:r>
      <w:r w:rsidR="00DE71C2" w:rsidRPr="00CE2EC6">
        <w:t xml:space="preserve"> </w:t>
      </w:r>
      <w:r w:rsidRPr="00CE2EC6">
        <w:t>during the Call Off Contract Period:</w:t>
      </w:r>
    </w:p>
    <w:p w14:paraId="51DE6659" w14:textId="77777777" w:rsidR="008D0A60" w:rsidRPr="00CE2EC6" w:rsidRDefault="008E5DD6" w:rsidP="00AC1DE2">
      <w:pPr>
        <w:pStyle w:val="GPSL3numberedclause"/>
      </w:pPr>
      <w:r w:rsidRPr="00CE2EC6">
        <w:t>is likely to or fails to meet any Service Level Performance Measure or</w:t>
      </w:r>
    </w:p>
    <w:p w14:paraId="5C09352E" w14:textId="77777777" w:rsidR="00C9243A" w:rsidRPr="00CE2EC6" w:rsidRDefault="008E5DD6" w:rsidP="00AC1DE2">
      <w:pPr>
        <w:pStyle w:val="GPSL3numberedclause"/>
      </w:pPr>
      <w:r w:rsidRPr="00CE2EC6">
        <w:t xml:space="preserve">is likely to cause or causes a Critical Service Failure to occur, </w:t>
      </w:r>
    </w:p>
    <w:p w14:paraId="6849FF2C" w14:textId="77777777" w:rsidR="00C9243A" w:rsidRPr="00CE2EC6" w:rsidRDefault="008E5DD6" w:rsidP="00AC1DE2">
      <w:pPr>
        <w:pStyle w:val="GPSL3numberedclause"/>
      </w:pPr>
      <w:r w:rsidRPr="00CE2EC6">
        <w:t xml:space="preserve">the Supplier shall immediately notify the Customer in writing and the Customer, in its absolute discretion and without prejudice to any other of its rights howsoever arising including under Clause </w:t>
      </w:r>
      <w:r w:rsidR="009F474C" w:rsidRPr="00CE2EC6">
        <w:fldChar w:fldCharType="begin"/>
      </w:r>
      <w:r w:rsidRPr="00CE2EC6">
        <w:instrText xml:space="preserve"> REF _Ref364421482 \r \h </w:instrText>
      </w:r>
      <w:r w:rsidR="00F54E49" w:rsidRPr="00CE2EC6">
        <w:instrText xml:space="preserve"> \* MERGEFORMAT </w:instrText>
      </w:r>
      <w:r w:rsidR="009F474C" w:rsidRPr="00CE2EC6">
        <w:fldChar w:fldCharType="separate"/>
      </w:r>
      <w:r w:rsidR="00A33567">
        <w:t>13</w:t>
      </w:r>
      <w:r w:rsidR="009F474C" w:rsidRPr="00CE2EC6">
        <w:fldChar w:fldCharType="end"/>
      </w:r>
      <w:r w:rsidR="00B460DF" w:rsidRPr="00CE2EC6">
        <w:t xml:space="preserve"> of this Call Off Contract</w:t>
      </w:r>
      <w:r w:rsidRPr="00CE2EC6">
        <w:t xml:space="preserve"> (Service Levels and Service Credits), may:</w:t>
      </w:r>
    </w:p>
    <w:p w14:paraId="79CF368A" w14:textId="77777777" w:rsidR="008D0A60" w:rsidRPr="00CE2EC6" w:rsidRDefault="008E5DD6" w:rsidP="00AC1DE2">
      <w:pPr>
        <w:pStyle w:val="GPSL4numberedclause"/>
        <w:rPr>
          <w:szCs w:val="22"/>
        </w:rPr>
      </w:pPr>
      <w:bookmarkStart w:id="2336" w:name="_Ref364421540"/>
      <w:r w:rsidRPr="00CE2EC6">
        <w:rPr>
          <w:szCs w:val="22"/>
        </w:rPr>
        <w:t>require the Supplier to immediately take all remedial action that is reasonable to mitigate the impact on the Customer and to rectify or prevent a Service Level Failure or Critical Service Level Failure from taking place or recurring; and</w:t>
      </w:r>
      <w:bookmarkEnd w:id="2336"/>
    </w:p>
    <w:p w14:paraId="1D6C3A21" w14:textId="77777777" w:rsidR="00C9243A" w:rsidRPr="00CE2EC6" w:rsidRDefault="008E5DD6" w:rsidP="00AC1DE2">
      <w:pPr>
        <w:pStyle w:val="GPSL4numberedclause"/>
        <w:rPr>
          <w:szCs w:val="22"/>
        </w:rPr>
      </w:pPr>
      <w:bookmarkStart w:id="2337" w:name="_Ref364239094"/>
      <w:r w:rsidRPr="00CE2EC6">
        <w:rPr>
          <w:szCs w:val="22"/>
        </w:rPr>
        <w:t xml:space="preserve">if the action taken under paragraph </w:t>
      </w:r>
      <w:r w:rsidR="009F474C" w:rsidRPr="00CE2EC6">
        <w:rPr>
          <w:szCs w:val="22"/>
        </w:rPr>
        <w:fldChar w:fldCharType="begin"/>
      </w:r>
      <w:r w:rsidRPr="00CE2EC6">
        <w:rPr>
          <w:szCs w:val="22"/>
        </w:rPr>
        <w:instrText xml:space="preserve"> REF _Ref364421540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(a)</w:t>
      </w:r>
      <w:r w:rsidR="009F474C" w:rsidRPr="00CE2EC6">
        <w:rPr>
          <w:szCs w:val="22"/>
        </w:rPr>
        <w:fldChar w:fldCharType="end"/>
      </w:r>
      <w:r w:rsidRPr="00CE2EC6">
        <w:rPr>
          <w:szCs w:val="22"/>
        </w:rPr>
        <w:t xml:space="preserve"> above has not already prevented or remedied the Service Level Failure or Critical Service Level Failure, </w:t>
      </w:r>
      <w:r w:rsidR="00667108" w:rsidRPr="00CE2EC6">
        <w:rPr>
          <w:szCs w:val="22"/>
        </w:rPr>
        <w:t>the Customer shall be entitled to instruct the Supplier to comply with the Rectification Plan Process</w:t>
      </w:r>
      <w:r w:rsidRPr="00CE2EC6">
        <w:rPr>
          <w:szCs w:val="22"/>
        </w:rPr>
        <w:t>; or</w:t>
      </w:r>
      <w:bookmarkEnd w:id="2337"/>
    </w:p>
    <w:p w14:paraId="5BFED057" w14:textId="77777777" w:rsidR="00C9243A" w:rsidRPr="00CE2EC6" w:rsidRDefault="008E5DD6" w:rsidP="00AC1DE2">
      <w:pPr>
        <w:pStyle w:val="GPSL4numberedclause"/>
        <w:rPr>
          <w:szCs w:val="22"/>
        </w:rPr>
      </w:pPr>
      <w:r w:rsidRPr="00CE2EC6">
        <w:rPr>
          <w:szCs w:val="22"/>
        </w:rPr>
        <w:t>if a Service Level Failure has occurred, deduct from the Call Off Contract Charges the applicable Service Level Credits payable by the Supplier to the Customer in accordance with the calculation formula set out in Annex 1 of this Part A of this Call Off Schedule</w:t>
      </w:r>
      <w:r w:rsidR="005C33B0" w:rsidRPr="00CE2EC6">
        <w:rPr>
          <w:szCs w:val="22"/>
        </w:rPr>
        <w:t xml:space="preserve"> 6</w:t>
      </w:r>
      <w:r w:rsidRPr="00CE2EC6">
        <w:rPr>
          <w:szCs w:val="22"/>
        </w:rPr>
        <w:t>; or</w:t>
      </w:r>
    </w:p>
    <w:p w14:paraId="598B76F7" w14:textId="77777777" w:rsidR="00C9243A" w:rsidRPr="00CE2EC6" w:rsidRDefault="008E5DD6" w:rsidP="00AC1DE2">
      <w:pPr>
        <w:pStyle w:val="GPSL4numberedclause"/>
        <w:rPr>
          <w:szCs w:val="22"/>
        </w:rPr>
      </w:pPr>
      <w:r w:rsidRPr="00CE2EC6">
        <w:rPr>
          <w:szCs w:val="22"/>
        </w:rPr>
        <w:t xml:space="preserve">if a Critical Service Level Failure has occurred, exercise its right to Compensation for Critical Service Level Failure in accordance with Clause </w:t>
      </w:r>
      <w:r w:rsidR="009F474C" w:rsidRPr="00CE2EC6">
        <w:rPr>
          <w:szCs w:val="22"/>
        </w:rPr>
        <w:fldChar w:fldCharType="begin"/>
      </w:r>
      <w:r w:rsidR="00667108" w:rsidRPr="00CE2EC6">
        <w:rPr>
          <w:szCs w:val="22"/>
        </w:rPr>
        <w:instrText xml:space="preserve"> REF _Ref359401110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14</w:t>
      </w:r>
      <w:r w:rsidR="009F474C" w:rsidRPr="00CE2EC6">
        <w:rPr>
          <w:szCs w:val="22"/>
        </w:rPr>
        <w:fldChar w:fldCharType="end"/>
      </w:r>
      <w:r w:rsidRPr="00CE2EC6">
        <w:rPr>
          <w:szCs w:val="22"/>
        </w:rPr>
        <w:t xml:space="preserve"> </w:t>
      </w:r>
      <w:r w:rsidR="003B3703" w:rsidRPr="00CE2EC6">
        <w:rPr>
          <w:szCs w:val="22"/>
        </w:rPr>
        <w:t xml:space="preserve">of this Call Off Contract </w:t>
      </w:r>
      <w:r w:rsidRPr="00CE2EC6">
        <w:rPr>
          <w:szCs w:val="22"/>
        </w:rPr>
        <w:t xml:space="preserve">(Critical Service Level Failure) (including subject, for the avoidance of doubt, the proviso in Clause </w:t>
      </w:r>
      <w:r w:rsidR="009F474C" w:rsidRPr="00CE2EC6">
        <w:rPr>
          <w:szCs w:val="22"/>
        </w:rPr>
        <w:fldChar w:fldCharType="begin"/>
      </w:r>
      <w:r w:rsidR="00667108" w:rsidRPr="00CE2EC6">
        <w:rPr>
          <w:szCs w:val="22"/>
        </w:rPr>
        <w:instrText xml:space="preserve"> REF _Ref361656595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14.2.2</w:t>
      </w:r>
      <w:r w:rsidR="009F474C" w:rsidRPr="00CE2EC6">
        <w:rPr>
          <w:szCs w:val="22"/>
        </w:rPr>
        <w:fldChar w:fldCharType="end"/>
      </w:r>
      <w:r w:rsidR="00B460DF" w:rsidRPr="00CE2EC6">
        <w:rPr>
          <w:szCs w:val="22"/>
        </w:rPr>
        <w:t xml:space="preserve"> of this Call Off Contract</w:t>
      </w:r>
      <w:r w:rsidRPr="00CE2EC6">
        <w:rPr>
          <w:szCs w:val="22"/>
        </w:rPr>
        <w:t xml:space="preserve"> in relation to Material Breach).</w:t>
      </w:r>
    </w:p>
    <w:p w14:paraId="565FC802" w14:textId="77777777" w:rsidR="00C9243A" w:rsidRPr="00CE2EC6" w:rsidRDefault="008E5DD6" w:rsidP="005E4232">
      <w:pPr>
        <w:pStyle w:val="GPSL2numberedclause"/>
      </w:pPr>
      <w:r w:rsidRPr="00CE2EC6">
        <w:t xml:space="preserve">Approval and implementation by the Customer of any </w:t>
      </w:r>
      <w:r w:rsidR="00667108" w:rsidRPr="00CE2EC6">
        <w:t>Rectification</w:t>
      </w:r>
      <w:r w:rsidRPr="00CE2EC6">
        <w:t xml:space="preserve"> Plan shall not relieve the Supplier of any continuing responsibility to achieve the Service Levels, or remedy any failure to do so, and no estoppels or waiver shall arise from any such Approval and/or implementation by the Customer.</w:t>
      </w:r>
    </w:p>
    <w:p w14:paraId="3388CC3E" w14:textId="77777777" w:rsidR="008D0A60" w:rsidRPr="00CE2EC6" w:rsidRDefault="008E5DD6" w:rsidP="00036474">
      <w:pPr>
        <w:pStyle w:val="GPSL1SCHEDULEHeading"/>
        <w:rPr>
          <w:rFonts w:ascii="Calibri" w:hAnsi="Calibri"/>
        </w:rPr>
      </w:pPr>
      <w:r w:rsidRPr="00CE2EC6">
        <w:rPr>
          <w:rFonts w:ascii="Calibri" w:hAnsi="Calibri"/>
        </w:rPr>
        <w:t>SERVICE CREDITS</w:t>
      </w:r>
    </w:p>
    <w:p w14:paraId="2210465C" w14:textId="77777777" w:rsidR="008E5DD6" w:rsidRPr="00CE2EC6" w:rsidRDefault="008E5DD6" w:rsidP="005E4232">
      <w:pPr>
        <w:pStyle w:val="GPSL2numberedclause"/>
      </w:pPr>
      <w:bookmarkStart w:id="2338" w:name="_Ref365637636"/>
      <w:r w:rsidRPr="00CE2EC6">
        <w:t>Annex 1 to this Part A of this Call Off Schedule</w:t>
      </w:r>
      <w:r w:rsidR="005C33B0" w:rsidRPr="00CE2EC6">
        <w:t xml:space="preserve"> 6</w:t>
      </w:r>
      <w:r w:rsidRPr="00CE2EC6">
        <w:t xml:space="preserve"> sets out the formula used to calculate a Service Credit payable to the Customer as a result of a Service Level Failure in a given service period which, for the purpose of this Call Off Schedule</w:t>
      </w:r>
      <w:r w:rsidR="006A3859" w:rsidRPr="00CE2EC6">
        <w:t xml:space="preserve"> 6</w:t>
      </w:r>
      <w:r w:rsidRPr="00CE2EC6">
        <w:t xml:space="preserve">, shall be a recurrent period of </w:t>
      </w:r>
      <w:r w:rsidRPr="007809DA">
        <w:rPr>
          <w:b/>
        </w:rPr>
        <w:t>one Month</w:t>
      </w:r>
      <w:r w:rsidRPr="00CE2EC6">
        <w:t xml:space="preserve"> during the Call Off Contract Period (the “</w:t>
      </w:r>
      <w:r w:rsidRPr="00CE2EC6">
        <w:rPr>
          <w:b/>
        </w:rPr>
        <w:t>Service Period</w:t>
      </w:r>
      <w:r w:rsidRPr="00CE2EC6">
        <w:t>”).</w:t>
      </w:r>
      <w:bookmarkEnd w:id="2338"/>
      <w:r w:rsidRPr="00CE2EC6">
        <w:t xml:space="preserve">  </w:t>
      </w:r>
    </w:p>
    <w:p w14:paraId="6567F71C" w14:textId="77777777" w:rsidR="008E5DD6" w:rsidRPr="00CE2EC6" w:rsidRDefault="008E5DD6" w:rsidP="005E4232">
      <w:pPr>
        <w:pStyle w:val="GPSL2numberedclause"/>
        <w:rPr>
          <w:b/>
          <w:i/>
        </w:rPr>
      </w:pPr>
      <w:r w:rsidRPr="00CE2EC6">
        <w:t>Annex 1 to this Part A of this Call Off Schedule</w:t>
      </w:r>
      <w:r w:rsidR="005C33B0" w:rsidRPr="00CE2EC6">
        <w:t xml:space="preserve"> 6</w:t>
      </w:r>
      <w:r w:rsidRPr="00CE2EC6">
        <w:t xml:space="preserve"> includes details of each Service Credit available to each Service Level Performance Criterion if the applicable Service Level Performance Measure is not met by the Supplier. </w:t>
      </w:r>
    </w:p>
    <w:p w14:paraId="607FD625" w14:textId="77777777" w:rsidR="008E5DD6" w:rsidRPr="00CE2EC6" w:rsidRDefault="008E5DD6" w:rsidP="005E4232">
      <w:pPr>
        <w:pStyle w:val="GPSL2numberedclause"/>
      </w:pPr>
      <w:r w:rsidRPr="00CE2EC6">
        <w:t xml:space="preserve">The Customer shall use the </w:t>
      </w:r>
      <w:r w:rsidR="00667108" w:rsidRPr="00CE2EC6">
        <w:t>P</w:t>
      </w:r>
      <w:r w:rsidRPr="00CE2EC6">
        <w:t xml:space="preserve">erformance </w:t>
      </w:r>
      <w:r w:rsidR="00667108" w:rsidRPr="00CE2EC6">
        <w:t xml:space="preserve">Monitoring </w:t>
      </w:r>
      <w:r w:rsidR="005E308C" w:rsidRPr="00CE2EC6">
        <w:t>R</w:t>
      </w:r>
      <w:r w:rsidRPr="00CE2EC6">
        <w:t>eports supplied by the Supplier under Part B (Performance Monitoring) of this</w:t>
      </w:r>
      <w:r w:rsidR="005C33B0" w:rsidRPr="00CE2EC6">
        <w:t xml:space="preserve"> </w:t>
      </w:r>
      <w:r w:rsidRPr="00CE2EC6">
        <w:t xml:space="preserve"> Call Off Schedule</w:t>
      </w:r>
      <w:r w:rsidR="005C33B0" w:rsidRPr="00CE2EC6">
        <w:t xml:space="preserve"> 6</w:t>
      </w:r>
      <w:r w:rsidRPr="00CE2EC6">
        <w:t xml:space="preserve"> to verify the calculation and accuracy of the Service Credits, if any, applicable to each relevant Service Period.</w:t>
      </w:r>
    </w:p>
    <w:p w14:paraId="234735A4" w14:textId="77777777" w:rsidR="008E5DD6" w:rsidRPr="00CE2EC6" w:rsidRDefault="008E5DD6" w:rsidP="005E4232">
      <w:pPr>
        <w:pStyle w:val="GPSL2numberedclause"/>
      </w:pPr>
      <w:r w:rsidRPr="00CE2EC6">
        <w:t xml:space="preserve">Service Credits are a reduction of the amounts payable in respect of the </w:t>
      </w:r>
      <w:r w:rsidR="00606FD9">
        <w:t>Services</w:t>
      </w:r>
      <w:r w:rsidR="00DE71C2" w:rsidRPr="00CE2EC6">
        <w:t xml:space="preserve"> </w:t>
      </w:r>
      <w:r w:rsidRPr="00CE2EC6">
        <w:t>and do not include VAT. The Supplier shall set-off the value of any Service Credits against the appropriate invoice in accordance with calculation formula in Annex 1 of Part A of this Call Off Schedule</w:t>
      </w:r>
      <w:r w:rsidR="005C33B0" w:rsidRPr="00CE2EC6">
        <w:t xml:space="preserve"> 6</w:t>
      </w:r>
      <w:r w:rsidRPr="00CE2EC6">
        <w:t>.</w:t>
      </w:r>
      <w:r w:rsidRPr="00CE2EC6" w:rsidDel="00D769E6">
        <w:t xml:space="preserve"> </w:t>
      </w:r>
    </w:p>
    <w:p w14:paraId="7DE19324" w14:textId="77777777" w:rsidR="008E5DD6" w:rsidRPr="00CE2EC6" w:rsidRDefault="008E5DD6" w:rsidP="00036474">
      <w:pPr>
        <w:pStyle w:val="GPSL1SCHEDULEHeading"/>
        <w:rPr>
          <w:rFonts w:ascii="Calibri" w:hAnsi="Calibri"/>
        </w:rPr>
      </w:pPr>
      <w:r w:rsidRPr="00CE2EC6">
        <w:rPr>
          <w:rFonts w:ascii="Calibri" w:hAnsi="Calibri"/>
        </w:rPr>
        <w:t>NATURE OF SERVICE CREDITS</w:t>
      </w:r>
    </w:p>
    <w:p w14:paraId="51D6BF9E" w14:textId="77777777" w:rsidR="00E13960" w:rsidRPr="00CE2EC6" w:rsidRDefault="008E5DD6" w:rsidP="005E4232">
      <w:pPr>
        <w:pStyle w:val="GPSL2numberedclause"/>
      </w:pPr>
      <w:r w:rsidRPr="00CE2EC6">
        <w:t>The Supplier confirms that it has modelled the Service Credits and has taken them into account in setting the level of the Call Off Contract Charges. Both Parties agree that the Service Credits are a reasonable method of price adjustment to reflect poor performance.</w:t>
      </w:r>
    </w:p>
    <w:p w14:paraId="3681EDD6" w14:textId="77777777" w:rsidR="008D0A60" w:rsidRPr="00CE2EC6" w:rsidRDefault="00EB2994" w:rsidP="00036474">
      <w:pPr>
        <w:pStyle w:val="GPSSchAnnexname"/>
        <w:rPr>
          <w:rFonts w:ascii="Calibri" w:hAnsi="Calibri"/>
        </w:rPr>
      </w:pPr>
      <w:r w:rsidRPr="00CE2EC6">
        <w:rPr>
          <w:rFonts w:ascii="Calibri" w:hAnsi="Calibri"/>
        </w:rPr>
        <w:br w:type="page"/>
      </w:r>
      <w:bookmarkStart w:id="2339" w:name="_Toc448226095"/>
      <w:r w:rsidRPr="00CE2EC6">
        <w:rPr>
          <w:rFonts w:ascii="Calibri" w:hAnsi="Calibri"/>
        </w:rPr>
        <w:t>A</w:t>
      </w:r>
      <w:r w:rsidR="00667108" w:rsidRPr="00CE2EC6">
        <w:rPr>
          <w:rFonts w:ascii="Calibri" w:hAnsi="Calibri"/>
        </w:rPr>
        <w:t>NNEX 1 TO PART A: SERVICE LEVELS AND SERVICE CREDITS TABLE</w:t>
      </w:r>
      <w:bookmarkEnd w:id="23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410"/>
        <w:gridCol w:w="1559"/>
        <w:gridCol w:w="1290"/>
        <w:gridCol w:w="1777"/>
      </w:tblGrid>
      <w:tr w:rsidR="00890273" w:rsidRPr="008A47B7" w14:paraId="01492711" w14:textId="77777777" w:rsidTr="008A47B7">
        <w:tc>
          <w:tcPr>
            <w:tcW w:w="7239" w:type="dxa"/>
            <w:gridSpan w:val="4"/>
            <w:shd w:val="clear" w:color="auto" w:fill="auto"/>
          </w:tcPr>
          <w:p w14:paraId="318DF1A0" w14:textId="77777777" w:rsidR="00890273" w:rsidRPr="008A47B7" w:rsidRDefault="00890273" w:rsidP="008A47B7">
            <w:pPr>
              <w:ind w:left="0"/>
              <w:jc w:val="center"/>
              <w:rPr>
                <w:b/>
                <w:sz w:val="18"/>
                <w:szCs w:val="18"/>
              </w:rPr>
            </w:pPr>
          </w:p>
          <w:p w14:paraId="2D7B5A86" w14:textId="77777777" w:rsidR="00890273" w:rsidRPr="008A47B7" w:rsidRDefault="00890273" w:rsidP="008A47B7">
            <w:pPr>
              <w:ind w:left="0"/>
              <w:jc w:val="center"/>
              <w:rPr>
                <w:sz w:val="24"/>
                <w:szCs w:val="24"/>
              </w:rPr>
            </w:pPr>
            <w:r w:rsidRPr="008A47B7">
              <w:rPr>
                <w:b/>
                <w:sz w:val="18"/>
                <w:szCs w:val="18"/>
              </w:rPr>
              <w:t>Service Levels</w:t>
            </w:r>
          </w:p>
        </w:tc>
        <w:tc>
          <w:tcPr>
            <w:tcW w:w="1777" w:type="dxa"/>
            <w:vMerge w:val="restart"/>
            <w:shd w:val="clear" w:color="auto" w:fill="auto"/>
          </w:tcPr>
          <w:p w14:paraId="704C8086" w14:textId="77777777" w:rsidR="00890273" w:rsidRPr="008A47B7" w:rsidRDefault="00890273" w:rsidP="008A47B7">
            <w:pPr>
              <w:ind w:left="0"/>
              <w:jc w:val="center"/>
              <w:rPr>
                <w:sz w:val="24"/>
                <w:szCs w:val="24"/>
              </w:rPr>
            </w:pPr>
          </w:p>
          <w:p w14:paraId="41EB7736" w14:textId="77777777" w:rsidR="00890273" w:rsidRPr="008A47B7" w:rsidRDefault="00890273" w:rsidP="008A47B7">
            <w:pPr>
              <w:ind w:left="0"/>
              <w:jc w:val="center"/>
              <w:rPr>
                <w:sz w:val="24"/>
                <w:szCs w:val="24"/>
              </w:rPr>
            </w:pPr>
            <w:r w:rsidRPr="008A47B7">
              <w:rPr>
                <w:b/>
                <w:sz w:val="18"/>
                <w:szCs w:val="18"/>
              </w:rPr>
              <w:t>Service Credit for each Service Period</w:t>
            </w:r>
          </w:p>
        </w:tc>
      </w:tr>
      <w:tr w:rsidR="00890273" w:rsidRPr="008A47B7" w14:paraId="763EF3FA" w14:textId="77777777" w:rsidTr="008A47B7">
        <w:tc>
          <w:tcPr>
            <w:tcW w:w="1980" w:type="dxa"/>
            <w:shd w:val="clear" w:color="auto" w:fill="auto"/>
          </w:tcPr>
          <w:p w14:paraId="6E6C5F7C" w14:textId="77777777" w:rsidR="00890273" w:rsidRPr="008A47B7" w:rsidRDefault="00890273" w:rsidP="008A47B7">
            <w:pPr>
              <w:ind w:left="0"/>
              <w:jc w:val="center"/>
              <w:rPr>
                <w:b/>
                <w:sz w:val="18"/>
                <w:szCs w:val="18"/>
              </w:rPr>
            </w:pPr>
            <w:r w:rsidRPr="008A47B7">
              <w:rPr>
                <w:sz w:val="18"/>
                <w:szCs w:val="18"/>
              </w:rPr>
              <w:br/>
            </w:r>
            <w:r w:rsidRPr="008A47B7">
              <w:rPr>
                <w:b/>
                <w:sz w:val="18"/>
                <w:szCs w:val="18"/>
              </w:rPr>
              <w:t>Service Level Performance Criterion</w:t>
            </w:r>
          </w:p>
        </w:tc>
        <w:tc>
          <w:tcPr>
            <w:tcW w:w="2410" w:type="dxa"/>
            <w:shd w:val="clear" w:color="auto" w:fill="auto"/>
          </w:tcPr>
          <w:p w14:paraId="4E980D9C" w14:textId="77777777" w:rsidR="00890273" w:rsidRPr="008A47B7" w:rsidRDefault="00890273" w:rsidP="008A47B7">
            <w:pPr>
              <w:ind w:left="0"/>
              <w:jc w:val="center"/>
              <w:rPr>
                <w:b/>
                <w:sz w:val="18"/>
                <w:szCs w:val="18"/>
              </w:rPr>
            </w:pPr>
            <w:r w:rsidRPr="008A47B7">
              <w:rPr>
                <w:sz w:val="18"/>
                <w:szCs w:val="18"/>
              </w:rPr>
              <w:br/>
            </w:r>
            <w:r w:rsidRPr="008A47B7">
              <w:rPr>
                <w:b/>
                <w:sz w:val="18"/>
                <w:szCs w:val="18"/>
              </w:rPr>
              <w:t>Key Indicator</w:t>
            </w:r>
          </w:p>
        </w:tc>
        <w:tc>
          <w:tcPr>
            <w:tcW w:w="1559" w:type="dxa"/>
            <w:shd w:val="clear" w:color="auto" w:fill="auto"/>
          </w:tcPr>
          <w:p w14:paraId="3A4EFEE7" w14:textId="77777777" w:rsidR="00890273" w:rsidRPr="008A47B7" w:rsidRDefault="00890273" w:rsidP="008A47B7">
            <w:pPr>
              <w:ind w:left="0"/>
              <w:jc w:val="center"/>
              <w:rPr>
                <w:b/>
                <w:sz w:val="18"/>
                <w:szCs w:val="18"/>
              </w:rPr>
            </w:pPr>
            <w:r w:rsidRPr="008A47B7">
              <w:rPr>
                <w:sz w:val="18"/>
                <w:szCs w:val="18"/>
              </w:rPr>
              <w:br/>
            </w:r>
            <w:r w:rsidRPr="008A47B7">
              <w:rPr>
                <w:b/>
                <w:sz w:val="18"/>
                <w:szCs w:val="18"/>
              </w:rPr>
              <w:t>Service Level Performance Measure</w:t>
            </w:r>
          </w:p>
        </w:tc>
        <w:tc>
          <w:tcPr>
            <w:tcW w:w="1290" w:type="dxa"/>
            <w:shd w:val="clear" w:color="auto" w:fill="auto"/>
          </w:tcPr>
          <w:p w14:paraId="0395A69C" w14:textId="77777777" w:rsidR="00890273" w:rsidRPr="008A47B7" w:rsidRDefault="00890273" w:rsidP="008A47B7">
            <w:pPr>
              <w:ind w:left="0"/>
              <w:jc w:val="center"/>
              <w:rPr>
                <w:b/>
                <w:sz w:val="18"/>
                <w:szCs w:val="18"/>
              </w:rPr>
            </w:pPr>
            <w:r w:rsidRPr="008A47B7">
              <w:rPr>
                <w:sz w:val="18"/>
                <w:szCs w:val="18"/>
              </w:rPr>
              <w:br/>
            </w:r>
            <w:r w:rsidRPr="008A47B7">
              <w:rPr>
                <w:b/>
                <w:sz w:val="18"/>
                <w:szCs w:val="18"/>
              </w:rPr>
              <w:t>Service Level Threshold</w:t>
            </w:r>
          </w:p>
        </w:tc>
        <w:tc>
          <w:tcPr>
            <w:tcW w:w="1777" w:type="dxa"/>
            <w:vMerge/>
            <w:shd w:val="clear" w:color="auto" w:fill="auto"/>
          </w:tcPr>
          <w:p w14:paraId="1F25551D" w14:textId="77777777" w:rsidR="00890273" w:rsidRPr="008A47B7" w:rsidRDefault="00890273" w:rsidP="008A47B7">
            <w:pPr>
              <w:ind w:left="0"/>
              <w:jc w:val="left"/>
              <w:rPr>
                <w:sz w:val="18"/>
                <w:szCs w:val="18"/>
              </w:rPr>
            </w:pPr>
          </w:p>
        </w:tc>
      </w:tr>
      <w:tr w:rsidR="00890273" w:rsidRPr="008A47B7" w14:paraId="1C472325" w14:textId="77777777" w:rsidTr="008A47B7">
        <w:tc>
          <w:tcPr>
            <w:tcW w:w="1980" w:type="dxa"/>
            <w:shd w:val="clear" w:color="auto" w:fill="auto"/>
          </w:tcPr>
          <w:p w14:paraId="6822B1BB" w14:textId="77777777" w:rsidR="00890273" w:rsidRPr="008A47B7" w:rsidRDefault="00890273" w:rsidP="008A47B7">
            <w:pPr>
              <w:ind w:left="0"/>
              <w:jc w:val="center"/>
              <w:rPr>
                <w:sz w:val="18"/>
                <w:szCs w:val="18"/>
              </w:rPr>
            </w:pPr>
            <w:r w:rsidRPr="008A47B7">
              <w:rPr>
                <w:sz w:val="18"/>
                <w:szCs w:val="18"/>
              </w:rPr>
              <w:t>Relevant and timely support to Potential Applicants</w:t>
            </w:r>
          </w:p>
        </w:tc>
        <w:tc>
          <w:tcPr>
            <w:tcW w:w="2410" w:type="dxa"/>
            <w:shd w:val="clear" w:color="auto" w:fill="auto"/>
          </w:tcPr>
          <w:p w14:paraId="16095324" w14:textId="77777777" w:rsidR="00890273" w:rsidRPr="008A47B7" w:rsidRDefault="00890273" w:rsidP="008A47B7">
            <w:pPr>
              <w:ind w:left="0"/>
              <w:jc w:val="center"/>
              <w:rPr>
                <w:sz w:val="18"/>
                <w:szCs w:val="18"/>
              </w:rPr>
            </w:pPr>
            <w:r w:rsidRPr="008A47B7">
              <w:rPr>
                <w:sz w:val="18"/>
                <w:szCs w:val="18"/>
              </w:rPr>
              <w:t>Applicant Support Queries responded to within 1 Working Day of receipt/response from the Customer</w:t>
            </w:r>
          </w:p>
        </w:tc>
        <w:tc>
          <w:tcPr>
            <w:tcW w:w="1559" w:type="dxa"/>
            <w:shd w:val="clear" w:color="auto" w:fill="auto"/>
          </w:tcPr>
          <w:p w14:paraId="7EC73762" w14:textId="77777777" w:rsidR="00890273" w:rsidRPr="008A47B7" w:rsidRDefault="00890273" w:rsidP="008A47B7">
            <w:pPr>
              <w:ind w:left="0"/>
              <w:jc w:val="center"/>
              <w:rPr>
                <w:sz w:val="18"/>
                <w:szCs w:val="18"/>
              </w:rPr>
            </w:pPr>
            <w:r w:rsidRPr="008A47B7">
              <w:rPr>
                <w:sz w:val="18"/>
                <w:szCs w:val="18"/>
              </w:rPr>
              <w:t>At least 97% at all times</w:t>
            </w:r>
          </w:p>
        </w:tc>
        <w:tc>
          <w:tcPr>
            <w:tcW w:w="1290" w:type="dxa"/>
            <w:shd w:val="clear" w:color="auto" w:fill="auto"/>
          </w:tcPr>
          <w:p w14:paraId="3BA4AA5B" w14:textId="77777777" w:rsidR="00890273" w:rsidRPr="008A47B7" w:rsidRDefault="009E209B" w:rsidP="008A47B7">
            <w:pPr>
              <w:ind w:left="0"/>
              <w:jc w:val="center"/>
              <w:rPr>
                <w:sz w:val="18"/>
                <w:szCs w:val="18"/>
              </w:rPr>
            </w:pPr>
            <w:r>
              <w:rPr>
                <w:sz w:val="18"/>
                <w:szCs w:val="18"/>
              </w:rPr>
              <w:t>5</w:t>
            </w:r>
            <w:r w:rsidR="00890273" w:rsidRPr="008A47B7">
              <w:rPr>
                <w:sz w:val="18"/>
                <w:szCs w:val="18"/>
              </w:rPr>
              <w:t>0%</w:t>
            </w:r>
          </w:p>
        </w:tc>
        <w:tc>
          <w:tcPr>
            <w:tcW w:w="1777" w:type="dxa"/>
            <w:shd w:val="clear" w:color="auto" w:fill="auto"/>
          </w:tcPr>
          <w:p w14:paraId="3728335C" w14:textId="77777777" w:rsidR="00890273" w:rsidRPr="008A47B7" w:rsidRDefault="00890273" w:rsidP="008A47B7">
            <w:pPr>
              <w:ind w:left="0"/>
              <w:jc w:val="center"/>
              <w:rPr>
                <w:sz w:val="18"/>
                <w:szCs w:val="18"/>
              </w:rPr>
            </w:pPr>
            <w:r w:rsidRPr="008A47B7">
              <w:rPr>
                <w:sz w:val="18"/>
                <w:szCs w:val="18"/>
              </w:rPr>
              <w:t>1% Service Credit repayable for each percentage under the Service Level Performance Measure</w:t>
            </w:r>
          </w:p>
        </w:tc>
      </w:tr>
      <w:tr w:rsidR="00890273" w:rsidRPr="008A47B7" w14:paraId="62175469" w14:textId="77777777" w:rsidTr="008A47B7">
        <w:tc>
          <w:tcPr>
            <w:tcW w:w="1980" w:type="dxa"/>
            <w:shd w:val="clear" w:color="auto" w:fill="auto"/>
          </w:tcPr>
          <w:p w14:paraId="701C0A4C" w14:textId="77777777" w:rsidR="00890273" w:rsidRPr="008A47B7" w:rsidRDefault="00890273" w:rsidP="008A47B7">
            <w:pPr>
              <w:ind w:left="0"/>
              <w:jc w:val="center"/>
              <w:rPr>
                <w:sz w:val="18"/>
                <w:szCs w:val="18"/>
              </w:rPr>
            </w:pPr>
            <w:r w:rsidRPr="008A47B7">
              <w:rPr>
                <w:sz w:val="18"/>
                <w:szCs w:val="18"/>
              </w:rPr>
              <w:t>Relevant and timely support to Potential Applicants</w:t>
            </w:r>
          </w:p>
        </w:tc>
        <w:tc>
          <w:tcPr>
            <w:tcW w:w="2410" w:type="dxa"/>
            <w:shd w:val="clear" w:color="auto" w:fill="auto"/>
          </w:tcPr>
          <w:p w14:paraId="7EC3E6DD" w14:textId="77777777" w:rsidR="00890273" w:rsidRPr="008A47B7" w:rsidRDefault="00890273" w:rsidP="008A47B7">
            <w:pPr>
              <w:ind w:left="0"/>
              <w:jc w:val="center"/>
              <w:rPr>
                <w:sz w:val="18"/>
                <w:szCs w:val="18"/>
              </w:rPr>
            </w:pPr>
            <w:r w:rsidRPr="008A47B7">
              <w:rPr>
                <w:sz w:val="18"/>
                <w:szCs w:val="18"/>
              </w:rPr>
              <w:t>Applicant Support queries requiring Customer input forwarded to the Customer within 1 Working Day of receipt</w:t>
            </w:r>
          </w:p>
        </w:tc>
        <w:tc>
          <w:tcPr>
            <w:tcW w:w="1559" w:type="dxa"/>
            <w:shd w:val="clear" w:color="auto" w:fill="auto"/>
          </w:tcPr>
          <w:p w14:paraId="3C7CA3CC" w14:textId="77777777" w:rsidR="00890273" w:rsidRPr="008A47B7" w:rsidRDefault="00890273" w:rsidP="008A47B7">
            <w:pPr>
              <w:ind w:left="0"/>
              <w:jc w:val="center"/>
              <w:rPr>
                <w:sz w:val="18"/>
                <w:szCs w:val="18"/>
              </w:rPr>
            </w:pPr>
            <w:r w:rsidRPr="008A47B7">
              <w:rPr>
                <w:sz w:val="18"/>
                <w:szCs w:val="18"/>
              </w:rPr>
              <w:t>At least 97% at all times</w:t>
            </w:r>
          </w:p>
        </w:tc>
        <w:tc>
          <w:tcPr>
            <w:tcW w:w="1290" w:type="dxa"/>
            <w:shd w:val="clear" w:color="auto" w:fill="auto"/>
          </w:tcPr>
          <w:p w14:paraId="14A49829" w14:textId="77777777" w:rsidR="00890273" w:rsidRPr="008A47B7" w:rsidRDefault="009E209B" w:rsidP="008A47B7">
            <w:pPr>
              <w:ind w:left="0"/>
              <w:jc w:val="center"/>
              <w:rPr>
                <w:sz w:val="18"/>
                <w:szCs w:val="18"/>
              </w:rPr>
            </w:pPr>
            <w:r>
              <w:rPr>
                <w:sz w:val="18"/>
                <w:szCs w:val="18"/>
              </w:rPr>
              <w:t>5</w:t>
            </w:r>
            <w:r w:rsidR="00890273" w:rsidRPr="008A47B7">
              <w:rPr>
                <w:sz w:val="18"/>
                <w:szCs w:val="18"/>
              </w:rPr>
              <w:t>0%</w:t>
            </w:r>
          </w:p>
        </w:tc>
        <w:tc>
          <w:tcPr>
            <w:tcW w:w="1777" w:type="dxa"/>
            <w:shd w:val="clear" w:color="auto" w:fill="auto"/>
          </w:tcPr>
          <w:p w14:paraId="096E2893" w14:textId="77777777" w:rsidR="00890273" w:rsidRPr="008A47B7" w:rsidRDefault="00890273" w:rsidP="008A47B7">
            <w:pPr>
              <w:ind w:left="0"/>
              <w:jc w:val="center"/>
              <w:rPr>
                <w:sz w:val="18"/>
                <w:szCs w:val="18"/>
              </w:rPr>
            </w:pPr>
            <w:r w:rsidRPr="008A47B7">
              <w:rPr>
                <w:sz w:val="18"/>
                <w:szCs w:val="18"/>
              </w:rPr>
              <w:t>1% Service Credit repayable for each percentage under the Service Level Performance Measure</w:t>
            </w:r>
          </w:p>
        </w:tc>
      </w:tr>
      <w:tr w:rsidR="00890273" w:rsidRPr="008A47B7" w14:paraId="324C045D" w14:textId="77777777" w:rsidTr="008A47B7">
        <w:tc>
          <w:tcPr>
            <w:tcW w:w="1980" w:type="dxa"/>
            <w:shd w:val="clear" w:color="auto" w:fill="auto"/>
          </w:tcPr>
          <w:p w14:paraId="340E2526" w14:textId="77777777" w:rsidR="00890273" w:rsidRPr="008A47B7" w:rsidRDefault="00890273" w:rsidP="008A47B7">
            <w:pPr>
              <w:ind w:left="0"/>
              <w:jc w:val="center"/>
              <w:rPr>
                <w:sz w:val="18"/>
                <w:szCs w:val="18"/>
              </w:rPr>
            </w:pPr>
            <w:r w:rsidRPr="008A47B7">
              <w:rPr>
                <w:sz w:val="18"/>
                <w:szCs w:val="18"/>
              </w:rPr>
              <w:t>Accurate and timely Grant Management process</w:t>
            </w:r>
          </w:p>
        </w:tc>
        <w:tc>
          <w:tcPr>
            <w:tcW w:w="2410" w:type="dxa"/>
            <w:shd w:val="clear" w:color="auto" w:fill="auto"/>
          </w:tcPr>
          <w:p w14:paraId="1DB3F6F4" w14:textId="77777777" w:rsidR="00890273" w:rsidRPr="008A47B7" w:rsidRDefault="00890273" w:rsidP="008A47B7">
            <w:pPr>
              <w:ind w:left="0"/>
              <w:jc w:val="center"/>
              <w:rPr>
                <w:sz w:val="18"/>
                <w:szCs w:val="18"/>
              </w:rPr>
            </w:pPr>
            <w:r w:rsidRPr="008A47B7">
              <w:rPr>
                <w:sz w:val="18"/>
                <w:szCs w:val="18"/>
              </w:rPr>
              <w:t>Application outcome and feedback issues to the Applicant within 1 Working Day of Customer response</w:t>
            </w:r>
          </w:p>
        </w:tc>
        <w:tc>
          <w:tcPr>
            <w:tcW w:w="1559" w:type="dxa"/>
            <w:shd w:val="clear" w:color="auto" w:fill="auto"/>
          </w:tcPr>
          <w:p w14:paraId="1C15A172" w14:textId="77777777" w:rsidR="00890273" w:rsidRPr="008A47B7" w:rsidRDefault="00890273" w:rsidP="008A47B7">
            <w:pPr>
              <w:ind w:left="0"/>
              <w:jc w:val="center"/>
              <w:rPr>
                <w:sz w:val="18"/>
                <w:szCs w:val="18"/>
              </w:rPr>
            </w:pPr>
            <w:r w:rsidRPr="008A47B7">
              <w:rPr>
                <w:sz w:val="18"/>
                <w:szCs w:val="18"/>
              </w:rPr>
              <w:t>100% at all times</w:t>
            </w:r>
          </w:p>
        </w:tc>
        <w:tc>
          <w:tcPr>
            <w:tcW w:w="1290" w:type="dxa"/>
            <w:shd w:val="clear" w:color="auto" w:fill="auto"/>
          </w:tcPr>
          <w:p w14:paraId="04DF4BBD" w14:textId="77777777" w:rsidR="00890273" w:rsidRPr="008A47B7" w:rsidRDefault="009E209B" w:rsidP="008A47B7">
            <w:pPr>
              <w:ind w:left="0"/>
              <w:jc w:val="center"/>
              <w:rPr>
                <w:sz w:val="18"/>
                <w:szCs w:val="18"/>
              </w:rPr>
            </w:pPr>
            <w:r>
              <w:rPr>
                <w:sz w:val="18"/>
                <w:szCs w:val="18"/>
              </w:rPr>
              <w:t>5</w:t>
            </w:r>
            <w:r w:rsidR="00890273" w:rsidRPr="008A47B7">
              <w:rPr>
                <w:sz w:val="18"/>
                <w:szCs w:val="18"/>
              </w:rPr>
              <w:t>0%</w:t>
            </w:r>
          </w:p>
        </w:tc>
        <w:tc>
          <w:tcPr>
            <w:tcW w:w="1777" w:type="dxa"/>
            <w:shd w:val="clear" w:color="auto" w:fill="auto"/>
          </w:tcPr>
          <w:p w14:paraId="0569436B" w14:textId="77777777" w:rsidR="00890273" w:rsidRPr="008A47B7" w:rsidRDefault="00890273" w:rsidP="008A47B7">
            <w:pPr>
              <w:ind w:left="0"/>
              <w:jc w:val="center"/>
              <w:rPr>
                <w:sz w:val="18"/>
                <w:szCs w:val="18"/>
              </w:rPr>
            </w:pPr>
            <w:r w:rsidRPr="008A47B7">
              <w:rPr>
                <w:sz w:val="18"/>
                <w:szCs w:val="18"/>
              </w:rPr>
              <w:t>1% Service Credit repayable for each percentage under the Service Level Performance Measure</w:t>
            </w:r>
          </w:p>
        </w:tc>
      </w:tr>
      <w:tr w:rsidR="00890273" w:rsidRPr="008A47B7" w14:paraId="7BD81E84" w14:textId="77777777" w:rsidTr="008A47B7">
        <w:tc>
          <w:tcPr>
            <w:tcW w:w="1980" w:type="dxa"/>
            <w:shd w:val="clear" w:color="auto" w:fill="auto"/>
          </w:tcPr>
          <w:p w14:paraId="295028DF" w14:textId="77777777" w:rsidR="00890273" w:rsidRPr="008A47B7" w:rsidRDefault="00890273" w:rsidP="008A47B7">
            <w:pPr>
              <w:ind w:left="0"/>
              <w:jc w:val="center"/>
              <w:rPr>
                <w:sz w:val="18"/>
                <w:szCs w:val="18"/>
              </w:rPr>
            </w:pPr>
            <w:r w:rsidRPr="008A47B7">
              <w:rPr>
                <w:sz w:val="18"/>
                <w:szCs w:val="18"/>
              </w:rPr>
              <w:t>Accurate and timely Grant Management process</w:t>
            </w:r>
          </w:p>
        </w:tc>
        <w:tc>
          <w:tcPr>
            <w:tcW w:w="2410" w:type="dxa"/>
            <w:shd w:val="clear" w:color="auto" w:fill="auto"/>
          </w:tcPr>
          <w:p w14:paraId="033CB8A0" w14:textId="77777777" w:rsidR="00890273" w:rsidRPr="008A47B7" w:rsidRDefault="00890273" w:rsidP="008A47B7">
            <w:pPr>
              <w:ind w:left="0"/>
              <w:jc w:val="center"/>
              <w:rPr>
                <w:sz w:val="18"/>
                <w:szCs w:val="18"/>
              </w:rPr>
            </w:pPr>
            <w:r w:rsidRPr="008A47B7">
              <w:rPr>
                <w:sz w:val="18"/>
                <w:szCs w:val="18"/>
              </w:rPr>
              <w:t>Signed Grant Award Agreement/MoU issues to successful Applicants within 1 Working Day of receipt from Customer</w:t>
            </w:r>
          </w:p>
        </w:tc>
        <w:tc>
          <w:tcPr>
            <w:tcW w:w="1559" w:type="dxa"/>
            <w:shd w:val="clear" w:color="auto" w:fill="auto"/>
          </w:tcPr>
          <w:p w14:paraId="4B837BC9" w14:textId="77777777" w:rsidR="00890273" w:rsidRPr="008A47B7" w:rsidRDefault="00890273" w:rsidP="008A47B7">
            <w:pPr>
              <w:ind w:left="0"/>
              <w:jc w:val="center"/>
              <w:rPr>
                <w:sz w:val="18"/>
                <w:szCs w:val="18"/>
              </w:rPr>
            </w:pPr>
            <w:r w:rsidRPr="008A47B7">
              <w:rPr>
                <w:sz w:val="18"/>
                <w:szCs w:val="18"/>
              </w:rPr>
              <w:t>100% at all times</w:t>
            </w:r>
          </w:p>
        </w:tc>
        <w:tc>
          <w:tcPr>
            <w:tcW w:w="1290" w:type="dxa"/>
            <w:shd w:val="clear" w:color="auto" w:fill="auto"/>
          </w:tcPr>
          <w:p w14:paraId="0E30A791" w14:textId="77777777" w:rsidR="00890273" w:rsidRPr="008A47B7" w:rsidRDefault="009E209B" w:rsidP="008A47B7">
            <w:pPr>
              <w:ind w:left="0"/>
              <w:jc w:val="center"/>
              <w:rPr>
                <w:sz w:val="18"/>
                <w:szCs w:val="18"/>
              </w:rPr>
            </w:pPr>
            <w:r>
              <w:rPr>
                <w:sz w:val="18"/>
                <w:szCs w:val="18"/>
              </w:rPr>
              <w:t>5</w:t>
            </w:r>
            <w:r w:rsidR="00890273" w:rsidRPr="008A47B7">
              <w:rPr>
                <w:sz w:val="18"/>
                <w:szCs w:val="18"/>
              </w:rPr>
              <w:t>0%</w:t>
            </w:r>
          </w:p>
          <w:p w14:paraId="7B990C1C" w14:textId="77777777" w:rsidR="00890273" w:rsidRPr="008A47B7" w:rsidRDefault="00890273" w:rsidP="008A47B7">
            <w:pPr>
              <w:jc w:val="center"/>
              <w:rPr>
                <w:sz w:val="18"/>
                <w:szCs w:val="18"/>
              </w:rPr>
            </w:pPr>
          </w:p>
        </w:tc>
        <w:tc>
          <w:tcPr>
            <w:tcW w:w="1777" w:type="dxa"/>
            <w:shd w:val="clear" w:color="auto" w:fill="auto"/>
          </w:tcPr>
          <w:p w14:paraId="39729558" w14:textId="77777777" w:rsidR="00890273" w:rsidRPr="008A47B7" w:rsidRDefault="00890273" w:rsidP="008A47B7">
            <w:pPr>
              <w:ind w:left="0"/>
              <w:jc w:val="center"/>
              <w:rPr>
                <w:sz w:val="18"/>
                <w:szCs w:val="18"/>
              </w:rPr>
            </w:pPr>
            <w:r w:rsidRPr="008A47B7">
              <w:rPr>
                <w:sz w:val="18"/>
                <w:szCs w:val="18"/>
              </w:rPr>
              <w:t>2% Service Credit repayable for each percentage under the Service Level Performance Measure</w:t>
            </w:r>
          </w:p>
        </w:tc>
      </w:tr>
      <w:tr w:rsidR="00890273" w:rsidRPr="008A47B7" w14:paraId="4DF22120" w14:textId="77777777" w:rsidTr="008A47B7">
        <w:tc>
          <w:tcPr>
            <w:tcW w:w="1980" w:type="dxa"/>
            <w:shd w:val="clear" w:color="auto" w:fill="auto"/>
          </w:tcPr>
          <w:p w14:paraId="2D17AE15" w14:textId="77777777" w:rsidR="00890273" w:rsidRPr="008A47B7" w:rsidRDefault="00890273" w:rsidP="008A47B7">
            <w:pPr>
              <w:ind w:left="0"/>
              <w:jc w:val="center"/>
              <w:rPr>
                <w:sz w:val="18"/>
                <w:szCs w:val="18"/>
              </w:rPr>
            </w:pPr>
            <w:r w:rsidRPr="008A47B7">
              <w:rPr>
                <w:sz w:val="18"/>
                <w:szCs w:val="18"/>
              </w:rPr>
              <w:t>Accurate and timely support to Participants</w:t>
            </w:r>
          </w:p>
        </w:tc>
        <w:tc>
          <w:tcPr>
            <w:tcW w:w="2410" w:type="dxa"/>
            <w:shd w:val="clear" w:color="auto" w:fill="auto"/>
          </w:tcPr>
          <w:p w14:paraId="007E267D" w14:textId="77777777" w:rsidR="00890273" w:rsidRPr="008A47B7" w:rsidRDefault="00890273" w:rsidP="008A47B7">
            <w:pPr>
              <w:ind w:left="0"/>
              <w:jc w:val="center"/>
              <w:rPr>
                <w:sz w:val="18"/>
                <w:szCs w:val="18"/>
              </w:rPr>
            </w:pPr>
            <w:r w:rsidRPr="008A47B7">
              <w:rPr>
                <w:sz w:val="18"/>
                <w:szCs w:val="18"/>
              </w:rPr>
              <w:t>Participant Support queries responded to within 5 working days of receipt</w:t>
            </w:r>
          </w:p>
        </w:tc>
        <w:tc>
          <w:tcPr>
            <w:tcW w:w="1559" w:type="dxa"/>
            <w:shd w:val="clear" w:color="auto" w:fill="auto"/>
          </w:tcPr>
          <w:p w14:paraId="02972823" w14:textId="77777777" w:rsidR="00890273" w:rsidRPr="008A47B7" w:rsidRDefault="00890273" w:rsidP="008A47B7">
            <w:pPr>
              <w:ind w:left="0"/>
              <w:jc w:val="center"/>
              <w:rPr>
                <w:sz w:val="18"/>
                <w:szCs w:val="18"/>
              </w:rPr>
            </w:pPr>
            <w:r w:rsidRPr="008A47B7">
              <w:rPr>
                <w:sz w:val="18"/>
                <w:szCs w:val="18"/>
              </w:rPr>
              <w:t>At least 97% at all times</w:t>
            </w:r>
          </w:p>
        </w:tc>
        <w:tc>
          <w:tcPr>
            <w:tcW w:w="1290" w:type="dxa"/>
            <w:shd w:val="clear" w:color="auto" w:fill="auto"/>
          </w:tcPr>
          <w:p w14:paraId="7BEB65F5" w14:textId="77777777" w:rsidR="00890273" w:rsidRPr="008A47B7" w:rsidRDefault="009E209B" w:rsidP="009E209B">
            <w:pPr>
              <w:ind w:left="0"/>
              <w:jc w:val="center"/>
              <w:rPr>
                <w:sz w:val="18"/>
                <w:szCs w:val="18"/>
              </w:rPr>
            </w:pPr>
            <w:r>
              <w:rPr>
                <w:sz w:val="18"/>
                <w:szCs w:val="18"/>
              </w:rPr>
              <w:t>50</w:t>
            </w:r>
            <w:r w:rsidR="00890273" w:rsidRPr="008A47B7">
              <w:rPr>
                <w:sz w:val="18"/>
                <w:szCs w:val="18"/>
              </w:rPr>
              <w:t>%</w:t>
            </w:r>
          </w:p>
        </w:tc>
        <w:tc>
          <w:tcPr>
            <w:tcW w:w="1777" w:type="dxa"/>
            <w:shd w:val="clear" w:color="auto" w:fill="auto"/>
          </w:tcPr>
          <w:p w14:paraId="10B369E5" w14:textId="77777777" w:rsidR="00890273" w:rsidRPr="008A47B7" w:rsidRDefault="00890273" w:rsidP="008A47B7">
            <w:pPr>
              <w:ind w:left="0"/>
              <w:jc w:val="center"/>
              <w:rPr>
                <w:sz w:val="18"/>
                <w:szCs w:val="18"/>
              </w:rPr>
            </w:pPr>
            <w:r w:rsidRPr="008A47B7">
              <w:rPr>
                <w:sz w:val="18"/>
                <w:szCs w:val="18"/>
              </w:rPr>
              <w:t>0.5% Service Credit repayable for each percentage under the Service Level Performance Measure</w:t>
            </w:r>
          </w:p>
        </w:tc>
      </w:tr>
      <w:tr w:rsidR="00890273" w:rsidRPr="008A47B7" w14:paraId="24F05836" w14:textId="77777777" w:rsidTr="008A47B7">
        <w:tc>
          <w:tcPr>
            <w:tcW w:w="1980" w:type="dxa"/>
            <w:shd w:val="clear" w:color="auto" w:fill="auto"/>
          </w:tcPr>
          <w:p w14:paraId="5CEDA589" w14:textId="77777777" w:rsidR="00890273" w:rsidRPr="008A47B7" w:rsidRDefault="00890273" w:rsidP="008A47B7">
            <w:pPr>
              <w:ind w:left="0"/>
              <w:jc w:val="center"/>
              <w:rPr>
                <w:sz w:val="18"/>
                <w:szCs w:val="18"/>
              </w:rPr>
            </w:pPr>
            <w:r w:rsidRPr="008A47B7">
              <w:rPr>
                <w:sz w:val="18"/>
                <w:szCs w:val="18"/>
              </w:rPr>
              <w:t>Accurate and timely support to Participants</w:t>
            </w:r>
          </w:p>
        </w:tc>
        <w:tc>
          <w:tcPr>
            <w:tcW w:w="2410" w:type="dxa"/>
            <w:shd w:val="clear" w:color="auto" w:fill="auto"/>
          </w:tcPr>
          <w:p w14:paraId="23F45B9A" w14:textId="77777777" w:rsidR="00890273" w:rsidRPr="008A47B7" w:rsidRDefault="00890273" w:rsidP="008A47B7">
            <w:pPr>
              <w:ind w:left="0"/>
              <w:jc w:val="center"/>
              <w:rPr>
                <w:sz w:val="18"/>
                <w:szCs w:val="18"/>
              </w:rPr>
            </w:pPr>
            <w:r w:rsidRPr="008A47B7">
              <w:rPr>
                <w:sz w:val="18"/>
                <w:szCs w:val="18"/>
              </w:rPr>
              <w:t>Participant Support queries requiring Customer input forwarded to the Customer within 1 Working Day of receipt</w:t>
            </w:r>
          </w:p>
        </w:tc>
        <w:tc>
          <w:tcPr>
            <w:tcW w:w="1559" w:type="dxa"/>
            <w:shd w:val="clear" w:color="auto" w:fill="auto"/>
          </w:tcPr>
          <w:p w14:paraId="706AECD2" w14:textId="77777777" w:rsidR="00890273" w:rsidRPr="008A47B7" w:rsidRDefault="00890273" w:rsidP="008A47B7">
            <w:pPr>
              <w:ind w:left="0"/>
              <w:jc w:val="center"/>
              <w:rPr>
                <w:sz w:val="18"/>
                <w:szCs w:val="18"/>
              </w:rPr>
            </w:pPr>
            <w:r w:rsidRPr="008A47B7">
              <w:rPr>
                <w:sz w:val="18"/>
                <w:szCs w:val="18"/>
              </w:rPr>
              <w:t>At least 97% at all times</w:t>
            </w:r>
          </w:p>
        </w:tc>
        <w:tc>
          <w:tcPr>
            <w:tcW w:w="1290" w:type="dxa"/>
            <w:shd w:val="clear" w:color="auto" w:fill="auto"/>
          </w:tcPr>
          <w:p w14:paraId="510C383D" w14:textId="77777777" w:rsidR="00890273" w:rsidRPr="008A47B7" w:rsidRDefault="009E209B" w:rsidP="008A47B7">
            <w:pPr>
              <w:ind w:left="0"/>
              <w:jc w:val="center"/>
              <w:rPr>
                <w:sz w:val="18"/>
                <w:szCs w:val="18"/>
              </w:rPr>
            </w:pPr>
            <w:r>
              <w:rPr>
                <w:sz w:val="18"/>
                <w:szCs w:val="18"/>
              </w:rPr>
              <w:t>50</w:t>
            </w:r>
            <w:r w:rsidR="00890273" w:rsidRPr="008A47B7">
              <w:rPr>
                <w:sz w:val="18"/>
                <w:szCs w:val="18"/>
              </w:rPr>
              <w:t>%</w:t>
            </w:r>
          </w:p>
        </w:tc>
        <w:tc>
          <w:tcPr>
            <w:tcW w:w="1777" w:type="dxa"/>
            <w:shd w:val="clear" w:color="auto" w:fill="auto"/>
          </w:tcPr>
          <w:p w14:paraId="5CD6510D" w14:textId="77777777" w:rsidR="00890273" w:rsidRPr="008A47B7" w:rsidRDefault="00890273" w:rsidP="008A47B7">
            <w:pPr>
              <w:ind w:left="0"/>
              <w:jc w:val="center"/>
              <w:rPr>
                <w:sz w:val="18"/>
                <w:szCs w:val="18"/>
              </w:rPr>
            </w:pPr>
            <w:r w:rsidRPr="008A47B7">
              <w:rPr>
                <w:sz w:val="18"/>
                <w:szCs w:val="18"/>
              </w:rPr>
              <w:t>0.5% Service Credit repayable for each percentage under the Service Level Performance Measure</w:t>
            </w:r>
          </w:p>
        </w:tc>
      </w:tr>
      <w:tr w:rsidR="00890273" w:rsidRPr="008A47B7" w14:paraId="3AE36783" w14:textId="77777777" w:rsidTr="008A47B7">
        <w:tc>
          <w:tcPr>
            <w:tcW w:w="1980" w:type="dxa"/>
            <w:shd w:val="clear" w:color="auto" w:fill="auto"/>
          </w:tcPr>
          <w:p w14:paraId="3374C617" w14:textId="77777777" w:rsidR="00890273" w:rsidRPr="008A47B7" w:rsidRDefault="00890273" w:rsidP="008A47B7">
            <w:pPr>
              <w:ind w:left="0"/>
              <w:jc w:val="center"/>
              <w:rPr>
                <w:sz w:val="18"/>
                <w:szCs w:val="18"/>
              </w:rPr>
            </w:pPr>
            <w:r w:rsidRPr="008A47B7">
              <w:rPr>
                <w:sz w:val="18"/>
                <w:szCs w:val="18"/>
              </w:rPr>
              <w:t>Accurate and timely Payment Validation</w:t>
            </w:r>
          </w:p>
        </w:tc>
        <w:tc>
          <w:tcPr>
            <w:tcW w:w="2410" w:type="dxa"/>
            <w:shd w:val="clear" w:color="auto" w:fill="auto"/>
          </w:tcPr>
          <w:p w14:paraId="21E03C38" w14:textId="77777777" w:rsidR="00890273" w:rsidRPr="008A47B7" w:rsidRDefault="00890273" w:rsidP="008A47B7">
            <w:pPr>
              <w:ind w:left="0"/>
              <w:jc w:val="center"/>
              <w:rPr>
                <w:sz w:val="18"/>
                <w:szCs w:val="18"/>
              </w:rPr>
            </w:pPr>
            <w:r w:rsidRPr="008A47B7">
              <w:rPr>
                <w:sz w:val="18"/>
                <w:szCs w:val="18"/>
              </w:rPr>
              <w:t>Provision of written payment recommendations to the Customer within 5 Working Days of the Grant Award Agreement Milestone being due</w:t>
            </w:r>
          </w:p>
        </w:tc>
        <w:tc>
          <w:tcPr>
            <w:tcW w:w="1559" w:type="dxa"/>
            <w:shd w:val="clear" w:color="auto" w:fill="auto"/>
          </w:tcPr>
          <w:p w14:paraId="3272FE58" w14:textId="77777777" w:rsidR="00890273" w:rsidRPr="008A47B7" w:rsidRDefault="00890273" w:rsidP="008A47B7">
            <w:pPr>
              <w:ind w:left="0"/>
              <w:jc w:val="center"/>
              <w:rPr>
                <w:sz w:val="18"/>
                <w:szCs w:val="18"/>
              </w:rPr>
            </w:pPr>
            <w:r w:rsidRPr="008A47B7">
              <w:rPr>
                <w:sz w:val="18"/>
                <w:szCs w:val="18"/>
              </w:rPr>
              <w:t>100% at all times</w:t>
            </w:r>
          </w:p>
        </w:tc>
        <w:tc>
          <w:tcPr>
            <w:tcW w:w="1290" w:type="dxa"/>
            <w:shd w:val="clear" w:color="auto" w:fill="auto"/>
          </w:tcPr>
          <w:p w14:paraId="0094532F" w14:textId="77777777" w:rsidR="00890273" w:rsidRPr="008A47B7" w:rsidRDefault="009E209B" w:rsidP="008A47B7">
            <w:pPr>
              <w:ind w:left="0"/>
              <w:jc w:val="center"/>
              <w:rPr>
                <w:sz w:val="18"/>
                <w:szCs w:val="18"/>
              </w:rPr>
            </w:pPr>
            <w:r>
              <w:rPr>
                <w:sz w:val="18"/>
                <w:szCs w:val="18"/>
              </w:rPr>
              <w:t>6</w:t>
            </w:r>
            <w:r w:rsidR="00890273" w:rsidRPr="008A47B7">
              <w:rPr>
                <w:sz w:val="18"/>
                <w:szCs w:val="18"/>
              </w:rPr>
              <w:t>0%</w:t>
            </w:r>
          </w:p>
          <w:p w14:paraId="5547E40D" w14:textId="77777777" w:rsidR="00890273" w:rsidRPr="008A47B7" w:rsidRDefault="00890273" w:rsidP="008A47B7">
            <w:pPr>
              <w:ind w:left="0"/>
              <w:jc w:val="center"/>
              <w:rPr>
                <w:sz w:val="18"/>
                <w:szCs w:val="18"/>
              </w:rPr>
            </w:pPr>
          </w:p>
        </w:tc>
        <w:tc>
          <w:tcPr>
            <w:tcW w:w="1777" w:type="dxa"/>
            <w:shd w:val="clear" w:color="auto" w:fill="auto"/>
          </w:tcPr>
          <w:p w14:paraId="4204A67B" w14:textId="77777777" w:rsidR="00890273" w:rsidRPr="008A47B7" w:rsidRDefault="00890273" w:rsidP="008A47B7">
            <w:pPr>
              <w:ind w:left="0"/>
              <w:jc w:val="center"/>
              <w:rPr>
                <w:sz w:val="18"/>
                <w:szCs w:val="18"/>
              </w:rPr>
            </w:pPr>
            <w:r w:rsidRPr="008A47B7">
              <w:rPr>
                <w:sz w:val="18"/>
                <w:szCs w:val="18"/>
              </w:rPr>
              <w:t>2% Service Credit repayable for each percentage under the Service Level Performance Measure</w:t>
            </w:r>
          </w:p>
          <w:p w14:paraId="4773A73B" w14:textId="77777777" w:rsidR="00890273" w:rsidRPr="008A47B7" w:rsidRDefault="00890273" w:rsidP="008A47B7">
            <w:pPr>
              <w:ind w:left="0"/>
              <w:jc w:val="center"/>
              <w:rPr>
                <w:sz w:val="18"/>
                <w:szCs w:val="18"/>
              </w:rPr>
            </w:pPr>
          </w:p>
        </w:tc>
      </w:tr>
      <w:tr w:rsidR="00890273" w:rsidRPr="008A47B7" w14:paraId="2C3FAB9D" w14:textId="77777777" w:rsidTr="008A47B7">
        <w:tc>
          <w:tcPr>
            <w:tcW w:w="1980" w:type="dxa"/>
            <w:shd w:val="clear" w:color="auto" w:fill="auto"/>
          </w:tcPr>
          <w:p w14:paraId="4106E7B4" w14:textId="77777777" w:rsidR="00890273" w:rsidRPr="008A47B7" w:rsidRDefault="00890273" w:rsidP="008A47B7">
            <w:pPr>
              <w:ind w:left="0"/>
              <w:jc w:val="center"/>
              <w:rPr>
                <w:sz w:val="18"/>
                <w:szCs w:val="18"/>
              </w:rPr>
            </w:pPr>
            <w:r w:rsidRPr="008A47B7">
              <w:rPr>
                <w:sz w:val="18"/>
                <w:szCs w:val="18"/>
              </w:rPr>
              <w:t>Accurate and timely reporting</w:t>
            </w:r>
          </w:p>
        </w:tc>
        <w:tc>
          <w:tcPr>
            <w:tcW w:w="2410" w:type="dxa"/>
            <w:shd w:val="clear" w:color="auto" w:fill="auto"/>
          </w:tcPr>
          <w:p w14:paraId="40F3B96F" w14:textId="77777777" w:rsidR="00890273" w:rsidRPr="008A47B7" w:rsidRDefault="00890273" w:rsidP="008A47B7">
            <w:pPr>
              <w:ind w:left="0"/>
              <w:jc w:val="center"/>
              <w:rPr>
                <w:sz w:val="18"/>
                <w:szCs w:val="18"/>
              </w:rPr>
            </w:pPr>
            <w:r w:rsidRPr="008A47B7">
              <w:rPr>
                <w:sz w:val="18"/>
                <w:szCs w:val="18"/>
              </w:rPr>
              <w:t>Written Monthly Report issues to the Customer 2 Working Days prior to monthly Performance Meeting</w:t>
            </w:r>
          </w:p>
        </w:tc>
        <w:tc>
          <w:tcPr>
            <w:tcW w:w="1559" w:type="dxa"/>
            <w:shd w:val="clear" w:color="auto" w:fill="auto"/>
          </w:tcPr>
          <w:p w14:paraId="611DB761" w14:textId="77777777" w:rsidR="00890273" w:rsidRPr="008A47B7" w:rsidRDefault="00890273" w:rsidP="008A47B7">
            <w:pPr>
              <w:ind w:left="0"/>
              <w:jc w:val="center"/>
              <w:rPr>
                <w:sz w:val="18"/>
                <w:szCs w:val="18"/>
              </w:rPr>
            </w:pPr>
            <w:r w:rsidRPr="008A47B7">
              <w:rPr>
                <w:sz w:val="18"/>
                <w:szCs w:val="18"/>
              </w:rPr>
              <w:t>100% at all times</w:t>
            </w:r>
          </w:p>
        </w:tc>
        <w:tc>
          <w:tcPr>
            <w:tcW w:w="1290" w:type="dxa"/>
            <w:shd w:val="clear" w:color="auto" w:fill="auto"/>
          </w:tcPr>
          <w:p w14:paraId="4C10FF32" w14:textId="77777777" w:rsidR="00890273" w:rsidRPr="008A47B7" w:rsidRDefault="009E209B" w:rsidP="008A47B7">
            <w:pPr>
              <w:ind w:left="0"/>
              <w:jc w:val="center"/>
              <w:rPr>
                <w:sz w:val="18"/>
                <w:szCs w:val="18"/>
              </w:rPr>
            </w:pPr>
            <w:r>
              <w:rPr>
                <w:sz w:val="18"/>
                <w:szCs w:val="18"/>
              </w:rPr>
              <w:t>5</w:t>
            </w:r>
            <w:r w:rsidR="00890273" w:rsidRPr="008A47B7">
              <w:rPr>
                <w:sz w:val="18"/>
                <w:szCs w:val="18"/>
              </w:rPr>
              <w:t>0%</w:t>
            </w:r>
          </w:p>
          <w:p w14:paraId="431AFDC7" w14:textId="77777777" w:rsidR="00890273" w:rsidRPr="008A47B7" w:rsidRDefault="00890273" w:rsidP="008A47B7">
            <w:pPr>
              <w:ind w:left="0"/>
              <w:jc w:val="center"/>
              <w:rPr>
                <w:sz w:val="18"/>
                <w:szCs w:val="18"/>
              </w:rPr>
            </w:pPr>
          </w:p>
        </w:tc>
        <w:tc>
          <w:tcPr>
            <w:tcW w:w="1777" w:type="dxa"/>
            <w:shd w:val="clear" w:color="auto" w:fill="auto"/>
          </w:tcPr>
          <w:p w14:paraId="7D86823F" w14:textId="77777777" w:rsidR="00890273" w:rsidRPr="008A47B7" w:rsidRDefault="00890273" w:rsidP="008A47B7">
            <w:pPr>
              <w:ind w:left="0"/>
              <w:jc w:val="center"/>
              <w:rPr>
                <w:sz w:val="18"/>
                <w:szCs w:val="18"/>
              </w:rPr>
            </w:pPr>
            <w:r w:rsidRPr="008A47B7">
              <w:rPr>
                <w:sz w:val="18"/>
                <w:szCs w:val="18"/>
              </w:rPr>
              <w:t>1% Service Credit repayable for each percentage under the Service Level Performance Measure</w:t>
            </w:r>
          </w:p>
        </w:tc>
      </w:tr>
      <w:tr w:rsidR="00890273" w:rsidRPr="008A47B7" w14:paraId="5F0C8A10" w14:textId="77777777" w:rsidTr="008A47B7">
        <w:tc>
          <w:tcPr>
            <w:tcW w:w="1980" w:type="dxa"/>
            <w:shd w:val="clear" w:color="auto" w:fill="auto"/>
          </w:tcPr>
          <w:p w14:paraId="21A78246" w14:textId="77777777" w:rsidR="00890273" w:rsidRPr="008A47B7" w:rsidRDefault="00890273" w:rsidP="008A47B7">
            <w:pPr>
              <w:ind w:left="0"/>
              <w:jc w:val="center"/>
              <w:rPr>
                <w:sz w:val="18"/>
                <w:szCs w:val="18"/>
              </w:rPr>
            </w:pPr>
            <w:r w:rsidRPr="008A47B7">
              <w:rPr>
                <w:sz w:val="18"/>
                <w:szCs w:val="18"/>
              </w:rPr>
              <w:t>Availability of online presence/Application Portal</w:t>
            </w:r>
          </w:p>
        </w:tc>
        <w:tc>
          <w:tcPr>
            <w:tcW w:w="2410" w:type="dxa"/>
            <w:shd w:val="clear" w:color="auto" w:fill="auto"/>
          </w:tcPr>
          <w:p w14:paraId="323D81E9" w14:textId="77777777" w:rsidR="00890273" w:rsidRPr="008A47B7" w:rsidRDefault="00890273" w:rsidP="008A47B7">
            <w:pPr>
              <w:ind w:left="0"/>
              <w:jc w:val="center"/>
              <w:rPr>
                <w:sz w:val="18"/>
                <w:szCs w:val="18"/>
              </w:rPr>
            </w:pPr>
            <w:r w:rsidRPr="008A47B7">
              <w:rPr>
                <w:sz w:val="18"/>
                <w:szCs w:val="18"/>
              </w:rPr>
              <w:t>Website/Application portal to be made available 24 hours a day (excluding planned maintenance)</w:t>
            </w:r>
          </w:p>
        </w:tc>
        <w:tc>
          <w:tcPr>
            <w:tcW w:w="1559" w:type="dxa"/>
            <w:shd w:val="clear" w:color="auto" w:fill="auto"/>
          </w:tcPr>
          <w:p w14:paraId="7CAD903F" w14:textId="77777777" w:rsidR="00890273" w:rsidRPr="008A47B7" w:rsidRDefault="00890273" w:rsidP="008A47B7">
            <w:pPr>
              <w:ind w:left="0"/>
              <w:jc w:val="center"/>
              <w:rPr>
                <w:sz w:val="18"/>
                <w:szCs w:val="18"/>
              </w:rPr>
            </w:pPr>
            <w:r w:rsidRPr="008A47B7">
              <w:rPr>
                <w:sz w:val="18"/>
                <w:szCs w:val="18"/>
              </w:rPr>
              <w:t>100% at all times</w:t>
            </w:r>
          </w:p>
        </w:tc>
        <w:tc>
          <w:tcPr>
            <w:tcW w:w="1290" w:type="dxa"/>
            <w:shd w:val="clear" w:color="auto" w:fill="auto"/>
          </w:tcPr>
          <w:p w14:paraId="2983C177" w14:textId="77777777" w:rsidR="00890273" w:rsidRPr="008A47B7" w:rsidRDefault="00890273" w:rsidP="008A47B7">
            <w:pPr>
              <w:ind w:left="0"/>
              <w:jc w:val="center"/>
              <w:rPr>
                <w:sz w:val="18"/>
                <w:szCs w:val="18"/>
              </w:rPr>
            </w:pPr>
            <w:r w:rsidRPr="008A47B7">
              <w:rPr>
                <w:sz w:val="18"/>
                <w:szCs w:val="18"/>
              </w:rPr>
              <w:t>70%</w:t>
            </w:r>
          </w:p>
          <w:p w14:paraId="3EA1C062" w14:textId="77777777" w:rsidR="00890273" w:rsidRPr="008A47B7" w:rsidRDefault="00890273" w:rsidP="008A47B7">
            <w:pPr>
              <w:ind w:left="0"/>
              <w:jc w:val="center"/>
              <w:rPr>
                <w:sz w:val="18"/>
                <w:szCs w:val="18"/>
              </w:rPr>
            </w:pPr>
          </w:p>
        </w:tc>
        <w:tc>
          <w:tcPr>
            <w:tcW w:w="1777" w:type="dxa"/>
            <w:shd w:val="clear" w:color="auto" w:fill="auto"/>
          </w:tcPr>
          <w:p w14:paraId="5E5E3462" w14:textId="77777777" w:rsidR="00890273" w:rsidRPr="008A47B7" w:rsidRDefault="00890273" w:rsidP="008A47B7">
            <w:pPr>
              <w:ind w:left="0"/>
              <w:jc w:val="center"/>
              <w:rPr>
                <w:sz w:val="18"/>
                <w:szCs w:val="18"/>
              </w:rPr>
            </w:pPr>
            <w:r w:rsidRPr="008A47B7">
              <w:rPr>
                <w:sz w:val="18"/>
                <w:szCs w:val="18"/>
              </w:rPr>
              <w:t>2% Service Credit repayable for each percentage under the Service Level Performance Measure</w:t>
            </w:r>
          </w:p>
        </w:tc>
      </w:tr>
    </w:tbl>
    <w:p w14:paraId="7F196851" w14:textId="77777777" w:rsidR="00890273" w:rsidRDefault="00890273" w:rsidP="00001982">
      <w:pPr>
        <w:ind w:left="709"/>
        <w:rPr>
          <w:rFonts w:ascii="Calibri" w:hAnsi="Calibri"/>
        </w:rPr>
      </w:pPr>
    </w:p>
    <w:p w14:paraId="0CC3E9D5" w14:textId="77777777" w:rsidR="00667108" w:rsidRPr="00CE2EC6" w:rsidRDefault="00667108" w:rsidP="00001982">
      <w:pPr>
        <w:ind w:left="709"/>
        <w:rPr>
          <w:rFonts w:ascii="Calibri" w:hAnsi="Calibri"/>
        </w:rPr>
      </w:pPr>
      <w:r w:rsidRPr="00CE2EC6">
        <w:rPr>
          <w:rFonts w:ascii="Calibri" w:hAnsi="Calibri"/>
        </w:rPr>
        <w:t>The Service Credits shall be calculated on the basis of the following formula:</w:t>
      </w:r>
    </w:p>
    <w:p w14:paraId="52EE5457" w14:textId="77777777" w:rsidR="00667108" w:rsidRPr="00D22D8D" w:rsidRDefault="00667108" w:rsidP="00001982">
      <w:pPr>
        <w:ind w:left="709"/>
        <w:rPr>
          <w:rFonts w:ascii="Calibri" w:hAnsi="Calibri"/>
        </w:rPr>
      </w:pPr>
      <w:r w:rsidRPr="00D22D8D">
        <w:rPr>
          <w:rFonts w:ascii="Calibri" w:hAnsi="Calibri"/>
        </w:rPr>
        <w:t>Example:</w:t>
      </w:r>
    </w:p>
    <w:tbl>
      <w:tblPr>
        <w:tblW w:w="0" w:type="auto"/>
        <w:tblLook w:val="01E0" w:firstRow="1" w:lastRow="1" w:firstColumn="1" w:lastColumn="1" w:noHBand="0" w:noVBand="0"/>
      </w:tblPr>
      <w:tblGrid>
        <w:gridCol w:w="4381"/>
        <w:gridCol w:w="684"/>
        <w:gridCol w:w="3985"/>
      </w:tblGrid>
      <w:tr w:rsidR="00667108" w:rsidRPr="00D22D8D" w14:paraId="553FE6AB" w14:textId="77777777" w:rsidTr="00667108">
        <w:tc>
          <w:tcPr>
            <w:tcW w:w="4518" w:type="dxa"/>
          </w:tcPr>
          <w:p w14:paraId="1C265DC8" w14:textId="77777777" w:rsidR="00667108" w:rsidRPr="00D22D8D" w:rsidRDefault="00667108" w:rsidP="00667108">
            <w:pPr>
              <w:ind w:left="567"/>
              <w:rPr>
                <w:rFonts w:ascii="Calibri" w:hAnsi="Calibri"/>
              </w:rPr>
            </w:pPr>
            <w:r w:rsidRPr="00D22D8D">
              <w:rPr>
                <w:rFonts w:ascii="Calibri" w:hAnsi="Calibri"/>
              </w:rPr>
              <w:t xml:space="preserve">Formula: x% (Service Level Performance Measure) - x% (actual Service Level performance)  </w:t>
            </w:r>
          </w:p>
        </w:tc>
        <w:tc>
          <w:tcPr>
            <w:tcW w:w="693" w:type="dxa"/>
          </w:tcPr>
          <w:p w14:paraId="06E882C6" w14:textId="77777777" w:rsidR="00667108" w:rsidRPr="00D22D8D" w:rsidRDefault="00667108" w:rsidP="00667108">
            <w:pPr>
              <w:ind w:left="211"/>
              <w:rPr>
                <w:rFonts w:ascii="Calibri" w:hAnsi="Calibri"/>
              </w:rPr>
            </w:pPr>
            <w:r w:rsidRPr="00D22D8D">
              <w:rPr>
                <w:rFonts w:ascii="Calibri" w:hAnsi="Calibri"/>
              </w:rPr>
              <w:t>=</w:t>
            </w:r>
          </w:p>
        </w:tc>
        <w:tc>
          <w:tcPr>
            <w:tcW w:w="4140" w:type="dxa"/>
          </w:tcPr>
          <w:p w14:paraId="20ED937D" w14:textId="77777777" w:rsidR="00667108" w:rsidRPr="00D22D8D" w:rsidRDefault="00667108" w:rsidP="00AC2924">
            <w:pPr>
              <w:ind w:left="145"/>
              <w:rPr>
                <w:rFonts w:ascii="Calibri" w:hAnsi="Calibri"/>
              </w:rPr>
            </w:pPr>
            <w:r w:rsidRPr="00D22D8D">
              <w:rPr>
                <w:rFonts w:ascii="Calibri" w:hAnsi="Calibri"/>
              </w:rPr>
              <w:t>x% of the Call Off Contract Charges payable to the Customer as Service Credits to be deducted from the next Valid Invoice payable by the Customer</w:t>
            </w:r>
          </w:p>
        </w:tc>
      </w:tr>
      <w:tr w:rsidR="00667108" w:rsidRPr="00CE2EC6" w14:paraId="11EE7E04" w14:textId="77777777" w:rsidTr="00667108">
        <w:tc>
          <w:tcPr>
            <w:tcW w:w="4518" w:type="dxa"/>
          </w:tcPr>
          <w:p w14:paraId="0F811A2C" w14:textId="77777777" w:rsidR="00667108" w:rsidRPr="00D22D8D" w:rsidRDefault="00667108" w:rsidP="00667108">
            <w:pPr>
              <w:ind w:left="567"/>
              <w:rPr>
                <w:rFonts w:ascii="Calibri" w:hAnsi="Calibri"/>
              </w:rPr>
            </w:pPr>
            <w:r w:rsidRPr="00D22D8D">
              <w:rPr>
                <w:rFonts w:ascii="Calibri" w:hAnsi="Calibri"/>
              </w:rPr>
              <w:t xml:space="preserve">Worked example: 98% (e.g. Service Level Performance Measure requirement for Service Level Performance Criterion of accurate and timely billing to Customer) - 75% (e.g. actual performance achieved against this Service Level Performance Criterion in a Service Period) </w:t>
            </w:r>
          </w:p>
          <w:p w14:paraId="66D5BA9C" w14:textId="77777777" w:rsidR="00667108" w:rsidRPr="00D22D8D" w:rsidRDefault="00667108" w:rsidP="00667108">
            <w:pPr>
              <w:ind w:left="567"/>
              <w:rPr>
                <w:rFonts w:ascii="Calibri" w:hAnsi="Calibri"/>
              </w:rPr>
            </w:pPr>
          </w:p>
        </w:tc>
        <w:tc>
          <w:tcPr>
            <w:tcW w:w="693" w:type="dxa"/>
          </w:tcPr>
          <w:p w14:paraId="3064EE74" w14:textId="77777777" w:rsidR="00667108" w:rsidRPr="00D22D8D" w:rsidRDefault="00667108" w:rsidP="00667108">
            <w:pPr>
              <w:ind w:left="211"/>
              <w:rPr>
                <w:rFonts w:ascii="Calibri" w:hAnsi="Calibri"/>
              </w:rPr>
            </w:pPr>
            <w:r w:rsidRPr="00D22D8D">
              <w:rPr>
                <w:rFonts w:ascii="Calibri" w:hAnsi="Calibri"/>
              </w:rPr>
              <w:t>=</w:t>
            </w:r>
          </w:p>
        </w:tc>
        <w:tc>
          <w:tcPr>
            <w:tcW w:w="4140" w:type="dxa"/>
          </w:tcPr>
          <w:p w14:paraId="2B1CB4AE" w14:textId="77777777" w:rsidR="00667108" w:rsidRPr="00CE2EC6" w:rsidRDefault="00667108" w:rsidP="00667108">
            <w:pPr>
              <w:ind w:left="145"/>
              <w:rPr>
                <w:rFonts w:ascii="Calibri" w:hAnsi="Calibri"/>
              </w:rPr>
            </w:pPr>
            <w:r w:rsidRPr="00D22D8D">
              <w:rPr>
                <w:rFonts w:ascii="Calibri" w:hAnsi="Calibri"/>
              </w:rPr>
              <w:t>23% of the Call Off Contract Charges payable to the Customer as Service Credits to be deducted from the next Valid Invoice payable by the Customer]</w:t>
            </w:r>
          </w:p>
          <w:p w14:paraId="074C3734" w14:textId="77777777" w:rsidR="00667108" w:rsidRPr="00CE2EC6" w:rsidRDefault="00667108" w:rsidP="00667108">
            <w:pPr>
              <w:ind w:left="145"/>
              <w:rPr>
                <w:rFonts w:ascii="Calibri" w:hAnsi="Calibri"/>
              </w:rPr>
            </w:pPr>
          </w:p>
        </w:tc>
      </w:tr>
    </w:tbl>
    <w:p w14:paraId="056514CE" w14:textId="77777777" w:rsidR="00667108" w:rsidRPr="00CE2EC6" w:rsidRDefault="00667108" w:rsidP="005E4232">
      <w:pPr>
        <w:pStyle w:val="GPSSchAnnexname"/>
        <w:rPr>
          <w:rFonts w:ascii="Calibri" w:hAnsi="Calibri"/>
        </w:rPr>
      </w:pPr>
      <w:r w:rsidRPr="00CE2EC6">
        <w:rPr>
          <w:rFonts w:ascii="Calibri" w:hAnsi="Calibri"/>
        </w:rPr>
        <w:br w:type="page"/>
      </w:r>
      <w:bookmarkStart w:id="2340" w:name="_Toc448226096"/>
      <w:r w:rsidR="00DA16FA" w:rsidRPr="00CE2EC6">
        <w:rPr>
          <w:rFonts w:ascii="Calibri" w:hAnsi="Calibri"/>
        </w:rPr>
        <w:t xml:space="preserve">ANNEX 1 TO </w:t>
      </w:r>
      <w:r w:rsidRPr="00CE2EC6">
        <w:rPr>
          <w:rFonts w:ascii="Calibri" w:hAnsi="Calibri"/>
        </w:rPr>
        <w:t>PART B: PERFORMANCE MONITORING</w:t>
      </w:r>
      <w:bookmarkEnd w:id="2340"/>
    </w:p>
    <w:p w14:paraId="11DBE2E7" w14:textId="77777777" w:rsidR="008D0A60" w:rsidRPr="00CE2EC6" w:rsidRDefault="00667108" w:rsidP="00CC05BA">
      <w:pPr>
        <w:pStyle w:val="GPSL1CLAUSEHEADING"/>
        <w:numPr>
          <w:ilvl w:val="0"/>
          <w:numId w:val="24"/>
        </w:numPr>
        <w:rPr>
          <w:rFonts w:ascii="Calibri" w:hAnsi="Calibri"/>
        </w:rPr>
      </w:pPr>
      <w:bookmarkStart w:id="2341" w:name="_Toc431551198"/>
      <w:bookmarkStart w:id="2342" w:name="_Toc448226097"/>
      <w:r w:rsidRPr="00CE2EC6">
        <w:rPr>
          <w:rFonts w:ascii="Calibri" w:hAnsi="Calibri"/>
        </w:rPr>
        <w:t>PRINCIPAL POINTS</w:t>
      </w:r>
      <w:bookmarkEnd w:id="2341"/>
      <w:bookmarkEnd w:id="2342"/>
    </w:p>
    <w:p w14:paraId="3B9C7702" w14:textId="77777777" w:rsidR="008D0A60" w:rsidRPr="00CE2EC6" w:rsidRDefault="00667108" w:rsidP="005E4232">
      <w:pPr>
        <w:pStyle w:val="GPSL2numberedclause"/>
      </w:pPr>
      <w:r w:rsidRPr="00CE2EC6">
        <w:t>Part B to this Call Off Schedule</w:t>
      </w:r>
      <w:r w:rsidR="005C33B0" w:rsidRPr="00CE2EC6">
        <w:t xml:space="preserve"> 6</w:t>
      </w:r>
      <w:r w:rsidRPr="00CE2EC6">
        <w:t xml:space="preserve"> provides the methodology for monitoring the provision of the </w:t>
      </w:r>
      <w:r w:rsidR="00606FD9">
        <w:t>Services</w:t>
      </w:r>
      <w:r w:rsidRPr="00CE2EC6">
        <w:t>:</w:t>
      </w:r>
    </w:p>
    <w:p w14:paraId="7C8E5F50" w14:textId="77777777" w:rsidR="008D0A60" w:rsidRPr="00CE2EC6" w:rsidRDefault="00667108" w:rsidP="00AC1DE2">
      <w:pPr>
        <w:pStyle w:val="GPSL3numberedclause"/>
      </w:pPr>
      <w:r w:rsidRPr="00CE2EC6">
        <w:t>to ensure that the Supplier is complying with the Service Levels; and</w:t>
      </w:r>
    </w:p>
    <w:p w14:paraId="7CEB8D39" w14:textId="77777777" w:rsidR="00E13960" w:rsidRPr="00CE2EC6" w:rsidRDefault="00667108" w:rsidP="00AC1DE2">
      <w:pPr>
        <w:pStyle w:val="GPSL3numberedclause"/>
      </w:pPr>
      <w:bookmarkStart w:id="2343" w:name="_Ref365636889"/>
      <w:r w:rsidRPr="00CE2EC6">
        <w:t xml:space="preserve">for identifying any failures to achieve Service Levels in the performance of the Supplier and/or provision of the </w:t>
      </w:r>
      <w:r w:rsidR="00606FD9">
        <w:t>Services</w:t>
      </w:r>
      <w:r w:rsidR="00DE71C2" w:rsidRPr="00CE2EC6">
        <w:t xml:space="preserve"> </w:t>
      </w:r>
      <w:r w:rsidRPr="00CE2EC6">
        <w:t>("</w:t>
      </w:r>
      <w:r w:rsidRPr="00CE2EC6">
        <w:rPr>
          <w:b/>
        </w:rPr>
        <w:t>Performance Monitoring System</w:t>
      </w:r>
      <w:r w:rsidRPr="00CE2EC6">
        <w:t>").</w:t>
      </w:r>
      <w:bookmarkEnd w:id="2343"/>
    </w:p>
    <w:p w14:paraId="7395CC00" w14:textId="77777777" w:rsidR="008D0A60" w:rsidRPr="00CE2EC6" w:rsidRDefault="00667108" w:rsidP="005E4232">
      <w:pPr>
        <w:pStyle w:val="GPSL2numberedclause"/>
      </w:pPr>
      <w:bookmarkStart w:id="2344" w:name="_Ref364422824"/>
      <w:r w:rsidRPr="00CE2EC6">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344"/>
    </w:p>
    <w:p w14:paraId="54C0056C" w14:textId="77777777" w:rsidR="008D0A60" w:rsidRPr="00CE2EC6" w:rsidRDefault="00667108" w:rsidP="00036474">
      <w:pPr>
        <w:pStyle w:val="GPSL1SCHEDULEHeading"/>
        <w:rPr>
          <w:rFonts w:ascii="Calibri" w:hAnsi="Calibri"/>
        </w:rPr>
      </w:pPr>
      <w:r w:rsidRPr="00CE2EC6">
        <w:rPr>
          <w:rFonts w:ascii="Calibri" w:hAnsi="Calibri"/>
        </w:rPr>
        <w:t>REPORTING OF SERVICE FAILURES</w:t>
      </w:r>
    </w:p>
    <w:p w14:paraId="659CEFF3" w14:textId="77777777" w:rsidR="008D0A60" w:rsidRPr="00CE2EC6" w:rsidRDefault="00667108" w:rsidP="005E4232">
      <w:pPr>
        <w:pStyle w:val="GPSL2numberedclause"/>
      </w:pPr>
      <w:r w:rsidRPr="00CE2EC6">
        <w:t xml:space="preserve">The </w:t>
      </w:r>
      <w:r w:rsidR="007046E8" w:rsidRPr="00CE2EC6">
        <w:t>Supplier</w:t>
      </w:r>
      <w:r w:rsidRPr="00CE2EC6">
        <w:t xml:space="preserve"> shall report all failures to achieve Service Levels and any Critical Service Level Failure to the Customer in accordance with the processes agreed in paragraph</w:t>
      </w:r>
      <w:r w:rsidR="00B460DF" w:rsidRPr="00CE2EC6">
        <w:t xml:space="preserve"> </w:t>
      </w:r>
      <w:r w:rsidR="009F474C" w:rsidRPr="00CE2EC6">
        <w:fldChar w:fldCharType="begin"/>
      </w:r>
      <w:r w:rsidR="00B460DF" w:rsidRPr="00CE2EC6">
        <w:instrText xml:space="preserve"> REF _Ref364422824 \r \h </w:instrText>
      </w:r>
      <w:r w:rsidR="00F54E49" w:rsidRPr="00CE2EC6">
        <w:instrText xml:space="preserve"> \* MERGEFORMAT </w:instrText>
      </w:r>
      <w:r w:rsidR="009F474C" w:rsidRPr="00CE2EC6">
        <w:fldChar w:fldCharType="separate"/>
      </w:r>
      <w:r w:rsidR="00A33567">
        <w:t>1.2</w:t>
      </w:r>
      <w:r w:rsidR="009F474C" w:rsidRPr="00CE2EC6">
        <w:fldChar w:fldCharType="end"/>
      </w:r>
      <w:r w:rsidR="00B460DF" w:rsidRPr="00CE2EC6">
        <w:t xml:space="preserve"> of Part B of this Call Off Schedule</w:t>
      </w:r>
      <w:r w:rsidR="001624CD" w:rsidRPr="00CE2EC6">
        <w:t xml:space="preserve"> 6</w:t>
      </w:r>
      <w:r w:rsidRPr="00CE2EC6">
        <w:t xml:space="preserve"> above.</w:t>
      </w:r>
    </w:p>
    <w:p w14:paraId="50AE36CF" w14:textId="77777777" w:rsidR="00E13960" w:rsidRPr="00CE2EC6" w:rsidRDefault="00667108" w:rsidP="00036474">
      <w:pPr>
        <w:pStyle w:val="GPSL1SCHEDULEHeading"/>
        <w:rPr>
          <w:rFonts w:ascii="Calibri" w:hAnsi="Calibri"/>
        </w:rPr>
      </w:pPr>
      <w:r w:rsidRPr="00CE2EC6">
        <w:rPr>
          <w:rFonts w:ascii="Calibri" w:hAnsi="Calibri"/>
        </w:rPr>
        <w:t>PERFORMANCE MONITORING AND PERFORMANCE REVIEW</w:t>
      </w:r>
    </w:p>
    <w:p w14:paraId="467994DE" w14:textId="77777777" w:rsidR="00667108" w:rsidRPr="00CE2EC6" w:rsidRDefault="00667108" w:rsidP="005E4232">
      <w:pPr>
        <w:pStyle w:val="GPSL2numberedclause"/>
      </w:pPr>
      <w:bookmarkStart w:id="2345" w:name="_Ref365636898"/>
      <w:r w:rsidRPr="00CE2EC6">
        <w:t>The Supplier shall provide the Customer with performance monitoring report</w:t>
      </w:r>
      <w:r w:rsidR="006507BF">
        <w:t xml:space="preserve"> and learning reports</w:t>
      </w:r>
      <w:r w:rsidRPr="00CE2EC6">
        <w:t xml:space="preserve"> (“</w:t>
      </w:r>
      <w:r w:rsidRPr="00CE2EC6">
        <w:rPr>
          <w:b/>
        </w:rPr>
        <w:t xml:space="preserve">Performance Monitoring </w:t>
      </w:r>
      <w:r w:rsidR="006507BF">
        <w:rPr>
          <w:b/>
        </w:rPr>
        <w:t xml:space="preserve">and Learning </w:t>
      </w:r>
      <w:r w:rsidRPr="00CE2EC6">
        <w:rPr>
          <w:b/>
        </w:rPr>
        <w:t>Reports</w:t>
      </w:r>
      <w:r w:rsidRPr="00CE2EC6">
        <w:t xml:space="preserve">”) in accordance with the process and timescales agreed pursuant to paragraph </w:t>
      </w:r>
      <w:r w:rsidR="009F474C" w:rsidRPr="00CE2EC6">
        <w:fldChar w:fldCharType="begin"/>
      </w:r>
      <w:r w:rsidR="00B460DF" w:rsidRPr="00CE2EC6">
        <w:instrText xml:space="preserve"> REF _Ref364422824 \r \h </w:instrText>
      </w:r>
      <w:r w:rsidR="00F54E49" w:rsidRPr="00CE2EC6">
        <w:instrText xml:space="preserve"> \* MERGEFORMAT </w:instrText>
      </w:r>
      <w:r w:rsidR="009F474C" w:rsidRPr="00CE2EC6">
        <w:fldChar w:fldCharType="separate"/>
      </w:r>
      <w:r w:rsidR="00A33567">
        <w:t>1.2</w:t>
      </w:r>
      <w:r w:rsidR="009F474C" w:rsidRPr="00CE2EC6">
        <w:fldChar w:fldCharType="end"/>
      </w:r>
      <w:r w:rsidR="00B460DF" w:rsidRPr="00CE2EC6">
        <w:t xml:space="preserve"> of Part B</w:t>
      </w:r>
      <w:r w:rsidR="00001982" w:rsidRPr="00CE2EC6">
        <w:t xml:space="preserve"> </w:t>
      </w:r>
      <w:r w:rsidR="00B460DF" w:rsidRPr="00CE2EC6">
        <w:t>of this Call Off Schedule</w:t>
      </w:r>
      <w:r w:rsidR="001624CD" w:rsidRPr="00CE2EC6">
        <w:t xml:space="preserve"> 6</w:t>
      </w:r>
      <w:r w:rsidR="00B460DF" w:rsidRPr="00CE2EC6">
        <w:t xml:space="preserve"> </w:t>
      </w:r>
      <w:r w:rsidRPr="00CE2EC6">
        <w:t>above which shall contain, as a minimum, the following information in respect of the relevant Service Period just ended:</w:t>
      </w:r>
      <w:bookmarkEnd w:id="2345"/>
    </w:p>
    <w:p w14:paraId="4150D12E" w14:textId="77777777" w:rsidR="008D0A60" w:rsidRPr="00CE2EC6" w:rsidRDefault="00667108" w:rsidP="00AC1DE2">
      <w:pPr>
        <w:pStyle w:val="GPSL3numberedclause"/>
      </w:pPr>
      <w:r w:rsidRPr="00CE2EC6">
        <w:t>for each Service Level, the actual performance achieved over the Service Level for the relevant Service Period;</w:t>
      </w:r>
    </w:p>
    <w:p w14:paraId="5475A4F5" w14:textId="77777777" w:rsidR="00E13960" w:rsidRPr="00CE2EC6" w:rsidRDefault="00667108" w:rsidP="00AC1DE2">
      <w:pPr>
        <w:pStyle w:val="GPSL3numberedclause"/>
      </w:pPr>
      <w:r w:rsidRPr="00CE2EC6">
        <w:t>a summary of all failures to achieve Service Levels that occurred during that Service Period;</w:t>
      </w:r>
    </w:p>
    <w:p w14:paraId="40461D47" w14:textId="77777777" w:rsidR="00E13960" w:rsidRPr="00CE2EC6" w:rsidRDefault="00667108" w:rsidP="00AC1DE2">
      <w:pPr>
        <w:pStyle w:val="GPSL3numberedclause"/>
      </w:pPr>
      <w:r w:rsidRPr="00CE2EC6">
        <w:t>any Critical Service Level Failures and details in relation thereto;</w:t>
      </w:r>
    </w:p>
    <w:p w14:paraId="5CDDF133" w14:textId="77777777" w:rsidR="00E13960" w:rsidRPr="00CE2EC6" w:rsidRDefault="00667108" w:rsidP="00AC1DE2">
      <w:pPr>
        <w:pStyle w:val="GPSL3numberedclause"/>
      </w:pPr>
      <w:r w:rsidRPr="00CE2EC6">
        <w:t>for any repeat failures, actions taken to resolve the underlying cause and prevent recurrence;</w:t>
      </w:r>
    </w:p>
    <w:p w14:paraId="497B2B83" w14:textId="77777777" w:rsidR="00E13960" w:rsidRPr="00CE2EC6" w:rsidRDefault="00667108" w:rsidP="00AC1DE2">
      <w:pPr>
        <w:pStyle w:val="GPSL3numberedclause"/>
      </w:pPr>
      <w:r w:rsidRPr="00CE2EC6">
        <w:t>the Service Credits to be applied in respect of the relevant period indicating the failures and Service Levels to which the Service Credits relate; and</w:t>
      </w:r>
    </w:p>
    <w:p w14:paraId="15410F58" w14:textId="77777777" w:rsidR="00E13960" w:rsidRPr="00CE2EC6" w:rsidRDefault="00667108" w:rsidP="00AC1DE2">
      <w:pPr>
        <w:pStyle w:val="GPSL3numberedclause"/>
      </w:pPr>
      <w:r w:rsidRPr="00CE2EC6">
        <w:t>such other details as the Customer may reasonably require from time to time.</w:t>
      </w:r>
    </w:p>
    <w:p w14:paraId="7BF652C5" w14:textId="77777777" w:rsidR="008D0A60" w:rsidRPr="00CE2EC6" w:rsidRDefault="00667108" w:rsidP="005E4232">
      <w:pPr>
        <w:pStyle w:val="GPSL2numberedclause"/>
      </w:pPr>
      <w:r w:rsidRPr="00CE2EC6">
        <w:t xml:space="preserve">The Parties shall attend meetings to discuss Performance Monitoring </w:t>
      </w:r>
      <w:r w:rsidR="006507BF">
        <w:t xml:space="preserve">and Learning </w:t>
      </w:r>
      <w:r w:rsidRPr="00CE2EC6">
        <w:t>Reports ("</w:t>
      </w:r>
      <w:r w:rsidRPr="00CE2EC6">
        <w:rPr>
          <w:b/>
        </w:rPr>
        <w:t>Performance Review Meetings</w:t>
      </w:r>
      <w:r w:rsidRPr="00CE2EC6">
        <w:t xml:space="preserve">") on a monthly basis (unless otherwise agreed). The Performance Review Meetings will be the forum for the review by the Supplier and the Customer of the </w:t>
      </w:r>
      <w:r w:rsidR="005E308C" w:rsidRPr="00CE2EC6">
        <w:t>P</w:t>
      </w:r>
      <w:r w:rsidRPr="00CE2EC6">
        <w:t xml:space="preserve">erformance </w:t>
      </w:r>
      <w:r w:rsidR="005E308C" w:rsidRPr="00CE2EC6">
        <w:t>M</w:t>
      </w:r>
      <w:r w:rsidRPr="00CE2EC6">
        <w:t xml:space="preserve">onitoring </w:t>
      </w:r>
      <w:r w:rsidR="006507BF">
        <w:t xml:space="preserve">and Learning </w:t>
      </w:r>
      <w:r w:rsidR="005E308C" w:rsidRPr="00CE2EC6">
        <w:t>R</w:t>
      </w:r>
      <w:r w:rsidRPr="00CE2EC6">
        <w:t>eports.  The Performance Review Meetings shall (unless otherwise agreed):</w:t>
      </w:r>
    </w:p>
    <w:p w14:paraId="33D24B6D" w14:textId="77777777" w:rsidR="008D0A60" w:rsidRPr="00CE2EC6" w:rsidRDefault="00667108" w:rsidP="00AC1DE2">
      <w:pPr>
        <w:pStyle w:val="GPSL3numberedclause"/>
      </w:pPr>
      <w:r w:rsidRPr="00CE2EC6">
        <w:t xml:space="preserve">take place within one (1) week of the </w:t>
      </w:r>
      <w:r w:rsidR="00C406C7" w:rsidRPr="00CE2EC6">
        <w:t xml:space="preserve">Performance Monitoring </w:t>
      </w:r>
      <w:r w:rsidR="006507BF">
        <w:t xml:space="preserve">and Learning </w:t>
      </w:r>
      <w:r w:rsidR="00C406C7" w:rsidRPr="00CE2EC6">
        <w:t>Reports</w:t>
      </w:r>
      <w:r w:rsidRPr="00CE2EC6">
        <w:t xml:space="preserve"> being issued by the Supplier;</w:t>
      </w:r>
    </w:p>
    <w:p w14:paraId="25A451D1" w14:textId="77777777" w:rsidR="00E13960" w:rsidRPr="00CE2EC6" w:rsidRDefault="00667108" w:rsidP="00AC1DE2">
      <w:pPr>
        <w:pStyle w:val="GPSL3numberedclause"/>
      </w:pPr>
      <w:r w:rsidRPr="00CE2EC6">
        <w:t>take place at such location and time (within normal business hours) as the Customer shall reasonably require unless otherwise agreed in advance;</w:t>
      </w:r>
    </w:p>
    <w:p w14:paraId="2BE381C3" w14:textId="77777777" w:rsidR="00E13960" w:rsidRPr="00CE2EC6" w:rsidRDefault="00667108" w:rsidP="00AC1DE2">
      <w:pPr>
        <w:pStyle w:val="GPSL3numberedclause"/>
      </w:pPr>
      <w:r w:rsidRPr="00CE2EC6">
        <w:t>be attended by the Supplier's Representative and the Customer's Representative; and</w:t>
      </w:r>
    </w:p>
    <w:p w14:paraId="51F5F094" w14:textId="77777777" w:rsidR="00E13960" w:rsidRPr="00CE2EC6" w:rsidRDefault="00667108" w:rsidP="00AC1DE2">
      <w:pPr>
        <w:pStyle w:val="GPSL3numberedclause"/>
      </w:pPr>
      <w:r w:rsidRPr="00CE2EC6">
        <w:t>be fully minuted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14:paraId="631B3654" w14:textId="77777777" w:rsidR="008D0A60" w:rsidRPr="00CE2EC6" w:rsidRDefault="00667108" w:rsidP="005E4232">
      <w:pPr>
        <w:pStyle w:val="GPSL2numberedclause"/>
      </w:pPr>
      <w:r w:rsidRPr="00CE2EC6">
        <w:t>The Customer shall be entitled to raise any additional questions and/or request any further information regarding any failure to achieve Service Levels.</w:t>
      </w:r>
    </w:p>
    <w:p w14:paraId="2600292E" w14:textId="77777777" w:rsidR="00C9243A" w:rsidRPr="00CE2EC6" w:rsidRDefault="00667108" w:rsidP="005E4232">
      <w:pPr>
        <w:pStyle w:val="GPSL2numberedclause"/>
      </w:pPr>
      <w:r w:rsidRPr="00CE2EC6">
        <w:t>The Supplier shall provide to the Customer such supporting documentation as the Customer may reasonably require in order to verify the level of the performance by the Supplier and the calculations of the amount of Service Credits for any specified Service Period.</w:t>
      </w:r>
    </w:p>
    <w:p w14:paraId="6F389C6E" w14:textId="77777777" w:rsidR="00E13960" w:rsidRPr="00CE2EC6" w:rsidRDefault="00667108" w:rsidP="00036474">
      <w:pPr>
        <w:pStyle w:val="GPSL1SCHEDULEHeading"/>
        <w:rPr>
          <w:rFonts w:ascii="Calibri" w:hAnsi="Calibri"/>
        </w:rPr>
      </w:pPr>
      <w:r w:rsidRPr="00CE2EC6">
        <w:rPr>
          <w:rFonts w:ascii="Calibri" w:hAnsi="Calibri"/>
        </w:rPr>
        <w:t>SATISFACTION SURVEYS</w:t>
      </w:r>
    </w:p>
    <w:p w14:paraId="69D6162E" w14:textId="77777777" w:rsidR="00667108" w:rsidRPr="00CE2EC6" w:rsidRDefault="00667108" w:rsidP="005E4232">
      <w:pPr>
        <w:pStyle w:val="GPSL2numberedclause"/>
      </w:pPr>
      <w:r w:rsidRPr="00CE2EC6">
        <w:t xml:space="preserve">In order to assess the level of performance of the Supplier, the Customer may undertake satisfaction surveys in respect of the Supplier's provision of the </w:t>
      </w:r>
      <w:r w:rsidR="00606FD9">
        <w:t>Services</w:t>
      </w:r>
      <w:r w:rsidRPr="00CE2EC6">
        <w:t>.</w:t>
      </w:r>
    </w:p>
    <w:p w14:paraId="551DC40B" w14:textId="77777777" w:rsidR="00667108" w:rsidRPr="00CE2EC6" w:rsidRDefault="00667108" w:rsidP="005E4232">
      <w:pPr>
        <w:pStyle w:val="GPSL2numberedclause"/>
      </w:pPr>
      <w:bookmarkStart w:id="2346" w:name="_Ref365637440"/>
      <w:r w:rsidRPr="00CE2EC6">
        <w:t>The Customer shall be entitled to notify the Supplier of any aspects of their performance of the</w:t>
      </w:r>
      <w:r w:rsidR="00DE71C2" w:rsidRPr="00CE2EC6">
        <w:t xml:space="preserve"> provision of the</w:t>
      </w:r>
      <w:r w:rsidRPr="00CE2EC6">
        <w:t xml:space="preserve"> </w:t>
      </w:r>
      <w:r w:rsidR="00606FD9">
        <w:t>Services</w:t>
      </w:r>
      <w:r w:rsidR="00DE71C2" w:rsidRPr="00CE2EC6">
        <w:t xml:space="preserve"> </w:t>
      </w:r>
      <w:r w:rsidRPr="00CE2EC6">
        <w:t xml:space="preserve">which the responses to the Satisfaction Surveys reasonably suggest are not in accordance with </w:t>
      </w:r>
      <w:r w:rsidR="006640D6" w:rsidRPr="00CE2EC6">
        <w:t>this Call Off Contract</w:t>
      </w:r>
      <w:r w:rsidRPr="00CE2EC6">
        <w:t>.</w:t>
      </w:r>
      <w:bookmarkEnd w:id="2346"/>
    </w:p>
    <w:p w14:paraId="71F6B1F6" w14:textId="77777777" w:rsidR="00EB2994" w:rsidRPr="00CE2EC6" w:rsidRDefault="00667108" w:rsidP="005E4232">
      <w:pPr>
        <w:pStyle w:val="GPSL2numberedclause"/>
      </w:pPr>
      <w:r w:rsidRPr="00CE2EC6">
        <w:t xml:space="preserve">All other suggestions for improvements to the </w:t>
      </w:r>
      <w:r w:rsidR="00DE71C2" w:rsidRPr="00CE2EC6">
        <w:t xml:space="preserve">provision of </w:t>
      </w:r>
      <w:r w:rsidR="00606FD9">
        <w:t>Services</w:t>
      </w:r>
      <w:r w:rsidR="00DE71C2" w:rsidRPr="00CE2EC6">
        <w:t xml:space="preserve"> </w:t>
      </w:r>
      <w:r w:rsidRPr="00CE2EC6">
        <w:t>shall be dealt with as part of the continuous improvement programme pursuant to Clause</w:t>
      </w:r>
      <w:r w:rsidR="00C406C7" w:rsidRPr="00CE2EC6">
        <w:t xml:space="preserve"> </w:t>
      </w:r>
      <w:r w:rsidR="009F474C" w:rsidRPr="00CE2EC6">
        <w:fldChar w:fldCharType="begin"/>
      </w:r>
      <w:r w:rsidR="00C406C7" w:rsidRPr="00CE2EC6">
        <w:instrText xml:space="preserve"> REF _Ref359246666 \r \h </w:instrText>
      </w:r>
      <w:r w:rsidR="00F54E49" w:rsidRPr="00CE2EC6">
        <w:instrText xml:space="preserve"> \* MERGEFORMAT </w:instrText>
      </w:r>
      <w:r w:rsidR="009F474C" w:rsidRPr="00CE2EC6">
        <w:fldChar w:fldCharType="separate"/>
      </w:r>
      <w:r w:rsidR="00A33567">
        <w:t>18</w:t>
      </w:r>
      <w:r w:rsidR="009F474C" w:rsidRPr="00CE2EC6">
        <w:fldChar w:fldCharType="end"/>
      </w:r>
      <w:r w:rsidR="00B460DF" w:rsidRPr="00CE2EC6">
        <w:t xml:space="preserve"> </w:t>
      </w:r>
      <w:r w:rsidR="003B3703" w:rsidRPr="00CE2EC6">
        <w:t xml:space="preserve">of this Call Off Contract </w:t>
      </w:r>
      <w:r w:rsidR="00B460DF" w:rsidRPr="00CE2EC6">
        <w:t>(Continuous Improvement)</w:t>
      </w:r>
      <w:r w:rsidRPr="00CE2EC6">
        <w:t>.</w:t>
      </w:r>
    </w:p>
    <w:p w14:paraId="20160DA6" w14:textId="77777777" w:rsidR="00667108" w:rsidRPr="00CE2EC6" w:rsidRDefault="009F474C" w:rsidP="005E4232">
      <w:pPr>
        <w:pStyle w:val="GPSmacrorestart"/>
        <w:rPr>
          <w:rFonts w:ascii="Calibri" w:hAnsi="Calibri"/>
          <w:sz w:val="22"/>
          <w:szCs w:val="22"/>
          <w:highlight w:val="green"/>
        </w:rPr>
      </w:pPr>
      <w:r w:rsidRPr="00CE2EC6">
        <w:rPr>
          <w:rFonts w:ascii="Calibri" w:hAnsi="Calibri"/>
          <w:sz w:val="22"/>
          <w:szCs w:val="22"/>
        </w:rPr>
        <w:fldChar w:fldCharType="begin"/>
      </w:r>
      <w:r w:rsidR="00EB2994" w:rsidRPr="00CE2EC6">
        <w:rPr>
          <w:rFonts w:ascii="Calibri" w:hAnsi="Calibri"/>
          <w:sz w:val="22"/>
          <w:szCs w:val="22"/>
        </w:rPr>
        <w:instrText>LISTNUM \l 1 \s 0</w:instrText>
      </w:r>
      <w:r w:rsidRPr="00CE2EC6">
        <w:rPr>
          <w:rFonts w:ascii="Calibri" w:hAnsi="Calibri"/>
          <w:sz w:val="22"/>
          <w:szCs w:val="22"/>
        </w:rPr>
        <w:fldChar w:fldCharType="separate"/>
      </w:r>
      <w:r w:rsidR="00EB2994" w:rsidRPr="00CE2EC6">
        <w:rPr>
          <w:rFonts w:ascii="Calibri" w:hAnsi="Calibri"/>
          <w:sz w:val="22"/>
          <w:szCs w:val="22"/>
        </w:rPr>
        <w:t>12/08/2013</w:t>
      </w:r>
      <w:r w:rsidRPr="00CE2EC6">
        <w:rPr>
          <w:rFonts w:ascii="Calibri" w:hAnsi="Calibri"/>
          <w:sz w:val="22"/>
          <w:szCs w:val="22"/>
        </w:rPr>
        <w:fldChar w:fldCharType="end">
          <w:numberingChange w:id="2347" w:author="Harrison Katherine DWP COMMERCIALS" w:date="2018-06-14T14:29:00Z" w:original="0."/>
        </w:fldChar>
      </w:r>
      <w:r w:rsidR="00667108" w:rsidRPr="00CE2EC6">
        <w:rPr>
          <w:rFonts w:ascii="Calibri" w:hAnsi="Calibri"/>
          <w:sz w:val="22"/>
          <w:szCs w:val="22"/>
          <w:highlight w:val="green"/>
        </w:rPr>
        <w:t xml:space="preserve"> </w:t>
      </w:r>
    </w:p>
    <w:p w14:paraId="091666B6" w14:textId="77777777" w:rsidR="00EB2994" w:rsidRPr="00CE2EC6" w:rsidRDefault="00E65F4B" w:rsidP="005E4232">
      <w:pPr>
        <w:pStyle w:val="GPSL1SCHEDULEHeading"/>
        <w:numPr>
          <w:ilvl w:val="0"/>
          <w:numId w:val="0"/>
        </w:numPr>
        <w:ind w:left="284"/>
        <w:rPr>
          <w:rFonts w:ascii="Calibri" w:hAnsi="Calibri"/>
          <w:color w:val="FFFFFF"/>
        </w:rPr>
      </w:pPr>
      <w:r w:rsidRPr="00CE2EC6" w:rsidDel="00E65F4B">
        <w:rPr>
          <w:rFonts w:ascii="Calibri" w:hAnsi="Calibri"/>
          <w:color w:val="FFFFFF"/>
        </w:rPr>
        <w:t xml:space="preserve"> </w:t>
      </w:r>
      <w:bookmarkStart w:id="2348" w:name="_Toc349230508"/>
      <w:bookmarkStart w:id="2349" w:name="_Toc349230509"/>
      <w:bookmarkStart w:id="2350" w:name="_Toc349230615"/>
      <w:bookmarkStart w:id="2351" w:name="_Toc349230624"/>
      <w:bookmarkStart w:id="2352" w:name="_Toc349230661"/>
      <w:bookmarkStart w:id="2353" w:name="_Toc349230715"/>
      <w:bookmarkStart w:id="2354" w:name="_Toc349230717"/>
      <w:bookmarkStart w:id="2355" w:name="_Toc349231564"/>
      <w:bookmarkStart w:id="2356" w:name="_Toc348712421"/>
      <w:bookmarkStart w:id="2357" w:name="_Toc348712423"/>
      <w:bookmarkStart w:id="2358" w:name="_Toc348712425"/>
      <w:bookmarkStart w:id="2359" w:name="_Toc349230720"/>
      <w:bookmarkStart w:id="2360" w:name="_Toc349231566"/>
      <w:bookmarkStart w:id="2361" w:name="_Toc348712427"/>
      <w:bookmarkStart w:id="2362" w:name="_Toc348712429"/>
      <w:bookmarkStart w:id="2363" w:name="_Toc349230723"/>
      <w:bookmarkStart w:id="2364" w:name="_Toc348712431"/>
      <w:bookmarkStart w:id="2365" w:name="_Toc349230725"/>
      <w:bookmarkStart w:id="2366" w:name="_Toc349231569"/>
      <w:bookmarkStart w:id="2367" w:name="_Toc349230741"/>
      <w:bookmarkStart w:id="2368" w:name="_Toc349231585"/>
      <w:bookmarkStart w:id="2369" w:name="_Toc349232221"/>
      <w:bookmarkStart w:id="2370" w:name="_Toc349230757"/>
      <w:bookmarkStart w:id="2371" w:name="_Toc349230765"/>
      <w:bookmarkStart w:id="2372" w:name="_Toc349231607"/>
      <w:bookmarkStart w:id="2373" w:name="_Toc349232238"/>
      <w:bookmarkStart w:id="2374" w:name="_Toc349230785"/>
      <w:bookmarkStart w:id="2375" w:name="_Toc349231627"/>
      <w:bookmarkStart w:id="2376" w:name="_Toc349230790"/>
      <w:bookmarkStart w:id="2377" w:name="_Toc349231632"/>
      <w:bookmarkStart w:id="2378" w:name="_Toc349230792"/>
      <w:bookmarkStart w:id="2379" w:name="_Toc349230803"/>
      <w:bookmarkStart w:id="2380" w:name="_Toc349231642"/>
      <w:bookmarkStart w:id="2381" w:name="_Toc349232261"/>
      <w:bookmarkStart w:id="2382" w:name="_Toc349230813"/>
      <w:bookmarkStart w:id="2383" w:name="_Toc349231652"/>
      <w:bookmarkStart w:id="2384" w:name="_Toc349232271"/>
      <w:bookmarkStart w:id="2385" w:name="_Toc349230815"/>
      <w:bookmarkStart w:id="2386" w:name="_Toc349231654"/>
      <w:bookmarkStart w:id="2387" w:name="_Toc349232273"/>
      <w:bookmarkStart w:id="2388" w:name="_Toc349230822"/>
      <w:bookmarkStart w:id="2389" w:name="_Toc349231661"/>
      <w:bookmarkStart w:id="2390" w:name="_Toc349232279"/>
      <w:bookmarkStart w:id="2391" w:name="_Toc349230832"/>
      <w:bookmarkStart w:id="2392" w:name="_Toc348712442"/>
      <w:bookmarkStart w:id="2393" w:name="_Toc349230834"/>
      <w:bookmarkStart w:id="2394" w:name="_Toc349231671"/>
      <w:bookmarkStart w:id="2395" w:name="_Toc349230841"/>
      <w:bookmarkStart w:id="2396" w:name="_Toc349231678"/>
      <w:bookmarkStart w:id="2397" w:name="_Toc349232291"/>
      <w:bookmarkStart w:id="2398" w:name="_Toc349230869"/>
      <w:bookmarkStart w:id="2399" w:name="_Toc348712444"/>
      <w:bookmarkStart w:id="2400" w:name="_Toc348712446"/>
      <w:bookmarkStart w:id="2401" w:name="_Toc348712448"/>
      <w:bookmarkStart w:id="2402" w:name="_Toc349230895"/>
      <w:bookmarkStart w:id="2403" w:name="_Toc349231722"/>
      <w:bookmarkStart w:id="2404" w:name="_Toc349230912"/>
      <w:bookmarkStart w:id="2405" w:name="_Toc349230938"/>
      <w:bookmarkStart w:id="2406" w:name="_Toc349231748"/>
      <w:bookmarkStart w:id="2407" w:name="_Toc348712500"/>
      <w:bookmarkStart w:id="2408" w:name="_Toc349231028"/>
      <w:bookmarkStart w:id="2409" w:name="_Toc349231805"/>
      <w:bookmarkStart w:id="2410" w:name="_Toc348712594"/>
      <w:bookmarkStart w:id="2411" w:name="_Toc349231076"/>
      <w:bookmarkStart w:id="2412" w:name="_Toc349231179"/>
      <w:bookmarkStart w:id="2413" w:name="_Toc349231185"/>
      <w:bookmarkStart w:id="2414" w:name="_Toc348712710"/>
      <w:bookmarkStart w:id="2415" w:name="_Toc348712716"/>
      <w:bookmarkStart w:id="2416" w:name="_Toc349231204"/>
      <w:bookmarkEnd w:id="2265"/>
      <w:bookmarkEnd w:id="2266"/>
      <w:bookmarkEnd w:id="2267"/>
      <w:bookmarkEnd w:id="2268"/>
      <w:bookmarkEnd w:id="2269"/>
      <w:bookmarkEnd w:id="2270"/>
      <w:bookmarkEnd w:id="2271"/>
      <w:bookmarkEnd w:id="2272"/>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r w:rsidR="009F474C" w:rsidRPr="00CE2EC6">
        <w:rPr>
          <w:rFonts w:ascii="Calibri" w:hAnsi="Calibri"/>
          <w:color w:val="FFFFFF"/>
        </w:rPr>
        <w:fldChar w:fldCharType="begin"/>
      </w:r>
      <w:r w:rsidR="00EB2994" w:rsidRPr="00CE2EC6">
        <w:rPr>
          <w:rFonts w:ascii="Calibri" w:hAnsi="Calibri"/>
          <w:color w:val="FFFFFF"/>
          <w:lang w:eastAsia="en-GB"/>
        </w:rPr>
        <w:instrText>LISTNUM \l 1 \s 0</w:instrText>
      </w:r>
      <w:r w:rsidR="009F474C" w:rsidRPr="00CE2EC6">
        <w:rPr>
          <w:rFonts w:ascii="Calibri" w:hAnsi="Calibri"/>
          <w:color w:val="FFFFFF"/>
        </w:rPr>
        <w:fldChar w:fldCharType="separate"/>
      </w:r>
      <w:r w:rsidR="00EB2994" w:rsidRPr="00CE2EC6">
        <w:rPr>
          <w:rFonts w:ascii="Calibri" w:hAnsi="Calibri"/>
          <w:color w:val="FFFFFF"/>
        </w:rPr>
        <w:t>12/08/2013</w:t>
      </w:r>
      <w:r w:rsidR="009F474C" w:rsidRPr="00CE2EC6">
        <w:rPr>
          <w:rFonts w:ascii="Calibri" w:hAnsi="Calibri"/>
          <w:color w:val="FFFFFF"/>
        </w:rPr>
        <w:fldChar w:fldCharType="end">
          <w:numberingChange w:id="2417" w:author="Harrison Katherine DWP COMMERCIALS" w:date="2018-06-14T14:29:00Z" w:original="0."/>
        </w:fldChar>
      </w:r>
    </w:p>
    <w:p w14:paraId="3B6EF995" w14:textId="77777777" w:rsidR="00D571C0" w:rsidRPr="00CE2EC6" w:rsidRDefault="00D571C0" w:rsidP="00EB2994">
      <w:pPr>
        <w:pStyle w:val="GPSmacrorestart"/>
        <w:rPr>
          <w:rFonts w:ascii="Calibri" w:hAnsi="Calibri"/>
          <w:sz w:val="22"/>
          <w:szCs w:val="22"/>
        </w:rPr>
      </w:pPr>
    </w:p>
    <w:p w14:paraId="2B699C13" w14:textId="77777777" w:rsidR="00D571C0" w:rsidRPr="00CE2EC6" w:rsidRDefault="00D571C0" w:rsidP="00EB2994">
      <w:pPr>
        <w:pStyle w:val="GPSmacrorestart"/>
        <w:rPr>
          <w:rFonts w:ascii="Calibri" w:hAnsi="Calibri"/>
          <w:sz w:val="22"/>
          <w:szCs w:val="22"/>
          <w:lang w:eastAsia="en-GB"/>
        </w:rPr>
      </w:pPr>
    </w:p>
    <w:p w14:paraId="0D9561AB" w14:textId="77777777" w:rsidR="006461D1" w:rsidRPr="006507BF" w:rsidRDefault="008F1815" w:rsidP="00D22D8D">
      <w:pPr>
        <w:pStyle w:val="GPSSchTitleandNumber"/>
        <w:rPr>
          <w:rFonts w:ascii="Calibri" w:hAnsi="Calibri"/>
          <w:u w:val="wave"/>
        </w:rPr>
      </w:pPr>
      <w:r w:rsidRPr="00CE2EC6">
        <w:rPr>
          <w:rFonts w:ascii="Calibri" w:hAnsi="Calibri"/>
        </w:rPr>
        <w:br w:type="page"/>
      </w:r>
      <w:bookmarkStart w:id="2418" w:name="_Toc448226098"/>
      <w:r w:rsidRPr="006507BF">
        <w:rPr>
          <w:rFonts w:ascii="Calibri" w:hAnsi="Calibri"/>
          <w:u w:val="wave"/>
        </w:rPr>
        <w:t xml:space="preserve">CALL OFF SCHEDULE </w:t>
      </w:r>
      <w:r w:rsidR="00352B57" w:rsidRPr="006507BF">
        <w:rPr>
          <w:rFonts w:ascii="Calibri" w:hAnsi="Calibri"/>
          <w:u w:val="wave"/>
        </w:rPr>
        <w:t>7</w:t>
      </w:r>
      <w:r w:rsidRPr="006507BF">
        <w:rPr>
          <w:rFonts w:ascii="Calibri" w:hAnsi="Calibri"/>
          <w:u w:val="wave"/>
        </w:rPr>
        <w:t>: SECURITY</w:t>
      </w:r>
      <w:bookmarkEnd w:id="2418"/>
    </w:p>
    <w:p w14:paraId="36D08BA7" w14:textId="77777777" w:rsidR="00E13960" w:rsidRPr="00CE2EC6" w:rsidRDefault="006461D1" w:rsidP="00036474">
      <w:pPr>
        <w:pStyle w:val="GPSL1SCHEDULEHeading"/>
        <w:rPr>
          <w:rFonts w:ascii="Calibri" w:hAnsi="Calibri"/>
        </w:rPr>
      </w:pPr>
      <w:r w:rsidRPr="00CE2EC6">
        <w:rPr>
          <w:rFonts w:ascii="Calibri" w:hAnsi="Calibri"/>
        </w:rPr>
        <w:t>DEFINITIONS</w:t>
      </w:r>
    </w:p>
    <w:p w14:paraId="798A57C9" w14:textId="77777777" w:rsidR="008D0A60" w:rsidRPr="00CE2EC6" w:rsidRDefault="006461D1" w:rsidP="005E4232">
      <w:pPr>
        <w:pStyle w:val="GPSL2numberedclause"/>
      </w:pPr>
      <w:r w:rsidRPr="00CE2EC6">
        <w:t xml:space="preserve">In this Call Off Schedule </w:t>
      </w:r>
      <w:r w:rsidR="00352B57" w:rsidRPr="00CE2EC6">
        <w:t>7</w:t>
      </w:r>
      <w:r w:rsidRPr="00CE2EC6">
        <w:t>, the following definitions shall apply:</w:t>
      </w:r>
    </w:p>
    <w:tbl>
      <w:tblPr>
        <w:tblW w:w="0" w:type="auto"/>
        <w:tblInd w:w="709" w:type="dxa"/>
        <w:tblLook w:val="04A0" w:firstRow="1" w:lastRow="0" w:firstColumn="1" w:lastColumn="0" w:noHBand="0" w:noVBand="1"/>
      </w:tblPr>
      <w:tblGrid>
        <w:gridCol w:w="2733"/>
        <w:gridCol w:w="5608"/>
      </w:tblGrid>
      <w:tr w:rsidR="006461D1" w:rsidRPr="00CE2EC6" w14:paraId="2FC18367" w14:textId="77777777" w:rsidTr="006461D1">
        <w:tc>
          <w:tcPr>
            <w:tcW w:w="2801" w:type="dxa"/>
          </w:tcPr>
          <w:p w14:paraId="4B56BD38" w14:textId="77777777" w:rsidR="006461D1" w:rsidRPr="00CE2EC6" w:rsidRDefault="006461D1" w:rsidP="006461D1">
            <w:pPr>
              <w:pStyle w:val="GPSDefinitionTerm"/>
              <w:rPr>
                <w:rFonts w:ascii="Calibri" w:hAnsi="Calibri"/>
              </w:rPr>
            </w:pPr>
            <w:r w:rsidRPr="00CE2EC6">
              <w:rPr>
                <w:rFonts w:ascii="Calibri" w:hAnsi="Calibri"/>
              </w:rPr>
              <w:t>"Breach of Security"</w:t>
            </w:r>
          </w:p>
        </w:tc>
        <w:tc>
          <w:tcPr>
            <w:tcW w:w="5732" w:type="dxa"/>
          </w:tcPr>
          <w:p w14:paraId="59A5E948" w14:textId="77777777" w:rsidR="006461D1" w:rsidRPr="00CE2EC6" w:rsidRDefault="006461D1" w:rsidP="006461D1">
            <w:pPr>
              <w:pStyle w:val="GPsDefinition"/>
              <w:rPr>
                <w:rFonts w:ascii="Calibri" w:hAnsi="Calibri"/>
                <w:lang w:eastAsia="en-GB"/>
              </w:rPr>
            </w:pPr>
            <w:r w:rsidRPr="00CE2EC6">
              <w:rPr>
                <w:rFonts w:ascii="Calibri" w:hAnsi="Calibri"/>
                <w:lang w:eastAsia="en-GB"/>
              </w:rPr>
              <w:t>means the occurrence of:</w:t>
            </w:r>
          </w:p>
          <w:p w14:paraId="4CF34420" w14:textId="77777777" w:rsidR="006461D1" w:rsidRPr="00CE2EC6" w:rsidRDefault="006461D1" w:rsidP="006461D1">
            <w:pPr>
              <w:pStyle w:val="GPSDefinitionL2"/>
              <w:rPr>
                <w:rFonts w:ascii="Calibri" w:hAnsi="Calibri"/>
                <w:lang w:eastAsia="en-GB"/>
              </w:rPr>
            </w:pPr>
            <w:r w:rsidRPr="00CE2EC6">
              <w:rPr>
                <w:rFonts w:ascii="Calibri" w:hAnsi="Calibri"/>
                <w:lang w:eastAsia="en-GB"/>
              </w:rPr>
              <w:t xml:space="preserve">any unauthorised access to or use of the </w:t>
            </w:r>
            <w:r w:rsidR="00606FD9">
              <w:rPr>
                <w:rFonts w:ascii="Calibri" w:hAnsi="Calibri"/>
              </w:rPr>
              <w:t>Services</w:t>
            </w:r>
            <w:r w:rsidRPr="00CE2EC6">
              <w:rPr>
                <w:rFonts w:ascii="Calibri" w:hAnsi="Calibri"/>
              </w:rPr>
              <w:t>, the Sites and/or any Information  and Communication Technology (“ICT”), information or data (including the Confidential Information and the Customer Data) used by the Customer and/or the Supplier in connection with this Call Off Contract</w:t>
            </w:r>
            <w:r w:rsidRPr="00CE2EC6">
              <w:rPr>
                <w:rFonts w:ascii="Calibri" w:hAnsi="Calibri"/>
                <w:lang w:eastAsia="en-GB"/>
              </w:rPr>
              <w:t>; and/or</w:t>
            </w:r>
          </w:p>
          <w:p w14:paraId="2B8958B7" w14:textId="77777777" w:rsidR="006461D1" w:rsidRPr="00CE2EC6" w:rsidRDefault="006461D1" w:rsidP="006461D1">
            <w:pPr>
              <w:pStyle w:val="GPSDefinitionL2"/>
              <w:rPr>
                <w:rFonts w:ascii="Calibri" w:hAnsi="Calibri"/>
                <w:lang w:eastAsia="en-GB"/>
              </w:rPr>
            </w:pPr>
            <w:r w:rsidRPr="00CE2EC6">
              <w:rPr>
                <w:rFonts w:ascii="Calibri" w:hAnsi="Calibri"/>
                <w:lang w:eastAsia="en-GB"/>
              </w:rPr>
              <w:t xml:space="preserve">the loss and/or unauthorised disclosure of any information or data (including the Confidential Information and the </w:t>
            </w:r>
            <w:r w:rsidRPr="00CE2EC6">
              <w:rPr>
                <w:rFonts w:ascii="Calibri" w:hAnsi="Calibri"/>
              </w:rPr>
              <w:t>Customer</w:t>
            </w:r>
            <w:r w:rsidRPr="00CE2EC6">
              <w:rPr>
                <w:rFonts w:ascii="Calibri" w:hAnsi="Calibri"/>
                <w:lang w:eastAsia="en-GB"/>
              </w:rPr>
              <w:t xml:space="preserve"> Data), including any copies of such information or data, used by the </w:t>
            </w:r>
            <w:r w:rsidRPr="00CE2EC6">
              <w:rPr>
                <w:rFonts w:ascii="Calibri" w:hAnsi="Calibri"/>
              </w:rPr>
              <w:t>Customer</w:t>
            </w:r>
            <w:r w:rsidRPr="00CE2EC6">
              <w:rPr>
                <w:rFonts w:ascii="Calibri" w:hAnsi="Calibri"/>
                <w:lang w:eastAsia="en-GB"/>
              </w:rPr>
              <w:t xml:space="preserve"> and/or the Supplier in connection with this Call Off Contract,</w:t>
            </w:r>
          </w:p>
          <w:p w14:paraId="4F1D3D32" w14:textId="77777777" w:rsidR="006461D1" w:rsidRPr="00CE2EC6" w:rsidRDefault="006461D1" w:rsidP="006461D1">
            <w:pPr>
              <w:pStyle w:val="GPsDefinition"/>
              <w:rPr>
                <w:rFonts w:ascii="Calibri" w:hAnsi="Calibri"/>
              </w:rPr>
            </w:pPr>
            <w:r w:rsidRPr="00CE2EC6">
              <w:rPr>
                <w:rFonts w:ascii="Calibri" w:hAnsi="Calibri"/>
                <w:lang w:eastAsia="en-GB"/>
              </w:rPr>
              <w:t xml:space="preserve">in either case as more particularly set out in </w:t>
            </w:r>
            <w:r w:rsidRPr="00CE2EC6">
              <w:rPr>
                <w:rFonts w:ascii="Calibri" w:hAnsi="Calibri"/>
                <w:snapToGrid w:val="0"/>
              </w:rPr>
              <w:t>the Security Policy;</w:t>
            </w:r>
          </w:p>
        </w:tc>
      </w:tr>
    </w:tbl>
    <w:p w14:paraId="2DDAD0E6" w14:textId="77777777" w:rsidR="006461D1" w:rsidRPr="00CE2EC6" w:rsidRDefault="006461D1" w:rsidP="006461D1">
      <w:pPr>
        <w:ind w:left="0"/>
        <w:rPr>
          <w:rFonts w:ascii="Calibri" w:hAnsi="Calibri"/>
        </w:rPr>
      </w:pPr>
    </w:p>
    <w:p w14:paraId="3E8CD029" w14:textId="77777777" w:rsidR="00E13960" w:rsidRPr="00CE2EC6" w:rsidRDefault="006461D1" w:rsidP="00036474">
      <w:pPr>
        <w:pStyle w:val="GPSL1SCHEDULEHeading"/>
        <w:rPr>
          <w:rFonts w:ascii="Calibri" w:hAnsi="Calibri"/>
        </w:rPr>
      </w:pPr>
      <w:r w:rsidRPr="00CE2EC6">
        <w:rPr>
          <w:rFonts w:ascii="Calibri" w:hAnsi="Calibri"/>
        </w:rPr>
        <w:t>INTRODUCTION</w:t>
      </w:r>
    </w:p>
    <w:p w14:paraId="3B1A8F1C" w14:textId="77777777" w:rsidR="00E13960" w:rsidRPr="00CE2EC6" w:rsidRDefault="006461D1" w:rsidP="005E4232">
      <w:pPr>
        <w:pStyle w:val="GPSL2numberedclause"/>
      </w:pPr>
      <w:r w:rsidRPr="00CE2EC6">
        <w:t>The purpose of this Call Off Schedule</w:t>
      </w:r>
      <w:r w:rsidR="00E548B5" w:rsidRPr="00CE2EC6">
        <w:t xml:space="preserve"> </w:t>
      </w:r>
      <w:r w:rsidR="00352B57" w:rsidRPr="00CE2EC6">
        <w:t>7</w:t>
      </w:r>
      <w:r w:rsidRPr="00CE2EC6">
        <w:t xml:space="preserve"> is to ensure a good organisational approach to security under which the specific requirements of this Call Off Contract will be met;</w:t>
      </w:r>
    </w:p>
    <w:p w14:paraId="04F0F353" w14:textId="77777777" w:rsidR="00E13960" w:rsidRPr="00CE2EC6" w:rsidRDefault="006461D1" w:rsidP="005E4232">
      <w:pPr>
        <w:pStyle w:val="GPSL2numberedclause"/>
      </w:pPr>
      <w:r w:rsidRPr="00CE2EC6">
        <w:t>This Call Off Schedule</w:t>
      </w:r>
      <w:r w:rsidR="00D8619A" w:rsidRPr="00CE2EC6">
        <w:t xml:space="preserve"> </w:t>
      </w:r>
      <w:r w:rsidR="003C1D4C" w:rsidRPr="00CE2EC6">
        <w:t>7</w:t>
      </w:r>
      <w:r w:rsidRPr="00CE2EC6">
        <w:t xml:space="preserve"> covers:</w:t>
      </w:r>
    </w:p>
    <w:p w14:paraId="2AB37BF0" w14:textId="77777777" w:rsidR="008D0A60" w:rsidRPr="00CE2EC6" w:rsidRDefault="006461D1" w:rsidP="00AC1DE2">
      <w:pPr>
        <w:pStyle w:val="GPSL3numberedclause"/>
      </w:pPr>
      <w:r w:rsidRPr="00CE2EC6">
        <w:t xml:space="preserve">principles of protective security to be applied in delivering the </w:t>
      </w:r>
      <w:r w:rsidR="009E0BBE" w:rsidRPr="00CE2EC6">
        <w:t>Services</w:t>
      </w:r>
      <w:r w:rsidRPr="00CE2EC6">
        <w:t>;</w:t>
      </w:r>
    </w:p>
    <w:p w14:paraId="42A67649" w14:textId="77777777" w:rsidR="00E13960" w:rsidRPr="00CE2EC6" w:rsidRDefault="006461D1" w:rsidP="00AC1DE2">
      <w:pPr>
        <w:pStyle w:val="GPSL3numberedclause"/>
      </w:pPr>
      <w:bookmarkStart w:id="2419" w:name="_Toc348712387"/>
      <w:r w:rsidRPr="00CE2EC6">
        <w:t>the creation and maintenance of the Security Management Plan; and</w:t>
      </w:r>
      <w:bookmarkEnd w:id="2419"/>
    </w:p>
    <w:p w14:paraId="0714AF08" w14:textId="77777777" w:rsidR="00E13960" w:rsidRPr="00CE2EC6" w:rsidRDefault="006461D1" w:rsidP="00AC1DE2">
      <w:pPr>
        <w:pStyle w:val="GPSL3numberedclause"/>
      </w:pPr>
      <w:r w:rsidRPr="00CE2EC6">
        <w:t>obligations in the event of actual or attempted Breaches of Security.</w:t>
      </w:r>
    </w:p>
    <w:p w14:paraId="3F8B7796" w14:textId="77777777" w:rsidR="008D0A60" w:rsidRPr="00CE2EC6" w:rsidRDefault="006461D1" w:rsidP="00036474">
      <w:pPr>
        <w:pStyle w:val="GPSL1SCHEDULEHeading"/>
        <w:rPr>
          <w:rFonts w:ascii="Calibri" w:hAnsi="Calibri"/>
        </w:rPr>
      </w:pPr>
      <w:bookmarkStart w:id="2420" w:name="_Toc348712389"/>
      <w:bookmarkStart w:id="2421" w:name="_Ref378078920"/>
      <w:r w:rsidRPr="00CE2EC6">
        <w:rPr>
          <w:rFonts w:ascii="Calibri" w:hAnsi="Calibri"/>
        </w:rPr>
        <w:t>PRINCIPLES OF SECURITY</w:t>
      </w:r>
      <w:bookmarkEnd w:id="2420"/>
      <w:bookmarkEnd w:id="2421"/>
    </w:p>
    <w:p w14:paraId="64777960" w14:textId="77777777" w:rsidR="008D0A60" w:rsidRPr="00CE2EC6" w:rsidRDefault="006461D1" w:rsidP="005E4232">
      <w:pPr>
        <w:pStyle w:val="GPSL2numberedclause"/>
      </w:pPr>
      <w:r w:rsidRPr="00CE2EC6">
        <w:t xml:space="preserve">The Supplier acknowledges that the Customer places great emphasis on the reliability of the performance of the </w:t>
      </w:r>
      <w:r w:rsidR="00606FD9">
        <w:t>Services</w:t>
      </w:r>
      <w:r w:rsidRPr="00CE2EC6">
        <w:t>, confidentiality, integrity and availability of information and consequently on security.</w:t>
      </w:r>
    </w:p>
    <w:p w14:paraId="56784771" w14:textId="77777777" w:rsidR="00E13960" w:rsidRPr="00CE2EC6" w:rsidRDefault="006461D1" w:rsidP="005E4232">
      <w:pPr>
        <w:pStyle w:val="GPSL2numberedclause"/>
      </w:pPr>
      <w:bookmarkStart w:id="2422" w:name="_Ref378071134"/>
      <w:r w:rsidRPr="00CE2EC6">
        <w:t>The Supplier shall be responsible for the effective performance of its security obligations and shall at all times provide a level of security which:</w:t>
      </w:r>
      <w:bookmarkEnd w:id="2422"/>
    </w:p>
    <w:p w14:paraId="5F59A5A5" w14:textId="77777777" w:rsidR="008D0A60" w:rsidRPr="00CE2EC6" w:rsidRDefault="006461D1" w:rsidP="00AC1DE2">
      <w:pPr>
        <w:pStyle w:val="GPSL3numberedclause"/>
      </w:pPr>
      <w:r w:rsidRPr="00CE2EC6">
        <w:t xml:space="preserve">is in accordance with the Law and this Call Off Contract; </w:t>
      </w:r>
    </w:p>
    <w:p w14:paraId="0D34A4DA" w14:textId="77777777" w:rsidR="00E13960" w:rsidRPr="00CE2EC6" w:rsidRDefault="006461D1" w:rsidP="00AC1DE2">
      <w:pPr>
        <w:pStyle w:val="GPSL3numberedclause"/>
      </w:pPr>
      <w:r w:rsidRPr="00CE2EC6">
        <w:t>as a minimum demonstrates Good Industry Practice;</w:t>
      </w:r>
    </w:p>
    <w:p w14:paraId="37A506FA" w14:textId="77777777" w:rsidR="00E13960" w:rsidRPr="00CE2EC6" w:rsidRDefault="006461D1" w:rsidP="00AC1DE2">
      <w:pPr>
        <w:pStyle w:val="GPSL3numberedclause"/>
      </w:pPr>
      <w:r w:rsidRPr="00CE2EC6">
        <w:t>complies with the Security Policy;</w:t>
      </w:r>
    </w:p>
    <w:p w14:paraId="51097F1C" w14:textId="77777777" w:rsidR="00E13960" w:rsidRPr="00CE2EC6" w:rsidRDefault="006461D1" w:rsidP="00AC1DE2">
      <w:pPr>
        <w:pStyle w:val="GPSL3numberedclause"/>
      </w:pPr>
      <w:r w:rsidRPr="00CE2EC6">
        <w:t xml:space="preserve">meets any specific security threats of immediate relevance to the </w:t>
      </w:r>
      <w:r w:rsidR="00606FD9">
        <w:t>Services</w:t>
      </w:r>
      <w:r w:rsidRPr="00CE2EC6">
        <w:t xml:space="preserve"> and/or the Customer Data; and</w:t>
      </w:r>
    </w:p>
    <w:p w14:paraId="745E2A4A" w14:textId="77777777" w:rsidR="00E13960" w:rsidRPr="00CE2EC6" w:rsidRDefault="006461D1" w:rsidP="00AC1DE2">
      <w:pPr>
        <w:pStyle w:val="GPSL3numberedclause"/>
      </w:pPr>
      <w:r w:rsidRPr="00CE2EC6">
        <w:t xml:space="preserve">complies with the Customer’s ICT </w:t>
      </w:r>
      <w:r w:rsidR="00884B7C" w:rsidRPr="00CE2EC6">
        <w:t>Policy</w:t>
      </w:r>
      <w:r w:rsidRPr="00CE2EC6">
        <w:t>.</w:t>
      </w:r>
    </w:p>
    <w:p w14:paraId="5B893FE8" w14:textId="77777777" w:rsidR="008D0A60" w:rsidRPr="00CE2EC6" w:rsidRDefault="006461D1" w:rsidP="005E4232">
      <w:pPr>
        <w:pStyle w:val="GPSL2numberedclause"/>
      </w:pPr>
      <w:r w:rsidRPr="00CE2EC6">
        <w:t>Subject to Clause </w:t>
      </w:r>
      <w:r w:rsidR="00F17AE3" w:rsidRPr="00CE2EC6">
        <w:fldChar w:fldCharType="begin"/>
      </w:r>
      <w:r w:rsidR="00F17AE3" w:rsidRPr="00CE2EC6">
        <w:instrText xml:space="preserve"> REF _Ref313367870 \r \h  \* MERGEFORMAT </w:instrText>
      </w:r>
      <w:r w:rsidR="00F17AE3" w:rsidRPr="00CE2EC6">
        <w:fldChar w:fldCharType="separate"/>
      </w:r>
      <w:r w:rsidR="00A33567">
        <w:t>34</w:t>
      </w:r>
      <w:r w:rsidR="00F17AE3" w:rsidRPr="00CE2EC6">
        <w:fldChar w:fldCharType="end"/>
      </w:r>
      <w:r w:rsidRPr="00CE2EC6">
        <w:t xml:space="preserve"> of this Call Off Contract (Security and Protection of Information) the references to standards, guidance and policies contained or set out in paragraph  </w:t>
      </w:r>
      <w:r w:rsidR="00F17AE3" w:rsidRPr="00CE2EC6">
        <w:fldChar w:fldCharType="begin"/>
      </w:r>
      <w:r w:rsidR="00F17AE3" w:rsidRPr="00CE2EC6">
        <w:instrText xml:space="preserve"> REF _Ref378071134 \r \h  \* MERGEFORMAT </w:instrText>
      </w:r>
      <w:r w:rsidR="00F17AE3" w:rsidRPr="00CE2EC6">
        <w:fldChar w:fldCharType="separate"/>
      </w:r>
      <w:r w:rsidR="00A33567">
        <w:t>3.2</w:t>
      </w:r>
      <w:r w:rsidR="00F17AE3" w:rsidRPr="00CE2EC6">
        <w:fldChar w:fldCharType="end"/>
      </w:r>
      <w:r w:rsidRPr="00CE2EC6">
        <w:t xml:space="preserve"> of this Call Off Schedule</w:t>
      </w:r>
      <w:r w:rsidR="003C1D4C" w:rsidRPr="00CE2EC6">
        <w:t xml:space="preserve"> 7</w:t>
      </w:r>
      <w:r w:rsidRPr="00CE2EC6">
        <w:t xml:space="preserve"> shall be deemed to be references to such items as developed and updated and to any successor to or replacement for such standards, guidance and policies, as notified to the Supplier from time to time.</w:t>
      </w:r>
    </w:p>
    <w:p w14:paraId="3B659E31" w14:textId="77777777" w:rsidR="00E13960" w:rsidRPr="00CE2EC6" w:rsidRDefault="006461D1" w:rsidP="005E4232">
      <w:pPr>
        <w:pStyle w:val="GPSL2numberedclause"/>
      </w:pPr>
      <w:r w:rsidRPr="00CE2EC6">
        <w:t>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14:paraId="4472A1C1" w14:textId="77777777" w:rsidR="008D0A60" w:rsidRPr="00CE2EC6" w:rsidRDefault="006461D1" w:rsidP="00036474">
      <w:pPr>
        <w:pStyle w:val="GPSL1SCHEDULEHeading"/>
        <w:rPr>
          <w:rFonts w:ascii="Calibri" w:hAnsi="Calibri"/>
        </w:rPr>
      </w:pPr>
      <w:bookmarkStart w:id="2423" w:name="_Ref311745599"/>
      <w:bookmarkStart w:id="2424" w:name="_Toc348712398"/>
      <w:r w:rsidRPr="00CE2EC6">
        <w:rPr>
          <w:rFonts w:ascii="Calibri" w:hAnsi="Calibri"/>
        </w:rPr>
        <w:t>SECURITY MANAGEMENT PLAN</w:t>
      </w:r>
      <w:bookmarkEnd w:id="2423"/>
      <w:bookmarkEnd w:id="2424"/>
    </w:p>
    <w:p w14:paraId="7CB44ECA" w14:textId="77777777" w:rsidR="008D0A60" w:rsidRPr="00CE2EC6" w:rsidRDefault="006461D1" w:rsidP="005E4232">
      <w:pPr>
        <w:pStyle w:val="GPSL2numberedclause"/>
      </w:pPr>
      <w:bookmarkStart w:id="2425" w:name="_Toc348712399"/>
      <w:r w:rsidRPr="00CE2EC6">
        <w:t>Introduction</w:t>
      </w:r>
      <w:bookmarkEnd w:id="2425"/>
    </w:p>
    <w:p w14:paraId="2C3F87E1" w14:textId="77777777" w:rsidR="008D0A60" w:rsidRPr="00CE2EC6" w:rsidRDefault="00FF3AC0" w:rsidP="00AC1DE2">
      <w:pPr>
        <w:pStyle w:val="GPSL3numberedclause"/>
      </w:pPr>
      <w:bookmarkStart w:id="2426" w:name="_Toc348712400"/>
      <w:r w:rsidRPr="00CE2EC6">
        <w:t>T</w:t>
      </w:r>
      <w:r w:rsidR="006461D1" w:rsidRPr="00CE2EC6">
        <w:t>he Supplier shall develop and maintain a Security Management Plan in accordance with this Call Off Schedule</w:t>
      </w:r>
      <w:r w:rsidR="00E548B5" w:rsidRPr="00CE2EC6">
        <w:t xml:space="preserve"> </w:t>
      </w:r>
      <w:r w:rsidR="00352B57" w:rsidRPr="00CE2EC6">
        <w:t>7</w:t>
      </w:r>
      <w:r w:rsidR="006461D1" w:rsidRPr="00CE2EC6">
        <w:t>. The Supplier shall thereafter comply with its obligations set out in the Security Management Plan.</w:t>
      </w:r>
      <w:bookmarkEnd w:id="2426"/>
    </w:p>
    <w:p w14:paraId="1C4C9D2E" w14:textId="77777777" w:rsidR="008D0A60" w:rsidRPr="00CE2EC6" w:rsidRDefault="006461D1" w:rsidP="005E4232">
      <w:pPr>
        <w:pStyle w:val="GPSL2numberedclause"/>
      </w:pPr>
      <w:bookmarkStart w:id="2427" w:name="_Ref321324153"/>
      <w:bookmarkStart w:id="2428" w:name="_Toc348712407"/>
      <w:r w:rsidRPr="00CE2EC6">
        <w:t>Content of the Security Management Plan</w:t>
      </w:r>
      <w:bookmarkEnd w:id="2427"/>
      <w:bookmarkEnd w:id="2428"/>
    </w:p>
    <w:p w14:paraId="4236AA67" w14:textId="77777777" w:rsidR="008D0A60" w:rsidRPr="00CE2EC6" w:rsidRDefault="006461D1" w:rsidP="00AC1DE2">
      <w:pPr>
        <w:pStyle w:val="GPSL3numberedclause"/>
      </w:pPr>
      <w:bookmarkStart w:id="2429" w:name="_Toc348712408"/>
      <w:r w:rsidRPr="00CE2EC6">
        <w:t>The Security Management Plan shall:</w:t>
      </w:r>
    </w:p>
    <w:p w14:paraId="46341034" w14:textId="77777777" w:rsidR="008D0A60" w:rsidRPr="00CE2EC6" w:rsidRDefault="006461D1" w:rsidP="00AC1DE2">
      <w:pPr>
        <w:pStyle w:val="GPSL4numberedclause"/>
        <w:rPr>
          <w:szCs w:val="22"/>
        </w:rPr>
      </w:pPr>
      <w:r w:rsidRPr="00CE2EC6">
        <w:rPr>
          <w:szCs w:val="22"/>
        </w:rPr>
        <w:t xml:space="preserve">comply with the principles of security set out in paragraph </w:t>
      </w:r>
      <w:r w:rsidR="00F17AE3" w:rsidRPr="00CE2EC6">
        <w:rPr>
          <w:szCs w:val="22"/>
        </w:rPr>
        <w:fldChar w:fldCharType="begin"/>
      </w:r>
      <w:r w:rsidR="00F17AE3" w:rsidRPr="00CE2EC6">
        <w:rPr>
          <w:szCs w:val="22"/>
        </w:rPr>
        <w:instrText xml:space="preserve"> REF _Ref378078920 \r \h  \* MERGEFORMAT </w:instrText>
      </w:r>
      <w:r w:rsidR="00F17AE3" w:rsidRPr="00CE2EC6">
        <w:rPr>
          <w:szCs w:val="22"/>
        </w:rPr>
      </w:r>
      <w:r w:rsidR="00F17AE3" w:rsidRPr="00CE2EC6">
        <w:rPr>
          <w:szCs w:val="22"/>
        </w:rPr>
        <w:fldChar w:fldCharType="separate"/>
      </w:r>
      <w:r w:rsidR="00A33567">
        <w:rPr>
          <w:szCs w:val="22"/>
        </w:rPr>
        <w:t>3</w:t>
      </w:r>
      <w:r w:rsidR="00F17AE3" w:rsidRPr="00CE2EC6">
        <w:rPr>
          <w:szCs w:val="22"/>
        </w:rPr>
        <w:fldChar w:fldCharType="end"/>
      </w:r>
      <w:r w:rsidRPr="00CE2EC6">
        <w:rPr>
          <w:szCs w:val="22"/>
        </w:rPr>
        <w:t xml:space="preserve"> of this Call Off Schedule </w:t>
      </w:r>
      <w:r w:rsidR="00352B57" w:rsidRPr="00CE2EC6">
        <w:rPr>
          <w:szCs w:val="22"/>
        </w:rPr>
        <w:t>7</w:t>
      </w:r>
      <w:r w:rsidR="00E548B5" w:rsidRPr="00CE2EC6">
        <w:rPr>
          <w:szCs w:val="22"/>
        </w:rPr>
        <w:t xml:space="preserve"> </w:t>
      </w:r>
      <w:r w:rsidRPr="00CE2EC6">
        <w:rPr>
          <w:szCs w:val="22"/>
        </w:rPr>
        <w:t>and any other provisions of this Call Off Contract relevant to security;</w:t>
      </w:r>
    </w:p>
    <w:p w14:paraId="565E6C1D" w14:textId="77777777" w:rsidR="00E13960" w:rsidRPr="00CE2EC6" w:rsidRDefault="006461D1" w:rsidP="00AC1DE2">
      <w:pPr>
        <w:pStyle w:val="GPSL4numberedclause"/>
        <w:rPr>
          <w:szCs w:val="22"/>
        </w:rPr>
      </w:pPr>
      <w:r w:rsidRPr="00CE2EC6">
        <w:rPr>
          <w:szCs w:val="22"/>
        </w:rPr>
        <w:t>identify the necessary delegated organisational roles defined for those responsible for ensuring it is complied with by the Supplier;</w:t>
      </w:r>
    </w:p>
    <w:p w14:paraId="7F666A79" w14:textId="77777777" w:rsidR="00E13960" w:rsidRPr="00CE2EC6" w:rsidRDefault="006461D1" w:rsidP="00AC1DE2">
      <w:pPr>
        <w:pStyle w:val="GPSL4numberedclause"/>
        <w:rPr>
          <w:szCs w:val="22"/>
        </w:rPr>
      </w:pPr>
      <w:r w:rsidRPr="00CE2EC6">
        <w:rPr>
          <w:szCs w:val="22"/>
        </w:rPr>
        <w:t>detail the process for managing any security risks from Sub</w:t>
      </w:r>
      <w:r w:rsidRPr="00CE2EC6">
        <w:rPr>
          <w:szCs w:val="22"/>
        </w:rPr>
        <w:noBreakHyphen/>
        <w:t xml:space="preserve">Contractors and third parties authorised by the Customer with access to the </w:t>
      </w:r>
      <w:r w:rsidR="00606FD9">
        <w:rPr>
          <w:szCs w:val="22"/>
        </w:rPr>
        <w:t>Services</w:t>
      </w:r>
      <w:r w:rsidRPr="00CE2EC6">
        <w:rPr>
          <w:szCs w:val="22"/>
        </w:rPr>
        <w:t xml:space="preserve">, processes associated with the provision of the </w:t>
      </w:r>
      <w:r w:rsidR="00606FD9">
        <w:rPr>
          <w:szCs w:val="22"/>
        </w:rPr>
        <w:t>Services</w:t>
      </w:r>
      <w:r w:rsidRPr="00CE2EC6">
        <w:rPr>
          <w:szCs w:val="22"/>
        </w:rPr>
        <w:t xml:space="preserve">, the Customer Premises, the Sites and any ICT, Information and data (including the Customer’s Confidential Information and the Customer Data) and any system that could directly or indirectly have an impact on that Information, data and/or the </w:t>
      </w:r>
      <w:r w:rsidR="00606FD9">
        <w:rPr>
          <w:szCs w:val="22"/>
        </w:rPr>
        <w:t>Services</w:t>
      </w:r>
      <w:r w:rsidRPr="00CE2EC6">
        <w:rPr>
          <w:szCs w:val="22"/>
        </w:rPr>
        <w:t>;</w:t>
      </w:r>
    </w:p>
    <w:p w14:paraId="170FB146" w14:textId="77777777" w:rsidR="00E13960" w:rsidRPr="00CE2EC6" w:rsidRDefault="006461D1" w:rsidP="00AC1DE2">
      <w:pPr>
        <w:pStyle w:val="GPSL4numberedclause"/>
        <w:rPr>
          <w:szCs w:val="22"/>
        </w:rPr>
      </w:pPr>
      <w:r w:rsidRPr="00CE2EC6">
        <w:rPr>
          <w:szCs w:val="22"/>
        </w:rPr>
        <w:t xml:space="preserve">unless otherwise specified by the Customer in </w:t>
      </w:r>
      <w:r w:rsidRPr="00CE2EC6">
        <w:rPr>
          <w:bCs/>
          <w:szCs w:val="22"/>
        </w:rPr>
        <w:t xml:space="preserve">writing, be developed to protect all aspects of the </w:t>
      </w:r>
      <w:r w:rsidR="00606FD9">
        <w:rPr>
          <w:bCs/>
          <w:szCs w:val="22"/>
        </w:rPr>
        <w:t>Services</w:t>
      </w:r>
      <w:r w:rsidRPr="00CE2EC6">
        <w:rPr>
          <w:szCs w:val="22"/>
        </w:rPr>
        <w:t xml:space="preserve"> and all processes associated with the provision of the </w:t>
      </w:r>
      <w:r w:rsidR="00606FD9">
        <w:rPr>
          <w:szCs w:val="22"/>
        </w:rPr>
        <w:t>Services</w:t>
      </w:r>
      <w:r w:rsidRPr="00CE2EC6">
        <w:rPr>
          <w:szCs w:val="22"/>
        </w:rPr>
        <w:t xml:space="preserve">, including the </w:t>
      </w:r>
      <w:r w:rsidR="000C7735" w:rsidRPr="00CE2EC6">
        <w:rPr>
          <w:szCs w:val="22"/>
        </w:rPr>
        <w:t xml:space="preserve">Customer </w:t>
      </w:r>
      <w:r w:rsidRPr="00CE2EC6">
        <w:rPr>
          <w:szCs w:val="22"/>
        </w:rPr>
        <w:t xml:space="preserve">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w:t>
      </w:r>
      <w:r w:rsidR="00606FD9">
        <w:rPr>
          <w:szCs w:val="22"/>
        </w:rPr>
        <w:t>Services</w:t>
      </w:r>
      <w:r w:rsidRPr="00CE2EC6">
        <w:rPr>
          <w:szCs w:val="22"/>
        </w:rPr>
        <w:t>;</w:t>
      </w:r>
    </w:p>
    <w:p w14:paraId="50109415" w14:textId="77777777" w:rsidR="00E13960" w:rsidRPr="00CE2EC6" w:rsidRDefault="006461D1" w:rsidP="00AC1DE2">
      <w:pPr>
        <w:pStyle w:val="GPSL4numberedclause"/>
        <w:rPr>
          <w:szCs w:val="22"/>
        </w:rPr>
      </w:pPr>
      <w:r w:rsidRPr="00CE2EC6">
        <w:rPr>
          <w:szCs w:val="22"/>
        </w:rPr>
        <w:t xml:space="preserve">set out the security measures to be implemented and maintained by the Supplier in relation to all aspects of the </w:t>
      </w:r>
      <w:r w:rsidR="00606FD9">
        <w:rPr>
          <w:szCs w:val="22"/>
        </w:rPr>
        <w:t>Services</w:t>
      </w:r>
      <w:r w:rsidRPr="00CE2EC6">
        <w:rPr>
          <w:szCs w:val="22"/>
        </w:rPr>
        <w:t xml:space="preserve"> and all processes associated with the provision of the </w:t>
      </w:r>
      <w:r w:rsidR="009E0BBE" w:rsidRPr="00CE2EC6">
        <w:rPr>
          <w:szCs w:val="22"/>
        </w:rPr>
        <w:t>Services</w:t>
      </w:r>
      <w:r w:rsidRPr="00CE2EC6">
        <w:rPr>
          <w:szCs w:val="22"/>
        </w:rPr>
        <w:t xml:space="preserve"> and shall at all times comply with and specify security measures and procedures which are sufficient to ensure that the </w:t>
      </w:r>
      <w:r w:rsidR="00606FD9">
        <w:rPr>
          <w:szCs w:val="22"/>
        </w:rPr>
        <w:t>Services</w:t>
      </w:r>
      <w:r w:rsidRPr="00CE2EC6">
        <w:rPr>
          <w:szCs w:val="22"/>
        </w:rPr>
        <w:t xml:space="preserve"> comply with the provisions of this Call Off Contract</w:t>
      </w:r>
      <w:bookmarkEnd w:id="2429"/>
      <w:r w:rsidRPr="00CE2EC6">
        <w:rPr>
          <w:szCs w:val="22"/>
        </w:rPr>
        <w:t>;</w:t>
      </w:r>
    </w:p>
    <w:p w14:paraId="270DD8AD" w14:textId="77777777" w:rsidR="00E13960" w:rsidRPr="00CE2EC6" w:rsidRDefault="006461D1" w:rsidP="00AC1DE2">
      <w:pPr>
        <w:pStyle w:val="GPSL4numberedclause"/>
        <w:rPr>
          <w:szCs w:val="22"/>
        </w:rPr>
      </w:pPr>
      <w:bookmarkStart w:id="2430" w:name="_Toc348712409"/>
      <w:r w:rsidRPr="00CE2EC6">
        <w:rPr>
          <w:szCs w:val="22"/>
        </w:rPr>
        <w:t xml:space="preserve">set out the plans for </w:t>
      </w:r>
      <w:r w:rsidR="00615260" w:rsidRPr="00CE2EC6">
        <w:rPr>
          <w:szCs w:val="22"/>
        </w:rPr>
        <w:t xml:space="preserve">transitioning </w:t>
      </w:r>
      <w:r w:rsidRPr="00CE2EC6">
        <w:rPr>
          <w:szCs w:val="22"/>
        </w:rPr>
        <w:t>all security arrangements and responsibilities for the Supplier to meet the full obligations of the security requirements set out in this Call Off Contract and the Security Policy</w:t>
      </w:r>
      <w:bookmarkEnd w:id="2430"/>
      <w:r w:rsidRPr="00CE2EC6">
        <w:rPr>
          <w:szCs w:val="22"/>
        </w:rPr>
        <w:t>; and</w:t>
      </w:r>
    </w:p>
    <w:p w14:paraId="593E1FAA" w14:textId="77777777" w:rsidR="00E13960" w:rsidRPr="00CE2EC6" w:rsidRDefault="006461D1" w:rsidP="00AC1DE2">
      <w:pPr>
        <w:pStyle w:val="GPSL4numberedclause"/>
        <w:rPr>
          <w:szCs w:val="22"/>
        </w:rPr>
      </w:pPr>
      <w:bookmarkStart w:id="2431" w:name="_Toc348712410"/>
      <w:r w:rsidRPr="00CE2EC6">
        <w:rPr>
          <w:szCs w:val="22"/>
        </w:rPr>
        <w:t xml:space="preserve">be written in plain English in language which is readily comprehensible to the staff of the Supplier and the Customer engaged in the provision of the </w:t>
      </w:r>
      <w:r w:rsidR="00606FD9">
        <w:rPr>
          <w:szCs w:val="22"/>
        </w:rPr>
        <w:t>Services</w:t>
      </w:r>
      <w:r w:rsidRPr="00CE2EC6">
        <w:rPr>
          <w:szCs w:val="22"/>
        </w:rPr>
        <w:t xml:space="preserve"> and shall only reference documents which are in the possession of the Parties or whose location is otherwise specified in this Call Off Schedule</w:t>
      </w:r>
      <w:r w:rsidR="003C1D4C" w:rsidRPr="00CE2EC6">
        <w:rPr>
          <w:szCs w:val="22"/>
        </w:rPr>
        <w:t xml:space="preserve"> 7</w:t>
      </w:r>
      <w:r w:rsidRPr="00CE2EC6">
        <w:rPr>
          <w:szCs w:val="22"/>
        </w:rPr>
        <w:t>.</w:t>
      </w:r>
      <w:bookmarkEnd w:id="2431"/>
    </w:p>
    <w:p w14:paraId="3F51AD27" w14:textId="77777777" w:rsidR="008D0A60" w:rsidRPr="00CE2EC6" w:rsidRDefault="006461D1" w:rsidP="005E4232">
      <w:pPr>
        <w:pStyle w:val="GPSL2numberedclause"/>
      </w:pPr>
      <w:bookmarkStart w:id="2432" w:name="_Toc348712404"/>
      <w:bookmarkStart w:id="2433" w:name="_Ref349210623"/>
      <w:r w:rsidRPr="00CE2EC6">
        <w:t>Development of the Security Management Plan</w:t>
      </w:r>
      <w:bookmarkEnd w:id="2432"/>
      <w:bookmarkEnd w:id="2433"/>
    </w:p>
    <w:p w14:paraId="3B6C7654" w14:textId="77777777" w:rsidR="008D0A60" w:rsidRPr="00CE2EC6" w:rsidRDefault="006461D1" w:rsidP="00AC1DE2">
      <w:pPr>
        <w:pStyle w:val="GPSL3numberedclause"/>
      </w:pPr>
      <w:bookmarkStart w:id="2434" w:name="_Ref378082723"/>
      <w:bookmarkStart w:id="2435" w:name="_Toc348712405"/>
      <w:bookmarkStart w:id="2436" w:name="_Ref378077588"/>
      <w:r w:rsidRPr="00CE2EC6">
        <w:t>Within twenty (20)</w:t>
      </w:r>
      <w:r w:rsidRPr="00CE2EC6">
        <w:rPr>
          <w:b/>
        </w:rPr>
        <w:t xml:space="preserve"> </w:t>
      </w:r>
      <w:r w:rsidRPr="00CE2EC6">
        <w:t xml:space="preserve">Working Days after the Call Off Commencement Date (or such other period agreed by the Parties in writing) and in accordance with paragraph </w:t>
      </w:r>
      <w:r w:rsidR="00F17AE3" w:rsidRPr="00CE2EC6">
        <w:fldChar w:fldCharType="begin"/>
      </w:r>
      <w:r w:rsidR="00F17AE3" w:rsidRPr="00CE2EC6">
        <w:instrText xml:space="preserve"> REF _Ref321324115 \n \h  \* MERGEFORMAT </w:instrText>
      </w:r>
      <w:r w:rsidR="00F17AE3" w:rsidRPr="00CE2EC6">
        <w:fldChar w:fldCharType="separate"/>
      </w:r>
      <w:r w:rsidR="00A33567">
        <w:t>4.4</w:t>
      </w:r>
      <w:r w:rsidR="00F17AE3" w:rsidRPr="00CE2EC6">
        <w:fldChar w:fldCharType="end"/>
      </w:r>
      <w:r w:rsidRPr="00CE2EC6">
        <w:t xml:space="preserve"> (Amendment and Revision</w:t>
      </w:r>
      <w:r w:rsidR="00615260" w:rsidRPr="00CE2EC6">
        <w:t xml:space="preserve"> of the Security Management Plan</w:t>
      </w:r>
      <w:r w:rsidRPr="00CE2EC6">
        <w:t>), the Supplier shall prepare and deliver to the Customer for Approval a fully complete and up to date Security Management Plan which will be based on the draft Security Management Plan.</w:t>
      </w:r>
      <w:bookmarkEnd w:id="2434"/>
      <w:r w:rsidRPr="00CE2EC6">
        <w:t xml:space="preserve"> </w:t>
      </w:r>
    </w:p>
    <w:p w14:paraId="4B044118" w14:textId="77777777" w:rsidR="00E13960" w:rsidRPr="00CE2EC6" w:rsidRDefault="006461D1" w:rsidP="00AC1DE2">
      <w:pPr>
        <w:pStyle w:val="GPSL3numberedclause"/>
      </w:pPr>
      <w:bookmarkStart w:id="2437" w:name="_Ref378081114"/>
      <w:r w:rsidRPr="00CE2EC6">
        <w:t xml:space="preserve">If the Security Management Plan submitted to the Customer in accordance with paragraph </w:t>
      </w:r>
      <w:r w:rsidR="009F474C" w:rsidRPr="00CE2EC6">
        <w:fldChar w:fldCharType="begin"/>
      </w:r>
      <w:r w:rsidRPr="00CE2EC6">
        <w:instrText xml:space="preserve"> REF _Ref378082723 \r \h </w:instrText>
      </w:r>
      <w:r w:rsidR="00F54E49" w:rsidRPr="00CE2EC6">
        <w:instrText xml:space="preserve"> \* MERGEFORMAT </w:instrText>
      </w:r>
      <w:r w:rsidR="009F474C" w:rsidRPr="00CE2EC6">
        <w:fldChar w:fldCharType="separate"/>
      </w:r>
      <w:r w:rsidR="00A33567">
        <w:t>4.3.1</w:t>
      </w:r>
      <w:r w:rsidR="009F474C" w:rsidRPr="00CE2EC6">
        <w:fldChar w:fldCharType="end"/>
      </w:r>
      <w:r w:rsidRPr="00CE2EC6">
        <w:t xml:space="preserve">, or any subsequent revision to it in accordance with paragraph </w:t>
      </w:r>
      <w:r w:rsidR="00F17AE3" w:rsidRPr="00CE2EC6">
        <w:fldChar w:fldCharType="begin"/>
      </w:r>
      <w:r w:rsidR="00F17AE3" w:rsidRPr="00CE2EC6">
        <w:instrText xml:space="preserve"> REF _Ref321324115 \n \h  \* MERGEFORMAT </w:instrText>
      </w:r>
      <w:r w:rsidR="00F17AE3" w:rsidRPr="00CE2EC6">
        <w:fldChar w:fldCharType="separate"/>
      </w:r>
      <w:r w:rsidR="00A33567">
        <w:t>4.4</w:t>
      </w:r>
      <w:r w:rsidR="00F17AE3" w:rsidRPr="00CE2EC6">
        <w:fldChar w:fldCharType="end"/>
      </w:r>
      <w:r w:rsidRPr="00CE2EC6">
        <w:t xml:space="preserve"> (Amendment and Revision</w:t>
      </w:r>
      <w:r w:rsidR="00615260" w:rsidRPr="00CE2EC6">
        <w:t xml:space="preserve"> of the Security Management Plan</w:t>
      </w:r>
      <w:r w:rsidRPr="00CE2EC6">
        <w:t>), is Approved it will be adopted immediately and will replace the previous version of the Security Management Plan and thereafter operated and maintained in accordance with this Call Off Schedule</w:t>
      </w:r>
      <w:r w:rsidR="000C7735" w:rsidRPr="00CE2EC6">
        <w:t xml:space="preserve"> </w:t>
      </w:r>
      <w:r w:rsidR="003C1D4C" w:rsidRPr="00CE2EC6">
        <w:t>7</w:t>
      </w:r>
      <w:r w:rsidRPr="00CE2EC6">
        <w:t>.</w:t>
      </w:r>
      <w:bookmarkEnd w:id="2435"/>
      <w:bookmarkEnd w:id="2436"/>
      <w:r w:rsidRPr="00CE2EC6">
        <w:t xml:space="preserve">  </w:t>
      </w:r>
      <w:bookmarkStart w:id="2438" w:name="_Toc348712406"/>
      <w:bookmarkStart w:id="2439" w:name="_Ref349211056"/>
      <w:bookmarkStart w:id="2440" w:name="_Ref349211087"/>
      <w:r w:rsidRPr="00CE2EC6">
        <w:t xml:space="preserve">If the Security Management Plan is </w:t>
      </w:r>
      <w:r w:rsidRPr="00CE2EC6">
        <w:rPr>
          <w:rFonts w:eastAsia="STZhongsong"/>
        </w:rPr>
        <w:t>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437"/>
      <w:r w:rsidRPr="00CE2EC6">
        <w:rPr>
          <w:rFonts w:eastAsia="STZhongsong"/>
        </w:rPr>
        <w:t xml:space="preserve"> </w:t>
      </w:r>
    </w:p>
    <w:p w14:paraId="7D42019E" w14:textId="64E185FB" w:rsidR="00E13960" w:rsidRPr="00CE2EC6" w:rsidRDefault="006461D1" w:rsidP="00AC1DE2">
      <w:pPr>
        <w:pStyle w:val="GPSL3numberedclause"/>
      </w:pPr>
      <w:bookmarkStart w:id="2441" w:name="_Ref378081122"/>
      <w:r w:rsidRPr="00CE2EC6">
        <w:rPr>
          <w:rFonts w:eastAsia="STZhongsong"/>
        </w:rPr>
        <w:t xml:space="preserve">The Customer shall not unreasonably withhold or delay its decision to Approve or not the Security Management Plan pursuant to paragraph </w:t>
      </w:r>
      <w:r w:rsidR="00F17AE3" w:rsidRPr="00CE2EC6">
        <w:fldChar w:fldCharType="begin"/>
      </w:r>
      <w:r w:rsidR="00F17AE3" w:rsidRPr="00CE2EC6">
        <w:instrText xml:space="preserve"> REF _Ref349211056 \n \h  \* MERGEFORMAT </w:instrText>
      </w:r>
      <w:r w:rsidR="00F17AE3" w:rsidRPr="00CE2EC6">
        <w:fldChar w:fldCharType="separate"/>
      </w:r>
      <w:r w:rsidR="00A33567" w:rsidRPr="00A33567">
        <w:rPr>
          <w:rStyle w:val="GPSL3numberedclauseChar"/>
        </w:rPr>
        <w:t>4.3.2</w:t>
      </w:r>
      <w:r w:rsidR="00F17AE3" w:rsidRPr="00CE2EC6">
        <w:fldChar w:fldCharType="end"/>
      </w:r>
      <w:r w:rsidRPr="00CE2EC6">
        <w:t xml:space="preserve">.  However a refusal by the Customer to Approve the Security Management Plan on the grounds that it does not comply with the requirements set out in paragraph </w:t>
      </w:r>
      <w:r w:rsidR="00F17AE3" w:rsidRPr="00CE2EC6">
        <w:fldChar w:fldCharType="begin"/>
      </w:r>
      <w:r w:rsidR="00F17AE3" w:rsidRPr="00CE2EC6">
        <w:instrText xml:space="preserve"> REF _Ref321324153 \n \h  \* MERGEFORMAT </w:instrText>
      </w:r>
      <w:r w:rsidR="00F17AE3" w:rsidRPr="00CE2EC6">
        <w:fldChar w:fldCharType="separate"/>
      </w:r>
      <w:r w:rsidR="00A33567">
        <w:t>4.2</w:t>
      </w:r>
      <w:r w:rsidR="00F17AE3" w:rsidRPr="00CE2EC6">
        <w:fldChar w:fldCharType="end"/>
      </w:r>
      <w:r w:rsidRPr="00CE2EC6">
        <w:t xml:space="preserve"> shall be deemed to be reasonable.</w:t>
      </w:r>
      <w:bookmarkEnd w:id="2438"/>
      <w:bookmarkEnd w:id="2439"/>
      <w:bookmarkEnd w:id="2440"/>
      <w:bookmarkEnd w:id="2441"/>
    </w:p>
    <w:p w14:paraId="68450AAC" w14:textId="77777777" w:rsidR="00E13960" w:rsidRPr="00CE2EC6" w:rsidRDefault="006461D1" w:rsidP="00AC1DE2">
      <w:pPr>
        <w:pStyle w:val="GPSL3numberedclause"/>
      </w:pPr>
      <w:r w:rsidRPr="00CE2EC6">
        <w:t>Approval by the Customer of the Security Management Plan pursuant to paragraph </w:t>
      </w:r>
      <w:r w:rsidR="009F474C" w:rsidRPr="00CE2EC6">
        <w:fldChar w:fldCharType="begin"/>
      </w:r>
      <w:r w:rsidRPr="00CE2EC6">
        <w:instrText xml:space="preserve"> REF _Ref378081114 \r \h </w:instrText>
      </w:r>
      <w:r w:rsidR="00F54E49" w:rsidRPr="00CE2EC6">
        <w:instrText xml:space="preserve"> \* MERGEFORMAT </w:instrText>
      </w:r>
      <w:r w:rsidR="009F474C" w:rsidRPr="00CE2EC6">
        <w:fldChar w:fldCharType="separate"/>
      </w:r>
      <w:r w:rsidR="00A33567">
        <w:t>4.3.2</w:t>
      </w:r>
      <w:r w:rsidR="009F474C" w:rsidRPr="00CE2EC6">
        <w:fldChar w:fldCharType="end"/>
      </w:r>
      <w:r w:rsidRPr="00CE2EC6">
        <w:t xml:space="preserve"> of this</w:t>
      </w:r>
      <w:r w:rsidR="000C7735" w:rsidRPr="00CE2EC6">
        <w:t xml:space="preserve"> </w:t>
      </w:r>
      <w:r w:rsidRPr="00CE2EC6">
        <w:t>Call Off Schedule</w:t>
      </w:r>
      <w:r w:rsidR="000C7735" w:rsidRPr="00CE2EC6">
        <w:t xml:space="preserve"> </w:t>
      </w:r>
      <w:r w:rsidR="003C1D4C" w:rsidRPr="00CE2EC6">
        <w:t>7</w:t>
      </w:r>
      <w:r w:rsidRPr="00CE2EC6">
        <w:t xml:space="preserve"> or of any change to the Security Management Plan in accordance with paragraph </w:t>
      </w:r>
      <w:r w:rsidR="00F17AE3" w:rsidRPr="00CE2EC6">
        <w:fldChar w:fldCharType="begin"/>
      </w:r>
      <w:r w:rsidR="00F17AE3" w:rsidRPr="00CE2EC6">
        <w:instrText xml:space="preserve"> REF _Ref321324115 \n \h  \* MERGEFORMAT </w:instrText>
      </w:r>
      <w:r w:rsidR="00F17AE3" w:rsidRPr="00CE2EC6">
        <w:fldChar w:fldCharType="separate"/>
      </w:r>
      <w:r w:rsidR="00A33567">
        <w:t>4.4</w:t>
      </w:r>
      <w:r w:rsidR="00F17AE3" w:rsidRPr="00CE2EC6">
        <w:fldChar w:fldCharType="end"/>
      </w:r>
      <w:r w:rsidRPr="00CE2EC6">
        <w:t xml:space="preserve"> shall not relieve the Supplier of its obligations under this Call Off Schedule</w:t>
      </w:r>
      <w:r w:rsidR="000C7735" w:rsidRPr="00CE2EC6">
        <w:t xml:space="preserve"> </w:t>
      </w:r>
      <w:r w:rsidR="003C1D4C" w:rsidRPr="00CE2EC6">
        <w:t>7</w:t>
      </w:r>
      <w:r w:rsidRPr="00CE2EC6">
        <w:t xml:space="preserve">. </w:t>
      </w:r>
    </w:p>
    <w:p w14:paraId="3BB7677D" w14:textId="77777777" w:rsidR="008D0A60" w:rsidRPr="00CE2EC6" w:rsidRDefault="006461D1" w:rsidP="005E4232">
      <w:pPr>
        <w:pStyle w:val="GPSL2numberedclause"/>
      </w:pPr>
      <w:bookmarkStart w:id="2442" w:name="_Ref321324115"/>
      <w:bookmarkStart w:id="2443" w:name="_Toc348712411"/>
      <w:r w:rsidRPr="00CE2EC6">
        <w:t>Amendment and Revision of the Security Management Plan</w:t>
      </w:r>
      <w:bookmarkEnd w:id="2442"/>
      <w:bookmarkEnd w:id="2443"/>
    </w:p>
    <w:p w14:paraId="0609FBAF" w14:textId="77777777" w:rsidR="008D0A60" w:rsidRPr="00CE2EC6" w:rsidRDefault="006461D1" w:rsidP="00AC1DE2">
      <w:pPr>
        <w:pStyle w:val="GPSL3numberedclause"/>
      </w:pPr>
      <w:bookmarkStart w:id="2444" w:name="_Toc348712412"/>
      <w:bookmarkStart w:id="2445" w:name="_Ref378081351"/>
      <w:r w:rsidRPr="00CE2EC6">
        <w:t>The Security Management Plan shall be fully reviewed and updated by the Supplier at least annually to reflect:</w:t>
      </w:r>
      <w:bookmarkEnd w:id="2444"/>
      <w:bookmarkEnd w:id="2445"/>
    </w:p>
    <w:p w14:paraId="480910D0" w14:textId="77777777" w:rsidR="008D0A60" w:rsidRPr="00CE2EC6" w:rsidRDefault="006461D1" w:rsidP="00AC1DE2">
      <w:pPr>
        <w:pStyle w:val="GPSL4numberedclause"/>
        <w:rPr>
          <w:szCs w:val="22"/>
        </w:rPr>
      </w:pPr>
      <w:r w:rsidRPr="00CE2EC6">
        <w:rPr>
          <w:szCs w:val="22"/>
        </w:rPr>
        <w:t>emerging changes in Good Industry Practice;</w:t>
      </w:r>
    </w:p>
    <w:p w14:paraId="1ED6C3CC" w14:textId="77777777" w:rsidR="00E13960" w:rsidRPr="00CE2EC6" w:rsidRDefault="006461D1" w:rsidP="00AC1DE2">
      <w:pPr>
        <w:pStyle w:val="GPSL4numberedclause"/>
        <w:rPr>
          <w:szCs w:val="22"/>
        </w:rPr>
      </w:pPr>
      <w:r w:rsidRPr="00CE2EC6">
        <w:rPr>
          <w:szCs w:val="22"/>
        </w:rPr>
        <w:t xml:space="preserve">any change or proposed change to the </w:t>
      </w:r>
      <w:r w:rsidR="00606FD9">
        <w:rPr>
          <w:szCs w:val="22"/>
        </w:rPr>
        <w:t>Services</w:t>
      </w:r>
      <w:r w:rsidRPr="00CE2EC6">
        <w:rPr>
          <w:szCs w:val="22"/>
        </w:rPr>
        <w:t xml:space="preserve"> and/or associated processes; </w:t>
      </w:r>
    </w:p>
    <w:p w14:paraId="3022207C" w14:textId="77777777" w:rsidR="00E13960" w:rsidRPr="00CE2EC6" w:rsidRDefault="006461D1" w:rsidP="00AC1DE2">
      <w:pPr>
        <w:pStyle w:val="GPSL4numberedclause"/>
        <w:rPr>
          <w:szCs w:val="22"/>
        </w:rPr>
      </w:pPr>
      <w:r w:rsidRPr="00CE2EC6">
        <w:rPr>
          <w:szCs w:val="22"/>
        </w:rPr>
        <w:t xml:space="preserve">any change to the Security Policy; </w:t>
      </w:r>
    </w:p>
    <w:p w14:paraId="2844F171" w14:textId="77777777" w:rsidR="00E13960" w:rsidRPr="00CE2EC6" w:rsidRDefault="006461D1" w:rsidP="00AC1DE2">
      <w:pPr>
        <w:pStyle w:val="GPSL4numberedclause"/>
        <w:rPr>
          <w:szCs w:val="22"/>
        </w:rPr>
      </w:pPr>
      <w:r w:rsidRPr="00CE2EC6">
        <w:rPr>
          <w:szCs w:val="22"/>
        </w:rPr>
        <w:t>any new perceived or changed security threats; and</w:t>
      </w:r>
    </w:p>
    <w:p w14:paraId="77EF3EF5" w14:textId="77777777" w:rsidR="00E13960" w:rsidRPr="00CE2EC6" w:rsidRDefault="006461D1" w:rsidP="00AC1DE2">
      <w:pPr>
        <w:pStyle w:val="GPSL4numberedclause"/>
        <w:rPr>
          <w:szCs w:val="22"/>
        </w:rPr>
      </w:pPr>
      <w:r w:rsidRPr="00CE2EC6">
        <w:rPr>
          <w:szCs w:val="22"/>
        </w:rPr>
        <w:t>any reasonable change in requirements requested by the Customer.</w:t>
      </w:r>
    </w:p>
    <w:p w14:paraId="304F4513" w14:textId="77777777" w:rsidR="008D0A60" w:rsidRPr="00CE2EC6" w:rsidRDefault="006461D1" w:rsidP="00AC1DE2">
      <w:pPr>
        <w:pStyle w:val="GPSL3numberedclause"/>
      </w:pPr>
      <w:bookmarkStart w:id="2446" w:name="_Toc348712413"/>
      <w:r w:rsidRPr="00CE2EC6">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446"/>
    </w:p>
    <w:p w14:paraId="6C19BE58" w14:textId="77777777" w:rsidR="008D0A60" w:rsidRPr="00CE2EC6" w:rsidRDefault="006461D1" w:rsidP="00AC1DE2">
      <w:pPr>
        <w:pStyle w:val="GPSL4numberedclause"/>
        <w:rPr>
          <w:szCs w:val="22"/>
        </w:rPr>
      </w:pPr>
      <w:r w:rsidRPr="00CE2EC6">
        <w:rPr>
          <w:szCs w:val="22"/>
        </w:rPr>
        <w:t>suggested improvements to the effectiveness of the Security Management Plan;</w:t>
      </w:r>
    </w:p>
    <w:p w14:paraId="32A82B02" w14:textId="77777777" w:rsidR="00E13960" w:rsidRPr="00CE2EC6" w:rsidRDefault="006461D1" w:rsidP="00AC1DE2">
      <w:pPr>
        <w:pStyle w:val="GPSL4numberedclause"/>
        <w:rPr>
          <w:szCs w:val="22"/>
        </w:rPr>
      </w:pPr>
      <w:r w:rsidRPr="00CE2EC6">
        <w:rPr>
          <w:szCs w:val="22"/>
        </w:rPr>
        <w:t>updates to the risk assessments; and</w:t>
      </w:r>
    </w:p>
    <w:p w14:paraId="7886BB13" w14:textId="77777777" w:rsidR="00E13960" w:rsidRPr="00CE2EC6" w:rsidRDefault="006461D1" w:rsidP="00AC1DE2">
      <w:pPr>
        <w:pStyle w:val="GPSL4numberedclause"/>
        <w:rPr>
          <w:szCs w:val="22"/>
        </w:rPr>
      </w:pPr>
      <w:r w:rsidRPr="00CE2EC6">
        <w:rPr>
          <w:szCs w:val="22"/>
        </w:rPr>
        <w:t>suggested improvements in measuring the effectiveness of controls.</w:t>
      </w:r>
    </w:p>
    <w:p w14:paraId="63C3AF74" w14:textId="77777777" w:rsidR="008D0A60" w:rsidRPr="00CE2EC6" w:rsidRDefault="00E4183A" w:rsidP="00AC1DE2">
      <w:pPr>
        <w:pStyle w:val="GPSL3numberedclause"/>
      </w:pPr>
      <w:bookmarkStart w:id="2447" w:name="_Toc348712415"/>
      <w:r w:rsidRPr="00CE2EC6">
        <w:t>Subj</w:t>
      </w:r>
      <w:r w:rsidR="006461D1" w:rsidRPr="00CE2EC6">
        <w:t xml:space="preserve">ect to paragraph </w:t>
      </w:r>
      <w:r w:rsidR="009F474C" w:rsidRPr="00CE2EC6">
        <w:fldChar w:fldCharType="begin"/>
      </w:r>
      <w:r w:rsidR="006461D1" w:rsidRPr="00CE2EC6">
        <w:instrText xml:space="preserve"> REF _Ref378082914 \r \h </w:instrText>
      </w:r>
      <w:r w:rsidR="00F54E49" w:rsidRPr="00CE2EC6">
        <w:instrText xml:space="preserve"> \* MERGEFORMAT </w:instrText>
      </w:r>
      <w:r w:rsidR="009F474C" w:rsidRPr="00CE2EC6">
        <w:fldChar w:fldCharType="separate"/>
      </w:r>
      <w:r w:rsidR="00A33567">
        <w:t>4.4.4</w:t>
      </w:r>
      <w:r w:rsidR="009F474C" w:rsidRPr="00CE2EC6">
        <w:fldChar w:fldCharType="end"/>
      </w:r>
      <w:r w:rsidR="006461D1" w:rsidRPr="00CE2EC6">
        <w:t xml:space="preserve">, any change or amendment which the Supplier proposes to make to the Security Management Plan (as a result of a review carried out in accordance with paragraph </w:t>
      </w:r>
      <w:r w:rsidR="00F17AE3" w:rsidRPr="00CE2EC6">
        <w:fldChar w:fldCharType="begin"/>
      </w:r>
      <w:r w:rsidR="00F17AE3" w:rsidRPr="00CE2EC6">
        <w:instrText xml:space="preserve"> REF _Ref378081351 \r \h  \* MERGEFORMAT </w:instrText>
      </w:r>
      <w:r w:rsidR="00F17AE3" w:rsidRPr="00CE2EC6">
        <w:fldChar w:fldCharType="separate"/>
      </w:r>
      <w:r w:rsidR="00A33567">
        <w:t>4.4.1</w:t>
      </w:r>
      <w:r w:rsidR="00F17AE3" w:rsidRPr="00CE2EC6">
        <w:fldChar w:fldCharType="end"/>
      </w:r>
      <w:r w:rsidR="006461D1" w:rsidRPr="00CE2EC6">
        <w:t>, a request by the Customer or otherwise) shall be subject to the Variation Procedure and shall not be implemented until Approved by the Customer.</w:t>
      </w:r>
      <w:bookmarkEnd w:id="2447"/>
    </w:p>
    <w:p w14:paraId="652ED02D" w14:textId="77777777" w:rsidR="00E13960" w:rsidRPr="00CE2EC6" w:rsidRDefault="006461D1" w:rsidP="00AC1DE2">
      <w:pPr>
        <w:pStyle w:val="GPSL3numberedclause"/>
      </w:pPr>
      <w:bookmarkStart w:id="2448" w:name="_Ref378082914"/>
      <w:r w:rsidRPr="00CE2EC6">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448"/>
    </w:p>
    <w:p w14:paraId="4FF542C9" w14:textId="77777777" w:rsidR="008D0A60" w:rsidRPr="00CE2EC6" w:rsidRDefault="006461D1" w:rsidP="00036474">
      <w:pPr>
        <w:pStyle w:val="GPSL1SCHEDULEHeading"/>
        <w:rPr>
          <w:rFonts w:ascii="Calibri" w:hAnsi="Calibri"/>
        </w:rPr>
      </w:pPr>
      <w:bookmarkStart w:id="2449" w:name="_Toc348712416"/>
      <w:r w:rsidRPr="00CE2EC6">
        <w:rPr>
          <w:rFonts w:ascii="Calibri" w:hAnsi="Calibri"/>
        </w:rPr>
        <w:t>BREACH OF SECURITY</w:t>
      </w:r>
      <w:bookmarkEnd w:id="2449"/>
    </w:p>
    <w:p w14:paraId="0F0FFD34" w14:textId="77777777" w:rsidR="008D0A60" w:rsidRPr="00CE2EC6" w:rsidRDefault="006461D1" w:rsidP="005E4232">
      <w:pPr>
        <w:pStyle w:val="GPSL2numberedclause"/>
      </w:pPr>
      <w:bookmarkStart w:id="2450" w:name="_Ref321324276"/>
      <w:bookmarkStart w:id="2451" w:name="_Toc348712417"/>
      <w:r w:rsidRPr="00CE2EC6">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450"/>
      <w:bookmarkEnd w:id="2451"/>
    </w:p>
    <w:p w14:paraId="737161BE" w14:textId="77777777" w:rsidR="00E13960" w:rsidRPr="00CE2EC6" w:rsidRDefault="006461D1" w:rsidP="005E4232">
      <w:pPr>
        <w:pStyle w:val="GPSL2numberedclause"/>
      </w:pPr>
      <w:bookmarkStart w:id="2452" w:name="_Toc348712418"/>
      <w:r w:rsidRPr="00CE2EC6">
        <w:t xml:space="preserve">Without prejudice to the security incident management process, upon becoming aware of any of the circumstances referred to in paragraph  </w:t>
      </w:r>
      <w:r w:rsidR="00F17AE3" w:rsidRPr="00CE2EC6">
        <w:fldChar w:fldCharType="begin"/>
      </w:r>
      <w:r w:rsidR="00F17AE3" w:rsidRPr="00CE2EC6">
        <w:instrText xml:space="preserve"> REF _Ref321324276 \n \h  \* MERGEFORMAT </w:instrText>
      </w:r>
      <w:r w:rsidR="00F17AE3" w:rsidRPr="00CE2EC6">
        <w:fldChar w:fldCharType="separate"/>
      </w:r>
      <w:r w:rsidR="00A33567">
        <w:t>5.1</w:t>
      </w:r>
      <w:r w:rsidR="00F17AE3" w:rsidRPr="00CE2EC6">
        <w:fldChar w:fldCharType="end"/>
      </w:r>
      <w:r w:rsidRPr="00CE2EC6">
        <w:t>, the Supplier shall:</w:t>
      </w:r>
      <w:bookmarkEnd w:id="2452"/>
    </w:p>
    <w:p w14:paraId="5FBFBC85" w14:textId="77777777" w:rsidR="008D0A60" w:rsidRPr="00CE2EC6" w:rsidRDefault="006461D1" w:rsidP="00AC1DE2">
      <w:pPr>
        <w:pStyle w:val="GPSL3numberedclause"/>
      </w:pPr>
      <w:bookmarkStart w:id="2453" w:name="_Toc348712419"/>
      <w:r w:rsidRPr="00CE2EC6">
        <w:t>immediately take all reasonable steps(which shall include any action or changes reasonably required by the Customer) necessary to:</w:t>
      </w:r>
      <w:bookmarkEnd w:id="2453"/>
    </w:p>
    <w:p w14:paraId="59B015F4" w14:textId="77777777" w:rsidR="008D0A60" w:rsidRPr="00CE2EC6" w:rsidRDefault="006461D1" w:rsidP="00AC1DE2">
      <w:pPr>
        <w:pStyle w:val="GPSL4numberedclause"/>
        <w:rPr>
          <w:szCs w:val="22"/>
        </w:rPr>
      </w:pPr>
      <w:r w:rsidRPr="00CE2EC6">
        <w:rPr>
          <w:szCs w:val="22"/>
        </w:rPr>
        <w:t>minimise the extent of actual or potential harm caused by any Breach of Security;</w:t>
      </w:r>
    </w:p>
    <w:p w14:paraId="53471119" w14:textId="77777777" w:rsidR="00E13960" w:rsidRPr="00CE2EC6" w:rsidRDefault="006461D1" w:rsidP="00AC1DE2">
      <w:pPr>
        <w:pStyle w:val="GPSL4numberedclause"/>
        <w:rPr>
          <w:szCs w:val="22"/>
        </w:rPr>
      </w:pPr>
      <w:r w:rsidRPr="00CE2EC6">
        <w:rPr>
          <w:szCs w:val="22"/>
        </w:rPr>
        <w:t xml:space="preserve">remedy such Breach of Security to the extent possible and protect the integrity of the Customer and the provision of the </w:t>
      </w:r>
      <w:r w:rsidR="009E0BBE" w:rsidRPr="00CE2EC6">
        <w:rPr>
          <w:szCs w:val="22"/>
        </w:rPr>
        <w:t>Services</w:t>
      </w:r>
      <w:r w:rsidRPr="00CE2EC6">
        <w:rPr>
          <w:szCs w:val="22"/>
        </w:rPr>
        <w:t xml:space="preserve"> to the extent within its control against any such Breach of Security or attempted Breach of Security; </w:t>
      </w:r>
    </w:p>
    <w:p w14:paraId="6867D5A7" w14:textId="77777777" w:rsidR="00E13960" w:rsidRPr="00CE2EC6" w:rsidRDefault="006461D1" w:rsidP="00AC1DE2">
      <w:pPr>
        <w:pStyle w:val="GPSL4numberedclause"/>
        <w:rPr>
          <w:szCs w:val="22"/>
        </w:rPr>
      </w:pPr>
      <w:r w:rsidRPr="00CE2EC6">
        <w:rPr>
          <w:szCs w:val="22"/>
        </w:rPr>
        <w:t>prevent an equivalent breach in the future exploiting the same</w:t>
      </w:r>
      <w:r w:rsidR="00BE155A" w:rsidRPr="00CE2EC6">
        <w:rPr>
          <w:szCs w:val="22"/>
        </w:rPr>
        <w:t xml:space="preserve"> root</w:t>
      </w:r>
      <w:r w:rsidRPr="00CE2EC6">
        <w:rPr>
          <w:szCs w:val="22"/>
        </w:rPr>
        <w:t xml:space="preserve"> cause failure; and</w:t>
      </w:r>
    </w:p>
    <w:p w14:paraId="727C653F" w14:textId="77777777" w:rsidR="00E13960" w:rsidRPr="00CE2EC6" w:rsidRDefault="006461D1" w:rsidP="00AC1DE2">
      <w:pPr>
        <w:pStyle w:val="GPSL4numberedclause"/>
        <w:rPr>
          <w:szCs w:val="22"/>
        </w:rPr>
      </w:pPr>
      <w:r w:rsidRPr="00CE2EC6">
        <w:rPr>
          <w:szCs w:val="22"/>
        </w:rPr>
        <w:t xml:space="preserve">as soon as reasonably practicable provide to the Customer, where the Customer so requests, full details (using the reporting mechanism defined by the Security Management Plan if one exists) of the Breach of Security or attempted Breach of Security, including a </w:t>
      </w:r>
      <w:r w:rsidR="00BE155A" w:rsidRPr="00CE2EC6">
        <w:rPr>
          <w:szCs w:val="22"/>
        </w:rPr>
        <w:t xml:space="preserve">root </w:t>
      </w:r>
      <w:r w:rsidRPr="00CE2EC6">
        <w:rPr>
          <w:szCs w:val="22"/>
        </w:rPr>
        <w:t>cause analysis where required by the Customer.</w:t>
      </w:r>
    </w:p>
    <w:p w14:paraId="29450C36" w14:textId="77777777" w:rsidR="00D22D8D" w:rsidRPr="00A43729" w:rsidRDefault="006461D1" w:rsidP="001B5086">
      <w:pPr>
        <w:pStyle w:val="GPSL2numberedclause"/>
        <w:rPr>
          <w:highlight w:val="yellow"/>
        </w:rPr>
      </w:pPr>
      <w:r w:rsidRPr="002D05B4">
        <w:t>In the event that any action is taken in response to a Breach of Security or potential or</w:t>
      </w:r>
      <w:r w:rsidRPr="00CE2EC6">
        <w:t xml:space="preserve"> attempted Breach of Security that demonstrates non-compliance of the Security Management Plan with the Security policy or the requirements of this Call Off Schedule</w:t>
      </w:r>
      <w:r w:rsidR="00C33A3A" w:rsidRPr="00CE2EC6">
        <w:t xml:space="preserve"> </w:t>
      </w:r>
      <w:r w:rsidR="00352B57" w:rsidRPr="00CE2EC6">
        <w:t>7</w:t>
      </w:r>
      <w:r w:rsidRPr="00CE2EC6">
        <w:t xml:space="preserve">, then any required change to the Security Management Plan shall be at no cost to the Customer. </w:t>
      </w:r>
      <w:bookmarkStart w:id="2454" w:name="_Toc448226099"/>
    </w:p>
    <w:p w14:paraId="58F243DD" w14:textId="77777777" w:rsidR="007809DA" w:rsidRDefault="007809DA">
      <w:pPr>
        <w:overflowPunct/>
        <w:autoSpaceDE/>
        <w:autoSpaceDN/>
        <w:adjustRightInd/>
        <w:spacing w:after="0"/>
        <w:ind w:left="0"/>
        <w:jc w:val="left"/>
        <w:textAlignment w:val="auto"/>
        <w:rPr>
          <w:rFonts w:ascii="Calibri" w:eastAsia="STZhongsong" w:hAnsi="Calibri" w:cs="Times New Roman"/>
          <w:b/>
          <w:caps/>
          <w:highlight w:val="yellow"/>
          <w:lang w:eastAsia="zh-CN"/>
        </w:rPr>
      </w:pPr>
      <w:r>
        <w:rPr>
          <w:rFonts w:ascii="Calibri" w:hAnsi="Calibri"/>
          <w:highlight w:val="yellow"/>
        </w:rPr>
        <w:br w:type="page"/>
      </w:r>
    </w:p>
    <w:p w14:paraId="612263BA" w14:textId="77777777" w:rsidR="006507BF" w:rsidRDefault="006507BF" w:rsidP="00EF2777">
      <w:pPr>
        <w:pStyle w:val="GPSSchTitleandNumber"/>
        <w:rPr>
          <w:rFonts w:ascii="Calibri" w:hAnsi="Calibri"/>
          <w:highlight w:val="yellow"/>
        </w:rPr>
      </w:pPr>
    </w:p>
    <w:p w14:paraId="7F58CCBB" w14:textId="77777777" w:rsidR="00C41706" w:rsidRPr="00CE2EC6" w:rsidRDefault="00C41706" w:rsidP="00B56E8B">
      <w:pPr>
        <w:pStyle w:val="GPSSchTitleandNumber"/>
        <w:outlineLvl w:val="1"/>
        <w:rPr>
          <w:rFonts w:ascii="Calibri" w:hAnsi="Calibri"/>
        </w:rPr>
      </w:pPr>
      <w:r w:rsidRPr="00AD644E">
        <w:rPr>
          <w:rFonts w:ascii="Calibri" w:hAnsi="Calibri"/>
        </w:rPr>
        <w:t>ANNEX 1: Security Policy</w:t>
      </w:r>
      <w:bookmarkEnd w:id="2454"/>
    </w:p>
    <w:p w14:paraId="0CB30CEF" w14:textId="77777777" w:rsidR="007D01C0" w:rsidRPr="00CE2EC6" w:rsidRDefault="009F474C" w:rsidP="007D01C0">
      <w:pPr>
        <w:pStyle w:val="GPSmacrorestart"/>
        <w:rPr>
          <w:rFonts w:ascii="Calibri" w:hAnsi="Calibri"/>
          <w:sz w:val="22"/>
          <w:szCs w:val="22"/>
        </w:rPr>
      </w:pPr>
      <w:r w:rsidRPr="00CE2EC6">
        <w:rPr>
          <w:rFonts w:ascii="Calibri" w:hAnsi="Calibri"/>
          <w:sz w:val="22"/>
          <w:szCs w:val="22"/>
        </w:rPr>
        <w:fldChar w:fldCharType="begin"/>
      </w:r>
      <w:r w:rsidR="007D01C0" w:rsidRPr="00CE2EC6">
        <w:rPr>
          <w:rFonts w:ascii="Calibri" w:hAnsi="Calibri"/>
          <w:sz w:val="22"/>
          <w:szCs w:val="22"/>
        </w:rPr>
        <w:instrText>LISTNUM \l 1 \s 0</w:instrText>
      </w:r>
      <w:r w:rsidRPr="00CE2EC6">
        <w:rPr>
          <w:rFonts w:ascii="Calibri" w:hAnsi="Calibri"/>
          <w:sz w:val="22"/>
          <w:szCs w:val="22"/>
        </w:rPr>
        <w:fldChar w:fldCharType="separate"/>
      </w:r>
      <w:r w:rsidR="007D01C0" w:rsidRPr="00CE2EC6">
        <w:rPr>
          <w:rFonts w:ascii="Calibri" w:hAnsi="Calibri"/>
          <w:sz w:val="22"/>
          <w:szCs w:val="22"/>
        </w:rPr>
        <w:t>12/08/2013</w:t>
      </w:r>
      <w:r w:rsidRPr="00CE2EC6">
        <w:rPr>
          <w:rFonts w:ascii="Calibri" w:hAnsi="Calibri"/>
          <w:sz w:val="22"/>
          <w:szCs w:val="22"/>
        </w:rPr>
        <w:fldChar w:fldCharType="end">
          <w:numberingChange w:id="2455" w:author="Harrison Katherine DWP COMMERCIALS" w:date="2018-06-14T14:29:00Z" w:original="0."/>
        </w:fldChar>
      </w:r>
    </w:p>
    <w:p w14:paraId="4C03EEFC" w14:textId="77777777" w:rsidR="00AD644E" w:rsidRPr="00AD644E" w:rsidRDefault="00AD644E" w:rsidP="002704EB">
      <w:pPr>
        <w:pStyle w:val="TSOLScheduleAnnexName"/>
        <w:jc w:val="left"/>
        <w:outlineLvl w:val="9"/>
        <w:rPr>
          <w:rFonts w:ascii="Calibri" w:hAnsi="Calibri"/>
          <w:b w:val="0"/>
        </w:rPr>
      </w:pPr>
      <w:r w:rsidRPr="00AD644E">
        <w:rPr>
          <w:rFonts w:ascii="Calibri" w:hAnsi="Calibri"/>
          <w:b w:val="0"/>
        </w:rPr>
        <w:t>A</w:t>
      </w:r>
      <w:r w:rsidRPr="00AD644E">
        <w:rPr>
          <w:rFonts w:ascii="Calibri" w:hAnsi="Calibri"/>
          <w:b w:val="0"/>
          <w:caps w:val="0"/>
        </w:rPr>
        <w:t xml:space="preserve">s detailed at </w:t>
      </w:r>
      <w:r w:rsidR="002704EB" w:rsidRPr="00AD644E">
        <w:rPr>
          <w:rFonts w:ascii="Calibri" w:hAnsi="Calibri"/>
          <w:b w:val="0"/>
          <w:caps w:val="0"/>
        </w:rPr>
        <w:t>10.11 of the Call Off Order Form</w:t>
      </w:r>
      <w:r w:rsidR="002704EB">
        <w:rPr>
          <w:rFonts w:ascii="Calibri" w:hAnsi="Calibri"/>
          <w:b w:val="0"/>
          <w:caps w:val="0"/>
        </w:rPr>
        <w:t xml:space="preserve"> within </w:t>
      </w:r>
      <w:r>
        <w:rPr>
          <w:rFonts w:ascii="Calibri" w:hAnsi="Calibri"/>
          <w:b w:val="0"/>
          <w:caps w:val="0"/>
        </w:rPr>
        <w:t xml:space="preserve">Section B – 10. </w:t>
      </w:r>
      <w:r w:rsidRPr="00AD644E">
        <w:rPr>
          <w:rFonts w:ascii="Calibri" w:hAnsi="Calibri"/>
          <w:b w:val="0"/>
          <w:caps w:val="0"/>
        </w:rPr>
        <w:t>OTHER CALL OFF REQUIREMENTS</w:t>
      </w:r>
    </w:p>
    <w:p w14:paraId="4DF4224C" w14:textId="77777777" w:rsidR="00C41706" w:rsidRPr="00CE2EC6" w:rsidRDefault="00C41706" w:rsidP="007D01C0">
      <w:pPr>
        <w:pStyle w:val="TSOLScheduleAnnexName"/>
        <w:rPr>
          <w:rFonts w:ascii="Calibri" w:hAnsi="Calibri"/>
        </w:rPr>
      </w:pPr>
      <w:r w:rsidRPr="00CE2EC6">
        <w:rPr>
          <w:rFonts w:ascii="Calibri" w:hAnsi="Calibri"/>
        </w:rPr>
        <w:br w:type="page"/>
      </w:r>
      <w:bookmarkStart w:id="2456" w:name="_Toc448226100"/>
      <w:r w:rsidRPr="006638FF">
        <w:rPr>
          <w:rFonts w:ascii="Calibri" w:hAnsi="Calibri"/>
        </w:rPr>
        <w:t>ANNEX 2: Security Management Plan</w:t>
      </w:r>
      <w:bookmarkEnd w:id="2456"/>
    </w:p>
    <w:p w14:paraId="29D494E7" w14:textId="77777777" w:rsidR="004A0F53" w:rsidRPr="004A0F53" w:rsidRDefault="004A0F53" w:rsidP="00B56E8B">
      <w:pPr>
        <w:keepNext/>
        <w:keepLines/>
        <w:numPr>
          <w:ilvl w:val="0"/>
          <w:numId w:val="10"/>
        </w:numPr>
        <w:tabs>
          <w:tab w:val="num" w:pos="360"/>
        </w:tabs>
        <w:overflowPunct/>
        <w:autoSpaceDE/>
        <w:autoSpaceDN/>
        <w:adjustRightInd/>
        <w:spacing w:before="240" w:after="0" w:line="259" w:lineRule="auto"/>
        <w:ind w:left="0" w:firstLine="0"/>
        <w:jc w:val="left"/>
        <w:textAlignment w:val="auto"/>
        <w:rPr>
          <w:rFonts w:ascii="Calibri Light" w:hAnsi="Calibri Light" w:cs="Times New Roman"/>
          <w:color w:val="2F5496"/>
          <w:sz w:val="32"/>
          <w:szCs w:val="32"/>
          <w:lang w:val="en-US"/>
        </w:rPr>
      </w:pPr>
      <w:r w:rsidRPr="004A0F53">
        <w:rPr>
          <w:rFonts w:ascii="Calibri Light" w:hAnsi="Calibri Light" w:cs="Times New Roman"/>
          <w:color w:val="2F5496"/>
          <w:sz w:val="32"/>
          <w:szCs w:val="32"/>
          <w:lang w:val="en-US"/>
        </w:rPr>
        <w:t>Draft Security Plan – Rocket Science UK Ltd</w:t>
      </w:r>
    </w:p>
    <w:p w14:paraId="5B612CD8" w14:textId="77777777" w:rsidR="004A0F53" w:rsidRPr="004A0F53" w:rsidRDefault="004A0F53" w:rsidP="004A0F53">
      <w:pPr>
        <w:overflowPunct/>
        <w:autoSpaceDE/>
        <w:autoSpaceDN/>
        <w:adjustRightInd/>
        <w:spacing w:after="160" w:line="259" w:lineRule="auto"/>
        <w:ind w:left="0"/>
        <w:jc w:val="left"/>
        <w:textAlignment w:val="auto"/>
        <w:rPr>
          <w:rFonts w:ascii="Calibri" w:eastAsia="Calibri" w:hAnsi="Calibri" w:cs="Times New Roman"/>
          <w:i/>
          <w:lang w:val="en-US"/>
        </w:rPr>
      </w:pPr>
    </w:p>
    <w:p w14:paraId="62F87909" w14:textId="1A553666" w:rsidR="004A0F53" w:rsidRPr="00563EB2" w:rsidRDefault="00563EB2" w:rsidP="004A0F53">
      <w:pPr>
        <w:overflowPunct/>
        <w:autoSpaceDE/>
        <w:autoSpaceDN/>
        <w:adjustRightInd/>
        <w:spacing w:after="0"/>
        <w:ind w:left="0"/>
        <w:jc w:val="left"/>
        <w:textAlignment w:val="auto"/>
        <w:rPr>
          <w:rFonts w:ascii="Calibri" w:eastAsia="Calibri" w:hAnsi="Calibri" w:cs="Times New Roman"/>
          <w:sz w:val="32"/>
          <w:szCs w:val="32"/>
          <w:lang w:val="en-US" w:eastAsia="en-GB"/>
        </w:rPr>
      </w:pPr>
      <w:r>
        <w:rPr>
          <w:rFonts w:ascii="Calibri" w:eastAsia="STZhongsong" w:hAnsi="Calibri" w:cs="Times New Roman"/>
          <w:b/>
          <w:lang w:eastAsia="zh-CN"/>
        </w:rPr>
        <w:t xml:space="preserve">[REDACTED] </w:t>
      </w:r>
      <w:r>
        <w:rPr>
          <w:rFonts w:ascii="Calibri" w:eastAsia="STZhongsong" w:hAnsi="Calibri" w:cs="Times New Roman"/>
          <w:lang w:eastAsia="zh-CN"/>
        </w:rPr>
        <w:t>apart from the following:</w:t>
      </w:r>
    </w:p>
    <w:p w14:paraId="71484182" w14:textId="77777777" w:rsidR="004A0F53" w:rsidRPr="004A0F53" w:rsidRDefault="004A0F53" w:rsidP="00B56E8B">
      <w:pPr>
        <w:keepNext/>
        <w:keepLines/>
        <w:numPr>
          <w:ilvl w:val="0"/>
          <w:numId w:val="10"/>
        </w:numPr>
        <w:tabs>
          <w:tab w:val="num" w:pos="360"/>
        </w:tabs>
        <w:overflowPunct/>
        <w:autoSpaceDE/>
        <w:autoSpaceDN/>
        <w:adjustRightInd/>
        <w:spacing w:before="240" w:after="0" w:line="259" w:lineRule="auto"/>
        <w:ind w:left="0" w:firstLine="0"/>
        <w:jc w:val="left"/>
        <w:textAlignment w:val="auto"/>
        <w:rPr>
          <w:rFonts w:ascii="Calibri Light" w:hAnsi="Calibri Light" w:cs="Times New Roman"/>
          <w:color w:val="2F5496"/>
          <w:sz w:val="32"/>
          <w:szCs w:val="32"/>
          <w:lang w:val="en-US" w:eastAsia="en-GB"/>
        </w:rPr>
      </w:pPr>
      <w:r w:rsidRPr="004A0F53">
        <w:rPr>
          <w:rFonts w:ascii="Calibri Light" w:hAnsi="Calibri Light" w:cs="Times New Roman"/>
          <w:color w:val="2F5496"/>
          <w:sz w:val="32"/>
          <w:szCs w:val="32"/>
          <w:lang w:val="en-US" w:eastAsia="en-GB"/>
        </w:rPr>
        <w:t>Appendix 1 – Grant Management Privacy Policy for public provision</w:t>
      </w:r>
    </w:p>
    <w:p w14:paraId="7C060000" w14:textId="77777777" w:rsidR="004A0F53" w:rsidRPr="004A0F53" w:rsidRDefault="004A0F53" w:rsidP="004A0F53">
      <w:pPr>
        <w:overflowPunct/>
        <w:autoSpaceDE/>
        <w:autoSpaceDN/>
        <w:adjustRightInd/>
        <w:spacing w:after="160" w:line="259" w:lineRule="auto"/>
        <w:ind w:left="0"/>
        <w:jc w:val="left"/>
        <w:textAlignment w:val="auto"/>
        <w:rPr>
          <w:rFonts w:ascii="Calibri" w:eastAsia="Calibri" w:hAnsi="Calibri" w:cs="Times New Roman"/>
          <w:i/>
          <w:lang w:val="en-US" w:eastAsia="en-GB"/>
        </w:rPr>
      </w:pPr>
      <w:r w:rsidRPr="004A0F53">
        <w:rPr>
          <w:rFonts w:ascii="Calibri" w:eastAsia="Calibri" w:hAnsi="Calibri" w:cs="Times New Roman"/>
          <w:i/>
          <w:lang w:val="en-US" w:eastAsia="en-GB"/>
        </w:rPr>
        <w:t xml:space="preserve">The following policy is available on request by anyone such as applicants, potential applicants, stakeholders with an interest in the grant programme. </w:t>
      </w:r>
    </w:p>
    <w:p w14:paraId="0D3AEFDF" w14:textId="77777777" w:rsidR="004A0F53" w:rsidRPr="004A0F53" w:rsidRDefault="004A0F53" w:rsidP="00B56E8B">
      <w:pPr>
        <w:keepNext/>
        <w:keepLines/>
        <w:numPr>
          <w:ilvl w:val="0"/>
          <w:numId w:val="10"/>
        </w:numPr>
        <w:tabs>
          <w:tab w:val="num" w:pos="360"/>
        </w:tabs>
        <w:overflowPunct/>
        <w:autoSpaceDE/>
        <w:autoSpaceDN/>
        <w:adjustRightInd/>
        <w:spacing w:before="40" w:after="0" w:line="259" w:lineRule="auto"/>
        <w:ind w:left="0" w:firstLine="0"/>
        <w:jc w:val="left"/>
        <w:textAlignment w:val="auto"/>
        <w:rPr>
          <w:rFonts w:ascii="Calibri Light" w:hAnsi="Calibri Light" w:cs="Times New Roman"/>
          <w:i/>
          <w:iCs/>
          <w:color w:val="2F5496"/>
          <w:lang w:val="en-US" w:eastAsia="en-GB"/>
        </w:rPr>
      </w:pPr>
      <w:r w:rsidRPr="004A0F53">
        <w:rPr>
          <w:rFonts w:ascii="Calibri Light" w:hAnsi="Calibri Light" w:cs="Times New Roman"/>
          <w:i/>
          <w:iCs/>
          <w:color w:val="2F5496"/>
          <w:lang w:val="en-US" w:eastAsia="en-GB"/>
        </w:rPr>
        <w:t>Introduction</w:t>
      </w:r>
    </w:p>
    <w:p w14:paraId="2910F8D5" w14:textId="77777777" w:rsidR="004A0F53" w:rsidRPr="004A0F53" w:rsidRDefault="004A0F53" w:rsidP="004A0F53">
      <w:pPr>
        <w:overflowPunct/>
        <w:autoSpaceDE/>
        <w:autoSpaceDN/>
        <w:adjustRightInd/>
        <w:spacing w:after="160" w:line="259" w:lineRule="auto"/>
        <w:ind w:left="0"/>
        <w:jc w:val="left"/>
        <w:textAlignment w:val="auto"/>
        <w:rPr>
          <w:rFonts w:ascii="Calibri" w:eastAsia="Calibri" w:hAnsi="Calibri" w:cs="Times New Roman"/>
          <w:lang w:val="en-US"/>
        </w:rPr>
      </w:pPr>
      <w:r w:rsidRPr="004A0F53">
        <w:rPr>
          <w:rFonts w:ascii="Calibri" w:eastAsia="Calibri" w:hAnsi="Calibri" w:cs="Times New Roman"/>
          <w:lang w:val="en-US"/>
        </w:rPr>
        <w:t xml:space="preserve">In this policy, "us", "we" or "our" means Rocket Science UK Ltd. </w:t>
      </w:r>
    </w:p>
    <w:p w14:paraId="0B26CD69"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This policy sets out:</w:t>
      </w:r>
    </w:p>
    <w:p w14:paraId="6AA2FA4D" w14:textId="77777777" w:rsidR="004A0F53" w:rsidRPr="004A0F53" w:rsidRDefault="004A0F53" w:rsidP="004A0F53">
      <w:pPr>
        <w:overflowPunct/>
        <w:autoSpaceDE/>
        <w:autoSpaceDN/>
        <w:adjustRightInd/>
        <w:spacing w:before="240" w:after="480" w:line="280" w:lineRule="atLeast"/>
        <w:ind w:left="714" w:hanging="357"/>
        <w:contextualSpacing/>
        <w:jc w:val="left"/>
        <w:textAlignment w:val="auto"/>
        <w:rPr>
          <w:rFonts w:ascii="Lato Regular" w:hAnsi="Lato Regular" w:cs="Times New Roman"/>
          <w:color w:val="000000"/>
          <w:szCs w:val="24"/>
        </w:rPr>
      </w:pPr>
      <w:r w:rsidRPr="004A0F53">
        <w:rPr>
          <w:rFonts w:ascii="Lato Regular" w:hAnsi="Lato Regular" w:cs="Times New Roman"/>
          <w:color w:val="000000"/>
          <w:szCs w:val="24"/>
        </w:rPr>
        <w:t>what kind of information we collect;</w:t>
      </w:r>
    </w:p>
    <w:p w14:paraId="09694EEB" w14:textId="77777777" w:rsidR="004A0F53" w:rsidRPr="004A0F53" w:rsidRDefault="004A0F53" w:rsidP="004A0F53">
      <w:pPr>
        <w:overflowPunct/>
        <w:autoSpaceDE/>
        <w:autoSpaceDN/>
        <w:adjustRightInd/>
        <w:spacing w:before="240" w:after="480" w:line="280" w:lineRule="atLeast"/>
        <w:ind w:left="714" w:hanging="357"/>
        <w:contextualSpacing/>
        <w:jc w:val="left"/>
        <w:textAlignment w:val="auto"/>
        <w:rPr>
          <w:rFonts w:ascii="Lato Regular" w:hAnsi="Lato Regular" w:cs="Times New Roman"/>
          <w:color w:val="000000"/>
          <w:szCs w:val="24"/>
        </w:rPr>
      </w:pPr>
      <w:r w:rsidRPr="004A0F53">
        <w:rPr>
          <w:rFonts w:ascii="Lato Regular" w:hAnsi="Lato Regular" w:cs="Times New Roman"/>
          <w:color w:val="000000"/>
          <w:szCs w:val="24"/>
        </w:rPr>
        <w:t>how we collect it</w:t>
      </w:r>
    </w:p>
    <w:p w14:paraId="280532E9" w14:textId="77777777" w:rsidR="004A0F53" w:rsidRPr="004A0F53" w:rsidRDefault="004A0F53" w:rsidP="004A0F53">
      <w:pPr>
        <w:overflowPunct/>
        <w:autoSpaceDE/>
        <w:autoSpaceDN/>
        <w:adjustRightInd/>
        <w:spacing w:before="240" w:after="480" w:line="280" w:lineRule="atLeast"/>
        <w:ind w:left="714" w:hanging="357"/>
        <w:contextualSpacing/>
        <w:jc w:val="left"/>
        <w:textAlignment w:val="auto"/>
        <w:rPr>
          <w:rFonts w:ascii="Lato Regular" w:hAnsi="Lato Regular" w:cs="Times New Roman"/>
          <w:color w:val="000000"/>
          <w:szCs w:val="24"/>
        </w:rPr>
      </w:pPr>
      <w:r w:rsidRPr="004A0F53">
        <w:rPr>
          <w:rFonts w:ascii="Lato Regular" w:hAnsi="Lato Regular" w:cs="Times New Roman"/>
          <w:color w:val="000000"/>
          <w:szCs w:val="24"/>
        </w:rPr>
        <w:t>why we collect it</w:t>
      </w:r>
    </w:p>
    <w:p w14:paraId="6A7EEE8E" w14:textId="77777777" w:rsidR="004A0F53" w:rsidRPr="004A0F53" w:rsidRDefault="004A0F53" w:rsidP="004A0F53">
      <w:pPr>
        <w:overflowPunct/>
        <w:autoSpaceDE/>
        <w:autoSpaceDN/>
        <w:adjustRightInd/>
        <w:spacing w:before="240" w:after="480" w:line="280" w:lineRule="atLeast"/>
        <w:ind w:left="714" w:hanging="357"/>
        <w:contextualSpacing/>
        <w:jc w:val="left"/>
        <w:textAlignment w:val="auto"/>
        <w:rPr>
          <w:rFonts w:ascii="Lato Regular" w:hAnsi="Lato Regular" w:cs="Times New Roman"/>
          <w:color w:val="000000"/>
          <w:szCs w:val="24"/>
        </w:rPr>
      </w:pPr>
      <w:r w:rsidRPr="004A0F53">
        <w:rPr>
          <w:rFonts w:ascii="Lato Regular" w:hAnsi="Lato Regular" w:cs="Times New Roman"/>
          <w:color w:val="000000"/>
          <w:szCs w:val="24"/>
        </w:rPr>
        <w:t>how we use it</w:t>
      </w:r>
    </w:p>
    <w:p w14:paraId="2292BC97" w14:textId="77777777" w:rsidR="004A0F53" w:rsidRPr="004A0F53" w:rsidRDefault="004A0F53" w:rsidP="004A0F53">
      <w:pPr>
        <w:overflowPunct/>
        <w:autoSpaceDE/>
        <w:autoSpaceDN/>
        <w:adjustRightInd/>
        <w:spacing w:before="240" w:after="480" w:line="280" w:lineRule="atLeast"/>
        <w:ind w:left="714" w:hanging="357"/>
        <w:contextualSpacing/>
        <w:jc w:val="left"/>
        <w:textAlignment w:val="auto"/>
        <w:rPr>
          <w:rFonts w:ascii="Lato Regular" w:hAnsi="Lato Regular" w:cs="Times New Roman"/>
          <w:color w:val="000000"/>
          <w:szCs w:val="24"/>
        </w:rPr>
      </w:pPr>
      <w:r w:rsidRPr="004A0F53">
        <w:rPr>
          <w:rFonts w:ascii="Lato Regular" w:hAnsi="Lato Regular" w:cs="Times New Roman"/>
          <w:color w:val="000000"/>
          <w:szCs w:val="24"/>
        </w:rPr>
        <w:t>how we disclose it</w:t>
      </w:r>
    </w:p>
    <w:p w14:paraId="7259C21F" w14:textId="77777777" w:rsidR="004A0F53" w:rsidRPr="004A0F53" w:rsidRDefault="004A0F53" w:rsidP="004A0F53">
      <w:pPr>
        <w:overflowPunct/>
        <w:autoSpaceDE/>
        <w:autoSpaceDN/>
        <w:adjustRightInd/>
        <w:spacing w:before="240" w:after="480" w:line="280" w:lineRule="atLeast"/>
        <w:ind w:left="714" w:hanging="357"/>
        <w:contextualSpacing/>
        <w:jc w:val="left"/>
        <w:textAlignment w:val="auto"/>
        <w:rPr>
          <w:rFonts w:ascii="Lato Regular" w:hAnsi="Lato Regular" w:cs="Times New Roman"/>
          <w:color w:val="000000"/>
          <w:szCs w:val="24"/>
        </w:rPr>
      </w:pPr>
      <w:r w:rsidRPr="004A0F53">
        <w:rPr>
          <w:rFonts w:ascii="Lato Regular" w:hAnsi="Lato Regular" w:cs="Times New Roman"/>
          <w:color w:val="000000"/>
          <w:szCs w:val="24"/>
        </w:rPr>
        <w:t>opting in and out</w:t>
      </w:r>
    </w:p>
    <w:p w14:paraId="78791439" w14:textId="77777777" w:rsidR="004A0F53" w:rsidRPr="004A0F53" w:rsidRDefault="004A0F53" w:rsidP="004A0F53">
      <w:pPr>
        <w:overflowPunct/>
        <w:autoSpaceDE/>
        <w:autoSpaceDN/>
        <w:adjustRightInd/>
        <w:spacing w:before="240" w:after="480" w:line="280" w:lineRule="atLeast"/>
        <w:ind w:left="714" w:hanging="357"/>
        <w:contextualSpacing/>
        <w:jc w:val="left"/>
        <w:textAlignment w:val="auto"/>
        <w:rPr>
          <w:rFonts w:ascii="Lato Regular" w:hAnsi="Lato Regular" w:cs="Times New Roman"/>
          <w:color w:val="000000"/>
          <w:szCs w:val="24"/>
        </w:rPr>
      </w:pPr>
      <w:r w:rsidRPr="004A0F53">
        <w:rPr>
          <w:rFonts w:ascii="Lato Regular" w:hAnsi="Lato Regular" w:cs="Times New Roman"/>
          <w:color w:val="000000"/>
          <w:szCs w:val="24"/>
        </w:rPr>
        <w:t>management and security</w:t>
      </w:r>
    </w:p>
    <w:p w14:paraId="5809BD60" w14:textId="77777777" w:rsidR="004A0F53" w:rsidRPr="004A0F53" w:rsidRDefault="004A0F53" w:rsidP="004A0F53">
      <w:pPr>
        <w:overflowPunct/>
        <w:autoSpaceDE/>
        <w:autoSpaceDN/>
        <w:adjustRightInd/>
        <w:spacing w:before="240" w:after="480" w:line="280" w:lineRule="atLeast"/>
        <w:ind w:left="714" w:hanging="357"/>
        <w:contextualSpacing/>
        <w:jc w:val="left"/>
        <w:textAlignment w:val="auto"/>
        <w:rPr>
          <w:rFonts w:ascii="Lato Regular" w:hAnsi="Lato Regular" w:cs="Times New Roman"/>
          <w:color w:val="000000"/>
          <w:szCs w:val="24"/>
        </w:rPr>
      </w:pPr>
      <w:r w:rsidRPr="004A0F53">
        <w:rPr>
          <w:rFonts w:ascii="Lato Regular" w:hAnsi="Lato Regular" w:cs="Times New Roman"/>
          <w:color w:val="000000"/>
          <w:szCs w:val="24"/>
        </w:rPr>
        <w:t>how to seek access to and update your personal information and</w:t>
      </w:r>
    </w:p>
    <w:p w14:paraId="08B2F0A8" w14:textId="77777777" w:rsidR="004A0F53" w:rsidRPr="004A0F53" w:rsidRDefault="004A0F53" w:rsidP="004A0F53">
      <w:pPr>
        <w:overflowPunct/>
        <w:autoSpaceDE/>
        <w:autoSpaceDN/>
        <w:adjustRightInd/>
        <w:spacing w:before="240" w:after="480" w:line="280" w:lineRule="atLeast"/>
        <w:ind w:left="714" w:hanging="357"/>
        <w:contextualSpacing/>
        <w:jc w:val="left"/>
        <w:textAlignment w:val="auto"/>
        <w:rPr>
          <w:rFonts w:ascii="Lato Regular" w:hAnsi="Lato Regular" w:cs="Times New Roman"/>
          <w:color w:val="000000"/>
          <w:szCs w:val="24"/>
        </w:rPr>
      </w:pPr>
      <w:r w:rsidRPr="004A0F53">
        <w:rPr>
          <w:rFonts w:ascii="Lato Regular" w:hAnsi="Lato Regular" w:cs="Times New Roman"/>
          <w:color w:val="000000"/>
          <w:szCs w:val="24"/>
        </w:rPr>
        <w:t>how to contact us.</w:t>
      </w:r>
    </w:p>
    <w:p w14:paraId="53C71C45"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 xml:space="preserve">We are bound by the Data Protection Act 1998 and the General Data Protection Regulations that supersedes this from 25th May 2018. All personal data shall be processed in accordance with the rights of individuals under this act. </w:t>
      </w:r>
    </w:p>
    <w:p w14:paraId="18946899"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 xml:space="preserve">We may, from time to time, review and update this policy, including to take account of new or amended laws, new technology and/or changes to our operations. All personal information held by us will be governed by the most recently updated policy. </w:t>
      </w:r>
    </w:p>
    <w:p w14:paraId="107D6DC8"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This policy was last updated in February 2018.</w:t>
      </w:r>
    </w:p>
    <w:p w14:paraId="36E94DF9" w14:textId="77777777" w:rsidR="004A0F53" w:rsidRPr="004A0F53" w:rsidRDefault="004A0F53" w:rsidP="00B56E8B">
      <w:pPr>
        <w:keepNext/>
        <w:keepLines/>
        <w:numPr>
          <w:ilvl w:val="0"/>
          <w:numId w:val="10"/>
        </w:numPr>
        <w:tabs>
          <w:tab w:val="num" w:pos="360"/>
        </w:tabs>
        <w:overflowPunct/>
        <w:autoSpaceDE/>
        <w:autoSpaceDN/>
        <w:adjustRightInd/>
        <w:spacing w:before="40" w:after="0" w:line="259" w:lineRule="auto"/>
        <w:ind w:left="0" w:firstLine="0"/>
        <w:jc w:val="left"/>
        <w:textAlignment w:val="auto"/>
        <w:rPr>
          <w:rFonts w:ascii="Calibri Light" w:hAnsi="Calibri Light" w:cs="Times New Roman"/>
          <w:i/>
          <w:iCs/>
          <w:color w:val="2F5496"/>
          <w:lang w:val="en-US"/>
        </w:rPr>
      </w:pPr>
      <w:r w:rsidRPr="004A0F53">
        <w:rPr>
          <w:rFonts w:ascii="Calibri Light" w:hAnsi="Calibri Light" w:cs="Times New Roman"/>
          <w:i/>
          <w:iCs/>
          <w:color w:val="2F5496"/>
          <w:lang w:val="en-US"/>
        </w:rPr>
        <w:t>What information we collect</w:t>
      </w:r>
    </w:p>
    <w:p w14:paraId="2F612BC4"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 xml:space="preserve">In general, the personal information we collect about you includes (but is not limited to) your name, contact details (including phone numbers and electronic and postal addresses), and your organisational and employment details if you are a member of staff or trustee or otherwise linked to a “locally trusted organisation”. </w:t>
      </w:r>
    </w:p>
    <w:p w14:paraId="3DD8BDAB"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 xml:space="preserve">We also collect information about you that is not personal information. For example, we may collect information relating to your involvement. We generally use this information in order to be able to contact you and to analyse trends across the programme; to report statistics and data; who is involved and how. We also use this information to support us to deliver the programme, diagnose problems; target and improve the quality of the programme for the areas and residents it aims to support. </w:t>
      </w:r>
    </w:p>
    <w:p w14:paraId="3EF11D31"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 xml:space="preserve">The system allows you to share and publish your personal details depending on your involvement in the programme and to encourage and support the development of networks across your area and other Grant areas, much like an electronic discussion forum or other social media. We advise you to limit the personal information that you publish or communicate, to the public via our online portal. If you are a key contact for an organisation or your grant area (i.e. the partnership chair, or a worker/officer) we advise you to publish your key contact details (i.e. work phone number and email address) only. </w:t>
      </w:r>
    </w:p>
    <w:p w14:paraId="42F9B2FF"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We cannot control any third party collection or use of your Non-Confidential Information if you decide to make your contact information public and we are not liable for any misuse of data that you make public.</w:t>
      </w:r>
    </w:p>
    <w:p w14:paraId="0054C472" w14:textId="77777777" w:rsidR="004A0F53" w:rsidRPr="004A0F53" w:rsidRDefault="004A0F53" w:rsidP="00B56E8B">
      <w:pPr>
        <w:keepNext/>
        <w:keepLines/>
        <w:numPr>
          <w:ilvl w:val="0"/>
          <w:numId w:val="10"/>
        </w:numPr>
        <w:tabs>
          <w:tab w:val="num" w:pos="360"/>
        </w:tabs>
        <w:overflowPunct/>
        <w:autoSpaceDE/>
        <w:autoSpaceDN/>
        <w:adjustRightInd/>
        <w:spacing w:before="40" w:after="0" w:line="259" w:lineRule="auto"/>
        <w:ind w:left="0" w:firstLine="0"/>
        <w:jc w:val="left"/>
        <w:textAlignment w:val="auto"/>
        <w:rPr>
          <w:rFonts w:ascii="Calibri Light" w:hAnsi="Calibri Light" w:cs="Times New Roman"/>
          <w:i/>
          <w:iCs/>
          <w:color w:val="2F5496"/>
          <w:lang w:val="en-US"/>
        </w:rPr>
      </w:pPr>
      <w:r w:rsidRPr="004A0F53">
        <w:rPr>
          <w:rFonts w:ascii="Calibri Light" w:hAnsi="Calibri Light" w:cs="Times New Roman"/>
          <w:i/>
          <w:iCs/>
          <w:color w:val="2F5496"/>
          <w:lang w:val="en-US"/>
        </w:rPr>
        <w:t>How we collect information</w:t>
      </w:r>
    </w:p>
    <w:p w14:paraId="4F00FACB"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 xml:space="preserve">We may collect your personal information from a variety of sources, including from you or your partners. </w:t>
      </w:r>
    </w:p>
    <w:p w14:paraId="73A20C1F"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 xml:space="preserve">We may collect your personal information when you register with us as a user of the Flexi-Grant® portal, provide a product or service to us, complete a funding application or report, participate in our events or when you communicate with us by e-mail, telephone or in writing. </w:t>
      </w:r>
    </w:p>
    <w:p w14:paraId="2AB7E957"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If, at any time, you provide personal or other information about someone other than yourself, you warrant that you have that person’s consent to provide such information for the purpose specified.</w:t>
      </w:r>
    </w:p>
    <w:p w14:paraId="6C7F6D9E" w14:textId="77777777" w:rsidR="004A0F53" w:rsidRPr="004A0F53" w:rsidRDefault="004A0F53" w:rsidP="00B56E8B">
      <w:pPr>
        <w:keepNext/>
        <w:keepLines/>
        <w:numPr>
          <w:ilvl w:val="0"/>
          <w:numId w:val="10"/>
        </w:numPr>
        <w:tabs>
          <w:tab w:val="num" w:pos="360"/>
        </w:tabs>
        <w:overflowPunct/>
        <w:autoSpaceDE/>
        <w:autoSpaceDN/>
        <w:adjustRightInd/>
        <w:spacing w:before="40" w:after="0" w:line="259" w:lineRule="auto"/>
        <w:ind w:left="0" w:firstLine="0"/>
        <w:jc w:val="left"/>
        <w:textAlignment w:val="auto"/>
        <w:rPr>
          <w:rFonts w:ascii="Calibri Light" w:hAnsi="Calibri Light" w:cs="Times New Roman"/>
          <w:i/>
          <w:iCs/>
          <w:color w:val="2F5496"/>
          <w:lang w:val="en-US"/>
        </w:rPr>
      </w:pPr>
      <w:r w:rsidRPr="004A0F53">
        <w:rPr>
          <w:rFonts w:ascii="Calibri Light" w:hAnsi="Calibri Light" w:cs="Times New Roman"/>
          <w:i/>
          <w:iCs/>
          <w:color w:val="2F5496"/>
          <w:lang w:val="en-US"/>
        </w:rPr>
        <w:t>Why we collect information</w:t>
      </w:r>
    </w:p>
    <w:p w14:paraId="6F9D3D62"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 xml:space="preserve">The primary purpose for which we collect information about you is to provide you with information and support relating to the programme. We also collect information us to give you a more personalised experience on our portal and to get in touch with you regarding news, events, notifications and new funding opportunities within the programme. </w:t>
      </w:r>
    </w:p>
    <w:p w14:paraId="7E48C385"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 xml:space="preserve">We may state a more specific purpose at any point when we collect your information. </w:t>
      </w:r>
    </w:p>
    <w:p w14:paraId="4881CD50"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If you do not provide us with the information that we request, we may not be able to support you adequately with funding and information. For example, if you do not register as a user of the online portal, you will not be able to access features or services that are reserved for registered users only such as reviewing grant applications and reports and submitting comments and enquiries about what is happening in your grant area.</w:t>
      </w:r>
    </w:p>
    <w:p w14:paraId="36AE439D" w14:textId="77777777" w:rsidR="004A0F53" w:rsidRPr="004A0F53" w:rsidRDefault="004A0F53" w:rsidP="00B56E8B">
      <w:pPr>
        <w:keepNext/>
        <w:keepLines/>
        <w:numPr>
          <w:ilvl w:val="0"/>
          <w:numId w:val="10"/>
        </w:numPr>
        <w:tabs>
          <w:tab w:val="num" w:pos="360"/>
        </w:tabs>
        <w:overflowPunct/>
        <w:autoSpaceDE/>
        <w:autoSpaceDN/>
        <w:adjustRightInd/>
        <w:spacing w:before="40" w:after="0" w:line="259" w:lineRule="auto"/>
        <w:ind w:left="0" w:firstLine="0"/>
        <w:jc w:val="left"/>
        <w:textAlignment w:val="auto"/>
        <w:rPr>
          <w:rFonts w:ascii="Calibri Light" w:hAnsi="Calibri Light" w:cs="Times New Roman"/>
          <w:i/>
          <w:iCs/>
          <w:color w:val="2F5496"/>
          <w:lang w:val="en-US"/>
        </w:rPr>
      </w:pPr>
      <w:r w:rsidRPr="004A0F53">
        <w:rPr>
          <w:rFonts w:ascii="Calibri Light" w:hAnsi="Calibri Light" w:cs="Times New Roman"/>
          <w:i/>
          <w:iCs/>
          <w:color w:val="2F5496"/>
          <w:lang w:val="en-US"/>
        </w:rPr>
        <w:t>How we use information</w:t>
      </w:r>
    </w:p>
    <w:p w14:paraId="5664B7CC"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In addition to the primary purpose outlined above, we may use the personal information we collect, and you consent to us using your personal information:</w:t>
      </w:r>
    </w:p>
    <w:p w14:paraId="70EBFE2C" w14:textId="77777777" w:rsidR="004A0F53" w:rsidRPr="004A0F53" w:rsidRDefault="004A0F53" w:rsidP="004A0F53">
      <w:pPr>
        <w:overflowPunct/>
        <w:autoSpaceDE/>
        <w:autoSpaceDN/>
        <w:adjustRightInd/>
        <w:spacing w:before="240" w:after="480" w:line="280" w:lineRule="atLeast"/>
        <w:ind w:left="714" w:hanging="357"/>
        <w:contextualSpacing/>
        <w:jc w:val="left"/>
        <w:textAlignment w:val="auto"/>
        <w:rPr>
          <w:rFonts w:ascii="Lato Regular" w:hAnsi="Lato Regular" w:cs="Times New Roman"/>
          <w:color w:val="000000"/>
          <w:szCs w:val="24"/>
        </w:rPr>
      </w:pPr>
      <w:r w:rsidRPr="004A0F53">
        <w:rPr>
          <w:rFonts w:ascii="Lato Regular" w:hAnsi="Lato Regular" w:cs="Times New Roman"/>
          <w:color w:val="000000"/>
          <w:szCs w:val="24"/>
        </w:rPr>
        <w:t>to provide you with news and information</w:t>
      </w:r>
    </w:p>
    <w:p w14:paraId="2882E1DC" w14:textId="77777777" w:rsidR="004A0F53" w:rsidRPr="004A0F53" w:rsidRDefault="004A0F53" w:rsidP="004A0F53">
      <w:pPr>
        <w:overflowPunct/>
        <w:autoSpaceDE/>
        <w:autoSpaceDN/>
        <w:adjustRightInd/>
        <w:spacing w:before="240" w:after="480" w:line="280" w:lineRule="atLeast"/>
        <w:ind w:left="714" w:hanging="357"/>
        <w:contextualSpacing/>
        <w:jc w:val="left"/>
        <w:textAlignment w:val="auto"/>
        <w:rPr>
          <w:rFonts w:ascii="Lato Regular" w:hAnsi="Lato Regular" w:cs="Times New Roman"/>
          <w:color w:val="000000"/>
          <w:szCs w:val="24"/>
        </w:rPr>
      </w:pPr>
      <w:r w:rsidRPr="004A0F53">
        <w:rPr>
          <w:rFonts w:ascii="Lato Regular" w:hAnsi="Lato Regular" w:cs="Times New Roman"/>
          <w:color w:val="000000"/>
          <w:szCs w:val="24"/>
        </w:rPr>
        <w:t>to support you on the programme including to access funding and meet reporting obligations as part of receiving this funding.</w:t>
      </w:r>
    </w:p>
    <w:p w14:paraId="401F82C6" w14:textId="77777777" w:rsidR="004A0F53" w:rsidRPr="004A0F53" w:rsidRDefault="004A0F53" w:rsidP="004A0F53">
      <w:pPr>
        <w:overflowPunct/>
        <w:autoSpaceDE/>
        <w:autoSpaceDN/>
        <w:adjustRightInd/>
        <w:spacing w:before="240" w:after="480" w:line="280" w:lineRule="atLeast"/>
        <w:ind w:left="714" w:hanging="357"/>
        <w:contextualSpacing/>
        <w:jc w:val="left"/>
        <w:textAlignment w:val="auto"/>
        <w:rPr>
          <w:rFonts w:ascii="Lato Regular" w:hAnsi="Lato Regular" w:cs="Times New Roman"/>
          <w:color w:val="000000"/>
          <w:szCs w:val="24"/>
        </w:rPr>
      </w:pPr>
      <w:r w:rsidRPr="004A0F53">
        <w:rPr>
          <w:rFonts w:ascii="Lato Regular" w:hAnsi="Lato Regular" w:cs="Times New Roman"/>
          <w:color w:val="000000"/>
          <w:szCs w:val="24"/>
        </w:rPr>
        <w:t>to personalise and customise your experiences</w:t>
      </w:r>
    </w:p>
    <w:p w14:paraId="13E8B535" w14:textId="77777777" w:rsidR="004A0F53" w:rsidRPr="004A0F53" w:rsidRDefault="004A0F53" w:rsidP="004A0F53">
      <w:pPr>
        <w:overflowPunct/>
        <w:autoSpaceDE/>
        <w:autoSpaceDN/>
        <w:adjustRightInd/>
        <w:spacing w:before="240" w:after="480" w:line="280" w:lineRule="atLeast"/>
        <w:ind w:left="714" w:hanging="357"/>
        <w:contextualSpacing/>
        <w:jc w:val="left"/>
        <w:textAlignment w:val="auto"/>
        <w:rPr>
          <w:rFonts w:ascii="Lato Regular" w:hAnsi="Lato Regular" w:cs="Times New Roman"/>
          <w:color w:val="000000"/>
          <w:szCs w:val="24"/>
        </w:rPr>
      </w:pPr>
      <w:r w:rsidRPr="004A0F53">
        <w:rPr>
          <w:rFonts w:ascii="Lato Regular" w:hAnsi="Lato Regular" w:cs="Times New Roman"/>
          <w:color w:val="000000"/>
          <w:szCs w:val="24"/>
        </w:rPr>
        <w:t>to manage and enhance the programme</w:t>
      </w:r>
    </w:p>
    <w:p w14:paraId="617C6C79" w14:textId="77777777" w:rsidR="004A0F53" w:rsidRPr="004A0F53" w:rsidRDefault="004A0F53" w:rsidP="004A0F53">
      <w:pPr>
        <w:overflowPunct/>
        <w:autoSpaceDE/>
        <w:autoSpaceDN/>
        <w:adjustRightInd/>
        <w:spacing w:before="240" w:after="480" w:line="280" w:lineRule="atLeast"/>
        <w:ind w:left="714" w:hanging="357"/>
        <w:contextualSpacing/>
        <w:jc w:val="left"/>
        <w:textAlignment w:val="auto"/>
        <w:rPr>
          <w:rFonts w:ascii="Lato Regular" w:hAnsi="Lato Regular" w:cs="Times New Roman"/>
          <w:color w:val="000000"/>
          <w:szCs w:val="24"/>
        </w:rPr>
      </w:pPr>
      <w:r w:rsidRPr="004A0F53">
        <w:rPr>
          <w:rFonts w:ascii="Lato Regular" w:hAnsi="Lato Regular" w:cs="Times New Roman"/>
          <w:color w:val="000000"/>
          <w:szCs w:val="24"/>
        </w:rPr>
        <w:t>to evaluate the programme’s impact</w:t>
      </w:r>
    </w:p>
    <w:p w14:paraId="7D5A3CF6" w14:textId="77777777" w:rsidR="004A0F53" w:rsidRPr="004A0F53" w:rsidRDefault="004A0F53" w:rsidP="004A0F53">
      <w:pPr>
        <w:overflowPunct/>
        <w:autoSpaceDE/>
        <w:autoSpaceDN/>
        <w:adjustRightInd/>
        <w:spacing w:before="240" w:after="480" w:line="280" w:lineRule="atLeast"/>
        <w:ind w:left="714" w:hanging="357"/>
        <w:contextualSpacing/>
        <w:jc w:val="left"/>
        <w:textAlignment w:val="auto"/>
        <w:rPr>
          <w:rFonts w:ascii="Lato Regular" w:hAnsi="Lato Regular" w:cs="Times New Roman"/>
          <w:color w:val="000000"/>
          <w:szCs w:val="24"/>
        </w:rPr>
      </w:pPr>
      <w:r w:rsidRPr="004A0F53">
        <w:rPr>
          <w:rFonts w:ascii="Lato Regular" w:hAnsi="Lato Regular" w:cs="Times New Roman"/>
          <w:color w:val="000000"/>
          <w:szCs w:val="24"/>
        </w:rPr>
        <w:t>to communicate with you, including by email, mail or telephone</w:t>
      </w:r>
    </w:p>
    <w:p w14:paraId="09E1B5DD" w14:textId="77777777" w:rsidR="004A0F53" w:rsidRPr="004A0F53" w:rsidRDefault="004A0F53" w:rsidP="004A0F53">
      <w:pPr>
        <w:overflowPunct/>
        <w:autoSpaceDE/>
        <w:autoSpaceDN/>
        <w:adjustRightInd/>
        <w:spacing w:before="240" w:after="480" w:line="280" w:lineRule="atLeast"/>
        <w:ind w:left="714" w:hanging="357"/>
        <w:contextualSpacing/>
        <w:jc w:val="left"/>
        <w:textAlignment w:val="auto"/>
        <w:rPr>
          <w:rFonts w:ascii="Lato Regular" w:hAnsi="Lato Regular" w:cs="Times New Roman"/>
          <w:color w:val="000000"/>
          <w:szCs w:val="24"/>
        </w:rPr>
      </w:pPr>
      <w:r w:rsidRPr="004A0F53">
        <w:rPr>
          <w:rFonts w:ascii="Lato Regular" w:hAnsi="Lato Regular" w:cs="Times New Roman"/>
          <w:color w:val="000000"/>
          <w:szCs w:val="24"/>
        </w:rPr>
        <w:t>to verify your identify and position</w:t>
      </w:r>
    </w:p>
    <w:p w14:paraId="330A8294" w14:textId="77777777" w:rsidR="004A0F53" w:rsidRPr="004A0F53" w:rsidRDefault="004A0F53" w:rsidP="004A0F53">
      <w:pPr>
        <w:overflowPunct/>
        <w:autoSpaceDE/>
        <w:autoSpaceDN/>
        <w:adjustRightInd/>
        <w:spacing w:before="240" w:after="480" w:line="280" w:lineRule="atLeast"/>
        <w:ind w:left="714" w:hanging="357"/>
        <w:contextualSpacing/>
        <w:jc w:val="left"/>
        <w:textAlignment w:val="auto"/>
        <w:rPr>
          <w:rFonts w:ascii="Lato Regular" w:hAnsi="Lato Regular" w:cs="Times New Roman"/>
          <w:color w:val="000000"/>
          <w:szCs w:val="24"/>
        </w:rPr>
      </w:pPr>
      <w:r w:rsidRPr="004A0F53">
        <w:rPr>
          <w:rFonts w:ascii="Lato Regular" w:hAnsi="Lato Regular" w:cs="Times New Roman"/>
          <w:color w:val="000000"/>
          <w:szCs w:val="24"/>
        </w:rPr>
        <w:t>to investigate any complaints about or made by you, or if we have reason to suspect that you are in breach of any of our terms and conditions or that you are or have been otherwise engaged in any unlawful activity; and/or</w:t>
      </w:r>
    </w:p>
    <w:p w14:paraId="35403072" w14:textId="77777777" w:rsidR="004A0F53" w:rsidRPr="004A0F53" w:rsidRDefault="004A0F53" w:rsidP="004A0F53">
      <w:pPr>
        <w:overflowPunct/>
        <w:autoSpaceDE/>
        <w:autoSpaceDN/>
        <w:adjustRightInd/>
        <w:spacing w:before="240" w:after="480" w:line="280" w:lineRule="atLeast"/>
        <w:ind w:left="714" w:hanging="357"/>
        <w:contextualSpacing/>
        <w:jc w:val="left"/>
        <w:textAlignment w:val="auto"/>
        <w:rPr>
          <w:rFonts w:ascii="Lato Regular" w:hAnsi="Lato Regular" w:cs="Times New Roman"/>
          <w:color w:val="000000"/>
          <w:szCs w:val="24"/>
        </w:rPr>
      </w:pPr>
      <w:r w:rsidRPr="004A0F53">
        <w:rPr>
          <w:rFonts w:ascii="Lato Regular" w:hAnsi="Lato Regular" w:cs="Times New Roman"/>
          <w:color w:val="000000"/>
          <w:szCs w:val="24"/>
        </w:rPr>
        <w:t>as required or permitted by any law.</w:t>
      </w:r>
    </w:p>
    <w:p w14:paraId="7A8F6698" w14:textId="77777777" w:rsidR="004A0F53" w:rsidRPr="004A0F53" w:rsidRDefault="004A0F53" w:rsidP="00B56E8B">
      <w:pPr>
        <w:keepNext/>
        <w:keepLines/>
        <w:numPr>
          <w:ilvl w:val="0"/>
          <w:numId w:val="10"/>
        </w:numPr>
        <w:tabs>
          <w:tab w:val="num" w:pos="360"/>
        </w:tabs>
        <w:overflowPunct/>
        <w:autoSpaceDE/>
        <w:autoSpaceDN/>
        <w:adjustRightInd/>
        <w:spacing w:before="40" w:after="0" w:line="259" w:lineRule="auto"/>
        <w:ind w:left="0" w:firstLine="0"/>
        <w:jc w:val="left"/>
        <w:textAlignment w:val="auto"/>
        <w:rPr>
          <w:rFonts w:ascii="Calibri Light" w:hAnsi="Calibri Light" w:cs="Times New Roman"/>
          <w:i/>
          <w:iCs/>
          <w:color w:val="2F5496"/>
          <w:lang w:val="en-US"/>
        </w:rPr>
      </w:pPr>
      <w:r w:rsidRPr="004A0F53">
        <w:rPr>
          <w:rFonts w:ascii="Calibri Light" w:hAnsi="Calibri Light" w:cs="Times New Roman"/>
          <w:i/>
          <w:iCs/>
          <w:color w:val="2F5496"/>
          <w:lang w:val="en-US"/>
        </w:rPr>
        <w:t>How we disclose information</w:t>
      </w:r>
    </w:p>
    <w:p w14:paraId="6A5FC59C"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 xml:space="preserve">We may disclose personal information, and you consent to us disclosing your personal information, to other members the Flexi-Grant® consortium of delivery partners; and people working on Flexi-Grant®. </w:t>
      </w:r>
    </w:p>
    <w:p w14:paraId="772CDD31"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We may also disclose personal information, and you consent to us disclosing your personal information, to third parties:</w:t>
      </w:r>
    </w:p>
    <w:p w14:paraId="0F2E93BE" w14:textId="77777777" w:rsidR="004A0F53" w:rsidRPr="004A0F53" w:rsidRDefault="004A0F53" w:rsidP="004A0F53">
      <w:pPr>
        <w:overflowPunct/>
        <w:autoSpaceDE/>
        <w:autoSpaceDN/>
        <w:adjustRightInd/>
        <w:spacing w:before="240" w:after="480" w:line="280" w:lineRule="atLeast"/>
        <w:ind w:left="714" w:hanging="357"/>
        <w:contextualSpacing/>
        <w:jc w:val="left"/>
        <w:textAlignment w:val="auto"/>
        <w:rPr>
          <w:rFonts w:ascii="Lato Regular" w:hAnsi="Lato Regular" w:cs="Times New Roman"/>
          <w:color w:val="000000"/>
          <w:szCs w:val="24"/>
        </w:rPr>
      </w:pPr>
      <w:r w:rsidRPr="004A0F53">
        <w:rPr>
          <w:rFonts w:ascii="Lato Regular" w:hAnsi="Lato Regular" w:cs="Times New Roman"/>
          <w:color w:val="000000"/>
          <w:szCs w:val="24"/>
        </w:rPr>
        <w:t>authorised by you to receive information held by us;</w:t>
      </w:r>
    </w:p>
    <w:p w14:paraId="08E6AC14" w14:textId="77777777" w:rsidR="004A0F53" w:rsidRPr="004A0F53" w:rsidRDefault="004A0F53" w:rsidP="004A0F53">
      <w:pPr>
        <w:overflowPunct/>
        <w:autoSpaceDE/>
        <w:autoSpaceDN/>
        <w:adjustRightInd/>
        <w:spacing w:before="240" w:after="480" w:line="280" w:lineRule="atLeast"/>
        <w:ind w:left="714" w:hanging="357"/>
        <w:contextualSpacing/>
        <w:jc w:val="left"/>
        <w:textAlignment w:val="auto"/>
        <w:rPr>
          <w:rFonts w:ascii="Lato Regular" w:hAnsi="Lato Regular" w:cs="Times New Roman"/>
          <w:color w:val="000000"/>
          <w:szCs w:val="24"/>
        </w:rPr>
      </w:pPr>
      <w:r w:rsidRPr="004A0F53">
        <w:rPr>
          <w:rFonts w:ascii="Lato Regular" w:hAnsi="Lato Regular" w:cs="Times New Roman"/>
          <w:color w:val="000000"/>
          <w:szCs w:val="24"/>
        </w:rPr>
        <w:t>as part of any investigation into you or your activity, for example, if we have reason to suspect that you have committed a breach of any of our terms and conditions regarding funding, or have otherwise been engaged in any unlawful activity, and we reasonably believe that disclosure is necessary to the Police, any relevant authority or enforcement body, or your Internet Service Provider or network administrator;</w:t>
      </w:r>
    </w:p>
    <w:p w14:paraId="14643CC2" w14:textId="77777777" w:rsidR="004A0F53" w:rsidRPr="004A0F53" w:rsidRDefault="004A0F53" w:rsidP="004A0F53">
      <w:pPr>
        <w:overflowPunct/>
        <w:autoSpaceDE/>
        <w:autoSpaceDN/>
        <w:adjustRightInd/>
        <w:spacing w:before="240" w:after="480" w:line="280" w:lineRule="atLeast"/>
        <w:ind w:left="714" w:hanging="357"/>
        <w:contextualSpacing/>
        <w:jc w:val="left"/>
        <w:textAlignment w:val="auto"/>
        <w:rPr>
          <w:rFonts w:ascii="Lato Regular" w:hAnsi="Lato Regular" w:cs="Times New Roman"/>
          <w:color w:val="000000"/>
          <w:szCs w:val="24"/>
        </w:rPr>
      </w:pPr>
      <w:r w:rsidRPr="004A0F53">
        <w:rPr>
          <w:rFonts w:ascii="Lato Regular" w:hAnsi="Lato Regular" w:cs="Times New Roman"/>
          <w:color w:val="000000"/>
          <w:szCs w:val="24"/>
        </w:rPr>
        <w:t>as required or permitted by any law.</w:t>
      </w:r>
    </w:p>
    <w:p w14:paraId="647B8882" w14:textId="77777777" w:rsidR="004A0F53" w:rsidRPr="004A0F53" w:rsidRDefault="004A0F53" w:rsidP="00B56E8B">
      <w:pPr>
        <w:keepNext/>
        <w:keepLines/>
        <w:numPr>
          <w:ilvl w:val="0"/>
          <w:numId w:val="10"/>
        </w:numPr>
        <w:tabs>
          <w:tab w:val="num" w:pos="360"/>
        </w:tabs>
        <w:overflowPunct/>
        <w:autoSpaceDE/>
        <w:autoSpaceDN/>
        <w:adjustRightInd/>
        <w:spacing w:before="40" w:after="0" w:line="259" w:lineRule="auto"/>
        <w:ind w:left="0" w:firstLine="0"/>
        <w:jc w:val="left"/>
        <w:textAlignment w:val="auto"/>
        <w:rPr>
          <w:rFonts w:ascii="Calibri Light" w:hAnsi="Calibri Light" w:cs="Times New Roman"/>
          <w:i/>
          <w:iCs/>
          <w:color w:val="2F5496"/>
          <w:lang w:val="en-US"/>
        </w:rPr>
      </w:pPr>
      <w:r w:rsidRPr="004A0F53">
        <w:rPr>
          <w:rFonts w:ascii="Calibri Light" w:hAnsi="Calibri Light" w:cs="Times New Roman"/>
          <w:i/>
          <w:iCs/>
          <w:color w:val="2F5496"/>
          <w:lang w:val="en-US"/>
        </w:rPr>
        <w:t>Opting in or out</w:t>
      </w:r>
    </w:p>
    <w:p w14:paraId="7230DF9B"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 xml:space="preserve">At the point we collect information from you will be asked what consent you give us in using or disclosing your personal information, other than in accordance with this policy or any applicable law. </w:t>
      </w:r>
    </w:p>
    <w:p w14:paraId="57FF2B3A"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 xml:space="preserve">You will be given the opportunity to “opt out” from receiving communications from us or from third parties that send communications to you in accordance with this policy. For example, you will be given the option to unsubscribe from newsletters and other material sent by us. You may “opt out” from receiving these communications by following the instructions on the email or similar. </w:t>
      </w:r>
    </w:p>
    <w:p w14:paraId="732A3BE4"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If you receive communications purporting to be connected with us that you believe have been sent to you other than in accordance with this policy, or in breach of any law, please let us know about this.</w:t>
      </w:r>
    </w:p>
    <w:p w14:paraId="36488247" w14:textId="77777777" w:rsidR="004A0F53" w:rsidRPr="004A0F53" w:rsidRDefault="004A0F53" w:rsidP="00B56E8B">
      <w:pPr>
        <w:keepNext/>
        <w:keepLines/>
        <w:numPr>
          <w:ilvl w:val="0"/>
          <w:numId w:val="10"/>
        </w:numPr>
        <w:tabs>
          <w:tab w:val="num" w:pos="360"/>
        </w:tabs>
        <w:overflowPunct/>
        <w:autoSpaceDE/>
        <w:autoSpaceDN/>
        <w:adjustRightInd/>
        <w:spacing w:before="40" w:after="0" w:line="259" w:lineRule="auto"/>
        <w:ind w:left="0" w:firstLine="0"/>
        <w:jc w:val="left"/>
        <w:textAlignment w:val="auto"/>
        <w:rPr>
          <w:rFonts w:ascii="Calibri Light" w:hAnsi="Calibri Light" w:cs="Times New Roman"/>
          <w:i/>
          <w:iCs/>
          <w:color w:val="2F5496"/>
          <w:lang w:val="en-US"/>
        </w:rPr>
      </w:pPr>
      <w:r w:rsidRPr="004A0F53">
        <w:rPr>
          <w:rFonts w:ascii="Calibri Light" w:hAnsi="Calibri Light" w:cs="Times New Roman"/>
          <w:i/>
          <w:iCs/>
          <w:color w:val="2F5496"/>
          <w:lang w:val="en-US"/>
        </w:rPr>
        <w:t>Management and security</w:t>
      </w:r>
    </w:p>
    <w:p w14:paraId="16BABFBA"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 xml:space="preserve">Other than in relation to Non-Confidential Information, we will take all reasonable steps to protect the personal information that we hold from misuse, loss, or unauthorised access, including by means of firewalls, pass word access, secure servers and encryption of financial transactions. </w:t>
      </w:r>
    </w:p>
    <w:p w14:paraId="155A058F"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 xml:space="preserve">However, you acknowledge that the security of communications sent by electronic means or by post cannot be guaranteed. You provide information to us via the internet or by post at your own risk. We cannot accept responsibility for misuse or loss of, or unauthorised access to, your personal information where the security of information is not within our control. </w:t>
      </w:r>
    </w:p>
    <w:p w14:paraId="39940143"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 xml:space="preserve">You acknowledge that we are not responsible for the privacy or security practices of any third party (including third parties that we are permitted to disclose your personal information to in accordance with this policy or any applicable laws). The collection and use of your information by such third party/ies may be subject to separate privacy and security policies. </w:t>
      </w:r>
    </w:p>
    <w:p w14:paraId="7E0137A9"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If you suspect any misuse or loss of, or unauthorised access to, your personal information, please let us know immediately.</w:t>
      </w:r>
    </w:p>
    <w:p w14:paraId="0FC143CF" w14:textId="77777777" w:rsidR="004A0F53" w:rsidRPr="004A0F53" w:rsidRDefault="004A0F53" w:rsidP="00B56E8B">
      <w:pPr>
        <w:keepNext/>
        <w:keepLines/>
        <w:numPr>
          <w:ilvl w:val="0"/>
          <w:numId w:val="10"/>
        </w:numPr>
        <w:tabs>
          <w:tab w:val="num" w:pos="360"/>
        </w:tabs>
        <w:overflowPunct/>
        <w:autoSpaceDE/>
        <w:autoSpaceDN/>
        <w:adjustRightInd/>
        <w:spacing w:before="40" w:after="0" w:line="259" w:lineRule="auto"/>
        <w:ind w:left="0" w:firstLine="0"/>
        <w:jc w:val="left"/>
        <w:textAlignment w:val="auto"/>
        <w:rPr>
          <w:rFonts w:ascii="Calibri Light" w:hAnsi="Calibri Light" w:cs="Times New Roman"/>
          <w:i/>
          <w:iCs/>
          <w:color w:val="2F5496"/>
          <w:lang w:val="en-US"/>
        </w:rPr>
      </w:pPr>
      <w:r w:rsidRPr="004A0F53">
        <w:rPr>
          <w:rFonts w:ascii="Calibri Light" w:hAnsi="Calibri Light" w:cs="Times New Roman"/>
          <w:i/>
          <w:iCs/>
          <w:color w:val="2F5496"/>
          <w:lang w:val="en-US"/>
        </w:rPr>
        <w:t>Accessing, updating and erasing your information and how to contact us</w:t>
      </w:r>
    </w:p>
    <w:p w14:paraId="045327F5"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 xml:space="preserve">You can seek access to and update the personal information we hold about you. You can also request the deletion or removal of personal data from the platform.  If you make an access request, we will ask you to verify your identity. </w:t>
      </w:r>
    </w:p>
    <w:p w14:paraId="0530879F"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 xml:space="preserve">Registered users of our online portal will be able to access and update their details online. </w:t>
      </w:r>
    </w:p>
    <w:p w14:paraId="31CF9948" w14:textId="77777777" w:rsidR="004A0F53" w:rsidRPr="004A0F53" w:rsidRDefault="004A0F53" w:rsidP="004A0F53">
      <w:pPr>
        <w:overflowPunct/>
        <w:autoSpaceDE/>
        <w:autoSpaceDN/>
        <w:adjustRightInd/>
        <w:spacing w:line="280" w:lineRule="atLeast"/>
        <w:ind w:left="0"/>
        <w:jc w:val="left"/>
        <w:textAlignment w:val="auto"/>
        <w:rPr>
          <w:rFonts w:ascii="Lato Regular" w:hAnsi="Lato Regular" w:cs="Times New Roman"/>
          <w:color w:val="000000"/>
          <w:szCs w:val="24"/>
        </w:rPr>
      </w:pPr>
      <w:r w:rsidRPr="004A0F53">
        <w:rPr>
          <w:rFonts w:ascii="Lato Regular" w:hAnsi="Lato Regular" w:cs="Times New Roman"/>
          <w:color w:val="000000"/>
          <w:szCs w:val="24"/>
        </w:rPr>
        <w:t xml:space="preserve">We request that you keep your information as current as possible so that we may continue to improve the service of the portal and support we can offer you. </w:t>
      </w:r>
    </w:p>
    <w:p w14:paraId="043833AE" w14:textId="77777777" w:rsidR="004A0F53" w:rsidRPr="004A0F53" w:rsidRDefault="004A0F53" w:rsidP="004A0F53">
      <w:pPr>
        <w:overflowPunct/>
        <w:autoSpaceDE/>
        <w:autoSpaceDN/>
        <w:adjustRightInd/>
        <w:spacing w:after="160" w:line="259" w:lineRule="auto"/>
        <w:ind w:left="0"/>
        <w:jc w:val="left"/>
        <w:textAlignment w:val="auto"/>
        <w:rPr>
          <w:rFonts w:ascii="Calibri" w:eastAsia="Calibri" w:hAnsi="Calibri" w:cs="Times New Roman"/>
          <w:lang w:val="en-US"/>
        </w:rPr>
      </w:pPr>
      <w:r w:rsidRPr="004A0F53">
        <w:rPr>
          <w:rFonts w:ascii="Calibri" w:eastAsia="Calibri" w:hAnsi="Calibri" w:cs="Times New Roman"/>
          <w:lang w:val="en-US"/>
        </w:rPr>
        <w:t>If you would like to seek access to personal information we hold about you, or if you have any questions or complaints about how we collect, use, disclose, manage or store your personal information, you can contact us directly.</w:t>
      </w:r>
    </w:p>
    <w:p w14:paraId="7B23497D" w14:textId="77777777" w:rsidR="004A0F53" w:rsidRPr="004A0F53" w:rsidRDefault="004A0F53" w:rsidP="004A0F53">
      <w:pPr>
        <w:overflowPunct/>
        <w:autoSpaceDE/>
        <w:autoSpaceDN/>
        <w:adjustRightInd/>
        <w:spacing w:after="160" w:line="259" w:lineRule="auto"/>
        <w:ind w:left="0"/>
        <w:jc w:val="left"/>
        <w:textAlignment w:val="auto"/>
        <w:rPr>
          <w:rFonts w:ascii="Calibri" w:eastAsia="Calibri" w:hAnsi="Calibri" w:cs="Times New Roman"/>
          <w:lang w:val="en-US"/>
        </w:rPr>
      </w:pPr>
      <w:r w:rsidRPr="004A0F53">
        <w:rPr>
          <w:rFonts w:ascii="Calibri" w:eastAsia="Calibri" w:hAnsi="Calibri" w:cs="Times New Roman"/>
          <w:lang w:val="en-US"/>
        </w:rPr>
        <w:br w:type="page"/>
      </w:r>
    </w:p>
    <w:p w14:paraId="46A9BEFA" w14:textId="77777777" w:rsidR="00C12BEB" w:rsidRPr="00CE2EC6" w:rsidRDefault="00C12BEB" w:rsidP="00F020D0">
      <w:pPr>
        <w:pStyle w:val="GPSSchTitleandNumber"/>
        <w:rPr>
          <w:rFonts w:ascii="Calibri" w:hAnsi="Calibri"/>
        </w:rPr>
      </w:pPr>
      <w:bookmarkStart w:id="2457" w:name="_Ref313382873"/>
      <w:bookmarkStart w:id="2458" w:name="_Toc314810848"/>
      <w:bookmarkStart w:id="2459" w:name="_Toc351710921"/>
      <w:bookmarkStart w:id="2460" w:name="_Toc358671831"/>
      <w:bookmarkStart w:id="2461" w:name="_Ref349135995"/>
      <w:bookmarkStart w:id="2462" w:name="_Toc350503092"/>
      <w:bookmarkStart w:id="2463" w:name="_Toc350504082"/>
      <w:bookmarkStart w:id="2464" w:name="_Toc448226101"/>
      <w:r w:rsidRPr="00CE2EC6">
        <w:rPr>
          <w:rFonts w:ascii="Calibri" w:hAnsi="Calibri"/>
        </w:rPr>
        <w:t xml:space="preserve">CALL OFF SCHEDULE </w:t>
      </w:r>
      <w:r w:rsidR="00B30427" w:rsidRPr="00CE2EC6">
        <w:rPr>
          <w:rFonts w:ascii="Calibri" w:hAnsi="Calibri"/>
        </w:rPr>
        <w:t>8</w:t>
      </w:r>
      <w:r w:rsidRPr="00CE2EC6">
        <w:rPr>
          <w:rFonts w:ascii="Calibri" w:hAnsi="Calibri"/>
        </w:rPr>
        <w:t>: BUSINESS CONTINUITY</w:t>
      </w:r>
      <w:bookmarkEnd w:id="2457"/>
      <w:bookmarkEnd w:id="2458"/>
      <w:r w:rsidRPr="00CE2EC6">
        <w:rPr>
          <w:rFonts w:ascii="Calibri" w:hAnsi="Calibri"/>
        </w:rPr>
        <w:t xml:space="preserve"> AND DISASTER RECOVERY</w:t>
      </w:r>
      <w:bookmarkEnd w:id="2459"/>
      <w:bookmarkEnd w:id="2460"/>
      <w:bookmarkEnd w:id="2461"/>
      <w:bookmarkEnd w:id="2462"/>
      <w:bookmarkEnd w:id="2463"/>
      <w:bookmarkEnd w:id="2464"/>
    </w:p>
    <w:p w14:paraId="791051A3" w14:textId="77777777" w:rsidR="00E13960" w:rsidRPr="00CE2EC6" w:rsidRDefault="002B7B0A" w:rsidP="00036474">
      <w:pPr>
        <w:pStyle w:val="GPSL1SCHEDULEHeading"/>
        <w:rPr>
          <w:rFonts w:ascii="Calibri" w:hAnsi="Calibri"/>
        </w:rPr>
      </w:pPr>
      <w:r w:rsidRPr="00CE2EC6" w:rsidDel="002B7B0A">
        <w:rPr>
          <w:rFonts w:ascii="Calibri" w:hAnsi="Calibri"/>
        </w:rPr>
        <w:t xml:space="preserve"> </w:t>
      </w:r>
      <w:bookmarkStart w:id="2465" w:name="_Ref72255205"/>
      <w:r w:rsidR="00C12BEB" w:rsidRPr="00CE2EC6">
        <w:rPr>
          <w:rFonts w:ascii="Calibri" w:hAnsi="Calibri"/>
        </w:rPr>
        <w:t>Definitions</w:t>
      </w:r>
    </w:p>
    <w:p w14:paraId="0218CBBC" w14:textId="77777777" w:rsidR="008D0A60" w:rsidRPr="00CE2EC6" w:rsidRDefault="00C12BEB" w:rsidP="005E4232">
      <w:pPr>
        <w:pStyle w:val="GPSL2numberedclause"/>
      </w:pPr>
      <w:r w:rsidRPr="00CE2EC6">
        <w:t xml:space="preserve">In this Call Off Schedule </w:t>
      </w:r>
      <w:r w:rsidR="00B30427" w:rsidRPr="00CE2EC6">
        <w:t>8</w:t>
      </w:r>
      <w:r w:rsidRPr="00CE2EC6">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CE2EC6" w14:paraId="3D5730D5" w14:textId="77777777" w:rsidTr="000E7CA5">
        <w:tc>
          <w:tcPr>
            <w:tcW w:w="2579" w:type="dxa"/>
          </w:tcPr>
          <w:p w14:paraId="0C4CA5F8" w14:textId="77777777" w:rsidR="00B833FA" w:rsidRPr="00CE2EC6" w:rsidRDefault="00C41706" w:rsidP="00670E1A">
            <w:pPr>
              <w:pStyle w:val="GPSDefinitionTerm"/>
              <w:rPr>
                <w:rFonts w:ascii="Calibri" w:hAnsi="Calibri"/>
              </w:rPr>
            </w:pPr>
            <w:r w:rsidRPr="00CE2EC6">
              <w:rPr>
                <w:rFonts w:ascii="Calibri" w:hAnsi="Calibri"/>
              </w:rPr>
              <w:t>"</w:t>
            </w:r>
            <w:r w:rsidR="00B833FA" w:rsidRPr="00CE2EC6">
              <w:rPr>
                <w:rFonts w:ascii="Calibri" w:hAnsi="Calibri"/>
              </w:rPr>
              <w:t>Business Continuity Plan</w:t>
            </w:r>
            <w:r w:rsidRPr="00CE2EC6">
              <w:rPr>
                <w:rFonts w:ascii="Calibri" w:hAnsi="Calibri"/>
              </w:rPr>
              <w:t>"</w:t>
            </w:r>
          </w:p>
        </w:tc>
        <w:tc>
          <w:tcPr>
            <w:tcW w:w="5075" w:type="dxa"/>
          </w:tcPr>
          <w:p w14:paraId="7387D730" w14:textId="77777777" w:rsidR="00B833FA" w:rsidRPr="00CE2EC6" w:rsidRDefault="00B833FA" w:rsidP="00645ED6">
            <w:pPr>
              <w:pStyle w:val="GPsDefinition"/>
              <w:rPr>
                <w:rFonts w:ascii="Calibri" w:hAnsi="Calibri"/>
              </w:rPr>
            </w:pPr>
            <w:r w:rsidRPr="00CE2EC6">
              <w:rPr>
                <w:rFonts w:ascii="Calibri" w:hAnsi="Calibri"/>
              </w:rPr>
              <w:t>has the meaning given</w:t>
            </w:r>
            <w:r w:rsidR="00C41706" w:rsidRPr="00CE2EC6">
              <w:rPr>
                <w:rFonts w:ascii="Calibri" w:hAnsi="Calibri"/>
              </w:rPr>
              <w:t xml:space="preserve"> to it</w:t>
            </w:r>
            <w:r w:rsidRPr="00CE2EC6">
              <w:rPr>
                <w:rFonts w:ascii="Calibri" w:hAnsi="Calibri"/>
              </w:rPr>
              <w:t xml:space="preserve"> in paragraph </w:t>
            </w:r>
            <w:r w:rsidR="009F474C" w:rsidRPr="00CE2EC6">
              <w:rPr>
                <w:rFonts w:ascii="Calibri" w:hAnsi="Calibri"/>
              </w:rPr>
              <w:fldChar w:fldCharType="begin"/>
            </w:r>
            <w:r w:rsidR="00C41706" w:rsidRPr="00CE2EC6">
              <w:rPr>
                <w:rFonts w:ascii="Calibri" w:hAnsi="Calibri"/>
              </w:rPr>
              <w:instrText xml:space="preserve"> REF _Ref144353343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A33567">
              <w:rPr>
                <w:rFonts w:ascii="Calibri" w:hAnsi="Calibri"/>
              </w:rPr>
              <w:t>2.2.1(b)</w:t>
            </w:r>
            <w:r w:rsidR="009F474C" w:rsidRPr="00CE2EC6">
              <w:rPr>
                <w:rFonts w:ascii="Calibri" w:hAnsi="Calibri"/>
              </w:rPr>
              <w:fldChar w:fldCharType="end"/>
            </w:r>
            <w:r w:rsidRPr="00CE2EC6">
              <w:rPr>
                <w:rFonts w:ascii="Calibri" w:hAnsi="Calibri"/>
              </w:rPr>
              <w:t xml:space="preserve"> of</w:t>
            </w:r>
            <w:r w:rsidR="00C41706" w:rsidRPr="00CE2EC6">
              <w:rPr>
                <w:rFonts w:ascii="Calibri" w:hAnsi="Calibri"/>
              </w:rPr>
              <w:t xml:space="preserve"> this</w:t>
            </w:r>
            <w:r w:rsidRPr="00CE2EC6">
              <w:rPr>
                <w:rFonts w:ascii="Calibri" w:hAnsi="Calibri"/>
              </w:rPr>
              <w:t xml:space="preserve"> Call Off Schedule</w:t>
            </w:r>
            <w:r w:rsidR="00D01F32" w:rsidRPr="00CE2EC6">
              <w:rPr>
                <w:rFonts w:ascii="Calibri" w:hAnsi="Calibri"/>
              </w:rPr>
              <w:t xml:space="preserve"> </w:t>
            </w:r>
            <w:r w:rsidR="00B30427" w:rsidRPr="00CE2EC6">
              <w:rPr>
                <w:rFonts w:ascii="Calibri" w:hAnsi="Calibri"/>
              </w:rPr>
              <w:t>8</w:t>
            </w:r>
            <w:r w:rsidR="00C41706" w:rsidRPr="00CE2EC6">
              <w:rPr>
                <w:rFonts w:ascii="Calibri" w:hAnsi="Calibri"/>
              </w:rPr>
              <w:t>;</w:t>
            </w:r>
          </w:p>
        </w:tc>
      </w:tr>
      <w:tr w:rsidR="001665D9" w:rsidRPr="00CE2EC6" w14:paraId="331E81A0" w14:textId="77777777" w:rsidTr="000E7CA5">
        <w:tc>
          <w:tcPr>
            <w:tcW w:w="2579" w:type="dxa"/>
          </w:tcPr>
          <w:p w14:paraId="54F9355E" w14:textId="77777777" w:rsidR="001665D9" w:rsidRPr="00CE2EC6" w:rsidRDefault="001665D9" w:rsidP="00670E1A">
            <w:pPr>
              <w:pStyle w:val="GPSDefinitionTerm"/>
              <w:rPr>
                <w:rFonts w:ascii="Calibri" w:hAnsi="Calibri"/>
              </w:rPr>
            </w:pPr>
            <w:r w:rsidRPr="00CE2EC6">
              <w:rPr>
                <w:rFonts w:ascii="Calibri" w:hAnsi="Calibri"/>
              </w:rPr>
              <w:t>"Disaster Recovery Plan"</w:t>
            </w:r>
          </w:p>
        </w:tc>
        <w:tc>
          <w:tcPr>
            <w:tcW w:w="5075" w:type="dxa"/>
          </w:tcPr>
          <w:p w14:paraId="778136C1" w14:textId="77777777" w:rsidR="001665D9" w:rsidRPr="00CE2EC6" w:rsidRDefault="001665D9" w:rsidP="00645ED6">
            <w:pPr>
              <w:pStyle w:val="GPsDefinition"/>
              <w:rPr>
                <w:rFonts w:ascii="Calibri" w:hAnsi="Calibri"/>
              </w:rPr>
            </w:pPr>
            <w:r w:rsidRPr="00CE2EC6">
              <w:rPr>
                <w:rFonts w:ascii="Calibri" w:hAnsi="Calibri"/>
              </w:rPr>
              <w:t xml:space="preserve">has the meaning given to it in </w:t>
            </w:r>
            <w:r w:rsidR="009F474C" w:rsidRPr="00CE2EC6">
              <w:rPr>
                <w:rFonts w:ascii="Calibri" w:hAnsi="Calibri"/>
              </w:rPr>
              <w:fldChar w:fldCharType="begin"/>
            </w:r>
            <w:r w:rsidRPr="00CE2EC6">
              <w:rPr>
                <w:rFonts w:ascii="Calibri" w:hAnsi="Calibri"/>
              </w:rPr>
              <w:instrText xml:space="preserve"> REF _Ref144353357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A33567">
              <w:rPr>
                <w:rFonts w:ascii="Calibri" w:hAnsi="Calibri"/>
              </w:rPr>
              <w:t>2.2.1(c)</w:t>
            </w:r>
            <w:r w:rsidR="009F474C" w:rsidRPr="00CE2EC6">
              <w:rPr>
                <w:rFonts w:ascii="Calibri" w:hAnsi="Calibri"/>
              </w:rPr>
              <w:fldChar w:fldCharType="end"/>
            </w:r>
            <w:r w:rsidRPr="00CE2EC6">
              <w:rPr>
                <w:rFonts w:ascii="Calibri" w:hAnsi="Calibri"/>
              </w:rPr>
              <w:t xml:space="preserve"> of this Call Off Schedule</w:t>
            </w:r>
            <w:r w:rsidR="00D01F32" w:rsidRPr="00CE2EC6">
              <w:rPr>
                <w:rFonts w:ascii="Calibri" w:hAnsi="Calibri"/>
              </w:rPr>
              <w:t xml:space="preserve"> </w:t>
            </w:r>
            <w:r w:rsidR="00B30427" w:rsidRPr="00CE2EC6">
              <w:rPr>
                <w:rFonts w:ascii="Calibri" w:hAnsi="Calibri"/>
              </w:rPr>
              <w:t>8</w:t>
            </w:r>
            <w:r w:rsidRPr="00CE2EC6">
              <w:rPr>
                <w:rFonts w:ascii="Calibri" w:hAnsi="Calibri"/>
              </w:rPr>
              <w:t>;</w:t>
            </w:r>
          </w:p>
        </w:tc>
      </w:tr>
      <w:tr w:rsidR="001665D9" w:rsidRPr="00CE2EC6" w14:paraId="6E4A498D" w14:textId="77777777" w:rsidTr="000E7CA5">
        <w:tc>
          <w:tcPr>
            <w:tcW w:w="2579" w:type="dxa"/>
          </w:tcPr>
          <w:p w14:paraId="345FA62D" w14:textId="77777777" w:rsidR="001665D9" w:rsidRPr="00CE2EC6" w:rsidRDefault="001665D9" w:rsidP="00670E1A">
            <w:pPr>
              <w:pStyle w:val="GPSDefinitionTerm"/>
              <w:rPr>
                <w:rFonts w:ascii="Calibri" w:hAnsi="Calibri"/>
              </w:rPr>
            </w:pPr>
            <w:r w:rsidRPr="00CE2EC6">
              <w:rPr>
                <w:rFonts w:ascii="Calibri" w:hAnsi="Calibri"/>
              </w:rPr>
              <w:t>"Disaster Recovery System"</w:t>
            </w:r>
          </w:p>
        </w:tc>
        <w:tc>
          <w:tcPr>
            <w:tcW w:w="5075" w:type="dxa"/>
          </w:tcPr>
          <w:p w14:paraId="5476D806" w14:textId="77777777" w:rsidR="001665D9" w:rsidRPr="00CE2EC6" w:rsidRDefault="000955D8" w:rsidP="00B571E6">
            <w:pPr>
              <w:pStyle w:val="GPsDefinition"/>
              <w:rPr>
                <w:rFonts w:ascii="Calibri" w:hAnsi="Calibri"/>
              </w:rPr>
            </w:pPr>
            <w:r w:rsidRPr="00CE2EC6">
              <w:rPr>
                <w:rFonts w:ascii="Calibri" w:hAnsi="Calibri"/>
              </w:rPr>
              <w:t xml:space="preserve">means </w:t>
            </w:r>
            <w:r w:rsidR="001665D9" w:rsidRPr="00CE2EC6">
              <w:rPr>
                <w:rFonts w:ascii="Calibri" w:hAnsi="Calibri"/>
              </w:rPr>
              <w:t>the system</w:t>
            </w:r>
            <w:r w:rsidR="00BD0EA6" w:rsidRPr="00CE2EC6">
              <w:rPr>
                <w:rFonts w:ascii="Calibri" w:hAnsi="Calibri"/>
              </w:rPr>
              <w:t xml:space="preserve"> embodied in the processes and procedures for restoring the provision of </w:t>
            </w:r>
            <w:r w:rsidR="00606FD9">
              <w:rPr>
                <w:rFonts w:ascii="Calibri" w:hAnsi="Calibri"/>
              </w:rPr>
              <w:t>Services</w:t>
            </w:r>
            <w:r w:rsidR="00BD0EA6" w:rsidRPr="00CE2EC6">
              <w:rPr>
                <w:rFonts w:ascii="Calibri" w:hAnsi="Calibri"/>
              </w:rPr>
              <w:t xml:space="preserve"> following the occurrence of a disaster</w:t>
            </w:r>
            <w:r w:rsidR="001665D9" w:rsidRPr="00CE2EC6">
              <w:rPr>
                <w:rFonts w:ascii="Calibri" w:hAnsi="Calibri"/>
              </w:rPr>
              <w:t>;</w:t>
            </w:r>
          </w:p>
        </w:tc>
      </w:tr>
      <w:tr w:rsidR="001665D9" w:rsidRPr="00CE2EC6" w14:paraId="65448B25" w14:textId="77777777" w:rsidTr="000E7CA5">
        <w:tc>
          <w:tcPr>
            <w:tcW w:w="2579" w:type="dxa"/>
          </w:tcPr>
          <w:p w14:paraId="32F48B3A" w14:textId="77777777" w:rsidR="001665D9" w:rsidRPr="00CE2EC6" w:rsidRDefault="001665D9" w:rsidP="00670E1A">
            <w:pPr>
              <w:pStyle w:val="GPSDefinitionTerm"/>
              <w:rPr>
                <w:rFonts w:ascii="Calibri" w:hAnsi="Calibri"/>
              </w:rPr>
            </w:pPr>
            <w:r w:rsidRPr="00CE2EC6">
              <w:rPr>
                <w:rFonts w:ascii="Calibri" w:hAnsi="Calibri"/>
              </w:rPr>
              <w:t>"Review Report"</w:t>
            </w:r>
          </w:p>
        </w:tc>
        <w:tc>
          <w:tcPr>
            <w:tcW w:w="5075" w:type="dxa"/>
          </w:tcPr>
          <w:p w14:paraId="6A8E0436" w14:textId="77777777" w:rsidR="001665D9" w:rsidRPr="00CE2EC6" w:rsidRDefault="001665D9" w:rsidP="00B571E6">
            <w:pPr>
              <w:pStyle w:val="GPsDefinition"/>
              <w:rPr>
                <w:rFonts w:ascii="Calibri" w:hAnsi="Calibri"/>
              </w:rPr>
            </w:pPr>
            <w:r w:rsidRPr="00CE2EC6">
              <w:rPr>
                <w:rFonts w:ascii="Calibri" w:hAnsi="Calibri"/>
              </w:rPr>
              <w:t xml:space="preserve">has the meaning given to it in paragraph </w:t>
            </w:r>
            <w:r w:rsidR="009F474C" w:rsidRPr="00CE2EC6">
              <w:rPr>
                <w:rFonts w:ascii="Calibri" w:hAnsi="Calibri"/>
              </w:rPr>
              <w:fldChar w:fldCharType="begin"/>
            </w:r>
            <w:r w:rsidRPr="00CE2EC6">
              <w:rPr>
                <w:rFonts w:ascii="Calibri" w:hAnsi="Calibri"/>
              </w:rPr>
              <w:instrText xml:space="preserve"> REF _Ref365641241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A33567">
              <w:rPr>
                <w:rFonts w:ascii="Calibri" w:hAnsi="Calibri"/>
              </w:rPr>
              <w:t>6.2</w:t>
            </w:r>
            <w:r w:rsidR="009F474C" w:rsidRPr="00CE2EC6">
              <w:rPr>
                <w:rFonts w:ascii="Calibri" w:hAnsi="Calibri"/>
              </w:rPr>
              <w:fldChar w:fldCharType="end"/>
            </w:r>
            <w:r w:rsidRPr="00CE2EC6">
              <w:rPr>
                <w:rFonts w:ascii="Calibri" w:hAnsi="Calibri"/>
              </w:rPr>
              <w:t xml:space="preserve"> of this Call Off Schedule</w:t>
            </w:r>
            <w:r w:rsidR="000C7E58" w:rsidRPr="00CE2EC6">
              <w:rPr>
                <w:rFonts w:ascii="Calibri" w:hAnsi="Calibri"/>
              </w:rPr>
              <w:t xml:space="preserve"> </w:t>
            </w:r>
            <w:r w:rsidR="00B30427" w:rsidRPr="00CE2EC6">
              <w:rPr>
                <w:rFonts w:ascii="Calibri" w:hAnsi="Calibri"/>
              </w:rPr>
              <w:t>8</w:t>
            </w:r>
            <w:r w:rsidRPr="00CE2EC6">
              <w:rPr>
                <w:rFonts w:ascii="Calibri" w:hAnsi="Calibri"/>
              </w:rPr>
              <w:t>;</w:t>
            </w:r>
          </w:p>
        </w:tc>
      </w:tr>
      <w:tr w:rsidR="001665D9" w:rsidRPr="00CE2EC6" w14:paraId="562734E0" w14:textId="77777777" w:rsidTr="000E7CA5">
        <w:tc>
          <w:tcPr>
            <w:tcW w:w="2579" w:type="dxa"/>
          </w:tcPr>
          <w:p w14:paraId="119AEA21" w14:textId="77777777" w:rsidR="001665D9" w:rsidRPr="00CE2EC6" w:rsidRDefault="001665D9" w:rsidP="00670E1A">
            <w:pPr>
              <w:pStyle w:val="GPSDefinitionTerm"/>
              <w:rPr>
                <w:rFonts w:ascii="Calibri" w:hAnsi="Calibri"/>
              </w:rPr>
            </w:pPr>
            <w:r w:rsidRPr="00CE2EC6">
              <w:rPr>
                <w:rFonts w:ascii="Calibri" w:hAnsi="Calibri"/>
              </w:rPr>
              <w:t>"Supplier's Proposals"</w:t>
            </w:r>
          </w:p>
        </w:tc>
        <w:tc>
          <w:tcPr>
            <w:tcW w:w="5075" w:type="dxa"/>
          </w:tcPr>
          <w:p w14:paraId="7F14A5BD" w14:textId="77777777" w:rsidR="001665D9" w:rsidRPr="00CE2EC6" w:rsidRDefault="001665D9" w:rsidP="00B571E6">
            <w:pPr>
              <w:pStyle w:val="GPsDefinition"/>
              <w:rPr>
                <w:rFonts w:ascii="Calibri" w:hAnsi="Calibri"/>
              </w:rPr>
            </w:pPr>
            <w:r w:rsidRPr="00CE2EC6">
              <w:rPr>
                <w:rFonts w:ascii="Calibri" w:hAnsi="Calibri"/>
              </w:rPr>
              <w:t xml:space="preserve">has the meaning given to it in paragraph </w:t>
            </w:r>
            <w:r w:rsidR="009F474C" w:rsidRPr="00CE2EC6">
              <w:rPr>
                <w:rFonts w:ascii="Calibri" w:hAnsi="Calibri"/>
              </w:rPr>
              <w:fldChar w:fldCharType="begin"/>
            </w:r>
            <w:r w:rsidRPr="00CE2EC6">
              <w:rPr>
                <w:rFonts w:ascii="Calibri" w:hAnsi="Calibri"/>
              </w:rPr>
              <w:instrText xml:space="preserve"> REF _Ref365641249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A33567">
              <w:rPr>
                <w:rFonts w:ascii="Calibri" w:hAnsi="Calibri"/>
              </w:rPr>
              <w:t>6.2.3</w:t>
            </w:r>
            <w:r w:rsidR="009F474C" w:rsidRPr="00CE2EC6">
              <w:rPr>
                <w:rFonts w:ascii="Calibri" w:hAnsi="Calibri"/>
              </w:rPr>
              <w:fldChar w:fldCharType="end"/>
            </w:r>
            <w:r w:rsidRPr="00CE2EC6">
              <w:rPr>
                <w:rFonts w:ascii="Calibri" w:hAnsi="Calibri"/>
              </w:rPr>
              <w:t xml:space="preserve"> of this Call Off Schedule</w:t>
            </w:r>
            <w:r w:rsidR="000C7E58" w:rsidRPr="00CE2EC6">
              <w:rPr>
                <w:rFonts w:ascii="Calibri" w:hAnsi="Calibri"/>
              </w:rPr>
              <w:t xml:space="preserve"> </w:t>
            </w:r>
            <w:r w:rsidR="00B30427" w:rsidRPr="00CE2EC6">
              <w:rPr>
                <w:rFonts w:ascii="Calibri" w:hAnsi="Calibri"/>
              </w:rPr>
              <w:t>8</w:t>
            </w:r>
            <w:r w:rsidRPr="00CE2EC6">
              <w:rPr>
                <w:rFonts w:ascii="Calibri" w:hAnsi="Calibri"/>
              </w:rPr>
              <w:t>;</w:t>
            </w:r>
          </w:p>
        </w:tc>
      </w:tr>
    </w:tbl>
    <w:p w14:paraId="392460E6" w14:textId="77777777" w:rsidR="00E13960" w:rsidRPr="00CE2EC6" w:rsidRDefault="00C12BEB" w:rsidP="00036474">
      <w:pPr>
        <w:pStyle w:val="GPSL1SCHEDULEHeading"/>
        <w:rPr>
          <w:rFonts w:ascii="Calibri" w:hAnsi="Calibri"/>
        </w:rPr>
      </w:pPr>
      <w:r w:rsidRPr="00CE2EC6">
        <w:rPr>
          <w:rFonts w:ascii="Calibri" w:hAnsi="Calibri"/>
        </w:rPr>
        <w:t>BCDR PLAN</w:t>
      </w:r>
    </w:p>
    <w:p w14:paraId="43A62422" w14:textId="77777777" w:rsidR="00C12BEB" w:rsidRPr="00CE2EC6" w:rsidRDefault="00D22D8D" w:rsidP="005E4232">
      <w:pPr>
        <w:pStyle w:val="GPSL2numberedclause"/>
      </w:pPr>
      <w:r>
        <w:t>Within twenty</w:t>
      </w:r>
      <w:r w:rsidR="00654D8D" w:rsidRPr="00CE2EC6">
        <w:t xml:space="preserve"> </w:t>
      </w:r>
      <w:r w:rsidR="00C12BEB" w:rsidRPr="00CE2EC6">
        <w:t>[</w:t>
      </w:r>
      <w:r>
        <w:t>20</w:t>
      </w:r>
      <w:r w:rsidR="00C12BEB" w:rsidRPr="00CE2EC6">
        <w:t>] Working Days from the Call Off Commencement Date the Supplier shall prepare and deliver to the Customer for the Customer’s written approval a plan, which shall detail the processes and arrangements that the Supplier shall follow to:</w:t>
      </w:r>
    </w:p>
    <w:p w14:paraId="57C4F841" w14:textId="77777777" w:rsidR="008D0A60" w:rsidRPr="00CE2EC6" w:rsidRDefault="00C12BEB" w:rsidP="00AC1DE2">
      <w:pPr>
        <w:pStyle w:val="GPSL3numberedclause"/>
      </w:pPr>
      <w:r w:rsidRPr="00CE2EC6">
        <w:t xml:space="preserve">ensure continuity of the business processes and operations supported by the </w:t>
      </w:r>
      <w:r w:rsidR="009E0BBE" w:rsidRPr="00CE2EC6">
        <w:t>Services</w:t>
      </w:r>
      <w:r w:rsidRPr="00CE2EC6">
        <w:t xml:space="preserve"> following any failure or disruption of any element of the</w:t>
      </w:r>
      <w:r w:rsidR="00B833FA" w:rsidRPr="00CE2EC6">
        <w:t xml:space="preserve"> </w:t>
      </w:r>
      <w:r w:rsidR="00606FD9">
        <w:t>Services</w:t>
      </w:r>
      <w:r w:rsidRPr="00CE2EC6">
        <w:t>; and</w:t>
      </w:r>
    </w:p>
    <w:p w14:paraId="3A74AF87" w14:textId="77777777" w:rsidR="00E13960" w:rsidRPr="00CE2EC6" w:rsidRDefault="00C12BEB" w:rsidP="00AC1DE2">
      <w:pPr>
        <w:pStyle w:val="GPSL3numberedclause"/>
      </w:pPr>
      <w:r w:rsidRPr="00CE2EC6">
        <w:t xml:space="preserve">the recovery of the </w:t>
      </w:r>
      <w:r w:rsidR="00606FD9">
        <w:t>Services</w:t>
      </w:r>
      <w:r w:rsidRPr="00CE2EC6">
        <w:t xml:space="preserve"> in the event of a Disaster.</w:t>
      </w:r>
    </w:p>
    <w:p w14:paraId="297EA6AF" w14:textId="77777777" w:rsidR="008D0A60" w:rsidRPr="00CE2EC6" w:rsidRDefault="00C12BEB" w:rsidP="005E4232">
      <w:pPr>
        <w:pStyle w:val="GPSL2numberedclause"/>
      </w:pPr>
      <w:r w:rsidRPr="00CE2EC6">
        <w:t>The BCDR Plan shall:</w:t>
      </w:r>
    </w:p>
    <w:p w14:paraId="7ACD5CD7" w14:textId="77777777" w:rsidR="008D0A60" w:rsidRPr="00CE2EC6" w:rsidRDefault="00C12BEB" w:rsidP="00AC1DE2">
      <w:pPr>
        <w:pStyle w:val="GPSL3numberedclause"/>
      </w:pPr>
      <w:r w:rsidRPr="00CE2EC6">
        <w:t>be divided into three parts:</w:t>
      </w:r>
    </w:p>
    <w:p w14:paraId="336F9912" w14:textId="77777777" w:rsidR="008D0A60" w:rsidRPr="00CE2EC6" w:rsidRDefault="00C12BEB" w:rsidP="00AC1DE2">
      <w:pPr>
        <w:pStyle w:val="GPSL4numberedclause"/>
        <w:rPr>
          <w:szCs w:val="22"/>
        </w:rPr>
      </w:pPr>
      <w:bookmarkStart w:id="2466" w:name="_Ref365641163"/>
      <w:bookmarkStart w:id="2467" w:name="_Ref144353370"/>
      <w:r w:rsidRPr="00CE2EC6">
        <w:rPr>
          <w:szCs w:val="22"/>
        </w:rPr>
        <w:t>Part A which shall set out general principles applicable to the BCDR Plan;</w:t>
      </w:r>
      <w:bookmarkEnd w:id="2466"/>
      <w:r w:rsidRPr="00CE2EC6">
        <w:rPr>
          <w:szCs w:val="22"/>
        </w:rPr>
        <w:t xml:space="preserve"> </w:t>
      </w:r>
      <w:bookmarkEnd w:id="2467"/>
    </w:p>
    <w:p w14:paraId="5B500FD8" w14:textId="77777777" w:rsidR="00E13960" w:rsidRPr="00CE2EC6" w:rsidRDefault="00C12BEB" w:rsidP="00AC1DE2">
      <w:pPr>
        <w:pStyle w:val="GPSL4numberedclause"/>
        <w:rPr>
          <w:szCs w:val="22"/>
        </w:rPr>
      </w:pPr>
      <w:bookmarkStart w:id="2468" w:name="_Ref144353343"/>
      <w:r w:rsidRPr="00CE2EC6">
        <w:rPr>
          <w:szCs w:val="22"/>
        </w:rPr>
        <w:t xml:space="preserve">Part B which shall relate to business continuity (the </w:t>
      </w:r>
      <w:r w:rsidRPr="00CE2EC6">
        <w:rPr>
          <w:b/>
          <w:bCs/>
          <w:szCs w:val="22"/>
        </w:rPr>
        <w:t>“Business Continuity Plan”</w:t>
      </w:r>
      <w:r w:rsidRPr="00CE2EC6">
        <w:rPr>
          <w:szCs w:val="22"/>
        </w:rPr>
        <w:t>); and</w:t>
      </w:r>
      <w:bookmarkEnd w:id="2468"/>
    </w:p>
    <w:p w14:paraId="297CB62D" w14:textId="77777777" w:rsidR="00E13960" w:rsidRPr="00CE2EC6" w:rsidRDefault="00C12BEB" w:rsidP="00AC1DE2">
      <w:pPr>
        <w:pStyle w:val="GPSL4numberedclause"/>
        <w:rPr>
          <w:szCs w:val="22"/>
        </w:rPr>
      </w:pPr>
      <w:bookmarkStart w:id="2469" w:name="_Ref144353357"/>
      <w:r w:rsidRPr="00CE2EC6">
        <w:rPr>
          <w:szCs w:val="22"/>
        </w:rPr>
        <w:t xml:space="preserve">Part C which shall relate to disaster recovery (the </w:t>
      </w:r>
      <w:r w:rsidRPr="00CE2EC6">
        <w:rPr>
          <w:b/>
          <w:bCs/>
          <w:szCs w:val="22"/>
        </w:rPr>
        <w:t>“Disaster Recovery Plan”</w:t>
      </w:r>
      <w:r w:rsidRPr="00CE2EC6">
        <w:rPr>
          <w:szCs w:val="22"/>
        </w:rPr>
        <w:t>); and</w:t>
      </w:r>
      <w:bookmarkEnd w:id="2469"/>
    </w:p>
    <w:p w14:paraId="3065949F" w14:textId="77777777" w:rsidR="008D0A60" w:rsidRPr="00CE2EC6" w:rsidRDefault="00C12BEB" w:rsidP="00AC1DE2">
      <w:pPr>
        <w:pStyle w:val="GPSL3numberedclause"/>
      </w:pPr>
      <w:bookmarkStart w:id="2470" w:name="_Ref65989073"/>
      <w:bookmarkEnd w:id="2465"/>
      <w:r w:rsidRPr="00CE2EC6">
        <w:t xml:space="preserve">unless otherwise required by the Customer in writing, be based upon and be consistent with the provisions of </w:t>
      </w:r>
      <w:r w:rsidR="00C578A0" w:rsidRPr="00CE2EC6">
        <w:t>paragraph</w:t>
      </w:r>
      <w:r w:rsidRPr="00CE2EC6">
        <w:t>s 3, 4 and 5.</w:t>
      </w:r>
    </w:p>
    <w:p w14:paraId="44035B0C" w14:textId="77777777" w:rsidR="008D0A60" w:rsidRPr="00CE2EC6" w:rsidRDefault="00C12BEB" w:rsidP="005E4232">
      <w:pPr>
        <w:pStyle w:val="GPSL2numberedclause"/>
      </w:pPr>
      <w:bookmarkStart w:id="2471" w:name="_Ref365641451"/>
      <w:r w:rsidRPr="00CE2EC6">
        <w:t>Following receipt of the draft BCDR Plan from the Supplier, the Customer shall:</w:t>
      </w:r>
      <w:bookmarkEnd w:id="2471"/>
    </w:p>
    <w:p w14:paraId="4FC8B98B" w14:textId="77777777" w:rsidR="008D0A60" w:rsidRPr="00CE2EC6" w:rsidRDefault="00C12BEB" w:rsidP="00AC1DE2">
      <w:pPr>
        <w:pStyle w:val="GPSL3numberedclause"/>
      </w:pPr>
      <w:r w:rsidRPr="00CE2EC6">
        <w:t>review and comment on the draft BCDR Plan as soon as reasonably practicable; and</w:t>
      </w:r>
    </w:p>
    <w:p w14:paraId="6282EFB2" w14:textId="77777777" w:rsidR="00E13960" w:rsidRPr="00CE2EC6" w:rsidRDefault="00C12BEB" w:rsidP="00AC1DE2">
      <w:pPr>
        <w:pStyle w:val="GPSL3numberedclause"/>
      </w:pPr>
      <w:r w:rsidRPr="00CE2EC6">
        <w:t>notify the Supplier in writing that it approves or rejects the draft BCDR Plan no later than</w:t>
      </w:r>
      <w:r w:rsidR="001665D9" w:rsidRPr="00CE2EC6">
        <w:t xml:space="preserve"> twenty (</w:t>
      </w:r>
      <w:r w:rsidRPr="00CE2EC6">
        <w:t>20</w:t>
      </w:r>
      <w:r w:rsidR="001665D9" w:rsidRPr="00CE2EC6">
        <w:t>)</w:t>
      </w:r>
      <w:r w:rsidRPr="00CE2EC6">
        <w:t xml:space="preserve"> Working Days after the date on which the draft BCDR Plan is first delivered to the Customer. </w:t>
      </w:r>
    </w:p>
    <w:p w14:paraId="54327693" w14:textId="77777777" w:rsidR="008D0A60" w:rsidRPr="00CE2EC6" w:rsidRDefault="00C12BEB" w:rsidP="005E4232">
      <w:pPr>
        <w:pStyle w:val="GPSL2numberedclause"/>
      </w:pPr>
      <w:bookmarkStart w:id="2472" w:name="_Ref365641455"/>
      <w:r w:rsidRPr="00CE2EC6">
        <w:t>If the Customer rejects the draft BCDR Plan:</w:t>
      </w:r>
      <w:bookmarkEnd w:id="2472"/>
    </w:p>
    <w:p w14:paraId="2EFBC95C" w14:textId="77777777" w:rsidR="008D0A60" w:rsidRPr="00CE2EC6" w:rsidRDefault="00C12BEB" w:rsidP="00AC1DE2">
      <w:pPr>
        <w:pStyle w:val="GPSL3numberedclause"/>
      </w:pPr>
      <w:r w:rsidRPr="00CE2EC6">
        <w:t>the Customer shall inform the Supplier in writing of its reasons for its rejection; and</w:t>
      </w:r>
    </w:p>
    <w:p w14:paraId="0C688DBD" w14:textId="77777777" w:rsidR="00B4253B" w:rsidRPr="00CE2EC6" w:rsidRDefault="00C12BEB" w:rsidP="00AC1DE2">
      <w:pPr>
        <w:pStyle w:val="GPSL3numberedclause"/>
      </w:pPr>
      <w:r w:rsidRPr="00CE2EC6">
        <w:t xml:space="preserve">the Supplier shall then revise the draft BCDR Plan (taking reasonable account of the Customer’s comments) and shall re-submit a revised draft BCDR Plan to the Customer for the Customer's approval within </w:t>
      </w:r>
      <w:r w:rsidR="00C41706" w:rsidRPr="00CE2EC6">
        <w:t>twenty (</w:t>
      </w:r>
      <w:r w:rsidRPr="00CE2EC6">
        <w:t>20</w:t>
      </w:r>
      <w:r w:rsidR="00C41706" w:rsidRPr="00CE2EC6">
        <w:t>)</w:t>
      </w:r>
      <w:r w:rsidRPr="00CE2EC6">
        <w:t xml:space="preserve"> Working Days of the date of the Customer’s notice of rejection. The provisions of </w:t>
      </w:r>
      <w:hyperlink r:id="rId36" w:anchor="a372155" w:history="1">
        <w:r w:rsidRPr="00CE2EC6">
          <w:t>paragraph</w:t>
        </w:r>
      </w:hyperlink>
      <w:r w:rsidR="00C41706" w:rsidRPr="00CE2EC6">
        <w:t>s</w:t>
      </w:r>
      <w:r w:rsidRPr="00CE2EC6">
        <w:t> </w:t>
      </w:r>
      <w:r w:rsidR="009F474C" w:rsidRPr="00CE2EC6">
        <w:fldChar w:fldCharType="begin"/>
      </w:r>
      <w:r w:rsidR="00C41706" w:rsidRPr="00CE2EC6">
        <w:instrText xml:space="preserve"> REF _Ref365641451 \r \h </w:instrText>
      </w:r>
      <w:r w:rsidR="00F54E49" w:rsidRPr="00CE2EC6">
        <w:instrText xml:space="preserve"> \* MERGEFORMAT </w:instrText>
      </w:r>
      <w:r w:rsidR="009F474C" w:rsidRPr="00CE2EC6">
        <w:fldChar w:fldCharType="separate"/>
      </w:r>
      <w:r w:rsidR="00A33567">
        <w:t>2.3</w:t>
      </w:r>
      <w:r w:rsidR="009F474C" w:rsidRPr="00CE2EC6">
        <w:fldChar w:fldCharType="end"/>
      </w:r>
      <w:r w:rsidR="00C41706" w:rsidRPr="00CE2EC6">
        <w:t xml:space="preserve"> and </w:t>
      </w:r>
      <w:r w:rsidR="009F474C" w:rsidRPr="00CE2EC6">
        <w:fldChar w:fldCharType="begin"/>
      </w:r>
      <w:r w:rsidR="00C41706" w:rsidRPr="00CE2EC6">
        <w:instrText xml:space="preserve"> REF _Ref365641455 \r \h </w:instrText>
      </w:r>
      <w:r w:rsidR="00F54E49" w:rsidRPr="00CE2EC6">
        <w:instrText xml:space="preserve"> \* MERGEFORMAT </w:instrText>
      </w:r>
      <w:r w:rsidR="009F474C" w:rsidRPr="00CE2EC6">
        <w:fldChar w:fldCharType="separate"/>
      </w:r>
      <w:r w:rsidR="00A33567">
        <w:t>2.4</w:t>
      </w:r>
      <w:r w:rsidR="009F474C" w:rsidRPr="00CE2EC6">
        <w:fldChar w:fldCharType="end"/>
      </w:r>
      <w:r w:rsidR="00C41706" w:rsidRPr="00CE2EC6">
        <w:t xml:space="preserve"> of this Call Off Schedule</w:t>
      </w:r>
      <w:r w:rsidR="007914A7" w:rsidRPr="00CE2EC6">
        <w:t xml:space="preserve"> 8</w:t>
      </w:r>
      <w:r w:rsidR="00C41706" w:rsidRPr="00CE2EC6">
        <w:t xml:space="preserve"> </w:t>
      </w:r>
      <w:r w:rsidRPr="00CE2EC6">
        <w:t>shall apply again to any resubmitted draft BCDR Plan, provided that either Party may refer any disputed matters for resolution by the Dispute Resolution Procedure at any time.</w:t>
      </w:r>
    </w:p>
    <w:p w14:paraId="221251CC" w14:textId="77777777" w:rsidR="008D0A60" w:rsidRPr="00CE2EC6" w:rsidRDefault="00C12BEB" w:rsidP="00036474">
      <w:pPr>
        <w:pStyle w:val="GPSL1SCHEDULEHeading"/>
        <w:rPr>
          <w:rFonts w:ascii="Calibri" w:hAnsi="Calibri"/>
        </w:rPr>
      </w:pPr>
      <w:bookmarkStart w:id="2473" w:name="_Ref127783136"/>
      <w:bookmarkStart w:id="2474" w:name="_Ref54102610"/>
      <w:bookmarkEnd w:id="2470"/>
      <w:r w:rsidRPr="00CE2EC6">
        <w:rPr>
          <w:rFonts w:ascii="Calibri" w:hAnsi="Calibri"/>
        </w:rPr>
        <w:t>PART A OF THE BCDR PLAN AND GENERAL PRINCIPLES AND REQUIREMENTS</w:t>
      </w:r>
      <w:bookmarkEnd w:id="2473"/>
    </w:p>
    <w:bookmarkEnd w:id="2474"/>
    <w:p w14:paraId="33D8B330" w14:textId="77777777" w:rsidR="008D0A60" w:rsidRPr="00CE2EC6" w:rsidRDefault="00C12BEB" w:rsidP="005E4232">
      <w:pPr>
        <w:pStyle w:val="GPSL2numberedclause"/>
      </w:pPr>
      <w:r w:rsidRPr="00CE2EC6">
        <w:t>Part A of the BCDR Plan shall:</w:t>
      </w:r>
    </w:p>
    <w:p w14:paraId="1B5EF522" w14:textId="77777777" w:rsidR="008D0A60" w:rsidRPr="00CE2EC6" w:rsidRDefault="00C12BEB" w:rsidP="00AC1DE2">
      <w:pPr>
        <w:pStyle w:val="GPSL3numberedclause"/>
      </w:pPr>
      <w:r w:rsidRPr="00CE2EC6">
        <w:t xml:space="preserve">set out how the business continuity and disaster recovery elements of the </w:t>
      </w:r>
      <w:r w:rsidR="00BD0EA6" w:rsidRPr="00CE2EC6">
        <w:t xml:space="preserve">BCDR </w:t>
      </w:r>
      <w:r w:rsidRPr="00CE2EC6">
        <w:t>Plan link to each other;</w:t>
      </w:r>
    </w:p>
    <w:p w14:paraId="24EED1C6" w14:textId="77777777" w:rsidR="00E13960" w:rsidRPr="00CE2EC6" w:rsidRDefault="00C12BEB" w:rsidP="00AC1DE2">
      <w:pPr>
        <w:pStyle w:val="GPSL3numberedclause"/>
      </w:pPr>
      <w:r w:rsidRPr="00CE2EC6">
        <w:t>provide details of how the invocation of any element of the BCDR Plan may impact upon the operation of the</w:t>
      </w:r>
      <w:r w:rsidR="00B833FA" w:rsidRPr="00CE2EC6">
        <w:t xml:space="preserve"> provision of the</w:t>
      </w:r>
      <w:r w:rsidRPr="00CE2EC6">
        <w:t xml:space="preserve"> </w:t>
      </w:r>
      <w:r w:rsidR="00606FD9">
        <w:t>Services</w:t>
      </w:r>
      <w:r w:rsidR="00B833FA" w:rsidRPr="00CE2EC6">
        <w:t xml:space="preserve"> </w:t>
      </w:r>
      <w:r w:rsidRPr="00CE2EC6">
        <w:t xml:space="preserve">and any </w:t>
      </w:r>
      <w:r w:rsidR="00606FD9">
        <w:t>Services</w:t>
      </w:r>
      <w:r w:rsidRPr="00CE2EC6">
        <w:t xml:space="preserve"> provided to the Customer by a Related Supplier;</w:t>
      </w:r>
    </w:p>
    <w:p w14:paraId="78F26A26" w14:textId="77777777" w:rsidR="00E13960" w:rsidRPr="00CE2EC6" w:rsidRDefault="00C12BEB" w:rsidP="00AC1DE2">
      <w:pPr>
        <w:pStyle w:val="GPSL3numberedclause"/>
      </w:pPr>
      <w:r w:rsidRPr="00CE2EC6">
        <w:t>contain an obligation upon the Supplier to liaise with the Customer and (at the Customer’s request) any Related Suppliers with respect to issues concerning business continuity and disaster recovery where applicable;</w:t>
      </w:r>
    </w:p>
    <w:p w14:paraId="06DF301D" w14:textId="77777777" w:rsidR="00E13960" w:rsidRPr="00CE2EC6" w:rsidRDefault="00C12BEB" w:rsidP="00AC1DE2">
      <w:pPr>
        <w:pStyle w:val="GPSL3numberedclause"/>
      </w:pPr>
      <w:r w:rsidRPr="00CE2EC6">
        <w:t>detail how the BCDR Plan links and interoperates with any overarching and/or connected disaster recovery or business continuity plan of the Customer and any of its other Related Supplier in each case as notified to the Supplier by the Customer from time to time;</w:t>
      </w:r>
    </w:p>
    <w:p w14:paraId="3B458933" w14:textId="77777777" w:rsidR="00E13960" w:rsidRPr="00CE2EC6" w:rsidRDefault="00C12BEB" w:rsidP="00AC1DE2">
      <w:pPr>
        <w:pStyle w:val="GPSL3numberedclause"/>
      </w:pPr>
      <w:r w:rsidRPr="00CE2EC6">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14:paraId="75AD39FF" w14:textId="77777777" w:rsidR="00E13960" w:rsidRPr="00CE2EC6" w:rsidRDefault="00C12BEB" w:rsidP="00AC1DE2">
      <w:pPr>
        <w:pStyle w:val="GPSL3numberedclause"/>
      </w:pPr>
      <w:r w:rsidRPr="00CE2EC6">
        <w:t>contain a risk analysis, including:</w:t>
      </w:r>
    </w:p>
    <w:p w14:paraId="1196EEFD" w14:textId="77777777" w:rsidR="008D0A60" w:rsidRPr="00CE2EC6" w:rsidRDefault="00C12BEB" w:rsidP="00AC1DE2">
      <w:pPr>
        <w:pStyle w:val="GPSL4numberedclause"/>
        <w:rPr>
          <w:szCs w:val="22"/>
        </w:rPr>
      </w:pPr>
      <w:r w:rsidRPr="00CE2EC6">
        <w:rPr>
          <w:szCs w:val="22"/>
        </w:rPr>
        <w:t>failure or disruption scenarios and assessments and estimates of frequency of occurrence;</w:t>
      </w:r>
    </w:p>
    <w:p w14:paraId="665B236B" w14:textId="77777777" w:rsidR="00E13960" w:rsidRPr="00CE2EC6" w:rsidRDefault="00C12BEB" w:rsidP="00AC1DE2">
      <w:pPr>
        <w:pStyle w:val="GPSL4numberedclause"/>
        <w:rPr>
          <w:szCs w:val="22"/>
        </w:rPr>
      </w:pPr>
      <w:r w:rsidRPr="00CE2EC6">
        <w:rPr>
          <w:szCs w:val="22"/>
        </w:rPr>
        <w:t xml:space="preserve">identification of any single points of failure within the </w:t>
      </w:r>
      <w:r w:rsidR="00B833FA" w:rsidRPr="00CE2EC6">
        <w:rPr>
          <w:szCs w:val="22"/>
        </w:rPr>
        <w:t xml:space="preserve">provision of </w:t>
      </w:r>
      <w:r w:rsidR="00606FD9">
        <w:rPr>
          <w:szCs w:val="22"/>
        </w:rPr>
        <w:t>Services</w:t>
      </w:r>
      <w:r w:rsidR="00B833FA" w:rsidRPr="00CE2EC6">
        <w:rPr>
          <w:szCs w:val="22"/>
        </w:rPr>
        <w:t xml:space="preserve"> </w:t>
      </w:r>
      <w:r w:rsidRPr="00CE2EC6">
        <w:rPr>
          <w:szCs w:val="22"/>
        </w:rPr>
        <w:t>and processes for managing the risks arising therefrom;</w:t>
      </w:r>
    </w:p>
    <w:p w14:paraId="516AB2F6" w14:textId="77777777" w:rsidR="00E13960" w:rsidRPr="00CE2EC6" w:rsidRDefault="00C12BEB" w:rsidP="00AC1DE2">
      <w:pPr>
        <w:pStyle w:val="GPSL4numberedclause"/>
        <w:rPr>
          <w:szCs w:val="22"/>
        </w:rPr>
      </w:pPr>
      <w:r w:rsidRPr="00CE2EC6">
        <w:rPr>
          <w:szCs w:val="22"/>
        </w:rPr>
        <w:t>identification of risks arising from the interaction of the</w:t>
      </w:r>
      <w:r w:rsidR="00B833FA" w:rsidRPr="00CE2EC6">
        <w:rPr>
          <w:szCs w:val="22"/>
        </w:rPr>
        <w:t xml:space="preserve"> provision of </w:t>
      </w:r>
      <w:r w:rsidR="00606FD9">
        <w:rPr>
          <w:szCs w:val="22"/>
        </w:rPr>
        <w:t>Services</w:t>
      </w:r>
      <w:r w:rsidR="00B833FA" w:rsidRPr="00CE2EC6">
        <w:rPr>
          <w:szCs w:val="22"/>
        </w:rPr>
        <w:t xml:space="preserve"> and</w:t>
      </w:r>
      <w:r w:rsidRPr="00CE2EC6">
        <w:rPr>
          <w:szCs w:val="22"/>
        </w:rPr>
        <w:t xml:space="preserve"> with the</w:t>
      </w:r>
      <w:r w:rsidR="00B833FA" w:rsidRPr="00CE2EC6">
        <w:rPr>
          <w:szCs w:val="22"/>
        </w:rPr>
        <w:t xml:space="preserve"> </w:t>
      </w:r>
      <w:r w:rsidR="00606FD9">
        <w:rPr>
          <w:szCs w:val="22"/>
        </w:rPr>
        <w:t>Services</w:t>
      </w:r>
      <w:r w:rsidRPr="00CE2EC6">
        <w:rPr>
          <w:szCs w:val="22"/>
        </w:rPr>
        <w:t xml:space="preserve"> provided by a Related Supplier; and</w:t>
      </w:r>
    </w:p>
    <w:p w14:paraId="05606136" w14:textId="77777777" w:rsidR="00E13960" w:rsidRPr="00CE2EC6" w:rsidRDefault="00C12BEB" w:rsidP="00AC1DE2">
      <w:pPr>
        <w:pStyle w:val="GPSL4numberedclause"/>
        <w:rPr>
          <w:szCs w:val="22"/>
        </w:rPr>
      </w:pPr>
      <w:r w:rsidRPr="00CE2EC6">
        <w:rPr>
          <w:szCs w:val="22"/>
        </w:rPr>
        <w:t>a business impact analysis (detailing the impact on business processes and operations) of different anticipated failures or disruptions;</w:t>
      </w:r>
    </w:p>
    <w:p w14:paraId="5D7DFFED" w14:textId="77777777" w:rsidR="008D0A60" w:rsidRPr="00CE2EC6" w:rsidRDefault="00C12BEB" w:rsidP="00AC1DE2">
      <w:pPr>
        <w:pStyle w:val="GPSL3numberedclause"/>
      </w:pPr>
      <w:r w:rsidRPr="00CE2EC6">
        <w:t>provide for documentation of processes, including business processes, and procedures;</w:t>
      </w:r>
    </w:p>
    <w:p w14:paraId="45D0007D" w14:textId="77777777" w:rsidR="00E13960" w:rsidRPr="00CE2EC6" w:rsidRDefault="00C12BEB" w:rsidP="00AC1DE2">
      <w:pPr>
        <w:pStyle w:val="GPSL3numberedclause"/>
      </w:pPr>
      <w:r w:rsidRPr="00CE2EC6">
        <w:t xml:space="preserve">set out key contact details (including roles and responsibilities) for the Supplier (and any </w:t>
      </w:r>
      <w:r w:rsidR="00C327C5" w:rsidRPr="00CE2EC6">
        <w:t>Sub-Con</w:t>
      </w:r>
      <w:r w:rsidRPr="00CE2EC6">
        <w:t>tractors) and for the Customer;</w:t>
      </w:r>
    </w:p>
    <w:p w14:paraId="57AF89A2" w14:textId="77777777" w:rsidR="00E13960" w:rsidRPr="00CE2EC6" w:rsidRDefault="00C12BEB" w:rsidP="00AC1DE2">
      <w:pPr>
        <w:pStyle w:val="GPSL3numberedclause"/>
      </w:pPr>
      <w:r w:rsidRPr="00CE2EC6">
        <w:t>identify the procedures for reverting to “normal service”;</w:t>
      </w:r>
    </w:p>
    <w:p w14:paraId="043FFDF9" w14:textId="77777777" w:rsidR="00E13960" w:rsidRPr="00CE2EC6" w:rsidRDefault="00C12BEB" w:rsidP="00AC1DE2">
      <w:pPr>
        <w:pStyle w:val="GPSL3numberedclause"/>
      </w:pPr>
      <w:r w:rsidRPr="00CE2EC6">
        <w:t>set out method(s) of recovering or updating data collected (or which ought to have been collected) during a failure or disruption to ensure that there is no more than the accepted amount of data loss and to preserve data integrity;</w:t>
      </w:r>
    </w:p>
    <w:p w14:paraId="25FEDF13" w14:textId="77777777" w:rsidR="00E13960" w:rsidRPr="00CE2EC6" w:rsidRDefault="00C12BEB" w:rsidP="00AC1DE2">
      <w:pPr>
        <w:pStyle w:val="GPSL3numberedclause"/>
      </w:pPr>
      <w:r w:rsidRPr="00CE2EC6">
        <w:t>identify the responsibilities (if any) that the Customer has agreed it will assume in the event of the invocation of the BCDR Plan; and</w:t>
      </w:r>
    </w:p>
    <w:p w14:paraId="3DC0966C" w14:textId="77777777" w:rsidR="00E13960" w:rsidRPr="00CE2EC6" w:rsidRDefault="00C12BEB" w:rsidP="00AC1DE2">
      <w:pPr>
        <w:pStyle w:val="GPSL3numberedclause"/>
      </w:pPr>
      <w:r w:rsidRPr="00CE2EC6">
        <w:t>provide for the provision of technical advice and assistance to key contacts at the Customer as notified by the Customer from time to time to inform decisions in support of the Customer’s business continuity plans.</w:t>
      </w:r>
    </w:p>
    <w:p w14:paraId="205781C1" w14:textId="77777777" w:rsidR="008D0A60" w:rsidRPr="00CE2EC6" w:rsidRDefault="00C12BEB" w:rsidP="005E4232">
      <w:pPr>
        <w:pStyle w:val="GPSL2numberedclause"/>
      </w:pPr>
      <w:r w:rsidRPr="00CE2EC6">
        <w:t>The BCDR Plan shall be designed so as to ensure that:</w:t>
      </w:r>
    </w:p>
    <w:p w14:paraId="58199EC1" w14:textId="77777777" w:rsidR="008D0A60" w:rsidRPr="00CE2EC6" w:rsidRDefault="000E7CA5" w:rsidP="00AC1DE2">
      <w:pPr>
        <w:pStyle w:val="GPSL3numberedclause"/>
      </w:pPr>
      <w:r w:rsidRPr="00CE2EC6">
        <w:t xml:space="preserve">the </w:t>
      </w:r>
      <w:r w:rsidR="00606FD9">
        <w:t>Services</w:t>
      </w:r>
      <w:r w:rsidR="00C12BEB" w:rsidRPr="00CE2EC6">
        <w:t xml:space="preserve"> are provided in accordance with this Call Off Contract at all times during and after the invocation of the BCDR Plan;</w:t>
      </w:r>
    </w:p>
    <w:p w14:paraId="69EC438D" w14:textId="77777777" w:rsidR="00E13960" w:rsidRPr="00CE2EC6" w:rsidRDefault="00C12BEB" w:rsidP="00AC1DE2">
      <w:pPr>
        <w:pStyle w:val="GPSL3numberedclause"/>
      </w:pPr>
      <w:r w:rsidRPr="00CE2EC6">
        <w:t>the adverse impact of any Disaster, service failure, or disruption on the operations of the Customer is minimal as far as reasonably possible;</w:t>
      </w:r>
    </w:p>
    <w:p w14:paraId="27E87894" w14:textId="77777777" w:rsidR="00E13960" w:rsidRPr="00CE2EC6" w:rsidRDefault="00C12BEB" w:rsidP="00AC1DE2">
      <w:pPr>
        <w:pStyle w:val="GPSL3numberedclause"/>
      </w:pPr>
      <w:r w:rsidRPr="00CE2EC6">
        <w:t xml:space="preserve">it complies with the relevant provisions of </w:t>
      </w:r>
      <w:r w:rsidRPr="00D22D8D">
        <w:t>ISO/IEC 27002</w:t>
      </w:r>
      <w:r w:rsidRPr="00CE2EC6">
        <w:t xml:space="preserve"> and all other industry standards from time to time in force; and</w:t>
      </w:r>
    </w:p>
    <w:p w14:paraId="1C667F03" w14:textId="77777777" w:rsidR="00E13960" w:rsidRPr="00CE2EC6" w:rsidRDefault="00C12BEB" w:rsidP="00AC1DE2">
      <w:pPr>
        <w:pStyle w:val="GPSL3numberedclause"/>
      </w:pPr>
      <w:r w:rsidRPr="00CE2EC6">
        <w:t>there is a process for the management of disaster recovery testing detailed in the BCDR Plan.</w:t>
      </w:r>
    </w:p>
    <w:p w14:paraId="2323673D" w14:textId="77777777" w:rsidR="008D0A60" w:rsidRPr="00CE2EC6" w:rsidRDefault="00C12BEB" w:rsidP="005E4232">
      <w:pPr>
        <w:pStyle w:val="GPSL2numberedclause"/>
      </w:pPr>
      <w:r w:rsidRPr="00CE2EC6">
        <w:t>The BCDR Plan shall be upgradeable and sufficiently flexible to support any changes to the</w:t>
      </w:r>
      <w:r w:rsidR="00B833FA" w:rsidRPr="00CE2EC6">
        <w:t xml:space="preserve"> </w:t>
      </w:r>
      <w:r w:rsidR="00606FD9">
        <w:t>Services</w:t>
      </w:r>
      <w:r w:rsidRPr="00CE2EC6">
        <w:t xml:space="preserve"> or to the business processes facilitated by and the business operations supported by the</w:t>
      </w:r>
      <w:r w:rsidR="00B833FA" w:rsidRPr="00CE2EC6">
        <w:t xml:space="preserve"> provision of </w:t>
      </w:r>
      <w:r w:rsidR="00606FD9">
        <w:t>Services</w:t>
      </w:r>
      <w:r w:rsidRPr="00CE2EC6">
        <w:t>.</w:t>
      </w:r>
    </w:p>
    <w:p w14:paraId="203C5E23" w14:textId="77777777" w:rsidR="00C9243A" w:rsidRPr="00CE2EC6" w:rsidRDefault="00C12BEB" w:rsidP="005E4232">
      <w:pPr>
        <w:pStyle w:val="GPSL2numberedclause"/>
      </w:pPr>
      <w:r w:rsidRPr="00CE2EC6">
        <w:t>The Supplier shall not be entitled to any relief from its obligations under the Service Levels or to any increase in the Charges to the extent that a Disaster occurs as a consequence of any breach by the Supplier of this Call Off Contract.</w:t>
      </w:r>
    </w:p>
    <w:p w14:paraId="46F4296D" w14:textId="77777777" w:rsidR="008D0A60" w:rsidRPr="00CE2EC6" w:rsidRDefault="00C12BEB" w:rsidP="00036474">
      <w:pPr>
        <w:pStyle w:val="GPSL1SCHEDULEHeading"/>
        <w:rPr>
          <w:rFonts w:ascii="Calibri" w:hAnsi="Calibri"/>
        </w:rPr>
      </w:pPr>
      <w:r w:rsidRPr="00CE2EC6">
        <w:rPr>
          <w:rFonts w:ascii="Calibri" w:hAnsi="Calibri"/>
        </w:rPr>
        <w:t>BUSINESS CONTINUITY PLAN - PRINCIPLES AND CONTENTS</w:t>
      </w:r>
    </w:p>
    <w:p w14:paraId="1FE603BB" w14:textId="77777777" w:rsidR="008D0A60" w:rsidRPr="00CE2EC6" w:rsidRDefault="00C12BEB" w:rsidP="005E4232">
      <w:pPr>
        <w:pStyle w:val="GPSL2numberedclause"/>
      </w:pPr>
      <w:bookmarkStart w:id="2475" w:name="_Ref54104278"/>
      <w:r w:rsidRPr="00CE2EC6">
        <w:t xml:space="preserve">The Business Continuity Plan shall set out the arrangements that are to be invoked  to ensure that the business processes and operations facilitated by the </w:t>
      </w:r>
      <w:r w:rsidR="00B833FA" w:rsidRPr="00CE2EC6">
        <w:t xml:space="preserve">provision of </w:t>
      </w:r>
      <w:r w:rsidR="00606FD9">
        <w:t>Services</w:t>
      </w:r>
      <w:r w:rsidR="00B833FA" w:rsidRPr="00CE2EC6">
        <w:t xml:space="preserve"> </w:t>
      </w:r>
      <w:r w:rsidRPr="00CE2EC6">
        <w:t xml:space="preserve">remain supported and to ensure continuity of the business operations supported by the </w:t>
      </w:r>
      <w:r w:rsidR="009E0BBE" w:rsidRPr="00CE2EC6">
        <w:t>Services</w:t>
      </w:r>
      <w:r w:rsidRPr="00CE2EC6">
        <w:t xml:space="preserve"> including, unless the Customer expressly states otherwise in writing:</w:t>
      </w:r>
      <w:bookmarkEnd w:id="2475"/>
    </w:p>
    <w:p w14:paraId="5629DB33" w14:textId="77777777" w:rsidR="008D0A60" w:rsidRPr="00CE2EC6" w:rsidRDefault="00C12BEB" w:rsidP="00AC1DE2">
      <w:pPr>
        <w:pStyle w:val="GPSL3numberedclause"/>
      </w:pPr>
      <w:r w:rsidRPr="00CE2EC6">
        <w:t>the alternative processes (including business processes), options and responsibilities that may be adopted in the event of a failure in or disruption to the</w:t>
      </w:r>
      <w:r w:rsidR="00B833FA" w:rsidRPr="00CE2EC6">
        <w:t xml:space="preserve"> provision of </w:t>
      </w:r>
      <w:r w:rsidR="00606FD9">
        <w:t>Services</w:t>
      </w:r>
      <w:r w:rsidRPr="00CE2EC6">
        <w:t>; and</w:t>
      </w:r>
    </w:p>
    <w:p w14:paraId="1ECB0B32" w14:textId="77777777" w:rsidR="00E13960" w:rsidRPr="00CE2EC6" w:rsidRDefault="00C12BEB" w:rsidP="00AC1DE2">
      <w:pPr>
        <w:pStyle w:val="GPSL3numberedclause"/>
      </w:pPr>
      <w:r w:rsidRPr="00CE2EC6">
        <w:t>the steps to be taken by the Supplier upon resumption of the</w:t>
      </w:r>
      <w:r w:rsidR="00B833FA" w:rsidRPr="00CE2EC6">
        <w:t xml:space="preserve"> provision of </w:t>
      </w:r>
      <w:r w:rsidR="00606FD9">
        <w:t>Services</w:t>
      </w:r>
      <w:r w:rsidR="00B833FA" w:rsidRPr="00CE2EC6">
        <w:t xml:space="preserve"> </w:t>
      </w:r>
      <w:r w:rsidRPr="00CE2EC6">
        <w:t>in order to address any prevailing effect of the failure or disruption including a</w:t>
      </w:r>
      <w:r w:rsidR="000776D8" w:rsidRPr="00CE2EC6">
        <w:t xml:space="preserve"> root</w:t>
      </w:r>
      <w:r w:rsidRPr="00CE2EC6">
        <w:t xml:space="preserve"> cause analysis of the failure or disruption.</w:t>
      </w:r>
    </w:p>
    <w:p w14:paraId="6E794491" w14:textId="77777777" w:rsidR="008D0A60" w:rsidRPr="00CE2EC6" w:rsidRDefault="00C12BEB" w:rsidP="005E4232">
      <w:pPr>
        <w:pStyle w:val="GPSL2numberedclause"/>
      </w:pPr>
      <w:r w:rsidRPr="00CE2EC6">
        <w:t>The Business Continuity Plan shall:</w:t>
      </w:r>
    </w:p>
    <w:p w14:paraId="3D4872DA" w14:textId="77777777" w:rsidR="008D0A60" w:rsidRPr="00CE2EC6" w:rsidRDefault="00C12BEB" w:rsidP="00AC1DE2">
      <w:pPr>
        <w:pStyle w:val="GPSL3numberedclause"/>
      </w:pPr>
      <w:r w:rsidRPr="00CE2EC6">
        <w:t>address the various possible levels of failures of or disruptions to the</w:t>
      </w:r>
      <w:r w:rsidR="00BA5552" w:rsidRPr="00CE2EC6">
        <w:t xml:space="preserve"> provision of</w:t>
      </w:r>
      <w:r w:rsidRPr="00CE2EC6">
        <w:t xml:space="preserve"> </w:t>
      </w:r>
      <w:r w:rsidR="00606FD9">
        <w:t>Services</w:t>
      </w:r>
      <w:r w:rsidRPr="00CE2EC6">
        <w:t>;</w:t>
      </w:r>
    </w:p>
    <w:p w14:paraId="1F6AD88F" w14:textId="77777777" w:rsidR="00E13960" w:rsidRPr="00CE2EC6" w:rsidRDefault="00C12BEB" w:rsidP="00AC1DE2">
      <w:pPr>
        <w:pStyle w:val="GPSL3numberedclause"/>
      </w:pPr>
      <w:bookmarkStart w:id="2476" w:name="_Ref365641209"/>
      <w:r w:rsidRPr="00CE2EC6">
        <w:t xml:space="preserve">set out the </w:t>
      </w:r>
      <w:r w:rsidR="00606FD9">
        <w:t>Services</w:t>
      </w:r>
      <w:r w:rsidRPr="00CE2EC6">
        <w:t xml:space="preserve"> to be provided and the steps to be taken to remedy the different levels of failures of and disruption to the</w:t>
      </w:r>
      <w:r w:rsidR="00B40E0B" w:rsidRPr="00CE2EC6">
        <w:t xml:space="preserve"> </w:t>
      </w:r>
      <w:r w:rsidR="009E0BBE" w:rsidRPr="00CE2EC6">
        <w:t>Services</w:t>
      </w:r>
      <w:r w:rsidRPr="00CE2EC6">
        <w:t xml:space="preserve"> (such </w:t>
      </w:r>
      <w:r w:rsidR="00606FD9">
        <w:t>Services</w:t>
      </w:r>
      <w:r w:rsidRPr="00CE2EC6">
        <w:t xml:space="preserve"> and steps, the “</w:t>
      </w:r>
      <w:r w:rsidR="00BA5552" w:rsidRPr="00CE2EC6">
        <w:rPr>
          <w:b/>
        </w:rPr>
        <w:t>Business Continuity</w:t>
      </w:r>
      <w:r w:rsidR="00B40E0B" w:rsidRPr="00CE2EC6">
        <w:rPr>
          <w:b/>
        </w:rPr>
        <w:t xml:space="preserve"> </w:t>
      </w:r>
      <w:r w:rsidR="00606FD9">
        <w:rPr>
          <w:b/>
        </w:rPr>
        <w:t>Services</w:t>
      </w:r>
      <w:r w:rsidRPr="00CE2EC6">
        <w:t>”);</w:t>
      </w:r>
      <w:bookmarkEnd w:id="2476"/>
    </w:p>
    <w:p w14:paraId="6102A4BD" w14:textId="77777777" w:rsidR="00E13960" w:rsidRPr="00CE2EC6" w:rsidRDefault="00C12BEB" w:rsidP="00AC1DE2">
      <w:pPr>
        <w:pStyle w:val="GPSL3numberedclause"/>
      </w:pPr>
      <w:r w:rsidRPr="00CE2EC6">
        <w:t xml:space="preserve">specify any applicable Service Levels with respect to the provision of the </w:t>
      </w:r>
      <w:r w:rsidR="00BA5552" w:rsidRPr="00CE2EC6">
        <w:t>Business Continuity</w:t>
      </w:r>
      <w:r w:rsidR="00240143" w:rsidRPr="00CE2EC6">
        <w:t xml:space="preserve"> </w:t>
      </w:r>
      <w:r w:rsidR="009E0BBE" w:rsidRPr="00CE2EC6">
        <w:t>Services</w:t>
      </w:r>
      <w:r w:rsidR="00240143" w:rsidRPr="00CE2EC6">
        <w:t xml:space="preserve"> </w:t>
      </w:r>
      <w:r w:rsidRPr="00CE2EC6">
        <w:t xml:space="preserve">and details of any agreed relaxation to the Service Levels in respect of </w:t>
      </w:r>
      <w:r w:rsidR="00BA5552" w:rsidRPr="00CE2EC6">
        <w:t xml:space="preserve">the provision of </w:t>
      </w:r>
      <w:r w:rsidRPr="00CE2EC6">
        <w:t xml:space="preserve">other </w:t>
      </w:r>
      <w:r w:rsidR="00606FD9">
        <w:t>Services</w:t>
      </w:r>
      <w:r w:rsidRPr="00CE2EC6">
        <w:t xml:space="preserve"> during any period of invocation of the Business Continuity Plan; and</w:t>
      </w:r>
    </w:p>
    <w:p w14:paraId="3D76C8BE" w14:textId="77777777" w:rsidR="00E13960" w:rsidRPr="00CE2EC6" w:rsidRDefault="00C12BEB" w:rsidP="00AC1DE2">
      <w:pPr>
        <w:pStyle w:val="GPSL3numberedclause"/>
      </w:pPr>
      <w:r w:rsidRPr="00CE2EC6">
        <w:t>clearly set out the conditions and/or circumstances under which the Business Continuity Plan is invoked.</w:t>
      </w:r>
    </w:p>
    <w:p w14:paraId="10FFF1F3" w14:textId="77777777" w:rsidR="008D0A60" w:rsidRPr="00CE2EC6" w:rsidRDefault="00C12BEB" w:rsidP="00036474">
      <w:pPr>
        <w:pStyle w:val="GPSL1SCHEDULEHeading"/>
        <w:rPr>
          <w:rFonts w:ascii="Calibri" w:hAnsi="Calibri"/>
        </w:rPr>
      </w:pPr>
      <w:bookmarkStart w:id="2477" w:name="_Ref127783143"/>
      <w:r w:rsidRPr="00CE2EC6">
        <w:rPr>
          <w:rFonts w:ascii="Calibri" w:hAnsi="Calibri"/>
        </w:rPr>
        <w:t>DISASTER RECOVERY PLAN - PRINCIPLES AND CONTENT</w:t>
      </w:r>
      <w:bookmarkEnd w:id="2477"/>
      <w:r w:rsidRPr="00CE2EC6">
        <w:rPr>
          <w:rFonts w:ascii="Calibri" w:hAnsi="Calibri"/>
        </w:rPr>
        <w:t>S</w:t>
      </w:r>
    </w:p>
    <w:p w14:paraId="45F1B159" w14:textId="77777777" w:rsidR="008D0A60" w:rsidRPr="00CE2EC6" w:rsidRDefault="00C12BEB" w:rsidP="005E4232">
      <w:pPr>
        <w:pStyle w:val="GPSL2numberedclause"/>
      </w:pPr>
      <w:bookmarkStart w:id="2478" w:name="_Ref139426394"/>
      <w:r w:rsidRPr="00CE2EC6">
        <w:t xml:space="preserve">The Disaster Recovery Plan shall be designed so as to ensure that upon the occurrence of a Disaster the Supplier ensures continuity of the business operations of the Customer supported by the </w:t>
      </w:r>
      <w:r w:rsidR="009E0BBE" w:rsidRPr="00CE2EC6">
        <w:t>Services</w:t>
      </w:r>
      <w:r w:rsidRPr="00CE2EC6">
        <w:t xml:space="preserve"> following any Disaster or during any period of service failure or disruption with, as far as reasonably possible, minimal adverse impact.</w:t>
      </w:r>
      <w:bookmarkEnd w:id="2478"/>
    </w:p>
    <w:p w14:paraId="642D7467" w14:textId="77777777" w:rsidR="00C12BEB" w:rsidRPr="00CE2EC6" w:rsidRDefault="00C12BEB" w:rsidP="005E4232">
      <w:pPr>
        <w:pStyle w:val="GPSL2numberedclause"/>
      </w:pPr>
      <w:r w:rsidRPr="00CE2EC6">
        <w:t>The Disaster Recovery Plan shall be invoked only upon the occurrence of a Disaster.</w:t>
      </w:r>
    </w:p>
    <w:p w14:paraId="3ED781CA" w14:textId="77777777" w:rsidR="00C12BEB" w:rsidRPr="00CE2EC6" w:rsidRDefault="00C12BEB" w:rsidP="005E4232">
      <w:pPr>
        <w:pStyle w:val="GPSL2numberedclause"/>
      </w:pPr>
      <w:bookmarkStart w:id="2479" w:name="_Ref67443759"/>
      <w:r w:rsidRPr="00CE2EC6">
        <w:t>The Disaster Recovery Plan shall include the following</w:t>
      </w:r>
      <w:bookmarkEnd w:id="2479"/>
      <w:r w:rsidRPr="00CE2EC6">
        <w:t>:</w:t>
      </w:r>
    </w:p>
    <w:p w14:paraId="6C9AEB36" w14:textId="77777777" w:rsidR="008D0A60" w:rsidRPr="00CE2EC6" w:rsidRDefault="00C12BEB" w:rsidP="00AC1DE2">
      <w:pPr>
        <w:pStyle w:val="GPSL3numberedclause"/>
      </w:pPr>
      <w:r w:rsidRPr="00CE2EC6">
        <w:t>the technical design and build specification of the Disaster Recovery System;</w:t>
      </w:r>
    </w:p>
    <w:p w14:paraId="0E3E65BD" w14:textId="77777777" w:rsidR="00E13960" w:rsidRPr="00CE2EC6" w:rsidRDefault="00C12BEB" w:rsidP="00AC1DE2">
      <w:pPr>
        <w:pStyle w:val="GPSL3numberedclause"/>
      </w:pPr>
      <w:r w:rsidRPr="00CE2EC6">
        <w:t xml:space="preserve">details of the procedures and processes to be put in place by the Supplier in relation to the Disaster Recovery System and the provision of the Disaster Recovery </w:t>
      </w:r>
      <w:r w:rsidR="009E0BBE" w:rsidRPr="00CE2EC6">
        <w:t>Services</w:t>
      </w:r>
      <w:r w:rsidRPr="00CE2EC6">
        <w:t xml:space="preserve"> and any testing of the same including but not limited to the following:</w:t>
      </w:r>
    </w:p>
    <w:p w14:paraId="0AD1C587" w14:textId="77777777" w:rsidR="008D0A60" w:rsidRPr="00D22D8D" w:rsidRDefault="00C12BEB" w:rsidP="00AC1DE2">
      <w:pPr>
        <w:pStyle w:val="GPSL4numberedclause"/>
        <w:rPr>
          <w:szCs w:val="22"/>
        </w:rPr>
      </w:pPr>
      <w:r w:rsidRPr="00D22D8D">
        <w:rPr>
          <w:szCs w:val="22"/>
        </w:rPr>
        <w:t>data centre and disaster recovery site audits;</w:t>
      </w:r>
    </w:p>
    <w:p w14:paraId="2C93728F" w14:textId="77777777" w:rsidR="00E13960" w:rsidRPr="00D22D8D" w:rsidRDefault="00C12BEB" w:rsidP="00AC1DE2">
      <w:pPr>
        <w:pStyle w:val="GPSL4numberedclause"/>
        <w:rPr>
          <w:szCs w:val="22"/>
        </w:rPr>
      </w:pPr>
      <w:r w:rsidRPr="00D22D8D">
        <w:rPr>
          <w:szCs w:val="22"/>
        </w:rPr>
        <w:t>backup methodology and details of the Supplier's approach to data back-up and data verification;</w:t>
      </w:r>
    </w:p>
    <w:p w14:paraId="2F9E995D" w14:textId="77777777" w:rsidR="00E13960" w:rsidRPr="00D22D8D" w:rsidRDefault="00C12BEB" w:rsidP="00AC1DE2">
      <w:pPr>
        <w:pStyle w:val="GPSL4numberedclause"/>
        <w:rPr>
          <w:szCs w:val="22"/>
        </w:rPr>
      </w:pPr>
      <w:r w:rsidRPr="00D22D8D">
        <w:rPr>
          <w:szCs w:val="22"/>
        </w:rPr>
        <w:t>identification of all potential disaster scenarios;</w:t>
      </w:r>
    </w:p>
    <w:p w14:paraId="726E4E36" w14:textId="77777777" w:rsidR="00E13960" w:rsidRPr="00D22D8D" w:rsidRDefault="00C12BEB" w:rsidP="00AC1DE2">
      <w:pPr>
        <w:pStyle w:val="GPSL4numberedclause"/>
        <w:rPr>
          <w:szCs w:val="22"/>
        </w:rPr>
      </w:pPr>
      <w:r w:rsidRPr="00D22D8D">
        <w:rPr>
          <w:szCs w:val="22"/>
        </w:rPr>
        <w:t>risk analysis;</w:t>
      </w:r>
    </w:p>
    <w:p w14:paraId="0CBB6E1F" w14:textId="77777777" w:rsidR="00E13960" w:rsidRPr="00D22D8D" w:rsidRDefault="00C12BEB" w:rsidP="00AC1DE2">
      <w:pPr>
        <w:pStyle w:val="GPSL4numberedclause"/>
        <w:rPr>
          <w:szCs w:val="22"/>
        </w:rPr>
      </w:pPr>
      <w:r w:rsidRPr="00D22D8D">
        <w:rPr>
          <w:szCs w:val="22"/>
        </w:rPr>
        <w:t>documentation of processes and procedures;</w:t>
      </w:r>
    </w:p>
    <w:p w14:paraId="0D7C6286" w14:textId="77777777" w:rsidR="00E13960" w:rsidRPr="00D22D8D" w:rsidRDefault="00C12BEB" w:rsidP="00AC1DE2">
      <w:pPr>
        <w:pStyle w:val="GPSL4numberedclause"/>
        <w:rPr>
          <w:szCs w:val="22"/>
        </w:rPr>
      </w:pPr>
      <w:r w:rsidRPr="00D22D8D">
        <w:rPr>
          <w:szCs w:val="22"/>
        </w:rPr>
        <w:t>hardware configuration details;</w:t>
      </w:r>
    </w:p>
    <w:p w14:paraId="77DC5830" w14:textId="77777777" w:rsidR="00E13960" w:rsidRPr="00D22D8D" w:rsidRDefault="00C12BEB" w:rsidP="00AC1DE2">
      <w:pPr>
        <w:pStyle w:val="GPSL4numberedclause"/>
        <w:rPr>
          <w:szCs w:val="22"/>
        </w:rPr>
      </w:pPr>
      <w:r w:rsidRPr="00D22D8D">
        <w:rPr>
          <w:szCs w:val="22"/>
        </w:rPr>
        <w:t>network planning including details of all relevant data networks and communication links;</w:t>
      </w:r>
    </w:p>
    <w:p w14:paraId="5B301B67" w14:textId="77777777" w:rsidR="00E13960" w:rsidRPr="00D22D8D" w:rsidRDefault="00C12BEB" w:rsidP="00AC1DE2">
      <w:pPr>
        <w:pStyle w:val="GPSL4numberedclause"/>
        <w:rPr>
          <w:szCs w:val="22"/>
        </w:rPr>
      </w:pPr>
      <w:r w:rsidRPr="00D22D8D">
        <w:rPr>
          <w:szCs w:val="22"/>
        </w:rPr>
        <w:t>invocation rules;</w:t>
      </w:r>
    </w:p>
    <w:p w14:paraId="5F9822E5" w14:textId="77777777" w:rsidR="00E13960" w:rsidRPr="00D22D8D" w:rsidRDefault="00C12BEB" w:rsidP="00AC1DE2">
      <w:pPr>
        <w:pStyle w:val="GPSL4numberedclause"/>
        <w:rPr>
          <w:szCs w:val="22"/>
        </w:rPr>
      </w:pPr>
      <w:r w:rsidRPr="00D22D8D">
        <w:rPr>
          <w:szCs w:val="22"/>
        </w:rPr>
        <w:t>Service recovery procedures; and</w:t>
      </w:r>
    </w:p>
    <w:p w14:paraId="6A7F9B48" w14:textId="77777777" w:rsidR="00E13960" w:rsidRPr="00D22D8D" w:rsidRDefault="00C12BEB" w:rsidP="00AC1DE2">
      <w:pPr>
        <w:pStyle w:val="GPSL4numberedclause"/>
        <w:rPr>
          <w:szCs w:val="22"/>
        </w:rPr>
      </w:pPr>
      <w:r w:rsidRPr="00D22D8D">
        <w:rPr>
          <w:szCs w:val="22"/>
        </w:rPr>
        <w:t xml:space="preserve">steps to be taken upon resumption of the </w:t>
      </w:r>
      <w:r w:rsidR="00BA5552" w:rsidRPr="00D22D8D">
        <w:rPr>
          <w:szCs w:val="22"/>
        </w:rPr>
        <w:t xml:space="preserve">provision of </w:t>
      </w:r>
      <w:r w:rsidR="009E0BBE" w:rsidRPr="00D22D8D">
        <w:rPr>
          <w:szCs w:val="22"/>
        </w:rPr>
        <w:t>Services</w:t>
      </w:r>
      <w:r w:rsidR="00BA5552" w:rsidRPr="00D22D8D">
        <w:rPr>
          <w:szCs w:val="22"/>
        </w:rPr>
        <w:t xml:space="preserve"> </w:t>
      </w:r>
      <w:r w:rsidRPr="00D22D8D">
        <w:rPr>
          <w:szCs w:val="22"/>
        </w:rPr>
        <w:t xml:space="preserve">to address any prevailing effect of the failure or disruption of the </w:t>
      </w:r>
      <w:r w:rsidR="00BA5552" w:rsidRPr="00D22D8D">
        <w:rPr>
          <w:szCs w:val="22"/>
        </w:rPr>
        <w:t xml:space="preserve">provision of </w:t>
      </w:r>
      <w:r w:rsidR="00606FD9" w:rsidRPr="00D22D8D">
        <w:rPr>
          <w:szCs w:val="22"/>
        </w:rPr>
        <w:t>Services</w:t>
      </w:r>
      <w:r w:rsidR="00D22D8D" w:rsidRPr="00D22D8D">
        <w:rPr>
          <w:szCs w:val="22"/>
        </w:rPr>
        <w:t>;</w:t>
      </w:r>
    </w:p>
    <w:p w14:paraId="3C750F2B" w14:textId="77777777" w:rsidR="008D0A60" w:rsidRPr="00CE2EC6" w:rsidRDefault="00C12BEB" w:rsidP="00AC1DE2">
      <w:pPr>
        <w:pStyle w:val="GPSL3numberedclause"/>
      </w:pPr>
      <w:r w:rsidRPr="00CE2EC6">
        <w:t xml:space="preserve">any applicable Service Levels with respect to the provision of the Disaster Recovery </w:t>
      </w:r>
      <w:r w:rsidR="009E0BBE" w:rsidRPr="00CE2EC6">
        <w:t>Services</w:t>
      </w:r>
      <w:r w:rsidRPr="00CE2EC6">
        <w:t xml:space="preserve"> and details of any agreed relaxation to the Service Levels in respect of </w:t>
      </w:r>
      <w:r w:rsidR="00BA5552" w:rsidRPr="00CE2EC6">
        <w:t xml:space="preserve">the provision of </w:t>
      </w:r>
      <w:r w:rsidRPr="00CE2EC6">
        <w:t xml:space="preserve">other </w:t>
      </w:r>
      <w:r w:rsidR="00606FD9">
        <w:t>Services</w:t>
      </w:r>
      <w:r w:rsidRPr="00CE2EC6">
        <w:t xml:space="preserve"> during any period of invocation of the Disaster Recovery Plan;</w:t>
      </w:r>
    </w:p>
    <w:p w14:paraId="71D3C1AE" w14:textId="77777777" w:rsidR="00E13960" w:rsidRPr="00CE2EC6" w:rsidRDefault="00C12BEB" w:rsidP="00AC1DE2">
      <w:pPr>
        <w:pStyle w:val="GPSL3numberedclause"/>
      </w:pPr>
      <w:r w:rsidRPr="00CE2EC6">
        <w:t>details of how the Supplier shall ensure compliance with security standards  ensuring that compliance is maintained for any period during which the Disaster Recovery Plan is invoked;</w:t>
      </w:r>
    </w:p>
    <w:p w14:paraId="63BA20FA" w14:textId="77777777" w:rsidR="00E13960" w:rsidRPr="00CE2EC6" w:rsidRDefault="00C12BEB" w:rsidP="00AC1DE2">
      <w:pPr>
        <w:pStyle w:val="GPSL3numberedclause"/>
      </w:pPr>
      <w:r w:rsidRPr="00CE2EC6">
        <w:t>access controls to any disaster recovery sites used by the Supplier in relation to its obligations pursuant to this Schedule</w:t>
      </w:r>
      <w:r w:rsidR="007914A7" w:rsidRPr="00CE2EC6">
        <w:t xml:space="preserve"> 8</w:t>
      </w:r>
      <w:r w:rsidRPr="00CE2EC6">
        <w:t>; and</w:t>
      </w:r>
    </w:p>
    <w:p w14:paraId="768FFEE5" w14:textId="77777777" w:rsidR="00E13960" w:rsidRPr="00CE2EC6" w:rsidRDefault="00C12BEB" w:rsidP="00AC1DE2">
      <w:pPr>
        <w:pStyle w:val="GPSL3numberedclause"/>
      </w:pPr>
      <w:r w:rsidRPr="00CE2EC6">
        <w:t>testing and management arrangements.</w:t>
      </w:r>
    </w:p>
    <w:p w14:paraId="0D327C7F" w14:textId="77777777" w:rsidR="008D0A60" w:rsidRPr="00CE2EC6" w:rsidRDefault="00C12BEB" w:rsidP="00036474">
      <w:pPr>
        <w:pStyle w:val="GPSL1SCHEDULEHeading"/>
        <w:rPr>
          <w:rFonts w:ascii="Calibri" w:hAnsi="Calibri"/>
        </w:rPr>
      </w:pPr>
      <w:bookmarkStart w:id="2480" w:name="_Ref76273541"/>
      <w:r w:rsidRPr="00CE2EC6">
        <w:rPr>
          <w:rFonts w:ascii="Calibri" w:hAnsi="Calibri"/>
        </w:rPr>
        <w:t xml:space="preserve">REVIEW AND AMENDMENT OF THE </w:t>
      </w:r>
      <w:bookmarkEnd w:id="2480"/>
      <w:r w:rsidRPr="00CE2EC6">
        <w:rPr>
          <w:rFonts w:ascii="Calibri" w:hAnsi="Calibri"/>
        </w:rPr>
        <w:t>BCDR PLAN</w:t>
      </w:r>
    </w:p>
    <w:p w14:paraId="64DEDDCA" w14:textId="77777777" w:rsidR="008D0A60" w:rsidRPr="00CE2EC6" w:rsidRDefault="00C12BEB" w:rsidP="005E4232">
      <w:pPr>
        <w:pStyle w:val="GPSL2numberedclause"/>
      </w:pPr>
      <w:bookmarkStart w:id="2481" w:name="_Ref71085729"/>
      <w:r w:rsidRPr="00CE2EC6">
        <w:t>The Supplier shall review the BCDR Plan (and the risk analysis on which it is based):</w:t>
      </w:r>
      <w:bookmarkEnd w:id="2481"/>
    </w:p>
    <w:p w14:paraId="54EF7D6D" w14:textId="77777777" w:rsidR="008D0A60" w:rsidRPr="00CE2EC6" w:rsidRDefault="00C12BEB" w:rsidP="00AC1DE2">
      <w:pPr>
        <w:pStyle w:val="GPSL3numberedclause"/>
      </w:pPr>
      <w:bookmarkStart w:id="2482" w:name="_Ref72315121"/>
      <w:r w:rsidRPr="00CE2EC6">
        <w:t xml:space="preserve">on a regular basis and as a minimum once every </w:t>
      </w:r>
      <w:r w:rsidR="00C41706" w:rsidRPr="00CE2EC6">
        <w:t>six (</w:t>
      </w:r>
      <w:r w:rsidRPr="00CE2EC6">
        <w:t>6</w:t>
      </w:r>
      <w:r w:rsidR="00C41706" w:rsidRPr="00CE2EC6">
        <w:t>)</w:t>
      </w:r>
      <w:r w:rsidRPr="00CE2EC6">
        <w:t> months;</w:t>
      </w:r>
      <w:bookmarkEnd w:id="2482"/>
    </w:p>
    <w:p w14:paraId="02AB9FC9" w14:textId="77777777" w:rsidR="00E13960" w:rsidRPr="00CE2EC6" w:rsidRDefault="00C12BEB" w:rsidP="00AC1DE2">
      <w:pPr>
        <w:pStyle w:val="GPSL3numberedclause"/>
      </w:pPr>
      <w:bookmarkStart w:id="2483" w:name="_Ref72315138"/>
      <w:r w:rsidRPr="00CE2EC6">
        <w:t xml:space="preserve">within three calendar months of the BCDR Plan (or any part) having been invoked pursuant to </w:t>
      </w:r>
      <w:r w:rsidR="00C578A0" w:rsidRPr="00CE2EC6">
        <w:t>paragraph</w:t>
      </w:r>
      <w:r w:rsidRPr="00CE2EC6">
        <w:t> 7; and</w:t>
      </w:r>
      <w:bookmarkEnd w:id="2483"/>
    </w:p>
    <w:p w14:paraId="0D1D85B0" w14:textId="77777777" w:rsidR="00B4253B" w:rsidRPr="00CE2EC6" w:rsidRDefault="00C12BEB" w:rsidP="00AC1DE2">
      <w:pPr>
        <w:pStyle w:val="GPSL3numberedclause"/>
      </w:pPr>
      <w:bookmarkStart w:id="2484" w:name="_Ref127783211"/>
      <w:r w:rsidRPr="00CE2EC6">
        <w:t xml:space="preserve">where the Customer requests any additional reviews (over and above those provided for in </w:t>
      </w:r>
      <w:r w:rsidR="00C578A0" w:rsidRPr="00CE2EC6">
        <w:t>paragraph</w:t>
      </w:r>
      <w:r w:rsidRPr="00CE2EC6">
        <w:t>s </w:t>
      </w:r>
      <w:r w:rsidR="009F474C" w:rsidRPr="00CE2EC6">
        <w:fldChar w:fldCharType="begin"/>
      </w:r>
      <w:r w:rsidR="00C41706" w:rsidRPr="00CE2EC6">
        <w:instrText xml:space="preserve"> REF _Ref72315121 \r \h </w:instrText>
      </w:r>
      <w:r w:rsidR="00F54E49" w:rsidRPr="00CE2EC6">
        <w:instrText xml:space="preserve"> \* MERGEFORMAT </w:instrText>
      </w:r>
      <w:r w:rsidR="009F474C" w:rsidRPr="00CE2EC6">
        <w:fldChar w:fldCharType="separate"/>
      </w:r>
      <w:r w:rsidR="00A33567">
        <w:t>6.1.1</w:t>
      </w:r>
      <w:r w:rsidR="009F474C" w:rsidRPr="00CE2EC6">
        <w:fldChar w:fldCharType="end"/>
      </w:r>
      <w:r w:rsidR="00C41706" w:rsidRPr="00CE2EC6">
        <w:t xml:space="preserve">and </w:t>
      </w:r>
      <w:r w:rsidR="009F474C" w:rsidRPr="00CE2EC6">
        <w:fldChar w:fldCharType="begin"/>
      </w:r>
      <w:r w:rsidR="00C41706" w:rsidRPr="00CE2EC6">
        <w:instrText xml:space="preserve"> REF _Ref72315138 \r \h </w:instrText>
      </w:r>
      <w:r w:rsidR="00F54E49" w:rsidRPr="00CE2EC6">
        <w:instrText xml:space="preserve"> \* MERGEFORMAT </w:instrText>
      </w:r>
      <w:r w:rsidR="009F474C" w:rsidRPr="00CE2EC6">
        <w:fldChar w:fldCharType="separate"/>
      </w:r>
      <w:r w:rsidR="00A33567">
        <w:t>6.1.2</w:t>
      </w:r>
      <w:r w:rsidR="009F474C" w:rsidRPr="00CE2EC6">
        <w:fldChar w:fldCharType="end"/>
      </w:r>
      <w:r w:rsidR="00C41706" w:rsidRPr="00CE2EC6">
        <w:t xml:space="preserve"> of this Call Off Schedule</w:t>
      </w:r>
      <w:r w:rsidR="007914A7" w:rsidRPr="00CE2EC6">
        <w:t xml:space="preserve"> 8</w:t>
      </w:r>
      <w:r w:rsidRPr="00CE2EC6">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484"/>
    </w:p>
    <w:p w14:paraId="409E7619" w14:textId="77777777" w:rsidR="00C9243A" w:rsidRPr="00CE2EC6" w:rsidRDefault="00C12BEB" w:rsidP="005E4232">
      <w:pPr>
        <w:pStyle w:val="GPSL2numberedclause"/>
      </w:pPr>
      <w:bookmarkStart w:id="2485" w:name="_Ref365641241"/>
      <w:r w:rsidRPr="00CE2EC6">
        <w:t xml:space="preserve">Each review of the BCDR Plan pursuant to </w:t>
      </w:r>
      <w:r w:rsidR="00C578A0" w:rsidRPr="00CE2EC6">
        <w:t>paragraph</w:t>
      </w:r>
      <w:r w:rsidRPr="00CE2EC6">
        <w:t> </w:t>
      </w:r>
      <w:r w:rsidR="009F474C" w:rsidRPr="00CE2EC6">
        <w:fldChar w:fldCharType="begin"/>
      </w:r>
      <w:r w:rsidR="00C41706" w:rsidRPr="00CE2EC6">
        <w:instrText xml:space="preserve"> REF _Ref71085729 \r \h </w:instrText>
      </w:r>
      <w:r w:rsidR="00F54E49" w:rsidRPr="00CE2EC6">
        <w:instrText xml:space="preserve"> \* MERGEFORMAT </w:instrText>
      </w:r>
      <w:r w:rsidR="009F474C" w:rsidRPr="00CE2EC6">
        <w:fldChar w:fldCharType="separate"/>
      </w:r>
      <w:r w:rsidR="00A33567">
        <w:t>6.1</w:t>
      </w:r>
      <w:r w:rsidR="009F474C" w:rsidRPr="00CE2EC6">
        <w:fldChar w:fldCharType="end"/>
      </w:r>
      <w:r w:rsidR="00C41706" w:rsidRPr="00CE2EC6">
        <w:t xml:space="preserve"> of this Call off Schedule</w:t>
      </w:r>
      <w:r w:rsidR="007914A7" w:rsidRPr="00CE2EC6">
        <w:t xml:space="preserve"> 8</w:t>
      </w:r>
      <w:r w:rsidR="00C41706" w:rsidRPr="00CE2EC6">
        <w:t xml:space="preserve"> </w:t>
      </w:r>
      <w:r w:rsidRPr="00CE2EC6">
        <w:t xml:space="preserve">shall be a review of the procedures and methodologies set out in the BCDR Plan and shall assess their suitability having regard to any change to the </w:t>
      </w:r>
      <w:r w:rsidR="00606FD9">
        <w:t>Services</w:t>
      </w:r>
      <w:r w:rsidRPr="00CE2EC6">
        <w:t xml:space="preserve"> or any underlying business processes and operations facilitated by or supported by the </w:t>
      </w:r>
      <w:r w:rsidR="009E0BBE" w:rsidRPr="00CE2EC6">
        <w:t>Services</w:t>
      </w:r>
      <w:r w:rsidRPr="00CE2EC6">
        <w:t xml:space="preserve">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486" w:name="_Ref71562248"/>
      <w:r w:rsidRPr="00CE2EC6">
        <w:t xml:space="preserve">The review shall be completed by the Supplier within the period required by the BCDR Plan or, if no such period is required, within such period as the Customer shall reasonably require.  The Supplier shall, within </w:t>
      </w:r>
      <w:r w:rsidR="00C41706" w:rsidRPr="00CE2EC6">
        <w:t>twenty (</w:t>
      </w:r>
      <w:r w:rsidRPr="00CE2EC6">
        <w:t>20</w:t>
      </w:r>
      <w:r w:rsidR="00C41706" w:rsidRPr="00CE2EC6">
        <w:t>)</w:t>
      </w:r>
      <w:r w:rsidRPr="00CE2EC6">
        <w:t xml:space="preserve"> Working Days of the conclusion of each such review of the BCDR Plan, provide to the Customer a report (a </w:t>
      </w:r>
      <w:r w:rsidRPr="00CE2EC6">
        <w:rPr>
          <w:b/>
          <w:bCs/>
        </w:rPr>
        <w:t>“Review Report”</w:t>
      </w:r>
      <w:r w:rsidRPr="00CE2EC6">
        <w:t>) setting out:</w:t>
      </w:r>
      <w:bookmarkEnd w:id="2485"/>
      <w:bookmarkEnd w:id="2486"/>
    </w:p>
    <w:p w14:paraId="1A2580A8" w14:textId="77777777" w:rsidR="00E13960" w:rsidRPr="00CE2EC6" w:rsidRDefault="00C12BEB" w:rsidP="00AC1DE2">
      <w:pPr>
        <w:pStyle w:val="GPSL3numberedclause"/>
      </w:pPr>
      <w:r w:rsidRPr="00CE2EC6">
        <w:t>the findings of the review;</w:t>
      </w:r>
    </w:p>
    <w:p w14:paraId="2BC56095" w14:textId="77777777" w:rsidR="00E13960" w:rsidRPr="00CE2EC6" w:rsidRDefault="00C12BEB" w:rsidP="00AC1DE2">
      <w:pPr>
        <w:pStyle w:val="GPSL3numberedclause"/>
      </w:pPr>
      <w:r w:rsidRPr="00CE2EC6">
        <w:t>any changes in the risk profile associated with the</w:t>
      </w:r>
      <w:r w:rsidR="00BA5552" w:rsidRPr="00CE2EC6">
        <w:t xml:space="preserve"> provision of </w:t>
      </w:r>
      <w:r w:rsidR="009E0BBE" w:rsidRPr="00CE2EC6">
        <w:t>Services</w:t>
      </w:r>
      <w:r w:rsidRPr="00CE2EC6">
        <w:t>; and</w:t>
      </w:r>
    </w:p>
    <w:p w14:paraId="4E170CC5" w14:textId="77777777" w:rsidR="00E13960" w:rsidRPr="00CE2EC6" w:rsidRDefault="00C12BEB" w:rsidP="00AC1DE2">
      <w:pPr>
        <w:pStyle w:val="GPSL3numberedclause"/>
      </w:pPr>
      <w:bookmarkStart w:id="2487" w:name="_Ref365641249"/>
      <w:r w:rsidRPr="00CE2EC6">
        <w:t xml:space="preserve">the Supplier's proposals (the </w:t>
      </w:r>
      <w:r w:rsidRPr="00CE2EC6">
        <w:rPr>
          <w:b/>
          <w:bCs/>
        </w:rPr>
        <w:t>“Supplier's Proposals”</w:t>
      </w:r>
      <w:r w:rsidRPr="00CE2EC6">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CE2EC6">
        <w:t xml:space="preserve"> </w:t>
      </w:r>
      <w:r w:rsidR="000C7E58" w:rsidRPr="00CE2EC6">
        <w:t>s</w:t>
      </w:r>
      <w:r w:rsidR="009E0BBE" w:rsidRPr="00CE2EC6">
        <w:t>ervices</w:t>
      </w:r>
      <w:r w:rsidRPr="00CE2EC6">
        <w:t xml:space="preserve"> or systems provided by a third party.</w:t>
      </w:r>
      <w:bookmarkEnd w:id="2487"/>
    </w:p>
    <w:p w14:paraId="6551B6D5" w14:textId="77777777" w:rsidR="008D0A60" w:rsidRPr="00CE2EC6" w:rsidRDefault="00C12BEB" w:rsidP="005E4232">
      <w:pPr>
        <w:pStyle w:val="GPSL2numberedclause"/>
      </w:pPr>
      <w:bookmarkStart w:id="2488" w:name="_Ref365641604"/>
      <w:r w:rsidRPr="00CE2EC6">
        <w:t>Following receipt of the Review Report and the Supplier’s Proposals, the Customer shall:</w:t>
      </w:r>
      <w:bookmarkEnd w:id="2488"/>
    </w:p>
    <w:p w14:paraId="0ADFFE58" w14:textId="77777777" w:rsidR="008D0A60" w:rsidRPr="00CE2EC6" w:rsidRDefault="00C12BEB" w:rsidP="00AC1DE2">
      <w:pPr>
        <w:pStyle w:val="GPSL3numberedclause"/>
      </w:pPr>
      <w:r w:rsidRPr="00CE2EC6">
        <w:t>review and comment on the Review Report and the Supplier’s Proposals as soon as reasonably practicable; and</w:t>
      </w:r>
    </w:p>
    <w:p w14:paraId="4E2D3E33" w14:textId="77777777" w:rsidR="00E13960" w:rsidRPr="00CE2EC6" w:rsidRDefault="00C12BEB" w:rsidP="00AC1DE2">
      <w:pPr>
        <w:pStyle w:val="GPSL3numberedclause"/>
      </w:pPr>
      <w:r w:rsidRPr="00CE2EC6">
        <w:t>notify the Supplier in writing that it approves or rejects the Review Report and the Supplier’s Proposals no later than</w:t>
      </w:r>
      <w:r w:rsidR="00C41706" w:rsidRPr="00CE2EC6">
        <w:t xml:space="preserve"> twenty (</w:t>
      </w:r>
      <w:r w:rsidRPr="00CE2EC6">
        <w:t>20</w:t>
      </w:r>
      <w:r w:rsidR="00C41706" w:rsidRPr="00CE2EC6">
        <w:t xml:space="preserve">) </w:t>
      </w:r>
      <w:r w:rsidRPr="00CE2EC6">
        <w:t xml:space="preserve">Working Days after the date on which they are first delivered to the Customer. </w:t>
      </w:r>
    </w:p>
    <w:p w14:paraId="38B80843" w14:textId="77777777" w:rsidR="008D0A60" w:rsidRPr="00CE2EC6" w:rsidRDefault="00C12BEB" w:rsidP="005E4232">
      <w:pPr>
        <w:pStyle w:val="GPSL2numberedclause"/>
      </w:pPr>
      <w:bookmarkStart w:id="2489" w:name="_Ref365641607"/>
      <w:r w:rsidRPr="00CE2EC6">
        <w:t>If the Customer rejects the Review Report and/or the Supplier’s Proposals:</w:t>
      </w:r>
      <w:bookmarkEnd w:id="2489"/>
    </w:p>
    <w:p w14:paraId="0721D519" w14:textId="77777777" w:rsidR="008D0A60" w:rsidRPr="00CE2EC6" w:rsidRDefault="00C12BEB" w:rsidP="00AC1DE2">
      <w:pPr>
        <w:pStyle w:val="GPSL3numberedclause"/>
      </w:pPr>
      <w:r w:rsidRPr="00CE2EC6">
        <w:t>the Customer shall inform the Supplier in writing of its reasons for its rejection; and</w:t>
      </w:r>
    </w:p>
    <w:p w14:paraId="37F8E2FE" w14:textId="77777777" w:rsidR="00B4253B" w:rsidRPr="00CE2EC6" w:rsidRDefault="00C12BEB" w:rsidP="00AC1DE2">
      <w:pPr>
        <w:pStyle w:val="GPSL3numberedclause"/>
      </w:pPr>
      <w:r w:rsidRPr="00CE2EC6">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CE2EC6">
        <w:t xml:space="preserve"> twenty (</w:t>
      </w:r>
      <w:r w:rsidRPr="00CE2EC6">
        <w:t>20</w:t>
      </w:r>
      <w:r w:rsidR="00C41706" w:rsidRPr="00CE2EC6">
        <w:t>)</w:t>
      </w:r>
      <w:r w:rsidR="00DE71C2" w:rsidRPr="00CE2EC6">
        <w:t xml:space="preserve"> </w:t>
      </w:r>
      <w:r w:rsidRPr="00CE2EC6">
        <w:t xml:space="preserve">Working Days of the date of the Customer’s notice of rejection. The provisions of </w:t>
      </w:r>
      <w:hyperlink r:id="rId37" w:anchor="a372155" w:history="1">
        <w:r w:rsidR="00C578A0" w:rsidRPr="00CE2EC6">
          <w:t>paragraph</w:t>
        </w:r>
        <w:r w:rsidR="00C41706" w:rsidRPr="00CE2EC6">
          <w:t>s</w:t>
        </w:r>
      </w:hyperlink>
      <w:r w:rsidR="00C41706" w:rsidRPr="00CE2EC6">
        <w:t xml:space="preserve"> </w:t>
      </w:r>
      <w:r w:rsidR="009F474C" w:rsidRPr="00CE2EC6">
        <w:fldChar w:fldCharType="begin"/>
      </w:r>
      <w:r w:rsidR="00C41706" w:rsidRPr="00CE2EC6">
        <w:instrText xml:space="preserve"> REF _Ref365641604 \r \h </w:instrText>
      </w:r>
      <w:r w:rsidR="00F54E49" w:rsidRPr="00CE2EC6">
        <w:instrText xml:space="preserve"> \* MERGEFORMAT </w:instrText>
      </w:r>
      <w:r w:rsidR="009F474C" w:rsidRPr="00CE2EC6">
        <w:fldChar w:fldCharType="separate"/>
      </w:r>
      <w:r w:rsidR="00A33567">
        <w:t>6.3</w:t>
      </w:r>
      <w:r w:rsidR="009F474C" w:rsidRPr="00CE2EC6">
        <w:fldChar w:fldCharType="end"/>
      </w:r>
      <w:r w:rsidR="00C41706" w:rsidRPr="00CE2EC6">
        <w:t xml:space="preserve"> and </w:t>
      </w:r>
      <w:r w:rsidR="009F474C" w:rsidRPr="00CE2EC6">
        <w:fldChar w:fldCharType="begin"/>
      </w:r>
      <w:r w:rsidR="00C41706" w:rsidRPr="00CE2EC6">
        <w:instrText xml:space="preserve"> REF _Ref365641607 \r \h </w:instrText>
      </w:r>
      <w:r w:rsidR="00F54E49" w:rsidRPr="00CE2EC6">
        <w:instrText xml:space="preserve"> \* MERGEFORMAT </w:instrText>
      </w:r>
      <w:r w:rsidR="009F474C" w:rsidRPr="00CE2EC6">
        <w:fldChar w:fldCharType="separate"/>
      </w:r>
      <w:r w:rsidR="00A33567">
        <w:t>6.4</w:t>
      </w:r>
      <w:r w:rsidR="009F474C" w:rsidRPr="00CE2EC6">
        <w:fldChar w:fldCharType="end"/>
      </w:r>
      <w:r w:rsidR="00C41706" w:rsidRPr="00CE2EC6">
        <w:t xml:space="preserve"> of this Call Off Schedule</w:t>
      </w:r>
      <w:r w:rsidR="000C7E58" w:rsidRPr="00CE2EC6">
        <w:t xml:space="preserve"> 8</w:t>
      </w:r>
      <w:r w:rsidR="00C41706" w:rsidRPr="00CE2EC6">
        <w:t xml:space="preserve"> </w:t>
      </w:r>
      <w:r w:rsidRPr="00CE2EC6">
        <w:t>shall apply again to any resubmitted Review Report and Supplier’s Proposals, provided that either Party may refer any disputed matters for resolution by the Dispute Resolution Procedure at any time.</w:t>
      </w:r>
    </w:p>
    <w:p w14:paraId="62290BFA" w14:textId="77777777" w:rsidR="00C9243A" w:rsidRPr="00CE2EC6" w:rsidRDefault="00C12BEB" w:rsidP="005E4232">
      <w:pPr>
        <w:pStyle w:val="GPSL2numberedclause"/>
      </w:pPr>
      <w:r w:rsidRPr="00CE2EC6">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606FD9">
        <w:t>Services</w:t>
      </w:r>
      <w:r w:rsidRPr="00CE2EC6">
        <w:t>.</w:t>
      </w:r>
    </w:p>
    <w:p w14:paraId="5BBD70A0" w14:textId="77777777" w:rsidR="008D0A60" w:rsidRPr="00CE2EC6" w:rsidRDefault="00C12BEB" w:rsidP="00036474">
      <w:pPr>
        <w:pStyle w:val="GPSL1SCHEDULEHeading"/>
        <w:rPr>
          <w:rFonts w:ascii="Calibri" w:hAnsi="Calibri"/>
        </w:rPr>
      </w:pPr>
      <w:bookmarkStart w:id="2490" w:name="_Ref67461440"/>
      <w:bookmarkStart w:id="2491" w:name="_Toc65568226"/>
      <w:bookmarkStart w:id="2492" w:name="_Toc65584446"/>
      <w:bookmarkStart w:id="2493" w:name="_Toc65656963"/>
      <w:bookmarkStart w:id="2494" w:name="_Ref65668317"/>
      <w:bookmarkStart w:id="2495" w:name="_Ref65668424"/>
      <w:bookmarkStart w:id="2496" w:name="_Toc65984317"/>
      <w:bookmarkStart w:id="2497" w:name="_Ref65990049"/>
      <w:bookmarkStart w:id="2498" w:name="_Ref66094954"/>
      <w:bookmarkStart w:id="2499" w:name="_Ref66165746"/>
      <w:bookmarkStart w:id="2500" w:name="_Ref66169873"/>
      <w:bookmarkStart w:id="2501" w:name="_Toc66261921"/>
      <w:r w:rsidRPr="00CE2EC6">
        <w:rPr>
          <w:rFonts w:ascii="Calibri" w:hAnsi="Calibri"/>
        </w:rPr>
        <w:t xml:space="preserve">TESTING OF THE </w:t>
      </w:r>
      <w:bookmarkEnd w:id="2490"/>
      <w:r w:rsidRPr="00CE2EC6">
        <w:rPr>
          <w:rFonts w:ascii="Calibri" w:hAnsi="Calibri"/>
        </w:rPr>
        <w:t>BCDR PLAN</w:t>
      </w:r>
    </w:p>
    <w:p w14:paraId="0D969F2B" w14:textId="77777777" w:rsidR="00C12BEB" w:rsidRPr="00CE2EC6" w:rsidRDefault="00C12BEB" w:rsidP="005E4232">
      <w:pPr>
        <w:pStyle w:val="GPSL2numberedclause"/>
      </w:pPr>
      <w:bookmarkStart w:id="2502" w:name="_Ref52105329"/>
      <w:bookmarkStart w:id="2503" w:name="_Toc139080397"/>
      <w:r w:rsidRPr="00CE2EC6">
        <w:t xml:space="preserve">The Supplier shall test the BCDR Plan on a regular basis (and in any event not less than once in every Contract Year).  Subject to </w:t>
      </w:r>
      <w:r w:rsidR="00C578A0" w:rsidRPr="00CE2EC6">
        <w:t>paragraph</w:t>
      </w:r>
      <w:r w:rsidRPr="00CE2EC6">
        <w:t> </w:t>
      </w:r>
      <w:r w:rsidR="00F17AE3" w:rsidRPr="00CE2EC6">
        <w:fldChar w:fldCharType="begin"/>
      </w:r>
      <w:r w:rsidR="00F17AE3" w:rsidRPr="00CE2EC6">
        <w:instrText xml:space="preserve"> REF _Ref63738703 \r \h  \* MERGEFORMAT </w:instrText>
      </w:r>
      <w:r w:rsidR="00F17AE3" w:rsidRPr="00CE2EC6">
        <w:fldChar w:fldCharType="separate"/>
      </w:r>
      <w:r w:rsidR="00A33567">
        <w:t>7.2</w:t>
      </w:r>
      <w:r w:rsidR="00F17AE3" w:rsidRPr="00CE2EC6">
        <w:fldChar w:fldCharType="end"/>
      </w:r>
      <w:r w:rsidR="00C41706" w:rsidRPr="00CE2EC6">
        <w:t xml:space="preserve"> of this Call Off Schedule</w:t>
      </w:r>
      <w:r w:rsidR="007914A7" w:rsidRPr="00CE2EC6">
        <w:t xml:space="preserve"> 8</w:t>
      </w:r>
      <w:r w:rsidRPr="00CE2EC6">
        <w:t xml:space="preserve">, the Customer may require the Supplier to conduct additional tests of some or all aspects of the BCDR Plan at any time where the Customer considers it necessary, including where there has been any change to the </w:t>
      </w:r>
      <w:r w:rsidR="00606FD9">
        <w:t>Services</w:t>
      </w:r>
      <w:r w:rsidR="00BA5552" w:rsidRPr="00CE2EC6">
        <w:t xml:space="preserve"> </w:t>
      </w:r>
      <w:r w:rsidRPr="00CE2EC6">
        <w:t>or any underlying business processes, or on the occurrence of any event which may increase the likelihood of the need to implement the BCDR Plan.</w:t>
      </w:r>
      <w:bookmarkEnd w:id="2502"/>
      <w:bookmarkEnd w:id="2503"/>
    </w:p>
    <w:p w14:paraId="6664DD74" w14:textId="77777777" w:rsidR="00C12BEB" w:rsidRPr="00CE2EC6" w:rsidRDefault="00C12BEB" w:rsidP="005E4232">
      <w:pPr>
        <w:pStyle w:val="GPSL2numberedclause"/>
      </w:pPr>
      <w:bookmarkStart w:id="2504" w:name="_Ref63738703"/>
      <w:bookmarkStart w:id="2505" w:name="_Toc139080398"/>
      <w:r w:rsidRPr="00CE2EC6">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504"/>
      <w:bookmarkEnd w:id="2505"/>
    </w:p>
    <w:p w14:paraId="4690AB1E" w14:textId="77777777" w:rsidR="008D0A60" w:rsidRPr="00CE2EC6" w:rsidRDefault="00C12BEB" w:rsidP="005E4232">
      <w:pPr>
        <w:pStyle w:val="GPSL2numberedclause"/>
      </w:pPr>
      <w:r w:rsidRPr="00CE2EC6">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14:paraId="37018108" w14:textId="77777777" w:rsidR="00C9243A" w:rsidRPr="00CE2EC6" w:rsidRDefault="00C12BEB" w:rsidP="005E4232">
      <w:pPr>
        <w:pStyle w:val="GPSL2numberedclause"/>
      </w:pPr>
      <w:r w:rsidRPr="00CE2EC6">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14:paraId="4FBFCF4C" w14:textId="77777777" w:rsidR="00C9243A" w:rsidRPr="00CE2EC6" w:rsidRDefault="00C12BEB" w:rsidP="005E4232">
      <w:pPr>
        <w:pStyle w:val="GPSL2numberedclause"/>
      </w:pPr>
      <w:r w:rsidRPr="00CE2EC6">
        <w:t xml:space="preserve">The Supplier shall, within </w:t>
      </w:r>
      <w:r w:rsidR="00C41706" w:rsidRPr="00CE2EC6">
        <w:t>twenty (</w:t>
      </w:r>
      <w:r w:rsidRPr="00CE2EC6">
        <w:t>20</w:t>
      </w:r>
      <w:r w:rsidR="00C41706" w:rsidRPr="00CE2EC6">
        <w:t>)</w:t>
      </w:r>
      <w:r w:rsidRPr="00CE2EC6">
        <w:t> Working Days of the conclusion of each test, provide to the Customer a report setting out:</w:t>
      </w:r>
    </w:p>
    <w:p w14:paraId="0C8063B7" w14:textId="77777777" w:rsidR="008D0A60" w:rsidRPr="00CE2EC6" w:rsidRDefault="00C12BEB" w:rsidP="00AC1DE2">
      <w:pPr>
        <w:pStyle w:val="GPSL3numberedclause"/>
      </w:pPr>
      <w:r w:rsidRPr="00CE2EC6">
        <w:t>the outcome of the test;</w:t>
      </w:r>
    </w:p>
    <w:p w14:paraId="347E1370" w14:textId="77777777" w:rsidR="00E13960" w:rsidRPr="00CE2EC6" w:rsidRDefault="00C12BEB" w:rsidP="00AC1DE2">
      <w:pPr>
        <w:pStyle w:val="GPSL3numberedclause"/>
      </w:pPr>
      <w:r w:rsidRPr="00CE2EC6">
        <w:t>any failures in the BCDR Plan (including the BCDR Plan's procedures) revealed by the test; and</w:t>
      </w:r>
    </w:p>
    <w:p w14:paraId="63BC6CC1" w14:textId="77777777" w:rsidR="00E13960" w:rsidRPr="00CE2EC6" w:rsidRDefault="00C12BEB" w:rsidP="00AC1DE2">
      <w:pPr>
        <w:pStyle w:val="GPSL3numberedclause"/>
      </w:pPr>
      <w:r w:rsidRPr="00CE2EC6">
        <w:t>the Supplier's proposals for remedying any such failures.</w:t>
      </w:r>
    </w:p>
    <w:p w14:paraId="4EA50360" w14:textId="77777777" w:rsidR="008D0A60" w:rsidRPr="00CE2EC6" w:rsidRDefault="00C12BEB" w:rsidP="005E4232">
      <w:pPr>
        <w:pStyle w:val="GPSL2numberedclause"/>
      </w:pPr>
      <w:bookmarkStart w:id="2506" w:name="_Ref71563056"/>
      <w:r w:rsidRPr="00CE2EC6">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506"/>
    <w:p w14:paraId="2B7F5CDB" w14:textId="77777777" w:rsidR="00C9243A" w:rsidRPr="00CE2EC6" w:rsidRDefault="00C12BEB" w:rsidP="005E4232">
      <w:pPr>
        <w:pStyle w:val="GPSL2numberedclause"/>
      </w:pPr>
      <w:r w:rsidRPr="00CE2EC6">
        <w:t>For the avoidance of doubt, the carrying out of a test of the BCDR Plan (including a test of the BCDR Plan’s procedures) shall not relieve the Supplier of any of its obligations under this Call Off Contract.</w:t>
      </w:r>
    </w:p>
    <w:p w14:paraId="501A1560" w14:textId="77777777" w:rsidR="00C9243A" w:rsidRPr="00CE2EC6" w:rsidRDefault="00C12BEB" w:rsidP="005E4232">
      <w:pPr>
        <w:pStyle w:val="GPSL2numberedclause"/>
      </w:pPr>
      <w:r w:rsidRPr="00CE2EC6">
        <w:t xml:space="preserve">The Supplier shall also perform a test of the BCDR Plan in the event of any major reconfiguration of the </w:t>
      </w:r>
      <w:r w:rsidR="00606FD9">
        <w:t>Services</w:t>
      </w:r>
      <w:r w:rsidR="00BA5552" w:rsidRPr="00CE2EC6">
        <w:t xml:space="preserve"> </w:t>
      </w:r>
      <w:r w:rsidRPr="00CE2EC6">
        <w:t>or as otherwise reasonably requested by the Customer.</w:t>
      </w:r>
    </w:p>
    <w:p w14:paraId="13B2D939" w14:textId="77777777" w:rsidR="008D0A60" w:rsidRPr="00CE2EC6" w:rsidRDefault="00C12BEB" w:rsidP="00036474">
      <w:pPr>
        <w:pStyle w:val="GPSL1SCHEDULEHeading"/>
        <w:rPr>
          <w:rFonts w:ascii="Calibri" w:hAnsi="Calibri"/>
        </w:rPr>
      </w:pPr>
      <w:bookmarkStart w:id="2507" w:name="_Ref71085594"/>
      <w:bookmarkEnd w:id="2491"/>
      <w:bookmarkEnd w:id="2492"/>
      <w:bookmarkEnd w:id="2493"/>
      <w:bookmarkEnd w:id="2494"/>
      <w:bookmarkEnd w:id="2495"/>
      <w:bookmarkEnd w:id="2496"/>
      <w:bookmarkEnd w:id="2497"/>
      <w:bookmarkEnd w:id="2498"/>
      <w:bookmarkEnd w:id="2499"/>
      <w:bookmarkEnd w:id="2500"/>
      <w:bookmarkEnd w:id="2501"/>
      <w:r w:rsidRPr="00CE2EC6">
        <w:rPr>
          <w:rFonts w:ascii="Calibri" w:hAnsi="Calibri"/>
        </w:rPr>
        <w:t>INVOCATION OF THE BCDR PLAN</w:t>
      </w:r>
      <w:bookmarkEnd w:id="2507"/>
    </w:p>
    <w:p w14:paraId="4F440EE9" w14:textId="77777777" w:rsidR="008D0A60" w:rsidRPr="00CE2EC6" w:rsidRDefault="00C12BEB" w:rsidP="005E4232">
      <w:pPr>
        <w:pStyle w:val="GPSL2numberedclause"/>
      </w:pPr>
      <w:r w:rsidRPr="00CE2EC6">
        <w:t xml:space="preserve">In the event of a complete loss of service or in the event of a Disaster, the Supplier shall immediately invoke </w:t>
      </w:r>
      <w:r w:rsidRPr="00CE2EC6">
        <w:rPr>
          <w:rFonts w:eastAsia="STZhongsong"/>
        </w:rPr>
        <w:t>the BCDR Plan (and shall inform the Customer promptly of such invocation). In all other instances the Supplier shall invoke or test the BCDR Plan only with the prior consent of the Customer.</w:t>
      </w:r>
    </w:p>
    <w:p w14:paraId="00FCEB1F" w14:textId="77777777" w:rsidR="00EB2994" w:rsidRPr="00CE2EC6" w:rsidRDefault="009F474C" w:rsidP="00EB2994">
      <w:pPr>
        <w:pStyle w:val="GPSmacrorestart"/>
        <w:rPr>
          <w:rFonts w:ascii="Calibri" w:hAnsi="Calibri"/>
          <w:sz w:val="22"/>
          <w:szCs w:val="22"/>
        </w:rPr>
      </w:pPr>
      <w:r w:rsidRPr="00CE2EC6">
        <w:rPr>
          <w:rFonts w:ascii="Calibri" w:hAnsi="Calibri"/>
          <w:sz w:val="22"/>
          <w:szCs w:val="22"/>
        </w:rPr>
        <w:fldChar w:fldCharType="begin"/>
      </w:r>
      <w:r w:rsidR="00EB2994" w:rsidRPr="00CE2EC6">
        <w:rPr>
          <w:rFonts w:ascii="Calibri" w:hAnsi="Calibri"/>
          <w:sz w:val="22"/>
          <w:szCs w:val="22"/>
        </w:rPr>
        <w:instrText>LISTNUM \l 1 \s 0</w:instrText>
      </w:r>
      <w:r w:rsidRPr="00CE2EC6">
        <w:rPr>
          <w:rFonts w:ascii="Calibri" w:hAnsi="Calibri"/>
          <w:sz w:val="22"/>
          <w:szCs w:val="22"/>
        </w:rPr>
        <w:fldChar w:fldCharType="separate"/>
      </w:r>
      <w:r w:rsidR="00EB2994" w:rsidRPr="00CE2EC6">
        <w:rPr>
          <w:rFonts w:ascii="Calibri" w:hAnsi="Calibri"/>
          <w:sz w:val="22"/>
          <w:szCs w:val="22"/>
        </w:rPr>
        <w:t>12/08/2013</w:t>
      </w:r>
      <w:r w:rsidRPr="00CE2EC6">
        <w:rPr>
          <w:rFonts w:ascii="Calibri" w:hAnsi="Calibri"/>
          <w:sz w:val="22"/>
          <w:szCs w:val="22"/>
        </w:rPr>
        <w:fldChar w:fldCharType="end">
          <w:numberingChange w:id="2508" w:author="Harrison Katherine DWP COMMERCIALS" w:date="2018-06-14T14:29:00Z" w:original="0."/>
        </w:fldChar>
      </w:r>
    </w:p>
    <w:p w14:paraId="01D4BC03" w14:textId="77777777" w:rsidR="00C12BEB" w:rsidRPr="00CE2EC6" w:rsidRDefault="00C12BEB" w:rsidP="00A657C3">
      <w:pPr>
        <w:pStyle w:val="GPSSchTitleandNumber"/>
        <w:rPr>
          <w:rFonts w:ascii="Calibri" w:hAnsi="Calibri"/>
        </w:rPr>
      </w:pPr>
      <w:r w:rsidRPr="00CE2EC6">
        <w:rPr>
          <w:rFonts w:ascii="Calibri" w:hAnsi="Calibri"/>
          <w:i/>
          <w:u w:val="single"/>
        </w:rPr>
        <w:br w:type="page"/>
      </w:r>
      <w:bookmarkStart w:id="2509" w:name="_Ref313382840"/>
      <w:bookmarkStart w:id="2510" w:name="_Toc314810852"/>
      <w:bookmarkStart w:id="2511" w:name="_Ref349134118"/>
      <w:bookmarkStart w:id="2512" w:name="_Toc350503094"/>
      <w:bookmarkStart w:id="2513" w:name="_Toc350504084"/>
      <w:bookmarkStart w:id="2514" w:name="_Toc351710926"/>
      <w:bookmarkStart w:id="2515" w:name="_Toc358671836"/>
      <w:bookmarkStart w:id="2516" w:name="_Toc448226102"/>
      <w:r w:rsidRPr="00CE2EC6">
        <w:rPr>
          <w:rFonts w:ascii="Calibri" w:hAnsi="Calibri"/>
        </w:rPr>
        <w:t xml:space="preserve">CALL OFF SCHEDULE </w:t>
      </w:r>
      <w:r w:rsidR="00B30427" w:rsidRPr="00CE2EC6">
        <w:rPr>
          <w:rFonts w:ascii="Calibri" w:hAnsi="Calibri"/>
        </w:rPr>
        <w:t>9</w:t>
      </w:r>
      <w:r w:rsidRPr="00CE2EC6">
        <w:rPr>
          <w:rFonts w:ascii="Calibri" w:hAnsi="Calibri"/>
        </w:rPr>
        <w:t>: EXIT MANAGEMENT</w:t>
      </w:r>
      <w:bookmarkEnd w:id="2509"/>
      <w:bookmarkEnd w:id="2510"/>
      <w:bookmarkEnd w:id="2511"/>
      <w:bookmarkEnd w:id="2512"/>
      <w:bookmarkEnd w:id="2513"/>
      <w:bookmarkEnd w:id="2514"/>
      <w:bookmarkEnd w:id="2515"/>
      <w:bookmarkEnd w:id="2516"/>
    </w:p>
    <w:p w14:paraId="593D77F6" w14:textId="77777777" w:rsidR="00E13960" w:rsidRPr="00CE2EC6" w:rsidRDefault="00C12BEB" w:rsidP="00036474">
      <w:pPr>
        <w:pStyle w:val="GPSL1SCHEDULEHeading"/>
        <w:rPr>
          <w:rFonts w:ascii="Calibri" w:hAnsi="Calibri"/>
        </w:rPr>
      </w:pPr>
      <w:r w:rsidRPr="00CE2EC6">
        <w:rPr>
          <w:rFonts w:ascii="Calibri" w:hAnsi="Calibri"/>
        </w:rPr>
        <w:t>DEFINITIONS</w:t>
      </w:r>
    </w:p>
    <w:p w14:paraId="262FF88A" w14:textId="77777777" w:rsidR="00C12BEB" w:rsidRPr="00CE2EC6" w:rsidRDefault="00C12BEB" w:rsidP="005E4232">
      <w:pPr>
        <w:pStyle w:val="GPSL2numberedclause"/>
      </w:pPr>
      <w:r w:rsidRPr="00CE2EC6">
        <w:t>In this Call Off Schedule</w:t>
      </w:r>
      <w:r w:rsidR="008337E8" w:rsidRPr="00CE2EC6">
        <w:t xml:space="preserve"> </w:t>
      </w:r>
      <w:r w:rsidR="00B30427" w:rsidRPr="00CE2EC6">
        <w:t>9</w:t>
      </w:r>
      <w:r w:rsidRPr="00CE2EC6">
        <w:t>, the following definitions shall apply:</w:t>
      </w:r>
    </w:p>
    <w:tbl>
      <w:tblPr>
        <w:tblW w:w="7470" w:type="dxa"/>
        <w:tblInd w:w="1526" w:type="dxa"/>
        <w:tblLook w:val="0000" w:firstRow="0" w:lastRow="0" w:firstColumn="0" w:lastColumn="0" w:noHBand="0" w:noVBand="0"/>
      </w:tblPr>
      <w:tblGrid>
        <w:gridCol w:w="2835"/>
        <w:gridCol w:w="4635"/>
      </w:tblGrid>
      <w:tr w:rsidR="00F675C3" w:rsidRPr="00CE2EC6" w14:paraId="77681047" w14:textId="77777777" w:rsidTr="000E7CA5">
        <w:tc>
          <w:tcPr>
            <w:tcW w:w="2835" w:type="dxa"/>
          </w:tcPr>
          <w:p w14:paraId="195E7B09" w14:textId="77777777" w:rsidR="00F675C3" w:rsidRPr="00CE2EC6" w:rsidRDefault="00C41706" w:rsidP="00670E1A">
            <w:pPr>
              <w:pStyle w:val="GPSDefinitionTerm"/>
              <w:rPr>
                <w:rFonts w:ascii="Calibri" w:hAnsi="Calibri"/>
              </w:rPr>
            </w:pPr>
            <w:r w:rsidRPr="00CE2EC6">
              <w:rPr>
                <w:rFonts w:ascii="Calibri" w:hAnsi="Calibri"/>
                <w:bCs/>
              </w:rPr>
              <w:t>"</w:t>
            </w:r>
            <w:r w:rsidR="00F675C3" w:rsidRPr="00CE2EC6">
              <w:rPr>
                <w:rFonts w:ascii="Calibri" w:hAnsi="Calibri"/>
              </w:rPr>
              <w:t>Exclusive Assets</w:t>
            </w:r>
            <w:r w:rsidRPr="00CE2EC6">
              <w:rPr>
                <w:rFonts w:ascii="Calibri" w:hAnsi="Calibri"/>
                <w:bCs/>
              </w:rPr>
              <w:t>"</w:t>
            </w:r>
          </w:p>
        </w:tc>
        <w:tc>
          <w:tcPr>
            <w:tcW w:w="4635" w:type="dxa"/>
          </w:tcPr>
          <w:p w14:paraId="58A2C4E3" w14:textId="77777777" w:rsidR="00F675C3" w:rsidRPr="00CE2EC6" w:rsidRDefault="00C41706" w:rsidP="006A4E9A">
            <w:pPr>
              <w:pStyle w:val="GPsDefinition"/>
              <w:rPr>
                <w:rFonts w:ascii="Calibri" w:hAnsi="Calibri"/>
              </w:rPr>
            </w:pPr>
            <w:r w:rsidRPr="00CE2EC6">
              <w:rPr>
                <w:rFonts w:ascii="Calibri" w:hAnsi="Calibri"/>
              </w:rPr>
              <w:t xml:space="preserve">means </w:t>
            </w:r>
            <w:r w:rsidR="00F675C3" w:rsidRPr="00CE2EC6">
              <w:rPr>
                <w:rFonts w:ascii="Calibri" w:hAnsi="Calibri"/>
              </w:rPr>
              <w:t xml:space="preserve">those </w:t>
            </w:r>
            <w:r w:rsidR="00AC48A8" w:rsidRPr="00CE2EC6">
              <w:rPr>
                <w:rFonts w:ascii="Calibri" w:hAnsi="Calibri"/>
              </w:rPr>
              <w:t xml:space="preserve"> Supplier </w:t>
            </w:r>
            <w:r w:rsidR="00F675C3" w:rsidRPr="00CE2EC6">
              <w:rPr>
                <w:rFonts w:ascii="Calibri" w:hAnsi="Calibri"/>
              </w:rPr>
              <w:t xml:space="preserve">Assets used by the Supplier or a Key Sub-Contractor which are used exclusively in the provision of the </w:t>
            </w:r>
            <w:r w:rsidR="00606FD9">
              <w:rPr>
                <w:rFonts w:ascii="Calibri" w:hAnsi="Calibri"/>
              </w:rPr>
              <w:t>Services</w:t>
            </w:r>
            <w:r w:rsidR="00F675C3" w:rsidRPr="00CE2EC6">
              <w:rPr>
                <w:rFonts w:ascii="Calibri" w:hAnsi="Calibri"/>
              </w:rPr>
              <w:t>;</w:t>
            </w:r>
          </w:p>
        </w:tc>
      </w:tr>
      <w:tr w:rsidR="00F675C3" w:rsidRPr="00CE2EC6" w14:paraId="5EC2F198" w14:textId="77777777" w:rsidTr="000E7CA5">
        <w:tc>
          <w:tcPr>
            <w:tcW w:w="2835" w:type="dxa"/>
          </w:tcPr>
          <w:p w14:paraId="6E456F7F" w14:textId="77777777" w:rsidR="00F675C3" w:rsidRPr="00CE2EC6" w:rsidRDefault="00C41706" w:rsidP="00670E1A">
            <w:pPr>
              <w:pStyle w:val="GPSDefinitionTerm"/>
              <w:rPr>
                <w:rFonts w:ascii="Calibri" w:hAnsi="Calibri"/>
              </w:rPr>
            </w:pPr>
            <w:r w:rsidRPr="00CE2EC6">
              <w:rPr>
                <w:rFonts w:ascii="Calibri" w:hAnsi="Calibri"/>
              </w:rPr>
              <w:t>"</w:t>
            </w:r>
            <w:r w:rsidR="00F675C3" w:rsidRPr="00CE2EC6">
              <w:rPr>
                <w:rFonts w:ascii="Calibri" w:hAnsi="Calibri"/>
              </w:rPr>
              <w:t>Exit Information</w:t>
            </w:r>
            <w:r w:rsidRPr="00CE2EC6">
              <w:rPr>
                <w:rFonts w:ascii="Calibri" w:hAnsi="Calibri"/>
              </w:rPr>
              <w:t>"</w:t>
            </w:r>
          </w:p>
        </w:tc>
        <w:tc>
          <w:tcPr>
            <w:tcW w:w="4635" w:type="dxa"/>
          </w:tcPr>
          <w:p w14:paraId="78D35724" w14:textId="77777777" w:rsidR="00F675C3" w:rsidRPr="00CE2EC6" w:rsidRDefault="00F675C3" w:rsidP="00645ED6">
            <w:pPr>
              <w:pStyle w:val="GPsDefinition"/>
              <w:rPr>
                <w:rFonts w:ascii="Calibri" w:hAnsi="Calibri"/>
              </w:rPr>
            </w:pPr>
            <w:r w:rsidRPr="00CE2EC6">
              <w:rPr>
                <w:rFonts w:ascii="Calibri" w:hAnsi="Calibri"/>
              </w:rPr>
              <w:t>has the meaning given to it in paragraph </w:t>
            </w:r>
            <w:r w:rsidR="00F17AE3" w:rsidRPr="00CE2EC6">
              <w:rPr>
                <w:rFonts w:ascii="Calibri" w:hAnsi="Calibri"/>
              </w:rPr>
              <w:fldChar w:fldCharType="begin"/>
            </w:r>
            <w:r w:rsidR="00F17AE3" w:rsidRPr="00CE2EC6">
              <w:rPr>
                <w:rFonts w:ascii="Calibri" w:hAnsi="Calibri"/>
              </w:rPr>
              <w:instrText xml:space="preserve"> REF _Ref364242404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4.1</w:t>
            </w:r>
            <w:r w:rsidR="00F17AE3" w:rsidRPr="00CE2EC6">
              <w:rPr>
                <w:rFonts w:ascii="Calibri" w:hAnsi="Calibri"/>
              </w:rPr>
              <w:fldChar w:fldCharType="end"/>
            </w:r>
            <w:r w:rsidR="00D8405B" w:rsidRPr="00CE2EC6">
              <w:rPr>
                <w:rFonts w:ascii="Calibri" w:hAnsi="Calibri"/>
              </w:rPr>
              <w:t xml:space="preserve"> of this Call Off Schedule</w:t>
            </w:r>
            <w:r w:rsidR="00D01F32" w:rsidRPr="00CE2EC6">
              <w:rPr>
                <w:rFonts w:ascii="Calibri" w:hAnsi="Calibri"/>
              </w:rPr>
              <w:t xml:space="preserve"> </w:t>
            </w:r>
            <w:r w:rsidR="00B30427" w:rsidRPr="00CE2EC6">
              <w:rPr>
                <w:rFonts w:ascii="Calibri" w:hAnsi="Calibri"/>
              </w:rPr>
              <w:t>9</w:t>
            </w:r>
            <w:r w:rsidRPr="00CE2EC6">
              <w:rPr>
                <w:rFonts w:ascii="Calibri" w:hAnsi="Calibri"/>
              </w:rPr>
              <w:t>;</w:t>
            </w:r>
          </w:p>
        </w:tc>
      </w:tr>
      <w:tr w:rsidR="00F675C3" w:rsidRPr="00CE2EC6" w14:paraId="0B657F4F" w14:textId="77777777" w:rsidTr="000E7CA5">
        <w:tc>
          <w:tcPr>
            <w:tcW w:w="2835" w:type="dxa"/>
          </w:tcPr>
          <w:p w14:paraId="77BB353F" w14:textId="77777777" w:rsidR="00F675C3" w:rsidRPr="00CE2EC6" w:rsidRDefault="00F675C3" w:rsidP="00670E1A">
            <w:pPr>
              <w:pStyle w:val="GPSDefinitionTerm"/>
              <w:rPr>
                <w:rFonts w:ascii="Calibri" w:hAnsi="Calibri"/>
              </w:rPr>
            </w:pPr>
            <w:r w:rsidRPr="00CE2EC6">
              <w:rPr>
                <w:rFonts w:ascii="Calibri" w:hAnsi="Calibri"/>
              </w:rPr>
              <w:t>"Exit Manager"</w:t>
            </w:r>
          </w:p>
        </w:tc>
        <w:tc>
          <w:tcPr>
            <w:tcW w:w="4635" w:type="dxa"/>
          </w:tcPr>
          <w:p w14:paraId="63F6BAB4" w14:textId="77777777" w:rsidR="00F675C3" w:rsidRPr="00CE2EC6" w:rsidRDefault="00C41706" w:rsidP="00645ED6">
            <w:pPr>
              <w:pStyle w:val="GPsDefinition"/>
              <w:rPr>
                <w:rFonts w:ascii="Calibri" w:hAnsi="Calibri"/>
              </w:rPr>
            </w:pPr>
            <w:r w:rsidRPr="00CE2EC6">
              <w:rPr>
                <w:rFonts w:ascii="Calibri" w:hAnsi="Calibri"/>
              </w:rPr>
              <w:t xml:space="preserve">means </w:t>
            </w:r>
            <w:r w:rsidR="00F675C3" w:rsidRPr="00CE2EC6">
              <w:rPr>
                <w:rFonts w:ascii="Calibri" w:hAnsi="Calibri"/>
              </w:rPr>
              <w:t>the person appointed by each Party pursuant to paragraph </w:t>
            </w:r>
            <w:r w:rsidR="00F17AE3" w:rsidRPr="00CE2EC6">
              <w:rPr>
                <w:rFonts w:ascii="Calibri" w:hAnsi="Calibri"/>
              </w:rPr>
              <w:fldChar w:fldCharType="begin"/>
            </w:r>
            <w:r w:rsidR="00F17AE3" w:rsidRPr="00CE2EC6">
              <w:rPr>
                <w:rFonts w:ascii="Calibri" w:hAnsi="Calibri"/>
              </w:rPr>
              <w:instrText xml:space="preserve"> REF _Ref364241382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3.4</w:t>
            </w:r>
            <w:r w:rsidR="00F17AE3" w:rsidRPr="00CE2EC6">
              <w:rPr>
                <w:rFonts w:ascii="Calibri" w:hAnsi="Calibri"/>
              </w:rPr>
              <w:fldChar w:fldCharType="end"/>
            </w:r>
            <w:r w:rsidR="00D8405B" w:rsidRPr="00CE2EC6">
              <w:rPr>
                <w:rFonts w:ascii="Calibri" w:hAnsi="Calibri"/>
              </w:rPr>
              <w:t xml:space="preserve"> of this Call Off Schedule</w:t>
            </w:r>
            <w:r w:rsidR="00D01F32" w:rsidRPr="00CE2EC6">
              <w:rPr>
                <w:rFonts w:ascii="Calibri" w:hAnsi="Calibri"/>
              </w:rPr>
              <w:t xml:space="preserve"> </w:t>
            </w:r>
            <w:r w:rsidR="00B30427" w:rsidRPr="00CE2EC6">
              <w:rPr>
                <w:rFonts w:ascii="Calibri" w:hAnsi="Calibri"/>
              </w:rPr>
              <w:t>9</w:t>
            </w:r>
            <w:r w:rsidR="00F675C3" w:rsidRPr="00CE2EC6">
              <w:rPr>
                <w:rFonts w:ascii="Calibri" w:hAnsi="Calibri"/>
              </w:rPr>
              <w:t xml:space="preserve"> for managing the Parties' respective obligations under this Call Off Schedule</w:t>
            </w:r>
            <w:r w:rsidR="00D01F32" w:rsidRPr="00CE2EC6">
              <w:rPr>
                <w:rFonts w:ascii="Calibri" w:hAnsi="Calibri"/>
              </w:rPr>
              <w:t xml:space="preserve"> </w:t>
            </w:r>
            <w:r w:rsidR="00B30427" w:rsidRPr="00CE2EC6">
              <w:rPr>
                <w:rFonts w:ascii="Calibri" w:hAnsi="Calibri"/>
              </w:rPr>
              <w:t>9</w:t>
            </w:r>
            <w:r w:rsidR="00F675C3" w:rsidRPr="00CE2EC6">
              <w:rPr>
                <w:rFonts w:ascii="Calibri" w:hAnsi="Calibri"/>
              </w:rPr>
              <w:t>;</w:t>
            </w:r>
          </w:p>
        </w:tc>
      </w:tr>
      <w:tr w:rsidR="00EB2994" w:rsidRPr="00CE2EC6" w14:paraId="759C5450" w14:textId="77777777" w:rsidTr="000E7CA5">
        <w:tc>
          <w:tcPr>
            <w:tcW w:w="2835" w:type="dxa"/>
          </w:tcPr>
          <w:p w14:paraId="4FD1AD19" w14:textId="77777777" w:rsidR="00EB2994" w:rsidRPr="00CE2EC6" w:rsidRDefault="00C41706" w:rsidP="00670E1A">
            <w:pPr>
              <w:pStyle w:val="GPSDefinitionTerm"/>
              <w:rPr>
                <w:rFonts w:ascii="Calibri" w:hAnsi="Calibri"/>
              </w:rPr>
            </w:pPr>
            <w:r w:rsidRPr="00CE2EC6">
              <w:rPr>
                <w:rFonts w:ascii="Calibri" w:hAnsi="Calibri"/>
              </w:rPr>
              <w:t>"</w:t>
            </w:r>
            <w:r w:rsidR="00EB2994" w:rsidRPr="00CE2EC6">
              <w:rPr>
                <w:rFonts w:ascii="Calibri" w:hAnsi="Calibri"/>
              </w:rPr>
              <w:t>Net Book Value</w:t>
            </w:r>
            <w:r w:rsidRPr="00CE2EC6">
              <w:rPr>
                <w:rFonts w:ascii="Calibri" w:hAnsi="Calibri"/>
              </w:rPr>
              <w:t>"</w:t>
            </w:r>
          </w:p>
        </w:tc>
        <w:tc>
          <w:tcPr>
            <w:tcW w:w="4635" w:type="dxa"/>
          </w:tcPr>
          <w:p w14:paraId="39EA8926" w14:textId="77777777" w:rsidR="00EB2994" w:rsidRPr="00CE2EC6" w:rsidRDefault="00C41706" w:rsidP="00EB2994">
            <w:pPr>
              <w:pStyle w:val="GPsDefinition"/>
              <w:rPr>
                <w:rFonts w:ascii="Calibri" w:hAnsi="Calibri"/>
              </w:rPr>
            </w:pPr>
            <w:r w:rsidRPr="00CE2EC6">
              <w:rPr>
                <w:rFonts w:ascii="Calibri" w:hAnsi="Calibri"/>
              </w:rPr>
              <w:t xml:space="preserve">means </w:t>
            </w:r>
            <w:r w:rsidR="00EB2994" w:rsidRPr="00CE2EC6">
              <w:rPr>
                <w:rFonts w:ascii="Calibri" w:hAnsi="Calibri"/>
              </w:rPr>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CE2EC6" w14:paraId="16D8F0A2" w14:textId="77777777" w:rsidTr="000E7CA5">
        <w:tc>
          <w:tcPr>
            <w:tcW w:w="2835" w:type="dxa"/>
          </w:tcPr>
          <w:p w14:paraId="095B7548" w14:textId="77777777" w:rsidR="00F675C3" w:rsidRPr="00CE2EC6" w:rsidRDefault="00C41706" w:rsidP="00670E1A">
            <w:pPr>
              <w:pStyle w:val="GPSDefinitionTerm"/>
              <w:rPr>
                <w:rFonts w:ascii="Calibri" w:hAnsi="Calibri"/>
              </w:rPr>
            </w:pPr>
            <w:r w:rsidRPr="00CE2EC6">
              <w:rPr>
                <w:rFonts w:ascii="Calibri" w:hAnsi="Calibri"/>
              </w:rPr>
              <w:t>"</w:t>
            </w:r>
            <w:r w:rsidR="00F675C3" w:rsidRPr="00CE2EC6">
              <w:rPr>
                <w:rFonts w:ascii="Calibri" w:hAnsi="Calibri"/>
              </w:rPr>
              <w:t>Non-Exclusive Assets</w:t>
            </w:r>
            <w:r w:rsidRPr="00CE2EC6">
              <w:rPr>
                <w:rFonts w:ascii="Calibri" w:hAnsi="Calibri"/>
              </w:rPr>
              <w:t>"</w:t>
            </w:r>
          </w:p>
        </w:tc>
        <w:tc>
          <w:tcPr>
            <w:tcW w:w="4635" w:type="dxa"/>
          </w:tcPr>
          <w:p w14:paraId="14AEF425" w14:textId="77777777" w:rsidR="00F675C3" w:rsidRPr="00CE2EC6" w:rsidRDefault="00C41706" w:rsidP="00B03668">
            <w:pPr>
              <w:pStyle w:val="GPsDefinition"/>
              <w:rPr>
                <w:rFonts w:ascii="Calibri" w:hAnsi="Calibri"/>
              </w:rPr>
            </w:pPr>
            <w:r w:rsidRPr="00CE2EC6">
              <w:rPr>
                <w:rFonts w:ascii="Calibri" w:hAnsi="Calibri"/>
              </w:rPr>
              <w:t xml:space="preserve">means </w:t>
            </w:r>
            <w:r w:rsidR="00F675C3" w:rsidRPr="00CE2EC6">
              <w:rPr>
                <w:rFonts w:ascii="Calibri" w:hAnsi="Calibri"/>
              </w:rPr>
              <w:t xml:space="preserve">those </w:t>
            </w:r>
            <w:r w:rsidR="00AC48A8" w:rsidRPr="00CE2EC6">
              <w:rPr>
                <w:rFonts w:ascii="Calibri" w:hAnsi="Calibri"/>
              </w:rPr>
              <w:t xml:space="preserve">Supplier </w:t>
            </w:r>
            <w:r w:rsidR="00F675C3" w:rsidRPr="00CE2EC6">
              <w:rPr>
                <w:rFonts w:ascii="Calibri" w:hAnsi="Calibri"/>
              </w:rPr>
              <w:t xml:space="preserve">Assets (if any) which are used by the Supplier or a Key Sub-Contractor in connection with the </w:t>
            </w:r>
            <w:r w:rsidR="00606FD9">
              <w:rPr>
                <w:rFonts w:ascii="Calibri" w:hAnsi="Calibri"/>
              </w:rPr>
              <w:t>Services</w:t>
            </w:r>
            <w:r w:rsidR="00BA5552" w:rsidRPr="00CE2EC6">
              <w:rPr>
                <w:rFonts w:ascii="Calibri" w:hAnsi="Calibri"/>
              </w:rPr>
              <w:t xml:space="preserve"> </w:t>
            </w:r>
            <w:r w:rsidR="00F675C3" w:rsidRPr="00CE2EC6">
              <w:rPr>
                <w:rFonts w:ascii="Calibri" w:hAnsi="Calibri"/>
              </w:rPr>
              <w:t>but which are also used by the Supplier or Key Sub-Contractor for other purposes;</w:t>
            </w:r>
          </w:p>
        </w:tc>
      </w:tr>
      <w:tr w:rsidR="00EB2994" w:rsidRPr="00CE2EC6" w14:paraId="20EF974C" w14:textId="77777777" w:rsidTr="000E7CA5">
        <w:tc>
          <w:tcPr>
            <w:tcW w:w="2835" w:type="dxa"/>
          </w:tcPr>
          <w:p w14:paraId="1B942B61" w14:textId="77777777" w:rsidR="00EB2994" w:rsidRPr="00CE2EC6" w:rsidRDefault="00C41706" w:rsidP="00670E1A">
            <w:pPr>
              <w:pStyle w:val="GPSDefinitionTerm"/>
              <w:rPr>
                <w:rFonts w:ascii="Calibri" w:hAnsi="Calibri"/>
              </w:rPr>
            </w:pPr>
            <w:r w:rsidRPr="00CE2EC6">
              <w:rPr>
                <w:rFonts w:ascii="Calibri" w:hAnsi="Calibri"/>
              </w:rPr>
              <w:t>"</w:t>
            </w:r>
            <w:r w:rsidR="00EB2994" w:rsidRPr="00CE2EC6">
              <w:rPr>
                <w:rFonts w:ascii="Calibri" w:hAnsi="Calibri"/>
              </w:rPr>
              <w:t>Registers</w:t>
            </w:r>
            <w:r w:rsidRPr="00CE2EC6">
              <w:rPr>
                <w:rFonts w:ascii="Calibri" w:hAnsi="Calibri"/>
              </w:rPr>
              <w:t>"</w:t>
            </w:r>
          </w:p>
        </w:tc>
        <w:tc>
          <w:tcPr>
            <w:tcW w:w="4635" w:type="dxa"/>
          </w:tcPr>
          <w:p w14:paraId="1E50E861" w14:textId="77777777" w:rsidR="00EB2994" w:rsidRPr="00CE2EC6" w:rsidRDefault="00C41706" w:rsidP="00645ED6">
            <w:pPr>
              <w:pStyle w:val="GPsDefinition"/>
              <w:rPr>
                <w:rFonts w:ascii="Calibri" w:hAnsi="Calibri"/>
              </w:rPr>
            </w:pPr>
            <w:r w:rsidRPr="00CE2EC6">
              <w:rPr>
                <w:rFonts w:ascii="Calibri" w:hAnsi="Calibri"/>
              </w:rPr>
              <w:t xml:space="preserve">means </w:t>
            </w:r>
            <w:r w:rsidR="00EB2994" w:rsidRPr="00CE2EC6">
              <w:rPr>
                <w:rFonts w:ascii="Calibri" w:hAnsi="Calibri"/>
              </w:rPr>
              <w:t>the register and configuration database referred to in paragraphs </w:t>
            </w:r>
            <w:r w:rsidR="00F17AE3" w:rsidRPr="00CE2EC6">
              <w:rPr>
                <w:rFonts w:ascii="Calibri" w:hAnsi="Calibri"/>
              </w:rPr>
              <w:fldChar w:fldCharType="begin"/>
            </w:r>
            <w:r w:rsidR="00F17AE3" w:rsidRPr="00CE2EC6">
              <w:rPr>
                <w:rFonts w:ascii="Calibri" w:hAnsi="Calibri"/>
              </w:rPr>
              <w:instrText xml:space="preserve"> REF _Ref364241015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3.1.1</w:t>
            </w:r>
            <w:r w:rsidR="00F17AE3" w:rsidRPr="00CE2EC6">
              <w:rPr>
                <w:rFonts w:ascii="Calibri" w:hAnsi="Calibri"/>
              </w:rPr>
              <w:fldChar w:fldCharType="end"/>
            </w:r>
            <w:r w:rsidR="00EB2994" w:rsidRPr="00CE2EC6">
              <w:rPr>
                <w:rFonts w:ascii="Calibri" w:hAnsi="Calibri"/>
              </w:rPr>
              <w:t xml:space="preserve"> and </w:t>
            </w:r>
            <w:r w:rsidR="00F17AE3" w:rsidRPr="00CE2EC6">
              <w:rPr>
                <w:rFonts w:ascii="Calibri" w:hAnsi="Calibri"/>
              </w:rPr>
              <w:fldChar w:fldCharType="begin"/>
            </w:r>
            <w:r w:rsidR="00F17AE3" w:rsidRPr="00CE2EC6">
              <w:rPr>
                <w:rFonts w:ascii="Calibri" w:hAnsi="Calibri"/>
              </w:rPr>
              <w:instrText xml:space="preserve"> REF _Ref364241031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3.1.2</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00EB2994" w:rsidRPr="00CE2EC6">
              <w:rPr>
                <w:rFonts w:ascii="Calibri" w:hAnsi="Calibri"/>
              </w:rPr>
              <w:t>;</w:t>
            </w:r>
            <w:r w:rsidR="00D8405B" w:rsidRPr="00CE2EC6">
              <w:rPr>
                <w:rFonts w:ascii="Calibri" w:hAnsi="Calibri"/>
              </w:rPr>
              <w:t xml:space="preserve"> </w:t>
            </w:r>
          </w:p>
        </w:tc>
      </w:tr>
      <w:tr w:rsidR="00EB2994" w:rsidRPr="00CE2EC6" w14:paraId="434C7D76" w14:textId="77777777" w:rsidTr="000E7CA5">
        <w:tc>
          <w:tcPr>
            <w:tcW w:w="2835" w:type="dxa"/>
          </w:tcPr>
          <w:p w14:paraId="228C1215" w14:textId="77777777" w:rsidR="00EB2994" w:rsidRPr="00CE2EC6" w:rsidRDefault="00C41706" w:rsidP="00670E1A">
            <w:pPr>
              <w:pStyle w:val="GPSDefinitionTerm"/>
              <w:rPr>
                <w:rFonts w:ascii="Calibri" w:hAnsi="Calibri"/>
              </w:rPr>
            </w:pPr>
            <w:r w:rsidRPr="00CE2EC6">
              <w:rPr>
                <w:rFonts w:ascii="Calibri" w:hAnsi="Calibri"/>
              </w:rPr>
              <w:t>"</w:t>
            </w:r>
            <w:r w:rsidR="00EB2994" w:rsidRPr="00CE2EC6">
              <w:rPr>
                <w:rFonts w:ascii="Calibri" w:hAnsi="Calibri"/>
              </w:rPr>
              <w:t>Termination Assistance</w:t>
            </w:r>
            <w:r w:rsidRPr="00CE2EC6">
              <w:rPr>
                <w:rFonts w:ascii="Calibri" w:hAnsi="Calibri"/>
              </w:rPr>
              <w:t>"</w:t>
            </w:r>
          </w:p>
        </w:tc>
        <w:tc>
          <w:tcPr>
            <w:tcW w:w="4635" w:type="dxa"/>
          </w:tcPr>
          <w:p w14:paraId="729E7070" w14:textId="77777777" w:rsidR="00EB2994" w:rsidRPr="00CE2EC6" w:rsidRDefault="00C41706" w:rsidP="00EB2994">
            <w:pPr>
              <w:pStyle w:val="GPsDefinition"/>
              <w:rPr>
                <w:rFonts w:ascii="Calibri" w:hAnsi="Calibri"/>
              </w:rPr>
            </w:pPr>
            <w:r w:rsidRPr="00CE2EC6">
              <w:rPr>
                <w:rFonts w:ascii="Calibri" w:hAnsi="Calibri"/>
              </w:rPr>
              <w:t xml:space="preserve">means </w:t>
            </w:r>
            <w:r w:rsidR="00EB2994" w:rsidRPr="00CE2EC6">
              <w:rPr>
                <w:rFonts w:ascii="Calibri" w:hAnsi="Calibri"/>
              </w:rPr>
              <w:t>the activities to be performed by the Supplier pursuant to the Exit Plan, and any other assistance required by the Customer pursuant to the Termination Assistance Notice;</w:t>
            </w:r>
          </w:p>
        </w:tc>
      </w:tr>
      <w:tr w:rsidR="00EB2994" w:rsidRPr="00CE2EC6" w14:paraId="0238D46D" w14:textId="77777777" w:rsidTr="000E7CA5">
        <w:tc>
          <w:tcPr>
            <w:tcW w:w="2835" w:type="dxa"/>
          </w:tcPr>
          <w:p w14:paraId="6875EC9C" w14:textId="77777777" w:rsidR="00EB2994" w:rsidRPr="00CE2EC6" w:rsidRDefault="00C41706" w:rsidP="00670E1A">
            <w:pPr>
              <w:pStyle w:val="GPSDefinitionTerm"/>
              <w:rPr>
                <w:rFonts w:ascii="Calibri" w:hAnsi="Calibri"/>
              </w:rPr>
            </w:pPr>
            <w:r w:rsidRPr="00CE2EC6">
              <w:rPr>
                <w:rFonts w:ascii="Calibri" w:hAnsi="Calibri"/>
              </w:rPr>
              <w:t>"</w:t>
            </w:r>
            <w:r w:rsidR="00EB2994" w:rsidRPr="00CE2EC6">
              <w:rPr>
                <w:rFonts w:ascii="Calibri" w:hAnsi="Calibri"/>
              </w:rPr>
              <w:t>Termination Assistance Notice</w:t>
            </w:r>
            <w:r w:rsidRPr="00CE2EC6">
              <w:rPr>
                <w:rFonts w:ascii="Calibri" w:hAnsi="Calibri"/>
              </w:rPr>
              <w:t>"</w:t>
            </w:r>
          </w:p>
        </w:tc>
        <w:tc>
          <w:tcPr>
            <w:tcW w:w="4635" w:type="dxa"/>
          </w:tcPr>
          <w:p w14:paraId="0F030739" w14:textId="77777777" w:rsidR="00EB2994" w:rsidRPr="00CE2EC6" w:rsidRDefault="00EB2994" w:rsidP="00645ED6">
            <w:pPr>
              <w:pStyle w:val="GPsDefinition"/>
              <w:rPr>
                <w:rFonts w:ascii="Calibri" w:hAnsi="Calibri"/>
              </w:rPr>
            </w:pPr>
            <w:r w:rsidRPr="00CE2EC6">
              <w:rPr>
                <w:rFonts w:ascii="Calibri" w:hAnsi="Calibri"/>
              </w:rPr>
              <w:t>has the meaning given</w:t>
            </w:r>
            <w:r w:rsidR="00C41706" w:rsidRPr="00CE2EC6">
              <w:rPr>
                <w:rFonts w:ascii="Calibri" w:hAnsi="Calibri"/>
              </w:rPr>
              <w:t xml:space="preserve"> to it</w:t>
            </w:r>
            <w:r w:rsidRPr="00CE2EC6">
              <w:rPr>
                <w:rFonts w:ascii="Calibri" w:hAnsi="Calibri"/>
              </w:rPr>
              <w:t xml:space="preserve"> in paragraph </w:t>
            </w:r>
            <w:r w:rsidR="00F17AE3" w:rsidRPr="00CE2EC6">
              <w:rPr>
                <w:rFonts w:ascii="Calibri" w:hAnsi="Calibri"/>
              </w:rPr>
              <w:fldChar w:fldCharType="begin"/>
            </w:r>
            <w:r w:rsidR="00F17AE3" w:rsidRPr="00CE2EC6">
              <w:rPr>
                <w:rFonts w:ascii="Calibri" w:hAnsi="Calibri"/>
              </w:rPr>
              <w:instrText xml:space="preserve"> REF _Ref364348408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6.1</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Pr="00CE2EC6">
              <w:rPr>
                <w:rFonts w:ascii="Calibri" w:hAnsi="Calibri"/>
              </w:rPr>
              <w:t>;</w:t>
            </w:r>
          </w:p>
        </w:tc>
      </w:tr>
      <w:tr w:rsidR="00F675C3" w:rsidRPr="00CE2EC6" w14:paraId="32E9F6F0" w14:textId="77777777" w:rsidTr="000E7CA5">
        <w:tc>
          <w:tcPr>
            <w:tcW w:w="2835" w:type="dxa"/>
          </w:tcPr>
          <w:p w14:paraId="593A0E59" w14:textId="77777777" w:rsidR="00F675C3" w:rsidRPr="00CE2EC6" w:rsidRDefault="00C41706" w:rsidP="00670E1A">
            <w:pPr>
              <w:pStyle w:val="GPSDefinitionTerm"/>
              <w:rPr>
                <w:rFonts w:ascii="Calibri" w:hAnsi="Calibri"/>
              </w:rPr>
            </w:pPr>
            <w:r w:rsidRPr="00CE2EC6">
              <w:rPr>
                <w:rFonts w:ascii="Calibri" w:hAnsi="Calibri"/>
              </w:rPr>
              <w:t>"</w:t>
            </w:r>
            <w:r w:rsidR="00F675C3" w:rsidRPr="00CE2EC6">
              <w:rPr>
                <w:rFonts w:ascii="Calibri" w:hAnsi="Calibri"/>
              </w:rPr>
              <w:t>Termination Assistance Period</w:t>
            </w:r>
            <w:r w:rsidRPr="00CE2EC6">
              <w:rPr>
                <w:rFonts w:ascii="Calibri" w:hAnsi="Calibri"/>
              </w:rPr>
              <w:t>"</w:t>
            </w:r>
          </w:p>
        </w:tc>
        <w:tc>
          <w:tcPr>
            <w:tcW w:w="4635" w:type="dxa"/>
          </w:tcPr>
          <w:p w14:paraId="23454161" w14:textId="77777777" w:rsidR="00F675C3" w:rsidRPr="00CE2EC6" w:rsidRDefault="00C41706" w:rsidP="00645ED6">
            <w:pPr>
              <w:pStyle w:val="GPsDefinition"/>
              <w:rPr>
                <w:rFonts w:ascii="Calibri" w:hAnsi="Calibri"/>
              </w:rPr>
            </w:pPr>
            <w:r w:rsidRPr="00CE2EC6">
              <w:rPr>
                <w:rFonts w:ascii="Calibri" w:hAnsi="Calibri"/>
              </w:rPr>
              <w:t xml:space="preserve">means </w:t>
            </w:r>
            <w:r w:rsidR="00F675C3" w:rsidRPr="00CE2EC6">
              <w:rPr>
                <w:rFonts w:ascii="Calibri" w:hAnsi="Calibri"/>
              </w:rPr>
              <w:t xml:space="preserve">in relation to a Termination Assistance Notice, the period specified in the Termination Assistance Notice for which the Supplier is required to provide the Termination Assistance as such period may be extended pursuant to paragraph </w:t>
            </w:r>
            <w:r w:rsidR="00F17AE3" w:rsidRPr="00CE2EC6">
              <w:rPr>
                <w:rFonts w:ascii="Calibri" w:hAnsi="Calibri"/>
              </w:rPr>
              <w:fldChar w:fldCharType="begin"/>
            </w:r>
            <w:r w:rsidR="00F17AE3" w:rsidRPr="00CE2EC6">
              <w:rPr>
                <w:rFonts w:ascii="Calibri" w:hAnsi="Calibri"/>
              </w:rPr>
              <w:instrText xml:space="preserve"> REF _Ref364352273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6.2</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00F675C3" w:rsidRPr="00CE2EC6">
              <w:rPr>
                <w:rFonts w:ascii="Calibri" w:hAnsi="Calibri"/>
              </w:rPr>
              <w:t>;</w:t>
            </w:r>
          </w:p>
        </w:tc>
      </w:tr>
      <w:tr w:rsidR="00F675C3" w:rsidRPr="00CE2EC6" w14:paraId="12ECA342" w14:textId="77777777" w:rsidTr="000E7CA5">
        <w:tc>
          <w:tcPr>
            <w:tcW w:w="2835" w:type="dxa"/>
          </w:tcPr>
          <w:p w14:paraId="54B320B7" w14:textId="77777777" w:rsidR="00F675C3" w:rsidRPr="00CE2EC6" w:rsidRDefault="00C41706" w:rsidP="00670E1A">
            <w:pPr>
              <w:pStyle w:val="GPSDefinitionTerm"/>
              <w:rPr>
                <w:rFonts w:ascii="Calibri" w:hAnsi="Calibri"/>
              </w:rPr>
            </w:pPr>
            <w:r w:rsidRPr="00CE2EC6">
              <w:rPr>
                <w:rFonts w:ascii="Calibri" w:hAnsi="Calibri"/>
                <w:bCs/>
              </w:rPr>
              <w:t>"</w:t>
            </w:r>
            <w:r w:rsidR="00F675C3" w:rsidRPr="00CE2EC6">
              <w:rPr>
                <w:rFonts w:ascii="Calibri" w:hAnsi="Calibri"/>
              </w:rPr>
              <w:t>Transferable Assets</w:t>
            </w:r>
            <w:r w:rsidRPr="00CE2EC6">
              <w:rPr>
                <w:rFonts w:ascii="Calibri" w:hAnsi="Calibri"/>
                <w:bCs/>
              </w:rPr>
              <w:t>"</w:t>
            </w:r>
          </w:p>
        </w:tc>
        <w:tc>
          <w:tcPr>
            <w:tcW w:w="4635" w:type="dxa"/>
          </w:tcPr>
          <w:p w14:paraId="76FAE9EA" w14:textId="77777777" w:rsidR="00F675C3" w:rsidRPr="00CE2EC6" w:rsidRDefault="00C41706" w:rsidP="00EB2994">
            <w:pPr>
              <w:pStyle w:val="GPsDefinition"/>
              <w:rPr>
                <w:rFonts w:ascii="Calibri" w:hAnsi="Calibri"/>
              </w:rPr>
            </w:pPr>
            <w:r w:rsidRPr="00CE2EC6">
              <w:rPr>
                <w:rFonts w:ascii="Calibri" w:hAnsi="Calibri"/>
              </w:rPr>
              <w:t xml:space="preserve">means </w:t>
            </w:r>
            <w:r w:rsidR="00F675C3" w:rsidRPr="00CE2EC6">
              <w:rPr>
                <w:rFonts w:ascii="Calibri" w:hAnsi="Calibri"/>
              </w:rPr>
              <w:t>those of the Exclusive Assets which are capable of legal transfer to the Customer;</w:t>
            </w:r>
          </w:p>
        </w:tc>
      </w:tr>
      <w:tr w:rsidR="00F675C3" w:rsidRPr="00CE2EC6" w14:paraId="73CA8B22" w14:textId="77777777" w:rsidTr="000E7CA5">
        <w:tc>
          <w:tcPr>
            <w:tcW w:w="2835" w:type="dxa"/>
          </w:tcPr>
          <w:p w14:paraId="1B3FC829" w14:textId="77777777" w:rsidR="00F675C3" w:rsidRPr="00CE2EC6" w:rsidRDefault="00C41706" w:rsidP="00670E1A">
            <w:pPr>
              <w:pStyle w:val="GPSDefinitionTerm"/>
              <w:rPr>
                <w:rFonts w:ascii="Calibri" w:hAnsi="Calibri"/>
              </w:rPr>
            </w:pPr>
            <w:r w:rsidRPr="00CE2EC6">
              <w:rPr>
                <w:rFonts w:ascii="Calibri" w:hAnsi="Calibri"/>
                <w:bCs/>
              </w:rPr>
              <w:t>"</w:t>
            </w:r>
            <w:r w:rsidR="00F675C3" w:rsidRPr="00CE2EC6">
              <w:rPr>
                <w:rFonts w:ascii="Calibri" w:hAnsi="Calibri"/>
              </w:rPr>
              <w:t>Transferable Contracts</w:t>
            </w:r>
            <w:r w:rsidRPr="00CE2EC6">
              <w:rPr>
                <w:rFonts w:ascii="Calibri" w:hAnsi="Calibri"/>
                <w:bCs/>
              </w:rPr>
              <w:t>"</w:t>
            </w:r>
          </w:p>
        </w:tc>
        <w:tc>
          <w:tcPr>
            <w:tcW w:w="4635" w:type="dxa"/>
          </w:tcPr>
          <w:p w14:paraId="78EE94AC" w14:textId="77777777" w:rsidR="00F675C3" w:rsidRPr="00CE2EC6" w:rsidRDefault="00C41706" w:rsidP="001E430A">
            <w:pPr>
              <w:pStyle w:val="GPsDefinition"/>
              <w:rPr>
                <w:rFonts w:ascii="Calibri" w:hAnsi="Calibri"/>
              </w:rPr>
            </w:pPr>
            <w:r w:rsidRPr="00CE2EC6">
              <w:rPr>
                <w:rFonts w:ascii="Calibri" w:hAnsi="Calibri"/>
              </w:rPr>
              <w:t xml:space="preserve">means </w:t>
            </w:r>
            <w:r w:rsidR="00F675C3" w:rsidRPr="00CE2EC6">
              <w:rPr>
                <w:rFonts w:ascii="Calibri" w:hAnsi="Calibri"/>
              </w:rPr>
              <w:t xml:space="preserve">the </w:t>
            </w:r>
            <w:r w:rsidR="00C327C5" w:rsidRPr="00CE2EC6">
              <w:rPr>
                <w:rFonts w:ascii="Calibri" w:hAnsi="Calibri"/>
              </w:rPr>
              <w:t>Sub-Con</w:t>
            </w:r>
            <w:r w:rsidR="00F675C3" w:rsidRPr="00CE2EC6">
              <w:rPr>
                <w:rFonts w:ascii="Calibri" w:hAnsi="Calibri"/>
              </w:rPr>
              <w:t>tracts, licences for Supplier</w:t>
            </w:r>
            <w:r w:rsidR="00D35428" w:rsidRPr="00CE2EC6">
              <w:rPr>
                <w:rFonts w:ascii="Calibri" w:hAnsi="Calibri"/>
              </w:rPr>
              <w:t xml:space="preserve"> </w:t>
            </w:r>
            <w:r w:rsidR="00FD7F82" w:rsidRPr="00CE2EC6">
              <w:rPr>
                <w:rFonts w:ascii="Calibri" w:hAnsi="Calibri"/>
              </w:rPr>
              <w:t xml:space="preserve">Background IPR, Project Specific IPR, </w:t>
            </w:r>
            <w:r w:rsidR="00F675C3" w:rsidRPr="00CE2EC6">
              <w:rPr>
                <w:rFonts w:ascii="Calibri" w:hAnsi="Calibri"/>
              </w:rPr>
              <w:t xml:space="preserve">licences for Third Party </w:t>
            </w:r>
            <w:r w:rsidR="00FD7F82" w:rsidRPr="00CE2EC6">
              <w:rPr>
                <w:rFonts w:ascii="Calibri" w:hAnsi="Calibri"/>
              </w:rPr>
              <w:t xml:space="preserve">IPR </w:t>
            </w:r>
            <w:r w:rsidR="00F675C3" w:rsidRPr="00CE2EC6">
              <w:rPr>
                <w:rFonts w:ascii="Calibri" w:hAnsi="Calibri"/>
              </w:rPr>
              <w:t xml:space="preserve">or other agreements which are necessary to enable the Customer or any Replacement Supplier to </w:t>
            </w:r>
            <w:r w:rsidR="003276EB" w:rsidRPr="00CE2EC6">
              <w:rPr>
                <w:rFonts w:ascii="Calibri" w:hAnsi="Calibri"/>
              </w:rPr>
              <w:t>provide</w:t>
            </w:r>
            <w:r w:rsidR="00F675C3" w:rsidRPr="00CE2EC6">
              <w:rPr>
                <w:rFonts w:ascii="Calibri" w:hAnsi="Calibri"/>
              </w:rPr>
              <w:t xml:space="preserve"> the</w:t>
            </w:r>
            <w:r w:rsidR="002876DA" w:rsidRPr="00CE2EC6">
              <w:rPr>
                <w:rFonts w:ascii="Calibri" w:hAnsi="Calibri"/>
              </w:rPr>
              <w:t xml:space="preserve"> </w:t>
            </w:r>
            <w:r w:rsidR="00606FD9">
              <w:rPr>
                <w:rFonts w:ascii="Calibri" w:hAnsi="Calibri"/>
              </w:rPr>
              <w:t>Services</w:t>
            </w:r>
            <w:r w:rsidR="00F675C3" w:rsidRPr="00CE2EC6">
              <w:rPr>
                <w:rFonts w:ascii="Calibri" w:hAnsi="Calibri"/>
              </w:rPr>
              <w:t xml:space="preserve"> or the </w:t>
            </w:r>
            <w:r w:rsidR="002876DA" w:rsidRPr="00CE2EC6">
              <w:rPr>
                <w:rFonts w:ascii="Calibri" w:hAnsi="Calibri"/>
              </w:rPr>
              <w:t xml:space="preserve">Replacement </w:t>
            </w:r>
            <w:r w:rsidR="009E0BBE" w:rsidRPr="00CE2EC6">
              <w:rPr>
                <w:rFonts w:ascii="Calibri" w:hAnsi="Calibri"/>
              </w:rPr>
              <w:t>Services</w:t>
            </w:r>
            <w:r w:rsidR="00F675C3" w:rsidRPr="00CE2EC6">
              <w:rPr>
                <w:rFonts w:ascii="Calibri" w:hAnsi="Calibri"/>
              </w:rPr>
              <w:t>, including in relation to licences all relevant Documentation;</w:t>
            </w:r>
          </w:p>
        </w:tc>
      </w:tr>
      <w:tr w:rsidR="00EB2994" w:rsidRPr="00CE2EC6" w14:paraId="669E9C03" w14:textId="77777777" w:rsidTr="000E7CA5">
        <w:tc>
          <w:tcPr>
            <w:tcW w:w="2835" w:type="dxa"/>
          </w:tcPr>
          <w:p w14:paraId="3C4892E9" w14:textId="77777777" w:rsidR="00EB2994" w:rsidRPr="00CE2EC6" w:rsidRDefault="00EB2994" w:rsidP="00670E1A">
            <w:pPr>
              <w:pStyle w:val="GPSDefinitionTerm"/>
              <w:rPr>
                <w:rFonts w:ascii="Calibri" w:hAnsi="Calibri"/>
              </w:rPr>
            </w:pPr>
            <w:r w:rsidRPr="00CE2EC6">
              <w:rPr>
                <w:rFonts w:ascii="Calibri" w:hAnsi="Calibri"/>
              </w:rPr>
              <w:t>“Transferring Assets”</w:t>
            </w:r>
          </w:p>
        </w:tc>
        <w:tc>
          <w:tcPr>
            <w:tcW w:w="4635" w:type="dxa"/>
          </w:tcPr>
          <w:p w14:paraId="4738BC5A" w14:textId="77777777" w:rsidR="00EB2994" w:rsidRPr="00CE2EC6" w:rsidRDefault="00EB2994" w:rsidP="00645ED6">
            <w:pPr>
              <w:pStyle w:val="GPsDefinition"/>
              <w:rPr>
                <w:rFonts w:ascii="Calibri" w:hAnsi="Calibri"/>
              </w:rPr>
            </w:pPr>
            <w:r w:rsidRPr="00CE2EC6">
              <w:rPr>
                <w:rFonts w:ascii="Calibri" w:hAnsi="Calibri"/>
              </w:rPr>
              <w:t xml:space="preserve">has the meaning given to it in paragraph </w:t>
            </w:r>
            <w:r w:rsidR="00F17AE3" w:rsidRPr="00CE2EC6">
              <w:rPr>
                <w:rFonts w:ascii="Calibri" w:hAnsi="Calibri"/>
              </w:rPr>
              <w:fldChar w:fldCharType="begin"/>
            </w:r>
            <w:r w:rsidR="00F17AE3" w:rsidRPr="00CE2EC6">
              <w:rPr>
                <w:rFonts w:ascii="Calibri" w:hAnsi="Calibri"/>
              </w:rPr>
              <w:instrText xml:space="preserve"> REF _Ref364352534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9.2.1</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Pr="00CE2EC6">
              <w:rPr>
                <w:rFonts w:ascii="Calibri" w:hAnsi="Calibri"/>
              </w:rPr>
              <w:t>;</w:t>
            </w:r>
          </w:p>
        </w:tc>
      </w:tr>
      <w:tr w:rsidR="00F675C3" w:rsidRPr="00CE2EC6" w14:paraId="0A3D2ECA" w14:textId="77777777" w:rsidTr="000E7CA5">
        <w:tc>
          <w:tcPr>
            <w:tcW w:w="2835" w:type="dxa"/>
          </w:tcPr>
          <w:p w14:paraId="6DD41EB1" w14:textId="77777777" w:rsidR="00F675C3" w:rsidRPr="00CE2EC6" w:rsidRDefault="00F675C3" w:rsidP="00670E1A">
            <w:pPr>
              <w:pStyle w:val="GPSDefinitionTerm"/>
              <w:rPr>
                <w:rFonts w:ascii="Calibri" w:hAnsi="Calibri"/>
              </w:rPr>
            </w:pPr>
            <w:r w:rsidRPr="00CE2EC6">
              <w:rPr>
                <w:rFonts w:ascii="Calibri" w:hAnsi="Calibri"/>
              </w:rPr>
              <w:t>"Transferring Contracts"</w:t>
            </w:r>
          </w:p>
        </w:tc>
        <w:tc>
          <w:tcPr>
            <w:tcW w:w="4635" w:type="dxa"/>
          </w:tcPr>
          <w:p w14:paraId="7DAA52F3" w14:textId="77777777" w:rsidR="00F675C3" w:rsidRPr="00CE2EC6" w:rsidRDefault="00F675C3" w:rsidP="00645ED6">
            <w:pPr>
              <w:pStyle w:val="GPsDefinition"/>
              <w:rPr>
                <w:rFonts w:ascii="Calibri" w:hAnsi="Calibri"/>
              </w:rPr>
            </w:pPr>
            <w:r w:rsidRPr="00CE2EC6">
              <w:rPr>
                <w:rFonts w:ascii="Calibri" w:hAnsi="Calibri"/>
              </w:rPr>
              <w:t>has the meaning given to it in paragraph </w:t>
            </w:r>
            <w:r w:rsidR="00F17AE3" w:rsidRPr="00CE2EC6">
              <w:rPr>
                <w:rFonts w:ascii="Calibri" w:hAnsi="Calibri"/>
              </w:rPr>
              <w:fldChar w:fldCharType="begin"/>
            </w:r>
            <w:r w:rsidR="00F17AE3" w:rsidRPr="00CE2EC6">
              <w:rPr>
                <w:rFonts w:ascii="Calibri" w:hAnsi="Calibri"/>
              </w:rPr>
              <w:instrText xml:space="preserve"> REF _Ref364353977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9.2.3</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Pr="00CE2EC6">
              <w:rPr>
                <w:rFonts w:ascii="Calibri" w:hAnsi="Calibri"/>
              </w:rPr>
              <w:t>.</w:t>
            </w:r>
          </w:p>
        </w:tc>
      </w:tr>
    </w:tbl>
    <w:p w14:paraId="6838AE42" w14:textId="77777777" w:rsidR="008D0A60" w:rsidRPr="00CE2EC6" w:rsidRDefault="00C12BEB" w:rsidP="00036474">
      <w:pPr>
        <w:pStyle w:val="GPSL1SCHEDULEHeading"/>
        <w:rPr>
          <w:rFonts w:ascii="Calibri" w:hAnsi="Calibri"/>
        </w:rPr>
      </w:pPr>
      <w:r w:rsidRPr="00CE2EC6">
        <w:rPr>
          <w:rFonts w:ascii="Calibri" w:hAnsi="Calibri"/>
        </w:rPr>
        <w:t>INTRODUCTION</w:t>
      </w:r>
    </w:p>
    <w:p w14:paraId="618200A0" w14:textId="77777777" w:rsidR="008D0A60" w:rsidRPr="00CE2EC6" w:rsidRDefault="00C12BEB" w:rsidP="005E4232">
      <w:pPr>
        <w:pStyle w:val="GPSL2numberedclause"/>
      </w:pPr>
      <w:r w:rsidRPr="00CE2EC6">
        <w:t>This Call Off Schedule</w:t>
      </w:r>
      <w:r w:rsidR="008C1A8D" w:rsidRPr="00CE2EC6">
        <w:t xml:space="preserve"> </w:t>
      </w:r>
      <w:r w:rsidR="00B30427" w:rsidRPr="00CE2EC6">
        <w:t>9</w:t>
      </w:r>
      <w:r w:rsidRPr="00CE2EC6">
        <w:t xml:space="preserve"> describes provisions that should be included in the Exit Plan, the duties and responsibilities of the Supplier to the Customer leading up to and covering the Call Off Expiry Date and the transfer of service provision to the Customer and/or a Replacement Supplier.</w:t>
      </w:r>
    </w:p>
    <w:p w14:paraId="535EF47B" w14:textId="77777777" w:rsidR="00C12BEB" w:rsidRPr="00CE2EC6" w:rsidRDefault="00C12BEB" w:rsidP="005E4232">
      <w:pPr>
        <w:pStyle w:val="GPSL2numberedclause"/>
      </w:pPr>
      <w:r w:rsidRPr="00CE2EC6">
        <w:t xml:space="preserve">The objectives of the exit planning and service transfer arrangements are to ensure a smooth transition of the availability of the </w:t>
      </w:r>
      <w:r w:rsidR="00606FD9">
        <w:t>Services</w:t>
      </w:r>
      <w:r w:rsidR="00BA5552" w:rsidRPr="00CE2EC6">
        <w:t xml:space="preserve"> </w:t>
      </w:r>
      <w:r w:rsidRPr="00CE2EC6">
        <w:t>from the Supplier to the Customer and/or a Replacement Supplier at the Call Off Expiry Date.</w:t>
      </w:r>
    </w:p>
    <w:p w14:paraId="7CD60446" w14:textId="77777777" w:rsidR="00E13960" w:rsidRPr="00CE2EC6" w:rsidRDefault="00C12BEB" w:rsidP="00036474">
      <w:pPr>
        <w:pStyle w:val="GPSL1SCHEDULEHeading"/>
        <w:rPr>
          <w:rFonts w:ascii="Calibri" w:hAnsi="Calibri"/>
        </w:rPr>
      </w:pPr>
      <w:r w:rsidRPr="00CE2EC6">
        <w:rPr>
          <w:rFonts w:ascii="Calibri" w:hAnsi="Calibri"/>
        </w:rPr>
        <w:t>OBLIGATIONS DURING THE CALL OFF CONTRACT PERIOD TO FACILITATE EXIT</w:t>
      </w:r>
    </w:p>
    <w:p w14:paraId="396ED95B" w14:textId="77777777" w:rsidR="00C12BEB" w:rsidRPr="00CE2EC6" w:rsidRDefault="00C12BEB" w:rsidP="005E4232">
      <w:pPr>
        <w:pStyle w:val="GPSL2numberedclause"/>
      </w:pPr>
      <w:r w:rsidRPr="00CE2EC6">
        <w:t>During the Call Off Contract Period, the Supplier shall:</w:t>
      </w:r>
    </w:p>
    <w:p w14:paraId="6C954F7F" w14:textId="77777777" w:rsidR="008D0A60" w:rsidRPr="00CE2EC6" w:rsidRDefault="00C12BEB" w:rsidP="00AC1DE2">
      <w:pPr>
        <w:pStyle w:val="GPSL3numberedclause"/>
      </w:pPr>
      <w:bookmarkStart w:id="2517" w:name="_Ref364241015"/>
      <w:r w:rsidRPr="00CE2EC6">
        <w:t>create and maintain a Register of all:</w:t>
      </w:r>
      <w:bookmarkEnd w:id="2517"/>
    </w:p>
    <w:p w14:paraId="3717BA5E" w14:textId="77777777" w:rsidR="008D0A60" w:rsidRPr="00CE2EC6" w:rsidRDefault="00C12BEB" w:rsidP="00AC1DE2">
      <w:pPr>
        <w:pStyle w:val="GPSL4numberedclause"/>
        <w:rPr>
          <w:szCs w:val="22"/>
        </w:rPr>
      </w:pPr>
      <w:r w:rsidRPr="00CE2EC6">
        <w:rPr>
          <w:szCs w:val="22"/>
        </w:rPr>
        <w:t>Supplier</w:t>
      </w:r>
      <w:r w:rsidRPr="00CE2EC6" w:rsidDel="00A236D6">
        <w:rPr>
          <w:szCs w:val="22"/>
        </w:rPr>
        <w:t xml:space="preserve"> </w:t>
      </w:r>
      <w:r w:rsidRPr="00CE2EC6">
        <w:rPr>
          <w:szCs w:val="22"/>
        </w:rPr>
        <w:t>Assets, detailing their:</w:t>
      </w:r>
    </w:p>
    <w:p w14:paraId="24556C1C" w14:textId="77777777" w:rsidR="008D0A60" w:rsidRPr="00CE2EC6" w:rsidRDefault="00C12BEB" w:rsidP="00AC1DE2">
      <w:pPr>
        <w:pStyle w:val="GPSL5numberedclause"/>
        <w:rPr>
          <w:szCs w:val="22"/>
        </w:rPr>
      </w:pPr>
      <w:r w:rsidRPr="00CE2EC6">
        <w:rPr>
          <w:szCs w:val="22"/>
        </w:rPr>
        <w:t>make, model and asset number;</w:t>
      </w:r>
    </w:p>
    <w:p w14:paraId="7C213E58" w14:textId="77777777" w:rsidR="00E13960" w:rsidRPr="00CE2EC6" w:rsidRDefault="00C12BEB" w:rsidP="00AC1DE2">
      <w:pPr>
        <w:pStyle w:val="GPSL5numberedclause"/>
        <w:rPr>
          <w:szCs w:val="22"/>
        </w:rPr>
      </w:pPr>
      <w:r w:rsidRPr="00CE2EC6">
        <w:rPr>
          <w:szCs w:val="22"/>
        </w:rPr>
        <w:t xml:space="preserve">ownership and status as either Exclusive Assets or Non-Exclusive Assets; </w:t>
      </w:r>
    </w:p>
    <w:p w14:paraId="22619D72" w14:textId="77777777" w:rsidR="00E13960" w:rsidRPr="00CE2EC6" w:rsidRDefault="00C12BEB" w:rsidP="00AC1DE2">
      <w:pPr>
        <w:pStyle w:val="GPSL5numberedclause"/>
        <w:rPr>
          <w:szCs w:val="22"/>
        </w:rPr>
      </w:pPr>
      <w:r w:rsidRPr="00CE2EC6">
        <w:rPr>
          <w:szCs w:val="22"/>
        </w:rPr>
        <w:t>Net Book Value;</w:t>
      </w:r>
    </w:p>
    <w:p w14:paraId="15E1F269" w14:textId="77777777" w:rsidR="00E13960" w:rsidRPr="00CE2EC6" w:rsidRDefault="00C12BEB" w:rsidP="00AC1DE2">
      <w:pPr>
        <w:pStyle w:val="GPSL5numberedclause"/>
        <w:rPr>
          <w:szCs w:val="22"/>
        </w:rPr>
      </w:pPr>
      <w:r w:rsidRPr="00CE2EC6">
        <w:rPr>
          <w:szCs w:val="22"/>
        </w:rPr>
        <w:t>condition and physical location; and</w:t>
      </w:r>
    </w:p>
    <w:p w14:paraId="181D7160" w14:textId="77777777" w:rsidR="00E13960" w:rsidRPr="00CE2EC6" w:rsidRDefault="00C12BEB" w:rsidP="00AC1DE2">
      <w:pPr>
        <w:pStyle w:val="GPSL5numberedclause"/>
        <w:rPr>
          <w:szCs w:val="22"/>
        </w:rPr>
      </w:pPr>
      <w:r w:rsidRPr="00CE2EC6">
        <w:rPr>
          <w:szCs w:val="22"/>
        </w:rPr>
        <w:t>use (including technical specifications); and</w:t>
      </w:r>
    </w:p>
    <w:p w14:paraId="3C933170" w14:textId="77777777" w:rsidR="008D0A60" w:rsidRPr="00CE2EC6" w:rsidRDefault="00C12BEB" w:rsidP="00AC1DE2">
      <w:pPr>
        <w:pStyle w:val="GPSL4numberedclause"/>
        <w:rPr>
          <w:szCs w:val="22"/>
        </w:rPr>
      </w:pPr>
      <w:r w:rsidRPr="00CE2EC6">
        <w:rPr>
          <w:szCs w:val="22"/>
        </w:rPr>
        <w:t xml:space="preserve">Sub-Contracts and other relevant agreements (including relevant software licences, maintenance and support agreements and equipment rental and lease agreements) required for the performance of the </w:t>
      </w:r>
      <w:r w:rsidR="00606FD9">
        <w:rPr>
          <w:szCs w:val="22"/>
        </w:rPr>
        <w:t>Services</w:t>
      </w:r>
      <w:r w:rsidRPr="00CE2EC6">
        <w:rPr>
          <w:szCs w:val="22"/>
        </w:rPr>
        <w:t>;</w:t>
      </w:r>
    </w:p>
    <w:p w14:paraId="75DC6D0D" w14:textId="77777777" w:rsidR="008D0A60" w:rsidRPr="00CE2EC6" w:rsidRDefault="00C12BEB" w:rsidP="00AC1DE2">
      <w:pPr>
        <w:pStyle w:val="GPSL3numberedclause"/>
      </w:pPr>
      <w:bookmarkStart w:id="2518" w:name="_Ref364241031"/>
      <w:r w:rsidRPr="00CE2EC6">
        <w:t xml:space="preserve">create and maintain a configuration database detailing the technical infrastructure and operating procedures through which the Supplier provides the </w:t>
      </w:r>
      <w:r w:rsidR="00606FD9">
        <w:t>Services</w:t>
      </w:r>
      <w:r w:rsidRPr="00CE2EC6">
        <w:t xml:space="preserve">, which shall contain sufficient detail to permit the Customer and/or Replacement Supplier to understand how the Supplier provides the </w:t>
      </w:r>
      <w:r w:rsidR="00606FD9">
        <w:t>Services</w:t>
      </w:r>
      <w:r w:rsidR="00BA5552" w:rsidRPr="00CE2EC6">
        <w:t xml:space="preserve"> </w:t>
      </w:r>
      <w:r w:rsidRPr="00CE2EC6">
        <w:t xml:space="preserve">and to enable the smooth transition of the </w:t>
      </w:r>
      <w:r w:rsidR="00606FD9">
        <w:t>Services</w:t>
      </w:r>
      <w:r w:rsidR="00BA5552" w:rsidRPr="00CE2EC6">
        <w:t xml:space="preserve"> </w:t>
      </w:r>
      <w:r w:rsidRPr="00CE2EC6">
        <w:t>with the minimum of disruption;</w:t>
      </w:r>
      <w:bookmarkEnd w:id="2518"/>
    </w:p>
    <w:p w14:paraId="245083FC" w14:textId="77777777" w:rsidR="00E13960" w:rsidRPr="00CE2EC6" w:rsidRDefault="00C12BEB" w:rsidP="00AC1DE2">
      <w:pPr>
        <w:pStyle w:val="GPSL3numberedclause"/>
      </w:pPr>
      <w:r w:rsidRPr="00CE2EC6">
        <w:t>agree the format of the Registers with the Customer as part of the process of agreeing the Exit Plan; and</w:t>
      </w:r>
    </w:p>
    <w:p w14:paraId="3FE4228E" w14:textId="77777777" w:rsidR="00E13960" w:rsidRPr="00CE2EC6" w:rsidRDefault="00C12BEB" w:rsidP="00AC1DE2">
      <w:pPr>
        <w:pStyle w:val="GPSL3numberedclause"/>
      </w:pPr>
      <w:r w:rsidRPr="00CE2EC6">
        <w:t xml:space="preserve">at all times keep the Registers up to date, in particular in the event that Assets, Sub-Contracts or other relevant agreements are added to or removed from the </w:t>
      </w:r>
      <w:r w:rsidR="00606FD9">
        <w:t>Services</w:t>
      </w:r>
      <w:r w:rsidRPr="00CE2EC6">
        <w:t>.</w:t>
      </w:r>
    </w:p>
    <w:p w14:paraId="2E0E6A6B" w14:textId="77777777" w:rsidR="008D0A60" w:rsidRPr="00CE2EC6" w:rsidRDefault="00C12BEB" w:rsidP="005E4232">
      <w:pPr>
        <w:pStyle w:val="GPSL2numberedclause"/>
      </w:pPr>
      <w:r w:rsidRPr="00CE2EC6">
        <w:t>The Supplier shall:</w:t>
      </w:r>
    </w:p>
    <w:p w14:paraId="7A1553A0" w14:textId="77777777" w:rsidR="008D0A60" w:rsidRPr="00CE2EC6" w:rsidRDefault="00C12BEB" w:rsidP="00AC1DE2">
      <w:pPr>
        <w:pStyle w:val="GPSL3numberedclause"/>
      </w:pPr>
      <w:r w:rsidRPr="00CE2EC6">
        <w:t xml:space="preserve">procure that all Exclusive Assets listed in the Registers are clearly marked to identify that they are exclusively used for the provision of the </w:t>
      </w:r>
      <w:r w:rsidR="00606FD9">
        <w:t>Services</w:t>
      </w:r>
      <w:r w:rsidR="00BA5552" w:rsidRPr="00CE2EC6">
        <w:t xml:space="preserve"> </w:t>
      </w:r>
      <w:r w:rsidRPr="00CE2EC6">
        <w:t>under this Call Off Contract; and</w:t>
      </w:r>
    </w:p>
    <w:p w14:paraId="1F360947" w14:textId="77777777" w:rsidR="00E13960" w:rsidRPr="00CE2EC6" w:rsidRDefault="00C12BEB" w:rsidP="00AC1DE2">
      <w:pPr>
        <w:pStyle w:val="GPSL3numberedclause"/>
      </w:pPr>
      <w:bookmarkStart w:id="2519" w:name="_Ref62027068"/>
      <w:r w:rsidRPr="00CE2EC6">
        <w:t xml:space="preserve">(unless otherwise agreed by the Customer in writing) procure that all licences for Third Party </w:t>
      </w:r>
      <w:r w:rsidR="00FD7F82" w:rsidRPr="00CE2EC6">
        <w:t xml:space="preserve">IPR </w:t>
      </w:r>
      <w:r w:rsidRPr="00CE2EC6">
        <w:t xml:space="preserve">and all Sub-Contracts shall be assignable and/or capable of novation at the request of the Customer to the Customer (and/or its nominee) and/or any Replacement Supplier upon the Supplier ceasing to provide the </w:t>
      </w:r>
      <w:r w:rsidR="00606FD9">
        <w:t>Services</w:t>
      </w:r>
      <w:r w:rsidR="00BA5552" w:rsidRPr="00CE2EC6">
        <w:t xml:space="preserve"> </w:t>
      </w:r>
      <w:r w:rsidRPr="00CE2EC6">
        <w:t>(or part of them) without restriction (including any need to obtain any consent or approval) or payment by the Customer.</w:t>
      </w:r>
      <w:bookmarkEnd w:id="2519"/>
      <w:r w:rsidRPr="00CE2EC6">
        <w:t xml:space="preserve"> </w:t>
      </w:r>
    </w:p>
    <w:p w14:paraId="770EAED9" w14:textId="77777777" w:rsidR="00C9243A" w:rsidRPr="00CE2EC6" w:rsidRDefault="00C12BEB" w:rsidP="005E4232">
      <w:pPr>
        <w:pStyle w:val="GPSL2numberedclause"/>
      </w:pPr>
      <w:r w:rsidRPr="00CE2EC6">
        <w:t xml:space="preserve">Where the Supplier is unable to procure that any </w:t>
      </w:r>
      <w:r w:rsidR="00C327C5" w:rsidRPr="00CE2EC6">
        <w:t>Sub-Con</w:t>
      </w:r>
      <w:r w:rsidRPr="00CE2EC6">
        <w:t>tract or other agreement referred to in paragraph </w:t>
      </w:r>
      <w:r w:rsidR="00F17AE3" w:rsidRPr="00CE2EC6">
        <w:fldChar w:fldCharType="begin"/>
      </w:r>
      <w:r w:rsidR="00F17AE3" w:rsidRPr="00CE2EC6">
        <w:instrText xml:space="preserve"> REF _Ref62027068 \r \h  \* MERGEFORMAT </w:instrText>
      </w:r>
      <w:r w:rsidR="00F17AE3" w:rsidRPr="00CE2EC6">
        <w:fldChar w:fldCharType="separate"/>
      </w:r>
      <w:r w:rsidR="00A33567">
        <w:t>3.2.2</w:t>
      </w:r>
      <w:r w:rsidR="00F17AE3" w:rsidRPr="00CE2EC6">
        <w:fldChar w:fldCharType="end"/>
      </w:r>
      <w:r w:rsidR="00D8405B" w:rsidRPr="00CE2EC6">
        <w:t xml:space="preserve"> of this Call Off Schedule</w:t>
      </w:r>
      <w:r w:rsidR="008337E8" w:rsidRPr="00CE2EC6">
        <w:t xml:space="preserve"> </w:t>
      </w:r>
      <w:r w:rsidR="00B30427" w:rsidRPr="00CE2EC6">
        <w:t>9</w:t>
      </w:r>
      <w:r w:rsidRPr="00CE2EC6">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w:t>
      </w:r>
      <w:r w:rsidR="00606FD9">
        <w:t>Services</w:t>
      </w:r>
      <w:r w:rsidRPr="00CE2EC6">
        <w:t xml:space="preserve"> to which the relevant agreement relates.</w:t>
      </w:r>
    </w:p>
    <w:p w14:paraId="0956B4AB" w14:textId="77777777" w:rsidR="00C9243A" w:rsidRPr="00CE2EC6" w:rsidRDefault="00C12BEB" w:rsidP="005E4232">
      <w:pPr>
        <w:pStyle w:val="GPSL2numberedclause"/>
      </w:pPr>
      <w:bookmarkStart w:id="2520" w:name="_Ref364241382"/>
      <w:r w:rsidRPr="00CE2EC6">
        <w:t>Each Party shall appoint a person for the purposes of managing the Parties' respective obligations under this Call Off Schedule</w:t>
      </w:r>
      <w:r w:rsidR="008337E8" w:rsidRPr="00CE2EC6">
        <w:t xml:space="preserve"> </w:t>
      </w:r>
      <w:r w:rsidR="00B30427" w:rsidRPr="00CE2EC6">
        <w:t>9</w:t>
      </w:r>
      <w:r w:rsidRPr="00CE2EC6">
        <w:t xml:space="preserv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CE2EC6">
        <w:t>y with this Call Off Schedule</w:t>
      </w:r>
      <w:r w:rsidR="008337E8" w:rsidRPr="00CE2EC6">
        <w:t xml:space="preserve"> </w:t>
      </w:r>
      <w:r w:rsidR="00B30427" w:rsidRPr="00CE2EC6">
        <w:t>9</w:t>
      </w:r>
      <w:r w:rsidR="00F45E96" w:rsidRPr="00CE2EC6">
        <w:t xml:space="preserve">. </w:t>
      </w:r>
      <w:r w:rsidRPr="00CE2EC6">
        <w:t xml:space="preserve">The Supplier shall ensure that its Exit Manager has the requisite </w:t>
      </w:r>
      <w:r w:rsidR="003245D5" w:rsidRPr="00CE2EC6">
        <w:t>a</w:t>
      </w:r>
      <w:r w:rsidR="00F45E96" w:rsidRPr="00CE2EC6">
        <w:t>uthority</w:t>
      </w:r>
      <w:r w:rsidRPr="00CE2EC6">
        <w:t xml:space="preserve"> to arrange and procure any resources of the Supplier as are reasonably necessary to enable the Supplier to comply with the requirements set out in this Call Off Schedule</w:t>
      </w:r>
      <w:r w:rsidR="008337E8" w:rsidRPr="00CE2EC6">
        <w:t xml:space="preserve"> </w:t>
      </w:r>
      <w:r w:rsidR="00B30427" w:rsidRPr="00CE2EC6">
        <w:t>9</w:t>
      </w:r>
      <w:r w:rsidRPr="00CE2EC6">
        <w:t>. The Parties' Exit Managers will liaise with one another in relation to all issues relevant to the termination of this Call Off Contract and all matters connected with this Call Off Schedule</w:t>
      </w:r>
      <w:r w:rsidR="008337E8" w:rsidRPr="00CE2EC6">
        <w:t xml:space="preserve"> </w:t>
      </w:r>
      <w:r w:rsidR="00B30427" w:rsidRPr="00CE2EC6">
        <w:t>9</w:t>
      </w:r>
      <w:r w:rsidRPr="00CE2EC6">
        <w:t> and each Party's compliance with it.</w:t>
      </w:r>
      <w:bookmarkEnd w:id="2520"/>
    </w:p>
    <w:p w14:paraId="5E5DC515" w14:textId="77777777" w:rsidR="00E13960" w:rsidRPr="00CE2EC6" w:rsidRDefault="00C12BEB" w:rsidP="00036474">
      <w:pPr>
        <w:pStyle w:val="GPSL1SCHEDULEHeading"/>
        <w:rPr>
          <w:rFonts w:ascii="Calibri" w:hAnsi="Calibri"/>
        </w:rPr>
      </w:pPr>
      <w:r w:rsidRPr="00CE2EC6">
        <w:rPr>
          <w:rFonts w:ascii="Calibri" w:hAnsi="Calibri"/>
        </w:rPr>
        <w:t xml:space="preserve">OBLIGATIONS TO ASSIST ON RE-TENDERING OF </w:t>
      </w:r>
      <w:r w:rsidR="00606FD9">
        <w:rPr>
          <w:rFonts w:ascii="Calibri" w:hAnsi="Calibri"/>
        </w:rPr>
        <w:t>Services</w:t>
      </w:r>
    </w:p>
    <w:p w14:paraId="4E5EA2FA" w14:textId="77777777" w:rsidR="00C12BEB" w:rsidRPr="00CE2EC6" w:rsidRDefault="00C12BEB" w:rsidP="005E4232">
      <w:pPr>
        <w:pStyle w:val="GPSL2numberedclause"/>
      </w:pPr>
      <w:bookmarkStart w:id="2521" w:name="_Ref364242404"/>
      <w:r w:rsidRPr="00CE2EC6">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521"/>
    </w:p>
    <w:p w14:paraId="1F9F1D53" w14:textId="77777777" w:rsidR="00E13960" w:rsidRPr="00CE2EC6" w:rsidRDefault="00C12BEB" w:rsidP="00AC1DE2">
      <w:pPr>
        <w:pStyle w:val="GPSL3numberedclause"/>
      </w:pPr>
      <w:r w:rsidRPr="00CE2EC6">
        <w:t>details of the Service(s);</w:t>
      </w:r>
    </w:p>
    <w:p w14:paraId="3634BE16" w14:textId="77777777" w:rsidR="00E13960" w:rsidRPr="00CE2EC6" w:rsidRDefault="00C12BEB" w:rsidP="00AC1DE2">
      <w:pPr>
        <w:pStyle w:val="GPSL3numberedclause"/>
      </w:pPr>
      <w:r w:rsidRPr="00CE2EC6">
        <w:t xml:space="preserve">a copy of the Registers, updated by the Supplier up to the date of delivery of such Registers; </w:t>
      </w:r>
    </w:p>
    <w:p w14:paraId="206D3008" w14:textId="77777777" w:rsidR="00E13960" w:rsidRPr="00CE2EC6" w:rsidRDefault="00C12BEB" w:rsidP="00AC1DE2">
      <w:pPr>
        <w:pStyle w:val="GPSL3numberedclause"/>
      </w:pPr>
      <w:r w:rsidRPr="00CE2EC6">
        <w:t>an inventory of Customer Data in the Supplier's possession or control;</w:t>
      </w:r>
    </w:p>
    <w:p w14:paraId="17D854D0" w14:textId="77777777" w:rsidR="00E13960" w:rsidRPr="00CE2EC6" w:rsidRDefault="00C12BEB" w:rsidP="00AC1DE2">
      <w:pPr>
        <w:pStyle w:val="GPSL3numberedclause"/>
      </w:pPr>
      <w:r w:rsidRPr="00CE2EC6">
        <w:t>details of any key terms of any third party contracts and licences, particularly as regards charges, termination, assignment and novation;</w:t>
      </w:r>
    </w:p>
    <w:p w14:paraId="613A61FD" w14:textId="77777777" w:rsidR="00E13960" w:rsidRPr="00CE2EC6" w:rsidRDefault="00C12BEB" w:rsidP="00AC1DE2">
      <w:pPr>
        <w:pStyle w:val="GPSL3numberedclause"/>
      </w:pPr>
      <w:r w:rsidRPr="00CE2EC6">
        <w:t xml:space="preserve">a list of on-going and/or threatened disputes in relation to the provision of the </w:t>
      </w:r>
      <w:r w:rsidR="00606FD9">
        <w:t>Services</w:t>
      </w:r>
      <w:r w:rsidRPr="00CE2EC6">
        <w:t>;</w:t>
      </w:r>
    </w:p>
    <w:p w14:paraId="17CE0A1E" w14:textId="77777777" w:rsidR="00E13960" w:rsidRPr="00CE2EC6" w:rsidRDefault="00C12BEB" w:rsidP="00AC1DE2">
      <w:pPr>
        <w:pStyle w:val="GPSL3numberedclause"/>
      </w:pPr>
      <w:r w:rsidRPr="00CE2EC6">
        <w:t>all information relating to Transferring Supplier Employees required to be provided by the Supplier under this Call Off Contract; and</w:t>
      </w:r>
    </w:p>
    <w:p w14:paraId="5666E741" w14:textId="77777777" w:rsidR="00E13960" w:rsidRPr="00CE2EC6" w:rsidRDefault="00C12BEB" w:rsidP="00AC1DE2">
      <w:pPr>
        <w:pStyle w:val="GPSL3numberedclause"/>
      </w:pPr>
      <w:r w:rsidRPr="00CE2EC6">
        <w:t>such other material and information as the Customer shall reasonably require,</w:t>
      </w:r>
    </w:p>
    <w:p w14:paraId="44C297F5" w14:textId="77777777" w:rsidR="008D0A60" w:rsidRPr="00CE2EC6" w:rsidRDefault="00C12BEB" w:rsidP="00AC1DE2">
      <w:pPr>
        <w:pStyle w:val="GPSL2Indent"/>
      </w:pPr>
      <w:r w:rsidRPr="00CE2EC6">
        <w:t>(together, the “</w:t>
      </w:r>
      <w:r w:rsidRPr="00CE2EC6">
        <w:rPr>
          <w:b/>
        </w:rPr>
        <w:t>Exit Information</w:t>
      </w:r>
      <w:r w:rsidRPr="00CE2EC6">
        <w:t>”).</w:t>
      </w:r>
    </w:p>
    <w:p w14:paraId="784C68B1" w14:textId="77777777" w:rsidR="00C9243A" w:rsidRPr="00CE2EC6" w:rsidRDefault="00C12BEB" w:rsidP="005E4232">
      <w:pPr>
        <w:pStyle w:val="GPSL2numberedclause"/>
      </w:pPr>
      <w:bookmarkStart w:id="2522" w:name="_Ref364242981"/>
      <w:r w:rsidRPr="00CE2EC6">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F17AE3" w:rsidRPr="00CE2EC6">
        <w:fldChar w:fldCharType="begin"/>
      </w:r>
      <w:r w:rsidR="00F17AE3" w:rsidRPr="00CE2EC6">
        <w:instrText xml:space="preserve"> REF _Ref364242981 \r \h  \* MERGEFORMAT </w:instrText>
      </w:r>
      <w:r w:rsidR="00F17AE3" w:rsidRPr="00CE2EC6">
        <w:fldChar w:fldCharType="separate"/>
      </w:r>
      <w:r w:rsidR="00A33567">
        <w:t>4.2</w:t>
      </w:r>
      <w:r w:rsidR="00F17AE3" w:rsidRPr="00CE2EC6">
        <w:fldChar w:fldCharType="end"/>
      </w:r>
      <w:r w:rsidRPr="00CE2EC6">
        <w:t xml:space="preserve"> </w:t>
      </w:r>
      <w:r w:rsidR="00D8405B" w:rsidRPr="00CE2EC6">
        <w:t>of this Call Off Schedule</w:t>
      </w:r>
      <w:r w:rsidR="008337E8" w:rsidRPr="00CE2EC6">
        <w:t xml:space="preserve"> </w:t>
      </w:r>
      <w:r w:rsidR="00B30427" w:rsidRPr="00CE2EC6">
        <w:t>9</w:t>
      </w:r>
      <w:r w:rsidR="00D8405B" w:rsidRPr="00CE2EC6">
        <w:t xml:space="preserve"> </w:t>
      </w:r>
      <w:r w:rsidRPr="00CE2EC6">
        <w:t xml:space="preserve">disclose any Supplier’s Confidential Information which is information relating to the Supplier’s or its </w:t>
      </w:r>
      <w:r w:rsidR="00C327C5" w:rsidRPr="00CE2EC6">
        <w:t>Sub-Con</w:t>
      </w:r>
      <w:r w:rsidRPr="00CE2EC6">
        <w:t>tractors’ prices or costs).</w:t>
      </w:r>
      <w:bookmarkEnd w:id="2522"/>
    </w:p>
    <w:p w14:paraId="26595493" w14:textId="77777777" w:rsidR="00C9243A" w:rsidRPr="00CE2EC6" w:rsidRDefault="00C12BEB" w:rsidP="005E4232">
      <w:pPr>
        <w:pStyle w:val="GPSL2numberedclause"/>
      </w:pPr>
      <w:r w:rsidRPr="00CE2EC6">
        <w:t>The Supplier shall:</w:t>
      </w:r>
    </w:p>
    <w:p w14:paraId="4C0E520F" w14:textId="77777777" w:rsidR="00E13960" w:rsidRPr="00CE2EC6" w:rsidRDefault="00C12BEB" w:rsidP="00AC1DE2">
      <w:pPr>
        <w:pStyle w:val="GPSL3numberedclause"/>
      </w:pPr>
      <w:r w:rsidRPr="00CE2EC6">
        <w:t>notify the Customer within five (</w:t>
      </w:r>
      <w:r w:rsidRPr="00CE2EC6">
        <w:rPr>
          <w:bCs/>
        </w:rPr>
        <w:t>5) Working</w:t>
      </w:r>
      <w:r w:rsidRPr="00CE2EC6">
        <w:t xml:space="preserve"> Days of any material change to the Exit Information which may adversely impact upon the provision of any </w:t>
      </w:r>
      <w:r w:rsidR="00606FD9">
        <w:t>Services</w:t>
      </w:r>
      <w:r w:rsidR="00BA5552" w:rsidRPr="00CE2EC6">
        <w:t xml:space="preserve"> </w:t>
      </w:r>
      <w:r w:rsidRPr="00CE2EC6">
        <w:t>and shall consult with the Customer regarding such proposed material changes; and</w:t>
      </w:r>
    </w:p>
    <w:p w14:paraId="5C6EEE4D" w14:textId="77777777" w:rsidR="00E13960" w:rsidRPr="00CE2EC6" w:rsidRDefault="00C12BEB" w:rsidP="00AC1DE2">
      <w:pPr>
        <w:pStyle w:val="GPSL3numberedclause"/>
      </w:pPr>
      <w:r w:rsidRPr="00CE2EC6">
        <w:t>provide complete updates of the Exit Information on an as-requested basis as soon as reasonably practicable and in any event within ten (</w:t>
      </w:r>
      <w:r w:rsidRPr="00CE2EC6">
        <w:rPr>
          <w:bCs/>
        </w:rPr>
        <w:t>10) Working Days </w:t>
      </w:r>
      <w:r w:rsidRPr="00CE2EC6">
        <w:t xml:space="preserve"> of a request in writing from the Customer.</w:t>
      </w:r>
    </w:p>
    <w:p w14:paraId="26B8EC8C" w14:textId="77777777" w:rsidR="008D0A60" w:rsidRPr="00CE2EC6" w:rsidRDefault="00C12BEB" w:rsidP="005E4232">
      <w:pPr>
        <w:pStyle w:val="GPSL2numberedclause"/>
      </w:pPr>
      <w:r w:rsidRPr="00CE2EC6">
        <w:t>The Supplier may charge the Customer for its reasonable additional costs to the extent the Customer requests more than four (4) updates in any six (6) month period.</w:t>
      </w:r>
    </w:p>
    <w:p w14:paraId="1F5771E8" w14:textId="77777777" w:rsidR="00C9243A" w:rsidRPr="00CE2EC6" w:rsidRDefault="00C12BEB" w:rsidP="005E4232">
      <w:pPr>
        <w:pStyle w:val="GPSL2numberedclause"/>
      </w:pPr>
      <w:r w:rsidRPr="00CE2EC6">
        <w:t>The Exit Information shall be accurate and complete in all material respects and the level of detail to be provided by the Supplier shall be such as would be reasonably necessary to enable a third party to:</w:t>
      </w:r>
    </w:p>
    <w:p w14:paraId="78B989D9" w14:textId="77777777" w:rsidR="008D0A60" w:rsidRPr="00CE2EC6" w:rsidRDefault="00C12BEB" w:rsidP="00AC1DE2">
      <w:pPr>
        <w:pStyle w:val="GPSL3numberedclause"/>
      </w:pPr>
      <w:r w:rsidRPr="00CE2EC6">
        <w:t xml:space="preserve">prepare an informed offer for those </w:t>
      </w:r>
      <w:r w:rsidR="00606FD9">
        <w:t>Services</w:t>
      </w:r>
      <w:r w:rsidRPr="00CE2EC6">
        <w:t>; and</w:t>
      </w:r>
    </w:p>
    <w:p w14:paraId="00EA4F5C" w14:textId="77777777" w:rsidR="00E13960" w:rsidRPr="00CE2EC6" w:rsidRDefault="00C12BEB" w:rsidP="00AC1DE2">
      <w:pPr>
        <w:pStyle w:val="GPSL3numberedclause"/>
      </w:pPr>
      <w:r w:rsidRPr="00CE2EC6">
        <w:t>not be disadvantaged in any subsequent procurement process compared to the Supplier (if the Supplier is invited to participate).</w:t>
      </w:r>
    </w:p>
    <w:p w14:paraId="37F323E9" w14:textId="77777777" w:rsidR="008D0A60" w:rsidRPr="00CE2EC6" w:rsidRDefault="00C12BEB" w:rsidP="00036474">
      <w:pPr>
        <w:pStyle w:val="GPSL1SCHEDULEHeading"/>
        <w:rPr>
          <w:rFonts w:ascii="Calibri" w:hAnsi="Calibri"/>
        </w:rPr>
      </w:pPr>
      <w:r w:rsidRPr="00CE2EC6">
        <w:rPr>
          <w:rFonts w:ascii="Calibri" w:hAnsi="Calibri"/>
        </w:rPr>
        <w:t>EXIT PLAN</w:t>
      </w:r>
    </w:p>
    <w:p w14:paraId="05B570EC" w14:textId="77777777" w:rsidR="008D0A60" w:rsidRPr="00CE2EC6" w:rsidRDefault="00C12BEB" w:rsidP="005E4232">
      <w:pPr>
        <w:pStyle w:val="GPSL2numberedclause"/>
      </w:pPr>
      <w:bookmarkStart w:id="2523" w:name="_Ref349211738"/>
      <w:r w:rsidRPr="00CE2EC6">
        <w:t>The Supplier shall, within three (3) months after the Call Off Commencement Date, deliver to the Customer an Exit Plan which:</w:t>
      </w:r>
    </w:p>
    <w:p w14:paraId="1CB9D36C" w14:textId="77777777" w:rsidR="008D0A60" w:rsidRPr="00CE2EC6" w:rsidRDefault="00C12BEB" w:rsidP="00AC1DE2">
      <w:pPr>
        <w:pStyle w:val="GPSL3numberedclause"/>
      </w:pPr>
      <w:r w:rsidRPr="00CE2EC6">
        <w:t xml:space="preserve">sets out the Supplier's proposed methodology for achieving an orderly transition of the </w:t>
      </w:r>
      <w:r w:rsidR="00606FD9">
        <w:t>Services</w:t>
      </w:r>
      <w:r w:rsidR="00BA5552" w:rsidRPr="00CE2EC6">
        <w:t xml:space="preserve"> </w:t>
      </w:r>
      <w:r w:rsidRPr="00CE2EC6">
        <w:t xml:space="preserve">from the Supplier to the Customer  and/or its Replacement Supplier on the expiry or termination of this Call Off Contract; </w:t>
      </w:r>
    </w:p>
    <w:p w14:paraId="1FF086DD" w14:textId="77777777" w:rsidR="00B4253B" w:rsidRPr="00CE2EC6" w:rsidRDefault="00C12BEB" w:rsidP="00AC1DE2">
      <w:pPr>
        <w:pStyle w:val="GPSL3numberedclause"/>
      </w:pPr>
      <w:r w:rsidRPr="00CE2EC6">
        <w:t>complies with the requirements set out in paragraph </w:t>
      </w:r>
      <w:r w:rsidR="00F17AE3" w:rsidRPr="00CE2EC6">
        <w:fldChar w:fldCharType="begin"/>
      </w:r>
      <w:r w:rsidR="00F17AE3" w:rsidRPr="00CE2EC6">
        <w:instrText xml:space="preserve"> REF _Ref364270026 \r \h  \* MERGEFORMAT </w:instrText>
      </w:r>
      <w:r w:rsidR="00F17AE3" w:rsidRPr="00CE2EC6">
        <w:fldChar w:fldCharType="separate"/>
      </w:r>
      <w:r w:rsidR="00A33567">
        <w:t>5.3</w:t>
      </w:r>
      <w:r w:rsidR="00F17AE3" w:rsidRPr="00CE2EC6">
        <w:fldChar w:fldCharType="end"/>
      </w:r>
      <w:r w:rsidR="00D8405B" w:rsidRPr="00CE2EC6">
        <w:t xml:space="preserve"> of this Call Off Schedule</w:t>
      </w:r>
      <w:r w:rsidR="008337E8" w:rsidRPr="00CE2EC6">
        <w:t xml:space="preserve"> </w:t>
      </w:r>
      <w:r w:rsidR="00B30427" w:rsidRPr="00CE2EC6">
        <w:t>9</w:t>
      </w:r>
      <w:r w:rsidRPr="00CE2EC6">
        <w:t xml:space="preserve">; </w:t>
      </w:r>
    </w:p>
    <w:p w14:paraId="6972A1B4" w14:textId="77777777" w:rsidR="00E13960" w:rsidRPr="00CE2EC6" w:rsidRDefault="00C12BEB" w:rsidP="00AC1DE2">
      <w:pPr>
        <w:pStyle w:val="GPSL3numberedclause"/>
      </w:pPr>
      <w:r w:rsidRPr="00CE2EC6">
        <w:t>is otherwise reasonably satisfactory to the Customer.</w:t>
      </w:r>
    </w:p>
    <w:p w14:paraId="6DB252ED" w14:textId="77777777" w:rsidR="00C9243A" w:rsidRPr="00CE2EC6" w:rsidRDefault="00C12BEB" w:rsidP="005E4232">
      <w:pPr>
        <w:pStyle w:val="GPSL2numberedclause"/>
      </w:pPr>
      <w:r w:rsidRPr="00CE2EC6">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14:paraId="6D243473" w14:textId="77777777" w:rsidR="00C9243A" w:rsidRPr="00CE2EC6" w:rsidRDefault="00C12BEB" w:rsidP="005E4232">
      <w:pPr>
        <w:pStyle w:val="GPSL2numberedclause"/>
      </w:pPr>
      <w:bookmarkStart w:id="2524" w:name="_Ref364270026"/>
      <w:r w:rsidRPr="00CE2EC6">
        <w:t>Unless otherwise specified by the Customer or Approved, the Exit Plan shall set out, as a minimum:</w:t>
      </w:r>
      <w:bookmarkEnd w:id="2524"/>
    </w:p>
    <w:p w14:paraId="20FCFE6A" w14:textId="77777777" w:rsidR="008D0A60" w:rsidRPr="00CE2EC6" w:rsidRDefault="00C12BEB" w:rsidP="00AC1DE2">
      <w:pPr>
        <w:pStyle w:val="GPSL3numberedclause"/>
      </w:pPr>
      <w:r w:rsidRPr="00CE2EC6">
        <w:t xml:space="preserve">how the Exit Information is obtained;  </w:t>
      </w:r>
    </w:p>
    <w:p w14:paraId="24B8EBDF" w14:textId="77777777" w:rsidR="00E13960" w:rsidRPr="00CE2EC6" w:rsidRDefault="00C12BEB" w:rsidP="00AC1DE2">
      <w:pPr>
        <w:pStyle w:val="GPSL3numberedclause"/>
      </w:pPr>
      <w:r w:rsidRPr="00CE2EC6">
        <w:t xml:space="preserve">the management structure to be employed during both transfer and cessation of the </w:t>
      </w:r>
      <w:r w:rsidR="00606FD9">
        <w:t>Services</w:t>
      </w:r>
      <w:r w:rsidRPr="00CE2EC6">
        <w:t xml:space="preserve">; </w:t>
      </w:r>
    </w:p>
    <w:p w14:paraId="653D88CD" w14:textId="77777777" w:rsidR="00E13960" w:rsidRPr="00CE2EC6" w:rsidRDefault="00C12BEB" w:rsidP="00AC1DE2">
      <w:pPr>
        <w:pStyle w:val="GPSL3numberedclause"/>
      </w:pPr>
      <w:r w:rsidRPr="00CE2EC6">
        <w:t>the management structure to be employed during the Termination Assistance Period;</w:t>
      </w:r>
    </w:p>
    <w:p w14:paraId="04B6028F" w14:textId="77777777" w:rsidR="00E13960" w:rsidRPr="00CE2EC6" w:rsidRDefault="00C12BEB" w:rsidP="00AC1DE2">
      <w:pPr>
        <w:pStyle w:val="GPSL3numberedclause"/>
      </w:pPr>
      <w:r w:rsidRPr="00CE2EC6">
        <w:t xml:space="preserve">a detailed description of both the transfer and cessation processes, including a timetable; </w:t>
      </w:r>
    </w:p>
    <w:p w14:paraId="558CD282" w14:textId="77777777" w:rsidR="00E13960" w:rsidRPr="00CE2EC6" w:rsidRDefault="00C12BEB" w:rsidP="00AC1DE2">
      <w:pPr>
        <w:pStyle w:val="GPSL3numberedclause"/>
      </w:pPr>
      <w:r w:rsidRPr="00CE2EC6">
        <w:t xml:space="preserve">how the </w:t>
      </w:r>
      <w:r w:rsidR="00606FD9">
        <w:t>Services</w:t>
      </w:r>
      <w:r w:rsidR="00BA5552" w:rsidRPr="00CE2EC6">
        <w:t xml:space="preserve"> </w:t>
      </w:r>
      <w:r w:rsidRPr="00CE2EC6">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14:paraId="1674A5AA" w14:textId="77777777" w:rsidR="00E13960" w:rsidRPr="00CE2EC6" w:rsidRDefault="00C12BEB" w:rsidP="00AC1DE2">
      <w:pPr>
        <w:pStyle w:val="GPSL3numberedclause"/>
      </w:pPr>
      <w:r w:rsidRPr="00CE2EC6">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606FD9">
        <w:t>Services</w:t>
      </w:r>
      <w:r w:rsidR="00BA5552" w:rsidRPr="00CE2EC6">
        <w:t xml:space="preserve"> </w:t>
      </w:r>
      <w:r w:rsidRPr="00CE2EC6">
        <w:t>will be available for such transfer);</w:t>
      </w:r>
    </w:p>
    <w:p w14:paraId="14041578" w14:textId="77777777" w:rsidR="00E13960" w:rsidRPr="00CE2EC6" w:rsidRDefault="00C12BEB" w:rsidP="00AC1DE2">
      <w:pPr>
        <w:pStyle w:val="GPSL3numberedclause"/>
      </w:pPr>
      <w:r w:rsidRPr="00CE2EC6">
        <w:t xml:space="preserve">proposals for the training of key members of the Replacement Supplier’s personnel in connection with the continuation of the provision of the </w:t>
      </w:r>
      <w:r w:rsidR="00606FD9">
        <w:t>Services</w:t>
      </w:r>
      <w:r w:rsidR="00BA5552" w:rsidRPr="00CE2EC6">
        <w:t xml:space="preserve"> </w:t>
      </w:r>
      <w:r w:rsidRPr="00CE2EC6">
        <w:t>following the Call Off Expiry Date charged at rates agreed between the Parties at that time;</w:t>
      </w:r>
    </w:p>
    <w:p w14:paraId="7BB86499" w14:textId="77777777" w:rsidR="00E13960" w:rsidRPr="00CE2EC6" w:rsidRDefault="00C12BEB" w:rsidP="00AC1DE2">
      <w:pPr>
        <w:pStyle w:val="GPSL3numberedclause"/>
      </w:pPr>
      <w:r w:rsidRPr="00CE2EC6">
        <w:t xml:space="preserve">proposals for providing the Customer or a Replacement Supplier copies of all documentation: </w:t>
      </w:r>
    </w:p>
    <w:p w14:paraId="6BF830C6" w14:textId="77777777" w:rsidR="008D0A60" w:rsidRPr="00CE2EC6" w:rsidRDefault="00C12BEB" w:rsidP="00AC1DE2">
      <w:pPr>
        <w:pStyle w:val="GPSL4numberedclause"/>
        <w:rPr>
          <w:szCs w:val="22"/>
        </w:rPr>
      </w:pPr>
      <w:r w:rsidRPr="00CE2EC6">
        <w:rPr>
          <w:szCs w:val="22"/>
        </w:rPr>
        <w:t xml:space="preserve">used in the provision of the </w:t>
      </w:r>
      <w:r w:rsidR="00606FD9">
        <w:rPr>
          <w:szCs w:val="22"/>
        </w:rPr>
        <w:t>Services</w:t>
      </w:r>
      <w:r w:rsidR="00BA5552" w:rsidRPr="00CE2EC6">
        <w:rPr>
          <w:szCs w:val="22"/>
        </w:rPr>
        <w:t xml:space="preserve"> </w:t>
      </w:r>
      <w:r w:rsidRPr="00CE2EC6">
        <w:rPr>
          <w:szCs w:val="22"/>
        </w:rPr>
        <w:t>and necessarily required for the continued use thereof, in which the Intellectual Property Rights are owned by the Supplier; and</w:t>
      </w:r>
    </w:p>
    <w:p w14:paraId="2B740B0D" w14:textId="77777777" w:rsidR="00E13960" w:rsidRPr="00CE2EC6" w:rsidRDefault="00C12BEB" w:rsidP="00AC1DE2">
      <w:pPr>
        <w:pStyle w:val="GPSL4numberedclause"/>
        <w:rPr>
          <w:szCs w:val="22"/>
        </w:rPr>
      </w:pPr>
      <w:r w:rsidRPr="00CE2EC6">
        <w:rPr>
          <w:szCs w:val="22"/>
        </w:rPr>
        <w:t xml:space="preserve">relating to the use and operation of the </w:t>
      </w:r>
      <w:r w:rsidR="00606FD9">
        <w:rPr>
          <w:szCs w:val="22"/>
        </w:rPr>
        <w:t>Services</w:t>
      </w:r>
      <w:r w:rsidRPr="00CE2EC6">
        <w:rPr>
          <w:szCs w:val="22"/>
        </w:rPr>
        <w:t xml:space="preserve">; </w:t>
      </w:r>
    </w:p>
    <w:p w14:paraId="1DD8B396" w14:textId="77777777" w:rsidR="008D0A60" w:rsidRPr="00CE2EC6" w:rsidRDefault="00C12BEB" w:rsidP="00AC1DE2">
      <w:pPr>
        <w:pStyle w:val="GPSL3numberedclause"/>
      </w:pPr>
      <w:r w:rsidRPr="00CE2EC6">
        <w:t xml:space="preserve">proposals for the assignment or novation of the provision of all </w:t>
      </w:r>
      <w:r w:rsidR="003276EB" w:rsidRPr="00CE2EC6">
        <w:t>s</w:t>
      </w:r>
      <w:r w:rsidR="009E0BBE" w:rsidRPr="00CE2EC6">
        <w:t>ervices</w:t>
      </w:r>
      <w:r w:rsidRPr="00CE2EC6">
        <w:t xml:space="preserve">, leases, maintenance agreements and support agreements utilised by the Supplier in connection with the performance of the supply of the </w:t>
      </w:r>
      <w:r w:rsidR="00606FD9">
        <w:t>Services</w:t>
      </w:r>
      <w:r w:rsidRPr="00CE2EC6">
        <w:t>;</w:t>
      </w:r>
    </w:p>
    <w:p w14:paraId="1D6E4E5F" w14:textId="77777777" w:rsidR="00E13960" w:rsidRPr="00CE2EC6" w:rsidRDefault="00C12BEB" w:rsidP="00AC1DE2">
      <w:pPr>
        <w:pStyle w:val="GPSL3numberedclause"/>
      </w:pPr>
      <w:r w:rsidRPr="00CE2EC6">
        <w:t>proposals for the identification and return of all Customer Property in the possession of and/or control of the Supplier or any third party (including any Sub-Contractor);</w:t>
      </w:r>
    </w:p>
    <w:p w14:paraId="2BC153ED" w14:textId="77777777" w:rsidR="00E13960" w:rsidRPr="00CE2EC6" w:rsidRDefault="00C12BEB" w:rsidP="00AC1DE2">
      <w:pPr>
        <w:pStyle w:val="GPSL3numberedclause"/>
      </w:pPr>
      <w:r w:rsidRPr="00CE2EC6">
        <w:t xml:space="preserve">proposals for the disposal of any redundant </w:t>
      </w:r>
      <w:r w:rsidR="00606FD9">
        <w:t>Services</w:t>
      </w:r>
      <w:r w:rsidR="00BA5552" w:rsidRPr="00CE2EC6">
        <w:t xml:space="preserve"> </w:t>
      </w:r>
      <w:r w:rsidRPr="00CE2EC6">
        <w:t>and materials;</w:t>
      </w:r>
    </w:p>
    <w:p w14:paraId="32BD7487" w14:textId="77777777" w:rsidR="00E13960" w:rsidRPr="00CE2EC6" w:rsidRDefault="00C12BEB" w:rsidP="00AC1DE2">
      <w:pPr>
        <w:pStyle w:val="GPSL3numberedclause"/>
      </w:pPr>
      <w:r w:rsidRPr="00CE2EC6">
        <w:t>procedures to deal with requests made by the Customer and/or a Replacement Supplier for Staffing Information pursuant to Call Off Schedule 1</w:t>
      </w:r>
      <w:r w:rsidR="007914A7" w:rsidRPr="00CE2EC6">
        <w:t>0</w:t>
      </w:r>
      <w:r w:rsidRPr="00CE2EC6">
        <w:t xml:space="preserve"> (Staff Transfer);</w:t>
      </w:r>
    </w:p>
    <w:p w14:paraId="292C392F" w14:textId="77777777" w:rsidR="00E13960" w:rsidRPr="00CE2EC6" w:rsidRDefault="00C12BEB" w:rsidP="00AC1DE2">
      <w:pPr>
        <w:pStyle w:val="GPSL3numberedclause"/>
      </w:pPr>
      <w:r w:rsidRPr="00CE2EC6">
        <w:t>how each of the issues set out in this Call Off Schedule </w:t>
      </w:r>
      <w:r w:rsidR="007914A7" w:rsidRPr="00CE2EC6">
        <w:t>9</w:t>
      </w:r>
      <w:r w:rsidR="00B8728F" w:rsidRPr="00CE2EC6">
        <w:t xml:space="preserve"> </w:t>
      </w:r>
      <w:r w:rsidRPr="00CE2EC6">
        <w:t xml:space="preserve">will be addressed to facilitate the transition of the </w:t>
      </w:r>
      <w:r w:rsidR="00606FD9">
        <w:t>Services</w:t>
      </w:r>
      <w:r w:rsidR="00BA5552" w:rsidRPr="00CE2EC6">
        <w:t xml:space="preserve"> </w:t>
      </w:r>
      <w:r w:rsidRPr="00CE2EC6">
        <w:t xml:space="preserve">from the Supplier to the Replacement Supplier and/or the Customer with the aim of ensuring that there is no disruption to or degradation of the </w:t>
      </w:r>
      <w:r w:rsidR="00606FD9">
        <w:t>Services</w:t>
      </w:r>
      <w:r w:rsidR="00BA5552" w:rsidRPr="00CE2EC6">
        <w:t xml:space="preserve"> </w:t>
      </w:r>
      <w:r w:rsidRPr="00CE2EC6">
        <w:t>during the Termination Assistance Period; and</w:t>
      </w:r>
    </w:p>
    <w:p w14:paraId="209A8742" w14:textId="77777777" w:rsidR="00E13960" w:rsidRPr="00CE2EC6" w:rsidRDefault="00C12BEB" w:rsidP="00AC1DE2">
      <w:pPr>
        <w:pStyle w:val="GPSL3numberedclause"/>
      </w:pPr>
      <w:r w:rsidRPr="00CE2EC6">
        <w:t xml:space="preserve">proposals for the supply of any other information or assistance reasonably required by the Customer or a Replacement Supplier in order to effect an orderly handover of the provision of the </w:t>
      </w:r>
      <w:r w:rsidR="00606FD9">
        <w:t>Services</w:t>
      </w:r>
      <w:r w:rsidRPr="00CE2EC6">
        <w:t>.</w:t>
      </w:r>
    </w:p>
    <w:bookmarkEnd w:id="2523"/>
    <w:p w14:paraId="6343B7E1" w14:textId="77777777" w:rsidR="008D0A60" w:rsidRPr="00CE2EC6" w:rsidRDefault="00C12BEB" w:rsidP="00036474">
      <w:pPr>
        <w:pStyle w:val="GPSL1SCHEDULEHeading"/>
        <w:rPr>
          <w:rFonts w:ascii="Calibri" w:hAnsi="Calibri"/>
        </w:rPr>
      </w:pPr>
      <w:r w:rsidRPr="00CE2EC6">
        <w:rPr>
          <w:rFonts w:ascii="Calibri" w:hAnsi="Calibri"/>
        </w:rPr>
        <w:t>TERMINATION ASSISTANCE</w:t>
      </w:r>
    </w:p>
    <w:p w14:paraId="37F228D3" w14:textId="77777777" w:rsidR="008D0A60" w:rsidRPr="00CE2EC6" w:rsidRDefault="00C12BEB" w:rsidP="005E4232">
      <w:pPr>
        <w:pStyle w:val="GPSL2numberedclause"/>
      </w:pPr>
      <w:bookmarkStart w:id="2525" w:name="_Ref364348408"/>
      <w:r w:rsidRPr="00CE2EC6">
        <w:t xml:space="preserve">The Customer shall be entitled to require the provision of Termination Assistance at any time during the Call Off Contract Period by giving written notice to the Supplier (a </w:t>
      </w:r>
      <w:r w:rsidRPr="00CE2EC6">
        <w:rPr>
          <w:b/>
        </w:rPr>
        <w:t>"Termination Assistance Notice"</w:t>
      </w:r>
      <w:r w:rsidRPr="00CE2EC6">
        <w:t>) at least four (4) months prior to the Call Off Expiry Date or as soon as reasonably practicable (but in any event, not later than one (1) month) following the service by either Party of a Termination Notice. The Termination Assistance Notice shall specify:</w:t>
      </w:r>
      <w:bookmarkEnd w:id="2525"/>
    </w:p>
    <w:p w14:paraId="60150AAE" w14:textId="77777777" w:rsidR="008D0A60" w:rsidRPr="00CE2EC6" w:rsidRDefault="00C12BEB" w:rsidP="00AC1DE2">
      <w:pPr>
        <w:pStyle w:val="GPSL3numberedclause"/>
      </w:pPr>
      <w:r w:rsidRPr="00CE2EC6">
        <w:t>the date from which Termination Assistance is required;</w:t>
      </w:r>
    </w:p>
    <w:p w14:paraId="2247A1DC" w14:textId="77777777" w:rsidR="00E13960" w:rsidRPr="00CE2EC6" w:rsidRDefault="00C12BEB" w:rsidP="00AC1DE2">
      <w:pPr>
        <w:pStyle w:val="GPSL3numberedclause"/>
      </w:pPr>
      <w:r w:rsidRPr="00CE2EC6">
        <w:t>the nature of the Termination Assistance required; and</w:t>
      </w:r>
    </w:p>
    <w:p w14:paraId="311936EF" w14:textId="77777777" w:rsidR="00E13960" w:rsidRPr="00CE2EC6" w:rsidRDefault="00C12BEB" w:rsidP="00AC1DE2">
      <w:pPr>
        <w:pStyle w:val="GPSL3numberedclause"/>
      </w:pPr>
      <w:r w:rsidRPr="00CE2EC6">
        <w:t xml:space="preserve">the period during which it is anticipated that Termination Assistance will be required, which shall continue no longer than twelve (12) months after the date that the Supplier ceases to provide the </w:t>
      </w:r>
      <w:r w:rsidR="00606FD9">
        <w:t>Services</w:t>
      </w:r>
      <w:r w:rsidRPr="00CE2EC6">
        <w:t>.</w:t>
      </w:r>
    </w:p>
    <w:p w14:paraId="2F5D49A3" w14:textId="77777777" w:rsidR="008D0A60" w:rsidRPr="00CE2EC6" w:rsidRDefault="00C12BEB" w:rsidP="005E4232">
      <w:pPr>
        <w:pStyle w:val="GPSL2numberedclause"/>
      </w:pPr>
      <w:bookmarkStart w:id="2526" w:name="_Ref364352273"/>
      <w:r w:rsidRPr="00CE2EC6">
        <w:t xml:space="preserve">The Customer shall have an option to extend the Termination Assistance </w:t>
      </w:r>
      <w:r w:rsidR="00A67FE8" w:rsidRPr="00CE2EC6">
        <w:t xml:space="preserve">Period </w:t>
      </w:r>
      <w:r w:rsidRPr="00CE2EC6">
        <w:t xml:space="preserve">beyond the period specified in the Termination Assistance Notice provided that such extension shall not extend for more than six (6) months after the date the Supplier ceases to provide the </w:t>
      </w:r>
      <w:r w:rsidR="00606FD9">
        <w:t>Services</w:t>
      </w:r>
      <w:r w:rsidR="00BA5552" w:rsidRPr="00CE2EC6">
        <w:t xml:space="preserve"> </w:t>
      </w:r>
      <w:r w:rsidRPr="00CE2EC6">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526"/>
    </w:p>
    <w:p w14:paraId="28DED1C0" w14:textId="77777777" w:rsidR="008D0A60" w:rsidRPr="00CE2EC6" w:rsidRDefault="00C12BEB" w:rsidP="00036474">
      <w:pPr>
        <w:pStyle w:val="GPSL1SCHEDULEHeading"/>
        <w:rPr>
          <w:rFonts w:ascii="Calibri" w:hAnsi="Calibri"/>
        </w:rPr>
      </w:pPr>
      <w:r w:rsidRPr="00CE2EC6">
        <w:rPr>
          <w:rFonts w:ascii="Calibri" w:hAnsi="Calibri"/>
        </w:rPr>
        <w:t>TERMINATION ASSISTANCE PERIOD</w:t>
      </w:r>
      <w:r w:rsidRPr="00CE2EC6" w:rsidDel="00AF280F">
        <w:rPr>
          <w:rFonts w:ascii="Calibri" w:hAnsi="Calibri"/>
        </w:rPr>
        <w:t xml:space="preserve"> </w:t>
      </w:r>
    </w:p>
    <w:p w14:paraId="07217CEF" w14:textId="77777777" w:rsidR="008D0A60" w:rsidRPr="00CE2EC6" w:rsidRDefault="00C12BEB" w:rsidP="005E4232">
      <w:pPr>
        <w:pStyle w:val="GPSL2numberedclause"/>
      </w:pPr>
      <w:r w:rsidRPr="00CE2EC6">
        <w:t>Throughout the Termination Assistance Period, or such shorter period as the Customer may require, the Supplier shall:</w:t>
      </w:r>
    </w:p>
    <w:p w14:paraId="2AC2898F" w14:textId="77777777" w:rsidR="00B4253B" w:rsidRPr="00CE2EC6" w:rsidRDefault="00C12BEB" w:rsidP="00AC1DE2">
      <w:pPr>
        <w:pStyle w:val="GPSL3numberedclause"/>
      </w:pPr>
      <w:r w:rsidRPr="00CE2EC6">
        <w:t xml:space="preserve">continue to provide the </w:t>
      </w:r>
      <w:r w:rsidR="00606FD9">
        <w:t>Services</w:t>
      </w:r>
      <w:r w:rsidR="00BA5552" w:rsidRPr="00CE2EC6">
        <w:t xml:space="preserve"> </w:t>
      </w:r>
      <w:r w:rsidRPr="00CE2EC6">
        <w:t>(as applicable) and, if required by the Customer pursuant to paragraph </w:t>
      </w:r>
      <w:r w:rsidR="00F17AE3" w:rsidRPr="00CE2EC6">
        <w:fldChar w:fldCharType="begin"/>
      </w:r>
      <w:r w:rsidR="00F17AE3" w:rsidRPr="00CE2EC6">
        <w:instrText xml:space="preserve"> REF _Ref364348408 \r \h  \* MERGEFORMAT </w:instrText>
      </w:r>
      <w:r w:rsidR="00F17AE3" w:rsidRPr="00CE2EC6">
        <w:fldChar w:fldCharType="separate"/>
      </w:r>
      <w:r w:rsidR="00A33567">
        <w:t>6.1</w:t>
      </w:r>
      <w:r w:rsidR="00F17AE3" w:rsidRPr="00CE2EC6">
        <w:fldChar w:fldCharType="end"/>
      </w:r>
      <w:r w:rsidR="00D8405B" w:rsidRPr="00CE2EC6">
        <w:t xml:space="preserve"> of this Call Off Schedule</w:t>
      </w:r>
      <w:r w:rsidR="007914A7" w:rsidRPr="00CE2EC6">
        <w:t xml:space="preserve"> 9</w:t>
      </w:r>
      <w:r w:rsidRPr="00CE2EC6">
        <w:t>, provide the Termination Assistance;</w:t>
      </w:r>
    </w:p>
    <w:p w14:paraId="0423F74A" w14:textId="77777777" w:rsidR="00E13960" w:rsidRPr="00CE2EC6" w:rsidRDefault="00C12BEB" w:rsidP="00AC1DE2">
      <w:pPr>
        <w:pStyle w:val="GPSL3numberedclause"/>
      </w:pPr>
      <w:bookmarkStart w:id="2527" w:name="_Ref364349372"/>
      <w:r w:rsidRPr="00CE2EC6">
        <w:t xml:space="preserve">in addition to providing the </w:t>
      </w:r>
      <w:r w:rsidR="00606FD9">
        <w:t>Services</w:t>
      </w:r>
      <w:r w:rsidR="00BA5552" w:rsidRPr="00CE2EC6">
        <w:t xml:space="preserve"> </w:t>
      </w:r>
      <w:r w:rsidRPr="00CE2EC6">
        <w:t xml:space="preserve">and the Termination Assistance, provide to the Customer any reasonable assistance requested by the Customer to allow the </w:t>
      </w:r>
      <w:r w:rsidR="00606FD9">
        <w:t>Services</w:t>
      </w:r>
      <w:r w:rsidR="00BA5552" w:rsidRPr="00CE2EC6">
        <w:t xml:space="preserve"> </w:t>
      </w:r>
      <w:r w:rsidRPr="00CE2EC6">
        <w:t xml:space="preserve">to continue without interruption following the termination or expiry of this Call Off Contract and to facilitate the orderly transfer of responsibility for and conduct of the </w:t>
      </w:r>
      <w:r w:rsidR="00606FD9">
        <w:t>Services</w:t>
      </w:r>
      <w:r w:rsidR="00BA5552" w:rsidRPr="00CE2EC6">
        <w:t xml:space="preserve"> </w:t>
      </w:r>
      <w:r w:rsidRPr="00CE2EC6">
        <w:t>to the Customer and/or its Replacement Supplier;</w:t>
      </w:r>
      <w:bookmarkEnd w:id="2527"/>
    </w:p>
    <w:p w14:paraId="72D2782B" w14:textId="77777777" w:rsidR="00B4253B" w:rsidRPr="00CE2EC6" w:rsidRDefault="00C12BEB" w:rsidP="00AC1DE2">
      <w:pPr>
        <w:pStyle w:val="GPSL3numberedclause"/>
      </w:pPr>
      <w:bookmarkStart w:id="2528" w:name="_Ref364349633"/>
      <w:r w:rsidRPr="00CE2EC6">
        <w:t>use all reasonable endeavours to reallocate resources to provide such assistance as is referred to in paragraph </w:t>
      </w:r>
      <w:r w:rsidR="00F17AE3" w:rsidRPr="00CE2EC6">
        <w:fldChar w:fldCharType="begin"/>
      </w:r>
      <w:r w:rsidR="00F17AE3" w:rsidRPr="00CE2EC6">
        <w:instrText xml:space="preserve"> REF _Ref364349372 \r \h  \* MERGEFORMAT </w:instrText>
      </w:r>
      <w:r w:rsidR="00F17AE3" w:rsidRPr="00CE2EC6">
        <w:fldChar w:fldCharType="separate"/>
      </w:r>
      <w:r w:rsidR="00A33567">
        <w:t>7.1.2</w:t>
      </w:r>
      <w:r w:rsidR="00F17AE3" w:rsidRPr="00CE2EC6">
        <w:fldChar w:fldCharType="end"/>
      </w:r>
      <w:r w:rsidR="00D8405B" w:rsidRPr="00CE2EC6">
        <w:t xml:space="preserve"> of this Call Off Schedule</w:t>
      </w:r>
      <w:r w:rsidR="007914A7" w:rsidRPr="00CE2EC6">
        <w:t xml:space="preserve"> 9</w:t>
      </w:r>
      <w:r w:rsidRPr="00CE2EC6">
        <w:t xml:space="preserve"> without additional costs to the Customer;</w:t>
      </w:r>
      <w:bookmarkEnd w:id="2528"/>
    </w:p>
    <w:p w14:paraId="0F5902DC" w14:textId="77777777" w:rsidR="00B4253B" w:rsidRPr="00CE2EC6" w:rsidRDefault="00C12BEB" w:rsidP="00AC1DE2">
      <w:pPr>
        <w:pStyle w:val="GPSL3numberedclause"/>
      </w:pPr>
      <w:r w:rsidRPr="00CE2EC6">
        <w:t xml:space="preserve">provide the </w:t>
      </w:r>
      <w:r w:rsidR="00606FD9">
        <w:t>Services</w:t>
      </w:r>
      <w:r w:rsidR="00BA5552" w:rsidRPr="00CE2EC6">
        <w:t xml:space="preserve"> </w:t>
      </w:r>
      <w:r w:rsidRPr="00CE2EC6">
        <w:t>and the Termination Assistance at no detriment to the Service Level Performance Measures, save to the extent that the Parties agree otherwise in accordance with paragraph </w:t>
      </w:r>
      <w:r w:rsidR="00F17AE3" w:rsidRPr="00CE2EC6">
        <w:fldChar w:fldCharType="begin"/>
      </w:r>
      <w:r w:rsidR="00F17AE3" w:rsidRPr="00CE2EC6">
        <w:instrText xml:space="preserve"> REF _Ref364349594 \r \h  \* MERGEFORMAT </w:instrText>
      </w:r>
      <w:r w:rsidR="00F17AE3" w:rsidRPr="00CE2EC6">
        <w:fldChar w:fldCharType="separate"/>
      </w:r>
      <w:r w:rsidR="00A33567">
        <w:t>7.3</w:t>
      </w:r>
      <w:r w:rsidR="00F17AE3" w:rsidRPr="00CE2EC6">
        <w:fldChar w:fldCharType="end"/>
      </w:r>
      <w:r w:rsidRPr="00CE2EC6">
        <w:t>;</w:t>
      </w:r>
      <w:bookmarkStart w:id="2529" w:name="_Ref139191739"/>
      <w:r w:rsidRPr="00CE2EC6">
        <w:t xml:space="preserve"> and</w:t>
      </w:r>
      <w:bookmarkEnd w:id="2529"/>
    </w:p>
    <w:p w14:paraId="64CF6180" w14:textId="77777777" w:rsidR="008D0A60" w:rsidRPr="00CE2EC6" w:rsidRDefault="00C12BEB" w:rsidP="00AC1DE2">
      <w:pPr>
        <w:pStyle w:val="GPSL3numberedclause"/>
      </w:pPr>
      <w:bookmarkStart w:id="2530" w:name="_Ref27372751"/>
      <w:bookmarkStart w:id="2531" w:name="_Ref127426020"/>
      <w:r w:rsidRPr="00CE2EC6">
        <w:t>at the Customer's request and on reasonable notice, deliver up-to-date Registers to the</w:t>
      </w:r>
      <w:bookmarkEnd w:id="2530"/>
      <w:r w:rsidRPr="00CE2EC6">
        <w:t xml:space="preserve"> Customer.</w:t>
      </w:r>
      <w:bookmarkEnd w:id="2531"/>
    </w:p>
    <w:p w14:paraId="02DC5275" w14:textId="77777777" w:rsidR="00C9243A" w:rsidRPr="00CE2EC6" w:rsidRDefault="00C12BEB" w:rsidP="005E4232">
      <w:pPr>
        <w:pStyle w:val="GPSL2numberedclause"/>
      </w:pPr>
      <w:r w:rsidRPr="00CE2EC6">
        <w:t xml:space="preserve">Without prejudice to the Supplier’s obligations under paragraph </w:t>
      </w:r>
      <w:r w:rsidR="00F17AE3" w:rsidRPr="00CE2EC6">
        <w:fldChar w:fldCharType="begin"/>
      </w:r>
      <w:r w:rsidR="00F17AE3" w:rsidRPr="00CE2EC6">
        <w:instrText xml:space="preserve"> REF _Ref364349633 \r \h  \* MERGEFORMAT </w:instrText>
      </w:r>
      <w:r w:rsidR="00F17AE3" w:rsidRPr="00CE2EC6">
        <w:fldChar w:fldCharType="separate"/>
      </w:r>
      <w:r w:rsidR="00A33567">
        <w:t>7.1.3</w:t>
      </w:r>
      <w:r w:rsidR="00F17AE3" w:rsidRPr="00CE2EC6">
        <w:fldChar w:fldCharType="end"/>
      </w:r>
      <w:r w:rsidR="00D8405B" w:rsidRPr="00CE2EC6">
        <w:t xml:space="preserve"> of this Call Off Schedule</w:t>
      </w:r>
      <w:r w:rsidR="007914A7" w:rsidRPr="00CE2EC6">
        <w:t xml:space="preserve"> 9</w:t>
      </w:r>
      <w:r w:rsidRPr="00CE2EC6">
        <w:t>, if it is not possible for the Supplier to reallocate resources to provide such assistance as is referred to in paragraph </w:t>
      </w:r>
      <w:r w:rsidR="00F17AE3" w:rsidRPr="00CE2EC6">
        <w:fldChar w:fldCharType="begin"/>
      </w:r>
      <w:r w:rsidR="00F17AE3" w:rsidRPr="00CE2EC6">
        <w:instrText xml:space="preserve"> REF _Ref364349372 \r \h  \* MERGEFORMAT </w:instrText>
      </w:r>
      <w:r w:rsidR="00F17AE3" w:rsidRPr="00CE2EC6">
        <w:fldChar w:fldCharType="separate"/>
      </w:r>
      <w:r w:rsidR="00A33567">
        <w:t>7.1.2</w:t>
      </w:r>
      <w:r w:rsidR="00F17AE3" w:rsidRPr="00CE2EC6">
        <w:fldChar w:fldCharType="end"/>
      </w:r>
      <w:r w:rsidR="00D8405B" w:rsidRPr="00CE2EC6">
        <w:t xml:space="preserve"> of this Call Off Schedule</w:t>
      </w:r>
      <w:r w:rsidR="007914A7" w:rsidRPr="00CE2EC6">
        <w:t xml:space="preserve"> 9</w:t>
      </w:r>
      <w:r w:rsidRPr="00CE2EC6">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CE2EC6">
        <w:t>Variation</w:t>
      </w:r>
      <w:r w:rsidRPr="00CE2EC6">
        <w:t xml:space="preserve"> Procedure.</w:t>
      </w:r>
    </w:p>
    <w:p w14:paraId="5953F5A5" w14:textId="77777777" w:rsidR="008D0A60" w:rsidRPr="00CE2EC6" w:rsidRDefault="00C12BEB" w:rsidP="005E4232">
      <w:pPr>
        <w:pStyle w:val="GPSL2numberedclause"/>
      </w:pPr>
      <w:bookmarkStart w:id="2532" w:name="_Ref27371932"/>
      <w:bookmarkStart w:id="2533" w:name="_Ref364349594"/>
      <w:r w:rsidRPr="00CE2EC6">
        <w:t xml:space="preserve">If the Supplier demonstrates to the Customer's reasonable satisfaction that transition of the </w:t>
      </w:r>
      <w:r w:rsidR="00606FD9">
        <w:t>Services</w:t>
      </w:r>
      <w:r w:rsidR="00BA5552" w:rsidRPr="00CE2EC6">
        <w:t xml:space="preserve"> </w:t>
      </w:r>
      <w:r w:rsidRPr="00CE2EC6">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532"/>
      <w:r w:rsidRPr="00CE2EC6">
        <w:t xml:space="preserve"> to take account of such adverse effect.</w:t>
      </w:r>
      <w:bookmarkEnd w:id="2533"/>
    </w:p>
    <w:p w14:paraId="05039C0E" w14:textId="77777777" w:rsidR="008D0A60" w:rsidRPr="00CE2EC6" w:rsidRDefault="00C12BEB" w:rsidP="00036474">
      <w:pPr>
        <w:pStyle w:val="GPSL1SCHEDULEHeading"/>
        <w:rPr>
          <w:rFonts w:ascii="Calibri" w:hAnsi="Calibri"/>
        </w:rPr>
      </w:pPr>
      <w:r w:rsidRPr="00CE2EC6">
        <w:rPr>
          <w:rFonts w:ascii="Calibri" w:hAnsi="Calibri"/>
        </w:rPr>
        <w:t>TERMINATION OBLIGATIONS</w:t>
      </w:r>
    </w:p>
    <w:p w14:paraId="768678C9" w14:textId="77777777" w:rsidR="008D0A60" w:rsidRPr="00CE2EC6" w:rsidRDefault="00C12BEB" w:rsidP="005E4232">
      <w:pPr>
        <w:pStyle w:val="GPSL2numberedclause"/>
      </w:pPr>
      <w:bookmarkStart w:id="2534" w:name="_Ref127352385"/>
      <w:r w:rsidRPr="00CE2EC6">
        <w:t>The Supplier shall comply with all of its obligations contained in the Exit Plan.</w:t>
      </w:r>
      <w:bookmarkEnd w:id="2534"/>
    </w:p>
    <w:p w14:paraId="1FD49D99" w14:textId="77777777" w:rsidR="00C9243A" w:rsidRPr="00CE2EC6" w:rsidRDefault="00C12BEB" w:rsidP="005E4232">
      <w:pPr>
        <w:pStyle w:val="GPSL2numberedclause"/>
      </w:pPr>
      <w:bookmarkStart w:id="2535" w:name="_Ref127952817"/>
      <w:r w:rsidRPr="00CE2EC6">
        <w:t xml:space="preserve">Upon termination or expiry (as the case may be) or at the end of the Termination Assistance Period (or earlier if this does not adversely affect the Supplier's performance of the </w:t>
      </w:r>
      <w:r w:rsidR="00606FD9">
        <w:t>Services</w:t>
      </w:r>
      <w:r w:rsidR="00BA5552" w:rsidRPr="00CE2EC6">
        <w:t xml:space="preserve"> </w:t>
      </w:r>
      <w:r w:rsidRPr="00CE2EC6">
        <w:t>and the Termination Assistance and its compliance with the other provisions of this Call Off Schedule</w:t>
      </w:r>
      <w:r w:rsidR="007914A7" w:rsidRPr="00CE2EC6">
        <w:t xml:space="preserve"> 9</w:t>
      </w:r>
      <w:r w:rsidRPr="00CE2EC6">
        <w:t>), the Supplier shall:</w:t>
      </w:r>
      <w:bookmarkEnd w:id="2535"/>
    </w:p>
    <w:p w14:paraId="3AAEC3AF" w14:textId="77777777" w:rsidR="008D0A60" w:rsidRPr="00CE2EC6" w:rsidRDefault="00C12BEB" w:rsidP="00AC1DE2">
      <w:pPr>
        <w:pStyle w:val="GPSL3numberedclause"/>
      </w:pPr>
      <w:r w:rsidRPr="00CE2EC6">
        <w:t>cease to use the Customer Data;</w:t>
      </w:r>
    </w:p>
    <w:p w14:paraId="5D95E6E4" w14:textId="77777777" w:rsidR="00E13960" w:rsidRPr="00CE2EC6" w:rsidRDefault="00C12BEB" w:rsidP="00AC1DE2">
      <w:pPr>
        <w:pStyle w:val="GPSL3numberedclause"/>
      </w:pPr>
      <w:r w:rsidRPr="00CE2EC6">
        <w:t>provide the Customer and/or the Replacement Supplier with a complete and uncorrupted version of the Customer Data in electronic form (or such other format as reasonably required by the Customer);</w:t>
      </w:r>
    </w:p>
    <w:p w14:paraId="5AC79C42" w14:textId="77777777" w:rsidR="00E13960" w:rsidRPr="00CE2EC6" w:rsidRDefault="00C12BEB" w:rsidP="00AC1DE2">
      <w:pPr>
        <w:pStyle w:val="GPSL3numberedclause"/>
      </w:pPr>
      <w:r w:rsidRPr="00CE2EC6">
        <w:t>erase from any computers, storage devices and storage media that are to be retained by the Supplier after the end of the Termination Assistance Period all Customer Data and promptly certify to the Customer that it has completed such deletion;</w:t>
      </w:r>
    </w:p>
    <w:p w14:paraId="36C26B3D" w14:textId="77777777" w:rsidR="00E13960" w:rsidRPr="00CE2EC6" w:rsidRDefault="00C12BEB" w:rsidP="00AC1DE2">
      <w:pPr>
        <w:pStyle w:val="GPSL3numberedclause"/>
      </w:pPr>
      <w:r w:rsidRPr="00CE2EC6">
        <w:t>return to the Customer such of the following as is in the Supplier's possession or control:</w:t>
      </w:r>
    </w:p>
    <w:p w14:paraId="5B98E624" w14:textId="77777777" w:rsidR="00E13960" w:rsidRPr="00CE2EC6" w:rsidRDefault="00C12BEB" w:rsidP="00AC1DE2">
      <w:pPr>
        <w:pStyle w:val="GPSL4numberedclause"/>
        <w:rPr>
          <w:szCs w:val="22"/>
        </w:rPr>
      </w:pPr>
      <w:r w:rsidRPr="00CE2EC6">
        <w:rPr>
          <w:szCs w:val="22"/>
        </w:rPr>
        <w:t>all materials created by the Supplier under this Call Off Contract in which the IPRs are owned by the Customer;</w:t>
      </w:r>
    </w:p>
    <w:p w14:paraId="13C1CAE6" w14:textId="77777777" w:rsidR="00E13960" w:rsidRPr="00CE2EC6" w:rsidRDefault="00C12BEB" w:rsidP="00AC1DE2">
      <w:pPr>
        <w:pStyle w:val="GPSL4numberedclause"/>
        <w:rPr>
          <w:szCs w:val="22"/>
        </w:rPr>
      </w:pPr>
      <w:r w:rsidRPr="00CE2EC6">
        <w:rPr>
          <w:szCs w:val="22"/>
        </w:rPr>
        <w:t xml:space="preserve">any equipment which belongs to the Customer; </w:t>
      </w:r>
    </w:p>
    <w:p w14:paraId="0C91888A" w14:textId="77777777" w:rsidR="00E13960" w:rsidRPr="00CE2EC6" w:rsidRDefault="00C12BEB" w:rsidP="00AC1DE2">
      <w:pPr>
        <w:pStyle w:val="GPSL4numberedclause"/>
        <w:rPr>
          <w:szCs w:val="22"/>
        </w:rPr>
      </w:pPr>
      <w:r w:rsidRPr="00CE2EC6">
        <w:rPr>
          <w:szCs w:val="22"/>
        </w:rPr>
        <w:t>any items that have been on-charged to the Customer, such as consumables; and</w:t>
      </w:r>
    </w:p>
    <w:p w14:paraId="462FC556" w14:textId="77777777" w:rsidR="00E13960" w:rsidRPr="00CE2EC6" w:rsidRDefault="00C12BEB" w:rsidP="00AC1DE2">
      <w:pPr>
        <w:pStyle w:val="GPSL4numberedclause"/>
        <w:rPr>
          <w:szCs w:val="22"/>
        </w:rPr>
      </w:pPr>
      <w:r w:rsidRPr="00CE2EC6">
        <w:rPr>
          <w:szCs w:val="22"/>
        </w:rPr>
        <w:t xml:space="preserve">all Customer Property issued to the Supplier under Clause </w:t>
      </w:r>
      <w:r w:rsidR="009F474C" w:rsidRPr="00CE2EC6">
        <w:rPr>
          <w:szCs w:val="22"/>
        </w:rPr>
        <w:fldChar w:fldCharType="begin"/>
      </w:r>
      <w:r w:rsidRPr="00CE2EC6">
        <w:rPr>
          <w:szCs w:val="22"/>
        </w:rPr>
        <w:instrText xml:space="preserve"> REF _Ref360697008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31</w:t>
      </w:r>
      <w:r w:rsidR="009F474C" w:rsidRPr="00CE2EC6">
        <w:rPr>
          <w:szCs w:val="22"/>
        </w:rPr>
        <w:fldChar w:fldCharType="end"/>
      </w:r>
      <w:r w:rsidRPr="00CE2EC6">
        <w:rPr>
          <w:szCs w:val="22"/>
        </w:rPr>
        <w:t xml:space="preserve"> </w:t>
      </w:r>
      <w:r w:rsidR="003B3703" w:rsidRPr="00CE2EC6">
        <w:rPr>
          <w:szCs w:val="22"/>
        </w:rPr>
        <w:t xml:space="preserve">of this Call Off Contract </w:t>
      </w:r>
      <w:r w:rsidRPr="00CE2EC6">
        <w:rPr>
          <w:szCs w:val="22"/>
        </w:rPr>
        <w:t>(Customer Property).  Such Customer Property shall be handed back to the Customer in good working order (allowance shall be made only for reasonable wear and tear);</w:t>
      </w:r>
    </w:p>
    <w:p w14:paraId="31B25EB7" w14:textId="77777777" w:rsidR="00E13960" w:rsidRPr="00CE2EC6" w:rsidRDefault="00C12BEB" w:rsidP="00AC1DE2">
      <w:pPr>
        <w:pStyle w:val="GPSL4numberedclause"/>
        <w:rPr>
          <w:szCs w:val="22"/>
        </w:rPr>
      </w:pPr>
      <w:r w:rsidRPr="00CE2EC6">
        <w:rPr>
          <w:szCs w:val="22"/>
        </w:rPr>
        <w:t xml:space="preserve">any sums prepaid by the Customer in respect of </w:t>
      </w:r>
      <w:r w:rsidR="00606FD9">
        <w:rPr>
          <w:szCs w:val="22"/>
        </w:rPr>
        <w:t>Services</w:t>
      </w:r>
      <w:r w:rsidR="00BA5552" w:rsidRPr="00CE2EC6">
        <w:rPr>
          <w:szCs w:val="22"/>
        </w:rPr>
        <w:t xml:space="preserve"> </w:t>
      </w:r>
      <w:r w:rsidRPr="00CE2EC6">
        <w:rPr>
          <w:szCs w:val="22"/>
        </w:rPr>
        <w:t>not Delivered by the Call Off Expiry Date;</w:t>
      </w:r>
    </w:p>
    <w:p w14:paraId="22E87098" w14:textId="77777777" w:rsidR="008D0A60" w:rsidRPr="00CE2EC6" w:rsidRDefault="00C12BEB" w:rsidP="00AC1DE2">
      <w:pPr>
        <w:pStyle w:val="GPSL3numberedclause"/>
      </w:pPr>
      <w:r w:rsidRPr="00CE2EC6">
        <w:t>vacate any Customer Premises;</w:t>
      </w:r>
    </w:p>
    <w:p w14:paraId="4A343017" w14:textId="77777777" w:rsidR="00E13960" w:rsidRPr="00CE2EC6" w:rsidRDefault="00C12BEB" w:rsidP="00AC1DE2">
      <w:pPr>
        <w:pStyle w:val="GPSL3numberedclause"/>
      </w:pPr>
      <w:r w:rsidRPr="00CE2EC6">
        <w:t xml:space="preserve">remove the Supplier Equipment together with any other materials used by the Supplier to supply the </w:t>
      </w:r>
      <w:r w:rsidR="00606FD9">
        <w:t>Services</w:t>
      </w:r>
      <w:r w:rsidR="00BA5552" w:rsidRPr="00CE2EC6">
        <w:t xml:space="preserve"> </w:t>
      </w:r>
      <w:r w:rsidRPr="00CE2EC6">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14:paraId="4F25B706" w14:textId="77777777" w:rsidR="00E13960" w:rsidRPr="00CE2EC6" w:rsidRDefault="00C12BEB" w:rsidP="00AC1DE2">
      <w:pPr>
        <w:pStyle w:val="GPSL3numberedclause"/>
      </w:pPr>
      <w:bookmarkStart w:id="2536" w:name="_DV_M565"/>
      <w:bookmarkEnd w:id="2536"/>
      <w:r w:rsidRPr="00CE2EC6">
        <w:t xml:space="preserve">provide access during normal working hours to the Customer and/or the Replacement Supplier for up to </w:t>
      </w:r>
      <w:r w:rsidR="00D8405B" w:rsidRPr="00CE2EC6">
        <w:t>twelve (</w:t>
      </w:r>
      <w:r w:rsidRPr="00CE2EC6">
        <w:t>12</w:t>
      </w:r>
      <w:r w:rsidR="00D8405B" w:rsidRPr="00CE2EC6">
        <w:t xml:space="preserve">) </w:t>
      </w:r>
      <w:r w:rsidRPr="00CE2EC6">
        <w:t>months after expiry or termination to:</w:t>
      </w:r>
    </w:p>
    <w:p w14:paraId="74EB44C2" w14:textId="77777777" w:rsidR="008D0A60" w:rsidRPr="00CE2EC6" w:rsidRDefault="00C12BEB" w:rsidP="00AC1DE2">
      <w:pPr>
        <w:pStyle w:val="GPSL4numberedclause"/>
        <w:rPr>
          <w:szCs w:val="22"/>
        </w:rPr>
      </w:pPr>
      <w:r w:rsidRPr="00CE2EC6">
        <w:rPr>
          <w:szCs w:val="22"/>
        </w:rPr>
        <w:t xml:space="preserve">such information relating to the </w:t>
      </w:r>
      <w:r w:rsidR="00606FD9">
        <w:rPr>
          <w:szCs w:val="22"/>
        </w:rPr>
        <w:t>Services</w:t>
      </w:r>
      <w:r w:rsidR="00BA5552" w:rsidRPr="00CE2EC6">
        <w:rPr>
          <w:szCs w:val="22"/>
        </w:rPr>
        <w:t xml:space="preserve"> </w:t>
      </w:r>
      <w:r w:rsidRPr="00CE2EC6">
        <w:rPr>
          <w:szCs w:val="22"/>
        </w:rPr>
        <w:t>as remains in the possession or control of the Supplier; and</w:t>
      </w:r>
    </w:p>
    <w:p w14:paraId="00B9AFAE" w14:textId="77777777" w:rsidR="00E13960" w:rsidRPr="00CE2EC6" w:rsidRDefault="00C12BEB" w:rsidP="00AC1DE2">
      <w:pPr>
        <w:pStyle w:val="GPSL4numberedclause"/>
        <w:rPr>
          <w:szCs w:val="22"/>
        </w:rPr>
      </w:pPr>
      <w:bookmarkStart w:id="2537" w:name="_Ref364350038"/>
      <w:r w:rsidRPr="00CE2EC6">
        <w:rPr>
          <w:szCs w:val="22"/>
        </w:rPr>
        <w:t xml:space="preserve">such members of the Supplier Personnel as have been involved in the design, development and provision of the </w:t>
      </w:r>
      <w:r w:rsidR="00606FD9">
        <w:rPr>
          <w:szCs w:val="22"/>
        </w:rPr>
        <w:t>Services</w:t>
      </w:r>
      <w:r w:rsidR="00BA5552" w:rsidRPr="00CE2EC6">
        <w:rPr>
          <w:szCs w:val="22"/>
        </w:rPr>
        <w:t xml:space="preserve"> </w:t>
      </w:r>
      <w:r w:rsidRPr="00CE2EC6">
        <w:rPr>
          <w:szCs w:val="22"/>
        </w:rPr>
        <w:t>and who are still employed by the Supplier, provided that the Customer and/or the Replacement Supplier shall pay the reasonable costs of the Supplier actually incurred in responding to requests for access under this paragraph</w:t>
      </w:r>
      <w:bookmarkEnd w:id="2537"/>
      <w:r w:rsidR="00D8405B" w:rsidRPr="00CE2EC6">
        <w:rPr>
          <w:szCs w:val="22"/>
        </w:rPr>
        <w:t>.</w:t>
      </w:r>
    </w:p>
    <w:p w14:paraId="6E955A95" w14:textId="77777777" w:rsidR="008D0A60" w:rsidRPr="00CE2EC6" w:rsidRDefault="00C12BEB" w:rsidP="005E4232">
      <w:pPr>
        <w:pStyle w:val="GPSL2numberedclause"/>
      </w:pPr>
      <w:r w:rsidRPr="00CE2EC6">
        <w:t xml:space="preserve">Upon termination or expiry (as the case may be) or at the end of the Termination Assistance Period (or earlier if this does not adversely affect the Supplier's performance of the </w:t>
      </w:r>
      <w:r w:rsidR="00606FD9">
        <w:t>Services</w:t>
      </w:r>
      <w:r w:rsidR="00BA5552" w:rsidRPr="00CE2EC6">
        <w:t xml:space="preserve"> </w:t>
      </w:r>
      <w:r w:rsidRPr="00CE2EC6">
        <w:t>and the Termination Assistance and its compliance with the other provisions of this Call Off Schedule</w:t>
      </w:r>
      <w:r w:rsidR="007914A7" w:rsidRPr="00CE2EC6">
        <w:t xml:space="preserve"> 9</w:t>
      </w:r>
      <w:r w:rsidRPr="00CE2EC6">
        <w:t xml:space="preserv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606FD9">
        <w:t>Services</w:t>
      </w:r>
      <w:r w:rsidR="00BA5552" w:rsidRPr="00CE2EC6">
        <w:t xml:space="preserve"> </w:t>
      </w:r>
      <w:r w:rsidR="003276EB" w:rsidRPr="00CE2EC6">
        <w:t>or t</w:t>
      </w:r>
      <w:r w:rsidRPr="00CE2EC6">
        <w:t xml:space="preserve">ermination </w:t>
      </w:r>
      <w:r w:rsidR="003276EB" w:rsidRPr="00CE2EC6">
        <w:t>s</w:t>
      </w:r>
      <w:r w:rsidR="009E0BBE" w:rsidRPr="00CE2EC6">
        <w:t>ervices</w:t>
      </w:r>
      <w:r w:rsidRPr="00CE2EC6">
        <w:t xml:space="preserve"> or for statutory compliance purposes.</w:t>
      </w:r>
    </w:p>
    <w:p w14:paraId="72C1050E" w14:textId="77777777" w:rsidR="00C9243A" w:rsidRPr="00CE2EC6" w:rsidRDefault="00C12BEB" w:rsidP="005E4232">
      <w:pPr>
        <w:pStyle w:val="GPSL2numberedclause"/>
      </w:pPr>
      <w:bookmarkStart w:id="2538" w:name="_Ref127350585"/>
      <w:r w:rsidRPr="00CE2EC6">
        <w:t xml:space="preserve">Except where this Call Off Contract provides otherwise, all licences, leases and authorisations granted by the Customer to the Supplier in relation to the </w:t>
      </w:r>
      <w:r w:rsidR="00606FD9">
        <w:t>Services</w:t>
      </w:r>
      <w:r w:rsidR="00BA5552" w:rsidRPr="00CE2EC6">
        <w:t xml:space="preserve"> </w:t>
      </w:r>
      <w:r w:rsidRPr="00CE2EC6">
        <w:t>shall be terminated with effect from the end of the Termination Assistance Period.</w:t>
      </w:r>
      <w:bookmarkEnd w:id="2538"/>
    </w:p>
    <w:p w14:paraId="71EBEA49" w14:textId="77777777" w:rsidR="008D0A60" w:rsidRPr="00CE2EC6" w:rsidRDefault="00C12BEB" w:rsidP="00036474">
      <w:pPr>
        <w:pStyle w:val="GPSL1SCHEDULEHeading"/>
        <w:rPr>
          <w:rFonts w:ascii="Calibri" w:hAnsi="Calibri"/>
        </w:rPr>
      </w:pPr>
      <w:bookmarkStart w:id="2539" w:name="_Ref127425445"/>
      <w:r w:rsidRPr="00CE2EC6">
        <w:rPr>
          <w:rFonts w:ascii="Calibri" w:hAnsi="Calibri"/>
        </w:rPr>
        <w:t>ASSETS</w:t>
      </w:r>
      <w:r w:rsidR="00786BE1" w:rsidRPr="00CE2EC6">
        <w:rPr>
          <w:rFonts w:ascii="Calibri" w:hAnsi="Calibri"/>
        </w:rPr>
        <w:t xml:space="preserve"> and </w:t>
      </w:r>
      <w:r w:rsidRPr="00CE2EC6">
        <w:rPr>
          <w:rFonts w:ascii="Calibri" w:hAnsi="Calibri"/>
        </w:rPr>
        <w:t xml:space="preserve">SUB-CONTRACTS </w:t>
      </w:r>
      <w:bookmarkEnd w:id="2539"/>
    </w:p>
    <w:p w14:paraId="0287EAA2" w14:textId="77777777" w:rsidR="008D0A60" w:rsidRPr="00CE2EC6" w:rsidRDefault="00C12BEB" w:rsidP="005E4232">
      <w:pPr>
        <w:pStyle w:val="GPSL2numberedclause"/>
      </w:pPr>
      <w:bookmarkStart w:id="2540" w:name="_Ref127425768"/>
      <w:r w:rsidRPr="00CE2EC6">
        <w:t>Following notice of termination of this Call Off Contract and during the Termination Assistance Period, the Supplier shall not, without the Customer's prior written consent:</w:t>
      </w:r>
      <w:bookmarkEnd w:id="2540"/>
    </w:p>
    <w:p w14:paraId="334102EC" w14:textId="77777777" w:rsidR="008D0A60" w:rsidRPr="00CE2EC6" w:rsidRDefault="00C12BEB" w:rsidP="00AC1DE2">
      <w:pPr>
        <w:pStyle w:val="GPSL3numberedclause"/>
      </w:pPr>
      <w:r w:rsidRPr="00CE2EC6">
        <w:t>terminate, enter into or vary any Sub-Contract;</w:t>
      </w:r>
    </w:p>
    <w:p w14:paraId="6019E8CF" w14:textId="77777777" w:rsidR="00E13960" w:rsidRPr="00CE2EC6" w:rsidRDefault="00C12BEB" w:rsidP="00AC1DE2">
      <w:pPr>
        <w:pStyle w:val="GPSL3numberedclause"/>
      </w:pPr>
      <w:r w:rsidRPr="00CE2EC6">
        <w:t>(subject to normal maintenance requirements) make material modifications to, or dispose of, any existing Supplier Assets or acquire any new Supplier Assets; or</w:t>
      </w:r>
    </w:p>
    <w:p w14:paraId="5D052C35" w14:textId="77777777" w:rsidR="00E13960" w:rsidRPr="00CE2EC6" w:rsidRDefault="00C12BEB" w:rsidP="00AC1DE2">
      <w:pPr>
        <w:pStyle w:val="GPSL3numberedclause"/>
      </w:pPr>
      <w:r w:rsidRPr="00CE2EC6">
        <w:t xml:space="preserve">terminate, enter into or vary any licence for software in connection with the </w:t>
      </w:r>
      <w:r w:rsidR="004F1704" w:rsidRPr="00CE2EC6">
        <w:t xml:space="preserve">provision of </w:t>
      </w:r>
      <w:r w:rsidR="00606FD9">
        <w:t>Services</w:t>
      </w:r>
      <w:r w:rsidRPr="00CE2EC6">
        <w:t>.</w:t>
      </w:r>
    </w:p>
    <w:p w14:paraId="2A7DD362" w14:textId="77777777" w:rsidR="00C9243A" w:rsidRPr="00CE2EC6" w:rsidRDefault="00C12BEB" w:rsidP="005E4232">
      <w:pPr>
        <w:pStyle w:val="GPSL2numberedclause"/>
      </w:pPr>
      <w:bookmarkStart w:id="2541" w:name="_Ref127426626"/>
      <w:r w:rsidRPr="00CE2EC6">
        <w:t xml:space="preserve">Within </w:t>
      </w:r>
      <w:r w:rsidR="00D8405B" w:rsidRPr="00CE2EC6">
        <w:t>twenty (</w:t>
      </w:r>
      <w:r w:rsidRPr="00CE2EC6">
        <w:t>20</w:t>
      </w:r>
      <w:r w:rsidR="00D8405B" w:rsidRPr="00CE2EC6">
        <w:t>)</w:t>
      </w:r>
      <w:r w:rsidRPr="00CE2EC6">
        <w:t> Working Days of receipt of the up-to-date Registers provided by the Supplier pursuant to paragraph </w:t>
      </w:r>
      <w:r w:rsidR="00F17AE3" w:rsidRPr="00CE2EC6">
        <w:fldChar w:fldCharType="begin"/>
      </w:r>
      <w:r w:rsidR="00F17AE3" w:rsidRPr="00CE2EC6">
        <w:instrText xml:space="preserve"> REF _Ref127426020 \r \h  \* MERGEFORMAT </w:instrText>
      </w:r>
      <w:r w:rsidR="00F17AE3" w:rsidRPr="00CE2EC6">
        <w:fldChar w:fldCharType="separate"/>
      </w:r>
      <w:r w:rsidR="00A33567">
        <w:t>7.1.5</w:t>
      </w:r>
      <w:r w:rsidR="00F17AE3" w:rsidRPr="00CE2EC6">
        <w:fldChar w:fldCharType="end"/>
      </w:r>
      <w:r w:rsidR="00D8405B" w:rsidRPr="00CE2EC6">
        <w:t xml:space="preserve"> of this Call Off Schedule</w:t>
      </w:r>
      <w:r w:rsidR="007914A7" w:rsidRPr="00CE2EC6">
        <w:t xml:space="preserve"> 9</w:t>
      </w:r>
      <w:r w:rsidRPr="00CE2EC6">
        <w:t>, the Customer shall provide written notice to the Supplier setting out:</w:t>
      </w:r>
      <w:bookmarkEnd w:id="2541"/>
    </w:p>
    <w:p w14:paraId="3823202F" w14:textId="77777777" w:rsidR="00E13960" w:rsidRPr="00CE2EC6" w:rsidRDefault="00C12BEB" w:rsidP="00AC1DE2">
      <w:pPr>
        <w:pStyle w:val="GPSL3numberedclause"/>
      </w:pPr>
      <w:bookmarkStart w:id="2542" w:name="_Ref364352534"/>
      <w:bookmarkStart w:id="2543" w:name="_Ref27373383"/>
      <w:r w:rsidRPr="00CE2EC6">
        <w:t>which, if any, of the Transferable Assets the Customer requires to be transferred to the Customer and/or the Replacement Supplier (“</w:t>
      </w:r>
      <w:r w:rsidRPr="00CE2EC6">
        <w:rPr>
          <w:b/>
        </w:rPr>
        <w:t>Transferring Assets</w:t>
      </w:r>
      <w:r w:rsidRPr="00CE2EC6">
        <w:t>”);</w:t>
      </w:r>
      <w:bookmarkEnd w:id="2542"/>
      <w:r w:rsidRPr="00CE2EC6">
        <w:t xml:space="preserve"> </w:t>
      </w:r>
      <w:bookmarkEnd w:id="2543"/>
    </w:p>
    <w:p w14:paraId="36966CCA" w14:textId="77777777" w:rsidR="00E13960" w:rsidRPr="00CE2EC6" w:rsidRDefault="00C12BEB" w:rsidP="00AC1DE2">
      <w:pPr>
        <w:pStyle w:val="GPSL3numberedclause"/>
      </w:pPr>
      <w:bookmarkStart w:id="2544" w:name="a301038"/>
      <w:bookmarkStart w:id="2545" w:name="_Ref364350801"/>
      <w:bookmarkStart w:id="2546" w:name="_Ref127958943"/>
      <w:bookmarkEnd w:id="2544"/>
      <w:r w:rsidRPr="00CE2EC6">
        <w:t>which, if any, of:</w:t>
      </w:r>
      <w:bookmarkEnd w:id="2545"/>
    </w:p>
    <w:p w14:paraId="43D84053" w14:textId="77777777" w:rsidR="008D0A60" w:rsidRPr="00CE2EC6" w:rsidRDefault="00C12BEB" w:rsidP="00AC1DE2">
      <w:pPr>
        <w:pStyle w:val="GPSL4numberedclause"/>
        <w:rPr>
          <w:szCs w:val="22"/>
        </w:rPr>
      </w:pPr>
      <w:r w:rsidRPr="00CE2EC6">
        <w:rPr>
          <w:szCs w:val="22"/>
        </w:rPr>
        <w:t xml:space="preserve">the Exclusive Assets that are not Transferable Assets; and </w:t>
      </w:r>
    </w:p>
    <w:p w14:paraId="5A2879CE" w14:textId="77777777" w:rsidR="00E13960" w:rsidRPr="00CE2EC6" w:rsidRDefault="00C12BEB" w:rsidP="00AC1DE2">
      <w:pPr>
        <w:pStyle w:val="GPSL4numberedclause"/>
        <w:rPr>
          <w:szCs w:val="22"/>
        </w:rPr>
      </w:pPr>
      <w:r w:rsidRPr="00CE2EC6">
        <w:rPr>
          <w:szCs w:val="22"/>
        </w:rPr>
        <w:t>the Non-Exclusive Assets,</w:t>
      </w:r>
    </w:p>
    <w:p w14:paraId="5DD5C2E1" w14:textId="77777777" w:rsidR="00C12BEB" w:rsidRPr="00CE2EC6" w:rsidRDefault="00C12BEB" w:rsidP="003A2B60">
      <w:pPr>
        <w:pStyle w:val="GPSL3Indent"/>
        <w:rPr>
          <w:rFonts w:ascii="Calibri" w:hAnsi="Calibri"/>
        </w:rPr>
      </w:pPr>
      <w:r w:rsidRPr="00CE2EC6">
        <w:rPr>
          <w:rFonts w:ascii="Calibri" w:hAnsi="Calibri"/>
        </w:rPr>
        <w:t>the Customer and/or the Replacement Supplier requires the continued use of; and</w:t>
      </w:r>
    </w:p>
    <w:p w14:paraId="6CA212EB" w14:textId="77777777" w:rsidR="00E13960" w:rsidRPr="00CE2EC6" w:rsidRDefault="00C12BEB" w:rsidP="00AC1DE2">
      <w:pPr>
        <w:pStyle w:val="GPSL3numberedclause"/>
      </w:pPr>
      <w:bookmarkStart w:id="2547" w:name="_Ref364353977"/>
      <w:r w:rsidRPr="00CE2EC6">
        <w:t xml:space="preserve">which, if any, of Transferable Contracts the Customer requires to be assigned or novated to the Customer and/or the Replacement Supplier (the </w:t>
      </w:r>
      <w:r w:rsidRPr="00CE2EC6">
        <w:rPr>
          <w:b/>
          <w:bCs/>
        </w:rPr>
        <w:t>“Transferring Contracts”</w:t>
      </w:r>
      <w:r w:rsidRPr="00CE2EC6">
        <w:t>),</w:t>
      </w:r>
      <w:bookmarkEnd w:id="2546"/>
      <w:bookmarkEnd w:id="2547"/>
    </w:p>
    <w:p w14:paraId="20BCB1C4" w14:textId="77777777" w:rsidR="008D0A60" w:rsidRPr="00CE2EC6" w:rsidRDefault="00C12BEB" w:rsidP="009652EB">
      <w:pPr>
        <w:pStyle w:val="GPSL2Indent"/>
        <w:ind w:left="1134"/>
      </w:pPr>
      <w:r w:rsidRPr="00CE2EC6">
        <w:t>in order for the Customer and/or its Replacement Supplier to provide the</w:t>
      </w:r>
      <w:r w:rsidR="004F1704" w:rsidRPr="00CE2EC6">
        <w:t xml:space="preserve"> </w:t>
      </w:r>
      <w:r w:rsidR="00606FD9">
        <w:t>Services</w:t>
      </w:r>
      <w:r w:rsidRPr="00CE2EC6">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606FD9">
        <w:t>Services</w:t>
      </w:r>
      <w:r w:rsidRPr="00CE2EC6">
        <w:t xml:space="preserve"> or </w:t>
      </w:r>
      <w:r w:rsidR="002876DA" w:rsidRPr="00CE2EC6">
        <w:t xml:space="preserve">the </w:t>
      </w:r>
      <w:r w:rsidRPr="00CE2EC6">
        <w:t xml:space="preserve">Replacement </w:t>
      </w:r>
      <w:r w:rsidR="009E0BBE" w:rsidRPr="00CE2EC6">
        <w:t>Services</w:t>
      </w:r>
      <w:r w:rsidRPr="00CE2EC6">
        <w:t>.</w:t>
      </w:r>
    </w:p>
    <w:p w14:paraId="01FC715E" w14:textId="77777777" w:rsidR="008D0A60" w:rsidRPr="00CE2EC6" w:rsidRDefault="00C12BEB" w:rsidP="005E4232">
      <w:pPr>
        <w:pStyle w:val="GPSL2numberedclause"/>
      </w:pPr>
      <w:bookmarkStart w:id="2548" w:name="_Ref127425863"/>
      <w:r w:rsidRPr="00CE2EC6">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548"/>
    <w:p w14:paraId="4C95C95D" w14:textId="77777777" w:rsidR="00C12BEB" w:rsidRPr="00CE2EC6" w:rsidRDefault="00C12BEB" w:rsidP="005E4232">
      <w:pPr>
        <w:pStyle w:val="GPSL2numberedclause"/>
      </w:pPr>
      <w:r w:rsidRPr="00CE2EC6">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14:paraId="295AC0B1" w14:textId="77777777" w:rsidR="00C9243A" w:rsidRPr="00CE2EC6" w:rsidRDefault="00C12BEB" w:rsidP="005E4232">
      <w:pPr>
        <w:pStyle w:val="GPSL2numberedclause"/>
      </w:pPr>
      <w:bookmarkStart w:id="2549" w:name="_Ref127425261"/>
      <w:r w:rsidRPr="00CE2EC6">
        <w:t>Where the Supplier is notified in accordance with paragraph </w:t>
      </w:r>
      <w:r w:rsidR="00F17AE3" w:rsidRPr="00CE2EC6">
        <w:fldChar w:fldCharType="begin"/>
      </w:r>
      <w:r w:rsidR="00F17AE3" w:rsidRPr="00CE2EC6">
        <w:instrText xml:space="preserve"> REF _Ref364350801 \r \h  \* MERGEFORMAT </w:instrText>
      </w:r>
      <w:r w:rsidR="00F17AE3" w:rsidRPr="00CE2EC6">
        <w:fldChar w:fldCharType="separate"/>
      </w:r>
      <w:r w:rsidR="00A33567">
        <w:t>9.2.2</w:t>
      </w:r>
      <w:r w:rsidR="00F17AE3" w:rsidRPr="00CE2EC6">
        <w:fldChar w:fldCharType="end"/>
      </w:r>
      <w:r w:rsidR="00D8405B" w:rsidRPr="00CE2EC6">
        <w:t xml:space="preserve"> of this Call Off Schedule</w:t>
      </w:r>
      <w:r w:rsidRPr="00CE2EC6">
        <w:t xml:space="preserve"> </w:t>
      </w:r>
      <w:r w:rsidR="007914A7" w:rsidRPr="00CE2EC6">
        <w:t>9</w:t>
      </w:r>
      <w:r w:rsidR="00A65AEA" w:rsidRPr="00CE2EC6">
        <w:t xml:space="preserve"> </w:t>
      </w:r>
      <w:r w:rsidRPr="00CE2EC6">
        <w:t>that the Customer and/or the Replacement Supplier requires continued use of any Exclusive Assets that are not Transferable Assets or any Non-Exclusive Assets, the Supplier shall as soon as reasonably practicable:</w:t>
      </w:r>
    </w:p>
    <w:p w14:paraId="199F10DB" w14:textId="77777777" w:rsidR="008D0A60" w:rsidRPr="00CE2EC6" w:rsidRDefault="00C12BEB" w:rsidP="00AC1DE2">
      <w:pPr>
        <w:pStyle w:val="GPSL3numberedclause"/>
      </w:pPr>
      <w:r w:rsidRPr="00CE2EC6">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14:paraId="06567123" w14:textId="77777777" w:rsidR="00E13960" w:rsidRPr="00CE2EC6" w:rsidRDefault="00C12BEB" w:rsidP="00AC1DE2">
      <w:pPr>
        <w:pStyle w:val="GPSL3numberedclause"/>
      </w:pPr>
      <w:r w:rsidRPr="00CE2EC6">
        <w:t>procure a suitable alternative to such assets and the Customer or the Replacement Supplier shall bear the reasonable proven costs of procuring the same.</w:t>
      </w:r>
    </w:p>
    <w:p w14:paraId="3D3EFB72" w14:textId="77777777" w:rsidR="008D0A60" w:rsidRPr="00CE2EC6" w:rsidRDefault="00C12BEB" w:rsidP="005E4232">
      <w:pPr>
        <w:pStyle w:val="GPSL2numberedclause"/>
      </w:pPr>
      <w:bookmarkStart w:id="2550" w:name="_Ref127426673"/>
      <w:bookmarkEnd w:id="2549"/>
      <w:r w:rsidRPr="00CE2EC6">
        <w:t>The Supplier shall as soon as reasonably practicable assign or procure the novation to the Customer and/or the Replacement Supplier of the Transferring Contracts.  The Supplier shall execute such documents and provide such other assistance as the Customer reasonably requires to effect this novation or assignment.</w:t>
      </w:r>
      <w:bookmarkEnd w:id="2550"/>
    </w:p>
    <w:p w14:paraId="344112F1" w14:textId="77777777" w:rsidR="00C9243A" w:rsidRPr="00CE2EC6" w:rsidRDefault="00C12BEB" w:rsidP="005E4232">
      <w:pPr>
        <w:pStyle w:val="GPSL2numberedclause"/>
      </w:pPr>
      <w:bookmarkStart w:id="2551" w:name="_Ref37322775"/>
      <w:r w:rsidRPr="00CE2EC6">
        <w:t>The Customer shall:</w:t>
      </w:r>
    </w:p>
    <w:p w14:paraId="3F8068D0" w14:textId="77777777" w:rsidR="008D0A60" w:rsidRPr="00CE2EC6" w:rsidRDefault="00C12BEB" w:rsidP="00AC1DE2">
      <w:pPr>
        <w:pStyle w:val="GPSL3numberedclause"/>
      </w:pPr>
      <w:r w:rsidRPr="00CE2EC6">
        <w:t>accept assignments from the Supplier or join with the Supplier in procuring a novation of each Transferring Contract; and</w:t>
      </w:r>
    </w:p>
    <w:p w14:paraId="3C41D56B" w14:textId="77777777" w:rsidR="00E13960" w:rsidRPr="00CE2EC6" w:rsidRDefault="00C12BEB" w:rsidP="00AC1DE2">
      <w:pPr>
        <w:pStyle w:val="GPSL3numberedclause"/>
      </w:pPr>
      <w:r w:rsidRPr="00CE2EC6">
        <w:t>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551"/>
      <w:r w:rsidRPr="00CE2EC6">
        <w:t>.</w:t>
      </w:r>
    </w:p>
    <w:p w14:paraId="44A54C41" w14:textId="77777777" w:rsidR="008D0A60" w:rsidRPr="00CE2EC6" w:rsidRDefault="00C12BEB" w:rsidP="005E4232">
      <w:pPr>
        <w:pStyle w:val="GPSL2numberedclause"/>
      </w:pPr>
      <w:r w:rsidRPr="00CE2EC6">
        <w:t>The Supplier shall hold any Transferring Contracts on trust for the Customer until such time as the transfer of the relevant Transferring Contract to the Customer and/or the Replacement Supplier has been effected.</w:t>
      </w:r>
    </w:p>
    <w:p w14:paraId="146B200D" w14:textId="77777777" w:rsidR="00C9243A" w:rsidRPr="00CE2EC6" w:rsidRDefault="00C12BEB" w:rsidP="005E4232">
      <w:pPr>
        <w:pStyle w:val="GPSL2numberedclause"/>
      </w:pPr>
      <w:bookmarkStart w:id="2552" w:name="_Ref364757086"/>
      <w:r w:rsidRPr="00CE2EC6">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F17AE3" w:rsidRPr="00CE2EC6">
        <w:fldChar w:fldCharType="begin"/>
      </w:r>
      <w:r w:rsidR="00F17AE3" w:rsidRPr="00CE2EC6">
        <w:instrText xml:space="preserve"> REF _Ref127426673 \r \h  \* MERGEFORMAT </w:instrText>
      </w:r>
      <w:r w:rsidR="00F17AE3" w:rsidRPr="00CE2EC6">
        <w:fldChar w:fldCharType="separate"/>
      </w:r>
      <w:r w:rsidR="00A33567">
        <w:t>9.6</w:t>
      </w:r>
      <w:r w:rsidR="00F17AE3" w:rsidRPr="00CE2EC6">
        <w:fldChar w:fldCharType="end"/>
      </w:r>
      <w:r w:rsidR="00D8405B" w:rsidRPr="00CE2EC6">
        <w:t xml:space="preserve"> of this Call Off Schedule </w:t>
      </w:r>
      <w:r w:rsidR="007914A7" w:rsidRPr="00CE2EC6">
        <w:t>9</w:t>
      </w:r>
      <w:r w:rsidR="00B8728F" w:rsidRPr="00CE2EC6">
        <w:t xml:space="preserve"> </w:t>
      </w:r>
      <w:r w:rsidRPr="00CE2EC6">
        <w:t>in relation to any matters arising prior to the date of assignment or novation of such Transferring Contract.</w:t>
      </w:r>
      <w:bookmarkEnd w:id="2552"/>
    </w:p>
    <w:p w14:paraId="6CB93C4E" w14:textId="77777777" w:rsidR="00E13960" w:rsidRPr="00CE2EC6" w:rsidRDefault="00C12BEB" w:rsidP="00036474">
      <w:pPr>
        <w:pStyle w:val="GPSL1SCHEDULEHeading"/>
        <w:rPr>
          <w:rFonts w:ascii="Calibri" w:hAnsi="Calibri"/>
        </w:rPr>
      </w:pPr>
      <w:bookmarkStart w:id="2553" w:name="_DV_M564"/>
      <w:bookmarkStart w:id="2554" w:name="_DV_M566"/>
      <w:bookmarkStart w:id="2555" w:name="_DV_M567"/>
      <w:bookmarkEnd w:id="2553"/>
      <w:bookmarkEnd w:id="2554"/>
      <w:bookmarkEnd w:id="2555"/>
      <w:r w:rsidRPr="00CE2EC6">
        <w:rPr>
          <w:rFonts w:ascii="Calibri" w:hAnsi="Calibri"/>
        </w:rPr>
        <w:t>SUPPLIER PERSONNEL</w:t>
      </w:r>
    </w:p>
    <w:p w14:paraId="194B7546" w14:textId="77777777" w:rsidR="00C12BEB" w:rsidRPr="00CE2EC6" w:rsidRDefault="00C12BEB" w:rsidP="005E4232">
      <w:pPr>
        <w:pStyle w:val="GPSL2numberedclause"/>
      </w:pPr>
      <w:r w:rsidRPr="00CE2EC6">
        <w:t xml:space="preserve">The Customer and Supplier agree and acknowledge that in the event of the Supplier ceasing to provide the </w:t>
      </w:r>
      <w:r w:rsidR="00606FD9">
        <w:t>Services</w:t>
      </w:r>
      <w:r w:rsidRPr="00CE2EC6">
        <w:t xml:space="preserve"> or part of them for any reason, Call Off Schedule 1</w:t>
      </w:r>
      <w:r w:rsidR="007914A7" w:rsidRPr="00CE2EC6">
        <w:t>0</w:t>
      </w:r>
      <w:r w:rsidRPr="00CE2EC6">
        <w:t> (Staff Transfer) shall apply.</w:t>
      </w:r>
    </w:p>
    <w:p w14:paraId="7EDEB87F" w14:textId="77777777" w:rsidR="00C12BEB" w:rsidRPr="00CE2EC6" w:rsidRDefault="00C12BEB" w:rsidP="005E4232">
      <w:pPr>
        <w:pStyle w:val="GPSL2numberedclause"/>
      </w:pPr>
      <w:r w:rsidRPr="00CE2EC6">
        <w:t xml:space="preserve">The Supplier shall not take any step (expressly or implicitly and directly or indirectly by itself or through any other person) to dissuade or discourage any employees engaged in the provision of the </w:t>
      </w:r>
      <w:r w:rsidR="00606FD9">
        <w:t>Services</w:t>
      </w:r>
      <w:r w:rsidRPr="00CE2EC6">
        <w:t xml:space="preserve"> from transferring their employment to the Customer and/or the Replacement Supplier.</w:t>
      </w:r>
    </w:p>
    <w:p w14:paraId="4158D793" w14:textId="77777777" w:rsidR="00C12BEB" w:rsidRPr="00CE2EC6" w:rsidRDefault="00C12BEB" w:rsidP="005E4232">
      <w:pPr>
        <w:pStyle w:val="GPSL2numberedclause"/>
      </w:pPr>
      <w:r w:rsidRPr="00CE2EC6">
        <w:t>During the Termination Assistance Period, the Supplier shall give the Customer and/or the Replacement Supplier reasonable access to the Supplier's personnel to present the case for transferring their employment to the Customer and/or the Replacement Supplier.</w:t>
      </w:r>
    </w:p>
    <w:p w14:paraId="0852EA90" w14:textId="77777777" w:rsidR="00C9243A" w:rsidRPr="00CE2EC6" w:rsidRDefault="00C12BEB" w:rsidP="005E4232">
      <w:pPr>
        <w:pStyle w:val="GPSL2numberedclause"/>
      </w:pPr>
      <w:r w:rsidRPr="00CE2EC6">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14:paraId="6FFD46B7" w14:textId="77777777" w:rsidR="00C9243A" w:rsidRPr="00CE2EC6" w:rsidRDefault="00C12BEB" w:rsidP="005E4232">
      <w:pPr>
        <w:pStyle w:val="GPSL2numberedclause"/>
      </w:pPr>
      <w:r w:rsidRPr="00CE2EC6">
        <w:t xml:space="preserve">The Supplier shall not for a period of twelve (12) months from the date of transfer re-employ or re-engage or entice any employees, suppliers or </w:t>
      </w:r>
      <w:r w:rsidR="00C327C5" w:rsidRPr="00CE2EC6">
        <w:t>Sub-Con</w:t>
      </w:r>
      <w:r w:rsidRPr="00CE2EC6">
        <w:t>tractors whose employment or engagement is transferred to the Customer and/or the Replacement Supplier</w:t>
      </w:r>
      <w:r w:rsidR="004C7179" w:rsidRPr="00CE2EC6">
        <w:t>, unless approval has been obtained from the Customer which shall not be unreasonably withheld</w:t>
      </w:r>
      <w:r w:rsidRPr="00CE2EC6">
        <w:t>.</w:t>
      </w:r>
    </w:p>
    <w:p w14:paraId="628EC15B" w14:textId="77777777" w:rsidR="008D0A60" w:rsidRPr="00CE2EC6" w:rsidRDefault="00C12BEB" w:rsidP="00036474">
      <w:pPr>
        <w:pStyle w:val="GPSL1SCHEDULEHeading"/>
        <w:rPr>
          <w:rFonts w:ascii="Calibri" w:hAnsi="Calibri"/>
        </w:rPr>
      </w:pPr>
      <w:bookmarkStart w:id="2556" w:name="_Ref127425458"/>
      <w:r w:rsidRPr="00CE2EC6">
        <w:rPr>
          <w:rFonts w:ascii="Calibri" w:hAnsi="Calibri"/>
        </w:rPr>
        <w:t xml:space="preserve">CHARGES </w:t>
      </w:r>
      <w:bookmarkEnd w:id="2556"/>
    </w:p>
    <w:p w14:paraId="199CA909" w14:textId="77777777" w:rsidR="008D0A60" w:rsidRPr="00CE2EC6" w:rsidRDefault="00C12BEB" w:rsidP="005E4232">
      <w:pPr>
        <w:pStyle w:val="GPSL2numberedclause"/>
      </w:pPr>
      <w:r w:rsidRPr="00CE2EC6">
        <w:t xml:space="preserve">Except as otherwise expressly specified in this Call Off Contract, the Supplier shall not make any charges for the </w:t>
      </w:r>
      <w:r w:rsidR="009652EB" w:rsidRPr="00CE2EC6">
        <w:t>s</w:t>
      </w:r>
      <w:r w:rsidR="009E0BBE" w:rsidRPr="00CE2EC6">
        <w:t>ervices</w:t>
      </w:r>
      <w:r w:rsidRPr="00CE2EC6">
        <w:t xml:space="preserve"> provided by the Supplier pursuant to, and the Customer shall not be obliged to pay for costs incurred by the Supplier in relation to its compliance with, this Call Off Schedule</w:t>
      </w:r>
      <w:r w:rsidR="007914A7" w:rsidRPr="00CE2EC6">
        <w:t xml:space="preserve"> 9</w:t>
      </w:r>
      <w:r w:rsidRPr="00CE2EC6">
        <w:t xml:space="preserve"> including the preparation and implementation of the Exit Plan, the Termination Assistance and any activities mutually agreed between the Parties to carry on after the expiry of the Termination Assistance Period.</w:t>
      </w:r>
    </w:p>
    <w:p w14:paraId="2A0D841B" w14:textId="77777777" w:rsidR="00E13960" w:rsidRPr="00CE2EC6" w:rsidRDefault="00C12BEB" w:rsidP="00036474">
      <w:pPr>
        <w:pStyle w:val="GPSL1SCHEDULEHeading"/>
        <w:rPr>
          <w:rFonts w:ascii="Calibri" w:hAnsi="Calibri"/>
        </w:rPr>
      </w:pPr>
      <w:r w:rsidRPr="00CE2EC6">
        <w:rPr>
          <w:rFonts w:ascii="Calibri" w:hAnsi="Calibri"/>
        </w:rPr>
        <w:t xml:space="preserve">APPORTIONMENTS </w:t>
      </w:r>
    </w:p>
    <w:p w14:paraId="6391BE5F" w14:textId="77777777" w:rsidR="00C12BEB" w:rsidRPr="00CE2EC6" w:rsidRDefault="00C12BEB" w:rsidP="005E4232">
      <w:pPr>
        <w:pStyle w:val="GPSL2numberedclause"/>
      </w:pPr>
      <w:bookmarkStart w:id="2557" w:name="_Ref364351843"/>
      <w:r w:rsidRPr="00CE2EC6">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558" w:name="_Ref127426852"/>
      <w:r w:rsidRPr="00CE2EC6">
        <w:t>) as follows:</w:t>
      </w:r>
      <w:bookmarkEnd w:id="2557"/>
      <w:bookmarkEnd w:id="2558"/>
    </w:p>
    <w:p w14:paraId="6941360D" w14:textId="77777777" w:rsidR="00E13960" w:rsidRPr="00CE2EC6" w:rsidRDefault="00C12BEB" w:rsidP="00AC1DE2">
      <w:pPr>
        <w:pStyle w:val="GPSL3numberedclause"/>
      </w:pPr>
      <w:r w:rsidRPr="00CE2EC6">
        <w:t>the amounts shall be annualised and divided by 365 to reach a daily rate;</w:t>
      </w:r>
    </w:p>
    <w:p w14:paraId="05C36E03" w14:textId="77777777" w:rsidR="00E13960" w:rsidRPr="00CE2EC6" w:rsidRDefault="00C12BEB" w:rsidP="00AC1DE2">
      <w:pPr>
        <w:pStyle w:val="GPSL3numberedclause"/>
      </w:pPr>
      <w:r w:rsidRPr="00CE2EC6">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35602209" w14:textId="77777777" w:rsidR="00E13960" w:rsidRPr="00CE2EC6" w:rsidRDefault="00C12BEB" w:rsidP="00AC1DE2">
      <w:pPr>
        <w:pStyle w:val="GPSL3numberedclause"/>
      </w:pPr>
      <w:r w:rsidRPr="00CE2EC6">
        <w:t>the Supplier shall be responsible for or entitled to (as the case may be) the rest of the invoice.</w:t>
      </w:r>
    </w:p>
    <w:p w14:paraId="44068EE8" w14:textId="77777777" w:rsidR="00C9243A" w:rsidRPr="00CE2EC6" w:rsidRDefault="00C12BEB" w:rsidP="005E4232">
      <w:pPr>
        <w:pStyle w:val="GPSL2numberedclause"/>
      </w:pPr>
      <w:r w:rsidRPr="00CE2EC6">
        <w:t>Each Party shall pay (and/or the Customer shall procure that the Replacement Supplier shall pay) any monies due under paragraph </w:t>
      </w:r>
      <w:r w:rsidR="00F17AE3" w:rsidRPr="00CE2EC6">
        <w:fldChar w:fldCharType="begin"/>
      </w:r>
      <w:r w:rsidR="00F17AE3" w:rsidRPr="00CE2EC6">
        <w:instrText xml:space="preserve"> REF _Ref364351843 \r \h  \* MERGEFORMAT </w:instrText>
      </w:r>
      <w:r w:rsidR="00F17AE3" w:rsidRPr="00CE2EC6">
        <w:fldChar w:fldCharType="separate"/>
      </w:r>
      <w:r w:rsidR="00A33567">
        <w:t>12.1</w:t>
      </w:r>
      <w:r w:rsidR="00F17AE3" w:rsidRPr="00CE2EC6">
        <w:fldChar w:fldCharType="end"/>
      </w:r>
      <w:r w:rsidR="00D8405B" w:rsidRPr="00CE2EC6">
        <w:t xml:space="preserve"> of this Call Off Schedule</w:t>
      </w:r>
      <w:r w:rsidR="007914A7" w:rsidRPr="00CE2EC6">
        <w:t xml:space="preserve"> 9</w:t>
      </w:r>
      <w:r w:rsidRPr="00CE2EC6">
        <w:t xml:space="preserve"> as soon as reasonably practicable.</w:t>
      </w:r>
    </w:p>
    <w:p w14:paraId="4AA539BD" w14:textId="77777777" w:rsidR="00FD164B" w:rsidRPr="00CE2EC6" w:rsidRDefault="009F474C" w:rsidP="00FD164B">
      <w:pPr>
        <w:pStyle w:val="GPSmacrorestart"/>
        <w:rPr>
          <w:rFonts w:ascii="Calibri" w:hAnsi="Calibri"/>
          <w:sz w:val="22"/>
          <w:szCs w:val="22"/>
        </w:rPr>
      </w:pPr>
      <w:r w:rsidRPr="00CE2EC6">
        <w:rPr>
          <w:rFonts w:ascii="Calibri" w:hAnsi="Calibri"/>
          <w:sz w:val="22"/>
          <w:szCs w:val="22"/>
        </w:rPr>
        <w:fldChar w:fldCharType="begin"/>
      </w:r>
      <w:r w:rsidR="00FD164B" w:rsidRPr="00CE2EC6">
        <w:rPr>
          <w:rFonts w:ascii="Calibri" w:hAnsi="Calibri"/>
          <w:sz w:val="22"/>
          <w:szCs w:val="22"/>
        </w:rPr>
        <w:instrText>LISTNUM \l 1 \s 0</w:instrText>
      </w:r>
      <w:r w:rsidRPr="00CE2EC6">
        <w:rPr>
          <w:rFonts w:ascii="Calibri" w:hAnsi="Calibri"/>
          <w:sz w:val="22"/>
          <w:szCs w:val="22"/>
        </w:rPr>
        <w:fldChar w:fldCharType="separate"/>
      </w:r>
      <w:r w:rsidR="00FD164B" w:rsidRPr="00CE2EC6">
        <w:rPr>
          <w:rFonts w:ascii="Calibri" w:hAnsi="Calibri"/>
          <w:sz w:val="22"/>
          <w:szCs w:val="22"/>
        </w:rPr>
        <w:t>12/08/2013</w:t>
      </w:r>
      <w:r w:rsidRPr="00CE2EC6">
        <w:rPr>
          <w:rFonts w:ascii="Calibri" w:hAnsi="Calibri"/>
          <w:sz w:val="22"/>
          <w:szCs w:val="22"/>
        </w:rPr>
        <w:fldChar w:fldCharType="end">
          <w:numberingChange w:id="2559" w:author="Harrison Katherine DWP COMMERCIALS" w:date="2018-06-14T14:29:00Z" w:original="0."/>
        </w:fldChar>
      </w:r>
    </w:p>
    <w:p w14:paraId="3FA4F13C" w14:textId="77777777"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60" w:author="Harrison Katherine DWP COMMERCIALS" w:date="2018-06-14T14:29:00Z" w:original="0."/>
        </w:fldChar>
      </w:r>
    </w:p>
    <w:p w14:paraId="35C76204" w14:textId="77777777" w:rsidR="004B0388" w:rsidRPr="00CE2EC6" w:rsidRDefault="00DE3EF6" w:rsidP="004B0388">
      <w:pPr>
        <w:pStyle w:val="SchHeadDes"/>
        <w:keepNext/>
        <w:spacing w:line="240" w:lineRule="auto"/>
        <w:rPr>
          <w:rFonts w:ascii="Calibri" w:hAnsi="Calibri" w:cs="Arial"/>
          <w:szCs w:val="22"/>
        </w:rPr>
      </w:pPr>
      <w:r w:rsidRPr="00CE2EC6">
        <w:rPr>
          <w:rFonts w:ascii="Calibri" w:hAnsi="Calibri"/>
          <w:szCs w:val="22"/>
        </w:rPr>
        <w:br w:type="page"/>
      </w:r>
    </w:p>
    <w:p w14:paraId="3D07F76A" w14:textId="77777777" w:rsidR="004B0388" w:rsidRPr="00D22D8D" w:rsidRDefault="004B0388" w:rsidP="00361459">
      <w:pPr>
        <w:pStyle w:val="GPSSchTitleandNumber"/>
        <w:rPr>
          <w:rFonts w:ascii="Calibri" w:hAnsi="Calibri"/>
          <w:b w:val="0"/>
          <w:iCs/>
          <w:lang w:val="en-US"/>
        </w:rPr>
      </w:pPr>
      <w:bookmarkStart w:id="2561" w:name="_Toc448226103"/>
      <w:r w:rsidRPr="00D22D8D">
        <w:rPr>
          <w:rFonts w:ascii="Calibri" w:hAnsi="Calibri"/>
        </w:rPr>
        <w:t>CALL OFF SCHEDULE 1</w:t>
      </w:r>
      <w:r w:rsidR="00B30427" w:rsidRPr="00D22D8D">
        <w:rPr>
          <w:rFonts w:ascii="Calibri" w:hAnsi="Calibri"/>
        </w:rPr>
        <w:t>0</w:t>
      </w:r>
      <w:r w:rsidRPr="00D22D8D">
        <w:rPr>
          <w:rFonts w:ascii="Calibri" w:hAnsi="Calibri"/>
        </w:rPr>
        <w:t xml:space="preserve">: </w:t>
      </w:r>
      <w:r w:rsidR="0095073B" w:rsidRPr="00D22D8D">
        <w:rPr>
          <w:rFonts w:ascii="Calibri" w:hAnsi="Calibri"/>
        </w:rPr>
        <w:t>STAFF TRANSFER</w:t>
      </w:r>
      <w:bookmarkEnd w:id="2561"/>
    </w:p>
    <w:p w14:paraId="75AB6DAE" w14:textId="77777777" w:rsidR="004B0388" w:rsidRPr="00D22D8D" w:rsidRDefault="004B0388" w:rsidP="007D6297">
      <w:pPr>
        <w:pStyle w:val="GPSL1SCHEDULEHeading"/>
        <w:rPr>
          <w:rFonts w:ascii="Calibri" w:hAnsi="Calibri"/>
        </w:rPr>
      </w:pPr>
      <w:bookmarkStart w:id="2562" w:name="_Ref384036770"/>
      <w:r w:rsidRPr="00D22D8D">
        <w:rPr>
          <w:rFonts w:ascii="Calibri" w:hAnsi="Calibri"/>
        </w:rPr>
        <w:t>DEFINITIONS</w:t>
      </w:r>
      <w:bookmarkEnd w:id="2562"/>
    </w:p>
    <w:p w14:paraId="4C9B93B0" w14:textId="77777777" w:rsidR="004B0388" w:rsidRPr="00D22D8D" w:rsidRDefault="004B0388" w:rsidP="00AC1DE2">
      <w:pPr>
        <w:pStyle w:val="GPSL2numberedclause"/>
        <w:numPr>
          <w:ilvl w:val="0"/>
          <w:numId w:val="0"/>
        </w:numPr>
        <w:ind w:left="1134"/>
      </w:pPr>
      <w:r w:rsidRPr="00D22D8D">
        <w:t xml:space="preserve">In this </w:t>
      </w:r>
      <w:r w:rsidR="007914A7" w:rsidRPr="00D22D8D">
        <w:t xml:space="preserve">Call Off </w:t>
      </w:r>
      <w:r w:rsidRPr="00D22D8D">
        <w:t>Schedule</w:t>
      </w:r>
      <w:r w:rsidR="007914A7" w:rsidRPr="00D22D8D">
        <w:t xml:space="preserve"> 10</w:t>
      </w:r>
      <w:r w:rsidRPr="00D22D8D">
        <w:t>, the following definitions shall apply:</w:t>
      </w:r>
    </w:p>
    <w:p w14:paraId="077D9AF0" w14:textId="77777777" w:rsidR="00702422" w:rsidRPr="00D22D8D" w:rsidRDefault="00702422" w:rsidP="00AC1DE2">
      <w:pPr>
        <w:pStyle w:val="GPSL2numberedclause"/>
        <w:numPr>
          <w:ilvl w:val="0"/>
          <w:numId w:val="0"/>
        </w:numPr>
        <w:ind w:left="1134"/>
      </w:pPr>
    </w:p>
    <w:tbl>
      <w:tblPr>
        <w:tblW w:w="0" w:type="auto"/>
        <w:tblLook w:val="04A0" w:firstRow="1" w:lastRow="0" w:firstColumn="1" w:lastColumn="0" w:noHBand="0" w:noVBand="1"/>
      </w:tblPr>
      <w:tblGrid>
        <w:gridCol w:w="3026"/>
        <w:gridCol w:w="6024"/>
      </w:tblGrid>
      <w:tr w:rsidR="004B0388" w:rsidRPr="00D22D8D" w14:paraId="780167BE" w14:textId="77777777" w:rsidTr="00AA6FD1">
        <w:tc>
          <w:tcPr>
            <w:tcW w:w="3085" w:type="dxa"/>
          </w:tcPr>
          <w:p w14:paraId="78AD8E0D" w14:textId="77777777" w:rsidR="004B0388" w:rsidRPr="00D22D8D" w:rsidRDefault="004B0388" w:rsidP="00AA6FD1">
            <w:pPr>
              <w:pStyle w:val="GPSDefinitionTerm"/>
              <w:rPr>
                <w:rFonts w:ascii="Calibri" w:hAnsi="Calibri"/>
                <w:bCs/>
                <w:i/>
              </w:rPr>
            </w:pPr>
            <w:r w:rsidRPr="00D22D8D">
              <w:rPr>
                <w:rFonts w:ascii="Calibri" w:hAnsi="Calibri"/>
              </w:rPr>
              <w:t>“Admission Agreement”</w:t>
            </w:r>
          </w:p>
        </w:tc>
        <w:tc>
          <w:tcPr>
            <w:tcW w:w="6157" w:type="dxa"/>
          </w:tcPr>
          <w:p w14:paraId="352F70A6" w14:textId="77777777" w:rsidR="004B0388" w:rsidRPr="00D22D8D" w:rsidRDefault="004B0388" w:rsidP="00AA6FD1">
            <w:pPr>
              <w:pStyle w:val="Guidancenoteparagraphtext"/>
              <w:tabs>
                <w:tab w:val="left" w:pos="235"/>
              </w:tabs>
              <w:rPr>
                <w:rFonts w:ascii="Calibri" w:hAnsi="Calibri" w:cs="Arial"/>
                <w:b w:val="0"/>
                <w:bCs/>
                <w:i w:val="0"/>
                <w:sz w:val="22"/>
                <w:szCs w:val="22"/>
              </w:rPr>
            </w:pPr>
            <w:r w:rsidRPr="00D22D8D">
              <w:rPr>
                <w:rFonts w:ascii="Calibri" w:hAnsi="Calibri" w:cs="Arial"/>
                <w:b w:val="0"/>
                <w:bCs/>
                <w:i w:val="0"/>
                <w:sz w:val="22"/>
                <w:szCs w:val="22"/>
              </w:rPr>
              <w:t>The agreement to be entered into by which the supplier agrees to participate in the Schemes as amended from time to time;</w:t>
            </w:r>
          </w:p>
        </w:tc>
      </w:tr>
      <w:tr w:rsidR="004B0388" w:rsidRPr="00D22D8D" w14:paraId="181BEF94" w14:textId="77777777" w:rsidTr="00AA6FD1">
        <w:tc>
          <w:tcPr>
            <w:tcW w:w="3085" w:type="dxa"/>
          </w:tcPr>
          <w:p w14:paraId="68F5E340" w14:textId="77777777" w:rsidR="004B0388" w:rsidRPr="00D22D8D" w:rsidRDefault="004B0388" w:rsidP="00AA6FD1">
            <w:pPr>
              <w:pStyle w:val="GPSDefinitionTerm"/>
              <w:rPr>
                <w:rFonts w:ascii="Calibri" w:hAnsi="Calibri"/>
              </w:rPr>
            </w:pPr>
            <w:r w:rsidRPr="00D22D8D">
              <w:rPr>
                <w:rFonts w:ascii="Calibri" w:hAnsi="Calibri"/>
              </w:rPr>
              <w:t>“Eligible Employee”</w:t>
            </w:r>
          </w:p>
        </w:tc>
        <w:tc>
          <w:tcPr>
            <w:tcW w:w="6157" w:type="dxa"/>
          </w:tcPr>
          <w:p w14:paraId="3C1BF893" w14:textId="77777777" w:rsidR="004B0388" w:rsidRPr="00D22D8D" w:rsidRDefault="004B0388" w:rsidP="00AA6FD1">
            <w:pPr>
              <w:pStyle w:val="Guidancenoteparagraphtext"/>
              <w:tabs>
                <w:tab w:val="left" w:pos="235"/>
              </w:tabs>
              <w:rPr>
                <w:rFonts w:ascii="Calibri" w:hAnsi="Calibri" w:cs="Arial"/>
                <w:b w:val="0"/>
                <w:bCs/>
                <w:i w:val="0"/>
                <w:sz w:val="22"/>
                <w:szCs w:val="22"/>
              </w:rPr>
            </w:pPr>
            <w:r w:rsidRPr="00D22D8D">
              <w:rPr>
                <w:rFonts w:ascii="Calibri" w:hAnsi="Calibri" w:cs="Arial"/>
                <w:b w:val="0"/>
                <w:bCs/>
                <w:i w:val="0"/>
                <w:sz w:val="22"/>
                <w:szCs w:val="22"/>
              </w:rPr>
              <w:t>any Fair Deal Employee who at the relevant time is an eligible employee as defined in the Admission Agreement;</w:t>
            </w:r>
          </w:p>
        </w:tc>
      </w:tr>
      <w:tr w:rsidR="00FC2435" w:rsidRPr="00D22D8D" w14:paraId="2AFC03C9" w14:textId="77777777" w:rsidTr="00AA6FD1">
        <w:tc>
          <w:tcPr>
            <w:tcW w:w="3085" w:type="dxa"/>
          </w:tcPr>
          <w:p w14:paraId="02C2C1E2" w14:textId="77777777" w:rsidR="00FC2435" w:rsidRPr="00D22D8D" w:rsidRDefault="00FC2435" w:rsidP="00AA6FD1">
            <w:pPr>
              <w:pStyle w:val="GPSDefinitionTerm"/>
              <w:rPr>
                <w:rFonts w:ascii="Calibri" w:hAnsi="Calibri"/>
              </w:rPr>
            </w:pPr>
            <w:r w:rsidRPr="00D22D8D">
              <w:rPr>
                <w:rFonts w:ascii="Calibri" w:hAnsi="Calibri"/>
              </w:rPr>
              <w:t>“Employee Liabilities”</w:t>
            </w:r>
          </w:p>
        </w:tc>
        <w:tc>
          <w:tcPr>
            <w:tcW w:w="6157" w:type="dxa"/>
          </w:tcPr>
          <w:p w14:paraId="0494A8A9" w14:textId="77777777" w:rsidR="00FC2435" w:rsidRPr="00D22D8D" w:rsidRDefault="00FC2435" w:rsidP="00FC2435">
            <w:pPr>
              <w:overflowPunct/>
              <w:autoSpaceDE/>
              <w:autoSpaceDN/>
              <w:adjustRightInd/>
              <w:spacing w:before="120" w:after="220"/>
              <w:ind w:left="0"/>
              <w:textAlignment w:val="auto"/>
              <w:rPr>
                <w:rFonts w:ascii="Calibri" w:hAnsi="Calibri" w:cs="Times New Roman"/>
              </w:rPr>
            </w:pPr>
            <w:r w:rsidRPr="00D22D8D">
              <w:rPr>
                <w:rFonts w:ascii="Calibri" w:hAnsi="Calibri" w:cs="Times New Roman"/>
              </w:rPr>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related to employment including in relation to the following:</w:t>
            </w:r>
          </w:p>
          <w:p w14:paraId="56171FA8" w14:textId="77777777" w:rsidR="00FC2435" w:rsidRPr="00D22D8D" w:rsidRDefault="00FC2435" w:rsidP="00CC05BA">
            <w:pPr>
              <w:numPr>
                <w:ilvl w:val="0"/>
                <w:numId w:val="21"/>
              </w:numPr>
              <w:overflowPunct/>
              <w:autoSpaceDE/>
              <w:autoSpaceDN/>
              <w:adjustRightInd/>
              <w:spacing w:before="120" w:after="220" w:line="276" w:lineRule="auto"/>
              <w:ind w:left="432"/>
              <w:jc w:val="left"/>
              <w:textAlignment w:val="auto"/>
              <w:rPr>
                <w:rFonts w:ascii="Calibri" w:hAnsi="Calibri" w:cs="Times New Roman"/>
              </w:rPr>
            </w:pPr>
            <w:r w:rsidRPr="00D22D8D">
              <w:rPr>
                <w:rFonts w:ascii="Calibri" w:hAnsi="Calibri" w:cs="Times New Roman"/>
              </w:rPr>
              <w:t xml:space="preserve">redundancy payments including contractual or enhanced redundancy costs, termination costs and notice payments; </w:t>
            </w:r>
          </w:p>
          <w:p w14:paraId="50264CB5" w14:textId="77777777" w:rsidR="00FC2435" w:rsidRPr="00D22D8D" w:rsidRDefault="00FC2435" w:rsidP="00CC05BA">
            <w:pPr>
              <w:numPr>
                <w:ilvl w:val="0"/>
                <w:numId w:val="21"/>
              </w:numPr>
              <w:overflowPunct/>
              <w:autoSpaceDE/>
              <w:autoSpaceDN/>
              <w:adjustRightInd/>
              <w:spacing w:before="120" w:after="220" w:line="276" w:lineRule="auto"/>
              <w:ind w:left="432"/>
              <w:jc w:val="left"/>
              <w:textAlignment w:val="auto"/>
              <w:rPr>
                <w:rFonts w:ascii="Calibri" w:hAnsi="Calibri" w:cs="Times New Roman"/>
              </w:rPr>
            </w:pPr>
            <w:r w:rsidRPr="00D22D8D">
              <w:rPr>
                <w:rFonts w:ascii="Calibri" w:hAnsi="Calibri" w:cs="Times New Roman"/>
              </w:rPr>
              <w:t>unfair, wrongful or constructive dismissal compensation;</w:t>
            </w:r>
          </w:p>
          <w:p w14:paraId="6859A0C1" w14:textId="77777777" w:rsidR="00FC2435" w:rsidRPr="00D22D8D" w:rsidRDefault="00FC2435" w:rsidP="00CC05BA">
            <w:pPr>
              <w:numPr>
                <w:ilvl w:val="0"/>
                <w:numId w:val="21"/>
              </w:numPr>
              <w:overflowPunct/>
              <w:autoSpaceDE/>
              <w:autoSpaceDN/>
              <w:adjustRightInd/>
              <w:spacing w:before="120" w:after="220" w:line="276" w:lineRule="auto"/>
              <w:ind w:left="432"/>
              <w:jc w:val="left"/>
              <w:textAlignment w:val="auto"/>
              <w:rPr>
                <w:rFonts w:ascii="Calibri" w:hAnsi="Calibri" w:cs="Times New Roman"/>
              </w:rPr>
            </w:pPr>
            <w:r w:rsidRPr="00D22D8D">
              <w:rPr>
                <w:rFonts w:ascii="Calibri" w:hAnsi="Calibri" w:cs="Times New Roman"/>
              </w:rPr>
              <w:t xml:space="preserve">compensation for discrimination on grounds of  sex, race, disability, age, religion or belief, gender reassignment, marriage or civil partnership, pregnancy and maternity  or sexual orientation or claims for equal pay; </w:t>
            </w:r>
          </w:p>
          <w:p w14:paraId="5179069F" w14:textId="77777777" w:rsidR="00FC2435" w:rsidRPr="00D22D8D" w:rsidRDefault="00FC2435" w:rsidP="00CC05BA">
            <w:pPr>
              <w:numPr>
                <w:ilvl w:val="0"/>
                <w:numId w:val="21"/>
              </w:numPr>
              <w:overflowPunct/>
              <w:autoSpaceDE/>
              <w:autoSpaceDN/>
              <w:adjustRightInd/>
              <w:spacing w:before="120" w:after="220" w:line="276" w:lineRule="auto"/>
              <w:ind w:left="432"/>
              <w:jc w:val="left"/>
              <w:textAlignment w:val="auto"/>
              <w:rPr>
                <w:rFonts w:ascii="Calibri" w:hAnsi="Calibri" w:cs="Times New Roman"/>
              </w:rPr>
            </w:pPr>
            <w:r w:rsidRPr="00D22D8D">
              <w:rPr>
                <w:rFonts w:ascii="Calibri" w:hAnsi="Calibri" w:cs="Times New Roman"/>
              </w:rPr>
              <w:t>compensation for less favourable treatment of part-time workers or fixed term employees;</w:t>
            </w:r>
          </w:p>
          <w:p w14:paraId="2AFFDAEE" w14:textId="77777777" w:rsidR="00FC2435" w:rsidRPr="00D22D8D" w:rsidRDefault="00FC2435" w:rsidP="00CC05BA">
            <w:pPr>
              <w:numPr>
                <w:ilvl w:val="0"/>
                <w:numId w:val="21"/>
              </w:numPr>
              <w:overflowPunct/>
              <w:autoSpaceDE/>
              <w:autoSpaceDN/>
              <w:adjustRightInd/>
              <w:spacing w:before="120" w:after="220" w:line="276" w:lineRule="auto"/>
              <w:ind w:left="432"/>
              <w:jc w:val="left"/>
              <w:textAlignment w:val="auto"/>
              <w:rPr>
                <w:rFonts w:ascii="Calibri" w:hAnsi="Calibri" w:cs="Times New Roman"/>
              </w:rPr>
            </w:pPr>
            <w:r w:rsidRPr="00D22D8D">
              <w:rPr>
                <w:rFonts w:ascii="Calibri" w:hAnsi="Calibri" w:cs="Times New Roman"/>
              </w:rPr>
              <w:t>outstanding employment debts and unlawful deduction of wages including any PAYE and national insurance contributions;</w:t>
            </w:r>
          </w:p>
          <w:p w14:paraId="347E95C8" w14:textId="77777777" w:rsidR="00FC2435" w:rsidRPr="00D22D8D" w:rsidRDefault="00FC2435" w:rsidP="00CC05BA">
            <w:pPr>
              <w:numPr>
                <w:ilvl w:val="0"/>
                <w:numId w:val="21"/>
              </w:numPr>
              <w:overflowPunct/>
              <w:autoSpaceDE/>
              <w:autoSpaceDN/>
              <w:adjustRightInd/>
              <w:spacing w:before="120" w:after="220" w:line="276" w:lineRule="auto"/>
              <w:ind w:left="432"/>
              <w:jc w:val="left"/>
              <w:textAlignment w:val="auto"/>
              <w:rPr>
                <w:rFonts w:ascii="Calibri" w:hAnsi="Calibri" w:cs="Times New Roman"/>
              </w:rPr>
            </w:pPr>
            <w:r w:rsidRPr="00D22D8D">
              <w:rPr>
                <w:rFonts w:ascii="Calibri" w:hAnsi="Calibri" w:cs="Times New Roman"/>
              </w:rPr>
              <w:t>employment claims whether in tort, contract or statute or otherwise;</w:t>
            </w:r>
          </w:p>
          <w:p w14:paraId="7744F1C5" w14:textId="77777777" w:rsidR="00FC2435" w:rsidRPr="00D22D8D" w:rsidRDefault="00FC2435" w:rsidP="00FC2435">
            <w:pPr>
              <w:pStyle w:val="Guidancenoteparagraphtext"/>
              <w:tabs>
                <w:tab w:val="left" w:pos="235"/>
              </w:tabs>
              <w:rPr>
                <w:rFonts w:ascii="Calibri" w:hAnsi="Calibri" w:cs="Arial"/>
                <w:b w:val="0"/>
                <w:bCs/>
                <w:i w:val="0"/>
                <w:sz w:val="22"/>
                <w:szCs w:val="22"/>
              </w:rPr>
            </w:pPr>
            <w:r w:rsidRPr="00D22D8D">
              <w:rPr>
                <w:rFonts w:ascii="Calibri" w:eastAsia="Calibri" w:hAnsi="Calibri"/>
                <w:b w:val="0"/>
                <w:i w:val="0"/>
                <w:color w:val="auto"/>
                <w:sz w:val="22"/>
                <w:szCs w:val="22"/>
                <w:lang w:eastAsia="en-US"/>
              </w:rPr>
              <w:t>any investigation relating to employment matters by the Equality and Human Rights Commission or other enforcement, regulatory or supervisory body and of implementing any requirements which may arise from such investigation;</w:t>
            </w:r>
          </w:p>
        </w:tc>
      </w:tr>
      <w:tr w:rsidR="004B0388" w:rsidRPr="00D22D8D" w14:paraId="2ACA42C9" w14:textId="77777777" w:rsidTr="00AA6FD1">
        <w:tc>
          <w:tcPr>
            <w:tcW w:w="3085" w:type="dxa"/>
          </w:tcPr>
          <w:p w14:paraId="2129FB2E" w14:textId="77777777" w:rsidR="004B0388" w:rsidRPr="00D22D8D" w:rsidRDefault="004B0388" w:rsidP="00AA6FD1">
            <w:pPr>
              <w:pStyle w:val="GPSDefinitionTerm"/>
              <w:rPr>
                <w:rFonts w:ascii="Calibri" w:hAnsi="Calibri"/>
              </w:rPr>
            </w:pPr>
            <w:r w:rsidRPr="00D22D8D">
              <w:rPr>
                <w:rFonts w:ascii="Calibri" w:hAnsi="Calibri"/>
              </w:rPr>
              <w:t>“Fair Deal Employees”</w:t>
            </w:r>
          </w:p>
        </w:tc>
        <w:tc>
          <w:tcPr>
            <w:tcW w:w="6157" w:type="dxa"/>
          </w:tcPr>
          <w:p w14:paraId="6295E049" w14:textId="77777777" w:rsidR="004B0388" w:rsidRPr="00D22D8D" w:rsidRDefault="004B0388" w:rsidP="00AA6FD1">
            <w:pPr>
              <w:pStyle w:val="Guidancenoteparagraphtext"/>
              <w:tabs>
                <w:tab w:val="left" w:pos="235"/>
              </w:tabs>
              <w:rPr>
                <w:rFonts w:ascii="Calibri" w:hAnsi="Calibri" w:cs="Arial"/>
                <w:b w:val="0"/>
                <w:bCs/>
                <w:i w:val="0"/>
                <w:sz w:val="22"/>
                <w:szCs w:val="22"/>
              </w:rPr>
            </w:pPr>
            <w:r w:rsidRPr="00D22D8D">
              <w:rPr>
                <w:rFonts w:ascii="Calibri" w:hAnsi="Calibri" w:cs="Arial"/>
                <w:b w:val="0"/>
                <w:bCs/>
                <w:i w:val="0"/>
                <w:sz w:val="22"/>
                <w:szCs w:val="22"/>
              </w:rPr>
              <w:t>those Transferring Customer Employees who are on the Relevant Transfer Date entitled to the protection of New Fair Deal and 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w:t>
            </w:r>
          </w:p>
        </w:tc>
      </w:tr>
      <w:tr w:rsidR="004B0388" w:rsidRPr="00D22D8D" w14:paraId="0A3A1181" w14:textId="77777777" w:rsidTr="00AA6FD1">
        <w:tc>
          <w:tcPr>
            <w:tcW w:w="3085" w:type="dxa"/>
          </w:tcPr>
          <w:p w14:paraId="2C70F2EF" w14:textId="77777777" w:rsidR="004B0388" w:rsidRPr="00D22D8D" w:rsidRDefault="004B0388" w:rsidP="00AA6FD1">
            <w:pPr>
              <w:pStyle w:val="GPSDefinitionTerm"/>
              <w:rPr>
                <w:rFonts w:ascii="Calibri" w:hAnsi="Calibri"/>
              </w:rPr>
            </w:pPr>
            <w:r w:rsidRPr="00D22D8D">
              <w:rPr>
                <w:rFonts w:ascii="Calibri" w:hAnsi="Calibri"/>
              </w:rPr>
              <w:t>“Former Supplier”</w:t>
            </w:r>
          </w:p>
        </w:tc>
        <w:tc>
          <w:tcPr>
            <w:tcW w:w="6157" w:type="dxa"/>
          </w:tcPr>
          <w:p w14:paraId="04249378" w14:textId="77777777" w:rsidR="004B0388" w:rsidRPr="00D22D8D" w:rsidRDefault="004B0388" w:rsidP="00215A8B">
            <w:pPr>
              <w:pStyle w:val="Guidancenoteparagraphtext"/>
              <w:tabs>
                <w:tab w:val="left" w:pos="235"/>
              </w:tabs>
              <w:rPr>
                <w:rFonts w:ascii="Calibri" w:hAnsi="Calibri" w:cs="Arial"/>
                <w:b w:val="0"/>
                <w:bCs/>
                <w:i w:val="0"/>
                <w:sz w:val="22"/>
                <w:szCs w:val="22"/>
              </w:rPr>
            </w:pPr>
            <w:r w:rsidRPr="00D22D8D">
              <w:rPr>
                <w:rFonts w:ascii="Calibri" w:hAnsi="Calibri" w:cs="Arial"/>
                <w:b w:val="0"/>
                <w:bCs/>
                <w:i w:val="0"/>
                <w:sz w:val="22"/>
                <w:szCs w:val="22"/>
              </w:rPr>
              <w:t xml:space="preserve">a supplier supplying </w:t>
            </w:r>
            <w:r w:rsidR="009D0EAC" w:rsidRPr="00D22D8D">
              <w:rPr>
                <w:rFonts w:ascii="Calibri" w:hAnsi="Calibri" w:cs="Arial"/>
                <w:b w:val="0"/>
                <w:bCs/>
                <w:i w:val="0"/>
                <w:sz w:val="22"/>
                <w:szCs w:val="22"/>
              </w:rPr>
              <w:t>services</w:t>
            </w:r>
            <w:r w:rsidRPr="00D22D8D">
              <w:rPr>
                <w:rFonts w:ascii="Calibri" w:hAnsi="Calibri" w:cs="Arial"/>
                <w:b w:val="0"/>
                <w:bCs/>
                <w:i w:val="0"/>
                <w:sz w:val="22"/>
                <w:szCs w:val="22"/>
              </w:rPr>
              <w:t xml:space="preserve"> to the Customer before the Relevant Transfer Date that are the same as or substantially similar to the </w:t>
            </w:r>
            <w:r w:rsidR="009E0BBE" w:rsidRPr="00D22D8D">
              <w:rPr>
                <w:rFonts w:ascii="Calibri" w:hAnsi="Calibri" w:cs="Arial"/>
                <w:b w:val="0"/>
                <w:bCs/>
                <w:i w:val="0"/>
                <w:sz w:val="22"/>
                <w:szCs w:val="22"/>
              </w:rPr>
              <w:t>Services</w:t>
            </w:r>
            <w:r w:rsidRPr="00D22D8D">
              <w:rPr>
                <w:rFonts w:ascii="Calibri" w:hAnsi="Calibri" w:cs="Arial"/>
                <w:b w:val="0"/>
                <w:bCs/>
                <w:i w:val="0"/>
                <w:sz w:val="22"/>
                <w:szCs w:val="22"/>
              </w:rPr>
              <w:t xml:space="preserve"> (or any part of the </w:t>
            </w:r>
            <w:r w:rsidR="009E0BBE" w:rsidRPr="00D22D8D">
              <w:rPr>
                <w:rFonts w:ascii="Calibri" w:hAnsi="Calibri" w:cs="Arial"/>
                <w:b w:val="0"/>
                <w:bCs/>
                <w:i w:val="0"/>
                <w:sz w:val="22"/>
                <w:szCs w:val="22"/>
              </w:rPr>
              <w:t>Services</w:t>
            </w:r>
            <w:r w:rsidRPr="00D22D8D">
              <w:rPr>
                <w:rFonts w:ascii="Calibri" w:hAnsi="Calibri" w:cs="Arial"/>
                <w:b w:val="0"/>
                <w:bCs/>
                <w:i w:val="0"/>
                <w:sz w:val="22"/>
                <w:szCs w:val="22"/>
              </w:rPr>
              <w:t>) and shall include any sub-contractor of such supplier (or any sub-contractor of any such sub-contractor);</w:t>
            </w:r>
          </w:p>
        </w:tc>
      </w:tr>
      <w:tr w:rsidR="004B0388" w:rsidRPr="00D22D8D" w14:paraId="2A349D96" w14:textId="77777777" w:rsidTr="00AA6FD1">
        <w:tc>
          <w:tcPr>
            <w:tcW w:w="3085" w:type="dxa"/>
          </w:tcPr>
          <w:p w14:paraId="70BE2A19" w14:textId="77777777" w:rsidR="004B0388" w:rsidRPr="00D22D8D" w:rsidRDefault="004B0388" w:rsidP="00AA6FD1">
            <w:pPr>
              <w:pStyle w:val="GPSDefinitionTerm"/>
              <w:rPr>
                <w:rFonts w:ascii="Calibri" w:hAnsi="Calibri"/>
              </w:rPr>
            </w:pPr>
            <w:r w:rsidRPr="00D22D8D">
              <w:rPr>
                <w:rFonts w:ascii="Calibri" w:hAnsi="Calibri"/>
              </w:rPr>
              <w:t>“New Fair Deal”</w:t>
            </w:r>
          </w:p>
        </w:tc>
        <w:tc>
          <w:tcPr>
            <w:tcW w:w="6157" w:type="dxa"/>
          </w:tcPr>
          <w:p w14:paraId="4A61EFAD" w14:textId="77777777" w:rsidR="004B0388" w:rsidRPr="00D22D8D" w:rsidRDefault="004B0388" w:rsidP="00AA6FD1">
            <w:pPr>
              <w:pStyle w:val="Guidancenoteparagraphtext"/>
              <w:tabs>
                <w:tab w:val="left" w:pos="235"/>
              </w:tabs>
              <w:rPr>
                <w:rFonts w:ascii="Calibri" w:hAnsi="Calibri" w:cs="Arial"/>
                <w:b w:val="0"/>
                <w:bCs/>
                <w:i w:val="0"/>
                <w:sz w:val="22"/>
                <w:szCs w:val="22"/>
              </w:rPr>
            </w:pPr>
            <w:r w:rsidRPr="00D22D8D">
              <w:rPr>
                <w:rFonts w:ascii="Calibri" w:hAnsi="Calibri" w:cs="Arial"/>
                <w:b w:val="0"/>
                <w:bCs/>
                <w:i w:val="0"/>
                <w:sz w:val="22"/>
                <w:szCs w:val="22"/>
              </w:rPr>
              <w:t xml:space="preserve">the revised Fair Deal position set out in the HM Treasury guidance: </w:t>
            </w:r>
            <w:r w:rsidRPr="00D22D8D">
              <w:rPr>
                <w:rFonts w:ascii="Calibri" w:hAnsi="Calibri" w:cs="Arial"/>
                <w:b w:val="0"/>
                <w:bCs/>
                <w:sz w:val="22"/>
                <w:szCs w:val="22"/>
              </w:rPr>
              <w:t>“Fair Deal for staff pensions: staff transfer from central government”</w:t>
            </w:r>
            <w:r w:rsidRPr="00D22D8D">
              <w:rPr>
                <w:rFonts w:ascii="Calibri" w:hAnsi="Calibri" w:cs="Arial"/>
                <w:b w:val="0"/>
                <w:bCs/>
                <w:i w:val="0"/>
                <w:sz w:val="22"/>
                <w:szCs w:val="22"/>
              </w:rPr>
              <w:t xml:space="preserve"> issued in October 2013;</w:t>
            </w:r>
          </w:p>
        </w:tc>
      </w:tr>
      <w:tr w:rsidR="004B0388" w:rsidRPr="00D22D8D" w14:paraId="58D60695" w14:textId="77777777" w:rsidTr="00AA6FD1">
        <w:tc>
          <w:tcPr>
            <w:tcW w:w="3085" w:type="dxa"/>
          </w:tcPr>
          <w:p w14:paraId="3F8E3FE2" w14:textId="77777777" w:rsidR="004B0388" w:rsidRPr="00D22D8D" w:rsidRDefault="005D505A" w:rsidP="00AA6FD1">
            <w:pPr>
              <w:pStyle w:val="GPSDefinitionTerm"/>
              <w:rPr>
                <w:rFonts w:ascii="Calibri" w:hAnsi="Calibri"/>
              </w:rPr>
            </w:pPr>
            <w:r w:rsidRPr="00D22D8D">
              <w:rPr>
                <w:rFonts w:ascii="Calibri" w:hAnsi="Calibri"/>
              </w:rPr>
              <w:t>“Notified Sub-C</w:t>
            </w:r>
            <w:r w:rsidR="004B0388" w:rsidRPr="00D22D8D">
              <w:rPr>
                <w:rFonts w:ascii="Calibri" w:hAnsi="Calibri"/>
              </w:rPr>
              <w:t>ontractor”</w:t>
            </w:r>
          </w:p>
        </w:tc>
        <w:tc>
          <w:tcPr>
            <w:tcW w:w="6157" w:type="dxa"/>
          </w:tcPr>
          <w:p w14:paraId="4F35AA60" w14:textId="77777777" w:rsidR="004B0388" w:rsidRPr="00D22D8D" w:rsidRDefault="005D505A" w:rsidP="00AA6FD1">
            <w:pPr>
              <w:pStyle w:val="Guidancenoteparagraphtext"/>
              <w:tabs>
                <w:tab w:val="left" w:pos="235"/>
              </w:tabs>
              <w:rPr>
                <w:rFonts w:ascii="Calibri" w:hAnsi="Calibri" w:cs="Arial"/>
                <w:b w:val="0"/>
                <w:bCs/>
                <w:i w:val="0"/>
                <w:sz w:val="22"/>
                <w:szCs w:val="22"/>
              </w:rPr>
            </w:pPr>
            <w:r w:rsidRPr="00D22D8D">
              <w:rPr>
                <w:rFonts w:ascii="Calibri" w:hAnsi="Calibri" w:cs="Arial"/>
                <w:b w:val="0"/>
                <w:bCs/>
                <w:i w:val="0"/>
                <w:sz w:val="22"/>
                <w:szCs w:val="22"/>
              </w:rPr>
              <w:t>a Sub-C</w:t>
            </w:r>
            <w:r w:rsidR="004B0388" w:rsidRPr="00D22D8D">
              <w:rPr>
                <w:rFonts w:ascii="Calibri" w:hAnsi="Calibri" w:cs="Arial"/>
                <w:b w:val="0"/>
                <w:bCs/>
                <w:i w:val="0"/>
                <w:sz w:val="22"/>
                <w:szCs w:val="22"/>
              </w:rPr>
              <w:t xml:space="preserve">ontractor identified in the Annex to this </w:t>
            </w:r>
            <w:r w:rsidR="007914A7" w:rsidRPr="00D22D8D">
              <w:rPr>
                <w:rFonts w:ascii="Calibri" w:hAnsi="Calibri" w:cs="Arial"/>
                <w:b w:val="0"/>
                <w:bCs/>
                <w:i w:val="0"/>
                <w:sz w:val="22"/>
                <w:szCs w:val="22"/>
              </w:rPr>
              <w:t xml:space="preserve">Call Off </w:t>
            </w:r>
            <w:r w:rsidR="004B0388" w:rsidRPr="00D22D8D">
              <w:rPr>
                <w:rFonts w:ascii="Calibri" w:hAnsi="Calibri" w:cs="Arial"/>
                <w:b w:val="0"/>
                <w:bCs/>
                <w:i w:val="0"/>
                <w:sz w:val="22"/>
                <w:szCs w:val="22"/>
              </w:rPr>
              <w:t>Schedule</w:t>
            </w:r>
            <w:r w:rsidR="007914A7" w:rsidRPr="00D22D8D">
              <w:rPr>
                <w:rFonts w:ascii="Calibri" w:hAnsi="Calibri" w:cs="Arial"/>
                <w:b w:val="0"/>
                <w:bCs/>
                <w:i w:val="0"/>
                <w:sz w:val="22"/>
                <w:szCs w:val="22"/>
              </w:rPr>
              <w:t xml:space="preserve"> 10</w:t>
            </w:r>
            <w:r w:rsidR="004B0388" w:rsidRPr="00D22D8D">
              <w:rPr>
                <w:rFonts w:ascii="Calibri" w:hAnsi="Calibri" w:cs="Arial"/>
                <w:b w:val="0"/>
                <w:bCs/>
                <w:i w:val="0"/>
                <w:sz w:val="22"/>
                <w:szCs w:val="22"/>
              </w:rPr>
              <w:t xml:space="preserve"> to whom Transferring Customer Employees and/or Transferring Former Supplier Employees will transfer on a Relevant Transfer Date;</w:t>
            </w:r>
          </w:p>
        </w:tc>
      </w:tr>
      <w:tr w:rsidR="004B0388" w:rsidRPr="00D22D8D" w14:paraId="207C1278" w14:textId="77777777" w:rsidTr="00AA6FD1">
        <w:tc>
          <w:tcPr>
            <w:tcW w:w="3085" w:type="dxa"/>
          </w:tcPr>
          <w:p w14:paraId="25C75693" w14:textId="77777777" w:rsidR="004B0388" w:rsidRPr="00D22D8D" w:rsidRDefault="005D505A" w:rsidP="00AA6FD1">
            <w:pPr>
              <w:pStyle w:val="GPSDefinitionTerm"/>
              <w:rPr>
                <w:rFonts w:ascii="Calibri" w:hAnsi="Calibri"/>
              </w:rPr>
            </w:pPr>
            <w:r w:rsidRPr="00D22D8D">
              <w:rPr>
                <w:rFonts w:ascii="Calibri" w:hAnsi="Calibri"/>
              </w:rPr>
              <w:t>“Replacement Sub-C</w:t>
            </w:r>
            <w:r w:rsidR="004B0388" w:rsidRPr="00D22D8D">
              <w:rPr>
                <w:rFonts w:ascii="Calibri" w:hAnsi="Calibri"/>
              </w:rPr>
              <w:t>ontractor”</w:t>
            </w:r>
          </w:p>
        </w:tc>
        <w:tc>
          <w:tcPr>
            <w:tcW w:w="6157" w:type="dxa"/>
          </w:tcPr>
          <w:p w14:paraId="6B511413" w14:textId="77777777" w:rsidR="004B0388" w:rsidRPr="00D22D8D" w:rsidRDefault="004B0388" w:rsidP="00AA6FD1">
            <w:pPr>
              <w:pStyle w:val="Guidancenoteparagraphtext"/>
              <w:tabs>
                <w:tab w:val="left" w:pos="235"/>
              </w:tabs>
              <w:rPr>
                <w:rFonts w:ascii="Calibri" w:hAnsi="Calibri" w:cs="Arial"/>
                <w:b w:val="0"/>
                <w:bCs/>
                <w:i w:val="0"/>
                <w:sz w:val="22"/>
                <w:szCs w:val="22"/>
              </w:rPr>
            </w:pPr>
            <w:r w:rsidRPr="00D22D8D">
              <w:rPr>
                <w:rFonts w:ascii="Calibri" w:hAnsi="Calibri" w:cs="Arial"/>
                <w:b w:val="0"/>
                <w:bCs/>
                <w:i w:val="0"/>
                <w:sz w:val="22"/>
                <w:szCs w:val="22"/>
              </w:rPr>
              <w:t xml:space="preserve">a sub-contractor of the Replacement Supplier to whom Transferring Supplier Employees will transfer on a Service Transfer Date (or any sub-contractor of any such sub-contractor); </w:t>
            </w:r>
          </w:p>
        </w:tc>
      </w:tr>
      <w:tr w:rsidR="004B0388" w:rsidRPr="00D22D8D" w14:paraId="4A89D23A" w14:textId="77777777" w:rsidTr="00AA6FD1">
        <w:tc>
          <w:tcPr>
            <w:tcW w:w="3085" w:type="dxa"/>
          </w:tcPr>
          <w:p w14:paraId="52DD38EB" w14:textId="77777777" w:rsidR="004B0388" w:rsidRPr="00D22D8D" w:rsidRDefault="004B0388" w:rsidP="00AA6FD1">
            <w:pPr>
              <w:pStyle w:val="GPSDefinitionTerm"/>
              <w:rPr>
                <w:rFonts w:ascii="Calibri" w:hAnsi="Calibri"/>
              </w:rPr>
            </w:pPr>
            <w:r w:rsidRPr="00D22D8D">
              <w:rPr>
                <w:rFonts w:ascii="Calibri" w:hAnsi="Calibri"/>
              </w:rPr>
              <w:t>“Relevant Transfer”</w:t>
            </w:r>
          </w:p>
        </w:tc>
        <w:tc>
          <w:tcPr>
            <w:tcW w:w="6157" w:type="dxa"/>
          </w:tcPr>
          <w:p w14:paraId="0BDD7979" w14:textId="77777777" w:rsidR="004B0388" w:rsidRPr="00D22D8D" w:rsidRDefault="004B0388" w:rsidP="00AA6FD1">
            <w:pPr>
              <w:pStyle w:val="Guidancenoteparagraphtext"/>
              <w:tabs>
                <w:tab w:val="left" w:pos="235"/>
              </w:tabs>
              <w:rPr>
                <w:rFonts w:ascii="Calibri" w:hAnsi="Calibri" w:cs="Arial"/>
                <w:b w:val="0"/>
                <w:i w:val="0"/>
                <w:sz w:val="22"/>
                <w:szCs w:val="22"/>
              </w:rPr>
            </w:pPr>
            <w:r w:rsidRPr="00D22D8D">
              <w:rPr>
                <w:rFonts w:ascii="Calibri" w:hAnsi="Calibri" w:cs="Arial"/>
                <w:b w:val="0"/>
                <w:i w:val="0"/>
                <w:sz w:val="22"/>
                <w:szCs w:val="22"/>
              </w:rPr>
              <w:t>a transfer of employment to which the Employment Regulations applies;</w:t>
            </w:r>
          </w:p>
        </w:tc>
      </w:tr>
      <w:tr w:rsidR="004B0388" w:rsidRPr="00D22D8D" w14:paraId="55827CDB" w14:textId="77777777" w:rsidTr="00AA6FD1">
        <w:tc>
          <w:tcPr>
            <w:tcW w:w="3085" w:type="dxa"/>
          </w:tcPr>
          <w:p w14:paraId="2452C88C" w14:textId="77777777" w:rsidR="004B0388" w:rsidRPr="00D22D8D" w:rsidRDefault="004B0388" w:rsidP="00AA6FD1">
            <w:pPr>
              <w:pStyle w:val="GPSDefinitionTerm"/>
              <w:rPr>
                <w:rFonts w:ascii="Calibri" w:hAnsi="Calibri"/>
              </w:rPr>
            </w:pPr>
            <w:r w:rsidRPr="00D22D8D">
              <w:rPr>
                <w:rFonts w:ascii="Calibri" w:hAnsi="Calibri"/>
              </w:rPr>
              <w:t>“Relevant Transfer Date”</w:t>
            </w:r>
          </w:p>
        </w:tc>
        <w:tc>
          <w:tcPr>
            <w:tcW w:w="6157" w:type="dxa"/>
          </w:tcPr>
          <w:p w14:paraId="16E475A8" w14:textId="77777777" w:rsidR="004B0388" w:rsidRPr="00D22D8D" w:rsidRDefault="004B0388" w:rsidP="00AA6FD1">
            <w:pPr>
              <w:pStyle w:val="BodyTextIndent2"/>
              <w:tabs>
                <w:tab w:val="num" w:pos="34"/>
              </w:tabs>
              <w:spacing w:line="240" w:lineRule="auto"/>
              <w:ind w:left="0"/>
              <w:rPr>
                <w:rFonts w:ascii="Calibri" w:hAnsi="Calibri" w:cs="Arial"/>
                <w:szCs w:val="22"/>
              </w:rPr>
            </w:pPr>
            <w:r w:rsidRPr="00D22D8D">
              <w:rPr>
                <w:rFonts w:ascii="Calibri" w:hAnsi="Calibri" w:cs="Arial"/>
                <w:bCs/>
                <w:color w:val="000000"/>
                <w:szCs w:val="22"/>
              </w:rPr>
              <w:t>in relation to a Relevant Transfer, the date upon</w:t>
            </w:r>
            <w:r w:rsidRPr="00D22D8D">
              <w:rPr>
                <w:rFonts w:ascii="Calibri" w:hAnsi="Calibri" w:cs="Arial"/>
                <w:szCs w:val="22"/>
              </w:rPr>
              <w:t xml:space="preserve"> which the Relevant Transfer takes place;</w:t>
            </w:r>
          </w:p>
        </w:tc>
      </w:tr>
      <w:tr w:rsidR="004B0388" w:rsidRPr="00D22D8D" w14:paraId="07DB0D27" w14:textId="77777777" w:rsidTr="00AA6FD1">
        <w:tc>
          <w:tcPr>
            <w:tcW w:w="3085" w:type="dxa"/>
          </w:tcPr>
          <w:p w14:paraId="09FCBAB3" w14:textId="77777777" w:rsidR="004B0388" w:rsidRPr="00D22D8D" w:rsidRDefault="004B0388" w:rsidP="00AA6FD1">
            <w:pPr>
              <w:pStyle w:val="GPSDefinitionTerm"/>
              <w:rPr>
                <w:rFonts w:ascii="Calibri" w:hAnsi="Calibri"/>
              </w:rPr>
            </w:pPr>
            <w:r w:rsidRPr="00D22D8D">
              <w:rPr>
                <w:rFonts w:ascii="Calibri" w:hAnsi="Calibri"/>
              </w:rPr>
              <w:t>“Schemes”</w:t>
            </w:r>
          </w:p>
        </w:tc>
        <w:tc>
          <w:tcPr>
            <w:tcW w:w="6157" w:type="dxa"/>
          </w:tcPr>
          <w:p w14:paraId="3F931009" w14:textId="77777777" w:rsidR="004B0388" w:rsidRPr="00D22D8D" w:rsidRDefault="004B0388" w:rsidP="00AA6FD1">
            <w:pPr>
              <w:pStyle w:val="BodyTextIndent2"/>
              <w:tabs>
                <w:tab w:val="num" w:pos="34"/>
              </w:tabs>
              <w:spacing w:line="240" w:lineRule="auto"/>
              <w:ind w:left="0"/>
              <w:rPr>
                <w:rFonts w:ascii="Calibri" w:hAnsi="Calibri" w:cs="Arial"/>
                <w:bCs/>
                <w:color w:val="000000"/>
                <w:szCs w:val="22"/>
              </w:rPr>
            </w:pPr>
            <w:r w:rsidRPr="00D22D8D">
              <w:rPr>
                <w:rFonts w:ascii="Calibri" w:hAnsi="Calibri" w:cs="Arial"/>
                <w:bCs/>
                <w:color w:val="000000"/>
                <w:szCs w:val="22"/>
              </w:rPr>
              <w:t>the Principal Civil Service Pension Scheme available to employees of the civil service and employees of bodies under the Superannuation Act 1972, as governed by rules adopted by Parliament; the Partnership Pension Account and its (i) Ill health Benefits Scheme and (ii) Death Benefits Scheme; the Civil Service Additional Voluntary Contribution Scheme; and the 2015 New Scheme (with effect from a date to be notified to the Supplier by the Minister for the Cabinet Office);</w:t>
            </w:r>
          </w:p>
        </w:tc>
      </w:tr>
      <w:tr w:rsidR="004B0388" w:rsidRPr="00D22D8D" w14:paraId="31E82665" w14:textId="77777777" w:rsidTr="00AA6FD1">
        <w:tc>
          <w:tcPr>
            <w:tcW w:w="3085" w:type="dxa"/>
          </w:tcPr>
          <w:p w14:paraId="79944983" w14:textId="77777777" w:rsidR="004B0388" w:rsidRPr="00D22D8D" w:rsidRDefault="004B0388" w:rsidP="00AA6FD1">
            <w:pPr>
              <w:pStyle w:val="GPSDefinitionTerm"/>
              <w:rPr>
                <w:rFonts w:ascii="Calibri" w:hAnsi="Calibri"/>
              </w:rPr>
            </w:pPr>
            <w:r w:rsidRPr="00D22D8D">
              <w:rPr>
                <w:rFonts w:ascii="Calibri" w:hAnsi="Calibri"/>
              </w:rPr>
              <w:t>“Service Transfer”</w:t>
            </w:r>
          </w:p>
        </w:tc>
        <w:tc>
          <w:tcPr>
            <w:tcW w:w="6157" w:type="dxa"/>
          </w:tcPr>
          <w:p w14:paraId="48D51735" w14:textId="77777777" w:rsidR="004B0388" w:rsidRPr="00D22D8D" w:rsidRDefault="004B0388" w:rsidP="00215A8B">
            <w:pPr>
              <w:pStyle w:val="Guidancenoteparagraphtext"/>
              <w:rPr>
                <w:rFonts w:ascii="Calibri" w:hAnsi="Calibri" w:cs="Arial"/>
                <w:b w:val="0"/>
                <w:i w:val="0"/>
                <w:sz w:val="22"/>
                <w:szCs w:val="22"/>
              </w:rPr>
            </w:pPr>
            <w:r w:rsidRPr="00D22D8D">
              <w:rPr>
                <w:rFonts w:ascii="Calibri" w:hAnsi="Calibri" w:cs="Arial"/>
                <w:b w:val="0"/>
                <w:i w:val="0"/>
                <w:sz w:val="22"/>
                <w:szCs w:val="22"/>
              </w:rPr>
              <w:t xml:space="preserve">any transfer of the </w:t>
            </w:r>
            <w:r w:rsidR="009E0BBE" w:rsidRPr="00D22D8D">
              <w:rPr>
                <w:rFonts w:ascii="Calibri" w:hAnsi="Calibri" w:cs="Arial"/>
                <w:b w:val="0"/>
                <w:i w:val="0"/>
                <w:sz w:val="22"/>
                <w:szCs w:val="22"/>
              </w:rPr>
              <w:t>Services</w:t>
            </w:r>
            <w:r w:rsidRPr="00D22D8D">
              <w:rPr>
                <w:rFonts w:ascii="Calibri" w:hAnsi="Calibri" w:cs="Arial"/>
                <w:b w:val="0"/>
                <w:i w:val="0"/>
                <w:sz w:val="22"/>
                <w:szCs w:val="22"/>
              </w:rPr>
              <w:t xml:space="preserve"> (or any part of the </w:t>
            </w:r>
            <w:r w:rsidR="009E0BBE" w:rsidRPr="00D22D8D">
              <w:rPr>
                <w:rFonts w:ascii="Calibri" w:hAnsi="Calibri" w:cs="Arial"/>
                <w:b w:val="0"/>
                <w:i w:val="0"/>
                <w:sz w:val="22"/>
                <w:szCs w:val="22"/>
              </w:rPr>
              <w:t>Services</w:t>
            </w:r>
            <w:r w:rsidRPr="00D22D8D">
              <w:rPr>
                <w:rFonts w:ascii="Calibri" w:hAnsi="Calibri" w:cs="Arial"/>
                <w:b w:val="0"/>
                <w:i w:val="0"/>
                <w:sz w:val="22"/>
                <w:szCs w:val="22"/>
              </w:rPr>
              <w:t>), for whatever reason</w:t>
            </w:r>
            <w:r w:rsidR="00215A8B" w:rsidRPr="00D22D8D">
              <w:rPr>
                <w:rFonts w:ascii="Calibri" w:hAnsi="Calibri" w:cs="Arial"/>
                <w:b w:val="0"/>
                <w:i w:val="0"/>
                <w:sz w:val="22"/>
                <w:szCs w:val="22"/>
              </w:rPr>
              <w:t>, from the Supplier or any Sub-C</w:t>
            </w:r>
            <w:r w:rsidRPr="00D22D8D">
              <w:rPr>
                <w:rFonts w:ascii="Calibri" w:hAnsi="Calibri" w:cs="Arial"/>
                <w:b w:val="0"/>
                <w:i w:val="0"/>
                <w:sz w:val="22"/>
                <w:szCs w:val="22"/>
              </w:rPr>
              <w:t>ontractor to a Replacement</w:t>
            </w:r>
            <w:r w:rsidR="00215A8B" w:rsidRPr="00D22D8D">
              <w:rPr>
                <w:rFonts w:ascii="Calibri" w:hAnsi="Calibri" w:cs="Arial"/>
                <w:b w:val="0"/>
                <w:i w:val="0"/>
                <w:sz w:val="22"/>
                <w:szCs w:val="22"/>
              </w:rPr>
              <w:t xml:space="preserve"> Supplier or a Replacement Sub-C</w:t>
            </w:r>
            <w:r w:rsidRPr="00D22D8D">
              <w:rPr>
                <w:rFonts w:ascii="Calibri" w:hAnsi="Calibri" w:cs="Arial"/>
                <w:b w:val="0"/>
                <w:i w:val="0"/>
                <w:sz w:val="22"/>
                <w:szCs w:val="22"/>
              </w:rPr>
              <w:t>ontractor;</w:t>
            </w:r>
          </w:p>
        </w:tc>
      </w:tr>
      <w:tr w:rsidR="004B0388" w:rsidRPr="00D22D8D" w14:paraId="4071FAE1" w14:textId="77777777" w:rsidTr="00AA6FD1">
        <w:tc>
          <w:tcPr>
            <w:tcW w:w="3085" w:type="dxa"/>
          </w:tcPr>
          <w:p w14:paraId="3215B7E0" w14:textId="77777777" w:rsidR="004B0388" w:rsidRPr="00D22D8D" w:rsidRDefault="004B0388" w:rsidP="00AA6FD1">
            <w:pPr>
              <w:pStyle w:val="GPSDefinitionTerm"/>
              <w:rPr>
                <w:rFonts w:ascii="Calibri" w:hAnsi="Calibri"/>
              </w:rPr>
            </w:pPr>
            <w:r w:rsidRPr="00D22D8D">
              <w:rPr>
                <w:rFonts w:ascii="Calibri" w:hAnsi="Calibri"/>
              </w:rPr>
              <w:t>“Service Transfer Date”</w:t>
            </w:r>
          </w:p>
        </w:tc>
        <w:tc>
          <w:tcPr>
            <w:tcW w:w="6157" w:type="dxa"/>
          </w:tcPr>
          <w:p w14:paraId="063BD549" w14:textId="77777777" w:rsidR="004B0388" w:rsidRPr="00D22D8D" w:rsidRDefault="004B0388" w:rsidP="00AA6FD1">
            <w:pPr>
              <w:pStyle w:val="BodyTextIndent2"/>
              <w:tabs>
                <w:tab w:val="num" w:pos="34"/>
              </w:tabs>
              <w:spacing w:line="240" w:lineRule="auto"/>
              <w:ind w:left="0"/>
              <w:rPr>
                <w:rFonts w:ascii="Calibri" w:hAnsi="Calibri" w:cs="Arial"/>
                <w:szCs w:val="22"/>
              </w:rPr>
            </w:pPr>
            <w:r w:rsidRPr="00D22D8D">
              <w:rPr>
                <w:rFonts w:ascii="Calibri" w:hAnsi="Calibri" w:cs="Arial"/>
                <w:color w:val="000000"/>
                <w:szCs w:val="22"/>
              </w:rPr>
              <w:t>the date</w:t>
            </w:r>
            <w:r w:rsidRPr="00D22D8D">
              <w:rPr>
                <w:rFonts w:ascii="Calibri" w:hAnsi="Calibri" w:cs="Arial"/>
                <w:szCs w:val="22"/>
              </w:rPr>
              <w:t xml:space="preserve"> of a Service Transfer;</w:t>
            </w:r>
          </w:p>
        </w:tc>
      </w:tr>
      <w:tr w:rsidR="004B0388" w:rsidRPr="00D22D8D" w14:paraId="0E097757" w14:textId="77777777" w:rsidTr="00AA6FD1">
        <w:tc>
          <w:tcPr>
            <w:tcW w:w="3085" w:type="dxa"/>
          </w:tcPr>
          <w:p w14:paraId="6FB26DC4" w14:textId="77777777" w:rsidR="004B0388" w:rsidRPr="00D22D8D" w:rsidRDefault="004B0388" w:rsidP="00AA6FD1">
            <w:pPr>
              <w:pStyle w:val="GPSDefinitionTerm"/>
              <w:rPr>
                <w:rFonts w:ascii="Calibri" w:hAnsi="Calibri"/>
              </w:rPr>
            </w:pPr>
            <w:r w:rsidRPr="00D22D8D">
              <w:rPr>
                <w:rFonts w:ascii="Calibri" w:hAnsi="Calibri"/>
              </w:rPr>
              <w:t>“Staffing Information”</w:t>
            </w:r>
          </w:p>
        </w:tc>
        <w:tc>
          <w:tcPr>
            <w:tcW w:w="6157" w:type="dxa"/>
          </w:tcPr>
          <w:p w14:paraId="2B29E4DA" w14:textId="77777777" w:rsidR="004B0388" w:rsidRPr="00D22D8D" w:rsidRDefault="004B0388" w:rsidP="00AA6FD1">
            <w:pPr>
              <w:pStyle w:val="Guidancenoteparagraphtext"/>
              <w:rPr>
                <w:rFonts w:ascii="Calibri" w:hAnsi="Calibri" w:cs="Arial"/>
                <w:b w:val="0"/>
                <w:i w:val="0"/>
                <w:sz w:val="22"/>
                <w:szCs w:val="22"/>
              </w:rPr>
            </w:pPr>
            <w:r w:rsidRPr="00D22D8D">
              <w:rPr>
                <w:rFonts w:ascii="Calibri" w:hAnsi="Calibri" w:cs="Arial"/>
                <w:b w:val="0"/>
                <w:i w:val="0"/>
                <w:sz w:val="22"/>
                <w:szCs w:val="22"/>
              </w:rPr>
              <w:t>in relation to all persons identified on the Supplier's Provisional Supplier Personnel List</w:t>
            </w:r>
            <w:r w:rsidRPr="00D22D8D">
              <w:rPr>
                <w:rFonts w:ascii="Calibri" w:hAnsi="Calibri" w:cs="Arial"/>
                <w:b w:val="0"/>
                <w:bCs/>
                <w:i w:val="0"/>
                <w:sz w:val="22"/>
                <w:szCs w:val="22"/>
              </w:rPr>
              <w:t xml:space="preserve"> or </w:t>
            </w:r>
            <w:r w:rsidRPr="00D22D8D">
              <w:rPr>
                <w:rFonts w:ascii="Calibri" w:hAnsi="Calibri" w:cs="Arial"/>
                <w:b w:val="0"/>
                <w:i w:val="0"/>
                <w:sz w:val="22"/>
                <w:szCs w:val="22"/>
              </w:rPr>
              <w:t>Supplier's Final Supplier Personnel List, as the case may be, such information as the Customer may reasonably request (subject to all applicable provisions of</w:t>
            </w:r>
            <w:r w:rsidRPr="00D22D8D">
              <w:rPr>
                <w:rFonts w:ascii="Calibri" w:hAnsi="Calibri" w:cs="Arial"/>
                <w:b w:val="0"/>
                <w:bCs/>
                <w:i w:val="0"/>
                <w:sz w:val="22"/>
                <w:szCs w:val="22"/>
              </w:rPr>
              <w:t xml:space="preserve"> the</w:t>
            </w:r>
            <w:r w:rsidRPr="00D22D8D">
              <w:rPr>
                <w:rFonts w:ascii="Calibri" w:hAnsi="Calibri" w:cs="Arial"/>
                <w:b w:val="0"/>
                <w:i w:val="0"/>
                <w:sz w:val="22"/>
                <w:szCs w:val="22"/>
              </w:rPr>
              <w:t xml:space="preserve"> DPA), but including in an anonymised format:</w:t>
            </w:r>
          </w:p>
          <w:p w14:paraId="013D415C" w14:textId="77777777" w:rsidR="004B0388" w:rsidRPr="00D22D8D" w:rsidRDefault="004B0388" w:rsidP="00CC05BA">
            <w:pPr>
              <w:pStyle w:val="Guidancenoteparagraphtext"/>
              <w:numPr>
                <w:ilvl w:val="0"/>
                <w:numId w:val="19"/>
              </w:numPr>
              <w:rPr>
                <w:rFonts w:ascii="Calibri" w:hAnsi="Calibri" w:cs="Arial"/>
                <w:b w:val="0"/>
                <w:i w:val="0"/>
                <w:sz w:val="22"/>
                <w:szCs w:val="22"/>
              </w:rPr>
            </w:pPr>
            <w:r w:rsidRPr="00D22D8D">
              <w:rPr>
                <w:rFonts w:ascii="Calibri" w:hAnsi="Calibri" w:cs="Arial"/>
                <w:b w:val="0"/>
                <w:i w:val="0"/>
                <w:sz w:val="22"/>
                <w:szCs w:val="22"/>
              </w:rPr>
              <w:t>their ages, dates of commencement of employment or engagement and gender;</w:t>
            </w:r>
          </w:p>
          <w:p w14:paraId="260128CF" w14:textId="77777777" w:rsidR="004B0388" w:rsidRPr="00D22D8D" w:rsidRDefault="004B0388" w:rsidP="00CC05BA">
            <w:pPr>
              <w:pStyle w:val="Guidancenoteparagraphtext"/>
              <w:numPr>
                <w:ilvl w:val="0"/>
                <w:numId w:val="19"/>
              </w:numPr>
              <w:rPr>
                <w:rFonts w:ascii="Calibri" w:hAnsi="Calibri" w:cs="Arial"/>
                <w:b w:val="0"/>
                <w:i w:val="0"/>
                <w:sz w:val="22"/>
                <w:szCs w:val="22"/>
              </w:rPr>
            </w:pPr>
            <w:r w:rsidRPr="00D22D8D">
              <w:rPr>
                <w:rFonts w:ascii="Calibri" w:hAnsi="Calibri" w:cs="Arial"/>
                <w:b w:val="0"/>
                <w:i w:val="0"/>
                <w:sz w:val="22"/>
                <w:szCs w:val="22"/>
              </w:rPr>
              <w:t xml:space="preserve">details of whether they </w:t>
            </w:r>
            <w:r w:rsidRPr="00D22D8D">
              <w:rPr>
                <w:rFonts w:ascii="Calibri" w:hAnsi="Calibri" w:cs="Arial"/>
                <w:b w:val="0"/>
                <w:bCs/>
                <w:i w:val="0"/>
                <w:sz w:val="22"/>
                <w:szCs w:val="22"/>
              </w:rPr>
              <w:t>are</w:t>
            </w:r>
            <w:r w:rsidRPr="00D22D8D">
              <w:rPr>
                <w:rFonts w:ascii="Calibri" w:hAnsi="Calibri" w:cs="Arial"/>
                <w:b w:val="0"/>
                <w:i w:val="0"/>
                <w:sz w:val="22"/>
                <w:szCs w:val="22"/>
              </w:rPr>
              <w:t xml:space="preserve"> employed, self employed contractors or consultants, agency workers or otherwise;</w:t>
            </w:r>
          </w:p>
          <w:p w14:paraId="1587647F" w14:textId="77777777" w:rsidR="004B0388" w:rsidRPr="00D22D8D" w:rsidRDefault="004B0388" w:rsidP="00CC05BA">
            <w:pPr>
              <w:pStyle w:val="Guidancenoteparagraphtext"/>
              <w:numPr>
                <w:ilvl w:val="0"/>
                <w:numId w:val="19"/>
              </w:numPr>
              <w:rPr>
                <w:rFonts w:ascii="Calibri" w:hAnsi="Calibri" w:cs="Arial"/>
                <w:b w:val="0"/>
                <w:i w:val="0"/>
                <w:sz w:val="22"/>
                <w:szCs w:val="22"/>
              </w:rPr>
            </w:pPr>
            <w:r w:rsidRPr="00D22D8D">
              <w:rPr>
                <w:rFonts w:ascii="Calibri" w:hAnsi="Calibri" w:cs="Arial"/>
                <w:b w:val="0"/>
                <w:i w:val="0"/>
                <w:sz w:val="22"/>
                <w:szCs w:val="22"/>
              </w:rPr>
              <w:t xml:space="preserve">the identity of the employer or relevant contracting </w:t>
            </w:r>
            <w:r w:rsidR="002A4D11" w:rsidRPr="00D22D8D">
              <w:rPr>
                <w:rFonts w:ascii="Calibri" w:hAnsi="Calibri" w:cs="Arial"/>
                <w:b w:val="0"/>
                <w:i w:val="0"/>
                <w:sz w:val="22"/>
                <w:szCs w:val="22"/>
              </w:rPr>
              <w:t>p</w:t>
            </w:r>
            <w:r w:rsidRPr="00D22D8D">
              <w:rPr>
                <w:rFonts w:ascii="Calibri" w:hAnsi="Calibri" w:cs="Arial"/>
                <w:b w:val="0"/>
                <w:i w:val="0"/>
                <w:sz w:val="22"/>
                <w:szCs w:val="22"/>
              </w:rPr>
              <w:t>arty;</w:t>
            </w:r>
          </w:p>
          <w:p w14:paraId="06270C35" w14:textId="77777777" w:rsidR="004B0388" w:rsidRPr="00D22D8D" w:rsidRDefault="004B0388" w:rsidP="00CC05BA">
            <w:pPr>
              <w:pStyle w:val="Guidancenoteparagraphtext"/>
              <w:numPr>
                <w:ilvl w:val="0"/>
                <w:numId w:val="19"/>
              </w:numPr>
              <w:rPr>
                <w:rFonts w:ascii="Calibri" w:hAnsi="Calibri" w:cs="Arial"/>
                <w:b w:val="0"/>
                <w:i w:val="0"/>
                <w:sz w:val="22"/>
                <w:szCs w:val="22"/>
              </w:rPr>
            </w:pPr>
            <w:r w:rsidRPr="00D22D8D">
              <w:rPr>
                <w:rFonts w:ascii="Calibri" w:hAnsi="Calibri" w:cs="Arial"/>
                <w:b w:val="0"/>
                <w:i w:val="0"/>
                <w:sz w:val="22"/>
                <w:szCs w:val="22"/>
              </w:rPr>
              <w:t>their relevant contractual notice periods and any other terms relating to termination of employment, including redundancy procedures, and redundancy payments;</w:t>
            </w:r>
          </w:p>
          <w:p w14:paraId="230C0198" w14:textId="77777777" w:rsidR="004B0388" w:rsidRPr="00D22D8D" w:rsidRDefault="004B0388" w:rsidP="00CC05BA">
            <w:pPr>
              <w:pStyle w:val="Guidancenoteparagraphtext"/>
              <w:numPr>
                <w:ilvl w:val="0"/>
                <w:numId w:val="19"/>
              </w:numPr>
              <w:rPr>
                <w:rFonts w:ascii="Calibri" w:hAnsi="Calibri" w:cs="Arial"/>
                <w:b w:val="0"/>
                <w:i w:val="0"/>
                <w:sz w:val="22"/>
                <w:szCs w:val="22"/>
              </w:rPr>
            </w:pPr>
            <w:r w:rsidRPr="00D22D8D">
              <w:rPr>
                <w:rFonts w:ascii="Calibri" w:hAnsi="Calibri" w:cs="Arial"/>
                <w:b w:val="0"/>
                <w:bCs/>
                <w:i w:val="0"/>
                <w:sz w:val="22"/>
                <w:szCs w:val="22"/>
              </w:rPr>
              <w:t>their</w:t>
            </w:r>
            <w:r w:rsidRPr="00D22D8D">
              <w:rPr>
                <w:rFonts w:ascii="Calibri" w:hAnsi="Calibri" w:cs="Arial"/>
                <w:b w:val="0"/>
                <w:i w:val="0"/>
                <w:sz w:val="22"/>
                <w:szCs w:val="22"/>
              </w:rPr>
              <w:t xml:space="preserve"> wages, salaries</w:t>
            </w:r>
            <w:r w:rsidRPr="00D22D8D">
              <w:rPr>
                <w:rFonts w:ascii="Calibri" w:hAnsi="Calibri" w:cs="Arial"/>
                <w:b w:val="0"/>
                <w:bCs/>
                <w:i w:val="0"/>
                <w:sz w:val="22"/>
                <w:szCs w:val="22"/>
              </w:rPr>
              <w:t xml:space="preserve"> and</w:t>
            </w:r>
            <w:r w:rsidRPr="00D22D8D">
              <w:rPr>
                <w:rFonts w:ascii="Calibri" w:hAnsi="Calibri" w:cs="Arial"/>
                <w:b w:val="0"/>
                <w:i w:val="0"/>
                <w:sz w:val="22"/>
                <w:szCs w:val="22"/>
              </w:rPr>
              <w:t xml:space="preserve"> profit sharing</w:t>
            </w:r>
            <w:r w:rsidRPr="00D22D8D">
              <w:rPr>
                <w:rFonts w:ascii="Calibri" w:hAnsi="Calibri" w:cs="Arial"/>
                <w:b w:val="0"/>
                <w:bCs/>
                <w:i w:val="0"/>
                <w:sz w:val="22"/>
                <w:szCs w:val="22"/>
              </w:rPr>
              <w:t xml:space="preserve"> arrangements as applicable</w:t>
            </w:r>
            <w:r w:rsidRPr="00D22D8D">
              <w:rPr>
                <w:rFonts w:ascii="Calibri" w:hAnsi="Calibri" w:cs="Arial"/>
                <w:b w:val="0"/>
                <w:i w:val="0"/>
                <w:sz w:val="22"/>
                <w:szCs w:val="22"/>
              </w:rPr>
              <w:t>;</w:t>
            </w:r>
          </w:p>
          <w:p w14:paraId="1EA5E61F" w14:textId="77777777" w:rsidR="004B0388" w:rsidRPr="00D22D8D" w:rsidRDefault="004B0388" w:rsidP="00CC05BA">
            <w:pPr>
              <w:pStyle w:val="Guidancenoteparagraphtext"/>
              <w:numPr>
                <w:ilvl w:val="0"/>
                <w:numId w:val="19"/>
              </w:numPr>
              <w:rPr>
                <w:rFonts w:ascii="Calibri" w:hAnsi="Calibri" w:cs="Arial"/>
                <w:b w:val="0"/>
                <w:i w:val="0"/>
                <w:sz w:val="22"/>
                <w:szCs w:val="22"/>
              </w:rPr>
            </w:pPr>
            <w:r w:rsidRPr="00D22D8D">
              <w:rPr>
                <w:rFonts w:ascii="Calibri" w:hAnsi="Calibri" w:cs="Arial"/>
                <w:b w:val="0"/>
                <w:i w:val="0"/>
                <w:sz w:val="22"/>
                <w:szCs w:val="22"/>
              </w:rPr>
              <w:t>details of other employment-related benefits, including (without limitation) medical insurance, life assurance, pension or other retirement benefit schemes, share option schemes and company car schedules applicable to them;</w:t>
            </w:r>
          </w:p>
          <w:p w14:paraId="5D79F070" w14:textId="77777777" w:rsidR="004B0388" w:rsidRPr="00D22D8D" w:rsidRDefault="004B0388" w:rsidP="00CC05BA">
            <w:pPr>
              <w:pStyle w:val="Guidancenoteparagraphtext"/>
              <w:numPr>
                <w:ilvl w:val="0"/>
                <w:numId w:val="19"/>
              </w:numPr>
              <w:rPr>
                <w:rFonts w:ascii="Calibri" w:hAnsi="Calibri" w:cs="Arial"/>
                <w:b w:val="0"/>
                <w:i w:val="0"/>
                <w:sz w:val="22"/>
                <w:szCs w:val="22"/>
              </w:rPr>
            </w:pPr>
            <w:r w:rsidRPr="00D22D8D">
              <w:rPr>
                <w:rFonts w:ascii="Calibri" w:hAnsi="Calibri" w:cs="Arial"/>
                <w:b w:val="0"/>
                <w:i w:val="0"/>
                <w:sz w:val="22"/>
                <w:szCs w:val="22"/>
              </w:rPr>
              <w:t>any outstanding or potential contractual, statutory or other liabilities in respect of such individuals (including in respect of personal injury claims);</w:t>
            </w:r>
          </w:p>
          <w:p w14:paraId="2A09F196" w14:textId="77777777" w:rsidR="004B0388" w:rsidRPr="00D22D8D" w:rsidRDefault="004B0388" w:rsidP="00CC05BA">
            <w:pPr>
              <w:pStyle w:val="Guidancenoteparagraphtext"/>
              <w:numPr>
                <w:ilvl w:val="0"/>
                <w:numId w:val="19"/>
              </w:numPr>
              <w:rPr>
                <w:rFonts w:ascii="Calibri" w:hAnsi="Calibri" w:cs="Arial"/>
                <w:b w:val="0"/>
                <w:i w:val="0"/>
                <w:sz w:val="22"/>
                <w:szCs w:val="22"/>
              </w:rPr>
            </w:pPr>
            <w:r w:rsidRPr="00D22D8D">
              <w:rPr>
                <w:rFonts w:ascii="Calibri" w:hAnsi="Calibri" w:cs="Arial"/>
                <w:b w:val="0"/>
                <w:i w:val="0"/>
                <w:sz w:val="22"/>
                <w:szCs w:val="22"/>
              </w:rPr>
              <w:t xml:space="preserve">details of any such individuals on long term sickness absence, parental leave, maternity leave or other authorised long term absence; </w:t>
            </w:r>
          </w:p>
          <w:p w14:paraId="5A85D112" w14:textId="77777777" w:rsidR="004B0388" w:rsidRPr="00D22D8D" w:rsidRDefault="004B0388" w:rsidP="00CC05BA">
            <w:pPr>
              <w:pStyle w:val="Guidancenoteparagraphtext"/>
              <w:numPr>
                <w:ilvl w:val="0"/>
                <w:numId w:val="19"/>
              </w:numPr>
              <w:rPr>
                <w:rFonts w:ascii="Calibri" w:hAnsi="Calibri" w:cs="Arial"/>
                <w:b w:val="0"/>
                <w:i w:val="0"/>
                <w:sz w:val="22"/>
                <w:szCs w:val="22"/>
              </w:rPr>
            </w:pPr>
            <w:r w:rsidRPr="00D22D8D">
              <w:rPr>
                <w:rFonts w:ascii="Calibri" w:hAnsi="Calibri" w:cs="Arial"/>
                <w:b w:val="0"/>
                <w:i w:val="0"/>
                <w:sz w:val="22"/>
                <w:szCs w:val="22"/>
              </w:rPr>
              <w:t>copies of all relevant documents and materials relating to such information, including copies of relevant contracts of employment (or relevant standard contracts if applied generally in respect of such employees); and</w:t>
            </w:r>
          </w:p>
          <w:p w14:paraId="5AB2879D" w14:textId="77777777" w:rsidR="004B0388" w:rsidRPr="00D22D8D" w:rsidRDefault="004B0388" w:rsidP="00CC05BA">
            <w:pPr>
              <w:pStyle w:val="Guidancenoteparagraphtext"/>
              <w:numPr>
                <w:ilvl w:val="0"/>
                <w:numId w:val="19"/>
              </w:numPr>
              <w:rPr>
                <w:rFonts w:ascii="Calibri" w:hAnsi="Calibri" w:cs="Arial"/>
                <w:b w:val="0"/>
                <w:i w:val="0"/>
                <w:sz w:val="22"/>
                <w:szCs w:val="22"/>
              </w:rPr>
            </w:pPr>
            <w:r w:rsidRPr="00D22D8D">
              <w:rPr>
                <w:rFonts w:ascii="Calibri" w:hAnsi="Calibri" w:cs="Arial"/>
                <w:b w:val="0"/>
                <w:i w:val="0"/>
                <w:sz w:val="22"/>
                <w:szCs w:val="22"/>
              </w:rPr>
              <w:t xml:space="preserve">any other </w:t>
            </w:r>
            <w:r w:rsidRPr="00D22D8D">
              <w:rPr>
                <w:rFonts w:ascii="Calibri" w:hAnsi="Calibri" w:cs="Arial"/>
                <w:b w:val="0"/>
                <w:bCs/>
                <w:i w:val="0"/>
                <w:sz w:val="22"/>
                <w:szCs w:val="22"/>
              </w:rPr>
              <w:t>“</w:t>
            </w:r>
            <w:r w:rsidRPr="00D22D8D">
              <w:rPr>
                <w:rFonts w:ascii="Calibri" w:hAnsi="Calibri" w:cs="Arial"/>
                <w:b w:val="0"/>
                <w:i w:val="0"/>
                <w:sz w:val="22"/>
                <w:szCs w:val="22"/>
              </w:rPr>
              <w:t>employee liability information</w:t>
            </w:r>
            <w:r w:rsidRPr="00D22D8D">
              <w:rPr>
                <w:rFonts w:ascii="Calibri" w:hAnsi="Calibri" w:cs="Arial"/>
                <w:b w:val="0"/>
                <w:bCs/>
                <w:i w:val="0"/>
                <w:sz w:val="22"/>
                <w:szCs w:val="22"/>
              </w:rPr>
              <w:t>”</w:t>
            </w:r>
            <w:r w:rsidRPr="00D22D8D">
              <w:rPr>
                <w:rFonts w:ascii="Calibri" w:hAnsi="Calibri" w:cs="Arial"/>
                <w:b w:val="0"/>
                <w:i w:val="0"/>
                <w:sz w:val="22"/>
                <w:szCs w:val="22"/>
              </w:rPr>
              <w:t xml:space="preserve"> as such term is defined in regulation</w:t>
            </w:r>
            <w:r w:rsidRPr="00D22D8D">
              <w:rPr>
                <w:rFonts w:ascii="Calibri" w:hAnsi="Calibri" w:cs="Arial"/>
                <w:b w:val="0"/>
                <w:bCs/>
                <w:i w:val="0"/>
                <w:sz w:val="22"/>
                <w:szCs w:val="22"/>
              </w:rPr>
              <w:t> </w:t>
            </w:r>
            <w:r w:rsidRPr="00D22D8D">
              <w:rPr>
                <w:rFonts w:ascii="Calibri" w:hAnsi="Calibri" w:cs="Arial"/>
                <w:b w:val="0"/>
                <w:i w:val="0"/>
                <w:sz w:val="22"/>
                <w:szCs w:val="22"/>
              </w:rPr>
              <w:t>11 of the Employment Regulations;</w:t>
            </w:r>
          </w:p>
        </w:tc>
      </w:tr>
      <w:tr w:rsidR="004B0388" w:rsidRPr="00D22D8D" w14:paraId="5ADF45FF" w14:textId="77777777" w:rsidTr="00AA6FD1">
        <w:tc>
          <w:tcPr>
            <w:tcW w:w="3085" w:type="dxa"/>
          </w:tcPr>
          <w:p w14:paraId="1C340E43" w14:textId="77777777" w:rsidR="004B0388" w:rsidRPr="00D22D8D" w:rsidRDefault="004B0388" w:rsidP="00AA6FD1">
            <w:pPr>
              <w:pStyle w:val="GPSDefinitionTerm"/>
              <w:rPr>
                <w:rFonts w:ascii="Calibri" w:hAnsi="Calibri"/>
              </w:rPr>
            </w:pPr>
            <w:r w:rsidRPr="00D22D8D">
              <w:rPr>
                <w:rFonts w:ascii="Calibri" w:hAnsi="Calibri"/>
              </w:rPr>
              <w:t>“Supplier's Final Supplier Personnel List”</w:t>
            </w:r>
          </w:p>
        </w:tc>
        <w:tc>
          <w:tcPr>
            <w:tcW w:w="6157" w:type="dxa"/>
          </w:tcPr>
          <w:p w14:paraId="1413E906" w14:textId="77777777" w:rsidR="004B0388" w:rsidRPr="00D22D8D" w:rsidRDefault="004B0388" w:rsidP="00AA6FD1">
            <w:pPr>
              <w:pStyle w:val="BodyTextIndent"/>
              <w:tabs>
                <w:tab w:val="left" w:pos="34"/>
              </w:tabs>
              <w:spacing w:line="240" w:lineRule="auto"/>
              <w:ind w:left="0"/>
              <w:rPr>
                <w:rFonts w:ascii="Calibri" w:hAnsi="Calibri" w:cs="Arial"/>
                <w:szCs w:val="22"/>
              </w:rPr>
            </w:pPr>
            <w:r w:rsidRPr="00D22D8D">
              <w:rPr>
                <w:rFonts w:ascii="Calibri" w:hAnsi="Calibri" w:cs="Arial"/>
                <w:szCs w:val="22"/>
              </w:rPr>
              <w:t>a list provided by the Supplier of all Supplier Personnel who will transfer under the Employment Regulations on the Relevant Transfer Date;</w:t>
            </w:r>
          </w:p>
        </w:tc>
      </w:tr>
      <w:tr w:rsidR="004B0388" w:rsidRPr="00D22D8D" w14:paraId="4D2B68C1" w14:textId="77777777" w:rsidTr="00AA6FD1">
        <w:tc>
          <w:tcPr>
            <w:tcW w:w="3085" w:type="dxa"/>
          </w:tcPr>
          <w:p w14:paraId="428D3808" w14:textId="77777777" w:rsidR="004B0388" w:rsidRPr="00D22D8D" w:rsidRDefault="004B0388" w:rsidP="00AA6FD1">
            <w:pPr>
              <w:pStyle w:val="GPSDefinitionTerm"/>
              <w:rPr>
                <w:rFonts w:ascii="Calibri" w:hAnsi="Calibri"/>
              </w:rPr>
            </w:pPr>
            <w:r w:rsidRPr="00D22D8D">
              <w:rPr>
                <w:rFonts w:ascii="Calibri" w:hAnsi="Calibri"/>
              </w:rPr>
              <w:t>“Supplier's Provisional Supplier Personnel List”</w:t>
            </w:r>
          </w:p>
        </w:tc>
        <w:tc>
          <w:tcPr>
            <w:tcW w:w="6157" w:type="dxa"/>
          </w:tcPr>
          <w:p w14:paraId="3EAB5011" w14:textId="77777777" w:rsidR="004B0388" w:rsidRPr="00D22D8D" w:rsidRDefault="004B0388" w:rsidP="00215A8B">
            <w:pPr>
              <w:pStyle w:val="BodyTextIndent"/>
              <w:spacing w:line="240" w:lineRule="auto"/>
              <w:ind w:left="34"/>
              <w:rPr>
                <w:rFonts w:ascii="Calibri" w:hAnsi="Calibri" w:cs="Arial"/>
                <w:szCs w:val="22"/>
              </w:rPr>
            </w:pPr>
            <w:r w:rsidRPr="00D22D8D">
              <w:rPr>
                <w:rFonts w:ascii="Calibri" w:hAnsi="Calibri" w:cs="Arial"/>
                <w:szCs w:val="22"/>
              </w:rPr>
              <w:t xml:space="preserve">a list prepared and updated by the Supplier of all Supplier Personnel who are engaged in or wholly or mainly assigned to the provision of the </w:t>
            </w:r>
            <w:r w:rsidR="009E0BBE" w:rsidRPr="00D22D8D">
              <w:rPr>
                <w:rFonts w:ascii="Calibri" w:hAnsi="Calibri" w:cs="Arial"/>
                <w:szCs w:val="22"/>
              </w:rPr>
              <w:t>Services</w:t>
            </w:r>
            <w:r w:rsidRPr="00D22D8D">
              <w:rPr>
                <w:rFonts w:ascii="Calibri" w:hAnsi="Calibri" w:cs="Arial"/>
                <w:szCs w:val="22"/>
              </w:rPr>
              <w:t xml:space="preserve"> or any relevant part of the </w:t>
            </w:r>
            <w:r w:rsidR="009E0BBE" w:rsidRPr="00D22D8D">
              <w:rPr>
                <w:rFonts w:ascii="Calibri" w:hAnsi="Calibri" w:cs="Arial"/>
                <w:szCs w:val="22"/>
              </w:rPr>
              <w:t>Services</w:t>
            </w:r>
            <w:r w:rsidRPr="00D22D8D">
              <w:rPr>
                <w:rFonts w:ascii="Calibri" w:hAnsi="Calibri" w:cs="Arial"/>
                <w:szCs w:val="22"/>
              </w:rPr>
              <w:t xml:space="preserve"> which it is envisaged as at the date of such list will no longer be provided by the Supplier;</w:t>
            </w:r>
          </w:p>
        </w:tc>
      </w:tr>
      <w:tr w:rsidR="004B0388" w:rsidRPr="00D22D8D" w14:paraId="79C235C9" w14:textId="77777777" w:rsidTr="00AA6FD1">
        <w:tc>
          <w:tcPr>
            <w:tcW w:w="3085" w:type="dxa"/>
          </w:tcPr>
          <w:p w14:paraId="155E8005" w14:textId="77777777" w:rsidR="004B0388" w:rsidRPr="00D22D8D" w:rsidRDefault="004B0388" w:rsidP="00AA6FD1">
            <w:pPr>
              <w:pStyle w:val="GPSDefinitionTerm"/>
              <w:rPr>
                <w:rFonts w:ascii="Calibri" w:hAnsi="Calibri"/>
              </w:rPr>
            </w:pPr>
            <w:r w:rsidRPr="00D22D8D">
              <w:rPr>
                <w:rFonts w:ascii="Calibri" w:hAnsi="Calibri"/>
              </w:rPr>
              <w:t>“Transferring Customer Employees”</w:t>
            </w:r>
          </w:p>
        </w:tc>
        <w:tc>
          <w:tcPr>
            <w:tcW w:w="6157" w:type="dxa"/>
          </w:tcPr>
          <w:p w14:paraId="6561F35D" w14:textId="77777777" w:rsidR="004B0388" w:rsidRPr="00D22D8D" w:rsidRDefault="004B0388" w:rsidP="00AA6FD1">
            <w:pPr>
              <w:pStyle w:val="Guidancenoteparagraphtext"/>
              <w:rPr>
                <w:rFonts w:ascii="Calibri" w:hAnsi="Calibri" w:cs="Arial"/>
                <w:b w:val="0"/>
                <w:i w:val="0"/>
                <w:sz w:val="22"/>
                <w:szCs w:val="22"/>
              </w:rPr>
            </w:pPr>
            <w:r w:rsidRPr="00D22D8D">
              <w:rPr>
                <w:rFonts w:ascii="Calibri" w:hAnsi="Calibri" w:cs="Arial"/>
                <w:b w:val="0"/>
                <w:i w:val="0"/>
                <w:sz w:val="22"/>
                <w:szCs w:val="22"/>
              </w:rPr>
              <w:t>those employees of the Customer to whom the Employment Regulations will apply on the Relevant Transfer Date;</w:t>
            </w:r>
          </w:p>
        </w:tc>
      </w:tr>
      <w:tr w:rsidR="004B0388" w:rsidRPr="00D22D8D" w14:paraId="6BB5B309" w14:textId="77777777" w:rsidTr="00AA6FD1">
        <w:tc>
          <w:tcPr>
            <w:tcW w:w="3085" w:type="dxa"/>
          </w:tcPr>
          <w:p w14:paraId="2A965BA7" w14:textId="77777777" w:rsidR="004B0388" w:rsidRPr="00D22D8D" w:rsidRDefault="004B0388" w:rsidP="00AA6FD1">
            <w:pPr>
              <w:pStyle w:val="GPSDefinitionTerm"/>
              <w:rPr>
                <w:rFonts w:ascii="Calibri" w:hAnsi="Calibri"/>
              </w:rPr>
            </w:pPr>
            <w:r w:rsidRPr="00D22D8D">
              <w:rPr>
                <w:rFonts w:ascii="Calibri" w:hAnsi="Calibri"/>
              </w:rPr>
              <w:t>“Transferring Former Supplier Employees”</w:t>
            </w:r>
          </w:p>
        </w:tc>
        <w:tc>
          <w:tcPr>
            <w:tcW w:w="6157" w:type="dxa"/>
          </w:tcPr>
          <w:p w14:paraId="6546E46A" w14:textId="77777777" w:rsidR="004B0388" w:rsidRPr="00D22D8D" w:rsidRDefault="004B0388" w:rsidP="00AA6FD1">
            <w:pPr>
              <w:pStyle w:val="Guidancenoteparagraphtext"/>
              <w:rPr>
                <w:rFonts w:ascii="Calibri" w:hAnsi="Calibri" w:cs="Arial"/>
                <w:b w:val="0"/>
                <w:i w:val="0"/>
                <w:sz w:val="22"/>
                <w:szCs w:val="22"/>
              </w:rPr>
            </w:pPr>
            <w:r w:rsidRPr="00D22D8D">
              <w:rPr>
                <w:rFonts w:ascii="Calibri" w:hAnsi="Calibri" w:cs="Arial"/>
                <w:b w:val="0"/>
                <w:i w:val="0"/>
                <w:sz w:val="22"/>
                <w:szCs w:val="22"/>
              </w:rPr>
              <w:t>in relation to a Former Supplier, those employees of the Former Supplier to whom the Employment Regulations will apply on the Relevant Transfer Date; and</w:t>
            </w:r>
          </w:p>
        </w:tc>
      </w:tr>
      <w:tr w:rsidR="004B0388" w:rsidRPr="00D22D8D" w14:paraId="65E18317" w14:textId="77777777" w:rsidTr="00AA6FD1">
        <w:tc>
          <w:tcPr>
            <w:tcW w:w="3085" w:type="dxa"/>
          </w:tcPr>
          <w:p w14:paraId="34A25C21" w14:textId="77777777" w:rsidR="004B0388" w:rsidRPr="00D22D8D" w:rsidRDefault="004B0388" w:rsidP="00AA6FD1">
            <w:pPr>
              <w:pStyle w:val="GPSDefinitionTerm"/>
              <w:rPr>
                <w:rFonts w:ascii="Calibri" w:hAnsi="Calibri"/>
              </w:rPr>
            </w:pPr>
            <w:r w:rsidRPr="00D22D8D">
              <w:rPr>
                <w:rFonts w:ascii="Calibri" w:hAnsi="Calibri"/>
              </w:rPr>
              <w:t>“Transferring Supplier Employees”</w:t>
            </w:r>
          </w:p>
        </w:tc>
        <w:tc>
          <w:tcPr>
            <w:tcW w:w="6157" w:type="dxa"/>
          </w:tcPr>
          <w:p w14:paraId="53B51B34" w14:textId="77777777" w:rsidR="004B0388" w:rsidRPr="00D22D8D" w:rsidRDefault="004B0388" w:rsidP="00AA6FD1">
            <w:pPr>
              <w:pStyle w:val="Guidancenoteparagraphtext"/>
              <w:rPr>
                <w:rFonts w:ascii="Calibri" w:hAnsi="Calibri" w:cs="Arial"/>
                <w:b w:val="0"/>
                <w:i w:val="0"/>
                <w:sz w:val="22"/>
                <w:szCs w:val="22"/>
              </w:rPr>
            </w:pPr>
            <w:r w:rsidRPr="00D22D8D">
              <w:rPr>
                <w:rFonts w:ascii="Calibri" w:hAnsi="Calibri" w:cs="Arial"/>
                <w:b w:val="0"/>
                <w:i w:val="0"/>
                <w:sz w:val="22"/>
                <w:szCs w:val="22"/>
              </w:rPr>
              <w:t>those employees of the Supplier and</w:t>
            </w:r>
            <w:r w:rsidR="00EE2D36" w:rsidRPr="00D22D8D">
              <w:rPr>
                <w:rFonts w:ascii="Calibri" w:hAnsi="Calibri" w:cs="Arial"/>
                <w:b w:val="0"/>
                <w:i w:val="0"/>
                <w:sz w:val="22"/>
                <w:szCs w:val="22"/>
              </w:rPr>
              <w:t>/or the Supplier’s Sub-C</w:t>
            </w:r>
            <w:r w:rsidRPr="00D22D8D">
              <w:rPr>
                <w:rFonts w:ascii="Calibri" w:hAnsi="Calibri" w:cs="Arial"/>
                <w:b w:val="0"/>
                <w:i w:val="0"/>
                <w:sz w:val="22"/>
                <w:szCs w:val="22"/>
              </w:rPr>
              <w:t xml:space="preserve">ontractors to whom the Employment Regulations will apply on the Service Transfer Date. </w:t>
            </w:r>
          </w:p>
        </w:tc>
      </w:tr>
    </w:tbl>
    <w:p w14:paraId="176EE419" w14:textId="77777777" w:rsidR="004B0388" w:rsidRPr="00D22D8D" w:rsidRDefault="004B0388" w:rsidP="00767FEE">
      <w:pPr>
        <w:pStyle w:val="GPSL1SCHEDULEHeading"/>
        <w:rPr>
          <w:rFonts w:ascii="Calibri" w:hAnsi="Calibri"/>
        </w:rPr>
      </w:pPr>
      <w:r w:rsidRPr="00D22D8D">
        <w:rPr>
          <w:rFonts w:ascii="Calibri" w:hAnsi="Calibri"/>
        </w:rPr>
        <w:t>INTERPRETATION</w:t>
      </w:r>
    </w:p>
    <w:p w14:paraId="14314549" w14:textId="77777777" w:rsidR="004B0388" w:rsidRPr="00D22D8D" w:rsidRDefault="004B0388" w:rsidP="004B0388">
      <w:pPr>
        <w:ind w:left="709"/>
        <w:rPr>
          <w:rFonts w:ascii="Calibri" w:hAnsi="Calibri"/>
          <w:bCs/>
          <w:iCs/>
          <w:spacing w:val="-3"/>
          <w:lang w:val="en-US"/>
        </w:rPr>
      </w:pPr>
      <w:r w:rsidRPr="00D22D8D">
        <w:rPr>
          <w:rFonts w:ascii="Calibri" w:hAnsi="Calibri"/>
          <w:bCs/>
          <w:iCs/>
          <w:spacing w:val="-3"/>
          <w:lang w:val="en-US"/>
        </w:rPr>
        <w:t xml:space="preserve">Where a provision in this </w:t>
      </w:r>
      <w:r w:rsidR="007914A7" w:rsidRPr="00D22D8D">
        <w:rPr>
          <w:rFonts w:ascii="Calibri" w:hAnsi="Calibri"/>
          <w:bCs/>
          <w:iCs/>
          <w:spacing w:val="-3"/>
          <w:lang w:val="en-US"/>
        </w:rPr>
        <w:t xml:space="preserve">Call Off </w:t>
      </w:r>
      <w:r w:rsidRPr="00D22D8D">
        <w:rPr>
          <w:rFonts w:ascii="Calibri" w:hAnsi="Calibri"/>
          <w:bCs/>
          <w:iCs/>
          <w:spacing w:val="-3"/>
          <w:lang w:val="en-US"/>
        </w:rPr>
        <w:t>Schedule</w:t>
      </w:r>
      <w:r w:rsidR="007914A7" w:rsidRPr="00D22D8D">
        <w:rPr>
          <w:rFonts w:ascii="Calibri" w:hAnsi="Calibri"/>
          <w:bCs/>
          <w:iCs/>
          <w:spacing w:val="-3"/>
          <w:lang w:val="en-US"/>
        </w:rPr>
        <w:t xml:space="preserve"> 10</w:t>
      </w:r>
      <w:r w:rsidRPr="00D22D8D">
        <w:rPr>
          <w:rFonts w:ascii="Calibri" w:hAnsi="Calibri"/>
          <w:bCs/>
          <w:iCs/>
          <w:spacing w:val="-3"/>
          <w:lang w:val="en-US"/>
        </w:rPr>
        <w:t xml:space="preserve"> imposes an obligation on the Supplier to provide an indemnity, undertaking or warranty, the Supplier shal</w:t>
      </w:r>
      <w:r w:rsidR="00EE2D36" w:rsidRPr="00D22D8D">
        <w:rPr>
          <w:rFonts w:ascii="Calibri" w:hAnsi="Calibri"/>
          <w:bCs/>
          <w:iCs/>
          <w:spacing w:val="-3"/>
          <w:lang w:val="en-US"/>
        </w:rPr>
        <w:t>l procure that each of its Sub-C</w:t>
      </w:r>
      <w:r w:rsidRPr="00D22D8D">
        <w:rPr>
          <w:rFonts w:ascii="Calibri" w:hAnsi="Calibri"/>
          <w:bCs/>
          <w:iCs/>
          <w:spacing w:val="-3"/>
          <w:lang w:val="en-US"/>
        </w:rPr>
        <w:t>ontractors shall comply with such obligation and provide such indemnity, undertaking or warranty to the Customer, Former Supplier, Replaceme</w:t>
      </w:r>
      <w:r w:rsidR="00EE2D36" w:rsidRPr="00D22D8D">
        <w:rPr>
          <w:rFonts w:ascii="Calibri" w:hAnsi="Calibri"/>
          <w:bCs/>
          <w:iCs/>
          <w:spacing w:val="-3"/>
          <w:lang w:val="en-US"/>
        </w:rPr>
        <w:t>nt Supplier or Replacement Sub-C</w:t>
      </w:r>
      <w:r w:rsidRPr="00D22D8D">
        <w:rPr>
          <w:rFonts w:ascii="Calibri" w:hAnsi="Calibri"/>
          <w:bCs/>
          <w:iCs/>
          <w:spacing w:val="-3"/>
          <w:lang w:val="en-US"/>
        </w:rPr>
        <w:t xml:space="preserve">ontractor, as the case may be. </w:t>
      </w:r>
    </w:p>
    <w:p w14:paraId="413BCFD2" w14:textId="77777777" w:rsidR="0005789C" w:rsidRPr="00D22D8D" w:rsidRDefault="0005789C" w:rsidP="0005789C">
      <w:pPr>
        <w:pStyle w:val="GPSmacrorestart"/>
        <w:rPr>
          <w:rFonts w:ascii="Calibri" w:hAnsi="Calibri"/>
          <w:sz w:val="22"/>
          <w:szCs w:val="22"/>
        </w:rPr>
      </w:pPr>
      <w:r w:rsidRPr="00D22D8D">
        <w:rPr>
          <w:rFonts w:ascii="Calibri" w:hAnsi="Calibri"/>
          <w:sz w:val="22"/>
          <w:szCs w:val="22"/>
        </w:rPr>
        <w:fldChar w:fldCharType="begin"/>
      </w:r>
      <w:r w:rsidRPr="00D22D8D">
        <w:rPr>
          <w:rFonts w:ascii="Calibri" w:hAnsi="Calibri"/>
          <w:sz w:val="22"/>
          <w:szCs w:val="22"/>
        </w:rPr>
        <w:instrText>LISTNUM \l 1 \s 0</w:instrText>
      </w:r>
      <w:r w:rsidRPr="00D22D8D">
        <w:rPr>
          <w:rFonts w:ascii="Calibri" w:hAnsi="Calibri"/>
          <w:sz w:val="22"/>
          <w:szCs w:val="22"/>
        </w:rPr>
        <w:fldChar w:fldCharType="separate"/>
      </w:r>
      <w:r w:rsidRPr="00D22D8D">
        <w:rPr>
          <w:rFonts w:ascii="Calibri" w:hAnsi="Calibri"/>
          <w:sz w:val="22"/>
          <w:szCs w:val="22"/>
        </w:rPr>
        <w:t>12/08/2013</w:t>
      </w:r>
      <w:r w:rsidRPr="00D22D8D">
        <w:rPr>
          <w:rFonts w:ascii="Calibri" w:hAnsi="Calibri"/>
          <w:sz w:val="22"/>
          <w:szCs w:val="22"/>
        </w:rPr>
        <w:fldChar w:fldCharType="end">
          <w:numberingChange w:id="2563" w:author="Harrison Katherine DWP COMMERCIALS" w:date="2018-06-14T14:29:00Z" w:original="0."/>
        </w:fldChar>
      </w:r>
    </w:p>
    <w:p w14:paraId="2EA07E03" w14:textId="77777777" w:rsidR="004B0388" w:rsidRPr="00D22D8D" w:rsidRDefault="004B0388" w:rsidP="00036474">
      <w:pPr>
        <w:pStyle w:val="GPSSchPart"/>
        <w:rPr>
          <w:rFonts w:ascii="Calibri" w:hAnsi="Calibri"/>
        </w:rPr>
      </w:pPr>
      <w:r w:rsidRPr="00D22D8D">
        <w:rPr>
          <w:rFonts w:ascii="Calibri" w:hAnsi="Calibri"/>
        </w:rPr>
        <w:br w:type="page"/>
        <w:t>PART A</w:t>
      </w:r>
    </w:p>
    <w:p w14:paraId="5E0F00F2" w14:textId="77777777" w:rsidR="004B0388" w:rsidRPr="00D22D8D" w:rsidRDefault="004B0388" w:rsidP="00361459">
      <w:pPr>
        <w:pStyle w:val="GPSSchPart"/>
        <w:rPr>
          <w:rFonts w:ascii="Calibri" w:hAnsi="Calibri"/>
        </w:rPr>
      </w:pPr>
      <w:r w:rsidRPr="00D22D8D">
        <w:rPr>
          <w:rFonts w:ascii="Calibri" w:hAnsi="Calibri"/>
        </w:rPr>
        <w:t xml:space="preserve">Transferring Customer Employees at commencement of </w:t>
      </w:r>
      <w:r w:rsidR="009E0BBE" w:rsidRPr="00D22D8D">
        <w:rPr>
          <w:rFonts w:ascii="Calibri" w:hAnsi="Calibri"/>
        </w:rPr>
        <w:t>Services</w:t>
      </w:r>
    </w:p>
    <w:p w14:paraId="00A4252D" w14:textId="77777777" w:rsidR="004B0388" w:rsidRPr="00D22D8D" w:rsidRDefault="004B0388" w:rsidP="00767FEE">
      <w:pPr>
        <w:pStyle w:val="GPSL1SCHEDULEHeading"/>
        <w:rPr>
          <w:rFonts w:ascii="Calibri" w:hAnsi="Calibri"/>
        </w:rPr>
      </w:pPr>
      <w:r w:rsidRPr="00D22D8D">
        <w:rPr>
          <w:rFonts w:ascii="Calibri" w:hAnsi="Calibri"/>
        </w:rPr>
        <w:t>RELEVANT TRANSFERS</w:t>
      </w:r>
    </w:p>
    <w:p w14:paraId="3432D9FC" w14:textId="77777777" w:rsidR="004B0388" w:rsidRPr="00D22D8D" w:rsidRDefault="004B0388" w:rsidP="005E4232">
      <w:pPr>
        <w:pStyle w:val="GPSL2numberedclause"/>
      </w:pPr>
      <w:r w:rsidRPr="00D22D8D">
        <w:t>The Customer and the Supplier agree that:</w:t>
      </w:r>
    </w:p>
    <w:p w14:paraId="1DE15997" w14:textId="77777777" w:rsidR="004B0388" w:rsidRPr="00D22D8D" w:rsidRDefault="004B0388" w:rsidP="00AC1DE2">
      <w:pPr>
        <w:pStyle w:val="GPSL3numberedclause"/>
      </w:pPr>
      <w:r w:rsidRPr="00D22D8D">
        <w:t xml:space="preserve">the commencement of the provision of the </w:t>
      </w:r>
      <w:r w:rsidR="009E0BBE" w:rsidRPr="00D22D8D">
        <w:t>Services</w:t>
      </w:r>
      <w:r w:rsidRPr="00D22D8D">
        <w:t xml:space="preserve"> or of each relevant part of the </w:t>
      </w:r>
      <w:r w:rsidR="009E0BBE" w:rsidRPr="00D22D8D">
        <w:t>Services</w:t>
      </w:r>
      <w:r w:rsidRPr="00D22D8D">
        <w:t xml:space="preserve"> will be a Relevant Transfer in relation to the Transferring Customer Employees; and</w:t>
      </w:r>
    </w:p>
    <w:p w14:paraId="6936A7F1" w14:textId="77777777" w:rsidR="004B0388" w:rsidRPr="00D22D8D" w:rsidRDefault="004B0388" w:rsidP="00AC1DE2">
      <w:pPr>
        <w:pStyle w:val="GPSL3numberedclause"/>
      </w:pPr>
      <w:r w:rsidRPr="00D22D8D">
        <w:t xml:space="preserve">as a result of the operation of the Employment Regulations, the </w:t>
      </w:r>
      <w:r w:rsidRPr="00D22D8D">
        <w:rPr>
          <w:bCs/>
        </w:rPr>
        <w:t>contracts</w:t>
      </w:r>
      <w:r w:rsidRPr="00D22D8D">
        <w:t xml:space="preserve"> of employment between the Customer and the Transferring Customer Employees (except in relation to any terms disapplied through operation of regulation 10(2) of the Employment Regulations) will have effect on and from the Relevant Transfer Date as if originally made between the Su</w:t>
      </w:r>
      <w:r w:rsidR="00EE2D36" w:rsidRPr="00D22D8D">
        <w:t>pplier and/or any Notified Sub-C</w:t>
      </w:r>
      <w:r w:rsidRPr="00D22D8D">
        <w:t>ontractor and each such Transferring Customer Employee.</w:t>
      </w:r>
    </w:p>
    <w:p w14:paraId="70D5C5F1" w14:textId="77777777" w:rsidR="004B0388" w:rsidRPr="00D22D8D" w:rsidRDefault="004B0388" w:rsidP="005E4232">
      <w:pPr>
        <w:pStyle w:val="GPSL2numberedclause"/>
      </w:pPr>
      <w:r w:rsidRPr="00D22D8D">
        <w:t>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w:t>
      </w:r>
      <w:r w:rsidR="00EE2D36" w:rsidRPr="00D22D8D">
        <w:t>pplier and/or any Notified Sub-C</w:t>
      </w:r>
      <w:r w:rsidRPr="00D22D8D">
        <w:t xml:space="preserve">ontractor (as appropriate).  </w:t>
      </w:r>
    </w:p>
    <w:p w14:paraId="54179A99" w14:textId="77777777" w:rsidR="004B0388" w:rsidRPr="00D22D8D" w:rsidRDefault="004B0388" w:rsidP="00767FEE">
      <w:pPr>
        <w:pStyle w:val="GPSL1SCHEDULEHeading"/>
        <w:rPr>
          <w:rFonts w:ascii="Calibri" w:hAnsi="Calibri"/>
        </w:rPr>
      </w:pPr>
      <w:r w:rsidRPr="00D22D8D">
        <w:rPr>
          <w:rFonts w:ascii="Calibri" w:hAnsi="Calibri"/>
        </w:rPr>
        <w:t>CUSTOMER INDEMNITIES</w:t>
      </w:r>
    </w:p>
    <w:p w14:paraId="2892B6BA" w14:textId="77777777" w:rsidR="004B0388" w:rsidRPr="00D22D8D" w:rsidRDefault="004B0388" w:rsidP="005E4232">
      <w:pPr>
        <w:pStyle w:val="GPSL2numberedclause"/>
      </w:pPr>
      <w:r w:rsidRPr="00D22D8D">
        <w:t>Subject to Paragraph 2.2, the Customer shall indemnify the</w:t>
      </w:r>
      <w:r w:rsidR="00EE2D36" w:rsidRPr="00D22D8D">
        <w:t xml:space="preserve"> Supplier and any Notified Sub-C</w:t>
      </w:r>
      <w:r w:rsidRPr="00D22D8D">
        <w:t>ontractor against any Employee Liabilities in respect of any Transferring Customer Employee (or, where applicable any employee representative as defined in the Employment Regulations) arising from or as a result of:</w:t>
      </w:r>
    </w:p>
    <w:p w14:paraId="1F78BA90" w14:textId="77777777" w:rsidR="004B0388" w:rsidRPr="00D22D8D" w:rsidRDefault="004B0388" w:rsidP="00AC1DE2">
      <w:pPr>
        <w:pStyle w:val="GPSL3numberedclause"/>
      </w:pPr>
      <w:r w:rsidRPr="00D22D8D">
        <w:t>any act or omission by the Customer occurring before the Relevant Transfer Date;</w:t>
      </w:r>
    </w:p>
    <w:p w14:paraId="7599FA9B" w14:textId="77777777" w:rsidR="004B0388" w:rsidRPr="00D22D8D" w:rsidRDefault="004B0388" w:rsidP="00AC1DE2">
      <w:pPr>
        <w:pStyle w:val="GPSL3numberedclause"/>
      </w:pPr>
      <w:r w:rsidRPr="00D22D8D">
        <w:t>the breach or non-observance by the Customer before the Relevant Transfer Date of:</w:t>
      </w:r>
    </w:p>
    <w:p w14:paraId="2F2FF369" w14:textId="77777777" w:rsidR="004B0388" w:rsidRPr="00D22D8D" w:rsidRDefault="004B0388" w:rsidP="00AC1DE2">
      <w:pPr>
        <w:pStyle w:val="GPSL4numberedclause"/>
        <w:rPr>
          <w:szCs w:val="22"/>
        </w:rPr>
      </w:pPr>
      <w:r w:rsidRPr="00D22D8D">
        <w:rPr>
          <w:szCs w:val="22"/>
        </w:rPr>
        <w:t xml:space="preserve">any collective agreement applicable to the Transferring Customer Employees; and/or </w:t>
      </w:r>
    </w:p>
    <w:p w14:paraId="5D99DA96" w14:textId="77777777" w:rsidR="004B0388" w:rsidRPr="00D22D8D" w:rsidRDefault="004B0388" w:rsidP="00AC1DE2">
      <w:pPr>
        <w:pStyle w:val="GPSL4numberedclause"/>
        <w:rPr>
          <w:szCs w:val="22"/>
        </w:rPr>
      </w:pPr>
      <w:r w:rsidRPr="00D22D8D">
        <w:rPr>
          <w:szCs w:val="22"/>
        </w:rPr>
        <w:t>any custom or practice in respect of any Transferring Customer Employees which the Customer is contractually bound to honour;</w:t>
      </w:r>
    </w:p>
    <w:p w14:paraId="7263855B" w14:textId="77777777" w:rsidR="004B0388" w:rsidRPr="00D22D8D" w:rsidRDefault="004B0388" w:rsidP="00AC1DE2">
      <w:pPr>
        <w:pStyle w:val="GPSL3numberedclause"/>
      </w:pPr>
      <w:r w:rsidRPr="00D22D8D">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14:paraId="6EFFDE3B" w14:textId="77777777" w:rsidR="004B0388" w:rsidRPr="00D22D8D" w:rsidRDefault="004B0388" w:rsidP="00AC1DE2">
      <w:pPr>
        <w:pStyle w:val="GPSL3numberedclause"/>
      </w:pPr>
      <w:r w:rsidRPr="00D22D8D">
        <w:t xml:space="preserve">any proceeding, claim or demand by HMRC or other </w:t>
      </w:r>
      <w:r w:rsidR="001123AD" w:rsidRPr="00D22D8D">
        <w:t>statutory authority</w:t>
      </w:r>
      <w:r w:rsidRPr="00D22D8D">
        <w:t xml:space="preserve"> in respect of any financial obligation including, but not limited to, PAYE and primary and secondary national insurance contributions:</w:t>
      </w:r>
    </w:p>
    <w:p w14:paraId="68FD661B" w14:textId="77777777" w:rsidR="004B0388" w:rsidRPr="00D22D8D" w:rsidRDefault="004B0388" w:rsidP="00AC1DE2">
      <w:pPr>
        <w:pStyle w:val="GPSL4numberedclause"/>
        <w:rPr>
          <w:szCs w:val="22"/>
        </w:rPr>
      </w:pPr>
      <w:r w:rsidRPr="00D22D8D">
        <w:rPr>
          <w:szCs w:val="22"/>
        </w:rPr>
        <w:t xml:space="preserve">in relation to any Transferring Customer Employee, to the extent that the proceeding, claim or demand by HMRC or other </w:t>
      </w:r>
      <w:r w:rsidR="001123AD" w:rsidRPr="00D22D8D">
        <w:rPr>
          <w:szCs w:val="22"/>
        </w:rPr>
        <w:t>statutory authority</w:t>
      </w:r>
      <w:r w:rsidRPr="00D22D8D">
        <w:rPr>
          <w:szCs w:val="22"/>
        </w:rPr>
        <w:t xml:space="preserve"> relates to financial obligations arising before the Relevant Transfer Date; and</w:t>
      </w:r>
    </w:p>
    <w:p w14:paraId="5C431092" w14:textId="77777777" w:rsidR="004B0388" w:rsidRPr="00D22D8D" w:rsidRDefault="004B0388" w:rsidP="00AC1DE2">
      <w:pPr>
        <w:pStyle w:val="GPSL4numberedclause"/>
        <w:rPr>
          <w:szCs w:val="22"/>
        </w:rPr>
      </w:pPr>
      <w:r w:rsidRPr="00D22D8D">
        <w:rPr>
          <w:szCs w:val="22"/>
        </w:rPr>
        <w:t>in relation to any employee who is not a Transferring Customer Employee and in respect of whom it is later alleged or determined that the Employment Regulations applied so as to transfer his/her employment from the Customer to the Su</w:t>
      </w:r>
      <w:r w:rsidR="00EE2D36" w:rsidRPr="00D22D8D">
        <w:rPr>
          <w:szCs w:val="22"/>
        </w:rPr>
        <w:t>pplier and/or any Notified Sub-C</w:t>
      </w:r>
      <w:r w:rsidRPr="00D22D8D">
        <w:rPr>
          <w:szCs w:val="22"/>
        </w:rPr>
        <w:t xml:space="preserve">ontractor as appropriate, to the extent that the proceeding, claim or demand by the HMRC or other </w:t>
      </w:r>
      <w:r w:rsidR="001123AD" w:rsidRPr="00D22D8D">
        <w:rPr>
          <w:szCs w:val="22"/>
        </w:rPr>
        <w:t>statutory authority</w:t>
      </w:r>
      <w:r w:rsidRPr="00D22D8D">
        <w:rPr>
          <w:szCs w:val="22"/>
        </w:rPr>
        <w:t xml:space="preserve"> relates to financial obligations arising before the Relevant Transfer Date.</w:t>
      </w:r>
    </w:p>
    <w:p w14:paraId="13DF870F" w14:textId="77777777" w:rsidR="004B0388" w:rsidRPr="00D22D8D" w:rsidRDefault="004B0388" w:rsidP="00AC1DE2">
      <w:pPr>
        <w:pStyle w:val="GPSL3numberedclause"/>
      </w:pPr>
      <w:r w:rsidRPr="00D22D8D">
        <w:t>a failure of the Customer to discharge, or procure the discharge of, all wages, salaries and all other benefits and all PAYE tax deductions and national insurance contributions relating to the Transferring Customer Employees arising before the Relevant Transfer Date;</w:t>
      </w:r>
    </w:p>
    <w:p w14:paraId="014D1203" w14:textId="77777777" w:rsidR="004B0388" w:rsidRPr="00D22D8D" w:rsidRDefault="004B0388" w:rsidP="00AC1DE2">
      <w:pPr>
        <w:pStyle w:val="GPSL3numberedclause"/>
      </w:pPr>
      <w:r w:rsidRPr="00D22D8D">
        <w:t>any claim made by or in respect of any person employed or formerly employed by the Customer other than a Transferring Customer Employee for whom it is alleged the Su</w:t>
      </w:r>
      <w:r w:rsidR="00EE2D36" w:rsidRPr="00D22D8D">
        <w:t>pplier and/or any Notified Sub-C</w:t>
      </w:r>
      <w:r w:rsidRPr="00D22D8D">
        <w:t>ontractor as appropriate may be liable by virtue of the Employment Regulations and/or the Acquired Rights Directive; and</w:t>
      </w:r>
    </w:p>
    <w:p w14:paraId="04B89C1D" w14:textId="77777777" w:rsidR="004B0388" w:rsidRPr="00D22D8D" w:rsidRDefault="004B0388" w:rsidP="00AC1DE2">
      <w:pPr>
        <w:pStyle w:val="GPSL3numberedclause"/>
      </w:pPr>
      <w:r w:rsidRPr="00D22D8D">
        <w:t>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w:t>
      </w:r>
      <w:r w:rsidR="00EE2D36" w:rsidRPr="00D22D8D">
        <w:t>ure by the Supplier or any Sub-C</w:t>
      </w:r>
      <w:r w:rsidRPr="00D22D8D">
        <w:t>ontractor to comply with regulation 13(4) of the Employment Regulations.</w:t>
      </w:r>
    </w:p>
    <w:p w14:paraId="3949BFA8" w14:textId="77777777" w:rsidR="004B0388" w:rsidRPr="00D22D8D" w:rsidRDefault="004B0388" w:rsidP="005E4232">
      <w:pPr>
        <w:pStyle w:val="GPSL2numberedclause"/>
      </w:pPr>
      <w:r w:rsidRPr="00D22D8D">
        <w:t>The indemnities in Paragraph 2.1 shall not apply to the extent that the Employee Liabilities arise or are attributable to an act or omiss</w:t>
      </w:r>
      <w:r w:rsidR="00EE2D36" w:rsidRPr="00D22D8D">
        <w:t>ion of the Supplier or any Sub-C</w:t>
      </w:r>
      <w:r w:rsidRPr="00D22D8D">
        <w:t xml:space="preserve">ontractor </w:t>
      </w:r>
      <w:r w:rsidR="00EE2D36" w:rsidRPr="00D22D8D">
        <w:t>(whether or not a Notified Sub-C</w:t>
      </w:r>
      <w:r w:rsidRPr="00D22D8D">
        <w:t xml:space="preserve">ontractor) whether occurring or having its origin before, on or after the Relevant Transfer Date including any Employee Liabilities: </w:t>
      </w:r>
    </w:p>
    <w:p w14:paraId="5D4A5B11" w14:textId="77777777" w:rsidR="004B0388" w:rsidRPr="00D22D8D" w:rsidRDefault="004B0388" w:rsidP="00AC1DE2">
      <w:pPr>
        <w:pStyle w:val="GPSL3numberedclause"/>
      </w:pPr>
      <w:r w:rsidRPr="00D22D8D">
        <w:t>arising out of the resignation of any Transferring Customer Employee before the Relevant Transfer Date on account of substantial detrimental changes to his/her working conditions proposed by the Supplier and/or any Su</w:t>
      </w:r>
      <w:r w:rsidR="00424C74" w:rsidRPr="00D22D8D">
        <w:t>b-C</w:t>
      </w:r>
      <w:r w:rsidRPr="00D22D8D">
        <w:t>ontractor to occur in the period from (and including) the Relevant Transfer Date; or</w:t>
      </w:r>
    </w:p>
    <w:p w14:paraId="08947D43" w14:textId="77777777" w:rsidR="004B0388" w:rsidRPr="00D22D8D" w:rsidRDefault="004B0388" w:rsidP="00AC1DE2">
      <w:pPr>
        <w:pStyle w:val="GPSL3numberedclause"/>
      </w:pPr>
      <w:r w:rsidRPr="00D22D8D">
        <w:t>arising from the fail</w:t>
      </w:r>
      <w:r w:rsidR="00424C74" w:rsidRPr="00D22D8D">
        <w:t>ure by the Supplier or any Sub-C</w:t>
      </w:r>
      <w:r w:rsidRPr="00D22D8D">
        <w:t>ontractor to comply with its obligations under the Employment Regulations.</w:t>
      </w:r>
    </w:p>
    <w:p w14:paraId="43961DE6" w14:textId="77777777" w:rsidR="004B0388" w:rsidRPr="00D22D8D" w:rsidRDefault="004B0388" w:rsidP="005E4232">
      <w:pPr>
        <w:pStyle w:val="GPSL2numberedclause"/>
      </w:pPr>
      <w:r w:rsidRPr="00D22D8D">
        <w:t>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w:t>
      </w:r>
      <w:r w:rsidR="00424C74" w:rsidRPr="00D22D8D">
        <w:t>pplier and/or any Notified Sub-C</w:t>
      </w:r>
      <w:r w:rsidRPr="00D22D8D">
        <w:t>ontractor pursuant to the Employment Regulations or the Acquired Rights Directive then:</w:t>
      </w:r>
    </w:p>
    <w:p w14:paraId="7105E0FC" w14:textId="77777777" w:rsidR="004B0388" w:rsidRPr="00D22D8D" w:rsidRDefault="004B0388" w:rsidP="00AC1DE2">
      <w:pPr>
        <w:pStyle w:val="GPSL3numberedclause"/>
      </w:pPr>
      <w:r w:rsidRPr="00D22D8D">
        <w:t>the Supplier shall, or shall</w:t>
      </w:r>
      <w:r w:rsidR="00424C74" w:rsidRPr="00D22D8D">
        <w:t xml:space="preserve"> procure that the Notified Sub-C</w:t>
      </w:r>
      <w:r w:rsidRPr="00D22D8D">
        <w:t>ontractor shall, within 5 Working Days of becoming aware of that fact, give notice in writing to the Customer; and</w:t>
      </w:r>
    </w:p>
    <w:p w14:paraId="09951AFC" w14:textId="77777777" w:rsidR="004B0388" w:rsidRPr="00D22D8D" w:rsidRDefault="004B0388" w:rsidP="00AC1DE2">
      <w:pPr>
        <w:pStyle w:val="GPSL3numberedclause"/>
      </w:pPr>
      <w:r w:rsidRPr="00D22D8D">
        <w:t>the Customer may offer (or may procure that a third party may offer) employment to such person within 15 Working Days of receipt of the notification by the Su</w:t>
      </w:r>
      <w:r w:rsidR="00424C74" w:rsidRPr="00D22D8D">
        <w:t>pplier and/or any Notified Sub-C</w:t>
      </w:r>
      <w:r w:rsidRPr="00D22D8D">
        <w:t>ontractor, or take such other reasonable steps as the Customer considers appropriate to deal with the matter provided always that such steps are in compliance with Law.</w:t>
      </w:r>
    </w:p>
    <w:p w14:paraId="3838FDB4" w14:textId="77777777" w:rsidR="004B0388" w:rsidRPr="00D22D8D" w:rsidRDefault="004B0388" w:rsidP="005E4232">
      <w:pPr>
        <w:pStyle w:val="GPSL2numberedclause"/>
      </w:pPr>
      <w:r w:rsidRPr="00D22D8D">
        <w:t>If an offer referred to in Paragraph </w:t>
      </w:r>
      <w:r w:rsidR="00D3554E" w:rsidRPr="00D22D8D">
        <w:t>2.3.2</w:t>
      </w:r>
      <w:r w:rsidRPr="00D22D8D">
        <w:t xml:space="preserve"> is accepted, or if the situation has otherwise been resolved by the Customer, the Supplier shall, or shall</w:t>
      </w:r>
      <w:r w:rsidR="00424C74" w:rsidRPr="00D22D8D">
        <w:t xml:space="preserve"> procure that the Notified Sub-C</w:t>
      </w:r>
      <w:r w:rsidRPr="00D22D8D">
        <w:t>ontractor shall, immediately release the person from his/her employment or alleged employment.</w:t>
      </w:r>
    </w:p>
    <w:p w14:paraId="7D69B927" w14:textId="77777777" w:rsidR="004B0388" w:rsidRPr="00D22D8D" w:rsidRDefault="004B0388" w:rsidP="005E4232">
      <w:pPr>
        <w:pStyle w:val="GPSL2numberedclause"/>
      </w:pPr>
      <w:r w:rsidRPr="00D22D8D">
        <w:t>If by the end of the 15 Working Day period specified in Paragraph </w:t>
      </w:r>
      <w:r w:rsidR="00D3554E" w:rsidRPr="00D22D8D">
        <w:t>2.3.2</w:t>
      </w:r>
      <w:r w:rsidRPr="00D22D8D">
        <w:t>:</w:t>
      </w:r>
    </w:p>
    <w:p w14:paraId="5BF11A68" w14:textId="77777777" w:rsidR="004B0388" w:rsidRPr="00D22D8D" w:rsidRDefault="004B0388" w:rsidP="00AC1DE2">
      <w:pPr>
        <w:pStyle w:val="GPSL3numberedclause"/>
      </w:pPr>
      <w:r w:rsidRPr="00D22D8D">
        <w:t xml:space="preserve">no such offer of employment has been made; </w:t>
      </w:r>
    </w:p>
    <w:p w14:paraId="4B8EF0C1" w14:textId="77777777" w:rsidR="004B0388" w:rsidRPr="00D22D8D" w:rsidRDefault="004B0388" w:rsidP="00AC1DE2">
      <w:pPr>
        <w:pStyle w:val="GPSL3numberedclause"/>
      </w:pPr>
      <w:r w:rsidRPr="00D22D8D">
        <w:t>such offer has been made but not accepted; or</w:t>
      </w:r>
    </w:p>
    <w:p w14:paraId="45B7084F" w14:textId="77777777" w:rsidR="004B0388" w:rsidRPr="00D22D8D" w:rsidRDefault="004B0388" w:rsidP="00AC1DE2">
      <w:pPr>
        <w:pStyle w:val="GPSL3numberedclause"/>
      </w:pPr>
      <w:r w:rsidRPr="00D22D8D">
        <w:t>the situation has not otherwise been resolved,</w:t>
      </w:r>
    </w:p>
    <w:p w14:paraId="19C6A3A1" w14:textId="77777777" w:rsidR="004B0388" w:rsidRPr="00D22D8D" w:rsidRDefault="004B0388" w:rsidP="00AC1DE2">
      <w:pPr>
        <w:pStyle w:val="GPSL3numberedclause"/>
        <w:numPr>
          <w:ilvl w:val="0"/>
          <w:numId w:val="0"/>
        </w:numPr>
        <w:ind w:left="1134"/>
      </w:pPr>
      <w:r w:rsidRPr="00D22D8D">
        <w:t>the Su</w:t>
      </w:r>
      <w:r w:rsidR="00424C74" w:rsidRPr="00D22D8D">
        <w:t>pplier and/or any Notified Sub-C</w:t>
      </w:r>
      <w:r w:rsidRPr="00D22D8D">
        <w:t>ontractor may within 5 Working Days give notice to terminate the employment or alleged employment of such person.</w:t>
      </w:r>
    </w:p>
    <w:p w14:paraId="748024A9" w14:textId="77777777" w:rsidR="004B0388" w:rsidRPr="00D22D8D" w:rsidRDefault="004B0388" w:rsidP="005E4232">
      <w:pPr>
        <w:pStyle w:val="GPSL2numberedclause"/>
      </w:pPr>
      <w:r w:rsidRPr="00D22D8D">
        <w:t>Subject to the Su</w:t>
      </w:r>
      <w:r w:rsidR="00424C74" w:rsidRPr="00D22D8D">
        <w:t>pplier and/or any Notified Sub-C</w:t>
      </w:r>
      <w:r w:rsidRPr="00D22D8D">
        <w:t>ontractor acting in accordance with the provisions of Paragraphs </w:t>
      </w:r>
      <w:r w:rsidR="00D3554E" w:rsidRPr="00D22D8D">
        <w:t xml:space="preserve">2.3 </w:t>
      </w:r>
      <w:r w:rsidRPr="00D22D8D">
        <w:t xml:space="preserve">to </w:t>
      </w:r>
      <w:r w:rsidR="00D3554E" w:rsidRPr="00D22D8D">
        <w:t xml:space="preserve">2.5 </w:t>
      </w:r>
      <w:r w:rsidRPr="00D22D8D">
        <w:t>and in accordance with all applicable proper employment procedures set out in applicable Law, the Customer shall indemnify the Su</w:t>
      </w:r>
      <w:r w:rsidR="00424C74" w:rsidRPr="00D22D8D">
        <w:t>pplier and/or any Notified Sub-C</w:t>
      </w:r>
      <w:r w:rsidRPr="00D22D8D">
        <w:t xml:space="preserve">ontractor (as appropriate) against all Employee Liabilities arising out of the termination pursuant to the provisions of Paragraph 2.5 provided that the Supplier takes, or </w:t>
      </w:r>
      <w:r w:rsidR="00424C74" w:rsidRPr="00D22D8D">
        <w:t>procures that the Notified Sub-C</w:t>
      </w:r>
      <w:r w:rsidRPr="00D22D8D">
        <w:t>ontractor takes, all reasonable steps to minimise any such Employee Liabilities.</w:t>
      </w:r>
    </w:p>
    <w:p w14:paraId="730B6B0A" w14:textId="77777777" w:rsidR="004B0388" w:rsidRPr="00D22D8D" w:rsidRDefault="004B0388" w:rsidP="005E4232">
      <w:pPr>
        <w:pStyle w:val="GPSL2numberedclause"/>
      </w:pPr>
      <w:r w:rsidRPr="00D22D8D">
        <w:t>The indemnity in Paragraph </w:t>
      </w:r>
      <w:r w:rsidR="00D3554E" w:rsidRPr="00D22D8D">
        <w:t>2.6</w:t>
      </w:r>
      <w:r w:rsidRPr="00D22D8D">
        <w:t>:</w:t>
      </w:r>
    </w:p>
    <w:p w14:paraId="18166462" w14:textId="77777777" w:rsidR="004B0388" w:rsidRPr="00D22D8D" w:rsidRDefault="004B0388" w:rsidP="00AC1DE2">
      <w:pPr>
        <w:pStyle w:val="GPSL3numberedclause"/>
      </w:pPr>
      <w:r w:rsidRPr="00D22D8D">
        <w:t>shall not apply to:</w:t>
      </w:r>
    </w:p>
    <w:p w14:paraId="2E15BFEC" w14:textId="77777777" w:rsidR="004B0388" w:rsidRPr="00D22D8D" w:rsidRDefault="004B0388" w:rsidP="00AC1DE2">
      <w:pPr>
        <w:pStyle w:val="GPSL4numberedclause"/>
        <w:rPr>
          <w:szCs w:val="22"/>
        </w:rPr>
      </w:pPr>
      <w:r w:rsidRPr="00D22D8D">
        <w:rPr>
          <w:szCs w:val="22"/>
        </w:rPr>
        <w:t>any claim for:</w:t>
      </w:r>
    </w:p>
    <w:p w14:paraId="13707CAE" w14:textId="77777777" w:rsidR="004B0388" w:rsidRPr="00D22D8D" w:rsidRDefault="004B0388" w:rsidP="00AC1DE2">
      <w:pPr>
        <w:pStyle w:val="GPSL5numberedclause"/>
        <w:rPr>
          <w:szCs w:val="22"/>
        </w:rPr>
      </w:pPr>
      <w:r w:rsidRPr="00D22D8D">
        <w:rPr>
          <w:szCs w:val="22"/>
        </w:rPr>
        <w:t>discrimination, including on the grounds of sex, race, disability, age, gender reassignment, marriage or civil partnership, pregnancy and maternity or sexual orientation, religion or belief; or</w:t>
      </w:r>
    </w:p>
    <w:p w14:paraId="5D6BDEAC" w14:textId="77777777" w:rsidR="004B0388" w:rsidRPr="00D22D8D" w:rsidRDefault="004B0388" w:rsidP="00AC1DE2">
      <w:pPr>
        <w:pStyle w:val="GPSL5numberedclause"/>
        <w:rPr>
          <w:szCs w:val="22"/>
        </w:rPr>
      </w:pPr>
      <w:r w:rsidRPr="00D22D8D">
        <w:rPr>
          <w:szCs w:val="22"/>
        </w:rPr>
        <w:t>equal pay or compensation for less favourable treatment of part-time workers or fixed-term employees,</w:t>
      </w:r>
    </w:p>
    <w:p w14:paraId="0E4A66EC" w14:textId="77777777" w:rsidR="004B0388" w:rsidRPr="00D22D8D" w:rsidRDefault="004B0388" w:rsidP="00AC1DE2">
      <w:pPr>
        <w:pStyle w:val="GPSL4indent"/>
        <w:rPr>
          <w:szCs w:val="22"/>
        </w:rPr>
      </w:pPr>
      <w:r w:rsidRPr="00D22D8D">
        <w:rPr>
          <w:szCs w:val="22"/>
        </w:rPr>
        <w:t>in any case in relation to any alleged act or omission of the Supplier an</w:t>
      </w:r>
      <w:r w:rsidR="00424C74" w:rsidRPr="00D22D8D">
        <w:rPr>
          <w:szCs w:val="22"/>
        </w:rPr>
        <w:t>d/or any Sub-C</w:t>
      </w:r>
      <w:r w:rsidRPr="00D22D8D">
        <w:rPr>
          <w:szCs w:val="22"/>
        </w:rPr>
        <w:t>ontractor; or</w:t>
      </w:r>
    </w:p>
    <w:p w14:paraId="575B1791" w14:textId="77777777" w:rsidR="004B0388" w:rsidRPr="00D22D8D" w:rsidRDefault="004B0388" w:rsidP="00AC1DE2">
      <w:pPr>
        <w:pStyle w:val="GPSL4numberedclause"/>
        <w:rPr>
          <w:szCs w:val="22"/>
        </w:rPr>
      </w:pPr>
      <w:r w:rsidRPr="00D22D8D">
        <w:rPr>
          <w:szCs w:val="22"/>
        </w:rPr>
        <w:t>any claim that the termination of employment was unfair because th</w:t>
      </w:r>
      <w:r w:rsidR="00424C74" w:rsidRPr="00D22D8D">
        <w:rPr>
          <w:szCs w:val="22"/>
        </w:rPr>
        <w:t>e Supplier and/or Notified Sub-C</w:t>
      </w:r>
      <w:r w:rsidRPr="00D22D8D">
        <w:rPr>
          <w:szCs w:val="22"/>
        </w:rPr>
        <w:t>ontractor neglected to follow a fair dismissal procedure; and</w:t>
      </w:r>
    </w:p>
    <w:p w14:paraId="5CA3F97B" w14:textId="77777777" w:rsidR="004B0388" w:rsidRPr="00D22D8D" w:rsidRDefault="004B0388" w:rsidP="00AC1DE2">
      <w:pPr>
        <w:pStyle w:val="GPSL3numberedclause"/>
      </w:pPr>
      <w:r w:rsidRPr="00D22D8D">
        <w:rPr>
          <w:rStyle w:val="GPSL3numberedclauseChar"/>
        </w:rPr>
        <w:t>shall apply only where the notification referred to in Paragraph </w:t>
      </w:r>
      <w:r w:rsidR="00D3554E" w:rsidRPr="00D22D8D">
        <w:rPr>
          <w:rStyle w:val="GPSL3numberedclauseChar"/>
        </w:rPr>
        <w:t xml:space="preserve">2.3.1 </w:t>
      </w:r>
      <w:r w:rsidRPr="00D22D8D">
        <w:rPr>
          <w:rStyle w:val="GPSL3numberedclauseChar"/>
        </w:rPr>
        <w:t>is made by the Su</w:t>
      </w:r>
      <w:r w:rsidR="00424C74" w:rsidRPr="00D22D8D">
        <w:rPr>
          <w:rStyle w:val="GPSL3numberedclauseChar"/>
        </w:rPr>
        <w:t>pplier and/or any Notified Sub-C</w:t>
      </w:r>
      <w:r w:rsidRPr="00D22D8D">
        <w:rPr>
          <w:rStyle w:val="GPSL3numberedclauseChar"/>
        </w:rPr>
        <w:t>ontractor (as appropriate) to the Customer within 6 months of the Call Off Commencement Date</w:t>
      </w:r>
      <w:r w:rsidRPr="00D22D8D">
        <w:t xml:space="preserve">. </w:t>
      </w:r>
    </w:p>
    <w:p w14:paraId="19A6BB6D" w14:textId="77777777" w:rsidR="004B0388" w:rsidRPr="00D22D8D" w:rsidRDefault="004B0388" w:rsidP="005E4232">
      <w:pPr>
        <w:pStyle w:val="GPSL2numberedclause"/>
      </w:pPr>
      <w:r w:rsidRPr="00D22D8D">
        <w:t>If any such person as is referred to in Paragraph </w:t>
      </w:r>
      <w:r w:rsidR="00D3554E" w:rsidRPr="00D22D8D">
        <w:t>2.3</w:t>
      </w:r>
      <w:r w:rsidRPr="00D22D8D">
        <w:t xml:space="preserve"> is neither re-employed by the Customer nor dismissed by the Su</w:t>
      </w:r>
      <w:r w:rsidR="00424C74" w:rsidRPr="00D22D8D">
        <w:t>pplier and/or any Notified Sub-C</w:t>
      </w:r>
      <w:r w:rsidRPr="00D22D8D">
        <w:t>ontractor within the time scales set out in Paragraph </w:t>
      </w:r>
      <w:r w:rsidR="00D3554E" w:rsidRPr="00D22D8D">
        <w:t>2.5</w:t>
      </w:r>
      <w:r w:rsidRPr="00D22D8D">
        <w:t xml:space="preserve"> such person shall be treated as having transferred to the Su</w:t>
      </w:r>
      <w:r w:rsidR="00424C74" w:rsidRPr="00D22D8D">
        <w:t>pplier and/or any Notified Sub-C</w:t>
      </w:r>
      <w:r w:rsidRPr="00D22D8D">
        <w:t>ontractor and the Supplier shall, or shall procure that the Notifie</w:t>
      </w:r>
      <w:r w:rsidR="00424C74" w:rsidRPr="00D22D8D">
        <w:t>d Sub-C</w:t>
      </w:r>
      <w:r w:rsidRPr="00D22D8D">
        <w:t>ontractor shall, comply with such obligations as may be imposed upon it under applicable Law.</w:t>
      </w:r>
    </w:p>
    <w:p w14:paraId="2C7112F9" w14:textId="77777777" w:rsidR="004B0388" w:rsidRPr="00D22D8D" w:rsidRDefault="004B0388" w:rsidP="00767FEE">
      <w:pPr>
        <w:pStyle w:val="GPSL1SCHEDULEHeading"/>
        <w:rPr>
          <w:rFonts w:ascii="Calibri" w:hAnsi="Calibri"/>
        </w:rPr>
      </w:pPr>
      <w:r w:rsidRPr="00D22D8D">
        <w:rPr>
          <w:rFonts w:ascii="Calibri" w:hAnsi="Calibri"/>
        </w:rPr>
        <w:t>SUPPLIER INDEMNITIES AND OBLIGATIONS</w:t>
      </w:r>
    </w:p>
    <w:p w14:paraId="08F1B426" w14:textId="77777777" w:rsidR="004B0388" w:rsidRPr="00D22D8D" w:rsidRDefault="004B0388" w:rsidP="005E4232">
      <w:pPr>
        <w:pStyle w:val="GPSL2numberedclause"/>
      </w:pPr>
      <w:r w:rsidRPr="00D22D8D">
        <w:t>Subject to Paragraph </w:t>
      </w:r>
      <w:r w:rsidR="00D3554E" w:rsidRPr="00D22D8D">
        <w:t xml:space="preserve">3.2 </w:t>
      </w:r>
      <w:r w:rsidRPr="00D22D8D">
        <w:t>the Supplier shall indemnify the Customer against any Employee Liabilities in respect of any Transferring Customer Employee (or, where applicable any employee representative as defined in the Employment Regulations) arising from or as a result of:</w:t>
      </w:r>
    </w:p>
    <w:p w14:paraId="3B98D98A" w14:textId="77777777" w:rsidR="004B0388" w:rsidRPr="00D22D8D" w:rsidRDefault="004B0388" w:rsidP="00AC1DE2">
      <w:pPr>
        <w:pStyle w:val="GPSL3numberedclause"/>
      </w:pPr>
      <w:r w:rsidRPr="00D22D8D">
        <w:t>any act or omiss</w:t>
      </w:r>
      <w:r w:rsidR="00424C74" w:rsidRPr="00D22D8D">
        <w:t>ion by the Supplier or any Sub-C</w:t>
      </w:r>
      <w:r w:rsidRPr="00D22D8D">
        <w:t>ontractor whether occurring before, on or after the Relevant Transfer Date;</w:t>
      </w:r>
    </w:p>
    <w:p w14:paraId="71DE64C3" w14:textId="77777777" w:rsidR="004B0388" w:rsidRPr="00D22D8D" w:rsidRDefault="004B0388" w:rsidP="00AC1DE2">
      <w:pPr>
        <w:pStyle w:val="GPSL3numberedclause"/>
      </w:pPr>
      <w:r w:rsidRPr="00D22D8D">
        <w:t>the breach or non-observa</w:t>
      </w:r>
      <w:r w:rsidR="00424C74" w:rsidRPr="00D22D8D">
        <w:t>nce by the Supplier or any Sub-C</w:t>
      </w:r>
      <w:r w:rsidRPr="00D22D8D">
        <w:t>ontractor on or after the Relevant Transfer Date of:</w:t>
      </w:r>
    </w:p>
    <w:p w14:paraId="7BCC80AD" w14:textId="77777777" w:rsidR="004B0388" w:rsidRPr="00D22D8D" w:rsidRDefault="004B0388" w:rsidP="00AC1DE2">
      <w:pPr>
        <w:pStyle w:val="GPSL4numberedclause"/>
        <w:rPr>
          <w:szCs w:val="22"/>
        </w:rPr>
      </w:pPr>
      <w:r w:rsidRPr="00D22D8D">
        <w:rPr>
          <w:szCs w:val="22"/>
        </w:rPr>
        <w:t xml:space="preserve">any collective agreement applicable to the Transferring Customer Employees; and/or </w:t>
      </w:r>
    </w:p>
    <w:p w14:paraId="6F716627" w14:textId="77777777" w:rsidR="004B0388" w:rsidRPr="00D22D8D" w:rsidRDefault="004B0388" w:rsidP="00AC1DE2">
      <w:pPr>
        <w:pStyle w:val="GPSL4numberedclause"/>
        <w:rPr>
          <w:szCs w:val="22"/>
        </w:rPr>
      </w:pPr>
      <w:r w:rsidRPr="00D22D8D">
        <w:rPr>
          <w:szCs w:val="22"/>
        </w:rPr>
        <w:t>any custom or practice in respect of any Transferring Customer Employees</w:t>
      </w:r>
      <w:r w:rsidR="00424C74" w:rsidRPr="00D22D8D">
        <w:rPr>
          <w:szCs w:val="22"/>
        </w:rPr>
        <w:t xml:space="preserve"> which the Supplier or any Sub-C</w:t>
      </w:r>
      <w:r w:rsidRPr="00D22D8D">
        <w:rPr>
          <w:szCs w:val="22"/>
        </w:rPr>
        <w:t>ontractor is contractually bound to honour;</w:t>
      </w:r>
    </w:p>
    <w:p w14:paraId="6C68E95D" w14:textId="77777777" w:rsidR="004B0388" w:rsidRPr="00D22D8D" w:rsidRDefault="004B0388" w:rsidP="00AC1DE2">
      <w:pPr>
        <w:pStyle w:val="GPSL3numberedclause"/>
      </w:pPr>
      <w:r w:rsidRPr="00D22D8D">
        <w:t>any claim by any trade union or other body or person representing any Transferring Customer Employees arising from or connected with any failure by</w:t>
      </w:r>
      <w:r w:rsidR="00424C74" w:rsidRPr="00D22D8D">
        <w:t xml:space="preserve"> the Supplier or any Sub-C</w:t>
      </w:r>
      <w:r w:rsidRPr="00D22D8D">
        <w:t>ontractor to comply with any legal obligation to such trade union, body or person arising on or after the Relevant Transfer Date;</w:t>
      </w:r>
    </w:p>
    <w:p w14:paraId="0FCD9717" w14:textId="77777777" w:rsidR="004B0388" w:rsidRPr="00D22D8D" w:rsidRDefault="004B0388" w:rsidP="00AC1DE2">
      <w:pPr>
        <w:pStyle w:val="GPSL3numberedclause"/>
      </w:pPr>
      <w:r w:rsidRPr="00D22D8D">
        <w:t>any proposal by the Supplier or a Sub-contractor made before the Relevant Transfer Date to make changes to the terms and conditions of employment or working conditions of any Transferring Customer Employees to their material detriment on or after their transfer to th</w:t>
      </w:r>
      <w:r w:rsidR="00424C74" w:rsidRPr="00D22D8D">
        <w:t>e Supplier or the relevant Sub-C</w:t>
      </w:r>
      <w:r w:rsidRPr="00D22D8D">
        <w:t xml:space="preserve">ontractor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proposed changes; </w:t>
      </w:r>
    </w:p>
    <w:p w14:paraId="5D29FC09" w14:textId="77777777" w:rsidR="004B0388" w:rsidRPr="00D22D8D" w:rsidRDefault="004B0388" w:rsidP="00AC1DE2">
      <w:pPr>
        <w:pStyle w:val="GPSL3numberedclause"/>
      </w:pPr>
      <w:r w:rsidRPr="00D22D8D">
        <w:t>any statement communicated to or action underta</w:t>
      </w:r>
      <w:r w:rsidR="00424C74" w:rsidRPr="00D22D8D">
        <w:t>ken by the Supplier or any Sub-C</w:t>
      </w:r>
      <w:r w:rsidRPr="00D22D8D">
        <w:t>ontractor to, or in respect of, any Transferring Customer Employee before the Relevant Transfer Date regarding the Relevant Transfer which has not been agreed in advance with the Customer in writing;</w:t>
      </w:r>
    </w:p>
    <w:p w14:paraId="2EB6C554" w14:textId="77777777" w:rsidR="004B0388" w:rsidRPr="00D22D8D" w:rsidRDefault="004B0388" w:rsidP="00AC1DE2">
      <w:pPr>
        <w:pStyle w:val="GPSL3numberedclause"/>
      </w:pPr>
      <w:r w:rsidRPr="00D22D8D">
        <w:t xml:space="preserve">any proceeding, claim or demand by HMRC or other </w:t>
      </w:r>
      <w:r w:rsidR="001123AD" w:rsidRPr="00D22D8D">
        <w:t>statutory authority</w:t>
      </w:r>
      <w:r w:rsidRPr="00D22D8D">
        <w:t xml:space="preserve"> in respect of any financial obligation including, but not limited to, PAYE and primary and secondary national insurance contributions:</w:t>
      </w:r>
    </w:p>
    <w:p w14:paraId="34BCFC1C" w14:textId="77777777" w:rsidR="004B0388" w:rsidRPr="00D22D8D" w:rsidRDefault="004B0388" w:rsidP="00AC1DE2">
      <w:pPr>
        <w:pStyle w:val="GPSL4numberedclause"/>
        <w:rPr>
          <w:szCs w:val="22"/>
        </w:rPr>
      </w:pPr>
      <w:r w:rsidRPr="00D22D8D">
        <w:rPr>
          <w:szCs w:val="22"/>
        </w:rPr>
        <w:t xml:space="preserve">in relation to any Transferring Customer Employee, to the extent that the proceeding, claim or demand by HMRC or other </w:t>
      </w:r>
      <w:r w:rsidR="001123AD" w:rsidRPr="00D22D8D">
        <w:rPr>
          <w:szCs w:val="22"/>
        </w:rPr>
        <w:t>statutory authority</w:t>
      </w:r>
      <w:r w:rsidRPr="00D22D8D">
        <w:rPr>
          <w:szCs w:val="22"/>
        </w:rPr>
        <w:t xml:space="preserve"> relates to financial obligations arising on or after the Relevant Transfer Date; and</w:t>
      </w:r>
    </w:p>
    <w:p w14:paraId="51209AC8" w14:textId="77777777" w:rsidR="004B0388" w:rsidRPr="00D22D8D" w:rsidRDefault="004B0388" w:rsidP="00AC1DE2">
      <w:pPr>
        <w:pStyle w:val="GPSL4numberedclause"/>
        <w:rPr>
          <w:szCs w:val="22"/>
        </w:rPr>
      </w:pPr>
      <w:r w:rsidRPr="00D22D8D">
        <w:rPr>
          <w:szCs w:val="22"/>
        </w:rPr>
        <w:t>in relation to any employee who is not a Transferring Customer Employee, and in respect of whom it is later alleged or determined that the Employment Regulations applied so as to transfer his/her employment from the Cus</w:t>
      </w:r>
      <w:r w:rsidR="00424C74" w:rsidRPr="00D22D8D">
        <w:rPr>
          <w:szCs w:val="22"/>
        </w:rPr>
        <w:t>tomer to the Supplier or a Sub-C</w:t>
      </w:r>
      <w:r w:rsidRPr="00D22D8D">
        <w:rPr>
          <w:szCs w:val="22"/>
        </w:rPr>
        <w:t xml:space="preserve">ontractor, to the extent that the proceeding, claim or demand by HMRC or other </w:t>
      </w:r>
      <w:r w:rsidR="001123AD" w:rsidRPr="00D22D8D">
        <w:rPr>
          <w:szCs w:val="22"/>
        </w:rPr>
        <w:t>statutory authority</w:t>
      </w:r>
      <w:r w:rsidRPr="00D22D8D">
        <w:rPr>
          <w:szCs w:val="22"/>
        </w:rPr>
        <w:t xml:space="preserve"> relates to financial obligations arising on or after the Relevant Transfer Date;</w:t>
      </w:r>
    </w:p>
    <w:p w14:paraId="6ADED7F9" w14:textId="77777777" w:rsidR="004B0388" w:rsidRPr="00D22D8D" w:rsidRDefault="004B0388" w:rsidP="00AC1DE2">
      <w:pPr>
        <w:pStyle w:val="GPSL3numberedclause"/>
      </w:pPr>
      <w:r w:rsidRPr="00D22D8D">
        <w:t>a failure of the S</w:t>
      </w:r>
      <w:r w:rsidR="00424C74" w:rsidRPr="00D22D8D">
        <w:t>upplier or any Sub-C</w:t>
      </w:r>
      <w:r w:rsidRPr="00D22D8D">
        <w:t>ontractor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14:paraId="02106C30" w14:textId="77777777" w:rsidR="004B0388" w:rsidRPr="00D22D8D" w:rsidRDefault="004B0388" w:rsidP="00AC1DE2">
      <w:pPr>
        <w:pStyle w:val="GPSL3numberedclause"/>
      </w:pPr>
      <w:r w:rsidRPr="00D22D8D">
        <w:t>any claim made by or in respect of a Transferring Customer Employee or any appropriate employee representative (as defined in the Employment Regulations) of any Transferring Customer Employee relating to any act or omiss</w:t>
      </w:r>
      <w:r w:rsidR="00424C74" w:rsidRPr="00D22D8D">
        <w:t>ion of the Supplier or any Sub-C</w:t>
      </w:r>
      <w:r w:rsidRPr="00D22D8D">
        <w:t>ontractor in relation to their obligations under regulation 13 of the Employment Regulations, except to the extent that the liability arises from the Customer's failure to comply with its obligations under regulation 13 of the Employment Regulations.</w:t>
      </w:r>
    </w:p>
    <w:p w14:paraId="4B132350" w14:textId="77777777" w:rsidR="004B0388" w:rsidRPr="00D22D8D" w:rsidRDefault="004B0388" w:rsidP="005E4232">
      <w:pPr>
        <w:pStyle w:val="GPSL2numberedclause"/>
      </w:pPr>
      <w:r w:rsidRPr="00D22D8D">
        <w:t>The indemnities in Paragraph </w:t>
      </w:r>
      <w:r w:rsidR="00D3554E" w:rsidRPr="00D22D8D">
        <w:t xml:space="preserve">3.1 </w:t>
      </w:r>
      <w:r w:rsidRPr="00D22D8D">
        <w:t>shall not apply to the extent that the Employee Liabilities arise or are attributable to an act or omission of the Customer whether occurring or having its origin before, on or after the Relevant Transfer Date including, without limitation, any Employee Liabilities arising from the Customer’s failure to comply with its obligations under the Employment Regulations.</w:t>
      </w:r>
    </w:p>
    <w:p w14:paraId="383E7E8B" w14:textId="77777777" w:rsidR="004B0388" w:rsidRPr="00D22D8D" w:rsidRDefault="004B0388" w:rsidP="005E4232">
      <w:pPr>
        <w:pStyle w:val="GPSL2numberedclause"/>
      </w:pPr>
      <w:r w:rsidRPr="00D22D8D">
        <w:t>The Supplier shall comply, a</w:t>
      </w:r>
      <w:r w:rsidR="00424C74" w:rsidRPr="00D22D8D">
        <w:t>nd shall procure that each Sub-C</w:t>
      </w:r>
      <w:r w:rsidRPr="00D22D8D">
        <w:t>ontractor shall comply, with all its obligations under the Employment Regulations (including its obligation to inform and consult in accordance with regulation 13 of the Employment Regulations) and shall perform and discharge, a</w:t>
      </w:r>
      <w:r w:rsidR="00424C74" w:rsidRPr="00D22D8D">
        <w:t>nd shall procure that each Sub-C</w:t>
      </w:r>
      <w:r w:rsidRPr="00D22D8D">
        <w:t>ontractor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14:paraId="50897A1B" w14:textId="77777777" w:rsidR="004B0388" w:rsidRPr="00D22D8D" w:rsidRDefault="004B0388" w:rsidP="00767FEE">
      <w:pPr>
        <w:pStyle w:val="GPSL1SCHEDULEHeading"/>
        <w:rPr>
          <w:rFonts w:ascii="Calibri" w:hAnsi="Calibri"/>
        </w:rPr>
      </w:pPr>
      <w:r w:rsidRPr="00D22D8D">
        <w:rPr>
          <w:rFonts w:ascii="Calibri" w:hAnsi="Calibri"/>
        </w:rPr>
        <w:t>INFORMATION</w:t>
      </w:r>
    </w:p>
    <w:p w14:paraId="451E2EF5" w14:textId="77777777" w:rsidR="004B0388" w:rsidRPr="00D22D8D" w:rsidRDefault="004B0388" w:rsidP="005E4232">
      <w:pPr>
        <w:pStyle w:val="GPSL2Indent"/>
        <w:ind w:left="426"/>
      </w:pPr>
      <w:r w:rsidRPr="00D22D8D">
        <w:t>The Supplier shall, a</w:t>
      </w:r>
      <w:r w:rsidR="00424C74" w:rsidRPr="00D22D8D">
        <w:t>nd shall procure that each Sub-C</w:t>
      </w:r>
      <w:r w:rsidRPr="00D22D8D">
        <w:t xml:space="preserve">ontractor shall, promptly provide to the Customer in writing such information as is necessary to enable the Customer to carry out its duties under regulation 13 of the Employment Regulations. The Customer shall promptly provide to the </w:t>
      </w:r>
      <w:r w:rsidR="00424C74" w:rsidRPr="00D22D8D">
        <w:t>Supplier and each Notified Sub-C</w:t>
      </w:r>
      <w:r w:rsidRPr="00D22D8D">
        <w:t>ontractor in writing such information as is necessary to enable the Supplier an</w:t>
      </w:r>
      <w:r w:rsidR="00424C74" w:rsidRPr="00D22D8D">
        <w:t>d each Notified Sub-C</w:t>
      </w:r>
      <w:r w:rsidRPr="00D22D8D">
        <w:t>ontractor to carry out their respective duties under regulation 13 of the Employment Regulations.</w:t>
      </w:r>
    </w:p>
    <w:p w14:paraId="31FC3BFB" w14:textId="77777777" w:rsidR="004B0388" w:rsidRPr="00D22D8D" w:rsidRDefault="004B0388" w:rsidP="00767FEE">
      <w:pPr>
        <w:pStyle w:val="GPSL1SCHEDULEHeading"/>
        <w:rPr>
          <w:rFonts w:ascii="Calibri" w:hAnsi="Calibri"/>
        </w:rPr>
      </w:pPr>
      <w:r w:rsidRPr="00D22D8D">
        <w:rPr>
          <w:rFonts w:ascii="Calibri" w:hAnsi="Calibri"/>
        </w:rPr>
        <w:t>PRINCIPLES OF GOOD EMPLOYMENT PRACTICE</w:t>
      </w:r>
    </w:p>
    <w:p w14:paraId="3495D0E5" w14:textId="77777777" w:rsidR="004B0388" w:rsidRPr="00D22D8D" w:rsidRDefault="004B0388" w:rsidP="005E4232">
      <w:pPr>
        <w:pStyle w:val="GPSL2numberedclause"/>
      </w:pPr>
      <w:bookmarkStart w:id="2564" w:name="_Ref383701509"/>
      <w:r w:rsidRPr="00D22D8D">
        <w:t>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bookmarkEnd w:id="2564"/>
    </w:p>
    <w:p w14:paraId="727BAA52" w14:textId="77777777" w:rsidR="004B0388" w:rsidRPr="00D22D8D" w:rsidRDefault="004B0388" w:rsidP="005E4232">
      <w:pPr>
        <w:pStyle w:val="GPSL2numberedclause"/>
      </w:pPr>
      <w:bookmarkStart w:id="2565" w:name="_Ref383701523"/>
      <w:r w:rsidRPr="00D22D8D">
        <w:t>The Supplier shall, a</w:t>
      </w:r>
      <w:r w:rsidR="00424C74" w:rsidRPr="00D22D8D">
        <w:t>nd shall procure that each Sub-C</w:t>
      </w:r>
      <w:r w:rsidRPr="00D22D8D">
        <w:t>ontractor shall, comply with any requirement notified to it by the Customer relating to pensions in respect of any Transferring Customer Employee as set down in:</w:t>
      </w:r>
      <w:bookmarkEnd w:id="2565"/>
    </w:p>
    <w:p w14:paraId="0D41F06C" w14:textId="77777777" w:rsidR="004B0388" w:rsidRPr="00D22D8D" w:rsidRDefault="004B0388" w:rsidP="00AC1DE2">
      <w:pPr>
        <w:pStyle w:val="GPSL3numberedclause"/>
      </w:pPr>
      <w:r w:rsidRPr="00D22D8D">
        <w:t xml:space="preserve">the Cabinet Office Statement of Practice on Staff Transfers in the Public Sector of January 2000, revised 2007; </w:t>
      </w:r>
    </w:p>
    <w:p w14:paraId="35B1109D" w14:textId="77777777" w:rsidR="004B0388" w:rsidRPr="00D22D8D" w:rsidRDefault="004B0388" w:rsidP="00AC1DE2">
      <w:pPr>
        <w:pStyle w:val="GPSL3numberedclause"/>
      </w:pPr>
      <w:r w:rsidRPr="00D22D8D">
        <w:t xml:space="preserve">HM Treasury's guidance “Staff Transfers from Central Government: A Fair Deal for Staff Pensions of 1999; </w:t>
      </w:r>
    </w:p>
    <w:p w14:paraId="64D72569" w14:textId="77777777" w:rsidR="004B0388" w:rsidRPr="00D22D8D" w:rsidRDefault="004B0388" w:rsidP="00AC1DE2">
      <w:pPr>
        <w:pStyle w:val="GPSL3numberedclause"/>
      </w:pPr>
      <w:r w:rsidRPr="00D22D8D">
        <w:t>HM Treasury's guidance “Fair deal for staff pensions:  procurement of Bulk Transfer Agreements and Related Issues” of June 2004; and/or</w:t>
      </w:r>
    </w:p>
    <w:p w14:paraId="2CC306D6" w14:textId="77777777" w:rsidR="004B0388" w:rsidRPr="00D22D8D" w:rsidRDefault="004B0388" w:rsidP="00AC1DE2">
      <w:pPr>
        <w:pStyle w:val="GPSL3numberedclause"/>
      </w:pPr>
      <w:r w:rsidRPr="00D22D8D">
        <w:t>the New Fair Deal.</w:t>
      </w:r>
    </w:p>
    <w:p w14:paraId="50EA037A" w14:textId="77777777" w:rsidR="004B0388" w:rsidRPr="00D22D8D" w:rsidRDefault="004B0388" w:rsidP="005E4232">
      <w:pPr>
        <w:pStyle w:val="GPSL2numberedclause"/>
      </w:pPr>
      <w:r w:rsidRPr="00D22D8D">
        <w:t xml:space="preserve">Any changes embodied in any statement of practice, paper or other guidance that replaces any of the documentation referred to in Paragraphs </w:t>
      </w:r>
      <w:r w:rsidRPr="00D22D8D">
        <w:fldChar w:fldCharType="begin"/>
      </w:r>
      <w:r w:rsidRPr="00D22D8D">
        <w:instrText xml:space="preserve"> REF _Ref383701509 \r \h </w:instrText>
      </w:r>
      <w:r w:rsidR="00767FEE" w:rsidRPr="00D22D8D">
        <w:instrText xml:space="preserve"> \* MERGEFORMAT </w:instrText>
      </w:r>
      <w:r w:rsidRPr="00D22D8D">
        <w:fldChar w:fldCharType="separate"/>
      </w:r>
      <w:r w:rsidR="00A33567">
        <w:t>5.1</w:t>
      </w:r>
      <w:r w:rsidRPr="00D22D8D">
        <w:fldChar w:fldCharType="end"/>
      </w:r>
      <w:r w:rsidRPr="00D22D8D">
        <w:t xml:space="preserve"> or </w:t>
      </w:r>
      <w:r w:rsidRPr="00D22D8D">
        <w:fldChar w:fldCharType="begin"/>
      </w:r>
      <w:r w:rsidRPr="00D22D8D">
        <w:instrText xml:space="preserve"> REF _Ref383701523 \r \h </w:instrText>
      </w:r>
      <w:r w:rsidR="00767FEE" w:rsidRPr="00D22D8D">
        <w:instrText xml:space="preserve"> \* MERGEFORMAT </w:instrText>
      </w:r>
      <w:r w:rsidRPr="00D22D8D">
        <w:fldChar w:fldCharType="separate"/>
      </w:r>
      <w:r w:rsidR="00A33567">
        <w:t>5.2</w:t>
      </w:r>
      <w:r w:rsidRPr="00D22D8D">
        <w:fldChar w:fldCharType="end"/>
      </w:r>
      <w:r w:rsidRPr="00D22D8D">
        <w:t xml:space="preserve"> shall be agreed in accordance with the Variation Procedure.</w:t>
      </w:r>
    </w:p>
    <w:p w14:paraId="3C9440F4" w14:textId="77777777" w:rsidR="004B0388" w:rsidRPr="00D22D8D" w:rsidRDefault="004B0388" w:rsidP="00767FEE">
      <w:pPr>
        <w:pStyle w:val="GPSL1SCHEDULEHeading"/>
        <w:rPr>
          <w:rFonts w:ascii="Calibri" w:hAnsi="Calibri"/>
        </w:rPr>
      </w:pPr>
      <w:r w:rsidRPr="00D22D8D">
        <w:rPr>
          <w:rFonts w:ascii="Calibri" w:hAnsi="Calibri"/>
        </w:rPr>
        <w:t>PENSIONS</w:t>
      </w:r>
    </w:p>
    <w:p w14:paraId="1E8C9E1E" w14:textId="77777777" w:rsidR="004B0388" w:rsidRPr="00D22D8D" w:rsidRDefault="004B0388" w:rsidP="005E4232">
      <w:pPr>
        <w:pStyle w:val="GPSL2Indent"/>
        <w:ind w:left="426"/>
      </w:pPr>
      <w:r w:rsidRPr="00D22D8D">
        <w:t>The Supplier shall, and shal</w:t>
      </w:r>
      <w:r w:rsidR="00424C74" w:rsidRPr="00D22D8D">
        <w:t>l procure that each of its Sub-C</w:t>
      </w:r>
      <w:r w:rsidRPr="00D22D8D">
        <w:t>ontractors shall, comply with the pensions provisions in the following Annex.</w:t>
      </w:r>
    </w:p>
    <w:p w14:paraId="139AB7B2" w14:textId="77777777" w:rsidR="0005789C" w:rsidRPr="00D22D8D" w:rsidRDefault="0005789C" w:rsidP="0005789C">
      <w:pPr>
        <w:pStyle w:val="GPSmacrorestart"/>
        <w:rPr>
          <w:rFonts w:ascii="Calibri" w:hAnsi="Calibri"/>
          <w:sz w:val="22"/>
          <w:szCs w:val="22"/>
        </w:rPr>
      </w:pPr>
      <w:r w:rsidRPr="00D22D8D">
        <w:rPr>
          <w:rFonts w:ascii="Calibri" w:hAnsi="Calibri"/>
          <w:sz w:val="22"/>
          <w:szCs w:val="22"/>
        </w:rPr>
        <w:fldChar w:fldCharType="begin"/>
      </w:r>
      <w:r w:rsidRPr="00D22D8D">
        <w:rPr>
          <w:rFonts w:ascii="Calibri" w:hAnsi="Calibri"/>
          <w:sz w:val="22"/>
          <w:szCs w:val="22"/>
        </w:rPr>
        <w:instrText>LISTNUM \l 1 \s 0</w:instrText>
      </w:r>
      <w:r w:rsidRPr="00D22D8D">
        <w:rPr>
          <w:rFonts w:ascii="Calibri" w:hAnsi="Calibri"/>
          <w:sz w:val="22"/>
          <w:szCs w:val="22"/>
        </w:rPr>
        <w:fldChar w:fldCharType="separate"/>
      </w:r>
      <w:r w:rsidRPr="00D22D8D">
        <w:rPr>
          <w:rFonts w:ascii="Calibri" w:hAnsi="Calibri"/>
          <w:sz w:val="22"/>
          <w:szCs w:val="22"/>
        </w:rPr>
        <w:t>12/08/2013</w:t>
      </w:r>
      <w:r w:rsidRPr="00D22D8D">
        <w:rPr>
          <w:rFonts w:ascii="Calibri" w:hAnsi="Calibri"/>
          <w:sz w:val="22"/>
          <w:szCs w:val="22"/>
        </w:rPr>
        <w:fldChar w:fldCharType="end">
          <w:numberingChange w:id="2566" w:author="Harrison Katherine DWP COMMERCIALS" w:date="2018-06-14T14:29:00Z" w:original="0."/>
        </w:fldChar>
      </w:r>
    </w:p>
    <w:p w14:paraId="3185F67D" w14:textId="77777777" w:rsidR="004B0388" w:rsidRPr="00D22D8D" w:rsidRDefault="004B0388" w:rsidP="0019742B">
      <w:pPr>
        <w:pStyle w:val="GPSSchAnnexname"/>
        <w:rPr>
          <w:rFonts w:ascii="Calibri" w:hAnsi="Calibri"/>
        </w:rPr>
      </w:pPr>
      <w:r w:rsidRPr="00D22D8D">
        <w:rPr>
          <w:rFonts w:ascii="Calibri" w:hAnsi="Calibri"/>
        </w:rPr>
        <w:br w:type="page"/>
      </w:r>
      <w:bookmarkStart w:id="2567" w:name="_Toc448226104"/>
      <w:r w:rsidRPr="00D22D8D">
        <w:rPr>
          <w:rFonts w:ascii="Calibri" w:hAnsi="Calibri"/>
        </w:rPr>
        <w:t>ANNEX TO PART A</w:t>
      </w:r>
      <w:r w:rsidR="009B17F6" w:rsidRPr="00D22D8D">
        <w:rPr>
          <w:rFonts w:ascii="Calibri" w:hAnsi="Calibri"/>
        </w:rPr>
        <w:t>: PENSIONS</w:t>
      </w:r>
      <w:bookmarkEnd w:id="2567"/>
    </w:p>
    <w:p w14:paraId="7B4DF68B" w14:textId="77777777" w:rsidR="004B0388" w:rsidRPr="00D22D8D" w:rsidRDefault="004B0388" w:rsidP="00036474">
      <w:pPr>
        <w:pStyle w:val="GPSL1SCHEDULEHeading"/>
        <w:rPr>
          <w:rFonts w:ascii="Calibri" w:hAnsi="Calibri"/>
        </w:rPr>
      </w:pPr>
      <w:r w:rsidRPr="00D22D8D">
        <w:rPr>
          <w:rFonts w:ascii="Calibri" w:hAnsi="Calibri"/>
        </w:rPr>
        <w:t>PARTICIPATION</w:t>
      </w:r>
    </w:p>
    <w:p w14:paraId="78F82A3A" w14:textId="77777777" w:rsidR="004B0388" w:rsidRPr="00D22D8D" w:rsidRDefault="004B0388" w:rsidP="005E4232">
      <w:pPr>
        <w:pStyle w:val="GPSL2numberedclause"/>
        <w:rPr>
          <w:b/>
          <w:u w:val="single"/>
        </w:rPr>
      </w:pPr>
      <w:r w:rsidRPr="00D22D8D">
        <w:t>The Supplier undertakes to enter into the Admission Agreement.</w:t>
      </w:r>
    </w:p>
    <w:p w14:paraId="6378FD76" w14:textId="77777777" w:rsidR="004B0388" w:rsidRPr="00D22D8D" w:rsidRDefault="004B0388" w:rsidP="005E4232">
      <w:pPr>
        <w:pStyle w:val="GPSL2numberedclause"/>
        <w:rPr>
          <w:b/>
          <w:u w:val="single"/>
        </w:rPr>
      </w:pPr>
      <w:r w:rsidRPr="00D22D8D">
        <w:t>The Supplier and the Customer:</w:t>
      </w:r>
    </w:p>
    <w:p w14:paraId="33A08497" w14:textId="77777777" w:rsidR="004B0388" w:rsidRPr="00D22D8D" w:rsidRDefault="004B0388" w:rsidP="00AC1DE2">
      <w:pPr>
        <w:pStyle w:val="GPSL3numberedclause"/>
        <w:rPr>
          <w:u w:val="single"/>
        </w:rPr>
      </w:pPr>
      <w:r w:rsidRPr="00D22D8D">
        <w:t xml:space="preserve">undertake to do all such things and execute any documents (including the Admission Agreement) as may be required to enable the Supplier to participate in the Schemes in respect of the Fair Deal Employees; </w:t>
      </w:r>
    </w:p>
    <w:p w14:paraId="300B5DD6" w14:textId="77777777" w:rsidR="004B0388" w:rsidRPr="00D22D8D" w:rsidRDefault="004B0388" w:rsidP="00AC1DE2">
      <w:pPr>
        <w:pStyle w:val="GPSL3numberedclause"/>
      </w:pPr>
      <w:bookmarkStart w:id="2568" w:name="_Ref384036755"/>
      <w:r w:rsidRPr="00D22D8D">
        <w:t>agree that the Customer is entitled to make arrangements with the body responsible for the Schemes for the Customer to be notified if the Supplier breaches the Admission Agreement;</w:t>
      </w:r>
      <w:bookmarkEnd w:id="2568"/>
      <w:r w:rsidRPr="00D22D8D">
        <w:t xml:space="preserve"> </w:t>
      </w:r>
    </w:p>
    <w:p w14:paraId="3F1BB16F" w14:textId="77777777" w:rsidR="004B0388" w:rsidRPr="00D22D8D" w:rsidRDefault="004B0388" w:rsidP="00AC1DE2">
      <w:pPr>
        <w:pStyle w:val="GPSL3numberedclause"/>
      </w:pPr>
      <w:r w:rsidRPr="00D22D8D">
        <w:t xml:space="preserve">notwithstanding Paragraph </w:t>
      </w:r>
      <w:r w:rsidRPr="00D22D8D">
        <w:fldChar w:fldCharType="begin"/>
      </w:r>
      <w:r w:rsidRPr="00D22D8D">
        <w:instrText xml:space="preserve"> REF _Ref384036755 \w \h  \* MERGEFORMAT </w:instrText>
      </w:r>
      <w:r w:rsidRPr="00D22D8D">
        <w:fldChar w:fldCharType="separate"/>
      </w:r>
      <w:r w:rsidR="00A33567">
        <w:t>1.2.2</w:t>
      </w:r>
      <w:r w:rsidRPr="00D22D8D">
        <w:fldChar w:fldCharType="end"/>
      </w:r>
      <w:r w:rsidRPr="00D22D8D">
        <w:t xml:space="preserve"> of this Annex, the Supplier shall notify the Customer in the event that it breaches the Admission Agreement; and </w:t>
      </w:r>
    </w:p>
    <w:p w14:paraId="2472CF3C" w14:textId="77777777" w:rsidR="004B0388" w:rsidRPr="00D22D8D" w:rsidRDefault="004B0388" w:rsidP="00AC1DE2">
      <w:pPr>
        <w:pStyle w:val="GPSL3numberedclause"/>
        <w:rPr>
          <w:u w:val="single"/>
        </w:rPr>
      </w:pPr>
      <w:r w:rsidRPr="00D22D8D">
        <w:t>agree that the Customer may terminate this Call Off Contract for material default in the event that the Supplier breaches the Admission Agreement.</w:t>
      </w:r>
    </w:p>
    <w:p w14:paraId="6384F774" w14:textId="77777777" w:rsidR="004B0388" w:rsidRPr="00D22D8D" w:rsidRDefault="004B0388" w:rsidP="005E4232">
      <w:pPr>
        <w:pStyle w:val="GPSL2numberedclause"/>
        <w:rPr>
          <w:b/>
          <w:u w:val="single"/>
        </w:rPr>
      </w:pPr>
      <w:r w:rsidRPr="00D22D8D">
        <w:t xml:space="preserve">The Supplier shall bear its own costs and all costs that the Customer reasonably incurs in connection with the negotiation, preparation and execution of documents to facilitate the Supplier participating in the Schemes. </w:t>
      </w:r>
    </w:p>
    <w:p w14:paraId="7F1601FE" w14:textId="77777777" w:rsidR="004B0388" w:rsidRPr="00D22D8D" w:rsidRDefault="004B0388" w:rsidP="00036474">
      <w:pPr>
        <w:pStyle w:val="GPSL1SCHEDULEHeading"/>
        <w:rPr>
          <w:rFonts w:ascii="Calibri" w:hAnsi="Calibri"/>
        </w:rPr>
      </w:pPr>
      <w:r w:rsidRPr="00D22D8D">
        <w:rPr>
          <w:rFonts w:ascii="Calibri" w:hAnsi="Calibri"/>
        </w:rPr>
        <w:t>FUTURE SERVICE BENEFITS</w:t>
      </w:r>
    </w:p>
    <w:p w14:paraId="0A5759D9" w14:textId="77777777" w:rsidR="004B0388" w:rsidRPr="00D22D8D" w:rsidRDefault="004B0388" w:rsidP="005E4232">
      <w:pPr>
        <w:pStyle w:val="GPSL2numberedclause"/>
      </w:pPr>
      <w:r w:rsidRPr="00D22D8D">
        <w:t>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w:t>
      </w:r>
    </w:p>
    <w:p w14:paraId="541E94F3" w14:textId="77777777" w:rsidR="004B0388" w:rsidRPr="00D22D8D" w:rsidRDefault="004B0388" w:rsidP="005E4232">
      <w:pPr>
        <w:pStyle w:val="GPSL2numberedclause"/>
      </w:pPr>
      <w:r w:rsidRPr="00D22D8D">
        <w:t xml:space="preserve">The Supplier undertakes that should it cease to participate in the Schemes for whatever reason at a time when it has Eligible Employees, that it will, at no extra cost to the Customer, provide to any Fair Deal Employee who immediately </w:t>
      </w:r>
      <w:r w:rsidRPr="00D22D8D">
        <w:rPr>
          <w:rFonts w:eastAsia="Arial"/>
          <w:lang w:eastAsia="en-GB"/>
        </w:rPr>
        <w:t>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at the relevant date</w:t>
      </w:r>
      <w:r w:rsidRPr="00D22D8D">
        <w:t>.</w:t>
      </w:r>
    </w:p>
    <w:p w14:paraId="3445142E" w14:textId="77777777" w:rsidR="004B0388" w:rsidRPr="00D22D8D" w:rsidRDefault="004B0388" w:rsidP="005E4232">
      <w:pPr>
        <w:pStyle w:val="GPSL2numberedclause"/>
      </w:pPr>
      <w:r w:rsidRPr="00D22D8D">
        <w:t xml:space="preserve">The Parties acknowledge that the Civil Service Compensation Scheme and the Civil Service Injury Benefit Scheme (established pursuant to section 1 of the Superannuation Act 1972) are not covered by the protection of New Fair Deal. </w:t>
      </w:r>
    </w:p>
    <w:p w14:paraId="592403BF" w14:textId="77777777" w:rsidR="004B0388" w:rsidRPr="00D22D8D" w:rsidRDefault="004B0388" w:rsidP="00036474">
      <w:pPr>
        <w:pStyle w:val="GPSL1SCHEDULEHeading"/>
        <w:rPr>
          <w:rFonts w:ascii="Calibri" w:hAnsi="Calibri"/>
        </w:rPr>
      </w:pPr>
      <w:r w:rsidRPr="00D22D8D">
        <w:rPr>
          <w:rFonts w:ascii="Calibri" w:hAnsi="Calibri"/>
        </w:rPr>
        <w:t>FUNDING</w:t>
      </w:r>
    </w:p>
    <w:p w14:paraId="55B0AAD3" w14:textId="77777777" w:rsidR="004B0388" w:rsidRPr="00D22D8D" w:rsidRDefault="004B0388" w:rsidP="005E4232">
      <w:pPr>
        <w:pStyle w:val="GPSL2numberedclause"/>
      </w:pPr>
      <w:r w:rsidRPr="00D22D8D">
        <w:t>The Supplier undertakes to pay to the Schemes all such amounts as are due under the Admission Agreement and shall deduct and pay to the Schemes such employee contributions as are required by the Schemes.</w:t>
      </w:r>
    </w:p>
    <w:p w14:paraId="759644D4" w14:textId="77777777" w:rsidR="004B0388" w:rsidRPr="00D22D8D" w:rsidRDefault="004B0388" w:rsidP="005E4232">
      <w:pPr>
        <w:pStyle w:val="GPSL2numberedclause"/>
      </w:pPr>
      <w:r w:rsidRPr="00D22D8D">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20DB739A" w14:textId="77777777" w:rsidR="004B0388" w:rsidRPr="00D22D8D" w:rsidRDefault="004B0388" w:rsidP="00036474">
      <w:pPr>
        <w:pStyle w:val="GPSL1SCHEDULEHeading"/>
        <w:rPr>
          <w:rFonts w:ascii="Calibri" w:hAnsi="Calibri"/>
        </w:rPr>
      </w:pPr>
      <w:r w:rsidRPr="00D22D8D">
        <w:rPr>
          <w:rFonts w:ascii="Calibri" w:hAnsi="Calibri"/>
        </w:rPr>
        <w:t>PROVISION OF INFORMATION</w:t>
      </w:r>
    </w:p>
    <w:p w14:paraId="1DEE94B8" w14:textId="77777777" w:rsidR="004B0388" w:rsidRPr="00D22D8D" w:rsidRDefault="004B0388" w:rsidP="005E4232">
      <w:pPr>
        <w:pStyle w:val="GPSL2Indent"/>
      </w:pPr>
      <w:r w:rsidRPr="00D22D8D">
        <w:t>The Supplier and the Customer respectively undertake to each other:</w:t>
      </w:r>
    </w:p>
    <w:p w14:paraId="64CC0C0A" w14:textId="77777777" w:rsidR="004B0388" w:rsidRPr="00D22D8D" w:rsidRDefault="004B0388" w:rsidP="005E4232">
      <w:pPr>
        <w:pStyle w:val="GPSL2numberedclause"/>
      </w:pPr>
      <w:r w:rsidRPr="00D22D8D">
        <w:t>to provide all information which the other Party may reasonably request concerning matters referred to in this Annex and set out in the Admission Agreement, and to supply the information as expeditiously as possible; and</w:t>
      </w:r>
    </w:p>
    <w:p w14:paraId="02F6DA7E" w14:textId="77777777" w:rsidR="004B0388" w:rsidRPr="00D22D8D" w:rsidRDefault="004B0388" w:rsidP="005E4232">
      <w:pPr>
        <w:pStyle w:val="GPSL2numberedclause"/>
      </w:pPr>
      <w:r w:rsidRPr="00D22D8D">
        <w:t>not to issue any announcements to the Fair Deal Employees prior to the Relevant Transfer Date concerning the matters stated in this Annex without the consent in writing of the other Party (not to be unreasonably withheld or delayed).</w:t>
      </w:r>
    </w:p>
    <w:p w14:paraId="5328B4BE" w14:textId="77777777" w:rsidR="004B0388" w:rsidRPr="00D22D8D" w:rsidRDefault="004B0388" w:rsidP="0072756D">
      <w:pPr>
        <w:pStyle w:val="GPSL1SCHEDULEHeading"/>
        <w:rPr>
          <w:rFonts w:ascii="Calibri" w:hAnsi="Calibri"/>
        </w:rPr>
      </w:pPr>
      <w:r w:rsidRPr="00D22D8D">
        <w:rPr>
          <w:rFonts w:ascii="Calibri" w:hAnsi="Calibri"/>
        </w:rPr>
        <w:t>INDEMNITY</w:t>
      </w:r>
    </w:p>
    <w:p w14:paraId="5BAAB3DE" w14:textId="77777777" w:rsidR="004B0388" w:rsidRPr="00D22D8D" w:rsidRDefault="004B0388" w:rsidP="0072756D">
      <w:pPr>
        <w:pStyle w:val="GPSL3Indent"/>
        <w:tabs>
          <w:tab w:val="clear" w:pos="2127"/>
          <w:tab w:val="left" w:pos="426"/>
        </w:tabs>
        <w:ind w:left="426"/>
        <w:rPr>
          <w:rFonts w:ascii="Calibri" w:hAnsi="Calibri"/>
        </w:rPr>
      </w:pPr>
      <w:r w:rsidRPr="00D22D8D">
        <w:rPr>
          <w:rStyle w:val="GPSL2IndentChar"/>
          <w:rFonts w:ascii="Calibri" w:hAnsi="Calibri"/>
        </w:rPr>
        <w:t>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w:t>
      </w:r>
      <w:r w:rsidRPr="00D22D8D">
        <w:rPr>
          <w:rFonts w:ascii="Calibri" w:hAnsi="Calibri"/>
        </w:rPr>
        <w:t>.</w:t>
      </w:r>
    </w:p>
    <w:p w14:paraId="3EC32A22" w14:textId="77777777" w:rsidR="004B0388" w:rsidRPr="00D22D8D" w:rsidRDefault="004B0388" w:rsidP="0072756D">
      <w:pPr>
        <w:pStyle w:val="GPSL1SCHEDULEHeading"/>
        <w:rPr>
          <w:rFonts w:ascii="Calibri" w:hAnsi="Calibri"/>
        </w:rPr>
      </w:pPr>
      <w:r w:rsidRPr="00D22D8D">
        <w:rPr>
          <w:rFonts w:ascii="Calibri" w:hAnsi="Calibri"/>
        </w:rPr>
        <w:t>EMPLOYER OBLIGATION</w:t>
      </w:r>
    </w:p>
    <w:p w14:paraId="60343610" w14:textId="77777777" w:rsidR="004B0388" w:rsidRPr="00D22D8D" w:rsidRDefault="004B0388" w:rsidP="005E4232">
      <w:pPr>
        <w:pStyle w:val="GPSL2Indent"/>
        <w:ind w:left="426"/>
      </w:pPr>
      <w:r w:rsidRPr="00D22D8D">
        <w:t>The Supplier shall comply with the requirements of the Pensions Act 2008 and the Transfer of Employment (Pension Protection) Regulations 2005.</w:t>
      </w:r>
    </w:p>
    <w:p w14:paraId="4E0AEA3D" w14:textId="77777777" w:rsidR="004B0388" w:rsidRPr="00D22D8D" w:rsidRDefault="004B0388" w:rsidP="0072756D">
      <w:pPr>
        <w:pStyle w:val="GPSL1SCHEDULEHeading"/>
        <w:rPr>
          <w:rFonts w:ascii="Calibri" w:hAnsi="Calibri"/>
        </w:rPr>
      </w:pPr>
      <w:r w:rsidRPr="00D22D8D">
        <w:rPr>
          <w:rFonts w:ascii="Calibri" w:hAnsi="Calibri"/>
        </w:rPr>
        <w:t>SUBSEQUENT TRANSFERS</w:t>
      </w:r>
    </w:p>
    <w:p w14:paraId="13C90B9E" w14:textId="77777777" w:rsidR="004B0388" w:rsidRPr="00D22D8D" w:rsidRDefault="004B0388" w:rsidP="00091BEC">
      <w:pPr>
        <w:ind w:left="426"/>
        <w:rPr>
          <w:rFonts w:ascii="Calibri" w:hAnsi="Calibri"/>
        </w:rPr>
      </w:pPr>
      <w:r w:rsidRPr="00D22D8D">
        <w:rPr>
          <w:rFonts w:ascii="Calibri" w:hAnsi="Calibri"/>
        </w:rPr>
        <w:t xml:space="preserve">The Supplier shall: </w:t>
      </w:r>
    </w:p>
    <w:p w14:paraId="22CF5DA1" w14:textId="77777777" w:rsidR="004B0388" w:rsidRPr="00D22D8D" w:rsidRDefault="004B0388" w:rsidP="005E4232">
      <w:pPr>
        <w:pStyle w:val="GPSL2numberedclause"/>
      </w:pPr>
      <w:r w:rsidRPr="00D22D8D">
        <w:t xml:space="preserve">not adversely affect pension rights accrued by any Fair Deal Employee in the period ending on the date of the relevant future transfer; </w:t>
      </w:r>
    </w:p>
    <w:p w14:paraId="0847A9EE" w14:textId="77777777" w:rsidR="004B0388" w:rsidRPr="00D22D8D" w:rsidRDefault="004B0388" w:rsidP="005E4232">
      <w:pPr>
        <w:pStyle w:val="GPSL2numberedclause"/>
      </w:pPr>
      <w:r w:rsidRPr="00D22D8D">
        <w:t xml:space="preserve">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New Fair Deal; and  </w:t>
      </w:r>
    </w:p>
    <w:p w14:paraId="404ECB07" w14:textId="77777777" w:rsidR="004B0388" w:rsidRPr="00D22D8D" w:rsidRDefault="004B0388" w:rsidP="005E4232">
      <w:pPr>
        <w:pStyle w:val="GPSL2numberedclause"/>
      </w:pPr>
      <w:r w:rsidRPr="00D22D8D">
        <w:t xml:space="preserve">for the period either: </w:t>
      </w:r>
    </w:p>
    <w:p w14:paraId="29CFB4E5" w14:textId="77777777" w:rsidR="004B0388" w:rsidRPr="00D22D8D" w:rsidRDefault="004B0388" w:rsidP="00AC1DE2">
      <w:pPr>
        <w:pStyle w:val="GPSL3numberedclause"/>
        <w:rPr>
          <w:rFonts w:eastAsia="Arial"/>
        </w:rPr>
      </w:pPr>
      <w:r w:rsidRPr="00D22D8D">
        <w:rPr>
          <w:rFonts w:eastAsia="Arial"/>
        </w:rPr>
        <w:t xml:space="preserve">after notice (for whatever reason) is given, in accordance with the other provisions of this Call Off Contract, to terminate the Agreement or any part of the </w:t>
      </w:r>
      <w:r w:rsidR="009E0BBE" w:rsidRPr="00D22D8D">
        <w:rPr>
          <w:rFonts w:eastAsia="Arial"/>
        </w:rPr>
        <w:t>Services</w:t>
      </w:r>
      <w:r w:rsidRPr="00D22D8D">
        <w:rPr>
          <w:rFonts w:eastAsia="Arial"/>
        </w:rPr>
        <w:t>; or</w:t>
      </w:r>
    </w:p>
    <w:p w14:paraId="205B7781" w14:textId="77777777" w:rsidR="004B0388" w:rsidRPr="00D22D8D" w:rsidRDefault="004B0388" w:rsidP="00AC1DE2">
      <w:pPr>
        <w:pStyle w:val="GPSL3numberedclause"/>
        <w:rPr>
          <w:rFonts w:eastAsia="Arial"/>
        </w:rPr>
      </w:pPr>
      <w:r w:rsidRPr="00D22D8D">
        <w:rPr>
          <w:rFonts w:eastAsia="Arial"/>
        </w:rPr>
        <w:t>after the date which is two (2) years prior to the date of expiry of this Call Off Contract,</w:t>
      </w:r>
    </w:p>
    <w:p w14:paraId="7004602F" w14:textId="77777777" w:rsidR="004B0388" w:rsidRPr="00D22D8D" w:rsidRDefault="004B0388" w:rsidP="00767FEE">
      <w:pPr>
        <w:ind w:left="1134"/>
        <w:rPr>
          <w:rFonts w:ascii="Calibri" w:hAnsi="Calibri"/>
        </w:rPr>
      </w:pPr>
      <w:r w:rsidRPr="00D22D8D">
        <w:rPr>
          <w:rFonts w:ascii="Calibri" w:eastAsia="Arial" w:hAnsi="Calibri"/>
        </w:rPr>
        <w:t>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w:t>
      </w:r>
    </w:p>
    <w:p w14:paraId="72EAE07C" w14:textId="77777777" w:rsidR="0005789C" w:rsidRPr="00D22D8D" w:rsidRDefault="0005789C" w:rsidP="0005789C">
      <w:pPr>
        <w:pStyle w:val="GPSmacrorestart"/>
        <w:rPr>
          <w:rFonts w:ascii="Calibri" w:hAnsi="Calibri"/>
          <w:sz w:val="22"/>
          <w:szCs w:val="22"/>
        </w:rPr>
      </w:pPr>
      <w:r w:rsidRPr="00D22D8D">
        <w:rPr>
          <w:rFonts w:ascii="Calibri" w:hAnsi="Calibri"/>
          <w:sz w:val="22"/>
          <w:szCs w:val="22"/>
        </w:rPr>
        <w:fldChar w:fldCharType="begin"/>
      </w:r>
      <w:r w:rsidRPr="00D22D8D">
        <w:rPr>
          <w:rFonts w:ascii="Calibri" w:hAnsi="Calibri"/>
          <w:sz w:val="22"/>
          <w:szCs w:val="22"/>
        </w:rPr>
        <w:instrText>LISTNUM \l 1 \s 0</w:instrText>
      </w:r>
      <w:r w:rsidRPr="00D22D8D">
        <w:rPr>
          <w:rFonts w:ascii="Calibri" w:hAnsi="Calibri"/>
          <w:sz w:val="22"/>
          <w:szCs w:val="22"/>
        </w:rPr>
        <w:fldChar w:fldCharType="separate"/>
      </w:r>
      <w:r w:rsidRPr="00D22D8D">
        <w:rPr>
          <w:rFonts w:ascii="Calibri" w:hAnsi="Calibri"/>
          <w:sz w:val="22"/>
          <w:szCs w:val="22"/>
        </w:rPr>
        <w:t>12/08/2013</w:t>
      </w:r>
      <w:r w:rsidRPr="00D22D8D">
        <w:rPr>
          <w:rFonts w:ascii="Calibri" w:hAnsi="Calibri"/>
          <w:sz w:val="22"/>
          <w:szCs w:val="22"/>
        </w:rPr>
        <w:fldChar w:fldCharType="end">
          <w:numberingChange w:id="2569" w:author="Harrison Katherine DWP COMMERCIALS" w:date="2018-06-14T14:29:00Z" w:original="0."/>
        </w:fldChar>
      </w:r>
    </w:p>
    <w:p w14:paraId="37B2E72A" w14:textId="77777777" w:rsidR="00A43729" w:rsidRDefault="00A43729">
      <w:pPr>
        <w:overflowPunct/>
        <w:autoSpaceDE/>
        <w:autoSpaceDN/>
        <w:adjustRightInd/>
        <w:spacing w:after="0"/>
        <w:ind w:left="0"/>
        <w:jc w:val="left"/>
        <w:textAlignment w:val="auto"/>
        <w:rPr>
          <w:rFonts w:ascii="Calibri" w:hAnsi="Calibri"/>
          <w:highlight w:val="yellow"/>
        </w:rPr>
      </w:pPr>
      <w:r>
        <w:rPr>
          <w:rFonts w:ascii="Calibri" w:hAnsi="Calibri"/>
          <w:highlight w:val="yellow"/>
        </w:rPr>
        <w:br w:type="page"/>
      </w:r>
    </w:p>
    <w:p w14:paraId="655B024F" w14:textId="77777777" w:rsidR="00767FEE" w:rsidRPr="00EC58D5" w:rsidRDefault="00767FEE" w:rsidP="00767FEE">
      <w:pPr>
        <w:rPr>
          <w:rFonts w:ascii="Calibri" w:hAnsi="Calibri"/>
          <w:highlight w:val="yellow"/>
        </w:rPr>
      </w:pPr>
    </w:p>
    <w:p w14:paraId="6F74788C" w14:textId="77777777" w:rsidR="004B0388" w:rsidRPr="00D22D8D" w:rsidRDefault="004B0388" w:rsidP="005556D5">
      <w:pPr>
        <w:pStyle w:val="GPSSchPart"/>
        <w:rPr>
          <w:rFonts w:ascii="Calibri" w:hAnsi="Calibri"/>
          <w:bCs/>
        </w:rPr>
      </w:pPr>
      <w:r w:rsidRPr="00D22D8D">
        <w:rPr>
          <w:rFonts w:ascii="Calibri" w:hAnsi="Calibri"/>
        </w:rPr>
        <w:t>PART B</w:t>
      </w:r>
    </w:p>
    <w:p w14:paraId="6241899E" w14:textId="77777777" w:rsidR="004B0388" w:rsidRPr="00D22D8D" w:rsidRDefault="004B0388" w:rsidP="005556D5">
      <w:pPr>
        <w:pStyle w:val="GPSSchPart"/>
        <w:rPr>
          <w:rFonts w:ascii="Calibri" w:eastAsia="Times New Roman" w:hAnsi="Calibri"/>
          <w:lang w:eastAsia="en-US"/>
        </w:rPr>
      </w:pPr>
      <w:r w:rsidRPr="00D22D8D">
        <w:rPr>
          <w:rFonts w:ascii="Calibri" w:eastAsia="Times New Roman" w:hAnsi="Calibri"/>
          <w:lang w:eastAsia="en-US"/>
        </w:rPr>
        <w:t xml:space="preserve">Transferring Former Supplier Employees at commencement of </w:t>
      </w:r>
      <w:r w:rsidR="009E0BBE" w:rsidRPr="00D22D8D">
        <w:rPr>
          <w:rFonts w:ascii="Calibri" w:eastAsia="Times New Roman" w:hAnsi="Calibri"/>
          <w:lang w:eastAsia="en-US"/>
        </w:rPr>
        <w:t>Services</w:t>
      </w:r>
    </w:p>
    <w:p w14:paraId="07496EDC" w14:textId="77777777" w:rsidR="004B0388" w:rsidRPr="00D22D8D" w:rsidRDefault="004B0388" w:rsidP="005556D5">
      <w:pPr>
        <w:pStyle w:val="GPSL1SCHEDULEHeading"/>
        <w:rPr>
          <w:rFonts w:ascii="Calibri" w:hAnsi="Calibri"/>
        </w:rPr>
      </w:pPr>
      <w:r w:rsidRPr="00D22D8D">
        <w:rPr>
          <w:rFonts w:ascii="Calibri" w:hAnsi="Calibri"/>
        </w:rPr>
        <w:t>RELEVANT TRANSFERS</w:t>
      </w:r>
    </w:p>
    <w:p w14:paraId="272E9616" w14:textId="77777777" w:rsidR="004B0388" w:rsidRPr="00D22D8D" w:rsidRDefault="004B0388" w:rsidP="005E4232">
      <w:pPr>
        <w:pStyle w:val="GPSL2numberedclause"/>
      </w:pPr>
      <w:r w:rsidRPr="00D22D8D">
        <w:t>The Customer and the Supplier agree that:</w:t>
      </w:r>
    </w:p>
    <w:p w14:paraId="41408B41" w14:textId="77777777" w:rsidR="004B0388" w:rsidRPr="00D22D8D" w:rsidRDefault="004B0388" w:rsidP="00AC1DE2">
      <w:pPr>
        <w:pStyle w:val="GPSL3numberedclause"/>
      </w:pPr>
      <w:r w:rsidRPr="00D22D8D">
        <w:t xml:space="preserve">the commencement of the provision of the </w:t>
      </w:r>
      <w:r w:rsidR="009E0BBE" w:rsidRPr="00D22D8D">
        <w:t>Services</w:t>
      </w:r>
      <w:r w:rsidRPr="00D22D8D">
        <w:t xml:space="preserve"> or of any relevant part of the </w:t>
      </w:r>
      <w:r w:rsidR="009E0BBE" w:rsidRPr="00D22D8D">
        <w:t>Services</w:t>
      </w:r>
      <w:r w:rsidRPr="00D22D8D">
        <w:t xml:space="preserve"> will be a Relevant Transfer in relation to the Transferring Former Supplier Employees; and </w:t>
      </w:r>
    </w:p>
    <w:p w14:paraId="642B1E78" w14:textId="77777777" w:rsidR="004B0388" w:rsidRPr="00D22D8D" w:rsidRDefault="004B0388" w:rsidP="00AC1DE2">
      <w:pPr>
        <w:pStyle w:val="GPSL3numberedclause"/>
      </w:pPr>
      <w:r w:rsidRPr="00D22D8D">
        <w:t>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w:t>
      </w:r>
      <w:r w:rsidR="00E13E67" w:rsidRPr="00D22D8D">
        <w:t xml:space="preserve"> and/or Notified Sub-C</w:t>
      </w:r>
      <w:r w:rsidRPr="00D22D8D">
        <w:t>ontractor and each such Transferring Former Supplier Employee.</w:t>
      </w:r>
    </w:p>
    <w:p w14:paraId="653CC3F9" w14:textId="77777777" w:rsidR="004B0388" w:rsidRPr="00D22D8D" w:rsidRDefault="00410EF6" w:rsidP="005E4232">
      <w:pPr>
        <w:pStyle w:val="GPSL2numberedclause"/>
      </w:pPr>
      <w:r w:rsidRPr="00D22D8D">
        <w:rPr>
          <w:rStyle w:val="GPSL2numberedclauseChar1"/>
        </w:rPr>
        <w:t>Subject to Paragraph 6, t</w:t>
      </w:r>
      <w:r w:rsidR="004B0388" w:rsidRPr="00D22D8D">
        <w:rPr>
          <w:rStyle w:val="GPSL2numberedclauseChar1"/>
        </w:rPr>
        <w: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r w:rsidR="004B0388" w:rsidRPr="00D22D8D">
        <w:t xml:space="preserve">.  </w:t>
      </w:r>
    </w:p>
    <w:p w14:paraId="67371440" w14:textId="77777777" w:rsidR="004B0388" w:rsidRPr="00D22D8D" w:rsidRDefault="004B0388" w:rsidP="002B523D">
      <w:pPr>
        <w:pStyle w:val="GPSL1SCHEDULEHeading"/>
        <w:rPr>
          <w:rFonts w:ascii="Calibri" w:hAnsi="Calibri"/>
        </w:rPr>
      </w:pPr>
      <w:r w:rsidRPr="00D22D8D">
        <w:rPr>
          <w:rFonts w:ascii="Calibri" w:hAnsi="Calibri"/>
        </w:rPr>
        <w:t>FORMER SUPPLIER INDEMNITIES</w:t>
      </w:r>
    </w:p>
    <w:p w14:paraId="4710D190" w14:textId="77777777" w:rsidR="004B0388" w:rsidRPr="00D22D8D" w:rsidRDefault="004B0388" w:rsidP="005E4232">
      <w:pPr>
        <w:pStyle w:val="GPSL2numberedclause"/>
      </w:pPr>
      <w:r w:rsidRPr="00D22D8D">
        <w:t>Subject to Paragraph</w:t>
      </w:r>
      <w:r w:rsidR="00410EF6" w:rsidRPr="00D22D8D">
        <w:t>s</w:t>
      </w:r>
      <w:r w:rsidR="00D3554E" w:rsidRPr="00D22D8D">
        <w:t xml:space="preserve"> 2.2</w:t>
      </w:r>
      <w:r w:rsidR="00410EF6" w:rsidRPr="00D22D8D">
        <w:t xml:space="preserve"> and 6</w:t>
      </w:r>
      <w:r w:rsidRPr="00D22D8D">
        <w:t>, the Customer shall procure that each Former Supplier shall indemnify the</w:t>
      </w:r>
      <w:r w:rsidR="00E13E67" w:rsidRPr="00D22D8D">
        <w:t xml:space="preserve"> Supplier and any Notified Sub-C</w:t>
      </w:r>
      <w:r w:rsidRPr="00D22D8D">
        <w:t>ontractor against any Employee Liabilities in respect of any Transferring Former Supplier Employee (or, where applicable any employee representative as defined in the Employment Regulations) arising from or as a result of:</w:t>
      </w:r>
    </w:p>
    <w:p w14:paraId="6B4453E2" w14:textId="77777777" w:rsidR="004B0388" w:rsidRPr="00D22D8D" w:rsidRDefault="004B0388" w:rsidP="00AC1DE2">
      <w:pPr>
        <w:pStyle w:val="GPSL3numberedclause"/>
      </w:pPr>
      <w:r w:rsidRPr="00D22D8D">
        <w:t>any act or omission by the Former Supplier arising before the Relevant Transfer Date;</w:t>
      </w:r>
    </w:p>
    <w:p w14:paraId="3752E563" w14:textId="77777777" w:rsidR="004B0388" w:rsidRPr="00D22D8D" w:rsidRDefault="004B0388" w:rsidP="00AC1DE2">
      <w:pPr>
        <w:pStyle w:val="GPSL3numberedclause"/>
      </w:pPr>
      <w:r w:rsidRPr="00D22D8D">
        <w:t>the breach or non-observance by the Former Supplier arising before the Relevant Transfer Date of:</w:t>
      </w:r>
    </w:p>
    <w:p w14:paraId="0236CA2E" w14:textId="77777777" w:rsidR="004B0388" w:rsidRPr="00D22D8D" w:rsidRDefault="004B0388" w:rsidP="00AC1DE2">
      <w:pPr>
        <w:pStyle w:val="GPSL4numberedclause"/>
        <w:rPr>
          <w:szCs w:val="22"/>
        </w:rPr>
      </w:pPr>
      <w:r w:rsidRPr="00D22D8D">
        <w:rPr>
          <w:szCs w:val="22"/>
        </w:rPr>
        <w:t xml:space="preserve">any collective agreement applicable to the Transferring Former Supplier Employees; and/or </w:t>
      </w:r>
    </w:p>
    <w:p w14:paraId="0AF6F791" w14:textId="77777777" w:rsidR="004B0388" w:rsidRPr="00D22D8D" w:rsidRDefault="004B0388" w:rsidP="00AC1DE2">
      <w:pPr>
        <w:pStyle w:val="GPSL4numberedclause"/>
        <w:rPr>
          <w:szCs w:val="22"/>
        </w:rPr>
      </w:pPr>
      <w:r w:rsidRPr="00D22D8D">
        <w:rPr>
          <w:szCs w:val="22"/>
        </w:rPr>
        <w:t xml:space="preserve">any custom or practice in respect of any Transferring Former Supplier Employees which the Former Supplier is contractually bound to honour; </w:t>
      </w:r>
    </w:p>
    <w:p w14:paraId="3F8439A3" w14:textId="77777777" w:rsidR="004B0388" w:rsidRPr="00D22D8D" w:rsidRDefault="004B0388" w:rsidP="00AC1DE2">
      <w:pPr>
        <w:pStyle w:val="GPSL3numberedclause"/>
      </w:pPr>
      <w:r w:rsidRPr="00D22D8D">
        <w:t xml:space="preserve">any proceeding, claim or demand by HMRC or other </w:t>
      </w:r>
      <w:r w:rsidR="001123AD" w:rsidRPr="00D22D8D">
        <w:t>statutory authority</w:t>
      </w:r>
      <w:r w:rsidRPr="00D22D8D">
        <w:t xml:space="preserve"> in respect of any financial obligation including, but not limited to, PAYE and primary and secondary national insurance contributions:</w:t>
      </w:r>
    </w:p>
    <w:p w14:paraId="4EA40962" w14:textId="77777777" w:rsidR="004B0388" w:rsidRPr="00D22D8D" w:rsidRDefault="004B0388" w:rsidP="00AC1DE2">
      <w:pPr>
        <w:pStyle w:val="GPSL4numberedclause"/>
        <w:rPr>
          <w:szCs w:val="22"/>
        </w:rPr>
      </w:pPr>
      <w:r w:rsidRPr="00D22D8D">
        <w:rPr>
          <w:szCs w:val="22"/>
        </w:rPr>
        <w:t xml:space="preserve">in relation to any Transferring Former Supplier Employee, to the extent that the proceeding, claim or demand by HMRC or other </w:t>
      </w:r>
      <w:r w:rsidR="001123AD" w:rsidRPr="00D22D8D">
        <w:rPr>
          <w:szCs w:val="22"/>
        </w:rPr>
        <w:t>statutory authority</w:t>
      </w:r>
      <w:r w:rsidRPr="00D22D8D">
        <w:rPr>
          <w:szCs w:val="22"/>
        </w:rPr>
        <w:t xml:space="preserve"> relates to financial obligations arising before the Relevant Transfer Date; and</w:t>
      </w:r>
    </w:p>
    <w:p w14:paraId="0608C3BB" w14:textId="77777777" w:rsidR="004B0388" w:rsidRPr="00D22D8D" w:rsidRDefault="004B0388" w:rsidP="00AC1DE2">
      <w:pPr>
        <w:pStyle w:val="GPSL4numberedclause"/>
        <w:rPr>
          <w:szCs w:val="22"/>
        </w:rPr>
      </w:pPr>
      <w:r w:rsidRPr="00D22D8D">
        <w:rPr>
          <w:szCs w:val="22"/>
        </w:rPr>
        <w:t>in relation to any employee who is not a Transferring Former Supplier Employee and in respect of whom it is later alleged or determined that the Employment Regulations applied so as to transfer his/her employment from the Former Supplier to the Su</w:t>
      </w:r>
      <w:r w:rsidR="00E13E67" w:rsidRPr="00D22D8D">
        <w:rPr>
          <w:szCs w:val="22"/>
        </w:rPr>
        <w:t>pplier and/or any Notified Sub-C</w:t>
      </w:r>
      <w:r w:rsidRPr="00D22D8D">
        <w:rPr>
          <w:szCs w:val="22"/>
        </w:rPr>
        <w:t xml:space="preserve">ontractor as appropriate, to the extent that the proceeding, claim or demand by HMRC or other </w:t>
      </w:r>
      <w:r w:rsidR="001123AD" w:rsidRPr="00D22D8D">
        <w:rPr>
          <w:szCs w:val="22"/>
        </w:rPr>
        <w:t>statutory authority</w:t>
      </w:r>
      <w:r w:rsidRPr="00D22D8D">
        <w:rPr>
          <w:szCs w:val="22"/>
        </w:rPr>
        <w:t xml:space="preserve"> relates to financial obligations in respect of the period to (but excluding) the Relevant Transfer Date;</w:t>
      </w:r>
    </w:p>
    <w:p w14:paraId="19498938" w14:textId="77777777" w:rsidR="004B0388" w:rsidRPr="00D22D8D" w:rsidRDefault="004B0388" w:rsidP="00AC1DE2">
      <w:pPr>
        <w:pStyle w:val="GPSL3numberedclause"/>
      </w:pPr>
      <w:r w:rsidRPr="00D22D8D">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3521EA3C" w14:textId="77777777" w:rsidR="004B0388" w:rsidRPr="00D22D8D" w:rsidRDefault="004B0388" w:rsidP="00AC1DE2">
      <w:pPr>
        <w:pStyle w:val="GPSL3numberedclause"/>
      </w:pPr>
      <w:r w:rsidRPr="00D22D8D">
        <w:t>any claim made by or in respect of any person employed or formerly employed by the Former Supplier other than a Transferring Former Supplier Employee for whom it is alleged the Su</w:t>
      </w:r>
      <w:r w:rsidR="00E13E67" w:rsidRPr="00D22D8D">
        <w:t>pplier and/or any Notified Sub-C</w:t>
      </w:r>
      <w:r w:rsidRPr="00D22D8D">
        <w:t>ontractor as appropriate may be liable by virtue of this Call Off Contract and/or the Employment Regulations and/or the Acquired Rights Directive; and</w:t>
      </w:r>
    </w:p>
    <w:p w14:paraId="7123BECF" w14:textId="77777777" w:rsidR="004B0388" w:rsidRPr="00D22D8D" w:rsidRDefault="004B0388" w:rsidP="00AC1DE2">
      <w:pPr>
        <w:pStyle w:val="GPSL3numberedclause"/>
      </w:pPr>
      <w:r w:rsidRPr="00D22D8D">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w:t>
      </w:r>
      <w:r w:rsidR="00E13E67" w:rsidRPr="00D22D8D">
        <w:t>ure by the Supplier or any Sub-C</w:t>
      </w:r>
      <w:r w:rsidRPr="00D22D8D">
        <w:t>ontractor to comply with regulation 13(4) of the Employment Regulations.</w:t>
      </w:r>
    </w:p>
    <w:p w14:paraId="035C0230" w14:textId="77777777" w:rsidR="004B0388" w:rsidRPr="00D22D8D" w:rsidRDefault="004B0388" w:rsidP="005E4232">
      <w:pPr>
        <w:pStyle w:val="GPSL2numberedclause"/>
      </w:pPr>
      <w:r w:rsidRPr="00D22D8D">
        <w:t>The indemnities in Paragraph 2.1 shall not apply to the extent that the Employee Liabilities arise or are attributable to an act or omiss</w:t>
      </w:r>
      <w:r w:rsidR="00E13E67" w:rsidRPr="00D22D8D">
        <w:t>ion of the Supplier or any Sub-C</w:t>
      </w:r>
      <w:r w:rsidRPr="00D22D8D">
        <w:t xml:space="preserve">ontractor whether occurring or having its origin before, on or after the Relevant Transfer Date including, without limitation, any Employee Liabilities: </w:t>
      </w:r>
    </w:p>
    <w:p w14:paraId="7BCCAFFE" w14:textId="77777777" w:rsidR="004B0388" w:rsidRPr="00D22D8D" w:rsidRDefault="004B0388" w:rsidP="00AC1DE2">
      <w:pPr>
        <w:pStyle w:val="GPSL3numberedclause"/>
      </w:pPr>
      <w:r w:rsidRPr="00D22D8D">
        <w:t>arising out of the resignation of any Transferring Former Supplier Employee before the Relevant Transfer Date on account of substantial detrimental changes to his/her working conditions propo</w:t>
      </w:r>
      <w:r w:rsidR="00E13E67" w:rsidRPr="00D22D8D">
        <w:t>sed by the Supplier or any Sub-C</w:t>
      </w:r>
      <w:r w:rsidRPr="00D22D8D">
        <w:t>ontractor to occur in the period from (and including) the Relevant Transfer Date; or</w:t>
      </w:r>
    </w:p>
    <w:p w14:paraId="7688AB31" w14:textId="77777777" w:rsidR="004B0388" w:rsidRPr="00D22D8D" w:rsidRDefault="004B0388" w:rsidP="00AC1DE2">
      <w:pPr>
        <w:pStyle w:val="GPSL3numberedclause"/>
      </w:pPr>
      <w:r w:rsidRPr="00D22D8D">
        <w:t xml:space="preserve">arising from the failure </w:t>
      </w:r>
      <w:r w:rsidR="00E13E67" w:rsidRPr="00D22D8D">
        <w:t>by the Supplier and/or any Sub-C</w:t>
      </w:r>
      <w:r w:rsidRPr="00D22D8D">
        <w:t>ontractor to comply with its obligations under the Employment Regulations.</w:t>
      </w:r>
    </w:p>
    <w:p w14:paraId="741C63D2" w14:textId="77777777" w:rsidR="004B0388" w:rsidRPr="00D22D8D" w:rsidRDefault="004B0388" w:rsidP="005E4232">
      <w:pPr>
        <w:pStyle w:val="GPSL2numberedclause"/>
      </w:pPr>
      <w:r w:rsidRPr="00D22D8D">
        <w:t>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w:t>
      </w:r>
      <w:r w:rsidR="00E13E67" w:rsidRPr="00D22D8D">
        <w:t>pplier and/or any Notified Sub-C</w:t>
      </w:r>
      <w:r w:rsidRPr="00D22D8D">
        <w:t>ontractor pursuant to the Employment Regulations or the Acquired Rights Directive then:</w:t>
      </w:r>
    </w:p>
    <w:p w14:paraId="002E5439" w14:textId="77777777" w:rsidR="004B0388" w:rsidRPr="00D22D8D" w:rsidRDefault="004B0388" w:rsidP="00AC1DE2">
      <w:pPr>
        <w:pStyle w:val="GPSL3numberedclause"/>
      </w:pPr>
      <w:r w:rsidRPr="00D22D8D">
        <w:t>the Supplier shall, or shall</w:t>
      </w:r>
      <w:r w:rsidR="00E13E67" w:rsidRPr="00D22D8D">
        <w:t xml:space="preserve"> procure that the Notified Sub-C</w:t>
      </w:r>
      <w:r w:rsidRPr="00D22D8D">
        <w:t>ontractor shall, within 5 Working Days of becoming aware of that fact, give notice in writing to the Customer and, where required by the Customer, to the Former Supplier; and</w:t>
      </w:r>
    </w:p>
    <w:p w14:paraId="0C61B599" w14:textId="77777777" w:rsidR="004B0388" w:rsidRPr="00D22D8D" w:rsidRDefault="004B0388" w:rsidP="00AC1DE2">
      <w:pPr>
        <w:pStyle w:val="GPSL3numberedclause"/>
      </w:pPr>
      <w:r w:rsidRPr="00D22D8D">
        <w:t>the Former Supplier may offer (or may procure that a third party may offer) employment to such person within 15 Working Days of the notification by the Su</w:t>
      </w:r>
      <w:r w:rsidR="00E13E67" w:rsidRPr="00D22D8D">
        <w:t>pplier and/or the Notified Sub-C</w:t>
      </w:r>
      <w:r w:rsidRPr="00D22D8D">
        <w:t>ontractor or take such other reasonable steps as the Former Supplier considers appropriate to deal with the matter provided always that such steps are in compliance with applicable Law.</w:t>
      </w:r>
    </w:p>
    <w:p w14:paraId="1B806C7A" w14:textId="77777777" w:rsidR="004B0388" w:rsidRPr="00D22D8D" w:rsidRDefault="004B0388" w:rsidP="005E4232">
      <w:pPr>
        <w:pStyle w:val="GPSL2numberedclause"/>
      </w:pPr>
      <w:r w:rsidRPr="00D22D8D">
        <w:t>If an offer referred to in Paragraph </w:t>
      </w:r>
      <w:r w:rsidR="00D3554E" w:rsidRPr="00D22D8D">
        <w:t xml:space="preserve">2.3.2 </w:t>
      </w:r>
      <w:r w:rsidRPr="00D22D8D">
        <w:t>is accepted, or if the situation has otherwise been resolved by the Former Supplier and/or the Customer, the Supplier shall, or shall</w:t>
      </w:r>
      <w:r w:rsidR="00E13E67" w:rsidRPr="00D22D8D">
        <w:t xml:space="preserve"> procure that the Notified Sub-C</w:t>
      </w:r>
      <w:r w:rsidRPr="00D22D8D">
        <w:t>ontractor shall, immediately release the person from his/her employment or alleged employment.</w:t>
      </w:r>
    </w:p>
    <w:p w14:paraId="28CE4786" w14:textId="77777777" w:rsidR="004B0388" w:rsidRPr="00D22D8D" w:rsidRDefault="004B0388" w:rsidP="005E4232">
      <w:pPr>
        <w:pStyle w:val="GPSL2numberedclause"/>
      </w:pPr>
      <w:r w:rsidRPr="00D22D8D">
        <w:t>If by the end of the 15 Working Day period specified in Paragraph</w:t>
      </w:r>
      <w:r w:rsidR="00D3554E" w:rsidRPr="00D22D8D">
        <w:t xml:space="preserve"> 2.3.2:</w:t>
      </w:r>
    </w:p>
    <w:p w14:paraId="0C9AA7A7" w14:textId="77777777" w:rsidR="004B0388" w:rsidRPr="00D22D8D" w:rsidRDefault="004B0388" w:rsidP="00AC1DE2">
      <w:pPr>
        <w:pStyle w:val="GPSL3numberedclause"/>
      </w:pPr>
      <w:r w:rsidRPr="00D22D8D">
        <w:t xml:space="preserve">no such offer of employment has been made; </w:t>
      </w:r>
    </w:p>
    <w:p w14:paraId="241E63D6" w14:textId="77777777" w:rsidR="004B0388" w:rsidRPr="00D22D8D" w:rsidRDefault="004B0388" w:rsidP="00AC1DE2">
      <w:pPr>
        <w:pStyle w:val="GPSL3numberedclause"/>
      </w:pPr>
      <w:r w:rsidRPr="00D22D8D">
        <w:t>such offer has been made but not accepted; or</w:t>
      </w:r>
    </w:p>
    <w:p w14:paraId="3CE8C061" w14:textId="77777777" w:rsidR="004B0388" w:rsidRPr="00D22D8D" w:rsidRDefault="004B0388" w:rsidP="00AC1DE2">
      <w:pPr>
        <w:pStyle w:val="GPSL3numberedclause"/>
      </w:pPr>
      <w:r w:rsidRPr="00D22D8D">
        <w:t>the situation has not otherwise been resolved,</w:t>
      </w:r>
    </w:p>
    <w:p w14:paraId="48290AD6" w14:textId="77777777" w:rsidR="004B0388" w:rsidRPr="00D22D8D" w:rsidRDefault="004B0388" w:rsidP="005E4232">
      <w:pPr>
        <w:pStyle w:val="GPSL2Indent"/>
        <w:ind w:left="1134"/>
      </w:pPr>
      <w:r w:rsidRPr="00D22D8D">
        <w:t>the Su</w:t>
      </w:r>
      <w:r w:rsidR="00E13E67" w:rsidRPr="00D22D8D">
        <w:t>pplier and/or any Notified Sub-C</w:t>
      </w:r>
      <w:r w:rsidRPr="00D22D8D">
        <w:t>ontractor may within 5 Working Days give notice to terminate the employment or alleged employment of such person.</w:t>
      </w:r>
    </w:p>
    <w:p w14:paraId="6991A1BC" w14:textId="77777777" w:rsidR="004B0388" w:rsidRPr="00D22D8D" w:rsidRDefault="004B0388" w:rsidP="005E4232">
      <w:pPr>
        <w:pStyle w:val="GPSL2numberedclause"/>
      </w:pPr>
      <w:r w:rsidRPr="00D22D8D">
        <w:t>Subject to the Su</w:t>
      </w:r>
      <w:r w:rsidR="00E13E67" w:rsidRPr="00D22D8D">
        <w:t>pplier and/or any Notified Sub-C</w:t>
      </w:r>
      <w:r w:rsidRPr="00D22D8D">
        <w:t>ontractor acting in accordance with the provisions of Paragraphs 2.3 to 2.5 and in accordance with all applicable proper employment procedures set out in Law, the Customer shall procure that the Former Supplier indemnifies the Su</w:t>
      </w:r>
      <w:r w:rsidR="00E13E67" w:rsidRPr="00D22D8D">
        <w:t>pplier and/or any Notified Sub-C</w:t>
      </w:r>
      <w:r w:rsidRPr="00D22D8D">
        <w:t>ontractor (as appropriate) against all Employee Liabilities arising out of the termination pursuant to the provisions of Paragraph 2.5 provided that the Supplier takes, or shall</w:t>
      </w:r>
      <w:r w:rsidR="00E13E67" w:rsidRPr="00D22D8D">
        <w:t xml:space="preserve"> procure that the Notified Sub-C</w:t>
      </w:r>
      <w:r w:rsidRPr="00D22D8D">
        <w:t xml:space="preserve">ontractor takes, all reasonable steps to minimise any such Employee Liabilities. </w:t>
      </w:r>
    </w:p>
    <w:p w14:paraId="12F69C04" w14:textId="77777777" w:rsidR="004B0388" w:rsidRPr="00D22D8D" w:rsidRDefault="004B0388" w:rsidP="005E4232">
      <w:pPr>
        <w:pStyle w:val="GPSL2numberedclause"/>
      </w:pPr>
      <w:r w:rsidRPr="00D22D8D">
        <w:t>The indemnity in Paragraph </w:t>
      </w:r>
      <w:r w:rsidR="00D3554E" w:rsidRPr="00D22D8D">
        <w:t>2.6</w:t>
      </w:r>
      <w:r w:rsidRPr="00D22D8D">
        <w:t>:</w:t>
      </w:r>
    </w:p>
    <w:p w14:paraId="19CBFC74" w14:textId="77777777" w:rsidR="004B0388" w:rsidRPr="00D22D8D" w:rsidRDefault="004B0388" w:rsidP="00AC1DE2">
      <w:pPr>
        <w:pStyle w:val="GPSL3numberedclause"/>
      </w:pPr>
      <w:r w:rsidRPr="00D22D8D">
        <w:t>shall not apply to:</w:t>
      </w:r>
    </w:p>
    <w:p w14:paraId="41A0AE0E" w14:textId="77777777" w:rsidR="004B0388" w:rsidRPr="00D22D8D" w:rsidRDefault="004B0388" w:rsidP="00AC1DE2">
      <w:pPr>
        <w:pStyle w:val="GPSL4numberedclause"/>
        <w:rPr>
          <w:szCs w:val="22"/>
        </w:rPr>
      </w:pPr>
      <w:r w:rsidRPr="00D22D8D">
        <w:rPr>
          <w:szCs w:val="22"/>
        </w:rPr>
        <w:t>any claim for:</w:t>
      </w:r>
    </w:p>
    <w:p w14:paraId="4C42269A" w14:textId="77777777" w:rsidR="004B0388" w:rsidRPr="00D22D8D" w:rsidRDefault="004B0388" w:rsidP="00AC1DE2">
      <w:pPr>
        <w:pStyle w:val="GPSL5numberedclause"/>
        <w:rPr>
          <w:szCs w:val="22"/>
        </w:rPr>
      </w:pPr>
      <w:r w:rsidRPr="00D22D8D">
        <w:rPr>
          <w:szCs w:val="22"/>
        </w:rPr>
        <w:t>discrimination, including on the grounds of sex, race, disability, age, gender reassignment, marriage or civil partnership, pregnancy and maternity or sexual orientation, religion or belief; or</w:t>
      </w:r>
    </w:p>
    <w:p w14:paraId="20CFC1C8" w14:textId="77777777" w:rsidR="004B0388" w:rsidRPr="00D22D8D" w:rsidRDefault="004B0388" w:rsidP="00AC1DE2">
      <w:pPr>
        <w:pStyle w:val="GPSL5numberedclause"/>
        <w:rPr>
          <w:szCs w:val="22"/>
        </w:rPr>
      </w:pPr>
      <w:r w:rsidRPr="00D22D8D">
        <w:rPr>
          <w:szCs w:val="22"/>
        </w:rPr>
        <w:t>equal pay or compensation for less favourable treatment of part-time workers or fixed-term employees,</w:t>
      </w:r>
    </w:p>
    <w:p w14:paraId="5D49D558" w14:textId="77777777" w:rsidR="004B0388" w:rsidRPr="00D22D8D" w:rsidRDefault="004B0388" w:rsidP="00AC1DE2">
      <w:pPr>
        <w:pStyle w:val="GPSL4indent"/>
        <w:rPr>
          <w:szCs w:val="22"/>
        </w:rPr>
      </w:pPr>
      <w:r w:rsidRPr="00D22D8D">
        <w:rPr>
          <w:szCs w:val="22"/>
        </w:rPr>
        <w:t xml:space="preserve">in any case in relation to any alleged act or omission </w:t>
      </w:r>
      <w:r w:rsidR="00E13E67" w:rsidRPr="00D22D8D">
        <w:rPr>
          <w:szCs w:val="22"/>
        </w:rPr>
        <w:t>of the Supplier and/or any Sub-C</w:t>
      </w:r>
      <w:r w:rsidRPr="00D22D8D">
        <w:rPr>
          <w:szCs w:val="22"/>
        </w:rPr>
        <w:t>ontractor; or</w:t>
      </w:r>
    </w:p>
    <w:p w14:paraId="748A79F1" w14:textId="77777777" w:rsidR="004B0388" w:rsidRPr="00D22D8D" w:rsidRDefault="004B0388" w:rsidP="00AC1DE2">
      <w:pPr>
        <w:pStyle w:val="GPSL4numberedclause"/>
        <w:rPr>
          <w:szCs w:val="22"/>
        </w:rPr>
      </w:pPr>
      <w:r w:rsidRPr="00D22D8D">
        <w:rPr>
          <w:szCs w:val="22"/>
        </w:rPr>
        <w:t>any claim that the termination of employment was unfair because th</w:t>
      </w:r>
      <w:r w:rsidR="00E13E67" w:rsidRPr="00D22D8D">
        <w:rPr>
          <w:szCs w:val="22"/>
        </w:rPr>
        <w:t>e Supplier and/or Notified Sub-C</w:t>
      </w:r>
      <w:r w:rsidRPr="00D22D8D">
        <w:rPr>
          <w:szCs w:val="22"/>
        </w:rPr>
        <w:t>ontractor neglected to follow a fair dismissal procedure; and</w:t>
      </w:r>
    </w:p>
    <w:p w14:paraId="7F74FEBE" w14:textId="77777777" w:rsidR="004B0388" w:rsidRPr="00D22D8D" w:rsidRDefault="004B0388" w:rsidP="00AC1DE2">
      <w:pPr>
        <w:pStyle w:val="GPSL3numberedclause"/>
      </w:pPr>
      <w:r w:rsidRPr="00D22D8D">
        <w:t>shall apply only where the notification referred to in Paragraph </w:t>
      </w:r>
      <w:r w:rsidR="00D3554E" w:rsidRPr="00D22D8D">
        <w:t xml:space="preserve">2.3.1 </w:t>
      </w:r>
      <w:r w:rsidRPr="00D22D8D">
        <w:t>is made by the Su</w:t>
      </w:r>
      <w:r w:rsidR="00E13E67" w:rsidRPr="00D22D8D">
        <w:t>pplier and/or any Notified Sub-C</w:t>
      </w:r>
      <w:r w:rsidRPr="00D22D8D">
        <w:t xml:space="preserve">ontractor (as appropriate) to the Customer and, if applicable, the Former Supplier, within 6 months of the Call Off Commencement Date. </w:t>
      </w:r>
    </w:p>
    <w:p w14:paraId="465DCA51" w14:textId="77777777" w:rsidR="004B0388" w:rsidRPr="00D22D8D" w:rsidRDefault="004B0388" w:rsidP="005E4232">
      <w:pPr>
        <w:pStyle w:val="GPSL2numberedclause"/>
      </w:pPr>
      <w:r w:rsidRPr="00D22D8D">
        <w:t>If any such person as is described in Paragraph </w:t>
      </w:r>
      <w:r w:rsidR="004D65F1" w:rsidRPr="00D22D8D">
        <w:t xml:space="preserve">2.3 </w:t>
      </w:r>
      <w:r w:rsidRPr="00D22D8D">
        <w:t>is neither re-employed by the Former Supplier nor dismissed by the Suppli</w:t>
      </w:r>
      <w:r w:rsidR="00E13E67" w:rsidRPr="00D22D8D">
        <w:t>er and/or any Notified Sub-C</w:t>
      </w:r>
      <w:r w:rsidRPr="00D22D8D">
        <w:t>ontractor within the time scales set out in Paragraph </w:t>
      </w:r>
      <w:r w:rsidR="004D65F1" w:rsidRPr="00D22D8D">
        <w:t>2.5</w:t>
      </w:r>
      <w:r w:rsidRPr="00D22D8D">
        <w:t>, such person shall be treated as having transferred t</w:t>
      </w:r>
      <w:r w:rsidR="00E13E67" w:rsidRPr="00D22D8D">
        <w:t>o the Supplier or Notified Sub-C</w:t>
      </w:r>
      <w:r w:rsidRPr="00D22D8D">
        <w:t>ontractor and the Supplier shall, or shall</w:t>
      </w:r>
      <w:r w:rsidR="00E13E67" w:rsidRPr="00D22D8D">
        <w:t xml:space="preserve"> procure that the Notified Sub-C</w:t>
      </w:r>
      <w:r w:rsidRPr="00D22D8D">
        <w:t>ontractor shall, comply with such obligations as may be imposed upon it under the Law.</w:t>
      </w:r>
    </w:p>
    <w:p w14:paraId="172752AE" w14:textId="77777777" w:rsidR="004B0388" w:rsidRPr="00D22D8D" w:rsidRDefault="004B0388" w:rsidP="002B523D">
      <w:pPr>
        <w:pStyle w:val="GPSL1SCHEDULEHeading"/>
        <w:rPr>
          <w:rFonts w:ascii="Calibri" w:hAnsi="Calibri"/>
        </w:rPr>
      </w:pPr>
      <w:r w:rsidRPr="00D22D8D">
        <w:rPr>
          <w:rFonts w:ascii="Calibri" w:hAnsi="Calibri"/>
        </w:rPr>
        <w:t>SUPPLIER INDEMNITIES AND OBLIGATIONS</w:t>
      </w:r>
    </w:p>
    <w:p w14:paraId="5A9B9B1A" w14:textId="77777777" w:rsidR="004B0388" w:rsidRPr="00D22D8D" w:rsidRDefault="004B0388" w:rsidP="005E4232">
      <w:pPr>
        <w:pStyle w:val="GPSL2numberedclause"/>
      </w:pPr>
      <w:r w:rsidRPr="00D22D8D">
        <w:t>Subject to Paragraph </w:t>
      </w:r>
      <w:r w:rsidR="004D65F1" w:rsidRPr="00D22D8D">
        <w:t>3.2</w:t>
      </w:r>
      <w:r w:rsidRPr="00D22D8D">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p>
    <w:p w14:paraId="1E9A0FA3" w14:textId="77777777" w:rsidR="004B0388" w:rsidRPr="00D22D8D" w:rsidRDefault="004B0388" w:rsidP="00AC1DE2">
      <w:pPr>
        <w:pStyle w:val="GPSL3numberedclause"/>
      </w:pPr>
      <w:r w:rsidRPr="00D22D8D">
        <w:t>any act or omiss</w:t>
      </w:r>
      <w:r w:rsidR="00E13E67" w:rsidRPr="00D22D8D">
        <w:t>ion by the Supplier or any Sub-C</w:t>
      </w:r>
      <w:r w:rsidRPr="00D22D8D">
        <w:t>ontractor whether occurring before, on or after the Relevant Transfer Date;</w:t>
      </w:r>
    </w:p>
    <w:p w14:paraId="175695DE" w14:textId="77777777" w:rsidR="004B0388" w:rsidRPr="00D22D8D" w:rsidRDefault="004B0388" w:rsidP="00AC1DE2">
      <w:pPr>
        <w:pStyle w:val="GPSL3numberedclause"/>
      </w:pPr>
      <w:r w:rsidRPr="00D22D8D">
        <w:t>the breach or non-observa</w:t>
      </w:r>
      <w:r w:rsidR="00E13E67" w:rsidRPr="00D22D8D">
        <w:t>nce by the Supplier or any Sub-C</w:t>
      </w:r>
      <w:r w:rsidRPr="00D22D8D">
        <w:t>ontractor on or after the Relevant Transfer Date of:</w:t>
      </w:r>
    </w:p>
    <w:p w14:paraId="6FC01B38" w14:textId="77777777" w:rsidR="004B0388" w:rsidRPr="00D22D8D" w:rsidRDefault="004B0388" w:rsidP="00AC1DE2">
      <w:pPr>
        <w:pStyle w:val="GPSL4numberedclause"/>
        <w:rPr>
          <w:szCs w:val="22"/>
        </w:rPr>
      </w:pPr>
      <w:r w:rsidRPr="00D22D8D">
        <w:rPr>
          <w:szCs w:val="22"/>
        </w:rPr>
        <w:t>any collective agreement applicable to the Transferring Former Supplier Employee; and/or</w:t>
      </w:r>
    </w:p>
    <w:p w14:paraId="37E12EAD" w14:textId="77777777" w:rsidR="004B0388" w:rsidRPr="00D22D8D" w:rsidRDefault="004B0388" w:rsidP="00AC1DE2">
      <w:pPr>
        <w:pStyle w:val="GPSL4numberedclause"/>
        <w:rPr>
          <w:szCs w:val="22"/>
        </w:rPr>
      </w:pPr>
      <w:r w:rsidRPr="00D22D8D">
        <w:rPr>
          <w:szCs w:val="22"/>
        </w:rPr>
        <w:t>any custom or practice in respect of any Transferring Former Supplier Employees</w:t>
      </w:r>
      <w:r w:rsidR="00E13E67" w:rsidRPr="00D22D8D">
        <w:rPr>
          <w:szCs w:val="22"/>
        </w:rPr>
        <w:t xml:space="preserve"> which the Supplier or any Sub-C</w:t>
      </w:r>
      <w:r w:rsidRPr="00D22D8D">
        <w:rPr>
          <w:szCs w:val="22"/>
        </w:rPr>
        <w:t>ontractor is contractually bound to honour;</w:t>
      </w:r>
    </w:p>
    <w:p w14:paraId="54C87C16" w14:textId="77777777" w:rsidR="004B0388" w:rsidRPr="00D22D8D" w:rsidRDefault="004B0388" w:rsidP="00AC1DE2">
      <w:pPr>
        <w:pStyle w:val="GPSL3numberedclause"/>
      </w:pPr>
      <w:r w:rsidRPr="00D22D8D">
        <w:t>any claim by any trade union or other body or person representing any Transferring Former Supplier Employees arising from or connected with any fa</w:t>
      </w:r>
      <w:r w:rsidR="00E13E67" w:rsidRPr="00D22D8D">
        <w:t>ilure by the Supplier or a Sub-C</w:t>
      </w:r>
      <w:r w:rsidRPr="00D22D8D">
        <w:t>ontractor to comply with any legal obligation to such trade union, body or person arising on or after the Relevant Transfer Date;</w:t>
      </w:r>
    </w:p>
    <w:p w14:paraId="2A4D3EA5" w14:textId="77777777" w:rsidR="004B0388" w:rsidRPr="00D22D8D" w:rsidRDefault="004B0388" w:rsidP="00AC1DE2">
      <w:pPr>
        <w:pStyle w:val="GPSL3numberedclause"/>
      </w:pPr>
      <w:r w:rsidRPr="00D22D8D">
        <w:t>any pro</w:t>
      </w:r>
      <w:r w:rsidR="00E13E67" w:rsidRPr="00D22D8D">
        <w:t>posal by the Supplier or a Sub-C</w:t>
      </w:r>
      <w:r w:rsidRPr="00D22D8D">
        <w:t>ontractor prior to the Relevant Transfer Date to make changes to the terms and conditions of employment or working conditions of any Transferring Former Supplier Employees to their material detriment on or after their tra</w:t>
      </w:r>
      <w:r w:rsidR="00E13E67" w:rsidRPr="00D22D8D">
        <w:t>nsfer to the Supplier or a Sub-C</w:t>
      </w:r>
      <w:r w:rsidRPr="00D22D8D">
        <w:t xml:space="preserve">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14:paraId="706913EF" w14:textId="77777777" w:rsidR="004B0388" w:rsidRPr="00D22D8D" w:rsidRDefault="004B0388" w:rsidP="00AC1DE2">
      <w:pPr>
        <w:pStyle w:val="GPSL3numberedclause"/>
      </w:pPr>
      <w:r w:rsidRPr="00D22D8D">
        <w:t>any statement communicated to or action under</w:t>
      </w:r>
      <w:r w:rsidR="00E13E67" w:rsidRPr="00D22D8D">
        <w:t>taken by the Supplier or a Sub-C</w:t>
      </w:r>
      <w:r w:rsidRPr="00D22D8D">
        <w:t>ontractor to, or in respect of, any Transferring Former Supplier Employee before the Relevant Transfer Date regarding the Relevant Transfer which has not been agreed in advance with the Customer and/or the Former Supplier in writing;</w:t>
      </w:r>
    </w:p>
    <w:p w14:paraId="0A2EA96B" w14:textId="77777777" w:rsidR="004B0388" w:rsidRPr="00D22D8D" w:rsidRDefault="004B0388" w:rsidP="00AC1DE2">
      <w:pPr>
        <w:pStyle w:val="GPSL3numberedclause"/>
      </w:pPr>
      <w:r w:rsidRPr="00D22D8D">
        <w:t xml:space="preserve">any proceeding, claim or demand by HMRC or other </w:t>
      </w:r>
      <w:r w:rsidR="001123AD" w:rsidRPr="00D22D8D">
        <w:t>statutory authority</w:t>
      </w:r>
      <w:r w:rsidRPr="00D22D8D">
        <w:t xml:space="preserve"> in respect of any financial obligation including, but not limited to, PAYE and primary and secondary national insurance contributions:</w:t>
      </w:r>
    </w:p>
    <w:p w14:paraId="3B262F6F" w14:textId="77777777" w:rsidR="004B0388" w:rsidRPr="00D22D8D" w:rsidRDefault="004B0388" w:rsidP="00AC1DE2">
      <w:pPr>
        <w:pStyle w:val="GPSL4numberedclause"/>
        <w:rPr>
          <w:szCs w:val="22"/>
        </w:rPr>
      </w:pPr>
      <w:r w:rsidRPr="00D22D8D">
        <w:rPr>
          <w:szCs w:val="22"/>
        </w:rPr>
        <w:t xml:space="preserve">in relation to any Transferring Former Supplier Employee, to the extent that the proceeding, claim or demand by HMRC or other </w:t>
      </w:r>
      <w:r w:rsidR="001123AD" w:rsidRPr="00D22D8D">
        <w:rPr>
          <w:szCs w:val="22"/>
        </w:rPr>
        <w:t>statutory authority</w:t>
      </w:r>
      <w:r w:rsidRPr="00D22D8D">
        <w:rPr>
          <w:szCs w:val="22"/>
        </w:rPr>
        <w:t xml:space="preserve"> relates to financial obligations arising on or after the Relevant Transfer Date; and</w:t>
      </w:r>
    </w:p>
    <w:p w14:paraId="42F68CB1" w14:textId="77777777" w:rsidR="004B0388" w:rsidRPr="00D22D8D" w:rsidRDefault="004B0388" w:rsidP="00AC1DE2">
      <w:pPr>
        <w:pStyle w:val="GPSL4numberedclause"/>
        <w:rPr>
          <w:szCs w:val="22"/>
        </w:rPr>
      </w:pPr>
      <w:r w:rsidRPr="00D22D8D">
        <w:rPr>
          <w:szCs w:val="22"/>
        </w:rPr>
        <w:t>in relation to any employee who is not a Transferring Former Supplier Employee, and in respect of whom it is later alleged or determined that the Employment Regulations applied so as to transfer his/her employment from the Former Sup</w:t>
      </w:r>
      <w:r w:rsidR="00E13E67" w:rsidRPr="00D22D8D">
        <w:rPr>
          <w:szCs w:val="22"/>
        </w:rPr>
        <w:t>plier to the Supplier or a Sub-C</w:t>
      </w:r>
      <w:r w:rsidRPr="00D22D8D">
        <w:rPr>
          <w:szCs w:val="22"/>
        </w:rPr>
        <w:t xml:space="preserve">ontractor, to the extent that the proceeding, claim or demand by the HMRC or other </w:t>
      </w:r>
      <w:r w:rsidR="001123AD" w:rsidRPr="00D22D8D">
        <w:rPr>
          <w:szCs w:val="22"/>
        </w:rPr>
        <w:t>statutory authority</w:t>
      </w:r>
      <w:r w:rsidRPr="00D22D8D">
        <w:rPr>
          <w:szCs w:val="22"/>
        </w:rPr>
        <w:t xml:space="preserve"> relates to financial obligations arising on or after the Relevant Transfer Date;</w:t>
      </w:r>
    </w:p>
    <w:p w14:paraId="07803434" w14:textId="77777777" w:rsidR="004B0388" w:rsidRPr="00D22D8D" w:rsidRDefault="004B0388" w:rsidP="00AC1DE2">
      <w:pPr>
        <w:pStyle w:val="GPSL3numberedclause"/>
      </w:pPr>
      <w:r w:rsidRPr="00D22D8D">
        <w:t>a fail</w:t>
      </w:r>
      <w:r w:rsidR="00E13E67" w:rsidRPr="00D22D8D">
        <w:t>ure of the Supplier or any Sub-C</w:t>
      </w:r>
      <w:r w:rsidRPr="00D22D8D">
        <w:t>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14:paraId="5C5F5075" w14:textId="77777777" w:rsidR="004B0388" w:rsidRPr="00D22D8D" w:rsidRDefault="004B0388" w:rsidP="00AC1DE2">
      <w:pPr>
        <w:pStyle w:val="GPSL3numberedclause"/>
      </w:pPr>
      <w:r w:rsidRPr="00D22D8D">
        <w:t>any claim made by or in respect of a Transferring Former Supplier Employee or any appropriate employee representative (as defined in the Employment Regulations) of any Transferring Former Supplier Employee relating to any act or omiss</w:t>
      </w:r>
      <w:r w:rsidR="00E13E67" w:rsidRPr="00D22D8D">
        <w:t>ion of the Supplier or any Sub-C</w:t>
      </w:r>
      <w:r w:rsidRPr="00D22D8D">
        <w:t>ontractor in relation to obligations under regulation 13 of the Employment Regulations, except to the extent that the liability arises from the Former Supplier's failure to comply with its obligations under regulation 13 of the Employment Regulations.</w:t>
      </w:r>
    </w:p>
    <w:p w14:paraId="4F9E80BB" w14:textId="77777777" w:rsidR="004B0388" w:rsidRPr="00D22D8D" w:rsidRDefault="004B0388" w:rsidP="005E4232">
      <w:pPr>
        <w:pStyle w:val="GPSL2numberedclause"/>
      </w:pPr>
      <w:r w:rsidRPr="00D22D8D">
        <w:t>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p>
    <w:p w14:paraId="0EBD52D0" w14:textId="77777777" w:rsidR="004B0388" w:rsidRPr="00D22D8D" w:rsidRDefault="004B0388" w:rsidP="005E4232">
      <w:pPr>
        <w:pStyle w:val="GPSL2numberedclause"/>
      </w:pPr>
      <w:r w:rsidRPr="00D22D8D">
        <w:t>The Supplier shall comply, a</w:t>
      </w:r>
      <w:r w:rsidR="00E13E67" w:rsidRPr="00D22D8D">
        <w:t>nd shall procure that each Sub-C</w:t>
      </w:r>
      <w:r w:rsidRPr="00D22D8D">
        <w:t>ontractor shall comply, with all its obligations under the Employment Regulations (including without limitation its obligation to inform and consult in accordance with regulation 13 of the Employment Regulations) and shall perform and discharge, a</w:t>
      </w:r>
      <w:r w:rsidR="00E13E67" w:rsidRPr="00D22D8D">
        <w:t>nd shall procure that each Sub-C</w:t>
      </w:r>
      <w:r w:rsidRPr="00D22D8D">
        <w:t>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p>
    <w:p w14:paraId="101EB6FA" w14:textId="77777777" w:rsidR="004B0388" w:rsidRPr="00D22D8D" w:rsidRDefault="004B0388" w:rsidP="002B523D">
      <w:pPr>
        <w:pStyle w:val="GPSL1SCHEDULEHeading"/>
        <w:rPr>
          <w:rFonts w:ascii="Calibri" w:hAnsi="Calibri"/>
        </w:rPr>
      </w:pPr>
      <w:r w:rsidRPr="00D22D8D">
        <w:rPr>
          <w:rFonts w:ascii="Calibri" w:hAnsi="Calibri"/>
        </w:rPr>
        <w:t>INFORMATION</w:t>
      </w:r>
    </w:p>
    <w:p w14:paraId="055E5E41" w14:textId="77777777" w:rsidR="004B0388" w:rsidRPr="00D22D8D" w:rsidRDefault="004B0388" w:rsidP="005E4232">
      <w:pPr>
        <w:pStyle w:val="GPSL2Indent"/>
        <w:ind w:left="426"/>
      </w:pPr>
      <w:r w:rsidRPr="00D22D8D">
        <w:t>The Supplier shall, a</w:t>
      </w:r>
      <w:r w:rsidR="00E13E67" w:rsidRPr="00D22D8D">
        <w:t>nd shall procure that each Sub-C</w:t>
      </w:r>
      <w:r w:rsidRPr="00D22D8D">
        <w:t xml:space="preserve">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w:t>
      </w:r>
      <w:r w:rsidR="00410EF6" w:rsidRPr="00D22D8D">
        <w:t>Subject to Paragraph 6, t</w:t>
      </w:r>
      <w:r w:rsidRPr="00D22D8D">
        <w:t xml:space="preserve">he Customer shall procure that the Former Supplier shall promptly provide to the </w:t>
      </w:r>
      <w:r w:rsidR="00E13E67" w:rsidRPr="00D22D8D">
        <w:t>Supplier and each Notified Sub-C</w:t>
      </w:r>
      <w:r w:rsidRPr="00D22D8D">
        <w:t xml:space="preserve">ontractor in writing such information as is necessary to enable the </w:t>
      </w:r>
      <w:r w:rsidR="00E13E67" w:rsidRPr="00D22D8D">
        <w:t>Supplier and each Notified Sub-C</w:t>
      </w:r>
      <w:r w:rsidRPr="00D22D8D">
        <w:t>ontractor to carry out their respective duties under regulation 13 of the Employment Regulations.</w:t>
      </w:r>
    </w:p>
    <w:p w14:paraId="10529764" w14:textId="77777777" w:rsidR="004B0388" w:rsidRPr="00D22D8D" w:rsidRDefault="004B0388" w:rsidP="002B523D">
      <w:pPr>
        <w:pStyle w:val="GPSL1SCHEDULEHeading"/>
        <w:rPr>
          <w:rFonts w:ascii="Calibri" w:hAnsi="Calibri"/>
        </w:rPr>
      </w:pPr>
      <w:r w:rsidRPr="00D22D8D">
        <w:rPr>
          <w:rFonts w:ascii="Calibri" w:hAnsi="Calibri"/>
        </w:rPr>
        <w:t>PRINCIPLES OF GOOD EMPLOYMENT PRACTICE</w:t>
      </w:r>
    </w:p>
    <w:p w14:paraId="4B869E82" w14:textId="77777777" w:rsidR="004B0388" w:rsidRPr="00D22D8D" w:rsidRDefault="004B0388" w:rsidP="005E4232">
      <w:pPr>
        <w:pStyle w:val="GPSL2numberedclause"/>
      </w:pPr>
      <w:r w:rsidRPr="00D22D8D">
        <w:t>The Supplier shall, and shall procure that e</w:t>
      </w:r>
      <w:r w:rsidR="00E13E67" w:rsidRPr="00D22D8D">
        <w:t>ach Sub-C</w:t>
      </w:r>
      <w:r w:rsidRPr="00D22D8D">
        <w:t>ontractor shall, comply with any requirement notified to it by the Customer relating to pensions in respect of any Transferring Former Supplier Employee as set down in:</w:t>
      </w:r>
    </w:p>
    <w:p w14:paraId="067BD080" w14:textId="77777777" w:rsidR="004B0388" w:rsidRPr="00D22D8D" w:rsidRDefault="004B0388" w:rsidP="00AC1DE2">
      <w:pPr>
        <w:pStyle w:val="GPSL3numberedclause"/>
      </w:pPr>
      <w:r w:rsidRPr="00D22D8D">
        <w:t xml:space="preserve">the Cabinet Office Statement of Practice on Staff Transfers in the Public Sector of January 2000, revised 2007; </w:t>
      </w:r>
    </w:p>
    <w:p w14:paraId="56FA67DC" w14:textId="77777777" w:rsidR="004B0388" w:rsidRPr="00D22D8D" w:rsidRDefault="004B0388" w:rsidP="00AC1DE2">
      <w:pPr>
        <w:pStyle w:val="GPSL3numberedclause"/>
      </w:pPr>
      <w:r w:rsidRPr="00D22D8D">
        <w:t xml:space="preserve">HM Treasury's guidance “Staff Transfers from Central Government: A Fair Deal for Staff Pensions of 1999;  </w:t>
      </w:r>
    </w:p>
    <w:p w14:paraId="5F6F46F3" w14:textId="77777777" w:rsidR="004B0388" w:rsidRPr="00D22D8D" w:rsidRDefault="004B0388" w:rsidP="00AC1DE2">
      <w:pPr>
        <w:pStyle w:val="GPSL3numberedclause"/>
      </w:pPr>
      <w:r w:rsidRPr="00D22D8D">
        <w:t>HM Treasury's guidance: “Fair deal for staff pensions:  procurement of Bulk Transfer Agreements and Related Issues” of June 2004; and/or</w:t>
      </w:r>
    </w:p>
    <w:p w14:paraId="4B01C4EC" w14:textId="77777777" w:rsidR="004B0388" w:rsidRPr="00D22D8D" w:rsidRDefault="004B0388" w:rsidP="00AC1DE2">
      <w:pPr>
        <w:pStyle w:val="GPSL3numberedclause"/>
      </w:pPr>
      <w:r w:rsidRPr="00D22D8D">
        <w:t>the New Fair Deal.</w:t>
      </w:r>
    </w:p>
    <w:p w14:paraId="1DEC7A1D" w14:textId="77777777" w:rsidR="004B0388" w:rsidRPr="00D22D8D" w:rsidRDefault="004B0388" w:rsidP="005E4232">
      <w:pPr>
        <w:pStyle w:val="GPSL2numberedclause"/>
      </w:pPr>
      <w:r w:rsidRPr="00D22D8D">
        <w:t>Any changes embodied in any statement of practice, paper or other guidance that replaces any of the documentation referred to in Paragraph 5.1 shall be agreed in accordance with the Variation Procedure.</w:t>
      </w:r>
    </w:p>
    <w:p w14:paraId="14155EFD" w14:textId="77777777" w:rsidR="004B0388" w:rsidRPr="00D22D8D" w:rsidRDefault="004B0388" w:rsidP="002B523D">
      <w:pPr>
        <w:pStyle w:val="GPSL1SCHEDULEHeading"/>
        <w:rPr>
          <w:rFonts w:ascii="Calibri" w:hAnsi="Calibri"/>
        </w:rPr>
      </w:pPr>
      <w:r w:rsidRPr="00D22D8D">
        <w:rPr>
          <w:rFonts w:ascii="Calibri" w:hAnsi="Calibri"/>
        </w:rPr>
        <w:t>PROCUREMENT OBLIGATIONS</w:t>
      </w:r>
    </w:p>
    <w:p w14:paraId="12E9C915" w14:textId="77777777" w:rsidR="004B0388" w:rsidRPr="00D22D8D" w:rsidRDefault="004B0388" w:rsidP="005E4232">
      <w:pPr>
        <w:pStyle w:val="GPSL2Indent"/>
        <w:ind w:left="426"/>
      </w:pPr>
      <w:r w:rsidRPr="00D22D8D">
        <w:t>Notwithstanding any other provisions of this Part B,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2DD3F4CF" w14:textId="77777777" w:rsidR="004B0388" w:rsidRPr="00D22D8D" w:rsidRDefault="004B0388" w:rsidP="002B523D">
      <w:pPr>
        <w:pStyle w:val="GPSL1SCHEDULEHeading"/>
        <w:rPr>
          <w:rFonts w:ascii="Calibri" w:hAnsi="Calibri"/>
        </w:rPr>
      </w:pPr>
      <w:r w:rsidRPr="00D22D8D">
        <w:rPr>
          <w:rFonts w:ascii="Calibri" w:hAnsi="Calibri"/>
        </w:rPr>
        <w:t>PENSIONS</w:t>
      </w:r>
    </w:p>
    <w:p w14:paraId="37637C4C" w14:textId="77777777" w:rsidR="004B0388" w:rsidRPr="00D22D8D" w:rsidRDefault="004B0388" w:rsidP="002B523D">
      <w:pPr>
        <w:ind w:left="426"/>
        <w:rPr>
          <w:rFonts w:ascii="Calibri" w:hAnsi="Calibri"/>
        </w:rPr>
      </w:pPr>
      <w:r w:rsidRPr="00D22D8D">
        <w:rPr>
          <w:rFonts w:ascii="Calibri" w:hAnsi="Calibri"/>
        </w:rPr>
        <w:t>The Supplier shall, a</w:t>
      </w:r>
      <w:r w:rsidR="00E13E67" w:rsidRPr="00D22D8D">
        <w:rPr>
          <w:rFonts w:ascii="Calibri" w:hAnsi="Calibri"/>
        </w:rPr>
        <w:t>nd shall procure that each Sub-C</w:t>
      </w:r>
      <w:r w:rsidRPr="00D22D8D">
        <w:rPr>
          <w:rFonts w:ascii="Calibri" w:hAnsi="Calibri"/>
        </w:rPr>
        <w:t xml:space="preserve">ontractor shall, comply with the pensions provisions in the following Annex in respect of any Transferring Former Supplier Employees who transfer from the Former Supplier to the Supplier. </w:t>
      </w:r>
    </w:p>
    <w:p w14:paraId="7EA433F1" w14:textId="77777777" w:rsidR="0005789C" w:rsidRPr="00D22D8D" w:rsidRDefault="0005789C" w:rsidP="0005789C">
      <w:pPr>
        <w:pStyle w:val="GPSmacrorestart"/>
        <w:rPr>
          <w:rFonts w:ascii="Calibri" w:hAnsi="Calibri"/>
          <w:sz w:val="22"/>
          <w:szCs w:val="22"/>
        </w:rPr>
      </w:pPr>
      <w:r w:rsidRPr="00D22D8D">
        <w:rPr>
          <w:rFonts w:ascii="Calibri" w:hAnsi="Calibri"/>
          <w:sz w:val="22"/>
          <w:szCs w:val="22"/>
        </w:rPr>
        <w:fldChar w:fldCharType="begin"/>
      </w:r>
      <w:r w:rsidRPr="00D22D8D">
        <w:rPr>
          <w:rFonts w:ascii="Calibri" w:hAnsi="Calibri"/>
          <w:sz w:val="22"/>
          <w:szCs w:val="22"/>
        </w:rPr>
        <w:instrText>LISTNUM \l 1 \s 0</w:instrText>
      </w:r>
      <w:r w:rsidRPr="00D22D8D">
        <w:rPr>
          <w:rFonts w:ascii="Calibri" w:hAnsi="Calibri"/>
          <w:sz w:val="22"/>
          <w:szCs w:val="22"/>
        </w:rPr>
        <w:fldChar w:fldCharType="separate"/>
      </w:r>
      <w:r w:rsidRPr="00D22D8D">
        <w:rPr>
          <w:rFonts w:ascii="Calibri" w:hAnsi="Calibri"/>
          <w:sz w:val="22"/>
          <w:szCs w:val="22"/>
        </w:rPr>
        <w:t>12/08/2013</w:t>
      </w:r>
      <w:r w:rsidRPr="00D22D8D">
        <w:rPr>
          <w:rFonts w:ascii="Calibri" w:hAnsi="Calibri"/>
          <w:sz w:val="22"/>
          <w:szCs w:val="22"/>
        </w:rPr>
        <w:fldChar w:fldCharType="end">
          <w:numberingChange w:id="2570" w:author="Harrison Katherine DWP COMMERCIALS" w:date="2018-06-14T14:29:00Z" w:original="0."/>
        </w:fldChar>
      </w:r>
    </w:p>
    <w:p w14:paraId="7C699790" w14:textId="77777777" w:rsidR="004B0388" w:rsidRPr="00D22D8D" w:rsidRDefault="004B0388" w:rsidP="0019742B">
      <w:pPr>
        <w:pStyle w:val="GPSSchAnnexname"/>
        <w:rPr>
          <w:rFonts w:ascii="Calibri" w:hAnsi="Calibri"/>
        </w:rPr>
      </w:pPr>
      <w:r w:rsidRPr="00D22D8D">
        <w:rPr>
          <w:rFonts w:ascii="Calibri" w:hAnsi="Calibri"/>
        </w:rPr>
        <w:br w:type="page"/>
      </w:r>
      <w:bookmarkStart w:id="2571" w:name="_Toc448226105"/>
      <w:r w:rsidRPr="00D22D8D">
        <w:rPr>
          <w:rFonts w:ascii="Calibri" w:hAnsi="Calibri"/>
        </w:rPr>
        <w:t>ANNEX TO PART B</w:t>
      </w:r>
      <w:r w:rsidR="009B17F6" w:rsidRPr="00D22D8D">
        <w:rPr>
          <w:rFonts w:ascii="Calibri" w:hAnsi="Calibri"/>
        </w:rPr>
        <w:t>: Pensions</w:t>
      </w:r>
      <w:bookmarkEnd w:id="2571"/>
    </w:p>
    <w:p w14:paraId="79E8689E" w14:textId="77777777" w:rsidR="004B0388" w:rsidRPr="00D22D8D" w:rsidRDefault="004B0388" w:rsidP="002B523D">
      <w:pPr>
        <w:pStyle w:val="GPSL1SCHEDULEHeading"/>
        <w:rPr>
          <w:rFonts w:ascii="Calibri" w:hAnsi="Calibri"/>
        </w:rPr>
      </w:pPr>
      <w:r w:rsidRPr="00D22D8D">
        <w:rPr>
          <w:rFonts w:ascii="Calibri" w:hAnsi="Calibri"/>
        </w:rPr>
        <w:t>PARTICIPATION</w:t>
      </w:r>
    </w:p>
    <w:p w14:paraId="64027899" w14:textId="77777777" w:rsidR="004B0388" w:rsidRPr="00D22D8D" w:rsidRDefault="004B0388" w:rsidP="005E4232">
      <w:pPr>
        <w:pStyle w:val="GPSL2numberedclause"/>
        <w:rPr>
          <w:b/>
          <w:u w:val="single"/>
        </w:rPr>
      </w:pPr>
      <w:r w:rsidRPr="00D22D8D">
        <w:t>The Supplier undertakes to enter into the Admission Agreement.</w:t>
      </w:r>
    </w:p>
    <w:p w14:paraId="4DD96185" w14:textId="77777777" w:rsidR="004B0388" w:rsidRPr="00D22D8D" w:rsidRDefault="004B0388" w:rsidP="005E4232">
      <w:pPr>
        <w:pStyle w:val="GPSL2numberedclause"/>
        <w:rPr>
          <w:b/>
          <w:u w:val="single"/>
        </w:rPr>
      </w:pPr>
      <w:r w:rsidRPr="00D22D8D">
        <w:t>The Supplier and the Customer:</w:t>
      </w:r>
    </w:p>
    <w:p w14:paraId="277F0049" w14:textId="77777777" w:rsidR="004B0388" w:rsidRPr="00D22D8D" w:rsidRDefault="004B0388" w:rsidP="00AC1DE2">
      <w:pPr>
        <w:pStyle w:val="GPSL3numberedclause"/>
        <w:rPr>
          <w:u w:val="single"/>
        </w:rPr>
      </w:pPr>
      <w:r w:rsidRPr="00D22D8D">
        <w:t>undertake to do all such things and execute any documents (including the Admission Agreement) as may be required to enable the Supplier to participate in the Schemes in respect of the Fair Deal Employees;</w:t>
      </w:r>
    </w:p>
    <w:p w14:paraId="4E3AC99C" w14:textId="77777777" w:rsidR="004B0388" w:rsidRPr="00D22D8D" w:rsidRDefault="004B0388" w:rsidP="00AC1DE2">
      <w:pPr>
        <w:pStyle w:val="GPSL3numberedclause"/>
      </w:pPr>
      <w:bookmarkStart w:id="2572" w:name="_Ref384036904"/>
      <w:r w:rsidRPr="00D22D8D">
        <w:t>agree that the Customer is entitled to make arrangements with the body responsible for the Schemes for the Customer to be notified if the Supplier breaches the Admission Agreement;</w:t>
      </w:r>
      <w:bookmarkEnd w:id="2572"/>
      <w:r w:rsidRPr="00D22D8D">
        <w:t xml:space="preserve"> </w:t>
      </w:r>
    </w:p>
    <w:p w14:paraId="40553E63" w14:textId="77777777" w:rsidR="004B0388" w:rsidRPr="00D22D8D" w:rsidRDefault="004B0388" w:rsidP="00AC1DE2">
      <w:pPr>
        <w:pStyle w:val="GPSL3numberedclause"/>
      </w:pPr>
      <w:r w:rsidRPr="00D22D8D">
        <w:t xml:space="preserve">notwithstanding Paragraph </w:t>
      </w:r>
      <w:r w:rsidR="00B27C4F" w:rsidRPr="00D22D8D">
        <w:t>1.2.2</w:t>
      </w:r>
      <w:r w:rsidRPr="00D22D8D">
        <w:t xml:space="preserve"> of this Annex, the Supplier shall notify the Customer in the event that it breaches the Admission Agreement; and </w:t>
      </w:r>
    </w:p>
    <w:p w14:paraId="21473834" w14:textId="77777777" w:rsidR="004B0388" w:rsidRPr="00D22D8D" w:rsidRDefault="004B0388" w:rsidP="00AC1DE2">
      <w:pPr>
        <w:pStyle w:val="GPSL3numberedclause"/>
        <w:rPr>
          <w:u w:val="single"/>
        </w:rPr>
      </w:pPr>
      <w:r w:rsidRPr="00D22D8D">
        <w:t>agree that the Customer may terminate this Call Off Contract for material default in the event that the Supplier breaches the Admission Agreement.</w:t>
      </w:r>
    </w:p>
    <w:p w14:paraId="4443ED5F" w14:textId="77777777" w:rsidR="004B0388" w:rsidRPr="00D22D8D" w:rsidRDefault="004B0388" w:rsidP="005E4232">
      <w:pPr>
        <w:pStyle w:val="GPSL2numberedclause"/>
        <w:rPr>
          <w:b/>
          <w:u w:val="single"/>
        </w:rPr>
      </w:pPr>
      <w:r w:rsidRPr="00D22D8D">
        <w:t xml:space="preserve">The Supplier shall bear its own costs and all costs that the Customer reasonably incurs in connection with the negotiation, preparation and execution of documents to facilitate the Supplier participating in the Schemes. </w:t>
      </w:r>
    </w:p>
    <w:p w14:paraId="7CF61E1D" w14:textId="77777777" w:rsidR="004B0388" w:rsidRPr="00D22D8D" w:rsidRDefault="004B0388" w:rsidP="002B523D">
      <w:pPr>
        <w:pStyle w:val="GPSL1SCHEDULEHeading"/>
        <w:rPr>
          <w:rFonts w:ascii="Calibri" w:hAnsi="Calibri"/>
        </w:rPr>
      </w:pPr>
      <w:r w:rsidRPr="00D22D8D">
        <w:rPr>
          <w:rFonts w:ascii="Calibri" w:hAnsi="Calibri"/>
        </w:rPr>
        <w:t>FUTURE SERVICE BENEFITS</w:t>
      </w:r>
    </w:p>
    <w:p w14:paraId="08EE3F1E" w14:textId="77777777" w:rsidR="004B0388" w:rsidRPr="00D22D8D" w:rsidRDefault="004B0388" w:rsidP="005E4232">
      <w:pPr>
        <w:pStyle w:val="GPSL2numberedclause"/>
      </w:pPr>
      <w:r w:rsidRPr="00D22D8D">
        <w:t>If the Supplier is rejoining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w:t>
      </w:r>
    </w:p>
    <w:p w14:paraId="36F809B0" w14:textId="77777777" w:rsidR="004B0388" w:rsidRPr="00D22D8D" w:rsidRDefault="004B0388" w:rsidP="005E4232">
      <w:pPr>
        <w:pStyle w:val="GPSL2numberedclause"/>
      </w:pPr>
      <w:r w:rsidRPr="00D22D8D">
        <w:t>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w:t>
      </w:r>
    </w:p>
    <w:p w14:paraId="649869B8" w14:textId="77777777" w:rsidR="004B0388" w:rsidRPr="00D22D8D" w:rsidRDefault="004B0388" w:rsidP="005E4232">
      <w:pPr>
        <w:pStyle w:val="GPSL2numberedclause"/>
      </w:pPr>
      <w:r w:rsidRPr="00D22D8D">
        <w:t>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at the relevant date.</w:t>
      </w:r>
    </w:p>
    <w:p w14:paraId="461CAE4E" w14:textId="77777777" w:rsidR="004B0388" w:rsidRPr="00D22D8D" w:rsidRDefault="004B0388" w:rsidP="005E4232">
      <w:pPr>
        <w:pStyle w:val="GPSL2numberedclause"/>
      </w:pPr>
      <w:r w:rsidRPr="00D22D8D">
        <w:t xml:space="preserve">The Parties acknowledge that the Civil Service Compensation Scheme and the Civil Service Injury Benefit Scheme (established pursuant to section 1 of the Superannuation Act 1972) are not covered by the protection of New Fair Deal.   </w:t>
      </w:r>
    </w:p>
    <w:p w14:paraId="5557C6D8" w14:textId="77777777" w:rsidR="004B0388" w:rsidRPr="00D22D8D" w:rsidRDefault="004B0388" w:rsidP="002B523D">
      <w:pPr>
        <w:pStyle w:val="GPSL1SCHEDULEHeading"/>
        <w:rPr>
          <w:rFonts w:ascii="Calibri" w:hAnsi="Calibri"/>
        </w:rPr>
      </w:pPr>
      <w:r w:rsidRPr="00D22D8D">
        <w:rPr>
          <w:rFonts w:ascii="Calibri" w:hAnsi="Calibri"/>
        </w:rPr>
        <w:t>FUNDING</w:t>
      </w:r>
    </w:p>
    <w:p w14:paraId="23742483" w14:textId="77777777" w:rsidR="004B0388" w:rsidRPr="00D22D8D" w:rsidRDefault="004B0388" w:rsidP="005E4232">
      <w:pPr>
        <w:pStyle w:val="GPSL2numberedclause"/>
      </w:pPr>
      <w:r w:rsidRPr="00D22D8D">
        <w:t>The Supplier undertakes to pay to the Schemes all such amounts as are due under the Admission Agreement and shall deduct and pay to the Schemes such employee contributions as are required by the Schemes.</w:t>
      </w:r>
    </w:p>
    <w:p w14:paraId="39A9797A" w14:textId="77777777" w:rsidR="004B0388" w:rsidRPr="00D22D8D" w:rsidRDefault="004B0388" w:rsidP="005E4232">
      <w:pPr>
        <w:pStyle w:val="GPSL2numberedclause"/>
      </w:pPr>
      <w:r w:rsidRPr="00D22D8D">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35A60687" w14:textId="77777777" w:rsidR="004B0388" w:rsidRPr="00D22D8D" w:rsidRDefault="004B0388" w:rsidP="002B523D">
      <w:pPr>
        <w:pStyle w:val="GPSL1SCHEDULEHeading"/>
        <w:rPr>
          <w:rFonts w:ascii="Calibri" w:hAnsi="Calibri"/>
        </w:rPr>
      </w:pPr>
      <w:r w:rsidRPr="00D22D8D">
        <w:rPr>
          <w:rFonts w:ascii="Calibri" w:hAnsi="Calibri"/>
        </w:rPr>
        <w:t>PROVISION OF INFORMATION</w:t>
      </w:r>
    </w:p>
    <w:p w14:paraId="3D552E47" w14:textId="77777777" w:rsidR="004B0388" w:rsidRPr="00D22D8D" w:rsidRDefault="004B0388" w:rsidP="00C80292">
      <w:pPr>
        <w:ind w:left="426"/>
        <w:rPr>
          <w:rFonts w:ascii="Calibri" w:hAnsi="Calibri"/>
        </w:rPr>
      </w:pPr>
      <w:r w:rsidRPr="00D22D8D">
        <w:rPr>
          <w:rFonts w:ascii="Calibri" w:hAnsi="Calibri"/>
        </w:rPr>
        <w:t>The Supplier and the Customer respectively undertake to each other:</w:t>
      </w:r>
    </w:p>
    <w:p w14:paraId="07DD2D57" w14:textId="77777777" w:rsidR="004B0388" w:rsidRPr="00D22D8D" w:rsidRDefault="004B0388" w:rsidP="005E4232">
      <w:pPr>
        <w:pStyle w:val="GPSL2numberedclause"/>
      </w:pPr>
      <w:r w:rsidRPr="00D22D8D">
        <w:t>to provide all information which the other Party may reasonably request concerning matters (i) referred to in this Annex and (ii) set out in the Admission Agreement, and to supply the information as expeditiously as possible; and</w:t>
      </w:r>
    </w:p>
    <w:p w14:paraId="4B212A63" w14:textId="77777777" w:rsidR="004B0388" w:rsidRPr="00D22D8D" w:rsidRDefault="004B0388" w:rsidP="005E4232">
      <w:pPr>
        <w:pStyle w:val="GPSL2numberedclause"/>
      </w:pPr>
      <w:r w:rsidRPr="00D22D8D">
        <w:t>not to issue any announcements to the Fair Deal Employees prior to the Relevant Transfer Date concerning the matters stated in this Annex without the consent in writing of the other Party (not to be unreasonably withheld or delayed).</w:t>
      </w:r>
    </w:p>
    <w:p w14:paraId="5263F241" w14:textId="77777777" w:rsidR="004B0388" w:rsidRPr="00D22D8D" w:rsidRDefault="004B0388" w:rsidP="00C80292">
      <w:pPr>
        <w:pStyle w:val="GPSL1SCHEDULEHeading"/>
        <w:rPr>
          <w:rFonts w:ascii="Calibri" w:hAnsi="Calibri"/>
        </w:rPr>
      </w:pPr>
      <w:r w:rsidRPr="00D22D8D">
        <w:rPr>
          <w:rFonts w:ascii="Calibri" w:hAnsi="Calibri"/>
        </w:rPr>
        <w:t>INDEMNITY</w:t>
      </w:r>
    </w:p>
    <w:p w14:paraId="5F517CBB" w14:textId="77777777" w:rsidR="004B0388" w:rsidRPr="00D22D8D" w:rsidRDefault="004B0388" w:rsidP="00C80292">
      <w:pPr>
        <w:ind w:left="426"/>
        <w:rPr>
          <w:rFonts w:ascii="Calibri" w:hAnsi="Calibri"/>
        </w:rPr>
      </w:pPr>
      <w:r w:rsidRPr="00D22D8D">
        <w:rPr>
          <w:rFonts w:ascii="Calibri" w:hAnsi="Calibri"/>
        </w:rPr>
        <w:t>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w:t>
      </w:r>
    </w:p>
    <w:p w14:paraId="542AF8F6" w14:textId="77777777" w:rsidR="004B0388" w:rsidRPr="00D22D8D" w:rsidRDefault="004B0388" w:rsidP="00C80292">
      <w:pPr>
        <w:pStyle w:val="GPSL1SCHEDULEHeading"/>
        <w:rPr>
          <w:rFonts w:ascii="Calibri" w:hAnsi="Calibri"/>
        </w:rPr>
      </w:pPr>
      <w:r w:rsidRPr="00D22D8D">
        <w:rPr>
          <w:rFonts w:ascii="Calibri" w:hAnsi="Calibri"/>
        </w:rPr>
        <w:t>EMPLOYER OBLIGATION</w:t>
      </w:r>
    </w:p>
    <w:p w14:paraId="0F9DC5D8" w14:textId="77777777" w:rsidR="004B0388" w:rsidRPr="00D22D8D" w:rsidRDefault="004B0388" w:rsidP="00C80292">
      <w:pPr>
        <w:ind w:left="426"/>
        <w:rPr>
          <w:rFonts w:ascii="Calibri" w:hAnsi="Calibri"/>
        </w:rPr>
      </w:pPr>
      <w:r w:rsidRPr="00D22D8D">
        <w:rPr>
          <w:rFonts w:ascii="Calibri" w:hAnsi="Calibri"/>
        </w:rPr>
        <w:t>The Supplier shall comply with the requirements of the Pensions Act 2008 and the Transfer of Employment (Pension Protection) Regulations 2005.</w:t>
      </w:r>
    </w:p>
    <w:p w14:paraId="32BBA618" w14:textId="77777777" w:rsidR="004B0388" w:rsidRPr="00D22D8D" w:rsidRDefault="004B0388" w:rsidP="00C80292">
      <w:pPr>
        <w:pStyle w:val="GPSL1SCHEDULEHeading"/>
        <w:rPr>
          <w:rFonts w:ascii="Calibri" w:hAnsi="Calibri"/>
        </w:rPr>
      </w:pPr>
      <w:r w:rsidRPr="00D22D8D">
        <w:rPr>
          <w:rFonts w:ascii="Calibri" w:hAnsi="Calibri"/>
        </w:rPr>
        <w:t>SUBSEQUENT TRANSFERS</w:t>
      </w:r>
    </w:p>
    <w:p w14:paraId="63DFAA27" w14:textId="77777777" w:rsidR="004B0388" w:rsidRPr="00D22D8D" w:rsidRDefault="004B0388" w:rsidP="00C80292">
      <w:pPr>
        <w:ind w:left="426"/>
        <w:rPr>
          <w:rFonts w:ascii="Calibri" w:hAnsi="Calibri"/>
        </w:rPr>
      </w:pPr>
      <w:r w:rsidRPr="00D22D8D">
        <w:rPr>
          <w:rFonts w:ascii="Calibri" w:hAnsi="Calibri"/>
        </w:rPr>
        <w:t xml:space="preserve">The Supplier shall: </w:t>
      </w:r>
    </w:p>
    <w:p w14:paraId="168F864B" w14:textId="77777777" w:rsidR="004B0388" w:rsidRPr="00D22D8D" w:rsidRDefault="004B0388" w:rsidP="005E4232">
      <w:pPr>
        <w:pStyle w:val="GPSL2numberedclause"/>
      </w:pPr>
      <w:r w:rsidRPr="00D22D8D">
        <w:t xml:space="preserve">not adversely affect pension rights accrued by any  Fair Deal Employee in the period ending on the date of the relevant future transfer; </w:t>
      </w:r>
    </w:p>
    <w:p w14:paraId="1B1FA2D8" w14:textId="77777777" w:rsidR="004B0388" w:rsidRPr="00D22D8D" w:rsidRDefault="004B0388" w:rsidP="005E4232">
      <w:pPr>
        <w:pStyle w:val="GPSL2numberedclause"/>
      </w:pPr>
      <w:r w:rsidRPr="00D22D8D">
        <w:t>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the New Fair Deal; and</w:t>
      </w:r>
    </w:p>
    <w:p w14:paraId="27B709C5" w14:textId="77777777" w:rsidR="004B0388" w:rsidRPr="00D22D8D" w:rsidRDefault="004B0388" w:rsidP="005E4232">
      <w:pPr>
        <w:pStyle w:val="GPSL2numberedclause"/>
      </w:pPr>
      <w:r w:rsidRPr="00D22D8D">
        <w:t xml:space="preserve">for the period either </w:t>
      </w:r>
    </w:p>
    <w:p w14:paraId="33FE811E" w14:textId="77777777" w:rsidR="004B0388" w:rsidRPr="00D22D8D" w:rsidRDefault="004B0388" w:rsidP="00AC1DE2">
      <w:pPr>
        <w:pStyle w:val="GPSL3numberedclause"/>
      </w:pPr>
      <w:r w:rsidRPr="00D22D8D">
        <w:t xml:space="preserve">after notice (for whatever reason) is given, in accordance with the other provisions of this Call Off Contract, to terminate the Agreement or any part of the </w:t>
      </w:r>
      <w:r w:rsidR="009E0BBE" w:rsidRPr="00D22D8D">
        <w:t>Services</w:t>
      </w:r>
      <w:r w:rsidRPr="00D22D8D">
        <w:t>; or</w:t>
      </w:r>
    </w:p>
    <w:p w14:paraId="45AC185E" w14:textId="77777777" w:rsidR="004B0388" w:rsidRPr="00D22D8D" w:rsidRDefault="004B0388" w:rsidP="00AC1DE2">
      <w:pPr>
        <w:pStyle w:val="GPSL3numberedclause"/>
      </w:pPr>
      <w:r w:rsidRPr="00D22D8D">
        <w:t>after the date which is two (2) years prior to the date of expiry of this Call Off Contract,</w:t>
      </w:r>
    </w:p>
    <w:p w14:paraId="762F9806" w14:textId="77777777" w:rsidR="004B0388" w:rsidRPr="00D22D8D" w:rsidRDefault="004B0388" w:rsidP="00C80292">
      <w:pPr>
        <w:ind w:left="1134"/>
        <w:rPr>
          <w:rFonts w:ascii="Calibri" w:hAnsi="Calibri"/>
        </w:rPr>
      </w:pPr>
      <w:r w:rsidRPr="00D22D8D">
        <w:rPr>
          <w:rFonts w:ascii="Calibri" w:hAnsi="Calibri"/>
        </w:rPr>
        <w:t xml:space="preserve">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14:paraId="1AE82222" w14:textId="77777777" w:rsidR="0005789C" w:rsidRPr="00D22D8D" w:rsidRDefault="0005789C" w:rsidP="0005789C">
      <w:pPr>
        <w:pStyle w:val="GPSmacrorestart"/>
        <w:rPr>
          <w:rFonts w:ascii="Calibri" w:hAnsi="Calibri"/>
          <w:sz w:val="22"/>
          <w:szCs w:val="22"/>
        </w:rPr>
      </w:pPr>
      <w:r w:rsidRPr="00D22D8D">
        <w:rPr>
          <w:rFonts w:ascii="Calibri" w:hAnsi="Calibri"/>
          <w:sz w:val="22"/>
          <w:szCs w:val="22"/>
        </w:rPr>
        <w:fldChar w:fldCharType="begin"/>
      </w:r>
      <w:r w:rsidRPr="00D22D8D">
        <w:rPr>
          <w:rFonts w:ascii="Calibri" w:hAnsi="Calibri"/>
          <w:sz w:val="22"/>
          <w:szCs w:val="22"/>
        </w:rPr>
        <w:instrText>LISTNUM \l 1 \s 0</w:instrText>
      </w:r>
      <w:r w:rsidRPr="00D22D8D">
        <w:rPr>
          <w:rFonts w:ascii="Calibri" w:hAnsi="Calibri"/>
          <w:sz w:val="22"/>
          <w:szCs w:val="22"/>
        </w:rPr>
        <w:fldChar w:fldCharType="separate"/>
      </w:r>
      <w:r w:rsidRPr="00D22D8D">
        <w:rPr>
          <w:rFonts w:ascii="Calibri" w:hAnsi="Calibri"/>
          <w:sz w:val="22"/>
          <w:szCs w:val="22"/>
        </w:rPr>
        <w:t>12/08/2013</w:t>
      </w:r>
      <w:r w:rsidRPr="00D22D8D">
        <w:rPr>
          <w:rFonts w:ascii="Calibri" w:hAnsi="Calibri"/>
          <w:sz w:val="22"/>
          <w:szCs w:val="22"/>
        </w:rPr>
        <w:fldChar w:fldCharType="end">
          <w:numberingChange w:id="2573" w:author="Harrison Katherine DWP COMMERCIALS" w:date="2018-06-14T14:29:00Z" w:original="0."/>
        </w:fldChar>
      </w:r>
    </w:p>
    <w:p w14:paraId="567220E2" w14:textId="77777777" w:rsidR="004B0388" w:rsidRPr="00D22D8D" w:rsidRDefault="004B0388" w:rsidP="004B0388">
      <w:pPr>
        <w:ind w:left="709"/>
        <w:rPr>
          <w:rFonts w:ascii="Calibri" w:hAnsi="Calibri"/>
        </w:rPr>
      </w:pPr>
    </w:p>
    <w:p w14:paraId="73645038" w14:textId="77777777" w:rsidR="004B0388" w:rsidRPr="00D22D8D" w:rsidRDefault="004B0388" w:rsidP="00453488">
      <w:pPr>
        <w:pStyle w:val="GPSSchPart"/>
        <w:rPr>
          <w:rFonts w:ascii="Calibri" w:hAnsi="Calibri"/>
          <w:bCs/>
        </w:rPr>
      </w:pPr>
      <w:r w:rsidRPr="00D22D8D">
        <w:rPr>
          <w:rFonts w:ascii="Calibri" w:hAnsi="Calibri"/>
        </w:rPr>
        <w:br w:type="page"/>
        <w:t>PART C</w:t>
      </w:r>
    </w:p>
    <w:p w14:paraId="6A66778A" w14:textId="77777777" w:rsidR="004B0388" w:rsidRPr="00D22D8D" w:rsidRDefault="004B0388" w:rsidP="00453488">
      <w:pPr>
        <w:pStyle w:val="GPSSchPart"/>
        <w:rPr>
          <w:rFonts w:ascii="Calibri" w:hAnsi="Calibri"/>
        </w:rPr>
      </w:pPr>
      <w:r w:rsidRPr="00D22D8D">
        <w:rPr>
          <w:rFonts w:ascii="Calibri" w:hAnsi="Calibri"/>
        </w:rPr>
        <w:t xml:space="preserve">No transfer of employees at commencement of </w:t>
      </w:r>
      <w:r w:rsidR="009E0BBE" w:rsidRPr="00D22D8D">
        <w:rPr>
          <w:rFonts w:ascii="Calibri" w:hAnsi="Calibri"/>
        </w:rPr>
        <w:t>Services</w:t>
      </w:r>
    </w:p>
    <w:p w14:paraId="7804EB6E" w14:textId="77777777" w:rsidR="004B0388" w:rsidRPr="00D22D8D" w:rsidRDefault="004B0388" w:rsidP="00453488">
      <w:pPr>
        <w:pStyle w:val="GPSL1SCHEDULEHeading"/>
        <w:rPr>
          <w:rFonts w:ascii="Calibri" w:hAnsi="Calibri"/>
        </w:rPr>
      </w:pPr>
      <w:r w:rsidRPr="00D22D8D">
        <w:rPr>
          <w:rFonts w:ascii="Calibri" w:hAnsi="Calibri"/>
        </w:rPr>
        <w:t>PROCEDURE IN THE EVENT OF TRANSFER</w:t>
      </w:r>
    </w:p>
    <w:p w14:paraId="6FC8D64A" w14:textId="77777777" w:rsidR="004B0388" w:rsidRPr="00D22D8D" w:rsidRDefault="004B0388" w:rsidP="005E4232">
      <w:pPr>
        <w:pStyle w:val="GPSL2numberedclause"/>
      </w:pPr>
      <w:r w:rsidRPr="00D22D8D">
        <w:t xml:space="preserve">The Customer and the Supplier agree that the commencement of the provision of the </w:t>
      </w:r>
      <w:r w:rsidR="009E0BBE" w:rsidRPr="00D22D8D">
        <w:t>Services</w:t>
      </w:r>
      <w:r w:rsidRPr="00D22D8D">
        <w:t xml:space="preserve"> or of any part of the </w:t>
      </w:r>
      <w:r w:rsidR="009E0BBE" w:rsidRPr="00D22D8D">
        <w:t>Services</w:t>
      </w:r>
      <w:r w:rsidRPr="00D22D8D">
        <w:t xml:space="preserve"> will not be a Relevant Transfer in relation to any employees of the Customer and/or any Former Supplier.  </w:t>
      </w:r>
    </w:p>
    <w:p w14:paraId="06D1D47D" w14:textId="77777777" w:rsidR="004B0388" w:rsidRPr="00D22D8D" w:rsidRDefault="004B0388" w:rsidP="005E4232">
      <w:pPr>
        <w:pStyle w:val="GPSL2numberedclause"/>
      </w:pPr>
      <w:r w:rsidRPr="00D22D8D">
        <w:t xml:space="preserve">If any employee of the Customer and/or a Former Supplier claims, or it is determined in relation to any employee of the Customer and/or a Former Supplier, that his/her contract of employment has been transferred from the Customer and/or the Former Supplier </w:t>
      </w:r>
      <w:r w:rsidR="00CB102B" w:rsidRPr="00D22D8D">
        <w:t>to the Supplier and/or any Sub-C</w:t>
      </w:r>
      <w:r w:rsidRPr="00D22D8D">
        <w:t>ontractor pursuant to the Employment Regulations or the Acquired Rights Directive then:</w:t>
      </w:r>
    </w:p>
    <w:p w14:paraId="3AD17FC6" w14:textId="77777777" w:rsidR="004B0388" w:rsidRPr="00D22D8D" w:rsidRDefault="004B0388" w:rsidP="00AC1DE2">
      <w:pPr>
        <w:pStyle w:val="GPSL3numberedclause"/>
      </w:pPr>
      <w:r w:rsidRPr="00D22D8D">
        <w:t>the Supplier shall, and shall</w:t>
      </w:r>
      <w:r w:rsidR="00CB102B" w:rsidRPr="00D22D8D">
        <w:t xml:space="preserve"> procure that the relevant Sub-C</w:t>
      </w:r>
      <w:r w:rsidRPr="00D22D8D">
        <w:t xml:space="preserve">ontractor shall, within </w:t>
      </w:r>
      <w:r w:rsidR="00A0071A" w:rsidRPr="00D22D8D">
        <w:t>five (</w:t>
      </w:r>
      <w:r w:rsidRPr="00D22D8D">
        <w:t>5</w:t>
      </w:r>
      <w:r w:rsidR="00A0071A" w:rsidRPr="00D22D8D">
        <w:t>)</w:t>
      </w:r>
      <w:r w:rsidRPr="00D22D8D">
        <w:t> Working Days of becoming aware of that fact, give notice in writing to the Customer and, where required by the Customer, give notice to the Former Supplier; and</w:t>
      </w:r>
    </w:p>
    <w:p w14:paraId="121FA9E5" w14:textId="77777777" w:rsidR="004B0388" w:rsidRPr="00D22D8D" w:rsidRDefault="004B0388" w:rsidP="00AC1DE2">
      <w:pPr>
        <w:pStyle w:val="GPSL3numberedclause"/>
      </w:pPr>
      <w:r w:rsidRPr="00D22D8D">
        <w:t xml:space="preserve">the Customer and/or the Former Supplier may offer (or may procure that a third party may offer) employment to such person within </w:t>
      </w:r>
      <w:r w:rsidR="00A0071A" w:rsidRPr="00D22D8D">
        <w:t>fifteen (</w:t>
      </w:r>
      <w:r w:rsidRPr="00D22D8D">
        <w:t>15</w:t>
      </w:r>
      <w:r w:rsidR="00A0071A" w:rsidRPr="00D22D8D">
        <w:t>)</w:t>
      </w:r>
      <w:r w:rsidRPr="00D22D8D">
        <w:t> Working Days of the notificat</w:t>
      </w:r>
      <w:r w:rsidR="00CB102B" w:rsidRPr="00D22D8D">
        <w:t>ion by the Supplier or the Sub-C</w:t>
      </w:r>
      <w:r w:rsidRPr="00D22D8D">
        <w:t>ontractor (as appropriate) or take such other reasonable steps as the Customer or Former Supplier (as the case may be) considers appropriate to deal with the matter provided always that such steps are in compliance with applicable Law.</w:t>
      </w:r>
    </w:p>
    <w:p w14:paraId="63C57D4C" w14:textId="77777777" w:rsidR="004B0388" w:rsidRPr="00D22D8D" w:rsidRDefault="004B0388" w:rsidP="005E4232">
      <w:pPr>
        <w:pStyle w:val="GPSL2numberedclause"/>
      </w:pPr>
      <w:r w:rsidRPr="00D22D8D">
        <w:t>If an offer referred to in Paragraph 1.2</w:t>
      </w:r>
      <w:r w:rsidR="004D65F1" w:rsidRPr="00D22D8D">
        <w:t>.2</w:t>
      </w:r>
      <w:r w:rsidRPr="00D22D8D">
        <w:t xml:space="preserve"> is accepted (or if the situation has otherwise been resolved by the Customer and/or the Former Supplier), the Supplier shall,</w:t>
      </w:r>
      <w:r w:rsidR="00CB102B" w:rsidRPr="00D22D8D">
        <w:t xml:space="preserve"> or shall procure that the Sub-C</w:t>
      </w:r>
      <w:r w:rsidRPr="00D22D8D">
        <w:t>ontractor shall, immediately release the person from his/her employment or alleged employment.</w:t>
      </w:r>
    </w:p>
    <w:p w14:paraId="2A64B4E9" w14:textId="77777777" w:rsidR="004B0388" w:rsidRPr="00D22D8D" w:rsidRDefault="004B0388" w:rsidP="005E4232">
      <w:pPr>
        <w:pStyle w:val="GPSL2numberedclause"/>
      </w:pPr>
      <w:r w:rsidRPr="00D22D8D">
        <w:t xml:space="preserve">If by the end of the </w:t>
      </w:r>
      <w:r w:rsidR="00A0071A" w:rsidRPr="00D22D8D">
        <w:t>fifteen (</w:t>
      </w:r>
      <w:r w:rsidRPr="00D22D8D">
        <w:t>15</w:t>
      </w:r>
      <w:r w:rsidR="00A0071A" w:rsidRPr="00D22D8D">
        <w:t>)</w:t>
      </w:r>
      <w:r w:rsidRPr="00D22D8D">
        <w:t> Working Day period specified in Paragraph 1.2</w:t>
      </w:r>
      <w:r w:rsidR="004D65F1" w:rsidRPr="00D22D8D">
        <w:t>.2</w:t>
      </w:r>
      <w:r w:rsidRPr="00D22D8D">
        <w:t xml:space="preserve">: </w:t>
      </w:r>
    </w:p>
    <w:p w14:paraId="747D227D" w14:textId="77777777" w:rsidR="004B0388" w:rsidRPr="00D22D8D" w:rsidRDefault="004B0388" w:rsidP="00AC1DE2">
      <w:pPr>
        <w:pStyle w:val="GPSL3numberedclause"/>
      </w:pPr>
      <w:r w:rsidRPr="00D22D8D">
        <w:t xml:space="preserve">no such offer of employment has been made; </w:t>
      </w:r>
    </w:p>
    <w:p w14:paraId="7FA0F910" w14:textId="77777777" w:rsidR="004B0388" w:rsidRPr="00D22D8D" w:rsidRDefault="004B0388" w:rsidP="00AC1DE2">
      <w:pPr>
        <w:pStyle w:val="GPSL3numberedclause"/>
      </w:pPr>
      <w:r w:rsidRPr="00D22D8D">
        <w:t>such offer has been made but not accepted; or</w:t>
      </w:r>
    </w:p>
    <w:p w14:paraId="5D7FCB21" w14:textId="77777777" w:rsidR="004B0388" w:rsidRPr="00D22D8D" w:rsidRDefault="004B0388" w:rsidP="00AC1DE2">
      <w:pPr>
        <w:pStyle w:val="GPSL3numberedclause"/>
      </w:pPr>
      <w:r w:rsidRPr="00D22D8D">
        <w:t>the situation has not otherwise been resolved,</w:t>
      </w:r>
    </w:p>
    <w:p w14:paraId="0AA0959F" w14:textId="77777777" w:rsidR="004B0388" w:rsidRPr="00D22D8D" w:rsidRDefault="00CB102B" w:rsidP="005E4232">
      <w:pPr>
        <w:pStyle w:val="GPSL2Indent"/>
        <w:ind w:left="1134"/>
      </w:pPr>
      <w:r w:rsidRPr="00D22D8D">
        <w:t>the Supplier and/or the Sub-C</w:t>
      </w:r>
      <w:r w:rsidR="004B0388" w:rsidRPr="00D22D8D">
        <w:t xml:space="preserve">ontractor may within </w:t>
      </w:r>
      <w:r w:rsidR="00A0071A" w:rsidRPr="00D22D8D">
        <w:t>five (</w:t>
      </w:r>
      <w:r w:rsidR="004B0388" w:rsidRPr="00D22D8D">
        <w:t>5</w:t>
      </w:r>
      <w:r w:rsidR="00A0071A" w:rsidRPr="00D22D8D">
        <w:t>)</w:t>
      </w:r>
      <w:r w:rsidR="004B0388" w:rsidRPr="00D22D8D">
        <w:t> Working Days give notice to terminate the employment or alleged employment of such person.</w:t>
      </w:r>
    </w:p>
    <w:p w14:paraId="4D98A610" w14:textId="77777777" w:rsidR="004B0388" w:rsidRPr="00D22D8D" w:rsidRDefault="004B0388" w:rsidP="00453488">
      <w:pPr>
        <w:pStyle w:val="GPSL1SCHEDULEHeading"/>
        <w:rPr>
          <w:rFonts w:ascii="Calibri" w:hAnsi="Calibri"/>
        </w:rPr>
      </w:pPr>
      <w:r w:rsidRPr="00D22D8D">
        <w:rPr>
          <w:rFonts w:ascii="Calibri" w:hAnsi="Calibri"/>
        </w:rPr>
        <w:t>INDEMNITIES</w:t>
      </w:r>
    </w:p>
    <w:p w14:paraId="7427A194" w14:textId="77777777" w:rsidR="004B0388" w:rsidRPr="00D22D8D" w:rsidRDefault="004B0388" w:rsidP="005E4232">
      <w:pPr>
        <w:pStyle w:val="GPSL2numberedclause"/>
      </w:pPr>
      <w:r w:rsidRPr="00D22D8D">
        <w:t>Subject to the Supplier and/or the relevant Sub-</w:t>
      </w:r>
      <w:r w:rsidR="00A0071A" w:rsidRPr="00D22D8D">
        <w:t>C</w:t>
      </w:r>
      <w:r w:rsidRPr="00D22D8D">
        <w:t>ontractor acting in accordance with the provisions of Paragraphs 1.2 to 1.4 and in accordance with all applicable employment procedures set out in applicable Law and subject also to Paragraph 2.4, the Customer shall:</w:t>
      </w:r>
    </w:p>
    <w:p w14:paraId="2F6EAEF1" w14:textId="77777777" w:rsidR="004B0388" w:rsidRPr="00D22D8D" w:rsidRDefault="004B0388" w:rsidP="00AC1DE2">
      <w:pPr>
        <w:pStyle w:val="GPSL3numberedclause"/>
      </w:pPr>
      <w:r w:rsidRPr="00D22D8D">
        <w:t>indemnify the Supplier and/or the relevant Sub-</w:t>
      </w:r>
      <w:r w:rsidR="00A0071A" w:rsidRPr="00D22D8D">
        <w:t>C</w:t>
      </w:r>
      <w:r w:rsidRPr="00D22D8D">
        <w:t>ontractor against all Employee Liabilities arising out of the termination of the employment of any employees of the Customer referred to in Paragraph 1.2 made pursuant to the provisions of Paragraph 1.4 provided that the Supplier takes, or shall procure that the Notified Sub-</w:t>
      </w:r>
      <w:r w:rsidR="00A0071A" w:rsidRPr="00D22D8D">
        <w:t>C</w:t>
      </w:r>
      <w:r w:rsidRPr="00D22D8D">
        <w:t xml:space="preserve">ontractor takes, all reasonable steps to minimise any such Employee Liabilities; and </w:t>
      </w:r>
    </w:p>
    <w:p w14:paraId="443A16E9" w14:textId="77777777" w:rsidR="004B0388" w:rsidRPr="00D22D8D" w:rsidRDefault="00751944" w:rsidP="00AC1DE2">
      <w:pPr>
        <w:pStyle w:val="GPSL3numberedclause"/>
      </w:pPr>
      <w:r w:rsidRPr="00D22D8D">
        <w:t xml:space="preserve">subject to paragraph 3, </w:t>
      </w:r>
      <w:r w:rsidR="004B0388" w:rsidRPr="00D22D8D">
        <w:t>procure that the Former Supplier indemnifies the Supplier and/or any Notified Sub-</w:t>
      </w:r>
      <w:r w:rsidR="00A0071A" w:rsidRPr="00D22D8D">
        <w:t>C</w:t>
      </w:r>
      <w:r w:rsidR="004B0388" w:rsidRPr="00D22D8D">
        <w:t>ontractor against all Employee Liabilities arising out of termination of the employment of the employees of the Former Supplier made pursuant to the provisions of Paragraph 1.4 provided that the Supplier takes, or shall</w:t>
      </w:r>
      <w:r w:rsidR="00CB102B" w:rsidRPr="00D22D8D">
        <w:t xml:space="preserve"> procure that the relevant Sub-C</w:t>
      </w:r>
      <w:r w:rsidR="004B0388" w:rsidRPr="00D22D8D">
        <w:t>ontractor takes, all reasonable steps to minimise any such Employee Liabilities.</w:t>
      </w:r>
    </w:p>
    <w:p w14:paraId="038DCDCD" w14:textId="77777777" w:rsidR="004B0388" w:rsidRPr="00D22D8D" w:rsidRDefault="004B0388" w:rsidP="005E4232">
      <w:pPr>
        <w:pStyle w:val="GPSL2numberedclause"/>
      </w:pPr>
      <w:r w:rsidRPr="00D22D8D">
        <w:t>If any such person as is described in Paragraph 1.2 is neither re employed by the Customer and/or the Former Supplier as appropriate nor dismissed by the Supplier and/or any Sub-</w:t>
      </w:r>
      <w:r w:rsidR="00A0071A" w:rsidRPr="00D22D8D">
        <w:t>C</w:t>
      </w:r>
      <w:r w:rsidRPr="00D22D8D">
        <w:t xml:space="preserve">ontractor within the </w:t>
      </w:r>
      <w:r w:rsidR="00A0071A" w:rsidRPr="00D22D8D">
        <w:t>fifteen (</w:t>
      </w:r>
      <w:r w:rsidRPr="00D22D8D">
        <w:t>15</w:t>
      </w:r>
      <w:r w:rsidR="00A0071A" w:rsidRPr="00D22D8D">
        <w:t>)</w:t>
      </w:r>
      <w:r w:rsidRPr="00D22D8D">
        <w:t> Working Day period referred to in Paragraph 1.4 such person shall be treated as having transferred to the Supplier and/or the Sub-</w:t>
      </w:r>
      <w:r w:rsidR="00A0071A" w:rsidRPr="00D22D8D">
        <w:t>C</w:t>
      </w:r>
      <w:r w:rsidRPr="00D22D8D">
        <w:t>ontractor (as appropriate) and the Supplier shall, or shall procure that the Sub-</w:t>
      </w:r>
      <w:r w:rsidR="00A0071A" w:rsidRPr="00D22D8D">
        <w:t>C</w:t>
      </w:r>
      <w:r w:rsidRPr="00D22D8D">
        <w:t>ontractor shall, comply with such obligations as may be imposed upon it under Law.</w:t>
      </w:r>
    </w:p>
    <w:p w14:paraId="721CED30" w14:textId="77777777" w:rsidR="004B0388" w:rsidRPr="00D22D8D" w:rsidRDefault="004B0388" w:rsidP="005E4232">
      <w:pPr>
        <w:pStyle w:val="GPSL2numberedclause"/>
      </w:pPr>
      <w:r w:rsidRPr="00D22D8D">
        <w:t>Where any person remains employed by the Supplier and/or any Sub-</w:t>
      </w:r>
      <w:r w:rsidR="00A0071A" w:rsidRPr="00D22D8D">
        <w:t>C</w:t>
      </w:r>
      <w:r w:rsidRPr="00D22D8D">
        <w:t>ontractor pursuant to Paragraph 2.2, all Employee Liabilities in relation to such employee shall remain with the Supplier and/or the Sub-</w:t>
      </w:r>
      <w:r w:rsidR="00A0071A" w:rsidRPr="00D22D8D">
        <w:t>C</w:t>
      </w:r>
      <w:r w:rsidRPr="00D22D8D">
        <w:t>ontractor and the Supplier shall indemnify the Customer and any Former Supplier, and shall procure that the Sub-</w:t>
      </w:r>
      <w:r w:rsidR="00A0071A" w:rsidRPr="00D22D8D">
        <w:t>C</w:t>
      </w:r>
      <w:r w:rsidRPr="00D22D8D">
        <w:t>ontractor shall indemnify the Customer and any Former Supplier, against any Employee Liabilities that either of them may incur in respect of any such employees of the Supplier and/or employees of the Sub-</w:t>
      </w:r>
      <w:r w:rsidR="00A0071A" w:rsidRPr="00D22D8D">
        <w:t>C</w:t>
      </w:r>
      <w:r w:rsidRPr="00D22D8D">
        <w:t>ontractor.</w:t>
      </w:r>
    </w:p>
    <w:p w14:paraId="5AC441B9" w14:textId="77777777" w:rsidR="004B0388" w:rsidRPr="00D22D8D" w:rsidRDefault="004B0388" w:rsidP="005E4232">
      <w:pPr>
        <w:pStyle w:val="GPSL2numberedclause"/>
      </w:pPr>
      <w:r w:rsidRPr="00D22D8D">
        <w:t xml:space="preserve">The indemnities in Paragraph 2.1: </w:t>
      </w:r>
    </w:p>
    <w:p w14:paraId="361A36A4" w14:textId="77777777" w:rsidR="004B0388" w:rsidRPr="00D22D8D" w:rsidRDefault="004B0388" w:rsidP="00AC1DE2">
      <w:pPr>
        <w:pStyle w:val="GPSL3numberedclause"/>
      </w:pPr>
      <w:r w:rsidRPr="00D22D8D">
        <w:t>shall not apply to:</w:t>
      </w:r>
    </w:p>
    <w:p w14:paraId="26AF02A7" w14:textId="77777777" w:rsidR="004B0388" w:rsidRPr="00D22D8D" w:rsidRDefault="004B0388" w:rsidP="00AC1DE2">
      <w:pPr>
        <w:pStyle w:val="GPSL4numberedclause"/>
        <w:rPr>
          <w:szCs w:val="22"/>
        </w:rPr>
      </w:pPr>
      <w:r w:rsidRPr="00D22D8D">
        <w:rPr>
          <w:szCs w:val="22"/>
        </w:rPr>
        <w:t>any claim for:</w:t>
      </w:r>
    </w:p>
    <w:p w14:paraId="230588AD" w14:textId="77777777" w:rsidR="004B0388" w:rsidRPr="00D22D8D" w:rsidRDefault="004B0388" w:rsidP="00AC1DE2">
      <w:pPr>
        <w:pStyle w:val="GPSL5numberedclause"/>
        <w:rPr>
          <w:szCs w:val="22"/>
        </w:rPr>
      </w:pPr>
      <w:r w:rsidRPr="00D22D8D">
        <w:rPr>
          <w:szCs w:val="22"/>
        </w:rPr>
        <w:t>discrimination, including on the grounds of sex, race, disability, age, gender reassignment, marriage or civil partnership, pregnancy and maternity or sexual orientation, religion or belief; or</w:t>
      </w:r>
    </w:p>
    <w:p w14:paraId="26591DAE" w14:textId="77777777" w:rsidR="004B0388" w:rsidRPr="00D22D8D" w:rsidRDefault="004B0388" w:rsidP="00AC1DE2">
      <w:pPr>
        <w:pStyle w:val="GPSL5numberedclause"/>
        <w:rPr>
          <w:szCs w:val="22"/>
        </w:rPr>
      </w:pPr>
      <w:r w:rsidRPr="00D22D8D">
        <w:rPr>
          <w:szCs w:val="22"/>
        </w:rPr>
        <w:t>equal pay or compensation for less favourable treatment of part-time workers or fixed-term employees,</w:t>
      </w:r>
    </w:p>
    <w:p w14:paraId="43D464F7" w14:textId="77777777" w:rsidR="004B0388" w:rsidRPr="00D22D8D" w:rsidRDefault="004B0388" w:rsidP="00AC1DE2">
      <w:pPr>
        <w:pStyle w:val="GPSL4indent"/>
        <w:rPr>
          <w:szCs w:val="22"/>
        </w:rPr>
      </w:pPr>
      <w:r w:rsidRPr="00D22D8D">
        <w:rPr>
          <w:szCs w:val="22"/>
        </w:rPr>
        <w:t>in any case in relation to any alleged act or omission of the Supplier and/or any Sub-</w:t>
      </w:r>
      <w:r w:rsidR="00A0071A" w:rsidRPr="00D22D8D">
        <w:rPr>
          <w:szCs w:val="22"/>
        </w:rPr>
        <w:t>C</w:t>
      </w:r>
      <w:r w:rsidRPr="00D22D8D">
        <w:rPr>
          <w:szCs w:val="22"/>
        </w:rPr>
        <w:t>ontractor; or</w:t>
      </w:r>
    </w:p>
    <w:p w14:paraId="46323FE1" w14:textId="77777777" w:rsidR="004B0388" w:rsidRPr="00D22D8D" w:rsidRDefault="004B0388" w:rsidP="00AC1DE2">
      <w:pPr>
        <w:pStyle w:val="GPSL4numberedclause"/>
        <w:rPr>
          <w:szCs w:val="22"/>
        </w:rPr>
      </w:pPr>
      <w:r w:rsidRPr="00D22D8D">
        <w:rPr>
          <w:szCs w:val="22"/>
        </w:rPr>
        <w:t>any claim that the termination of employment was unfair because the Supplier and/or any Sub-</w:t>
      </w:r>
      <w:r w:rsidR="00A0071A" w:rsidRPr="00D22D8D">
        <w:rPr>
          <w:szCs w:val="22"/>
        </w:rPr>
        <w:t>C</w:t>
      </w:r>
      <w:r w:rsidRPr="00D22D8D">
        <w:rPr>
          <w:szCs w:val="22"/>
        </w:rPr>
        <w:t>ontractor neglected to follow a fair dismissal procedure; and</w:t>
      </w:r>
    </w:p>
    <w:p w14:paraId="10C98703" w14:textId="77777777" w:rsidR="004B0388" w:rsidRPr="00D22D8D" w:rsidRDefault="004B0388" w:rsidP="00AC1DE2">
      <w:pPr>
        <w:pStyle w:val="GPSL3numberedclause"/>
      </w:pPr>
      <w:r w:rsidRPr="00D22D8D">
        <w:t>shall apply only where the notification referred to in Paragraph </w:t>
      </w:r>
      <w:r w:rsidR="00B27C4F" w:rsidRPr="00D22D8D">
        <w:t xml:space="preserve">1.2.1 </w:t>
      </w:r>
      <w:r w:rsidRPr="00D22D8D">
        <w:t>is made by the Supplier and/or any Sub-</w:t>
      </w:r>
      <w:r w:rsidR="00A0071A" w:rsidRPr="00D22D8D">
        <w:t>C</w:t>
      </w:r>
      <w:r w:rsidRPr="00D22D8D">
        <w:t xml:space="preserve">ontractor to the Customer and, if applicable, Former Supplier within 6 months of the Call Off Commencement Date. </w:t>
      </w:r>
    </w:p>
    <w:p w14:paraId="1E4D43A0" w14:textId="77777777" w:rsidR="004B0388" w:rsidRPr="00D22D8D" w:rsidRDefault="004B0388" w:rsidP="00E96335">
      <w:pPr>
        <w:pStyle w:val="GPSL1SCHEDULEHeading"/>
        <w:rPr>
          <w:rFonts w:ascii="Calibri" w:hAnsi="Calibri"/>
        </w:rPr>
      </w:pPr>
      <w:r w:rsidRPr="00D22D8D">
        <w:rPr>
          <w:rFonts w:ascii="Calibri" w:hAnsi="Calibri"/>
        </w:rPr>
        <w:t>PROCUREMENT OBLIGATIONS</w:t>
      </w:r>
    </w:p>
    <w:p w14:paraId="15281A2F" w14:textId="77777777" w:rsidR="004B0388" w:rsidRPr="00D22D8D" w:rsidRDefault="004B0388" w:rsidP="005E4232">
      <w:pPr>
        <w:pStyle w:val="GPSL2Indent"/>
        <w:ind w:left="426"/>
      </w:pPr>
      <w:r w:rsidRPr="00D22D8D">
        <w:t>Where in this Part C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3E81345F" w14:textId="77777777" w:rsidR="0005789C" w:rsidRPr="00D22D8D" w:rsidRDefault="0005789C" w:rsidP="0005789C">
      <w:pPr>
        <w:pStyle w:val="GPSmacrorestart"/>
        <w:rPr>
          <w:rFonts w:ascii="Calibri" w:hAnsi="Calibri"/>
          <w:sz w:val="22"/>
          <w:szCs w:val="22"/>
        </w:rPr>
      </w:pPr>
      <w:r w:rsidRPr="00D22D8D">
        <w:rPr>
          <w:rFonts w:ascii="Calibri" w:hAnsi="Calibri"/>
          <w:sz w:val="22"/>
          <w:szCs w:val="22"/>
        </w:rPr>
        <w:fldChar w:fldCharType="begin"/>
      </w:r>
      <w:r w:rsidRPr="00D22D8D">
        <w:rPr>
          <w:rFonts w:ascii="Calibri" w:hAnsi="Calibri"/>
          <w:sz w:val="22"/>
          <w:szCs w:val="22"/>
        </w:rPr>
        <w:instrText>LISTNUM \l 1 \s 0</w:instrText>
      </w:r>
      <w:r w:rsidRPr="00D22D8D">
        <w:rPr>
          <w:rFonts w:ascii="Calibri" w:hAnsi="Calibri"/>
          <w:sz w:val="22"/>
          <w:szCs w:val="22"/>
        </w:rPr>
        <w:fldChar w:fldCharType="separate"/>
      </w:r>
      <w:r w:rsidRPr="00D22D8D">
        <w:rPr>
          <w:rFonts w:ascii="Calibri" w:hAnsi="Calibri"/>
          <w:sz w:val="22"/>
          <w:szCs w:val="22"/>
        </w:rPr>
        <w:t>12/08/2013</w:t>
      </w:r>
      <w:r w:rsidRPr="00D22D8D">
        <w:rPr>
          <w:rFonts w:ascii="Calibri" w:hAnsi="Calibri"/>
          <w:sz w:val="22"/>
          <w:szCs w:val="22"/>
        </w:rPr>
        <w:fldChar w:fldCharType="end">
          <w:numberingChange w:id="2574" w:author="Harrison Katherine DWP COMMERCIALS" w:date="2018-06-14T14:29:00Z" w:original="0."/>
        </w:fldChar>
      </w:r>
    </w:p>
    <w:p w14:paraId="7DC2FC4C" w14:textId="77777777" w:rsidR="004B0388" w:rsidRPr="00D22D8D" w:rsidRDefault="004B0388" w:rsidP="00E96335">
      <w:pPr>
        <w:pStyle w:val="GPSSchPart"/>
        <w:rPr>
          <w:rFonts w:ascii="Calibri" w:hAnsi="Calibri"/>
          <w:bCs/>
        </w:rPr>
      </w:pPr>
      <w:r w:rsidRPr="00D22D8D">
        <w:rPr>
          <w:rFonts w:ascii="Calibri" w:hAnsi="Calibri"/>
        </w:rPr>
        <w:br w:type="page"/>
        <w:t>PART D</w:t>
      </w:r>
    </w:p>
    <w:p w14:paraId="3C55DD01" w14:textId="77777777" w:rsidR="004B0388" w:rsidRPr="00D22D8D" w:rsidRDefault="004B0388" w:rsidP="007D6297">
      <w:pPr>
        <w:pStyle w:val="GPSSchPart"/>
        <w:rPr>
          <w:rFonts w:ascii="Calibri" w:hAnsi="Calibri"/>
        </w:rPr>
      </w:pPr>
      <w:r w:rsidRPr="00D22D8D">
        <w:rPr>
          <w:rFonts w:ascii="Calibri" w:hAnsi="Calibri"/>
        </w:rPr>
        <w:t>Employment Exit Provisions</w:t>
      </w:r>
    </w:p>
    <w:p w14:paraId="450C50B2" w14:textId="77777777" w:rsidR="004B0388" w:rsidRPr="00D22D8D" w:rsidRDefault="004B0388" w:rsidP="00E96335">
      <w:pPr>
        <w:pStyle w:val="GPSL1SCHEDULEHeading"/>
        <w:rPr>
          <w:rFonts w:ascii="Calibri" w:hAnsi="Calibri"/>
        </w:rPr>
      </w:pPr>
      <w:r w:rsidRPr="00D22D8D">
        <w:rPr>
          <w:rFonts w:ascii="Calibri" w:hAnsi="Calibri"/>
        </w:rPr>
        <w:t>PRE-SERVICE TRANSFER OBLIGATIONS</w:t>
      </w:r>
    </w:p>
    <w:p w14:paraId="048094A2" w14:textId="77777777" w:rsidR="004B0388" w:rsidRPr="00D22D8D" w:rsidRDefault="004B0388" w:rsidP="005E4232">
      <w:pPr>
        <w:pStyle w:val="GPSL2numberedclause"/>
      </w:pPr>
      <w:r w:rsidRPr="00D22D8D">
        <w:t xml:space="preserve">The Supplier agrees that within </w:t>
      </w:r>
      <w:r w:rsidR="00A0071A" w:rsidRPr="00D22D8D">
        <w:t>twenty (</w:t>
      </w:r>
      <w:r w:rsidRPr="00D22D8D">
        <w:t>20</w:t>
      </w:r>
      <w:r w:rsidR="00A0071A" w:rsidRPr="00D22D8D">
        <w:t>)</w:t>
      </w:r>
      <w:r w:rsidRPr="00D22D8D">
        <w:t> Working Days of the earliest of:</w:t>
      </w:r>
    </w:p>
    <w:p w14:paraId="53D2C7C4" w14:textId="77777777" w:rsidR="004B0388" w:rsidRPr="00D22D8D" w:rsidRDefault="004B0388" w:rsidP="00AC1DE2">
      <w:pPr>
        <w:pStyle w:val="GPSL3numberedclause"/>
      </w:pPr>
      <w:r w:rsidRPr="00D22D8D">
        <w:t xml:space="preserve">receipt of a notification from the Customer of a Service Transfer or intended Service Transfer; </w:t>
      </w:r>
    </w:p>
    <w:p w14:paraId="58469DE4" w14:textId="77777777" w:rsidR="004B0388" w:rsidRPr="00D22D8D" w:rsidRDefault="004B0388" w:rsidP="00AC1DE2">
      <w:pPr>
        <w:pStyle w:val="GPSL3numberedclause"/>
      </w:pPr>
      <w:r w:rsidRPr="00D22D8D">
        <w:t xml:space="preserve">receipt of the giving of notice of early termination or any Partial Termination of this Call Off Contract; </w:t>
      </w:r>
    </w:p>
    <w:p w14:paraId="28241F0D" w14:textId="77777777" w:rsidR="004B0388" w:rsidRPr="00D22D8D" w:rsidRDefault="004B0388" w:rsidP="00AC1DE2">
      <w:pPr>
        <w:pStyle w:val="GPSL3numberedclause"/>
      </w:pPr>
      <w:r w:rsidRPr="00D22D8D">
        <w:t xml:space="preserve">the date which is </w:t>
      </w:r>
      <w:r w:rsidR="00A0071A" w:rsidRPr="00D22D8D">
        <w:t>twelve (</w:t>
      </w:r>
      <w:r w:rsidRPr="00D22D8D">
        <w:t>12</w:t>
      </w:r>
      <w:r w:rsidR="00A0071A" w:rsidRPr="00D22D8D">
        <w:t>)</w:t>
      </w:r>
      <w:r w:rsidRPr="00D22D8D">
        <w:t> months before the end of the Term; and</w:t>
      </w:r>
    </w:p>
    <w:p w14:paraId="0CC80CCB" w14:textId="77777777" w:rsidR="004B0388" w:rsidRPr="00D22D8D" w:rsidRDefault="004B0388" w:rsidP="00AC1DE2">
      <w:pPr>
        <w:pStyle w:val="GPSL3numberedclause"/>
      </w:pPr>
      <w:r w:rsidRPr="00D22D8D">
        <w:t xml:space="preserve">receipt of a written request of the Customer at any time (provided that the Customer shall only be entitled to make one such request in any </w:t>
      </w:r>
      <w:r w:rsidR="00A0071A" w:rsidRPr="00D22D8D">
        <w:t>six (</w:t>
      </w:r>
      <w:r w:rsidRPr="00D22D8D">
        <w:t>6</w:t>
      </w:r>
      <w:r w:rsidR="00A0071A" w:rsidRPr="00D22D8D">
        <w:t>)</w:t>
      </w:r>
      <w:r w:rsidRPr="00D22D8D">
        <w:t> month period),</w:t>
      </w:r>
    </w:p>
    <w:p w14:paraId="719F7DC4" w14:textId="77777777" w:rsidR="004B0388" w:rsidRPr="00D22D8D" w:rsidRDefault="004B0388" w:rsidP="005E4232">
      <w:pPr>
        <w:pStyle w:val="GPSL2Indent"/>
        <w:ind w:left="1134"/>
      </w:pPr>
      <w:r w:rsidRPr="00D22D8D">
        <w:t>it shall provide in a suitably anonymised format so as to comply with the DPA,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Customer.</w:t>
      </w:r>
    </w:p>
    <w:p w14:paraId="0EA8C6FC" w14:textId="77777777" w:rsidR="004B0388" w:rsidRPr="00D22D8D" w:rsidRDefault="004B0388" w:rsidP="005E4232">
      <w:pPr>
        <w:pStyle w:val="GPSL2numberedclause"/>
      </w:pPr>
      <w:r w:rsidRPr="00D22D8D">
        <w:t xml:space="preserve">At least </w:t>
      </w:r>
      <w:r w:rsidR="00A0071A" w:rsidRPr="00D22D8D">
        <w:t>thirty (</w:t>
      </w:r>
      <w:r w:rsidR="00751944" w:rsidRPr="00D22D8D">
        <w:t>3</w:t>
      </w:r>
      <w:r w:rsidRPr="00D22D8D">
        <w:t>0</w:t>
      </w:r>
      <w:r w:rsidR="00A0071A" w:rsidRPr="00D22D8D">
        <w:t>)</w:t>
      </w:r>
      <w:r w:rsidRPr="00D22D8D">
        <w:t> Working Days prior to the Service Transfer Date, the Supplier shall provide to the Customer or at the direction of the Customer to any Replacement Suppl</w:t>
      </w:r>
      <w:r w:rsidR="00E13E67" w:rsidRPr="00D22D8D">
        <w:t>ier and/or any Replacement Sub-C</w:t>
      </w:r>
      <w:r w:rsidRPr="00D22D8D">
        <w:t xml:space="preserve">ontractor: </w:t>
      </w:r>
    </w:p>
    <w:p w14:paraId="7BE671E8" w14:textId="77777777" w:rsidR="004B0388" w:rsidRPr="00D22D8D" w:rsidRDefault="004B0388" w:rsidP="00AC1DE2">
      <w:pPr>
        <w:pStyle w:val="GPSL3numberedclause"/>
      </w:pPr>
      <w:r w:rsidRPr="00D22D8D">
        <w:t>the Supplier's Final Supplier Personnel List, which shall identify which of the Supplier Personnel are Transferring Supplier Employees; and</w:t>
      </w:r>
    </w:p>
    <w:p w14:paraId="52ACD29B" w14:textId="77777777" w:rsidR="004B0388" w:rsidRPr="00D22D8D" w:rsidRDefault="004B0388" w:rsidP="00AC1DE2">
      <w:pPr>
        <w:pStyle w:val="GPSL3numberedclause"/>
      </w:pPr>
      <w:r w:rsidRPr="00D22D8D">
        <w:t>the Staffing Information in relation to the Supplier’s Final Supplier Personnel List (insofar as such information has not previously been provided).</w:t>
      </w:r>
    </w:p>
    <w:p w14:paraId="4B1871EE" w14:textId="77777777" w:rsidR="004B0388" w:rsidRPr="00D22D8D" w:rsidRDefault="004B0388" w:rsidP="005E4232">
      <w:pPr>
        <w:pStyle w:val="GPSL2numberedclause"/>
      </w:pPr>
      <w:r w:rsidRPr="00D22D8D">
        <w:t>The Customer shall be permitted to use and disclose information provided by the Supplier under Paragraphs 1.1 and 1.2 for the purpose of informing any prospective Replacement Supplier and/or Replacement Sub-</w:t>
      </w:r>
      <w:r w:rsidR="00A0071A" w:rsidRPr="00D22D8D">
        <w:t>C</w:t>
      </w:r>
      <w:r w:rsidRPr="00D22D8D">
        <w:t xml:space="preserve">ontractor. </w:t>
      </w:r>
    </w:p>
    <w:p w14:paraId="03D78757" w14:textId="77777777" w:rsidR="004B0388" w:rsidRPr="00D22D8D" w:rsidRDefault="004B0388" w:rsidP="005E4232">
      <w:pPr>
        <w:pStyle w:val="GPSL2numberedclause"/>
      </w:pPr>
      <w:r w:rsidRPr="00D22D8D">
        <w:t>The Supplier warrants, for the benefit of the Customer, any Replacement Supplier, and any Replacement Sub-</w:t>
      </w:r>
      <w:r w:rsidR="00A0071A" w:rsidRPr="00D22D8D">
        <w:t>C</w:t>
      </w:r>
      <w:r w:rsidRPr="00D22D8D">
        <w:t>ontractor that all information provided pursuant to Paragraphs 1.1 and 1.2 shall be true and accurate in all material respects at the time of providing the information.</w:t>
      </w:r>
    </w:p>
    <w:p w14:paraId="7E6FB9D7" w14:textId="77777777" w:rsidR="004B0388" w:rsidRPr="00D22D8D" w:rsidRDefault="004B0388" w:rsidP="005E4232">
      <w:pPr>
        <w:pStyle w:val="GPSL2numberedclause"/>
      </w:pPr>
      <w:r w:rsidRPr="00D22D8D">
        <w:t>From the date of the earliest event referred to in Paragraph 1.1, the Supplier agrees, that it shall not, and agrees to procure that each Sub</w:t>
      </w:r>
      <w:r w:rsidRPr="00D22D8D">
        <w:noBreakHyphen/>
      </w:r>
      <w:r w:rsidR="00A0071A" w:rsidRPr="00D22D8D">
        <w:t>C</w:t>
      </w:r>
      <w:r w:rsidRPr="00D22D8D">
        <w:t xml:space="preserve">ontractor shall not, assign any person to the provision of the </w:t>
      </w:r>
      <w:r w:rsidR="009E0BBE" w:rsidRPr="00D22D8D">
        <w:t>Services</w:t>
      </w:r>
      <w:r w:rsidRPr="00D22D8D">
        <w:t xml:space="preserve"> who is not listed on the Supplier’s Provisional Supplier Personnel List and shall not without the approval of the Customer (not to be unreasonably withheld or delayed):</w:t>
      </w:r>
    </w:p>
    <w:p w14:paraId="1F3977E0" w14:textId="77777777" w:rsidR="004B0388" w:rsidRPr="00D22D8D" w:rsidRDefault="004B0388" w:rsidP="00AC1DE2">
      <w:pPr>
        <w:pStyle w:val="GPSL3numberedclause"/>
      </w:pPr>
      <w:r w:rsidRPr="00D22D8D">
        <w:t>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w:t>
      </w:r>
    </w:p>
    <w:p w14:paraId="7AB88F22" w14:textId="77777777" w:rsidR="004B0388" w:rsidRPr="00D22D8D" w:rsidRDefault="004B0388" w:rsidP="00AC1DE2">
      <w:pPr>
        <w:pStyle w:val="GPSL3numberedclause"/>
      </w:pPr>
      <w:r w:rsidRPr="00D22D8D">
        <w:t xml:space="preserve">make, promise, propose or permit any material changes to the terms and conditions of employment of the Supplier Personnel (including any payments connected with the termination of employment); </w:t>
      </w:r>
    </w:p>
    <w:p w14:paraId="1558057D" w14:textId="77777777" w:rsidR="004B0388" w:rsidRPr="00D22D8D" w:rsidRDefault="004B0388" w:rsidP="00AC1DE2">
      <w:pPr>
        <w:pStyle w:val="GPSL3numberedclause"/>
      </w:pPr>
      <w:r w:rsidRPr="00D22D8D">
        <w:t xml:space="preserve">increase the proportion of working time spent on the </w:t>
      </w:r>
      <w:r w:rsidR="009E0BBE" w:rsidRPr="00D22D8D">
        <w:t>Services</w:t>
      </w:r>
      <w:r w:rsidRPr="00D22D8D">
        <w:t xml:space="preserve"> (or the relevant part of the </w:t>
      </w:r>
      <w:r w:rsidR="009E0BBE" w:rsidRPr="00D22D8D">
        <w:t>Services</w:t>
      </w:r>
      <w:r w:rsidRPr="00D22D8D">
        <w:t>) by any of the Supplier Personnel save for fulfilling assignments and projects previously scheduled and agreed;</w:t>
      </w:r>
    </w:p>
    <w:p w14:paraId="6CD742E1" w14:textId="77777777" w:rsidR="004B0388" w:rsidRPr="00D22D8D" w:rsidRDefault="004B0388" w:rsidP="00AC1DE2">
      <w:pPr>
        <w:pStyle w:val="GPSL3numberedclause"/>
      </w:pPr>
      <w:r w:rsidRPr="00D22D8D">
        <w:t xml:space="preserve">introduce any new contractual or customary practice concerning the making of any lump sum payment on the termination of employment of any employees listed on the Supplier's Provisional Supplier Personnel List; </w:t>
      </w:r>
    </w:p>
    <w:p w14:paraId="192DB3F7" w14:textId="77777777" w:rsidR="004B0388" w:rsidRPr="00D22D8D" w:rsidRDefault="004B0388" w:rsidP="00AC1DE2">
      <w:pPr>
        <w:pStyle w:val="GPSL3numberedclause"/>
      </w:pPr>
      <w:r w:rsidRPr="00D22D8D">
        <w:t xml:space="preserve">increase or reduce the total number of employees so engaged, or deploy any other person to perform the </w:t>
      </w:r>
      <w:r w:rsidR="009E0BBE" w:rsidRPr="00D22D8D">
        <w:t>Services</w:t>
      </w:r>
      <w:r w:rsidRPr="00D22D8D">
        <w:t xml:space="preserve"> (or the relevant part of the </w:t>
      </w:r>
      <w:r w:rsidR="009E0BBE" w:rsidRPr="00D22D8D">
        <w:t>Services</w:t>
      </w:r>
      <w:r w:rsidRPr="00D22D8D">
        <w:t>); or</w:t>
      </w:r>
    </w:p>
    <w:p w14:paraId="095DD8E2" w14:textId="77777777" w:rsidR="004B0388" w:rsidRPr="00D22D8D" w:rsidRDefault="004B0388" w:rsidP="00AC1DE2">
      <w:pPr>
        <w:pStyle w:val="GPSL3numberedclause"/>
      </w:pPr>
      <w:r w:rsidRPr="00D22D8D">
        <w:t>terminate or give notice to terminate the employment or contracts of any persons on the Supplier's Provisional Supplier Personnel List save by due disciplinary process,</w:t>
      </w:r>
    </w:p>
    <w:p w14:paraId="70561AE2" w14:textId="77777777" w:rsidR="004B0388" w:rsidRPr="00D22D8D" w:rsidRDefault="004B0388" w:rsidP="005E4232">
      <w:pPr>
        <w:pStyle w:val="GPSL2Indent"/>
        <w:ind w:left="1134"/>
      </w:pPr>
      <w:r w:rsidRPr="00D22D8D">
        <w:t>and shall promptly notify, and procure that each Sub-</w:t>
      </w:r>
      <w:r w:rsidR="00A0071A" w:rsidRPr="00D22D8D">
        <w:t>C</w:t>
      </w:r>
      <w:r w:rsidRPr="00D22D8D">
        <w:t>ontractor shall promptly notify, the Customer or, at the direction of the Customer, any Replacement Supplier and any Replacement Sub-</w:t>
      </w:r>
      <w:r w:rsidR="00A0071A" w:rsidRPr="00D22D8D">
        <w:t>C</w:t>
      </w:r>
      <w:r w:rsidRPr="00D22D8D">
        <w:t>ontractor of any notice to terminate employment given by the Supplier or relevant Sub-</w:t>
      </w:r>
      <w:r w:rsidR="00A0071A" w:rsidRPr="00D22D8D">
        <w:t>C</w:t>
      </w:r>
      <w:r w:rsidRPr="00D22D8D">
        <w:t>ontractor or received from any persons listed on the Supplier's Provisional Supplier Personnel List regardless of when such notice takes effect.</w:t>
      </w:r>
    </w:p>
    <w:p w14:paraId="32524690" w14:textId="77777777" w:rsidR="004B0388" w:rsidRPr="00D22D8D" w:rsidRDefault="004B0388" w:rsidP="005E4232">
      <w:pPr>
        <w:pStyle w:val="GPSL2numberedclause"/>
      </w:pPr>
      <w:r w:rsidRPr="00D22D8D">
        <w:t>During the Term, the Supplier shall provide, a</w:t>
      </w:r>
      <w:r w:rsidR="00E13E67" w:rsidRPr="00D22D8D">
        <w:t>nd shall procure that each Sub</w:t>
      </w:r>
      <w:r w:rsidR="00E13E67" w:rsidRPr="00D22D8D">
        <w:noBreakHyphen/>
        <w:t>C</w:t>
      </w:r>
      <w:r w:rsidRPr="00D22D8D">
        <w:t xml:space="preserve">ontractor shall provide, to the Customer any information the Customer may reasonably require relating to the manner in which </w:t>
      </w:r>
      <w:r w:rsidR="009E0BBE" w:rsidRPr="00D22D8D">
        <w:t>Services</w:t>
      </w:r>
      <w:r w:rsidRPr="00D22D8D">
        <w:t xml:space="preserve"> are organised, which shall include:</w:t>
      </w:r>
    </w:p>
    <w:p w14:paraId="1969E2E6" w14:textId="77777777" w:rsidR="004B0388" w:rsidRPr="00D22D8D" w:rsidRDefault="004B0388" w:rsidP="00AC1DE2">
      <w:pPr>
        <w:pStyle w:val="GPSL3numberedclause"/>
      </w:pPr>
      <w:r w:rsidRPr="00D22D8D">
        <w:t xml:space="preserve">the numbers of employees engaged in providing the </w:t>
      </w:r>
      <w:r w:rsidR="009E0BBE" w:rsidRPr="00D22D8D">
        <w:t>Services</w:t>
      </w:r>
      <w:r w:rsidRPr="00D22D8D">
        <w:t>;</w:t>
      </w:r>
    </w:p>
    <w:p w14:paraId="0E324A34" w14:textId="77777777" w:rsidR="004B0388" w:rsidRPr="00D22D8D" w:rsidRDefault="004B0388" w:rsidP="00AC1DE2">
      <w:pPr>
        <w:pStyle w:val="GPSL3numberedclause"/>
      </w:pPr>
      <w:r w:rsidRPr="00D22D8D">
        <w:t xml:space="preserve">the percentage of time spent by each employee engaged in providing the </w:t>
      </w:r>
      <w:r w:rsidR="009E0BBE" w:rsidRPr="00D22D8D">
        <w:t>Services</w:t>
      </w:r>
      <w:r w:rsidRPr="00D22D8D">
        <w:t>; and</w:t>
      </w:r>
    </w:p>
    <w:p w14:paraId="3A556CA8" w14:textId="77777777" w:rsidR="004B0388" w:rsidRPr="00D22D8D" w:rsidRDefault="004B0388" w:rsidP="00AC1DE2">
      <w:pPr>
        <w:pStyle w:val="GPSL3numberedclause"/>
      </w:pPr>
      <w:r w:rsidRPr="00D22D8D">
        <w:t>a description of the nature of the work undertaken by each employee by location.</w:t>
      </w:r>
    </w:p>
    <w:p w14:paraId="7A36329C" w14:textId="77777777" w:rsidR="004B0388" w:rsidRPr="00D22D8D" w:rsidRDefault="004B0388" w:rsidP="005E4232">
      <w:pPr>
        <w:pStyle w:val="GPSL2numberedclause"/>
      </w:pPr>
      <w:r w:rsidRPr="00D22D8D">
        <w:t>The Supplier shall provide, and shall procure that each Sub</w:t>
      </w:r>
      <w:r w:rsidRPr="00D22D8D">
        <w:noBreakHyphen/>
      </w:r>
      <w:r w:rsidR="00A0071A" w:rsidRPr="00D22D8D">
        <w:t>C</w:t>
      </w:r>
      <w:r w:rsidRPr="00D22D8D">
        <w:t>ontractor shall provide, all reasonable cooperation and assistance to the Customer, any Replacement Supplier and/or any Replacement Sub-</w:t>
      </w:r>
      <w:r w:rsidR="00A0071A" w:rsidRPr="00D22D8D">
        <w:t>C</w:t>
      </w:r>
      <w:r w:rsidRPr="00D22D8D">
        <w:t xml:space="preserve">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w:t>
      </w:r>
      <w:r w:rsidR="00A0071A" w:rsidRPr="00D22D8D">
        <w:t>five (</w:t>
      </w:r>
      <w:r w:rsidRPr="00D22D8D">
        <w:t>5</w:t>
      </w:r>
      <w:r w:rsidR="00A0071A" w:rsidRPr="00D22D8D">
        <w:t>)</w:t>
      </w:r>
      <w:r w:rsidRPr="00D22D8D">
        <w:t> Working Days following the Service Transfer Date, the Supplier shall provide, and shall procure that each Sub-</w:t>
      </w:r>
      <w:r w:rsidR="00A0071A" w:rsidRPr="00D22D8D">
        <w:t>C</w:t>
      </w:r>
      <w:r w:rsidRPr="00D22D8D">
        <w:t>ontractor shall provide, to the Customer or, at the direction of the Customer, to any Replacement Supplier and/or any Replacement Sub-</w:t>
      </w:r>
      <w:r w:rsidR="00A0071A" w:rsidRPr="00D22D8D">
        <w:t>C</w:t>
      </w:r>
      <w:r w:rsidRPr="00D22D8D">
        <w:t>ontractor (as appropriate), in respect of each person on the Supplier's Final Supplier Personnel List who is a Transferring Supplier Employee:</w:t>
      </w:r>
    </w:p>
    <w:p w14:paraId="0C4072C0" w14:textId="77777777" w:rsidR="004B0388" w:rsidRPr="00D22D8D" w:rsidRDefault="004B0388" w:rsidP="00AC1DE2">
      <w:pPr>
        <w:pStyle w:val="GPSL3numberedclause"/>
      </w:pPr>
      <w:r w:rsidRPr="00D22D8D">
        <w:t>the most recent month's copy pay slip data;</w:t>
      </w:r>
    </w:p>
    <w:p w14:paraId="1F7EEEC4" w14:textId="77777777" w:rsidR="004B0388" w:rsidRPr="00D22D8D" w:rsidRDefault="004B0388" w:rsidP="00AC1DE2">
      <w:pPr>
        <w:pStyle w:val="GPSL3numberedclause"/>
      </w:pPr>
      <w:r w:rsidRPr="00D22D8D">
        <w:t>details of cumulative pay for tax and pension purposes;</w:t>
      </w:r>
    </w:p>
    <w:p w14:paraId="639AA5D3" w14:textId="77777777" w:rsidR="004B0388" w:rsidRPr="00D22D8D" w:rsidRDefault="004B0388" w:rsidP="00AC1DE2">
      <w:pPr>
        <w:pStyle w:val="GPSL3numberedclause"/>
      </w:pPr>
      <w:r w:rsidRPr="00D22D8D">
        <w:t>details of cumulative tax paid;</w:t>
      </w:r>
    </w:p>
    <w:p w14:paraId="3ED87A93" w14:textId="77777777" w:rsidR="004B0388" w:rsidRPr="00D22D8D" w:rsidRDefault="004B0388" w:rsidP="00AC1DE2">
      <w:pPr>
        <w:pStyle w:val="GPSL3numberedclause"/>
      </w:pPr>
      <w:r w:rsidRPr="00D22D8D">
        <w:t>tax code;</w:t>
      </w:r>
    </w:p>
    <w:p w14:paraId="11E33AF6" w14:textId="77777777" w:rsidR="004B0388" w:rsidRPr="00D22D8D" w:rsidRDefault="004B0388" w:rsidP="00AC1DE2">
      <w:pPr>
        <w:pStyle w:val="GPSL3numberedclause"/>
      </w:pPr>
      <w:r w:rsidRPr="00D22D8D">
        <w:t>details of any voluntary deductions from pay; and</w:t>
      </w:r>
    </w:p>
    <w:p w14:paraId="5559B5E0" w14:textId="77777777" w:rsidR="004B0388" w:rsidRDefault="004B0388" w:rsidP="00AC1DE2">
      <w:pPr>
        <w:pStyle w:val="GPSL3numberedclause"/>
      </w:pPr>
      <w:r w:rsidRPr="00D22D8D">
        <w:t>bank/building society account details for payroll purposes.</w:t>
      </w:r>
    </w:p>
    <w:p w14:paraId="6DA3294A" w14:textId="77777777" w:rsidR="007809DA" w:rsidRPr="00D22D8D" w:rsidRDefault="007809DA" w:rsidP="007809DA">
      <w:pPr>
        <w:pStyle w:val="GPSL3numberedclause"/>
        <w:numPr>
          <w:ilvl w:val="0"/>
          <w:numId w:val="0"/>
        </w:numPr>
        <w:ind w:left="2127"/>
      </w:pPr>
    </w:p>
    <w:p w14:paraId="2773F0B3" w14:textId="77777777" w:rsidR="004B0388" w:rsidRPr="00D22D8D" w:rsidRDefault="004B0388" w:rsidP="00E96335">
      <w:pPr>
        <w:pStyle w:val="GPSL1SCHEDULEHeading"/>
        <w:rPr>
          <w:rFonts w:ascii="Calibri" w:hAnsi="Calibri"/>
        </w:rPr>
      </w:pPr>
      <w:r w:rsidRPr="00D22D8D">
        <w:rPr>
          <w:rFonts w:ascii="Calibri" w:hAnsi="Calibri"/>
        </w:rPr>
        <w:t>EMPLOYMENT REGULATIONS EXIT PROVISIONS</w:t>
      </w:r>
    </w:p>
    <w:p w14:paraId="25E5BD66" w14:textId="77777777" w:rsidR="004B0388" w:rsidRPr="00D22D8D" w:rsidRDefault="004B0388" w:rsidP="005E4232">
      <w:pPr>
        <w:pStyle w:val="GPSL2numberedclause"/>
      </w:pPr>
      <w:r w:rsidRPr="00D22D8D">
        <w:t xml:space="preserve">The Customer and the Supplier acknowledge that subsequent to the commencement of the provision of the </w:t>
      </w:r>
      <w:r w:rsidR="009E0BBE" w:rsidRPr="00D22D8D">
        <w:t>Services</w:t>
      </w:r>
      <w:r w:rsidRPr="00D22D8D">
        <w:t xml:space="preserve">, the identity of the provider of the </w:t>
      </w:r>
      <w:r w:rsidR="009E0BBE" w:rsidRPr="00D22D8D">
        <w:t>Services</w:t>
      </w:r>
      <w:r w:rsidRPr="00D22D8D">
        <w:t xml:space="preserve"> (or any part of the </w:t>
      </w:r>
      <w:r w:rsidR="009E0BBE" w:rsidRPr="00D22D8D">
        <w:t>Services</w:t>
      </w:r>
      <w:r w:rsidRPr="00D22D8D">
        <w:t xml:space="preserve">) may change (whether as a result of termination or Partial Termination of this Call Off Contract or otherwise) resulting in the </w:t>
      </w:r>
      <w:r w:rsidR="009E0BBE" w:rsidRPr="00D22D8D">
        <w:t>Services</w:t>
      </w:r>
      <w:r w:rsidRPr="00D22D8D">
        <w:t xml:space="preserve"> being undertaken by a Replacement Supplier and/or a Replacement Sub-</w:t>
      </w:r>
      <w:r w:rsidR="00A0071A" w:rsidRPr="00D22D8D">
        <w:t>C</w:t>
      </w:r>
      <w:r w:rsidRPr="00D22D8D">
        <w:t xml:space="preserve">ontractor.  Such change in the identity of the </w:t>
      </w:r>
      <w:r w:rsidR="00655981" w:rsidRPr="00D22D8D">
        <w:t>S</w:t>
      </w:r>
      <w:r w:rsidRPr="00D22D8D">
        <w:t xml:space="preserve">upplier of such </w:t>
      </w:r>
      <w:r w:rsidR="009E0BBE" w:rsidRPr="00D22D8D">
        <w:t>Services</w:t>
      </w:r>
      <w:r w:rsidRPr="00D22D8D">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w:t>
      </w:r>
      <w:r w:rsidR="00A0071A" w:rsidRPr="00D22D8D">
        <w:t>C</w:t>
      </w:r>
      <w:r w:rsidRPr="00D22D8D">
        <w:t>ontractor (as the case may be) and each such Transferring Supplier Employee.</w:t>
      </w:r>
    </w:p>
    <w:p w14:paraId="799FB8A2" w14:textId="77777777" w:rsidR="004B0388" w:rsidRPr="00D22D8D" w:rsidRDefault="004B0388" w:rsidP="005E4232">
      <w:pPr>
        <w:pStyle w:val="GPSL2numberedclause"/>
      </w:pPr>
      <w:r w:rsidRPr="00D22D8D">
        <w:t>The Supplier shall, and shall procure that each Sub-</w:t>
      </w:r>
      <w:r w:rsidR="00A0071A" w:rsidRPr="00D22D8D">
        <w:t>C</w:t>
      </w:r>
      <w:r w:rsidRPr="00D22D8D">
        <w:t>ontractor shall, comply with all its obligations in respect of the Transferring Supplier Employees arising under the Employment Regulations in respect of the period up to (</w:t>
      </w:r>
      <w:r w:rsidR="00655981" w:rsidRPr="00D22D8D">
        <w:t xml:space="preserve">but not </w:t>
      </w:r>
      <w:r w:rsidRPr="00D22D8D">
        <w:t>including) the Service Transfer Date and shall perform and discharge, and procure that each Sub-</w:t>
      </w:r>
      <w:r w:rsidR="00A0071A" w:rsidRPr="00D22D8D">
        <w:t>C</w:t>
      </w:r>
      <w:r w:rsidRPr="00D22D8D">
        <w:t>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(i) the Supplier and/or the Sub-</w:t>
      </w:r>
      <w:r w:rsidR="00A0071A" w:rsidRPr="00D22D8D">
        <w:t>C</w:t>
      </w:r>
      <w:r w:rsidRPr="00D22D8D">
        <w:t>ontractor (as appropriate); and (ii) the Replacement Supplier and/or Replacement Sub-</w:t>
      </w:r>
      <w:r w:rsidR="00A0071A" w:rsidRPr="00D22D8D">
        <w:t>C</w:t>
      </w:r>
      <w:r w:rsidRPr="00D22D8D">
        <w:t xml:space="preserve">ontractor.  </w:t>
      </w:r>
    </w:p>
    <w:p w14:paraId="7F7B2319" w14:textId="77777777" w:rsidR="004B0388" w:rsidRPr="00D22D8D" w:rsidRDefault="004B0388" w:rsidP="005E4232">
      <w:pPr>
        <w:pStyle w:val="GPSL2numberedclause"/>
      </w:pPr>
      <w:r w:rsidRPr="00D22D8D">
        <w:t xml:space="preserve">Subject to Paragraph 2.4, </w:t>
      </w:r>
      <w:r w:rsidR="00655981" w:rsidRPr="00D22D8D">
        <w:t xml:space="preserve">where a Relevant Transfer occurs </w:t>
      </w:r>
      <w:r w:rsidRPr="00D22D8D">
        <w:t>the Supplier shall indemnify the Customer and/or the Replacement Supplier and/or any Replacement Sub-</w:t>
      </w:r>
      <w:r w:rsidR="00A0071A" w:rsidRPr="00D22D8D">
        <w:t>C</w:t>
      </w:r>
      <w:r w:rsidRPr="00D22D8D">
        <w:t>ontractor against any Employee Liabilities in respect of any Transferring Supplier Employee (or, where applicable any employee representative as defined in the Employment Regulations) arising from or as a result of:</w:t>
      </w:r>
    </w:p>
    <w:p w14:paraId="31FE66DA" w14:textId="77777777" w:rsidR="004B0388" w:rsidRPr="00D22D8D" w:rsidRDefault="004B0388" w:rsidP="00AC1DE2">
      <w:pPr>
        <w:pStyle w:val="GPSL3numberedclause"/>
      </w:pPr>
      <w:r w:rsidRPr="00D22D8D">
        <w:t>any act or omission of the Supplier or any Sub-</w:t>
      </w:r>
      <w:r w:rsidR="002F0800" w:rsidRPr="00D22D8D">
        <w:t>C</w:t>
      </w:r>
      <w:r w:rsidRPr="00D22D8D">
        <w:t>ontractor whether occurring before, on or after the Service Transfer Date;</w:t>
      </w:r>
    </w:p>
    <w:p w14:paraId="07BC7AE9" w14:textId="77777777" w:rsidR="004B0388" w:rsidRPr="00D22D8D" w:rsidRDefault="004B0388" w:rsidP="00AC1DE2">
      <w:pPr>
        <w:pStyle w:val="GPSL3numberedclause"/>
      </w:pPr>
      <w:r w:rsidRPr="00D22D8D">
        <w:t>the breach or non-observance by the Supplier or any Sub-</w:t>
      </w:r>
      <w:r w:rsidR="002F0800" w:rsidRPr="00D22D8D">
        <w:t>C</w:t>
      </w:r>
      <w:r w:rsidRPr="00D22D8D">
        <w:t xml:space="preserve">ontractor occurring on or before the Service Transfer Date of: </w:t>
      </w:r>
    </w:p>
    <w:p w14:paraId="64C3FB95" w14:textId="77777777" w:rsidR="004B0388" w:rsidRPr="00D22D8D" w:rsidRDefault="004B0388" w:rsidP="00AC1DE2">
      <w:pPr>
        <w:pStyle w:val="GPSL4numberedclause"/>
        <w:rPr>
          <w:szCs w:val="22"/>
        </w:rPr>
      </w:pPr>
      <w:r w:rsidRPr="00D22D8D">
        <w:rPr>
          <w:szCs w:val="22"/>
        </w:rPr>
        <w:t>any collective agreement applicable to the Transferring Supplier Employees; and/or</w:t>
      </w:r>
    </w:p>
    <w:p w14:paraId="4D977325" w14:textId="77777777" w:rsidR="004B0388" w:rsidRPr="00D22D8D" w:rsidRDefault="004B0388" w:rsidP="00AC1DE2">
      <w:pPr>
        <w:pStyle w:val="GPSL4numberedclause"/>
        <w:rPr>
          <w:szCs w:val="22"/>
        </w:rPr>
      </w:pPr>
      <w:r w:rsidRPr="00D22D8D">
        <w:rPr>
          <w:szCs w:val="22"/>
        </w:rPr>
        <w:t>any other custom or practice with a trade union or staff association in respect of any Transferring Supplier Employees</w:t>
      </w:r>
      <w:r w:rsidR="00E13E67" w:rsidRPr="00D22D8D">
        <w:rPr>
          <w:szCs w:val="22"/>
        </w:rPr>
        <w:t xml:space="preserve"> which the Supplier or any Sub-C</w:t>
      </w:r>
      <w:r w:rsidRPr="00D22D8D">
        <w:rPr>
          <w:szCs w:val="22"/>
        </w:rPr>
        <w:t>ontractor is contractually bound to honour;</w:t>
      </w:r>
    </w:p>
    <w:p w14:paraId="4629417C" w14:textId="77777777" w:rsidR="004B0388" w:rsidRPr="00D22D8D" w:rsidRDefault="004B0388" w:rsidP="00AC1DE2">
      <w:pPr>
        <w:pStyle w:val="GPSL3numberedclause"/>
      </w:pPr>
      <w:r w:rsidRPr="00D22D8D">
        <w:t>any claim by any trade union or other body or person representing any Transferring Supplier Employees arising from or connected with any failure by the Supplier or a Sub-</w:t>
      </w:r>
      <w:r w:rsidR="002F0800" w:rsidRPr="00D22D8D">
        <w:t>C</w:t>
      </w:r>
      <w:r w:rsidRPr="00D22D8D">
        <w:t>ontractor to comply with any legal obligation to such trade union, body or person arising on or before the Service Transfer Date;</w:t>
      </w:r>
    </w:p>
    <w:p w14:paraId="37C2133B" w14:textId="77777777" w:rsidR="004B0388" w:rsidRPr="00D22D8D" w:rsidRDefault="004B0388" w:rsidP="00AC1DE2">
      <w:pPr>
        <w:pStyle w:val="GPSL3numberedclause"/>
      </w:pPr>
      <w:r w:rsidRPr="00D22D8D">
        <w:t xml:space="preserve">any proceeding, claim or demand by HMRC or other </w:t>
      </w:r>
      <w:r w:rsidR="001123AD" w:rsidRPr="00D22D8D">
        <w:t>statutory authority</w:t>
      </w:r>
      <w:r w:rsidRPr="00D22D8D">
        <w:t xml:space="preserve"> in respect of any financial obligation including, but not limited to, PAYE and primary and secondary national insurance contributions:</w:t>
      </w:r>
    </w:p>
    <w:p w14:paraId="2B688877" w14:textId="77777777" w:rsidR="004B0388" w:rsidRPr="00D22D8D" w:rsidRDefault="004B0388" w:rsidP="00AC1DE2">
      <w:pPr>
        <w:pStyle w:val="GPSL4numberedclause"/>
        <w:rPr>
          <w:szCs w:val="22"/>
        </w:rPr>
      </w:pPr>
      <w:r w:rsidRPr="00D22D8D">
        <w:rPr>
          <w:szCs w:val="22"/>
        </w:rPr>
        <w:t xml:space="preserve">in relation to any Transferring Supplier Employee, to the extent that the proceeding, claim or demand by HMRC or other </w:t>
      </w:r>
      <w:r w:rsidR="001123AD" w:rsidRPr="00D22D8D">
        <w:rPr>
          <w:szCs w:val="22"/>
        </w:rPr>
        <w:t>statutory authority</w:t>
      </w:r>
      <w:r w:rsidRPr="00D22D8D">
        <w:rPr>
          <w:szCs w:val="22"/>
        </w:rPr>
        <w:t xml:space="preserve"> relates to financial obligations arising on and before the Service Transfer Date; and</w:t>
      </w:r>
    </w:p>
    <w:p w14:paraId="64480263" w14:textId="77777777" w:rsidR="004B0388" w:rsidRPr="00D22D8D" w:rsidRDefault="004B0388" w:rsidP="00AC1DE2">
      <w:pPr>
        <w:pStyle w:val="GPSL4numberedclause"/>
        <w:rPr>
          <w:szCs w:val="22"/>
        </w:rPr>
      </w:pPr>
      <w:r w:rsidRPr="00D22D8D">
        <w:rPr>
          <w:szCs w:val="22"/>
        </w:rPr>
        <w:t>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Sub-</w:t>
      </w:r>
      <w:r w:rsidR="002F0800" w:rsidRPr="00D22D8D">
        <w:rPr>
          <w:szCs w:val="22"/>
        </w:rPr>
        <w:t>C</w:t>
      </w:r>
      <w:r w:rsidRPr="00D22D8D">
        <w:rPr>
          <w:szCs w:val="22"/>
        </w:rPr>
        <w:t xml:space="preserve">ontractor, to the extent that the proceeding, claim or demand by HMRC or other </w:t>
      </w:r>
      <w:r w:rsidR="001123AD" w:rsidRPr="00D22D8D">
        <w:rPr>
          <w:szCs w:val="22"/>
        </w:rPr>
        <w:t>statutory authority</w:t>
      </w:r>
      <w:r w:rsidRPr="00D22D8D">
        <w:rPr>
          <w:szCs w:val="22"/>
        </w:rPr>
        <w:t xml:space="preserve"> relates to financial obligations arising on or before the Service Transfer Date;</w:t>
      </w:r>
    </w:p>
    <w:p w14:paraId="399082E8" w14:textId="77777777" w:rsidR="004B0388" w:rsidRPr="00D22D8D" w:rsidRDefault="004B0388" w:rsidP="00AC1DE2">
      <w:pPr>
        <w:pStyle w:val="GPSL3numberedclause"/>
      </w:pPr>
      <w:r w:rsidRPr="00D22D8D">
        <w:t>a failure of the Supplier or any Sub-</w:t>
      </w:r>
      <w:r w:rsidR="002F0800" w:rsidRPr="00D22D8D">
        <w:t>C</w:t>
      </w:r>
      <w:r w:rsidRPr="00D22D8D">
        <w:t>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14:paraId="77FACA2E" w14:textId="77777777" w:rsidR="004B0388" w:rsidRPr="00D22D8D" w:rsidRDefault="004B0388" w:rsidP="00AC1DE2">
      <w:pPr>
        <w:pStyle w:val="GPSL3numberedclause"/>
      </w:pPr>
      <w:r w:rsidRPr="00D22D8D">
        <w:t>any claim made by or in respect of any person employed or formerly employed by the Supplier or any Sub-</w:t>
      </w:r>
      <w:r w:rsidR="002F0800" w:rsidRPr="00D22D8D">
        <w:t>C</w:t>
      </w:r>
      <w:r w:rsidRPr="00D22D8D">
        <w:t>ontractor other than a Transferring Supplier Employee for whom it is alleged the Customer and/or the Replacement Supplier and/or any Replacement Sub-</w:t>
      </w:r>
      <w:r w:rsidR="002F0800" w:rsidRPr="00D22D8D">
        <w:t>C</w:t>
      </w:r>
      <w:r w:rsidRPr="00D22D8D">
        <w:t>ontractor may be liable by virtue of this Call Off Contract and/or the Employment Regulations and/or the Acquired Rights Directive; and</w:t>
      </w:r>
    </w:p>
    <w:p w14:paraId="6B2B46FC" w14:textId="77777777" w:rsidR="004B0388" w:rsidRPr="00D22D8D" w:rsidRDefault="004B0388" w:rsidP="00AC1DE2">
      <w:pPr>
        <w:pStyle w:val="GPSL3numberedclause"/>
      </w:pPr>
      <w:r w:rsidRPr="00D22D8D">
        <w:t>any claim made by or in respect of a Transferring Supplier Employee or any appropriate employee representative (as defined in the Employment Regulations) of any Transferring Supplier Employee relating to any act or omission of the Supplier or any Sub-</w:t>
      </w:r>
      <w:r w:rsidR="002F0800" w:rsidRPr="00D22D8D">
        <w:t>C</w:t>
      </w:r>
      <w:r w:rsidRPr="00D22D8D">
        <w:t>ontractor in relation to its obligations under regulation 13 of the Employment Regulations, except to the extent that the liability arises from the failure by the Customer and/or Replacement Supplier to comply with regulation 13(4) of the Employment Regulations.</w:t>
      </w:r>
    </w:p>
    <w:p w14:paraId="764F308C" w14:textId="77777777" w:rsidR="004B0388" w:rsidRPr="00D22D8D" w:rsidRDefault="004B0388" w:rsidP="005E4232">
      <w:pPr>
        <w:pStyle w:val="GPSL2numberedclause"/>
      </w:pPr>
      <w:r w:rsidRPr="00D22D8D">
        <w:t>The indemnities in Paragraph 2.3 shall not apply to the extent that the Employee Liabilities arise or are attributable to an act or omission of the Replacement Supplier and/or any Replacement Sub-</w:t>
      </w:r>
      <w:r w:rsidR="002F0800" w:rsidRPr="00D22D8D">
        <w:t>C</w:t>
      </w:r>
      <w:r w:rsidRPr="00D22D8D">
        <w:t xml:space="preserve">ontractor whether occurring or having its origin before, on or after the Service Transfer Date, including any Employee Liabilities: </w:t>
      </w:r>
    </w:p>
    <w:p w14:paraId="57066691" w14:textId="77777777" w:rsidR="004B0388" w:rsidRPr="00D22D8D" w:rsidRDefault="004B0388" w:rsidP="00AC1DE2">
      <w:pPr>
        <w:pStyle w:val="GPSL3numberedclause"/>
      </w:pPr>
      <w:r w:rsidRPr="00D22D8D">
        <w:t>arising out of the resignation of any Transferring Supplier Employee before the Service Transfer Date on account of substantial detrimental changes to his/her working conditions proposed by the Replacement Supplier and/or any Replacement Sub-</w:t>
      </w:r>
      <w:r w:rsidR="002F0800" w:rsidRPr="00D22D8D">
        <w:t>C</w:t>
      </w:r>
      <w:r w:rsidRPr="00D22D8D">
        <w:t>ontractor to occur in the period on or after the Service Transfer Date; or</w:t>
      </w:r>
    </w:p>
    <w:p w14:paraId="2B999E52" w14:textId="77777777" w:rsidR="004B0388" w:rsidRPr="00D22D8D" w:rsidRDefault="004B0388" w:rsidP="00AC1DE2">
      <w:pPr>
        <w:pStyle w:val="GPSL3numberedclause"/>
      </w:pPr>
      <w:r w:rsidRPr="00D22D8D">
        <w:t>arising from the Replacement Supplier’s failure, and/or Replacement Sub-</w:t>
      </w:r>
      <w:r w:rsidR="002F0800" w:rsidRPr="00D22D8D">
        <w:t>C</w:t>
      </w:r>
      <w:r w:rsidRPr="00D22D8D">
        <w:t>ontractor’s failure, to comply with its obligations under the Employment Regulations.</w:t>
      </w:r>
    </w:p>
    <w:p w14:paraId="3F5B7ADE" w14:textId="77777777" w:rsidR="004B0388" w:rsidRPr="00D22D8D" w:rsidRDefault="004B0388" w:rsidP="005E4232">
      <w:pPr>
        <w:pStyle w:val="GPSL2numberedclause"/>
      </w:pPr>
      <w:r w:rsidRPr="00D22D8D">
        <w:t>If any person who is not a Transferring Supplier Employee claims, or it is determined in relation to any person who is not a Transferring Supplier Employee, that his/her contract of employment has been transferred from the Supplier or any Sub-</w:t>
      </w:r>
      <w:r w:rsidR="002F0800" w:rsidRPr="00D22D8D">
        <w:t>C</w:t>
      </w:r>
      <w:r w:rsidRPr="00D22D8D">
        <w:t>ontractor to the Replacement Supplier and/or Replacement Sub-</w:t>
      </w:r>
      <w:r w:rsidR="002F0800" w:rsidRPr="00D22D8D">
        <w:t>C</w:t>
      </w:r>
      <w:r w:rsidRPr="00D22D8D">
        <w:t>ontractor pursuant to the Employment Regulations or the Acquired Rights Directive, then:</w:t>
      </w:r>
    </w:p>
    <w:p w14:paraId="338570A3" w14:textId="77777777" w:rsidR="004B0388" w:rsidRPr="00D22D8D" w:rsidRDefault="004B0388" w:rsidP="00AC1DE2">
      <w:pPr>
        <w:pStyle w:val="GPSL3numberedclause"/>
      </w:pPr>
      <w:r w:rsidRPr="00D22D8D">
        <w:t>the Customer shall procure that the Replacement Supplier shall, or any Replacement Sub-</w:t>
      </w:r>
      <w:r w:rsidR="002F0800" w:rsidRPr="00D22D8D">
        <w:t>C</w:t>
      </w:r>
      <w:r w:rsidRPr="00D22D8D">
        <w:t xml:space="preserve">ontractor shall, within </w:t>
      </w:r>
      <w:r w:rsidR="002F0800" w:rsidRPr="00D22D8D">
        <w:t>five (</w:t>
      </w:r>
      <w:r w:rsidRPr="00D22D8D">
        <w:t>5</w:t>
      </w:r>
      <w:r w:rsidR="002F0800" w:rsidRPr="00D22D8D">
        <w:t>)</w:t>
      </w:r>
      <w:r w:rsidRPr="00D22D8D">
        <w:t> Working Days of becoming aware of that fact, give notice in writing to the Supplier; and</w:t>
      </w:r>
    </w:p>
    <w:p w14:paraId="213EFCD3" w14:textId="77777777" w:rsidR="004B0388" w:rsidRPr="00D22D8D" w:rsidRDefault="004B0388" w:rsidP="00AC1DE2">
      <w:pPr>
        <w:pStyle w:val="GPSL3numberedclause"/>
      </w:pPr>
      <w:r w:rsidRPr="00D22D8D">
        <w:t>the Supplier may offer (or may procure that a Sub-</w:t>
      </w:r>
      <w:r w:rsidR="002F0800" w:rsidRPr="00D22D8D">
        <w:t>C</w:t>
      </w:r>
      <w:r w:rsidRPr="00D22D8D">
        <w:t xml:space="preserve">ontractor may offer) employment to such person within </w:t>
      </w:r>
      <w:r w:rsidR="002F0800" w:rsidRPr="00D22D8D">
        <w:t>fifteen (</w:t>
      </w:r>
      <w:r w:rsidRPr="00D22D8D">
        <w:t>15</w:t>
      </w:r>
      <w:r w:rsidR="002F0800" w:rsidRPr="00D22D8D">
        <w:t>)</w:t>
      </w:r>
      <w:r w:rsidRPr="00D22D8D">
        <w:t> Working Days of the notification by the Replacement Supplier and/or any and/or Replacement Sub-</w:t>
      </w:r>
      <w:r w:rsidR="002F0800" w:rsidRPr="00D22D8D">
        <w:t>C</w:t>
      </w:r>
      <w:r w:rsidRPr="00D22D8D">
        <w:t>ontractor or take such other reasonable steps as it considers appropriate to deal with the matter provided always that such steps are in compliance with Law.</w:t>
      </w:r>
    </w:p>
    <w:p w14:paraId="0875FBCE" w14:textId="77777777" w:rsidR="004B0388" w:rsidRPr="00D22D8D" w:rsidRDefault="004B0388" w:rsidP="005E4232">
      <w:pPr>
        <w:pStyle w:val="GPSL2numberedclause"/>
      </w:pPr>
      <w:r w:rsidRPr="00D22D8D">
        <w:t>If such offer is accepted, or if the situation has otherwise been resolved by the Supplier or a Sub-</w:t>
      </w:r>
      <w:r w:rsidR="002F0800" w:rsidRPr="00D22D8D">
        <w:t>C</w:t>
      </w:r>
      <w:r w:rsidRPr="00D22D8D">
        <w:t>ontractor, the Customer shall procure that the Replacement Supplier shall, or procure that the Replacement Sub-</w:t>
      </w:r>
      <w:r w:rsidR="002F0800" w:rsidRPr="00D22D8D">
        <w:t>C</w:t>
      </w:r>
      <w:r w:rsidRPr="00D22D8D">
        <w:t>ontractor shall, immediately release or procure the release of the person from his/her employment or alleged employment.</w:t>
      </w:r>
    </w:p>
    <w:p w14:paraId="3149B673" w14:textId="77777777" w:rsidR="004B0388" w:rsidRPr="00D22D8D" w:rsidRDefault="004B0388" w:rsidP="005E4232">
      <w:pPr>
        <w:pStyle w:val="GPSL2numberedclause"/>
      </w:pPr>
      <w:r w:rsidRPr="00D22D8D">
        <w:t xml:space="preserve">If after the </w:t>
      </w:r>
      <w:r w:rsidR="002F0800" w:rsidRPr="00D22D8D">
        <w:t>fifteen (</w:t>
      </w:r>
      <w:r w:rsidRPr="00D22D8D">
        <w:t>15</w:t>
      </w:r>
      <w:r w:rsidR="002F0800" w:rsidRPr="00D22D8D">
        <w:t>)</w:t>
      </w:r>
      <w:r w:rsidRPr="00D22D8D">
        <w:t xml:space="preserve"> Working Day period specified in Paragraph 2.5</w:t>
      </w:r>
      <w:r w:rsidR="00B27C4F" w:rsidRPr="00D22D8D">
        <w:t xml:space="preserve">.2 </w:t>
      </w:r>
      <w:r w:rsidRPr="00D22D8D">
        <w:t>has elapsed:</w:t>
      </w:r>
    </w:p>
    <w:p w14:paraId="73E91E7C" w14:textId="77777777" w:rsidR="004B0388" w:rsidRPr="00D22D8D" w:rsidRDefault="004B0388" w:rsidP="00AC1DE2">
      <w:pPr>
        <w:pStyle w:val="GPSL3numberedclause"/>
      </w:pPr>
      <w:r w:rsidRPr="00D22D8D">
        <w:t xml:space="preserve">no such offer of employment has been made; </w:t>
      </w:r>
    </w:p>
    <w:p w14:paraId="51436A8A" w14:textId="77777777" w:rsidR="004B0388" w:rsidRPr="00D22D8D" w:rsidRDefault="004B0388" w:rsidP="00AC1DE2">
      <w:pPr>
        <w:pStyle w:val="GPSL3numberedclause"/>
      </w:pPr>
      <w:r w:rsidRPr="00D22D8D">
        <w:t>such offer has been made but not accepted; or</w:t>
      </w:r>
    </w:p>
    <w:p w14:paraId="225B14C3" w14:textId="77777777" w:rsidR="004B0388" w:rsidRPr="00D22D8D" w:rsidRDefault="004B0388" w:rsidP="00AC1DE2">
      <w:pPr>
        <w:pStyle w:val="GPSL3numberedclause"/>
      </w:pPr>
      <w:r w:rsidRPr="00D22D8D">
        <w:t>the situation has not otherwise been resolved</w:t>
      </w:r>
    </w:p>
    <w:p w14:paraId="1B385482" w14:textId="77777777" w:rsidR="004B0388" w:rsidRPr="00D22D8D" w:rsidRDefault="004B0388" w:rsidP="005E4232">
      <w:pPr>
        <w:pStyle w:val="GPSL2Indent"/>
        <w:ind w:left="1134"/>
      </w:pPr>
      <w:r w:rsidRPr="00D22D8D">
        <w:t>the Customer shall advise the Replacement Supplier and/or Replacement Sub-</w:t>
      </w:r>
      <w:r w:rsidR="002F0800" w:rsidRPr="00D22D8D">
        <w:t>C</w:t>
      </w:r>
      <w:r w:rsidRPr="00D22D8D">
        <w:t xml:space="preserve">ontractor, as appropriate that it may within </w:t>
      </w:r>
      <w:r w:rsidR="002F0800" w:rsidRPr="00D22D8D">
        <w:t>five (</w:t>
      </w:r>
      <w:r w:rsidRPr="00D22D8D">
        <w:t>5</w:t>
      </w:r>
      <w:r w:rsidR="002F0800" w:rsidRPr="00D22D8D">
        <w:t>)</w:t>
      </w:r>
      <w:r w:rsidRPr="00D22D8D">
        <w:t> Working Days give notice to terminate the employment or alleged employment of such person.</w:t>
      </w:r>
    </w:p>
    <w:p w14:paraId="5B0EC6A2" w14:textId="77777777" w:rsidR="004B0388" w:rsidRPr="00D22D8D" w:rsidRDefault="004B0388" w:rsidP="005E4232">
      <w:pPr>
        <w:pStyle w:val="GPSL2numberedclause"/>
      </w:pPr>
      <w:r w:rsidRPr="00D22D8D">
        <w:t>Subject to the Replacement Supplier and/or Replacement Sub-</w:t>
      </w:r>
      <w:r w:rsidR="002F0800" w:rsidRPr="00D22D8D">
        <w:t>C</w:t>
      </w:r>
      <w:r w:rsidRPr="00D22D8D">
        <w:t>ontractor acting in accordance with the provisions of Paragraphs </w:t>
      </w:r>
      <w:r w:rsidR="004D65F1" w:rsidRPr="00D22D8D">
        <w:t xml:space="preserve">2.5 </w:t>
      </w:r>
      <w:r w:rsidRPr="00D22D8D">
        <w:t>to 2.7, and in accordance with all applicable proper employment procedures set out in applicable Law, the Supplier shall indemnify the Replacement Supplier and/or Replacement Sub-</w:t>
      </w:r>
      <w:r w:rsidR="002F0800" w:rsidRPr="00D22D8D">
        <w:t>C</w:t>
      </w:r>
      <w:r w:rsidRPr="00D22D8D">
        <w:t>ontractor against all Employee Liabilities arising out of the termination pursuant to the provisions of Paragraph 2.7 provided that the Replacement Supplier takes, or shall procure that the Replacement Sub-</w:t>
      </w:r>
      <w:r w:rsidR="002F0800" w:rsidRPr="00D22D8D">
        <w:t>C</w:t>
      </w:r>
      <w:r w:rsidRPr="00D22D8D">
        <w:t>ontractor takes, all reasonable steps to minimise any such Employee Liabilities.</w:t>
      </w:r>
    </w:p>
    <w:p w14:paraId="60E712A9" w14:textId="77777777" w:rsidR="004B0388" w:rsidRPr="00D22D8D" w:rsidRDefault="004B0388" w:rsidP="005E4232">
      <w:pPr>
        <w:pStyle w:val="GPSL2numberedclause"/>
      </w:pPr>
      <w:r w:rsidRPr="00D22D8D">
        <w:t>The indemnity in Paragraph 2.8:</w:t>
      </w:r>
    </w:p>
    <w:p w14:paraId="1BC3C71F" w14:textId="77777777" w:rsidR="004B0388" w:rsidRPr="00D22D8D" w:rsidRDefault="004B0388" w:rsidP="00AC1DE2">
      <w:pPr>
        <w:pStyle w:val="GPSL3numberedclause"/>
      </w:pPr>
      <w:r w:rsidRPr="00D22D8D">
        <w:t>shall not apply to:</w:t>
      </w:r>
    </w:p>
    <w:p w14:paraId="40BAAF0D" w14:textId="77777777" w:rsidR="004B0388" w:rsidRPr="00D22D8D" w:rsidRDefault="004B0388" w:rsidP="00AC1DE2">
      <w:pPr>
        <w:pStyle w:val="GPSL4numberedclause"/>
        <w:rPr>
          <w:szCs w:val="22"/>
        </w:rPr>
      </w:pPr>
      <w:r w:rsidRPr="00D22D8D">
        <w:rPr>
          <w:szCs w:val="22"/>
        </w:rPr>
        <w:t>any claim for:</w:t>
      </w:r>
    </w:p>
    <w:p w14:paraId="54DA67CE" w14:textId="77777777" w:rsidR="004B0388" w:rsidRPr="00D22D8D" w:rsidRDefault="004B0388" w:rsidP="00AC1DE2">
      <w:pPr>
        <w:pStyle w:val="GPSL5numberedclause"/>
        <w:rPr>
          <w:szCs w:val="22"/>
        </w:rPr>
      </w:pPr>
      <w:r w:rsidRPr="00D22D8D">
        <w:rPr>
          <w:szCs w:val="22"/>
        </w:rPr>
        <w:t>discrimination, including on the grounds of sex, race, disability, age, gender reassignment, marriage or civil partnership, pregnancy and maternity or sexual orientation, religion or belief; or</w:t>
      </w:r>
    </w:p>
    <w:p w14:paraId="59CD1AC2" w14:textId="77777777" w:rsidR="004B0388" w:rsidRPr="00D22D8D" w:rsidRDefault="004B0388" w:rsidP="00AC1DE2">
      <w:pPr>
        <w:pStyle w:val="GPSL5numberedclause"/>
        <w:rPr>
          <w:szCs w:val="22"/>
        </w:rPr>
      </w:pPr>
      <w:r w:rsidRPr="00D22D8D">
        <w:rPr>
          <w:szCs w:val="22"/>
        </w:rPr>
        <w:t>equal pay or compensation for less favourable treatment of part-time workers or fixed-term employees,</w:t>
      </w:r>
    </w:p>
    <w:p w14:paraId="2C8864E9" w14:textId="77777777" w:rsidR="004B0388" w:rsidRPr="00D22D8D" w:rsidRDefault="004B0388" w:rsidP="00AC1DE2">
      <w:pPr>
        <w:pStyle w:val="GPSL4indent"/>
        <w:rPr>
          <w:szCs w:val="22"/>
        </w:rPr>
      </w:pPr>
      <w:r w:rsidRPr="00D22D8D">
        <w:rPr>
          <w:szCs w:val="22"/>
        </w:rPr>
        <w:t>in any case in relation to any alleged act or omission of the Replacement Supplier and/or Replacement Sub-</w:t>
      </w:r>
      <w:r w:rsidR="002F0800" w:rsidRPr="00D22D8D">
        <w:rPr>
          <w:szCs w:val="22"/>
        </w:rPr>
        <w:t>C</w:t>
      </w:r>
      <w:r w:rsidRPr="00D22D8D">
        <w:rPr>
          <w:szCs w:val="22"/>
        </w:rPr>
        <w:t>ontractor; or</w:t>
      </w:r>
    </w:p>
    <w:p w14:paraId="07940FB9" w14:textId="77777777" w:rsidR="004B0388" w:rsidRPr="00D22D8D" w:rsidRDefault="004B0388" w:rsidP="00AC1DE2">
      <w:pPr>
        <w:pStyle w:val="GPSL4numberedclause"/>
        <w:rPr>
          <w:szCs w:val="22"/>
        </w:rPr>
      </w:pPr>
      <w:r w:rsidRPr="00D22D8D">
        <w:rPr>
          <w:szCs w:val="22"/>
        </w:rPr>
        <w:t>any claim that the termination of employment was unfair because the Replacement Supplier and/or Replacement Sub-</w:t>
      </w:r>
      <w:r w:rsidR="002F0800" w:rsidRPr="00D22D8D">
        <w:rPr>
          <w:szCs w:val="22"/>
        </w:rPr>
        <w:t>C</w:t>
      </w:r>
      <w:r w:rsidRPr="00D22D8D">
        <w:rPr>
          <w:szCs w:val="22"/>
        </w:rPr>
        <w:t>ontractor neglected to follow a fair dismissal procedure; and</w:t>
      </w:r>
    </w:p>
    <w:p w14:paraId="562BCDD9" w14:textId="77777777" w:rsidR="004B0388" w:rsidRPr="00D22D8D" w:rsidRDefault="004B0388" w:rsidP="00AC1DE2">
      <w:pPr>
        <w:pStyle w:val="GPSL3numberedclause"/>
      </w:pPr>
      <w:r w:rsidRPr="00D22D8D">
        <w:t>shall apply only where the notification referred to in Paragraph 2.5</w:t>
      </w:r>
      <w:r w:rsidR="00B27C4F" w:rsidRPr="00D22D8D">
        <w:t xml:space="preserve">.1 </w:t>
      </w:r>
      <w:r w:rsidRPr="00D22D8D">
        <w:t>is made by the Replacement Supplier and/or Replacement Sub-</w:t>
      </w:r>
      <w:r w:rsidR="002F0800" w:rsidRPr="00D22D8D">
        <w:t>C</w:t>
      </w:r>
      <w:r w:rsidRPr="00D22D8D">
        <w:t xml:space="preserve">ontractor to the Supplier within </w:t>
      </w:r>
      <w:r w:rsidR="002F0800" w:rsidRPr="00D22D8D">
        <w:t>six (</w:t>
      </w:r>
      <w:r w:rsidRPr="00D22D8D">
        <w:t>6</w:t>
      </w:r>
      <w:r w:rsidR="002F0800" w:rsidRPr="00D22D8D">
        <w:t>)</w:t>
      </w:r>
      <w:r w:rsidRPr="00D22D8D">
        <w:t> months of the Service Transfer Date</w:t>
      </w:r>
      <w:r w:rsidR="00E12B33" w:rsidRPr="00D22D8D">
        <w:t>.</w:t>
      </w:r>
    </w:p>
    <w:p w14:paraId="6984ED06" w14:textId="77777777" w:rsidR="004B0388" w:rsidRPr="00D22D8D" w:rsidRDefault="004B0388" w:rsidP="005E4232">
      <w:pPr>
        <w:pStyle w:val="GPSL2numberedclause"/>
      </w:pPr>
      <w:r w:rsidRPr="00D22D8D">
        <w:t>If any such person as is described in Paragraph 2.5 is neither re-employed by the Supplier or any Sub-</w:t>
      </w:r>
      <w:r w:rsidR="002F0800" w:rsidRPr="00D22D8D">
        <w:t>C</w:t>
      </w:r>
      <w:r w:rsidRPr="00D22D8D">
        <w:t>ontractor nor dismissed by the Replacement Supplier and/or Replacement Sub-</w:t>
      </w:r>
      <w:r w:rsidR="002F0800" w:rsidRPr="00D22D8D">
        <w:t>C</w:t>
      </w:r>
      <w:r w:rsidRPr="00D22D8D">
        <w:t>ontractor within the time scales set out in Paragraphs 2.5 to 2.7, such person shall be treated as a Transferring Supplier Employee and the Replacement Supplier and/or Replacement Sub-</w:t>
      </w:r>
      <w:r w:rsidR="002F0800" w:rsidRPr="00D22D8D">
        <w:t>C</w:t>
      </w:r>
      <w:r w:rsidRPr="00D22D8D">
        <w:t>ontractor shall comply with such obligations as may be imposed upon it under applicable Law.</w:t>
      </w:r>
    </w:p>
    <w:p w14:paraId="2B85EE4D" w14:textId="77777777" w:rsidR="004B0388" w:rsidRPr="00D22D8D" w:rsidRDefault="004B0388" w:rsidP="005E4232">
      <w:pPr>
        <w:pStyle w:val="GPSL2numberedclause"/>
      </w:pPr>
      <w:r w:rsidRPr="00D22D8D">
        <w:t>The Supplier shall comply, and shall procure that each Sub-</w:t>
      </w:r>
      <w:r w:rsidR="002F0800" w:rsidRPr="00D22D8D">
        <w:t>C</w:t>
      </w:r>
      <w:r w:rsidRPr="00D22D8D">
        <w:t>ontractor shall comply, with all its obligations under the Employment Regulations and shall perform and discharge, and shall procure that each Sub-</w:t>
      </w:r>
      <w:r w:rsidR="002F0800" w:rsidRPr="00D22D8D">
        <w:t>C</w:t>
      </w:r>
      <w:r w:rsidRPr="00D22D8D">
        <w:t xml:space="preserve">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14:paraId="4C13C1C2" w14:textId="77777777" w:rsidR="004B0388" w:rsidRPr="00D22D8D" w:rsidRDefault="004B0388" w:rsidP="00AC1DE2">
      <w:pPr>
        <w:pStyle w:val="GPSL3numberedclause"/>
      </w:pPr>
      <w:r w:rsidRPr="00D22D8D">
        <w:t>the Supplier and/or any Sub-</w:t>
      </w:r>
      <w:r w:rsidR="002F0800" w:rsidRPr="00D22D8D">
        <w:t>C</w:t>
      </w:r>
      <w:r w:rsidRPr="00D22D8D">
        <w:t>ontractor; and</w:t>
      </w:r>
    </w:p>
    <w:p w14:paraId="2CFD1BC0" w14:textId="77777777" w:rsidR="004B0388" w:rsidRPr="00D22D8D" w:rsidRDefault="004B0388" w:rsidP="00AC1DE2">
      <w:pPr>
        <w:pStyle w:val="GPSL3numberedclause"/>
      </w:pPr>
      <w:r w:rsidRPr="00D22D8D">
        <w:t>the Replacement Supplier and/or the Replacement Sub-</w:t>
      </w:r>
      <w:r w:rsidR="002F0800" w:rsidRPr="00D22D8D">
        <w:t>C</w:t>
      </w:r>
      <w:r w:rsidRPr="00D22D8D">
        <w:t>ontractor.</w:t>
      </w:r>
    </w:p>
    <w:p w14:paraId="051E5A4A" w14:textId="77777777" w:rsidR="004B0388" w:rsidRPr="00D22D8D" w:rsidRDefault="004B0388" w:rsidP="005E4232">
      <w:pPr>
        <w:pStyle w:val="GPSL2numberedclause"/>
      </w:pPr>
      <w:r w:rsidRPr="00D22D8D">
        <w:t>The Supplier shall, and shall procure that each Sub-</w:t>
      </w:r>
      <w:r w:rsidR="002F0800" w:rsidRPr="00D22D8D">
        <w:t>C</w:t>
      </w:r>
      <w:r w:rsidRPr="00D22D8D">
        <w:t>ontractor shall, promptly provide to the Customer and any Replacement Supplier and/or Replacement Sub-</w:t>
      </w:r>
      <w:r w:rsidR="002F0800" w:rsidRPr="00D22D8D">
        <w:t>C</w:t>
      </w:r>
      <w:r w:rsidRPr="00D22D8D">
        <w:t>ontractor, in writing such information as is necessary to enable the Customer, the Replacement Supplier and/or Replacement Sub-</w:t>
      </w:r>
      <w:r w:rsidR="002F0800" w:rsidRPr="00D22D8D">
        <w:t>C</w:t>
      </w:r>
      <w:r w:rsidRPr="00D22D8D">
        <w:t>ontractor to carry out their respective duties under regulation 13 of the Employment Regulations. The Customer shall procure that the Replacement Supplier and/or Replacement Sub-</w:t>
      </w:r>
      <w:r w:rsidR="002F0800" w:rsidRPr="00D22D8D">
        <w:t>C</w:t>
      </w:r>
      <w:r w:rsidRPr="00D22D8D">
        <w:t>ontractor, shall promptly provide to the Supplier and each Sub-</w:t>
      </w:r>
      <w:r w:rsidR="002F0800" w:rsidRPr="00D22D8D">
        <w:t>C</w:t>
      </w:r>
      <w:r w:rsidRPr="00D22D8D">
        <w:t>ontractor in writing such information as is necessary to enable the Supplier and each Sub-</w:t>
      </w:r>
      <w:r w:rsidR="002F0800" w:rsidRPr="00D22D8D">
        <w:t>C</w:t>
      </w:r>
      <w:r w:rsidRPr="00D22D8D">
        <w:t>ontractor to carry out their respective duties under regulation 13 of the Employment Regulations.</w:t>
      </w:r>
    </w:p>
    <w:p w14:paraId="787A6B92" w14:textId="77777777" w:rsidR="004B0388" w:rsidRPr="00D22D8D" w:rsidRDefault="004B0388" w:rsidP="005E4232">
      <w:pPr>
        <w:pStyle w:val="GPSL2numberedclause"/>
      </w:pPr>
      <w:r w:rsidRPr="00D22D8D">
        <w:t>Subject to Paragraph 2.14,</w:t>
      </w:r>
      <w:r w:rsidR="00655981" w:rsidRPr="00D22D8D">
        <w:t xml:space="preserve"> where a Relevant Transfer occurs</w:t>
      </w:r>
      <w:r w:rsidRPr="00D22D8D">
        <w:t xml:space="preserve"> the Customer shall procure that the Replacement Supplier indemnifies the Supplier on its own behalf and on</w:t>
      </w:r>
      <w:r w:rsidR="00E13E67" w:rsidRPr="00D22D8D">
        <w:t xml:space="preserve"> behalf of any Replacement Sub-C</w:t>
      </w:r>
      <w:r w:rsidRPr="00D22D8D">
        <w:t>ontractor and its sub-contractors against any Employee Liabilities in respect of each Transferring Supplier Employee (or, where applicable any employee representative (as defined in the Employment Regulations) of any Transferring Supplier Employee) arising from or as a result of:</w:t>
      </w:r>
    </w:p>
    <w:p w14:paraId="0B7DC411" w14:textId="77777777" w:rsidR="004B0388" w:rsidRPr="00D22D8D" w:rsidRDefault="004B0388" w:rsidP="00AC1DE2">
      <w:pPr>
        <w:pStyle w:val="GPSL3numberedclause"/>
      </w:pPr>
      <w:r w:rsidRPr="00D22D8D">
        <w:t>any act or omission of the Replacement Supplier and/or Replacement Sub-</w:t>
      </w:r>
      <w:r w:rsidR="002F0800" w:rsidRPr="00D22D8D">
        <w:t>C</w:t>
      </w:r>
      <w:r w:rsidRPr="00D22D8D">
        <w:t>ontractor;</w:t>
      </w:r>
    </w:p>
    <w:p w14:paraId="72D775BF" w14:textId="77777777" w:rsidR="004B0388" w:rsidRPr="00D22D8D" w:rsidRDefault="004B0388" w:rsidP="00AC1DE2">
      <w:pPr>
        <w:pStyle w:val="GPSL3numberedclause"/>
      </w:pPr>
      <w:r w:rsidRPr="00D22D8D">
        <w:t>the breach or non-observance by the Replacement Supplier and/or Replacement Sub-</w:t>
      </w:r>
      <w:r w:rsidR="002F0800" w:rsidRPr="00D22D8D">
        <w:t>C</w:t>
      </w:r>
      <w:r w:rsidRPr="00D22D8D">
        <w:t xml:space="preserve">ontractor on or after the Service Transfer Date of: </w:t>
      </w:r>
    </w:p>
    <w:p w14:paraId="4ECD1BB8" w14:textId="77777777" w:rsidR="004B0388" w:rsidRPr="00D22D8D" w:rsidRDefault="004B0388" w:rsidP="00AC1DE2">
      <w:pPr>
        <w:pStyle w:val="GPSL4numberedclause"/>
        <w:rPr>
          <w:szCs w:val="22"/>
        </w:rPr>
      </w:pPr>
      <w:r w:rsidRPr="00D22D8D">
        <w:rPr>
          <w:szCs w:val="22"/>
        </w:rPr>
        <w:t xml:space="preserve">any collective agreement applicable to the Transferring Supplier Employees; and/or </w:t>
      </w:r>
    </w:p>
    <w:p w14:paraId="2DAD3B16" w14:textId="77777777" w:rsidR="004B0388" w:rsidRPr="00D22D8D" w:rsidRDefault="004B0388" w:rsidP="00AC1DE2">
      <w:pPr>
        <w:pStyle w:val="GPSL4numberedclause"/>
        <w:rPr>
          <w:szCs w:val="22"/>
        </w:rPr>
      </w:pPr>
      <w:r w:rsidRPr="00D22D8D">
        <w:rPr>
          <w:szCs w:val="22"/>
        </w:rPr>
        <w:t>any custom or practice in respect of any Transferring Supplier Employees which the Replacement Supplier and/or Replacement Sub-</w:t>
      </w:r>
      <w:r w:rsidR="002F0800" w:rsidRPr="00D22D8D">
        <w:rPr>
          <w:szCs w:val="22"/>
        </w:rPr>
        <w:t>C</w:t>
      </w:r>
      <w:r w:rsidRPr="00D22D8D">
        <w:rPr>
          <w:szCs w:val="22"/>
        </w:rPr>
        <w:t>ontractor is contractually bound to honour;</w:t>
      </w:r>
    </w:p>
    <w:p w14:paraId="69C07B47" w14:textId="77777777" w:rsidR="004B0388" w:rsidRPr="00D22D8D" w:rsidRDefault="004B0388" w:rsidP="00AC1DE2">
      <w:pPr>
        <w:pStyle w:val="GPSL3numberedclause"/>
      </w:pPr>
      <w:r w:rsidRPr="00D22D8D">
        <w:t>any claim by any trade union or other body or person representing any Transferring Supplier Employees arising from or connected with any failure by the Replacement Supplier and/or Replacement Sub-</w:t>
      </w:r>
      <w:r w:rsidR="002F0800" w:rsidRPr="00D22D8D">
        <w:t>C</w:t>
      </w:r>
      <w:r w:rsidRPr="00D22D8D">
        <w:t>ontractor to comply with any legal obligation to such trade union, body or person arising on or after the Relevant Transfer Date;</w:t>
      </w:r>
    </w:p>
    <w:p w14:paraId="18464D27" w14:textId="77777777" w:rsidR="004B0388" w:rsidRPr="00D22D8D" w:rsidRDefault="004B0388" w:rsidP="00AC1DE2">
      <w:pPr>
        <w:pStyle w:val="GPSL3numberedclause"/>
      </w:pPr>
      <w:r w:rsidRPr="00D22D8D">
        <w:t>any proposal by the Replacement Supplier and/or Replacement Sub-</w:t>
      </w:r>
      <w:r w:rsidR="002F0800" w:rsidRPr="00D22D8D">
        <w:t>C</w:t>
      </w:r>
      <w:r w:rsidRPr="00D22D8D">
        <w:t>ontractor to change the terms and conditions of employment or working conditions of any Transferring Supplier Employees on or after their transfer to the Replacement Supplier or Replacement Sub-</w:t>
      </w:r>
      <w:r w:rsidR="002F0800" w:rsidRPr="00D22D8D">
        <w:t>C</w:t>
      </w:r>
      <w:r w:rsidRPr="00D22D8D">
        <w:t xml:space="preserve">ontractor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14:paraId="5C0A9C65" w14:textId="77777777" w:rsidR="004B0388" w:rsidRPr="00D22D8D" w:rsidRDefault="004B0388" w:rsidP="00AC1DE2">
      <w:pPr>
        <w:pStyle w:val="GPSL3numberedclause"/>
      </w:pPr>
      <w:r w:rsidRPr="00D22D8D">
        <w:t>any statement communicated to or action undertaken by the Replacement Supplier or Replacement Sub-</w:t>
      </w:r>
      <w:r w:rsidR="002F0800" w:rsidRPr="00D22D8D">
        <w:t>C</w:t>
      </w:r>
      <w:r w:rsidRPr="00D22D8D">
        <w:t>ontractor to, or in respect of, any Transferring Supplier Employee on or before the Relevant Transfer Date regarding the Relevant Transfer which has not been agreed in advance with the Supplier in writing;</w:t>
      </w:r>
    </w:p>
    <w:p w14:paraId="1E1EB69F" w14:textId="77777777" w:rsidR="004B0388" w:rsidRPr="00D22D8D" w:rsidRDefault="004B0388" w:rsidP="00AC1DE2">
      <w:pPr>
        <w:pStyle w:val="GPSL3numberedclause"/>
      </w:pPr>
      <w:r w:rsidRPr="00D22D8D">
        <w:t xml:space="preserve">any proceeding, claim or demand by HMRC or other </w:t>
      </w:r>
      <w:r w:rsidR="001123AD" w:rsidRPr="00D22D8D">
        <w:t>statutory authority</w:t>
      </w:r>
      <w:r w:rsidRPr="00D22D8D">
        <w:t xml:space="preserve"> in respect of any financial obligation including, but not limited to, PAYE and primary and secondary national insurance contributions:</w:t>
      </w:r>
    </w:p>
    <w:p w14:paraId="1B50A2C4" w14:textId="77777777" w:rsidR="004B0388" w:rsidRPr="00D22D8D" w:rsidRDefault="004B0388" w:rsidP="00AC1DE2">
      <w:pPr>
        <w:pStyle w:val="GPSL4numberedclause"/>
        <w:rPr>
          <w:szCs w:val="22"/>
        </w:rPr>
      </w:pPr>
      <w:r w:rsidRPr="00D22D8D">
        <w:rPr>
          <w:szCs w:val="22"/>
        </w:rPr>
        <w:t xml:space="preserve">in relation to any Transferring Supplier Employee, to the extent that the proceeding, claim or demand by HMRC or other </w:t>
      </w:r>
      <w:r w:rsidR="001123AD" w:rsidRPr="00D22D8D">
        <w:rPr>
          <w:szCs w:val="22"/>
        </w:rPr>
        <w:t>statutory authority</w:t>
      </w:r>
      <w:r w:rsidRPr="00D22D8D">
        <w:rPr>
          <w:szCs w:val="22"/>
        </w:rPr>
        <w:t xml:space="preserve"> relates to financial obligations arising after the Service Transfer Date; and</w:t>
      </w:r>
    </w:p>
    <w:p w14:paraId="7F810B19" w14:textId="77777777" w:rsidR="004B0388" w:rsidRPr="00D22D8D" w:rsidRDefault="004B0388" w:rsidP="00AC1DE2">
      <w:pPr>
        <w:pStyle w:val="GPSL4numberedclause"/>
        <w:rPr>
          <w:szCs w:val="22"/>
        </w:rPr>
      </w:pPr>
      <w:r w:rsidRPr="00D22D8D">
        <w:rPr>
          <w:szCs w:val="22"/>
        </w:rPr>
        <w:t>in relation to any employee who is not a Transferring Supplier Employee, and in respect of whom it is later alleged or determined that the Employment Regulations applied so as to transfer his/her employment from the Supplier or Sub-</w:t>
      </w:r>
      <w:r w:rsidR="002F0800" w:rsidRPr="00D22D8D">
        <w:rPr>
          <w:szCs w:val="22"/>
        </w:rPr>
        <w:t>C</w:t>
      </w:r>
      <w:r w:rsidRPr="00D22D8D">
        <w:rPr>
          <w:szCs w:val="22"/>
        </w:rPr>
        <w:t>ontractor, to the Replacement Supplier or Replacement Sub-</w:t>
      </w:r>
      <w:r w:rsidR="002F0800" w:rsidRPr="00D22D8D">
        <w:rPr>
          <w:szCs w:val="22"/>
        </w:rPr>
        <w:t>C</w:t>
      </w:r>
      <w:r w:rsidRPr="00D22D8D">
        <w:rPr>
          <w:szCs w:val="22"/>
        </w:rPr>
        <w:t xml:space="preserve">ontractor to the extent that the proceeding, claim or demand by HMRC or other </w:t>
      </w:r>
      <w:r w:rsidR="001123AD" w:rsidRPr="00D22D8D">
        <w:rPr>
          <w:szCs w:val="22"/>
        </w:rPr>
        <w:t>statutory authority</w:t>
      </w:r>
      <w:r w:rsidRPr="00D22D8D">
        <w:rPr>
          <w:szCs w:val="22"/>
        </w:rPr>
        <w:t xml:space="preserve"> relates to financial obligations arising after the Service Transfer Date;</w:t>
      </w:r>
    </w:p>
    <w:p w14:paraId="1493AC61" w14:textId="77777777" w:rsidR="004B0388" w:rsidRPr="00D22D8D" w:rsidRDefault="004B0388" w:rsidP="00AC1DE2">
      <w:pPr>
        <w:pStyle w:val="GPSL3numberedclause"/>
      </w:pPr>
      <w:r w:rsidRPr="00D22D8D">
        <w:t>a failure of the Replacement Supplier or Replacement Sub-</w:t>
      </w:r>
      <w:r w:rsidR="002F0800" w:rsidRPr="00D22D8D">
        <w:t>C</w:t>
      </w:r>
      <w:r w:rsidRPr="00D22D8D">
        <w:t>ontractor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14:paraId="0048C71B" w14:textId="77777777" w:rsidR="004B0388" w:rsidRPr="00D22D8D" w:rsidRDefault="004B0388" w:rsidP="00AC1DE2">
      <w:pPr>
        <w:pStyle w:val="GPSL3numberedclause"/>
      </w:pPr>
      <w:r w:rsidRPr="00D22D8D">
        <w:t>any claim made by or in respect of a Transferring Supplier Employee or any appropriate employee representative (as defined in the Employment Regulations) of any Transferring Supplier Employee relating to any act or omission of the Replacement Supplier or Replacement Sub-</w:t>
      </w:r>
      <w:r w:rsidR="002F0800" w:rsidRPr="00D22D8D">
        <w:t>C</w:t>
      </w:r>
      <w:r w:rsidRPr="00D22D8D">
        <w:t>ontractor in relation to obligations under regulation 13 of the Employment Regulations.</w:t>
      </w:r>
    </w:p>
    <w:p w14:paraId="030AFD53" w14:textId="77777777" w:rsidR="004B0388" w:rsidRPr="00D22D8D" w:rsidRDefault="004B0388" w:rsidP="005E4232">
      <w:pPr>
        <w:pStyle w:val="GPSL2numberedclause"/>
      </w:pPr>
      <w:r w:rsidRPr="00D22D8D">
        <w:t>The indemnities in Paragraph 2.13 shall not apply to the extent that the Employee Liabilities arise or are attributable to an act or omission of the Supplier and/or any Sub-</w:t>
      </w:r>
      <w:r w:rsidR="002F0800" w:rsidRPr="00D22D8D">
        <w:t>C</w:t>
      </w:r>
      <w:r w:rsidRPr="00D22D8D">
        <w:t>ontractor (as applicable) whether occurring or having its origin before, on or after the Relevant Transfer Date, including any Employee Liabilities arising from the failure by the Supplier and/or any Sub-</w:t>
      </w:r>
      <w:r w:rsidR="002F0800" w:rsidRPr="00D22D8D">
        <w:t>C</w:t>
      </w:r>
      <w:r w:rsidRPr="00D22D8D">
        <w:t>ontractor (as applicable) to comply with its obligations under the Employment Regulations.</w:t>
      </w:r>
    </w:p>
    <w:p w14:paraId="57A51A91" w14:textId="77777777" w:rsidR="0005789C" w:rsidRPr="00D22D8D" w:rsidRDefault="0005789C" w:rsidP="0005789C">
      <w:pPr>
        <w:pStyle w:val="GPSmacrorestart"/>
        <w:rPr>
          <w:rFonts w:ascii="Calibri" w:hAnsi="Calibri"/>
          <w:sz w:val="22"/>
          <w:szCs w:val="22"/>
        </w:rPr>
      </w:pPr>
      <w:r w:rsidRPr="00D22D8D">
        <w:rPr>
          <w:rFonts w:ascii="Calibri" w:hAnsi="Calibri"/>
          <w:sz w:val="22"/>
          <w:szCs w:val="22"/>
        </w:rPr>
        <w:fldChar w:fldCharType="begin"/>
      </w:r>
      <w:r w:rsidRPr="00D22D8D">
        <w:rPr>
          <w:rFonts w:ascii="Calibri" w:hAnsi="Calibri"/>
          <w:sz w:val="22"/>
          <w:szCs w:val="22"/>
        </w:rPr>
        <w:instrText>LISTNUM \l 1 \s 0</w:instrText>
      </w:r>
      <w:r w:rsidRPr="00D22D8D">
        <w:rPr>
          <w:rFonts w:ascii="Calibri" w:hAnsi="Calibri"/>
          <w:sz w:val="22"/>
          <w:szCs w:val="22"/>
        </w:rPr>
        <w:fldChar w:fldCharType="separate"/>
      </w:r>
      <w:r w:rsidRPr="00D22D8D">
        <w:rPr>
          <w:rFonts w:ascii="Calibri" w:hAnsi="Calibri"/>
          <w:sz w:val="22"/>
          <w:szCs w:val="22"/>
        </w:rPr>
        <w:t>12/08/2013</w:t>
      </w:r>
      <w:r w:rsidRPr="00D22D8D">
        <w:rPr>
          <w:rFonts w:ascii="Calibri" w:hAnsi="Calibri"/>
          <w:sz w:val="22"/>
          <w:szCs w:val="22"/>
        </w:rPr>
        <w:fldChar w:fldCharType="end">
          <w:numberingChange w:id="2575" w:author="Harrison Katherine DWP COMMERCIALS" w:date="2018-06-14T14:29:00Z" w:original="0."/>
        </w:fldChar>
      </w:r>
    </w:p>
    <w:p w14:paraId="73F9047A" w14:textId="77777777" w:rsidR="004B0388" w:rsidRPr="002A532D" w:rsidRDefault="004B0388" w:rsidP="003A7010">
      <w:pPr>
        <w:pStyle w:val="GPSSchAnnexname"/>
        <w:rPr>
          <w:rFonts w:ascii="Arial" w:hAnsi="Arial" w:cs="Arial"/>
          <w:sz w:val="24"/>
        </w:rPr>
      </w:pPr>
      <w:r w:rsidRPr="00D22D8D">
        <w:rPr>
          <w:rFonts w:ascii="Calibri" w:hAnsi="Calibri"/>
        </w:rPr>
        <w:br w:type="page"/>
      </w:r>
      <w:r w:rsidRPr="002A532D">
        <w:rPr>
          <w:rFonts w:ascii="Arial" w:hAnsi="Arial" w:cs="Arial"/>
          <w:sz w:val="24"/>
        </w:rPr>
        <w:t xml:space="preserve"> </w:t>
      </w:r>
      <w:bookmarkStart w:id="2576" w:name="_Toc448226106"/>
      <w:r w:rsidRPr="002A532D">
        <w:rPr>
          <w:rFonts w:ascii="Arial" w:hAnsi="Arial" w:cs="Arial"/>
          <w:sz w:val="24"/>
        </w:rPr>
        <w:t xml:space="preserve">ANNEX </w:t>
      </w:r>
      <w:r w:rsidR="009E4A67">
        <w:rPr>
          <w:rFonts w:ascii="Arial" w:hAnsi="Arial" w:cs="Arial"/>
          <w:sz w:val="24"/>
        </w:rPr>
        <w:t>TO SCHEDULE</w:t>
      </w:r>
      <w:r w:rsidR="001959D5" w:rsidRPr="002A532D">
        <w:rPr>
          <w:rFonts w:ascii="Arial" w:hAnsi="Arial" w:cs="Arial"/>
          <w:sz w:val="24"/>
        </w:rPr>
        <w:t xml:space="preserve"> 10</w:t>
      </w:r>
      <w:r w:rsidR="003A7010" w:rsidRPr="002A532D">
        <w:rPr>
          <w:rFonts w:ascii="Arial" w:hAnsi="Arial" w:cs="Arial"/>
          <w:sz w:val="24"/>
        </w:rPr>
        <w:t xml:space="preserve">: </w:t>
      </w:r>
      <w:r w:rsidRPr="002A532D">
        <w:rPr>
          <w:rFonts w:ascii="Arial" w:hAnsi="Arial" w:cs="Arial"/>
          <w:sz w:val="24"/>
        </w:rPr>
        <w:t>LIST OF NOTIFIED SUB-CONTRACTORS</w:t>
      </w:r>
      <w:bookmarkEnd w:id="2576"/>
    </w:p>
    <w:p w14:paraId="332DB81A" w14:textId="77777777" w:rsidR="007809DA" w:rsidRDefault="007809DA" w:rsidP="003A7010">
      <w:pPr>
        <w:pStyle w:val="GPSSchAnnexname"/>
        <w:rPr>
          <w:rFonts w:ascii="Calibri" w:hAnsi="Calibri"/>
        </w:rPr>
      </w:pPr>
    </w:p>
    <w:p w14:paraId="7BFC99FA"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b/>
          <w:sz w:val="32"/>
          <w:szCs w:val="32"/>
          <w:u w:val="single"/>
        </w:rPr>
      </w:pPr>
      <w:r w:rsidRPr="007809DA">
        <w:rPr>
          <w:rFonts w:ascii="Calibri" w:eastAsia="Calibri" w:hAnsi="Calibri" w:cs="Times New Roman"/>
          <w:b/>
          <w:sz w:val="32"/>
          <w:szCs w:val="32"/>
          <w:u w:val="single"/>
        </w:rPr>
        <w:t>Fluent Technology – Subcontractor Declaration</w:t>
      </w:r>
    </w:p>
    <w:p w14:paraId="24AC188A"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b/>
        </w:rPr>
        <w:t>Company name:</w:t>
      </w:r>
      <w:r w:rsidRPr="007809DA">
        <w:rPr>
          <w:rFonts w:ascii="Calibri" w:eastAsia="Calibri" w:hAnsi="Calibri" w:cs="Times New Roman"/>
        </w:rPr>
        <w:t xml:space="preserve"> Fluent Technology Ltd</w:t>
      </w:r>
    </w:p>
    <w:p w14:paraId="79361E67"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b/>
        </w:rPr>
        <w:t>Registered office address:</w:t>
      </w:r>
      <w:r w:rsidRPr="007809DA">
        <w:rPr>
          <w:rFonts w:ascii="Calibri" w:eastAsia="Calibri" w:hAnsi="Calibri" w:cs="Times New Roman"/>
        </w:rPr>
        <w:t xml:space="preserve">  2 Rowan House, Beechill Business Park, 96 Beechill Road, Belfast, BT8 6JP</w:t>
      </w:r>
    </w:p>
    <w:p w14:paraId="2C393F12"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b/>
        </w:rPr>
        <w:t>Business website:</w:t>
      </w:r>
      <w:r w:rsidRPr="007809DA">
        <w:rPr>
          <w:rFonts w:ascii="Calibri" w:eastAsia="Calibri" w:hAnsi="Calibri" w:cs="Times New Roman"/>
        </w:rPr>
        <w:t xml:space="preserve">  </w:t>
      </w:r>
      <w:hyperlink r:id="rId38" w:history="1">
        <w:r w:rsidRPr="007809DA">
          <w:rPr>
            <w:rFonts w:ascii="Calibri" w:eastAsia="Calibri" w:hAnsi="Calibri" w:cs="Times New Roman"/>
            <w:color w:val="0563C1"/>
            <w:u w:val="single"/>
          </w:rPr>
          <w:t>www.fluenttechnology.com</w:t>
        </w:r>
      </w:hyperlink>
      <w:r w:rsidRPr="007809DA">
        <w:rPr>
          <w:rFonts w:ascii="Calibri" w:eastAsia="Calibri" w:hAnsi="Calibri" w:cs="Times New Roman"/>
        </w:rPr>
        <w:t xml:space="preserve">  </w:t>
      </w:r>
    </w:p>
    <w:p w14:paraId="2B354D83"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b/>
        </w:rPr>
        <w:t>Product website:</w:t>
      </w:r>
      <w:r w:rsidRPr="007809DA">
        <w:rPr>
          <w:rFonts w:ascii="Calibri" w:eastAsia="Calibri" w:hAnsi="Calibri" w:cs="Times New Roman"/>
        </w:rPr>
        <w:t xml:space="preserve">  </w:t>
      </w:r>
      <w:hyperlink r:id="rId39" w:history="1">
        <w:r w:rsidRPr="007809DA">
          <w:rPr>
            <w:rFonts w:ascii="Calibri" w:eastAsia="Calibri" w:hAnsi="Calibri" w:cs="Times New Roman"/>
            <w:color w:val="0563C1"/>
            <w:u w:val="single"/>
          </w:rPr>
          <w:t>www.flexigrant.com</w:t>
        </w:r>
      </w:hyperlink>
      <w:r w:rsidRPr="007809DA">
        <w:rPr>
          <w:rFonts w:ascii="Calibri" w:eastAsia="Calibri" w:hAnsi="Calibri" w:cs="Times New Roman"/>
        </w:rPr>
        <w:t xml:space="preserve"> </w:t>
      </w:r>
    </w:p>
    <w:p w14:paraId="36EB685E"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b/>
        </w:rPr>
        <w:t>Date of registration:</w:t>
      </w:r>
      <w:r w:rsidRPr="007809DA">
        <w:rPr>
          <w:rFonts w:ascii="Calibri" w:eastAsia="Calibri" w:hAnsi="Calibri" w:cs="Times New Roman"/>
        </w:rPr>
        <w:t xml:space="preserve">  26 April 2001</w:t>
      </w:r>
    </w:p>
    <w:p w14:paraId="000FA675"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b/>
        </w:rPr>
        <w:t>Trading Status:</w:t>
      </w:r>
      <w:r w:rsidRPr="007809DA">
        <w:rPr>
          <w:rFonts w:ascii="Calibri" w:eastAsia="Calibri" w:hAnsi="Calibri" w:cs="Times New Roman"/>
        </w:rPr>
        <w:t xml:space="preserve">  Private Limited Company</w:t>
      </w:r>
    </w:p>
    <w:p w14:paraId="737194D7"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b/>
        </w:rPr>
        <w:t>Vat Number:</w:t>
      </w:r>
      <w:r w:rsidRPr="007809DA">
        <w:rPr>
          <w:rFonts w:ascii="Calibri" w:eastAsia="Calibri" w:hAnsi="Calibri" w:cs="Times New Roman"/>
        </w:rPr>
        <w:t xml:space="preserve">  773681202</w:t>
      </w:r>
    </w:p>
    <w:p w14:paraId="6768011A"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b/>
        </w:rPr>
        <w:t>Company Number:</w:t>
      </w:r>
      <w:r w:rsidRPr="007809DA">
        <w:rPr>
          <w:rFonts w:ascii="Calibri" w:eastAsia="Calibri" w:hAnsi="Calibri" w:cs="Times New Roman"/>
        </w:rPr>
        <w:t xml:space="preserve">  NI 040683</w:t>
      </w:r>
    </w:p>
    <w:p w14:paraId="1BFF39CF"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b/>
        </w:rPr>
        <w:t>Duns Number:</w:t>
      </w:r>
      <w:r w:rsidRPr="007809DA">
        <w:rPr>
          <w:rFonts w:ascii="Calibri" w:eastAsia="Calibri" w:hAnsi="Calibri" w:cs="Times New Roman"/>
        </w:rPr>
        <w:t xml:space="preserve">  23-238-0696</w:t>
      </w:r>
    </w:p>
    <w:p w14:paraId="29597B3D"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rPr>
        <w:t>Registered with appropriate professional or trade register(s) in the member state:  No</w:t>
      </w:r>
    </w:p>
    <w:p w14:paraId="68D9A01C"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rPr>
        <w:t>Is it a legal requirement in the state where you are established for you to possess a particular authorisation, or be a member of a particular organisation in order to provide the services specified in this procurement?:  No</w:t>
      </w:r>
    </w:p>
    <w:p w14:paraId="7FE040EA"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rPr>
        <w:t>Fluent Technology is an SME.</w:t>
      </w:r>
    </w:p>
    <w:p w14:paraId="59273CAE"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b/>
        </w:rPr>
      </w:pPr>
      <w:r w:rsidRPr="007809DA">
        <w:rPr>
          <w:rFonts w:ascii="Calibri" w:eastAsia="Calibri" w:hAnsi="Calibri" w:cs="Times New Roman"/>
          <w:b/>
        </w:rPr>
        <w:t>Persons of significant control:</w:t>
      </w:r>
    </w:p>
    <w:p w14:paraId="514FB9CC" w14:textId="64C91E59" w:rsidR="007809DA" w:rsidRPr="007809DA" w:rsidRDefault="00AA1DA6" w:rsidP="007809DA">
      <w:pPr>
        <w:overflowPunct/>
        <w:autoSpaceDE/>
        <w:autoSpaceDN/>
        <w:adjustRightInd/>
        <w:spacing w:after="160" w:line="256" w:lineRule="auto"/>
        <w:ind w:left="0"/>
        <w:jc w:val="left"/>
        <w:textAlignment w:val="auto"/>
        <w:rPr>
          <w:rFonts w:ascii="Calibri" w:eastAsia="Calibri" w:hAnsi="Calibri" w:cs="Times New Roman"/>
        </w:rPr>
      </w:pPr>
      <w:r>
        <w:rPr>
          <w:rFonts w:ascii="Calibri" w:eastAsia="STZhongsong" w:hAnsi="Calibri" w:cs="Times New Roman"/>
          <w:b/>
          <w:lang w:eastAsia="zh-CN"/>
        </w:rPr>
        <w:t>[REDACTED]</w:t>
      </w:r>
      <w:r w:rsidR="007809DA" w:rsidRPr="007809DA">
        <w:rPr>
          <w:rFonts w:ascii="Calibri" w:eastAsia="Calibri" w:hAnsi="Calibri" w:cs="Times New Roman"/>
        </w:rPr>
        <w:t>, Service address as per business address, PSC since 1st August 2008.</w:t>
      </w:r>
    </w:p>
    <w:p w14:paraId="7A97B819" w14:textId="5B5167C5" w:rsidR="007809DA" w:rsidRPr="007809DA" w:rsidRDefault="00AA1DA6" w:rsidP="007809DA">
      <w:pPr>
        <w:overflowPunct/>
        <w:autoSpaceDE/>
        <w:autoSpaceDN/>
        <w:adjustRightInd/>
        <w:spacing w:after="160" w:line="256" w:lineRule="auto"/>
        <w:ind w:left="0"/>
        <w:jc w:val="left"/>
        <w:textAlignment w:val="auto"/>
        <w:rPr>
          <w:rFonts w:ascii="Calibri" w:eastAsia="Calibri" w:hAnsi="Calibri" w:cs="Times New Roman"/>
        </w:rPr>
      </w:pPr>
      <w:r>
        <w:rPr>
          <w:rFonts w:ascii="Calibri" w:eastAsia="STZhongsong" w:hAnsi="Calibri" w:cs="Times New Roman"/>
          <w:b/>
          <w:lang w:eastAsia="zh-CN"/>
        </w:rPr>
        <w:t>[REDACTED]</w:t>
      </w:r>
      <w:r w:rsidR="007809DA" w:rsidRPr="007809DA">
        <w:rPr>
          <w:rFonts w:ascii="Calibri" w:eastAsia="Calibri" w:hAnsi="Calibri" w:cs="Times New Roman"/>
        </w:rPr>
        <w:t>, Service address as per business address, PSC since 26th April 2001.</w:t>
      </w:r>
    </w:p>
    <w:p w14:paraId="297E93FD"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rPr>
        <w:t>Both of above meet condition for PSC:  Over 25% up to (and including) 50%</w:t>
      </w:r>
    </w:p>
    <w:p w14:paraId="780022F4"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b/>
          <w:sz w:val="32"/>
          <w:szCs w:val="32"/>
          <w:u w:val="single"/>
        </w:rPr>
      </w:pPr>
      <w:r w:rsidRPr="007809DA">
        <w:rPr>
          <w:rFonts w:ascii="Calibri" w:eastAsia="Calibri" w:hAnsi="Calibri" w:cs="Times New Roman"/>
          <w:b/>
          <w:sz w:val="32"/>
          <w:szCs w:val="32"/>
          <w:u w:val="single"/>
        </w:rPr>
        <w:t>Employment Related Services Association – Subcontractor Declaration</w:t>
      </w:r>
    </w:p>
    <w:p w14:paraId="3849E6DF"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b/>
        </w:rPr>
        <w:t>Company name:</w:t>
      </w:r>
      <w:r w:rsidRPr="007809DA">
        <w:rPr>
          <w:rFonts w:ascii="Calibri" w:eastAsia="Calibri" w:hAnsi="Calibri" w:cs="Times New Roman"/>
        </w:rPr>
        <w:t xml:space="preserve"> ERSA UK Ltd</w:t>
      </w:r>
    </w:p>
    <w:p w14:paraId="062AD926"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b/>
        </w:rPr>
        <w:t>Registered office address:</w:t>
      </w:r>
      <w:r w:rsidRPr="007809DA">
        <w:rPr>
          <w:rFonts w:ascii="Calibri" w:eastAsia="Calibri" w:hAnsi="Calibri" w:cs="Times New Roman"/>
        </w:rPr>
        <w:t xml:space="preserve">  Elizabeth House, York Road, London, SE1 7NQ</w:t>
      </w:r>
    </w:p>
    <w:p w14:paraId="34D93C01"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b/>
        </w:rPr>
        <w:t>Business website:</w:t>
      </w:r>
      <w:r w:rsidRPr="007809DA">
        <w:rPr>
          <w:rFonts w:ascii="Calibri" w:eastAsia="Calibri" w:hAnsi="Calibri" w:cs="Times New Roman"/>
        </w:rPr>
        <w:t xml:space="preserve">  </w:t>
      </w:r>
      <w:hyperlink r:id="rId40" w:history="1">
        <w:r w:rsidRPr="007809DA">
          <w:rPr>
            <w:rFonts w:ascii="Calibri" w:eastAsia="Calibri" w:hAnsi="Calibri" w:cs="Times New Roman"/>
            <w:color w:val="0563C1"/>
            <w:u w:val="single"/>
          </w:rPr>
          <w:t>www.ersa.org.uk</w:t>
        </w:r>
      </w:hyperlink>
      <w:r w:rsidRPr="007809DA">
        <w:rPr>
          <w:rFonts w:ascii="Calibri" w:eastAsia="Calibri" w:hAnsi="Calibri" w:cs="Times New Roman"/>
        </w:rPr>
        <w:t xml:space="preserve">  </w:t>
      </w:r>
    </w:p>
    <w:p w14:paraId="0CDFCADB"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b/>
        </w:rPr>
        <w:t>Date of registration:</w:t>
      </w:r>
      <w:r w:rsidRPr="007809DA">
        <w:rPr>
          <w:rFonts w:ascii="Calibri" w:eastAsia="Calibri" w:hAnsi="Calibri" w:cs="Times New Roman"/>
        </w:rPr>
        <w:t xml:space="preserve">  12 August 2005</w:t>
      </w:r>
    </w:p>
    <w:p w14:paraId="0075FAE5"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b/>
        </w:rPr>
        <w:t>Trading Status:</w:t>
      </w:r>
      <w:r w:rsidRPr="007809DA">
        <w:rPr>
          <w:rFonts w:ascii="Calibri" w:eastAsia="Calibri" w:hAnsi="Calibri" w:cs="Times New Roman"/>
        </w:rPr>
        <w:t xml:space="preserve">  Private Limited Company</w:t>
      </w:r>
    </w:p>
    <w:p w14:paraId="4926D3AB"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b/>
        </w:rPr>
        <w:t>Vat Number:</w:t>
      </w:r>
      <w:r w:rsidRPr="007809DA">
        <w:rPr>
          <w:rFonts w:ascii="Calibri" w:eastAsia="Calibri" w:hAnsi="Calibri" w:cs="Times New Roman"/>
        </w:rPr>
        <w:t xml:space="preserve">  105095246</w:t>
      </w:r>
    </w:p>
    <w:p w14:paraId="719334F7"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b/>
        </w:rPr>
        <w:t>Company Number:</w:t>
      </w:r>
      <w:r w:rsidRPr="007809DA">
        <w:rPr>
          <w:rFonts w:ascii="Calibri" w:eastAsia="Calibri" w:hAnsi="Calibri" w:cs="Times New Roman"/>
        </w:rPr>
        <w:t xml:space="preserve">  05384160</w:t>
      </w:r>
    </w:p>
    <w:p w14:paraId="3763D7F9"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b/>
        </w:rPr>
        <w:t>Duns Number:</w:t>
      </w:r>
      <w:r w:rsidRPr="007809DA">
        <w:rPr>
          <w:rFonts w:ascii="Calibri" w:eastAsia="Calibri" w:hAnsi="Calibri" w:cs="Times New Roman"/>
        </w:rPr>
        <w:t xml:space="preserve">  N/A</w:t>
      </w:r>
    </w:p>
    <w:p w14:paraId="0C614932"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rPr>
        <w:t>Registered with appropriate professional or trade register(s) in the member state:  N/A</w:t>
      </w:r>
    </w:p>
    <w:p w14:paraId="0B41BF8F"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rPr>
        <w:t>Is it a legal requirement in the state where you are established for you to possess a particular authorisation, or be a member of a particular organisation in order to provide the services specified in this procurement?:  N/A</w:t>
      </w:r>
    </w:p>
    <w:p w14:paraId="745E93DB"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rPr>
      </w:pPr>
      <w:r w:rsidRPr="007809DA">
        <w:rPr>
          <w:rFonts w:ascii="Calibri" w:eastAsia="Calibri" w:hAnsi="Calibri" w:cs="Times New Roman"/>
        </w:rPr>
        <w:t>ERSA is an SME.</w:t>
      </w:r>
    </w:p>
    <w:p w14:paraId="6B5B40A0" w14:textId="77777777" w:rsidR="007809DA" w:rsidRPr="007809DA" w:rsidRDefault="007809DA" w:rsidP="007809DA">
      <w:pPr>
        <w:overflowPunct/>
        <w:autoSpaceDE/>
        <w:autoSpaceDN/>
        <w:adjustRightInd/>
        <w:spacing w:after="160" w:line="256" w:lineRule="auto"/>
        <w:ind w:left="0"/>
        <w:jc w:val="left"/>
        <w:textAlignment w:val="auto"/>
        <w:rPr>
          <w:rFonts w:ascii="Calibri" w:eastAsia="Calibri" w:hAnsi="Calibri" w:cs="Times New Roman"/>
          <w:b/>
        </w:rPr>
      </w:pPr>
      <w:r w:rsidRPr="007809DA">
        <w:rPr>
          <w:rFonts w:ascii="Calibri" w:eastAsia="Calibri" w:hAnsi="Calibri" w:cs="Times New Roman"/>
          <w:b/>
        </w:rPr>
        <w:t xml:space="preserve">Persons of significant control: N/A </w:t>
      </w:r>
    </w:p>
    <w:p w14:paraId="26CB34EF" w14:textId="77777777" w:rsidR="007809DA" w:rsidRPr="00CE2EC6" w:rsidRDefault="007809DA" w:rsidP="003A7010">
      <w:pPr>
        <w:pStyle w:val="GPSSchAnnexname"/>
        <w:rPr>
          <w:rFonts w:ascii="Calibri" w:hAnsi="Calibri"/>
        </w:rPr>
      </w:pPr>
    </w:p>
    <w:p w14:paraId="5CBA8393" w14:textId="77777777" w:rsidR="004B0388" w:rsidRPr="00CE2EC6" w:rsidRDefault="004B0388">
      <w:pPr>
        <w:overflowPunct/>
        <w:autoSpaceDE/>
        <w:autoSpaceDN/>
        <w:adjustRightInd/>
        <w:spacing w:after="0"/>
        <w:ind w:left="0"/>
        <w:jc w:val="left"/>
        <w:textAlignment w:val="auto"/>
        <w:rPr>
          <w:rFonts w:ascii="Calibri" w:eastAsia="STZhongsong" w:hAnsi="Calibri" w:cs="Times New Roman"/>
          <w:b/>
          <w:caps/>
          <w:lang w:eastAsia="zh-CN"/>
        </w:rPr>
      </w:pPr>
      <w:bookmarkStart w:id="2577" w:name="_Hlt283195311"/>
      <w:bookmarkStart w:id="2578" w:name="_Hlt330487205"/>
      <w:bookmarkStart w:id="2579" w:name="_Hlt331772441"/>
      <w:bookmarkStart w:id="2580" w:name="_Hlt330487230"/>
      <w:bookmarkStart w:id="2581" w:name="_Hlt305079896"/>
      <w:bookmarkStart w:id="2582" w:name="_Toc355958979"/>
      <w:bookmarkStart w:id="2583" w:name="_Toc355959167"/>
      <w:bookmarkStart w:id="2584" w:name="_Toc356558000"/>
      <w:bookmarkStart w:id="2585" w:name="_Toc356561353"/>
      <w:bookmarkStart w:id="2586" w:name="_Toc356567076"/>
      <w:bookmarkStart w:id="2587" w:name="_Toc357039976"/>
      <w:bookmarkEnd w:id="2577"/>
      <w:bookmarkEnd w:id="2578"/>
      <w:bookmarkEnd w:id="2579"/>
      <w:bookmarkEnd w:id="2580"/>
      <w:bookmarkEnd w:id="2581"/>
      <w:bookmarkEnd w:id="2582"/>
      <w:bookmarkEnd w:id="2583"/>
      <w:bookmarkEnd w:id="2584"/>
      <w:bookmarkEnd w:id="2585"/>
      <w:bookmarkEnd w:id="2586"/>
      <w:bookmarkEnd w:id="2587"/>
      <w:r w:rsidRPr="00CE2EC6">
        <w:rPr>
          <w:rFonts w:ascii="Calibri" w:hAnsi="Calibri"/>
        </w:rPr>
        <w:br w:type="page"/>
      </w:r>
    </w:p>
    <w:p w14:paraId="7A567491" w14:textId="77777777" w:rsidR="00DE3EF6" w:rsidRPr="00CE2EC6" w:rsidRDefault="00E5513B">
      <w:pPr>
        <w:pStyle w:val="GPSSchTitleandNumber"/>
        <w:rPr>
          <w:rFonts w:ascii="Calibri" w:hAnsi="Calibri"/>
        </w:rPr>
      </w:pPr>
      <w:bookmarkStart w:id="2588" w:name="_Toc448226107"/>
      <w:r w:rsidRPr="00CE2EC6">
        <w:rPr>
          <w:rFonts w:ascii="Calibri" w:hAnsi="Calibri" w:cs="Arial"/>
        </w:rPr>
        <w:t xml:space="preserve">CALL OFF </w:t>
      </w:r>
      <w:r w:rsidR="00DE3EF6" w:rsidRPr="00CE2EC6">
        <w:rPr>
          <w:rFonts w:ascii="Calibri" w:hAnsi="Calibri"/>
        </w:rPr>
        <w:t>SCHEDULE 1</w:t>
      </w:r>
      <w:r w:rsidR="00B30427" w:rsidRPr="00CE2EC6">
        <w:rPr>
          <w:rFonts w:ascii="Calibri" w:hAnsi="Calibri"/>
        </w:rPr>
        <w:t>1</w:t>
      </w:r>
      <w:r w:rsidR="00DE3EF6" w:rsidRPr="00CE2EC6">
        <w:rPr>
          <w:rFonts w:ascii="Calibri" w:hAnsi="Calibri"/>
        </w:rPr>
        <w:t>: DISPUTE RESOLUTION</w:t>
      </w:r>
      <w:r w:rsidR="00096456" w:rsidRPr="00CE2EC6">
        <w:rPr>
          <w:rFonts w:ascii="Calibri" w:hAnsi="Calibri"/>
        </w:rPr>
        <w:t xml:space="preserve"> </w:t>
      </w:r>
      <w:r w:rsidR="00DE3EF6" w:rsidRPr="00CE2EC6">
        <w:rPr>
          <w:rFonts w:ascii="Calibri" w:hAnsi="Calibri"/>
        </w:rPr>
        <w:t>PROCEDURE</w:t>
      </w:r>
      <w:bookmarkEnd w:id="2588"/>
    </w:p>
    <w:p w14:paraId="61C2DA88" w14:textId="77777777" w:rsidR="008D0A60" w:rsidRPr="00CE2EC6" w:rsidRDefault="00DE3EF6" w:rsidP="00361459">
      <w:pPr>
        <w:pStyle w:val="GPSL1SCHEDULEHeading"/>
        <w:rPr>
          <w:rFonts w:ascii="Calibri" w:hAnsi="Calibri"/>
        </w:rPr>
      </w:pPr>
      <w:r w:rsidRPr="00CE2EC6">
        <w:rPr>
          <w:rFonts w:ascii="Calibri" w:hAnsi="Calibri"/>
        </w:rPr>
        <w:t>DEFINITIONS</w:t>
      </w:r>
    </w:p>
    <w:p w14:paraId="0B4676FD" w14:textId="77777777" w:rsidR="008D0A60" w:rsidRPr="00CE2EC6" w:rsidRDefault="00DE3EF6" w:rsidP="005E4232">
      <w:pPr>
        <w:pStyle w:val="GPSL2numberedclause"/>
      </w:pPr>
      <w:r w:rsidRPr="00CE2EC6">
        <w:t>In this Call Off Schedule 1</w:t>
      </w:r>
      <w:r w:rsidR="001959D5" w:rsidRPr="00CE2EC6">
        <w:t>1</w:t>
      </w:r>
      <w:r w:rsidRPr="00CE2EC6">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CE2EC6" w14:paraId="3F945031" w14:textId="77777777" w:rsidTr="000E7CA5">
        <w:tc>
          <w:tcPr>
            <w:tcW w:w="2410" w:type="dxa"/>
          </w:tcPr>
          <w:p w14:paraId="294F8ABF" w14:textId="77777777" w:rsidR="00DE3EF6" w:rsidRPr="00CE2EC6" w:rsidRDefault="000E7CA5" w:rsidP="00670E1A">
            <w:pPr>
              <w:pStyle w:val="GPSDefinitionTerm"/>
              <w:rPr>
                <w:rFonts w:ascii="Calibri" w:hAnsi="Calibri"/>
              </w:rPr>
            </w:pPr>
            <w:r w:rsidRPr="00CE2EC6">
              <w:rPr>
                <w:rFonts w:ascii="Calibri" w:hAnsi="Calibri"/>
              </w:rPr>
              <w:t>"</w:t>
            </w:r>
            <w:r w:rsidR="00DE3EF6" w:rsidRPr="00CE2EC6">
              <w:rPr>
                <w:rFonts w:ascii="Calibri" w:hAnsi="Calibri"/>
              </w:rPr>
              <w:t>CEDR</w:t>
            </w:r>
            <w:r w:rsidRPr="00CE2EC6">
              <w:rPr>
                <w:rFonts w:ascii="Calibri" w:hAnsi="Calibri"/>
              </w:rPr>
              <w:t>"</w:t>
            </w:r>
          </w:p>
        </w:tc>
        <w:tc>
          <w:tcPr>
            <w:tcW w:w="4677" w:type="dxa"/>
          </w:tcPr>
          <w:p w14:paraId="6B8A9C1F" w14:textId="77777777" w:rsidR="00DE3EF6" w:rsidRPr="00CE2EC6" w:rsidRDefault="00DE3EF6" w:rsidP="00096456">
            <w:pPr>
              <w:pStyle w:val="GPsDefinition"/>
              <w:rPr>
                <w:rFonts w:ascii="Calibri" w:hAnsi="Calibri"/>
              </w:rPr>
            </w:pPr>
            <w:r w:rsidRPr="00CE2EC6">
              <w:rPr>
                <w:rFonts w:ascii="Calibri" w:hAnsi="Calibri"/>
              </w:rPr>
              <w:t>the Centre for Effective Dispute Resolution of International Dispute Resolution Centre, 70 Fleet Street, London, EC4Y 1EU;</w:t>
            </w:r>
          </w:p>
        </w:tc>
      </w:tr>
      <w:tr w:rsidR="00C578A0" w:rsidRPr="00CE2EC6" w14:paraId="51484B42" w14:textId="77777777" w:rsidTr="000E7CA5">
        <w:tc>
          <w:tcPr>
            <w:tcW w:w="2410" w:type="dxa"/>
          </w:tcPr>
          <w:p w14:paraId="37D53640" w14:textId="77777777" w:rsidR="00C578A0" w:rsidRPr="00CE2EC6" w:rsidRDefault="000E7CA5" w:rsidP="00670E1A">
            <w:pPr>
              <w:pStyle w:val="GPSDefinitionTerm"/>
              <w:rPr>
                <w:rFonts w:ascii="Calibri" w:hAnsi="Calibri"/>
              </w:rPr>
            </w:pPr>
            <w:r w:rsidRPr="00CE2EC6">
              <w:rPr>
                <w:rFonts w:ascii="Calibri" w:hAnsi="Calibri"/>
              </w:rPr>
              <w:t>"</w:t>
            </w:r>
            <w:r w:rsidR="00C578A0" w:rsidRPr="00CE2EC6">
              <w:rPr>
                <w:rFonts w:ascii="Calibri" w:hAnsi="Calibri"/>
              </w:rPr>
              <w:t>Counter Notice</w:t>
            </w:r>
            <w:r w:rsidRPr="00CE2EC6">
              <w:rPr>
                <w:rFonts w:ascii="Calibri" w:hAnsi="Calibri"/>
              </w:rPr>
              <w:t>"</w:t>
            </w:r>
          </w:p>
        </w:tc>
        <w:tc>
          <w:tcPr>
            <w:tcW w:w="4677" w:type="dxa"/>
          </w:tcPr>
          <w:p w14:paraId="098F15E9" w14:textId="77777777" w:rsidR="00C578A0" w:rsidRPr="00CE2EC6" w:rsidRDefault="00C578A0" w:rsidP="00B571E6">
            <w:pPr>
              <w:pStyle w:val="GPsDefinition"/>
              <w:rPr>
                <w:rFonts w:ascii="Calibri" w:hAnsi="Calibri"/>
              </w:rPr>
            </w:pPr>
            <w:r w:rsidRPr="00CE2EC6">
              <w:rPr>
                <w:rFonts w:ascii="Calibri" w:hAnsi="Calibri"/>
              </w:rPr>
              <w:t xml:space="preserve">has the meaning given to it in paragraph </w:t>
            </w:r>
            <w:r w:rsidR="009F474C" w:rsidRPr="00CE2EC6">
              <w:rPr>
                <w:rFonts w:ascii="Calibri" w:hAnsi="Calibri"/>
              </w:rPr>
              <w:fldChar w:fldCharType="begin"/>
            </w:r>
            <w:r w:rsidRPr="00CE2EC6">
              <w:rPr>
                <w:rFonts w:ascii="Calibri" w:hAnsi="Calibri"/>
              </w:rPr>
              <w:instrText xml:space="preserve"> REF _Ref365642677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A33567">
              <w:rPr>
                <w:rFonts w:ascii="Calibri" w:hAnsi="Calibri"/>
              </w:rPr>
              <w:t>6.2</w:t>
            </w:r>
            <w:r w:rsidR="009F474C" w:rsidRPr="00CE2EC6">
              <w:rPr>
                <w:rFonts w:ascii="Calibri" w:hAnsi="Calibri"/>
              </w:rPr>
              <w:fldChar w:fldCharType="end"/>
            </w:r>
            <w:r w:rsidRPr="00CE2EC6">
              <w:rPr>
                <w:rFonts w:ascii="Calibri" w:hAnsi="Calibri"/>
              </w:rPr>
              <w:t xml:space="preserve"> of this Call Off Schedule</w:t>
            </w:r>
            <w:r w:rsidR="00352FA2" w:rsidRPr="00CE2EC6">
              <w:rPr>
                <w:rFonts w:ascii="Calibri" w:hAnsi="Calibri"/>
              </w:rPr>
              <w:t xml:space="preserve"> 11</w:t>
            </w:r>
            <w:r w:rsidRPr="00CE2EC6">
              <w:rPr>
                <w:rFonts w:ascii="Calibri" w:hAnsi="Calibri"/>
              </w:rPr>
              <w:t>;</w:t>
            </w:r>
          </w:p>
        </w:tc>
      </w:tr>
      <w:tr w:rsidR="00DE3EF6" w:rsidRPr="00CE2EC6" w14:paraId="6EBE700D" w14:textId="77777777" w:rsidTr="000E7CA5">
        <w:tc>
          <w:tcPr>
            <w:tcW w:w="2410" w:type="dxa"/>
          </w:tcPr>
          <w:p w14:paraId="5D7C04FB" w14:textId="77777777" w:rsidR="00DE3EF6" w:rsidRPr="00CE2EC6" w:rsidRDefault="000E7CA5" w:rsidP="00670E1A">
            <w:pPr>
              <w:pStyle w:val="GPSDefinitionTerm"/>
              <w:rPr>
                <w:rFonts w:ascii="Calibri" w:hAnsi="Calibri"/>
              </w:rPr>
            </w:pPr>
            <w:r w:rsidRPr="00CE2EC6">
              <w:rPr>
                <w:rFonts w:ascii="Calibri" w:hAnsi="Calibri"/>
              </w:rPr>
              <w:t>"</w:t>
            </w:r>
            <w:r w:rsidR="00DE3EF6" w:rsidRPr="00CE2EC6">
              <w:rPr>
                <w:rFonts w:ascii="Calibri" w:hAnsi="Calibri"/>
              </w:rPr>
              <w:t>Exception</w:t>
            </w:r>
            <w:r w:rsidRPr="00CE2EC6">
              <w:rPr>
                <w:rFonts w:ascii="Calibri" w:hAnsi="Calibri"/>
              </w:rPr>
              <w:t>"</w:t>
            </w:r>
          </w:p>
        </w:tc>
        <w:tc>
          <w:tcPr>
            <w:tcW w:w="4677" w:type="dxa"/>
          </w:tcPr>
          <w:p w14:paraId="79D8017F" w14:textId="77777777" w:rsidR="00DE3EF6" w:rsidRPr="00CE2EC6" w:rsidRDefault="00DE3EF6" w:rsidP="003205C6">
            <w:pPr>
              <w:pStyle w:val="GPsDefinition"/>
              <w:rPr>
                <w:rFonts w:ascii="Calibri" w:hAnsi="Calibri"/>
              </w:rPr>
            </w:pPr>
            <w:r w:rsidRPr="00CE2EC6">
              <w:rPr>
                <w:rFonts w:ascii="Calibri" w:hAnsi="Calibri"/>
              </w:rPr>
              <w:t xml:space="preserve">a deviation of project tolerances in accordance with PRINCE2 methodology in respect of this Call Off Contract or in the supply of the </w:t>
            </w:r>
            <w:r w:rsidR="00606FD9">
              <w:rPr>
                <w:rFonts w:ascii="Calibri" w:hAnsi="Calibri"/>
              </w:rPr>
              <w:t>Services</w:t>
            </w:r>
            <w:r w:rsidRPr="00CE2EC6">
              <w:rPr>
                <w:rFonts w:ascii="Calibri" w:hAnsi="Calibri"/>
              </w:rPr>
              <w:t>;</w:t>
            </w:r>
          </w:p>
        </w:tc>
      </w:tr>
      <w:tr w:rsidR="00DE3EF6" w:rsidRPr="00CE2EC6" w14:paraId="0DF6AEF3" w14:textId="77777777" w:rsidTr="000E7CA5">
        <w:tc>
          <w:tcPr>
            <w:tcW w:w="2410" w:type="dxa"/>
          </w:tcPr>
          <w:p w14:paraId="1ADD99F0" w14:textId="77777777" w:rsidR="00DE3EF6" w:rsidRPr="00CE2EC6" w:rsidRDefault="000E7CA5" w:rsidP="00670E1A">
            <w:pPr>
              <w:pStyle w:val="GPSDefinitionTerm"/>
              <w:rPr>
                <w:rFonts w:ascii="Calibri" w:hAnsi="Calibri"/>
              </w:rPr>
            </w:pPr>
            <w:r w:rsidRPr="00CE2EC6">
              <w:rPr>
                <w:rFonts w:ascii="Calibri" w:hAnsi="Calibri"/>
              </w:rPr>
              <w:t>"</w:t>
            </w:r>
            <w:r w:rsidR="00DE3EF6" w:rsidRPr="00CE2EC6">
              <w:rPr>
                <w:rFonts w:ascii="Calibri" w:hAnsi="Calibri"/>
              </w:rPr>
              <w:t>Expert</w:t>
            </w:r>
            <w:r w:rsidRPr="00CE2EC6">
              <w:rPr>
                <w:rFonts w:ascii="Calibri" w:hAnsi="Calibri"/>
              </w:rPr>
              <w:t>"</w:t>
            </w:r>
          </w:p>
        </w:tc>
        <w:tc>
          <w:tcPr>
            <w:tcW w:w="4677" w:type="dxa"/>
          </w:tcPr>
          <w:p w14:paraId="42673F5D" w14:textId="77777777" w:rsidR="00DE3EF6" w:rsidRPr="00CE2EC6" w:rsidRDefault="00DE3EF6" w:rsidP="00B571E6">
            <w:pPr>
              <w:pStyle w:val="GPsDefinition"/>
              <w:rPr>
                <w:rFonts w:ascii="Calibri" w:hAnsi="Calibri"/>
              </w:rPr>
            </w:pPr>
            <w:r w:rsidRPr="00CE2EC6">
              <w:rPr>
                <w:rFonts w:ascii="Calibri" w:hAnsi="Calibri"/>
              </w:rPr>
              <w:t xml:space="preserve">the person appointed by the Parties in accordance with </w:t>
            </w:r>
            <w:r w:rsidR="00096456" w:rsidRPr="00CE2EC6">
              <w:rPr>
                <w:rFonts w:ascii="Calibri" w:hAnsi="Calibri"/>
              </w:rPr>
              <w:t xml:space="preserve">paragraph </w:t>
            </w:r>
            <w:r w:rsidR="009F474C" w:rsidRPr="00CE2EC6">
              <w:rPr>
                <w:rFonts w:ascii="Calibri" w:hAnsi="Calibri"/>
              </w:rPr>
              <w:fldChar w:fldCharType="begin"/>
            </w:r>
            <w:r w:rsidR="00D81C1C" w:rsidRPr="00CE2EC6">
              <w:rPr>
                <w:rFonts w:ascii="Calibri" w:hAnsi="Calibri"/>
              </w:rPr>
              <w:instrText xml:space="preserve"> REF _Ref365644387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A33567">
              <w:rPr>
                <w:rFonts w:ascii="Calibri" w:hAnsi="Calibri"/>
              </w:rPr>
              <w:t>5.2</w:t>
            </w:r>
            <w:r w:rsidR="009F474C" w:rsidRPr="00CE2EC6">
              <w:rPr>
                <w:rFonts w:ascii="Calibri" w:hAnsi="Calibri"/>
              </w:rPr>
              <w:fldChar w:fldCharType="end"/>
            </w:r>
            <w:r w:rsidR="00D81C1C" w:rsidRPr="00CE2EC6">
              <w:rPr>
                <w:rFonts w:ascii="Calibri" w:hAnsi="Calibri"/>
              </w:rPr>
              <w:t xml:space="preserve"> </w:t>
            </w:r>
            <w:r w:rsidRPr="00CE2EC6">
              <w:rPr>
                <w:rFonts w:ascii="Calibri" w:hAnsi="Calibri"/>
              </w:rPr>
              <w:t>of this Call Off Schedule 1</w:t>
            </w:r>
            <w:r w:rsidR="00352FA2" w:rsidRPr="00CE2EC6">
              <w:rPr>
                <w:rFonts w:ascii="Calibri" w:hAnsi="Calibri"/>
              </w:rPr>
              <w:t>1</w:t>
            </w:r>
            <w:r w:rsidRPr="00CE2EC6">
              <w:rPr>
                <w:rFonts w:ascii="Calibri" w:hAnsi="Calibri"/>
              </w:rPr>
              <w:t>; and</w:t>
            </w:r>
          </w:p>
        </w:tc>
      </w:tr>
      <w:tr w:rsidR="00C578A0" w:rsidRPr="00CE2EC6" w14:paraId="00F95104" w14:textId="77777777" w:rsidTr="000E7CA5">
        <w:tc>
          <w:tcPr>
            <w:tcW w:w="2410" w:type="dxa"/>
          </w:tcPr>
          <w:p w14:paraId="4BA263CA" w14:textId="77777777" w:rsidR="00C578A0" w:rsidRPr="00CE2EC6" w:rsidRDefault="000E7CA5" w:rsidP="00670E1A">
            <w:pPr>
              <w:pStyle w:val="GPSDefinitionTerm"/>
              <w:rPr>
                <w:rFonts w:ascii="Calibri" w:hAnsi="Calibri"/>
              </w:rPr>
            </w:pPr>
            <w:r w:rsidRPr="00CE2EC6">
              <w:rPr>
                <w:rFonts w:ascii="Calibri" w:hAnsi="Calibri"/>
              </w:rPr>
              <w:t>"</w:t>
            </w:r>
            <w:r w:rsidR="00C578A0" w:rsidRPr="00CE2EC6">
              <w:rPr>
                <w:rFonts w:ascii="Calibri" w:hAnsi="Calibri"/>
              </w:rPr>
              <w:t>Mediation Notice</w:t>
            </w:r>
            <w:r w:rsidRPr="00CE2EC6">
              <w:rPr>
                <w:rFonts w:ascii="Calibri" w:hAnsi="Calibri"/>
              </w:rPr>
              <w:t>"</w:t>
            </w:r>
          </w:p>
        </w:tc>
        <w:tc>
          <w:tcPr>
            <w:tcW w:w="4677" w:type="dxa"/>
          </w:tcPr>
          <w:p w14:paraId="2FDB091C" w14:textId="77777777" w:rsidR="00C578A0" w:rsidRPr="00CE2EC6" w:rsidRDefault="00C578A0" w:rsidP="00B571E6">
            <w:pPr>
              <w:pStyle w:val="GPsDefinition"/>
              <w:rPr>
                <w:rFonts w:ascii="Calibri" w:hAnsi="Calibri"/>
              </w:rPr>
            </w:pPr>
            <w:r w:rsidRPr="00CE2EC6">
              <w:rPr>
                <w:rFonts w:ascii="Calibri" w:hAnsi="Calibri"/>
              </w:rPr>
              <w:t xml:space="preserve">has the meaning given to it in paragraph </w:t>
            </w:r>
            <w:r w:rsidR="009F474C" w:rsidRPr="00CE2EC6">
              <w:rPr>
                <w:rFonts w:ascii="Calibri" w:hAnsi="Calibri"/>
              </w:rPr>
              <w:fldChar w:fldCharType="begin"/>
            </w:r>
            <w:r w:rsidRPr="00CE2EC6">
              <w:rPr>
                <w:rFonts w:ascii="Calibri" w:hAnsi="Calibri"/>
              </w:rPr>
              <w:instrText xml:space="preserve"> REF _Ref365642737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A33567">
              <w:rPr>
                <w:rFonts w:ascii="Calibri" w:hAnsi="Calibri"/>
              </w:rPr>
              <w:t>3.2</w:t>
            </w:r>
            <w:r w:rsidR="009F474C" w:rsidRPr="00CE2EC6">
              <w:rPr>
                <w:rFonts w:ascii="Calibri" w:hAnsi="Calibri"/>
              </w:rPr>
              <w:fldChar w:fldCharType="end"/>
            </w:r>
            <w:r w:rsidRPr="00CE2EC6">
              <w:rPr>
                <w:rFonts w:ascii="Calibri" w:hAnsi="Calibri"/>
              </w:rPr>
              <w:t xml:space="preserve"> of this Call Off Schedule</w:t>
            </w:r>
            <w:r w:rsidR="00352FA2" w:rsidRPr="00CE2EC6">
              <w:rPr>
                <w:rFonts w:ascii="Calibri" w:hAnsi="Calibri"/>
              </w:rPr>
              <w:t xml:space="preserve"> 11</w:t>
            </w:r>
            <w:r w:rsidRPr="00CE2EC6">
              <w:rPr>
                <w:rFonts w:ascii="Calibri" w:hAnsi="Calibri"/>
              </w:rPr>
              <w:t>;</w:t>
            </w:r>
          </w:p>
        </w:tc>
      </w:tr>
      <w:tr w:rsidR="00DE3EF6" w:rsidRPr="00CE2EC6" w14:paraId="0BCF3447" w14:textId="77777777" w:rsidTr="000E7CA5">
        <w:tc>
          <w:tcPr>
            <w:tcW w:w="2410" w:type="dxa"/>
          </w:tcPr>
          <w:p w14:paraId="77A5B1C2" w14:textId="77777777" w:rsidR="00DE3EF6" w:rsidRPr="00CE2EC6" w:rsidRDefault="000E7CA5" w:rsidP="00670E1A">
            <w:pPr>
              <w:pStyle w:val="GPSDefinitionTerm"/>
              <w:rPr>
                <w:rFonts w:ascii="Calibri" w:hAnsi="Calibri"/>
              </w:rPr>
            </w:pPr>
            <w:r w:rsidRPr="00CE2EC6">
              <w:rPr>
                <w:rFonts w:ascii="Calibri" w:hAnsi="Calibri"/>
              </w:rPr>
              <w:t>"</w:t>
            </w:r>
            <w:r w:rsidR="00DE3EF6" w:rsidRPr="00CE2EC6">
              <w:rPr>
                <w:rFonts w:ascii="Calibri" w:hAnsi="Calibri"/>
              </w:rPr>
              <w:t>Mediator</w:t>
            </w:r>
            <w:r w:rsidRPr="00CE2EC6">
              <w:rPr>
                <w:rFonts w:ascii="Calibri" w:hAnsi="Calibri"/>
              </w:rPr>
              <w:t>"</w:t>
            </w:r>
          </w:p>
        </w:tc>
        <w:tc>
          <w:tcPr>
            <w:tcW w:w="4677" w:type="dxa"/>
          </w:tcPr>
          <w:p w14:paraId="2AA15F3B" w14:textId="77777777" w:rsidR="00DE3EF6" w:rsidRPr="00CE2EC6" w:rsidRDefault="00DE3EF6" w:rsidP="00B571E6">
            <w:pPr>
              <w:pStyle w:val="GPsDefinition"/>
              <w:rPr>
                <w:rFonts w:ascii="Calibri" w:hAnsi="Calibri"/>
              </w:rPr>
            </w:pPr>
            <w:r w:rsidRPr="00CE2EC6">
              <w:rPr>
                <w:rFonts w:ascii="Calibri" w:hAnsi="Calibri"/>
              </w:rPr>
              <w:t xml:space="preserve">the independent third party appointed in accordance with </w:t>
            </w:r>
            <w:r w:rsidR="00096456" w:rsidRPr="00CE2EC6">
              <w:rPr>
                <w:rFonts w:ascii="Calibri" w:hAnsi="Calibri"/>
              </w:rPr>
              <w:t xml:space="preserve">paragraph </w:t>
            </w:r>
            <w:r w:rsidR="009F474C" w:rsidRPr="00CE2EC6">
              <w:rPr>
                <w:rFonts w:ascii="Calibri" w:hAnsi="Calibri"/>
              </w:rPr>
              <w:fldChar w:fldCharType="begin"/>
            </w:r>
            <w:r w:rsidR="00D81C1C" w:rsidRPr="00CE2EC6">
              <w:rPr>
                <w:rFonts w:ascii="Calibri" w:hAnsi="Calibri"/>
              </w:rPr>
              <w:instrText xml:space="preserve"> REF _Ref365644398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A33567">
              <w:rPr>
                <w:rFonts w:ascii="Calibri" w:hAnsi="Calibri"/>
              </w:rPr>
              <w:t>4.2</w:t>
            </w:r>
            <w:r w:rsidR="009F474C" w:rsidRPr="00CE2EC6">
              <w:rPr>
                <w:rFonts w:ascii="Calibri" w:hAnsi="Calibri"/>
              </w:rPr>
              <w:fldChar w:fldCharType="end"/>
            </w:r>
            <w:r w:rsidR="00D81C1C" w:rsidRPr="00CE2EC6">
              <w:rPr>
                <w:rFonts w:ascii="Calibri" w:hAnsi="Calibri"/>
              </w:rPr>
              <w:t xml:space="preserve"> </w:t>
            </w:r>
            <w:r w:rsidRPr="00CE2EC6">
              <w:rPr>
                <w:rFonts w:ascii="Calibri" w:hAnsi="Calibri"/>
              </w:rPr>
              <w:t>of this Call Off Schedule 1</w:t>
            </w:r>
            <w:r w:rsidR="00352FA2" w:rsidRPr="00CE2EC6">
              <w:rPr>
                <w:rFonts w:ascii="Calibri" w:hAnsi="Calibri"/>
              </w:rPr>
              <w:t>1</w:t>
            </w:r>
            <w:r w:rsidRPr="00CE2EC6">
              <w:rPr>
                <w:rFonts w:ascii="Calibri" w:hAnsi="Calibri"/>
              </w:rPr>
              <w:t>.</w:t>
            </w:r>
          </w:p>
        </w:tc>
      </w:tr>
    </w:tbl>
    <w:p w14:paraId="2715331A" w14:textId="77777777" w:rsidR="00E13960" w:rsidRPr="00CE2EC6" w:rsidRDefault="00DE3EF6" w:rsidP="00036474">
      <w:pPr>
        <w:pStyle w:val="GPSL1SCHEDULEHeading"/>
        <w:rPr>
          <w:rFonts w:ascii="Calibri" w:hAnsi="Calibri"/>
        </w:rPr>
      </w:pPr>
      <w:r w:rsidRPr="00CE2EC6">
        <w:rPr>
          <w:rFonts w:ascii="Calibri" w:hAnsi="Calibri"/>
        </w:rPr>
        <w:t>INTRODUCTION</w:t>
      </w:r>
    </w:p>
    <w:p w14:paraId="735645D5" w14:textId="77777777" w:rsidR="00DE3EF6" w:rsidRPr="00CE2EC6" w:rsidRDefault="00DE3EF6" w:rsidP="005E4232">
      <w:pPr>
        <w:pStyle w:val="GPSL2numberedclause"/>
      </w:pPr>
      <w:bookmarkStart w:id="2589" w:name="_Ref365645132"/>
      <w:r w:rsidRPr="00CE2EC6">
        <w:t>If a Dispute arises then:</w:t>
      </w:r>
      <w:bookmarkEnd w:id="2589"/>
    </w:p>
    <w:p w14:paraId="4FC1F0F7" w14:textId="77777777" w:rsidR="008D0A60" w:rsidRPr="00CE2EC6" w:rsidRDefault="00DE3EF6" w:rsidP="00AC1DE2">
      <w:pPr>
        <w:pStyle w:val="GPSL3numberedclause"/>
      </w:pPr>
      <w:r w:rsidRPr="00CE2EC6">
        <w:t>the representative of the Customer and the Supplier Representative shall attempt in good faith to resolve the Dispute; and</w:t>
      </w:r>
    </w:p>
    <w:p w14:paraId="5E4625D8" w14:textId="77777777" w:rsidR="00E13960" w:rsidRPr="00CE2EC6" w:rsidRDefault="00DE3EF6" w:rsidP="00AC1DE2">
      <w:pPr>
        <w:pStyle w:val="GPSL3numberedclause"/>
      </w:pPr>
      <w:r w:rsidRPr="00CE2EC6">
        <w:t>if such attempts are not successful within a reasonable time either Party may give to the other a Dispute Notice.</w:t>
      </w:r>
    </w:p>
    <w:p w14:paraId="4426C1CF" w14:textId="77777777" w:rsidR="008D0A60" w:rsidRPr="00CE2EC6" w:rsidRDefault="00DE3EF6" w:rsidP="005E4232">
      <w:pPr>
        <w:pStyle w:val="GPSL2numberedclause"/>
      </w:pPr>
      <w:r w:rsidRPr="00CE2EC6">
        <w:t>The Dispute Notice shall set out:</w:t>
      </w:r>
    </w:p>
    <w:p w14:paraId="1DE60315" w14:textId="77777777" w:rsidR="008D0A60" w:rsidRPr="00CE2EC6" w:rsidRDefault="00DE3EF6" w:rsidP="00AC1DE2">
      <w:pPr>
        <w:pStyle w:val="GPSL3numberedclause"/>
      </w:pPr>
      <w:r w:rsidRPr="00CE2EC6">
        <w:t>the material particulars of the Dispute;</w:t>
      </w:r>
    </w:p>
    <w:p w14:paraId="1C111127" w14:textId="77777777" w:rsidR="00E13960" w:rsidRPr="00CE2EC6" w:rsidRDefault="00DE3EF6" w:rsidP="00AC1DE2">
      <w:pPr>
        <w:pStyle w:val="GPSL3numberedclause"/>
      </w:pPr>
      <w:r w:rsidRPr="00CE2EC6">
        <w:t>the reasons why the Party serving the Dispute Notice believes that the Dispute has arisen; and</w:t>
      </w:r>
    </w:p>
    <w:p w14:paraId="55CBB472" w14:textId="77777777" w:rsidR="00B4253B" w:rsidRPr="00CE2EC6" w:rsidRDefault="00DE3EF6" w:rsidP="00AC1DE2">
      <w:pPr>
        <w:pStyle w:val="GPSL3numberedclause"/>
      </w:pPr>
      <w:r w:rsidRPr="00CE2EC6">
        <w:t xml:space="preserve">if the Party serving the Dispute Notice believes that the Dispute should be dealt with under the Expedited Dispute Timetable as set out in paragraph </w:t>
      </w:r>
      <w:r w:rsidR="009F474C" w:rsidRPr="00CE2EC6">
        <w:fldChar w:fldCharType="begin"/>
      </w:r>
      <w:r w:rsidR="00D81C1C" w:rsidRPr="00CE2EC6">
        <w:instrText xml:space="preserve"> REF _Ref365644422 \r \h </w:instrText>
      </w:r>
      <w:r w:rsidR="00F54E49" w:rsidRPr="00CE2EC6">
        <w:instrText xml:space="preserve"> \* MERGEFORMAT </w:instrText>
      </w:r>
      <w:r w:rsidR="009F474C" w:rsidRPr="00CE2EC6">
        <w:fldChar w:fldCharType="separate"/>
      </w:r>
      <w:r w:rsidR="00A33567">
        <w:t>2.6</w:t>
      </w:r>
      <w:r w:rsidR="009F474C" w:rsidRPr="00CE2EC6">
        <w:fldChar w:fldCharType="end"/>
      </w:r>
      <w:r w:rsidR="00D81C1C" w:rsidRPr="00CE2EC6">
        <w:t xml:space="preserve"> of this Call Off Schedule</w:t>
      </w:r>
      <w:r w:rsidR="00352FA2" w:rsidRPr="00CE2EC6">
        <w:t xml:space="preserve"> 11</w:t>
      </w:r>
      <w:r w:rsidRPr="00CE2EC6">
        <w:t>, the reason why.</w:t>
      </w:r>
    </w:p>
    <w:p w14:paraId="02D66ADC" w14:textId="77777777" w:rsidR="00C9243A" w:rsidRPr="00CE2EC6" w:rsidRDefault="00DE3EF6" w:rsidP="005E4232">
      <w:pPr>
        <w:pStyle w:val="GPSL2numberedclause"/>
      </w:pPr>
      <w:r w:rsidRPr="00CE2EC6">
        <w:t>Unless agreed otherwise in writing, the Parties shall continue to comply with their respective obligations under this Call Off Contract regardless of the nature of the Dispute and notwithstanding the referral of the Dispute to the Dispute Resolution Procedure.</w:t>
      </w:r>
    </w:p>
    <w:p w14:paraId="76CE2D8B" w14:textId="77777777" w:rsidR="00C9243A" w:rsidRPr="00CE2EC6" w:rsidRDefault="00DE3EF6" w:rsidP="005E4232">
      <w:pPr>
        <w:pStyle w:val="GPSL2numberedclause"/>
      </w:pPr>
      <w:r w:rsidRPr="00CE2EC6">
        <w:t>Subject to paragraph </w:t>
      </w:r>
      <w:r w:rsidR="009F474C" w:rsidRPr="00CE2EC6">
        <w:fldChar w:fldCharType="begin"/>
      </w:r>
      <w:r w:rsidR="00D81C1C" w:rsidRPr="00CE2EC6">
        <w:instrText xml:space="preserve"> REF _Ref365642737 \r \h </w:instrText>
      </w:r>
      <w:r w:rsidR="00F54E49" w:rsidRPr="00CE2EC6">
        <w:instrText xml:space="preserve"> \* MERGEFORMAT </w:instrText>
      </w:r>
      <w:r w:rsidR="009F474C" w:rsidRPr="00CE2EC6">
        <w:fldChar w:fldCharType="separate"/>
      </w:r>
      <w:r w:rsidR="00A33567">
        <w:t>3.2</w:t>
      </w:r>
      <w:r w:rsidR="009F474C" w:rsidRPr="00CE2EC6">
        <w:fldChar w:fldCharType="end"/>
      </w:r>
      <w:r w:rsidR="00D81C1C" w:rsidRPr="00CE2EC6">
        <w:t xml:space="preserve"> of this Call Off Schedule</w:t>
      </w:r>
      <w:r w:rsidR="00352FA2" w:rsidRPr="00CE2EC6">
        <w:t xml:space="preserve"> 11</w:t>
      </w:r>
      <w:r w:rsidRPr="00CE2EC6">
        <w:t>, the Parties shall seek to resolve Disputes:</w:t>
      </w:r>
    </w:p>
    <w:p w14:paraId="5EB63378" w14:textId="77777777" w:rsidR="00B4253B" w:rsidRPr="00CE2EC6" w:rsidRDefault="00DE3EF6" w:rsidP="00AC1DE2">
      <w:pPr>
        <w:pStyle w:val="GPSL3numberedclause"/>
      </w:pPr>
      <w:r w:rsidRPr="00CE2EC6">
        <w:t>first by commercial negotiation (as prescribed in paragraph </w:t>
      </w:r>
      <w:r w:rsidR="009F474C" w:rsidRPr="00CE2EC6">
        <w:fldChar w:fldCharType="begin"/>
      </w:r>
      <w:r w:rsidR="00D81C1C" w:rsidRPr="00CE2EC6">
        <w:instrText xml:space="preserve"> REF _Ref365644452 \r \h </w:instrText>
      </w:r>
      <w:r w:rsidR="00F54E49" w:rsidRPr="00CE2EC6">
        <w:instrText xml:space="preserve"> \* MERGEFORMAT </w:instrText>
      </w:r>
      <w:r w:rsidR="009F474C" w:rsidRPr="00CE2EC6">
        <w:fldChar w:fldCharType="separate"/>
      </w:r>
      <w:r w:rsidR="00A33567">
        <w:t>3</w:t>
      </w:r>
      <w:r w:rsidR="009F474C" w:rsidRPr="00CE2EC6">
        <w:fldChar w:fldCharType="end"/>
      </w:r>
      <w:r w:rsidR="00D81C1C" w:rsidRPr="00CE2EC6">
        <w:t xml:space="preserve"> of this Call Off Schedule</w:t>
      </w:r>
      <w:r w:rsidR="00352FA2" w:rsidRPr="00CE2EC6">
        <w:t xml:space="preserve"> 11</w:t>
      </w:r>
      <w:r w:rsidRPr="00CE2EC6">
        <w:t>);</w:t>
      </w:r>
    </w:p>
    <w:p w14:paraId="0EE16AD3" w14:textId="77777777" w:rsidR="00B4253B" w:rsidRPr="00CE2EC6" w:rsidRDefault="00DE3EF6" w:rsidP="00AC1DE2">
      <w:pPr>
        <w:pStyle w:val="GPSL3numberedclause"/>
      </w:pPr>
      <w:r w:rsidRPr="00CE2EC6">
        <w:t>then by mediation (as prescribed in paragraph </w:t>
      </w:r>
      <w:r w:rsidR="009F474C" w:rsidRPr="00CE2EC6">
        <w:fldChar w:fldCharType="begin"/>
      </w:r>
      <w:r w:rsidR="00D81C1C" w:rsidRPr="00CE2EC6">
        <w:instrText xml:space="preserve"> REF _Ref365644460 \r \h </w:instrText>
      </w:r>
      <w:r w:rsidR="00F54E49" w:rsidRPr="00CE2EC6">
        <w:instrText xml:space="preserve"> \* MERGEFORMAT </w:instrText>
      </w:r>
      <w:r w:rsidR="009F474C" w:rsidRPr="00CE2EC6">
        <w:fldChar w:fldCharType="separate"/>
      </w:r>
      <w:r w:rsidR="00A33567">
        <w:t>4</w:t>
      </w:r>
      <w:r w:rsidR="009F474C" w:rsidRPr="00CE2EC6">
        <w:fldChar w:fldCharType="end"/>
      </w:r>
      <w:r w:rsidR="00D81C1C" w:rsidRPr="00CE2EC6">
        <w:t xml:space="preserve"> of this Call Off Schedule</w:t>
      </w:r>
      <w:r w:rsidR="00352FA2" w:rsidRPr="00CE2EC6">
        <w:t xml:space="preserve"> 11</w:t>
      </w:r>
      <w:r w:rsidRPr="00CE2EC6">
        <w:t xml:space="preserve">); and </w:t>
      </w:r>
    </w:p>
    <w:p w14:paraId="78CBC72A" w14:textId="77777777" w:rsidR="00E13960" w:rsidRPr="00CE2EC6" w:rsidRDefault="00DE3EF6" w:rsidP="00AC1DE2">
      <w:pPr>
        <w:pStyle w:val="GPSL3numberedclause"/>
      </w:pPr>
      <w:r w:rsidRPr="00CE2EC6">
        <w:t>lastly by recourse to arbitration (as prescribed in paragraph 6</w:t>
      </w:r>
      <w:r w:rsidR="00203754" w:rsidRPr="00CE2EC6">
        <w:t xml:space="preserve"> of this Call Off Schedule</w:t>
      </w:r>
      <w:r w:rsidR="00352FA2" w:rsidRPr="00CE2EC6">
        <w:t xml:space="preserve"> 11</w:t>
      </w:r>
      <w:r w:rsidRPr="00CE2EC6">
        <w:t>) or litigation (in accordance with Clause </w:t>
      </w:r>
      <w:r w:rsidR="009F474C" w:rsidRPr="00CE2EC6">
        <w:fldChar w:fldCharType="begin"/>
      </w:r>
      <w:r w:rsidR="00D81C1C" w:rsidRPr="00CE2EC6">
        <w:instrText xml:space="preserve"> REF _Ref364756346 \r \h </w:instrText>
      </w:r>
      <w:r w:rsidR="00F54E49" w:rsidRPr="00CE2EC6">
        <w:instrText xml:space="preserve"> \* MERGEFORMAT </w:instrText>
      </w:r>
      <w:r w:rsidR="009F474C" w:rsidRPr="00CE2EC6">
        <w:fldChar w:fldCharType="separate"/>
      </w:r>
      <w:r w:rsidR="00A33567">
        <w:t>57</w:t>
      </w:r>
      <w:r w:rsidR="009F474C" w:rsidRPr="00CE2EC6">
        <w:fldChar w:fldCharType="end"/>
      </w:r>
      <w:r w:rsidRPr="00CE2EC6">
        <w:t> </w:t>
      </w:r>
      <w:r w:rsidR="00203754" w:rsidRPr="00CE2EC6">
        <w:t xml:space="preserve">of this Call Off Contract </w:t>
      </w:r>
      <w:r w:rsidRPr="00CE2EC6">
        <w:t>(Governing Law and Jurisdiction)).</w:t>
      </w:r>
    </w:p>
    <w:p w14:paraId="3CA47E09" w14:textId="77777777" w:rsidR="00C9243A" w:rsidRPr="00CE2EC6" w:rsidRDefault="00DE3EF6" w:rsidP="005E4232">
      <w:pPr>
        <w:pStyle w:val="GPSL2numberedclause"/>
      </w:pPr>
      <w:bookmarkStart w:id="2590" w:name="_Ref365644583"/>
      <w:r w:rsidRPr="00CE2EC6">
        <w:t>Specific issues shall be referred to Expert Determination (as prescribed in paragraph </w:t>
      </w:r>
      <w:r w:rsidR="009F474C" w:rsidRPr="00CE2EC6">
        <w:fldChar w:fldCharType="begin"/>
      </w:r>
      <w:r w:rsidR="00D81C1C" w:rsidRPr="00CE2EC6">
        <w:instrText xml:space="preserve"> REF _Ref365636510 \r \h </w:instrText>
      </w:r>
      <w:r w:rsidR="00F54E49" w:rsidRPr="00CE2EC6">
        <w:instrText xml:space="preserve"> \* MERGEFORMAT </w:instrText>
      </w:r>
      <w:r w:rsidR="009F474C" w:rsidRPr="00CE2EC6">
        <w:fldChar w:fldCharType="separate"/>
      </w:r>
      <w:r w:rsidR="00A33567">
        <w:t>5</w:t>
      </w:r>
      <w:r w:rsidR="009F474C" w:rsidRPr="00CE2EC6">
        <w:fldChar w:fldCharType="end"/>
      </w:r>
      <w:r w:rsidR="00203754" w:rsidRPr="00CE2EC6">
        <w:t xml:space="preserve"> of this Call Off Schedule</w:t>
      </w:r>
      <w:r w:rsidR="00352FA2" w:rsidRPr="00CE2EC6">
        <w:t xml:space="preserve"> 11</w:t>
      </w:r>
      <w:r w:rsidRPr="00CE2EC6">
        <w:t>) where specified under the provisions of this Call Off Contract and may also be referred to Expert Determination where otherwise appropriate as specified in paragraph </w:t>
      </w:r>
      <w:r w:rsidR="009F474C" w:rsidRPr="00CE2EC6">
        <w:fldChar w:fldCharType="begin"/>
      </w:r>
      <w:r w:rsidR="00D81C1C" w:rsidRPr="00CE2EC6">
        <w:instrText xml:space="preserve"> REF _Ref365636510 \r \h </w:instrText>
      </w:r>
      <w:r w:rsidR="00F54E49" w:rsidRPr="00CE2EC6">
        <w:instrText xml:space="preserve"> \* MERGEFORMAT </w:instrText>
      </w:r>
      <w:r w:rsidR="009F474C" w:rsidRPr="00CE2EC6">
        <w:fldChar w:fldCharType="separate"/>
      </w:r>
      <w:r w:rsidR="00A33567">
        <w:t>5</w:t>
      </w:r>
      <w:r w:rsidR="009F474C" w:rsidRPr="00CE2EC6">
        <w:fldChar w:fldCharType="end"/>
      </w:r>
      <w:r w:rsidR="00203754" w:rsidRPr="00CE2EC6">
        <w:t xml:space="preserve"> of this Call Off Schedule</w:t>
      </w:r>
      <w:r w:rsidR="00352FA2" w:rsidRPr="00CE2EC6">
        <w:t xml:space="preserve"> 11</w:t>
      </w:r>
      <w:r w:rsidRPr="00CE2EC6">
        <w:t>.</w:t>
      </w:r>
      <w:bookmarkEnd w:id="2590"/>
    </w:p>
    <w:p w14:paraId="0D83E8C7" w14:textId="77777777" w:rsidR="008D0A60" w:rsidRPr="00CE2EC6" w:rsidRDefault="00DE3EF6" w:rsidP="005E4232">
      <w:pPr>
        <w:pStyle w:val="GPSL2numberedclause"/>
      </w:pPr>
      <w:bookmarkStart w:id="2591" w:name="_Ref365644422"/>
      <w:r w:rsidRPr="00CE2EC6">
        <w:t>In exceptional circumstances where the use of the times in this Call Off Schedule</w:t>
      </w:r>
      <w:r w:rsidR="00352FA2" w:rsidRPr="00CE2EC6">
        <w:t xml:space="preserve"> 11</w:t>
      </w:r>
      <w:r w:rsidRPr="00CE2EC6">
        <w:t xml:space="preserv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CE2EC6">
        <w:t>five (</w:t>
      </w:r>
      <w:r w:rsidRPr="00CE2EC6">
        <w:t>5</w:t>
      </w:r>
      <w:r w:rsidR="00203754" w:rsidRPr="00CE2EC6">
        <w:t>)</w:t>
      </w:r>
      <w:r w:rsidRPr="00CE2EC6">
        <w:t> Working Days of the issue of the Dispute Notice, the use of the Expedited Dispute Timetable shall be at the sole discretion of the Customer.</w:t>
      </w:r>
      <w:bookmarkEnd w:id="2591"/>
    </w:p>
    <w:p w14:paraId="1885D50A" w14:textId="77777777" w:rsidR="00C9243A" w:rsidRPr="00CE2EC6" w:rsidRDefault="00DE3EF6" w:rsidP="005E4232">
      <w:pPr>
        <w:pStyle w:val="GPSL2numberedclause"/>
      </w:pPr>
      <w:r w:rsidRPr="00CE2EC6">
        <w:t>If the use of the Expedited Dispute Timetable</w:t>
      </w:r>
      <w:r w:rsidRPr="00CE2EC6" w:rsidDel="00C009AF">
        <w:t xml:space="preserve"> </w:t>
      </w:r>
      <w:r w:rsidRPr="00CE2EC6">
        <w:t>is determined in accordance with paragraph </w:t>
      </w:r>
      <w:r w:rsidR="009F474C" w:rsidRPr="00CE2EC6">
        <w:fldChar w:fldCharType="begin"/>
      </w:r>
      <w:r w:rsidR="00203754" w:rsidRPr="00CE2EC6">
        <w:instrText xml:space="preserve"> REF _Ref365644583 \r \h </w:instrText>
      </w:r>
      <w:r w:rsidR="00F54E49" w:rsidRPr="00CE2EC6">
        <w:instrText xml:space="preserve"> \* MERGEFORMAT </w:instrText>
      </w:r>
      <w:r w:rsidR="009F474C" w:rsidRPr="00CE2EC6">
        <w:fldChar w:fldCharType="separate"/>
      </w:r>
      <w:r w:rsidR="00A33567">
        <w:t>2.5</w:t>
      </w:r>
      <w:r w:rsidR="009F474C" w:rsidRPr="00CE2EC6">
        <w:fldChar w:fldCharType="end"/>
      </w:r>
      <w:r w:rsidR="00203754" w:rsidRPr="00CE2EC6">
        <w:t xml:space="preserve"> </w:t>
      </w:r>
      <w:r w:rsidRPr="00CE2EC6">
        <w:t xml:space="preserve">or is otherwise specified under the provisions of this Call Off Contract, then the following periods of time shall apply in lieu of the time periods specified in the applicable </w:t>
      </w:r>
      <w:r w:rsidR="00C578A0" w:rsidRPr="00CE2EC6">
        <w:t>paragraph</w:t>
      </w:r>
      <w:r w:rsidRPr="00CE2EC6">
        <w:t>s:</w:t>
      </w:r>
    </w:p>
    <w:p w14:paraId="614AA3B1" w14:textId="77777777" w:rsidR="00B4253B" w:rsidRPr="00CE2EC6" w:rsidRDefault="00DE3EF6" w:rsidP="00AC1DE2">
      <w:pPr>
        <w:pStyle w:val="GPSL3numberedclause"/>
      </w:pPr>
      <w:r w:rsidRPr="00CE2EC6">
        <w:t>in paragraph </w:t>
      </w:r>
      <w:r w:rsidR="009F474C" w:rsidRPr="00CE2EC6">
        <w:fldChar w:fldCharType="begin"/>
      </w:r>
      <w:r w:rsidR="00203754" w:rsidRPr="00CE2EC6">
        <w:instrText xml:space="preserve"> REF _Ref365644594 \r \h </w:instrText>
      </w:r>
      <w:r w:rsidR="00F54E49" w:rsidRPr="00CE2EC6">
        <w:instrText xml:space="preserve"> \* MERGEFORMAT </w:instrText>
      </w:r>
      <w:r w:rsidR="009F474C" w:rsidRPr="00CE2EC6">
        <w:fldChar w:fldCharType="separate"/>
      </w:r>
      <w:r w:rsidR="00A33567">
        <w:t>3.2.3</w:t>
      </w:r>
      <w:r w:rsidR="009F474C" w:rsidRPr="00CE2EC6">
        <w:fldChar w:fldCharType="end"/>
      </w:r>
      <w:r w:rsidRPr="00CE2EC6">
        <w:t xml:space="preserve">, </w:t>
      </w:r>
      <w:r w:rsidR="00203754" w:rsidRPr="00CE2EC6">
        <w:t>ten (</w:t>
      </w:r>
      <w:r w:rsidRPr="00CE2EC6">
        <w:t>10</w:t>
      </w:r>
      <w:r w:rsidR="00203754" w:rsidRPr="00CE2EC6">
        <w:t>)</w:t>
      </w:r>
      <w:r w:rsidRPr="00CE2EC6">
        <w:t> Working Days;</w:t>
      </w:r>
    </w:p>
    <w:p w14:paraId="0776ACF3" w14:textId="77777777" w:rsidR="00B4253B" w:rsidRPr="00CE2EC6" w:rsidRDefault="00DE3EF6" w:rsidP="00AC1DE2">
      <w:pPr>
        <w:pStyle w:val="GPSL3numberedclause"/>
      </w:pPr>
      <w:r w:rsidRPr="00CE2EC6">
        <w:t>in paragraph </w:t>
      </w:r>
      <w:r w:rsidR="009F474C" w:rsidRPr="00CE2EC6">
        <w:fldChar w:fldCharType="begin"/>
      </w:r>
      <w:r w:rsidR="00203754" w:rsidRPr="00CE2EC6">
        <w:instrText xml:space="preserve"> REF _Ref365644398 \r \h </w:instrText>
      </w:r>
      <w:r w:rsidR="00F54E49" w:rsidRPr="00CE2EC6">
        <w:instrText xml:space="preserve"> \* MERGEFORMAT </w:instrText>
      </w:r>
      <w:r w:rsidR="009F474C" w:rsidRPr="00CE2EC6">
        <w:fldChar w:fldCharType="separate"/>
      </w:r>
      <w:r w:rsidR="00A33567">
        <w:t>4.2</w:t>
      </w:r>
      <w:r w:rsidR="009F474C" w:rsidRPr="00CE2EC6">
        <w:fldChar w:fldCharType="end"/>
      </w:r>
      <w:r w:rsidRPr="00CE2EC6">
        <w:t xml:space="preserve">, </w:t>
      </w:r>
      <w:r w:rsidR="00203754" w:rsidRPr="00CE2EC6">
        <w:t>ten (</w:t>
      </w:r>
      <w:r w:rsidRPr="00CE2EC6">
        <w:t>10</w:t>
      </w:r>
      <w:r w:rsidR="00203754" w:rsidRPr="00CE2EC6">
        <w:t>)</w:t>
      </w:r>
      <w:r w:rsidRPr="00CE2EC6">
        <w:t> Working Days;</w:t>
      </w:r>
    </w:p>
    <w:p w14:paraId="6ED58C1D" w14:textId="77777777" w:rsidR="00B4253B" w:rsidRPr="00CE2EC6" w:rsidRDefault="00DE3EF6" w:rsidP="00AC1DE2">
      <w:pPr>
        <w:pStyle w:val="GPSL3numberedclause"/>
      </w:pPr>
      <w:r w:rsidRPr="00CE2EC6">
        <w:t>in paragraph </w:t>
      </w:r>
      <w:r w:rsidR="009F474C" w:rsidRPr="00CE2EC6">
        <w:fldChar w:fldCharType="begin"/>
      </w:r>
      <w:r w:rsidR="00203754" w:rsidRPr="00CE2EC6">
        <w:instrText xml:space="preserve"> REF _Ref365644387 \r \h </w:instrText>
      </w:r>
      <w:r w:rsidR="00F54E49" w:rsidRPr="00CE2EC6">
        <w:instrText xml:space="preserve"> \* MERGEFORMAT </w:instrText>
      </w:r>
      <w:r w:rsidR="009F474C" w:rsidRPr="00CE2EC6">
        <w:fldChar w:fldCharType="separate"/>
      </w:r>
      <w:r w:rsidR="00A33567">
        <w:t>5.2</w:t>
      </w:r>
      <w:r w:rsidR="009F474C" w:rsidRPr="00CE2EC6">
        <w:fldChar w:fldCharType="end"/>
      </w:r>
      <w:r w:rsidRPr="00CE2EC6">
        <w:t xml:space="preserve">, </w:t>
      </w:r>
      <w:r w:rsidR="00203754" w:rsidRPr="00CE2EC6">
        <w:t>five (</w:t>
      </w:r>
      <w:r w:rsidRPr="00CE2EC6">
        <w:t>5</w:t>
      </w:r>
      <w:r w:rsidR="00203754" w:rsidRPr="00CE2EC6">
        <w:t>)</w:t>
      </w:r>
      <w:r w:rsidRPr="00CE2EC6">
        <w:t> Working Days; and</w:t>
      </w:r>
    </w:p>
    <w:p w14:paraId="116D2A53" w14:textId="77777777" w:rsidR="00B4253B" w:rsidRPr="00CE2EC6" w:rsidRDefault="00DE3EF6" w:rsidP="00AC1DE2">
      <w:pPr>
        <w:pStyle w:val="GPSL3numberedclause"/>
      </w:pPr>
      <w:r w:rsidRPr="00CE2EC6">
        <w:t>in paragraph </w:t>
      </w:r>
      <w:r w:rsidR="009F474C" w:rsidRPr="00CE2EC6">
        <w:fldChar w:fldCharType="begin"/>
      </w:r>
      <w:r w:rsidR="00203754" w:rsidRPr="00CE2EC6">
        <w:instrText xml:space="preserve"> REF _Ref365642677 \r \h </w:instrText>
      </w:r>
      <w:r w:rsidR="00F54E49" w:rsidRPr="00CE2EC6">
        <w:instrText xml:space="preserve"> \* MERGEFORMAT </w:instrText>
      </w:r>
      <w:r w:rsidR="009F474C" w:rsidRPr="00CE2EC6">
        <w:fldChar w:fldCharType="separate"/>
      </w:r>
      <w:r w:rsidR="00A33567">
        <w:t>6.2</w:t>
      </w:r>
      <w:r w:rsidR="009F474C" w:rsidRPr="00CE2EC6">
        <w:fldChar w:fldCharType="end"/>
      </w:r>
      <w:r w:rsidRPr="00CE2EC6">
        <w:t xml:space="preserve">, </w:t>
      </w:r>
      <w:r w:rsidR="00203754" w:rsidRPr="00CE2EC6">
        <w:t>ten (</w:t>
      </w:r>
      <w:r w:rsidRPr="00CE2EC6">
        <w:t>10</w:t>
      </w:r>
      <w:r w:rsidR="00203754" w:rsidRPr="00CE2EC6">
        <w:t>)</w:t>
      </w:r>
      <w:r w:rsidRPr="00CE2EC6">
        <w:t> Working Days.</w:t>
      </w:r>
    </w:p>
    <w:p w14:paraId="23FD7A4F" w14:textId="77777777" w:rsidR="00C9243A" w:rsidRPr="00CE2EC6" w:rsidRDefault="00DE3EF6" w:rsidP="005E4232">
      <w:pPr>
        <w:pStyle w:val="GPSL2numberedclause"/>
      </w:pPr>
      <w:r w:rsidRPr="00CE2EC6">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4E49FF77" w14:textId="77777777" w:rsidR="008D0A60" w:rsidRPr="00CE2EC6" w:rsidRDefault="00DE3EF6" w:rsidP="00036474">
      <w:pPr>
        <w:pStyle w:val="GPSL1SCHEDULEHeading"/>
        <w:rPr>
          <w:rFonts w:ascii="Calibri" w:hAnsi="Calibri"/>
        </w:rPr>
      </w:pPr>
      <w:bookmarkStart w:id="2592" w:name="_Ref365644452"/>
      <w:r w:rsidRPr="00CE2EC6">
        <w:rPr>
          <w:rFonts w:ascii="Calibri" w:hAnsi="Calibri"/>
        </w:rPr>
        <w:t>COMMERCIAL NEGOTIATIONS</w:t>
      </w:r>
      <w:bookmarkEnd w:id="2592"/>
    </w:p>
    <w:p w14:paraId="07DA5F1C" w14:textId="77777777" w:rsidR="008D0A60" w:rsidRPr="00CE2EC6" w:rsidRDefault="00DE3EF6" w:rsidP="005E4232">
      <w:pPr>
        <w:pStyle w:val="GPSL2numberedclause"/>
      </w:pPr>
      <w:bookmarkStart w:id="2593" w:name="_Ref365644782"/>
      <w:r w:rsidRPr="00CE2EC6">
        <w:t>Following the service of a Dispute Notice, the Customer and the Supplier shall use reasonable endeavours to resolve the Dispute as soon as possible, by discussion between the Customer</w:t>
      </w:r>
      <w:r w:rsidR="006F6474" w:rsidRPr="00CE2EC6">
        <w:t xml:space="preserve"> Representative</w:t>
      </w:r>
      <w:r w:rsidRPr="00CE2EC6">
        <w:t xml:space="preserve"> and the Supplier</w:t>
      </w:r>
      <w:r w:rsidR="006F6474" w:rsidRPr="00CE2EC6">
        <w:t xml:space="preserve"> Representative</w:t>
      </w:r>
      <w:r w:rsidRPr="00CE2EC6">
        <w:t>.</w:t>
      </w:r>
      <w:bookmarkEnd w:id="2593"/>
      <w:r w:rsidRPr="00CE2EC6">
        <w:t xml:space="preserve"> </w:t>
      </w:r>
    </w:p>
    <w:p w14:paraId="5F7F77B5" w14:textId="77777777" w:rsidR="00DE3EF6" w:rsidRPr="00CE2EC6" w:rsidRDefault="00DE3EF6" w:rsidP="005E4232">
      <w:pPr>
        <w:pStyle w:val="GPSL2numberedclause"/>
      </w:pPr>
      <w:bookmarkStart w:id="2594" w:name="_Ref365642737"/>
      <w:r w:rsidRPr="00CE2EC6">
        <w:t>If:</w:t>
      </w:r>
      <w:bookmarkEnd w:id="2594"/>
      <w:r w:rsidRPr="00CE2EC6">
        <w:t xml:space="preserve"> </w:t>
      </w:r>
    </w:p>
    <w:p w14:paraId="38203FFC" w14:textId="77777777" w:rsidR="008D0A60" w:rsidRPr="00CE2EC6" w:rsidRDefault="00DE3EF6" w:rsidP="00AC1DE2">
      <w:pPr>
        <w:pStyle w:val="GPSL3numberedclause"/>
      </w:pPr>
      <w:r w:rsidRPr="00CE2EC6">
        <w:t xml:space="preserve">either Party is of the reasonable opinion that the resolution of a Dispute by commercial negotiation, or the continuance of commercial negotiations, will not result in an appropriate solution; </w:t>
      </w:r>
    </w:p>
    <w:p w14:paraId="4843693C" w14:textId="77777777" w:rsidR="00B4253B" w:rsidRPr="00CE2EC6" w:rsidRDefault="00DE3EF6" w:rsidP="00AC1DE2">
      <w:pPr>
        <w:pStyle w:val="GPSL3numberedclause"/>
      </w:pPr>
      <w:r w:rsidRPr="00CE2EC6">
        <w:t>the Parties have already held discussions of a nature and intent (or otherwise were conducted in the spirit) that would equate to the conduct of commercial negotiations in accordance with this paragraph </w:t>
      </w:r>
      <w:r w:rsidR="009F474C" w:rsidRPr="00CE2EC6">
        <w:fldChar w:fldCharType="begin"/>
      </w:r>
      <w:r w:rsidR="00203754" w:rsidRPr="00CE2EC6">
        <w:instrText xml:space="preserve"> REF _Ref365644452 \r \h </w:instrText>
      </w:r>
      <w:r w:rsidR="00F54E49" w:rsidRPr="00CE2EC6">
        <w:instrText xml:space="preserve"> \* MERGEFORMAT </w:instrText>
      </w:r>
      <w:r w:rsidR="009F474C" w:rsidRPr="00CE2EC6">
        <w:fldChar w:fldCharType="separate"/>
      </w:r>
      <w:r w:rsidR="00A33567">
        <w:t>3</w:t>
      </w:r>
      <w:r w:rsidR="009F474C" w:rsidRPr="00CE2EC6">
        <w:fldChar w:fldCharType="end"/>
      </w:r>
      <w:r w:rsidR="00203754" w:rsidRPr="00CE2EC6">
        <w:t xml:space="preserve"> of this Call Off Schedule</w:t>
      </w:r>
      <w:r w:rsidR="00352FA2" w:rsidRPr="00CE2EC6">
        <w:t xml:space="preserve"> 11</w:t>
      </w:r>
      <w:r w:rsidRPr="00CE2EC6">
        <w:t>; or</w:t>
      </w:r>
    </w:p>
    <w:p w14:paraId="5D28EF99" w14:textId="77777777" w:rsidR="00B4253B" w:rsidRPr="00CE2EC6" w:rsidRDefault="00DE3EF6" w:rsidP="00AC1DE2">
      <w:pPr>
        <w:pStyle w:val="GPSL3numberedclause"/>
      </w:pPr>
      <w:bookmarkStart w:id="2595" w:name="_Ref365644594"/>
      <w:r w:rsidRPr="00CE2EC6">
        <w:t>the Parties have not settled the Dispute in accordance with paragraph </w:t>
      </w:r>
      <w:r w:rsidR="009F474C" w:rsidRPr="00CE2EC6">
        <w:fldChar w:fldCharType="begin"/>
      </w:r>
      <w:r w:rsidR="00203754" w:rsidRPr="00CE2EC6">
        <w:instrText xml:space="preserve"> REF _Ref365644782 \r \h </w:instrText>
      </w:r>
      <w:r w:rsidR="00F54E49" w:rsidRPr="00CE2EC6">
        <w:instrText xml:space="preserve"> \* MERGEFORMAT </w:instrText>
      </w:r>
      <w:r w:rsidR="009F474C" w:rsidRPr="00CE2EC6">
        <w:fldChar w:fldCharType="separate"/>
      </w:r>
      <w:r w:rsidR="00A33567">
        <w:t>3.1</w:t>
      </w:r>
      <w:r w:rsidR="009F474C" w:rsidRPr="00CE2EC6">
        <w:fldChar w:fldCharType="end"/>
      </w:r>
      <w:r w:rsidR="00203754" w:rsidRPr="00CE2EC6">
        <w:t xml:space="preserve"> of this Call Off Schedule</w:t>
      </w:r>
      <w:r w:rsidR="00352FA2" w:rsidRPr="00CE2EC6">
        <w:t xml:space="preserve"> 11</w:t>
      </w:r>
      <w:r w:rsidR="00203754" w:rsidRPr="00CE2EC6">
        <w:t xml:space="preserve"> </w:t>
      </w:r>
      <w:r w:rsidRPr="00CE2EC6">
        <w:t xml:space="preserve">within </w:t>
      </w:r>
      <w:r w:rsidR="00203754" w:rsidRPr="00CE2EC6">
        <w:t>thirty (</w:t>
      </w:r>
      <w:r w:rsidRPr="00CE2EC6">
        <w:t>30</w:t>
      </w:r>
      <w:r w:rsidR="00203754" w:rsidRPr="00CE2EC6">
        <w:t>)</w:t>
      </w:r>
      <w:r w:rsidRPr="00CE2EC6">
        <w:t> Working Days of service of the Dispute Notice,</w:t>
      </w:r>
      <w:bookmarkEnd w:id="2595"/>
      <w:r w:rsidRPr="00CE2EC6">
        <w:t xml:space="preserve"> </w:t>
      </w:r>
    </w:p>
    <w:p w14:paraId="067CA165" w14:textId="77777777" w:rsidR="003A4E77" w:rsidRPr="00CE2EC6" w:rsidRDefault="00DE3EF6" w:rsidP="00AC1DE2">
      <w:pPr>
        <w:pStyle w:val="GPSL2Indent"/>
      </w:pPr>
      <w:r w:rsidRPr="00CE2EC6">
        <w:t>either Party may serve a written notice to proceed to mediation (a “</w:t>
      </w:r>
      <w:r w:rsidRPr="00CE2EC6">
        <w:rPr>
          <w:b/>
        </w:rPr>
        <w:t>Mediation Notice”</w:t>
      </w:r>
      <w:r w:rsidRPr="00CE2EC6">
        <w:t>) in accordance with paragraph </w:t>
      </w:r>
      <w:r w:rsidR="009F474C" w:rsidRPr="00CE2EC6">
        <w:fldChar w:fldCharType="begin"/>
      </w:r>
      <w:r w:rsidR="00203754" w:rsidRPr="00CE2EC6">
        <w:instrText xml:space="preserve"> REF _Ref365644460 \r \h </w:instrText>
      </w:r>
      <w:r w:rsidR="00F54E49" w:rsidRPr="00CE2EC6">
        <w:instrText xml:space="preserve"> \* MERGEFORMAT </w:instrText>
      </w:r>
      <w:r w:rsidR="009F474C" w:rsidRPr="00CE2EC6">
        <w:fldChar w:fldCharType="separate"/>
      </w:r>
      <w:r w:rsidR="00A33567">
        <w:t>4</w:t>
      </w:r>
      <w:r w:rsidR="009F474C" w:rsidRPr="00CE2EC6">
        <w:fldChar w:fldCharType="end"/>
      </w:r>
      <w:r w:rsidR="00203754" w:rsidRPr="00CE2EC6">
        <w:t xml:space="preserve"> of this Call Off Schedule</w:t>
      </w:r>
      <w:r w:rsidR="00352FA2" w:rsidRPr="00CE2EC6">
        <w:t xml:space="preserve"> 11</w:t>
      </w:r>
      <w:r w:rsidRPr="00CE2EC6">
        <w:t>.</w:t>
      </w:r>
    </w:p>
    <w:p w14:paraId="764846E0" w14:textId="77777777" w:rsidR="00E13960" w:rsidRPr="00CE2EC6" w:rsidRDefault="00DE3EF6" w:rsidP="00036474">
      <w:pPr>
        <w:pStyle w:val="GPSL1SCHEDULEHeading"/>
        <w:rPr>
          <w:rFonts w:ascii="Calibri" w:hAnsi="Calibri"/>
        </w:rPr>
      </w:pPr>
      <w:bookmarkStart w:id="2596" w:name="_Ref365644460"/>
      <w:r w:rsidRPr="00CE2EC6">
        <w:rPr>
          <w:rFonts w:ascii="Calibri" w:hAnsi="Calibri"/>
        </w:rPr>
        <w:t>MEDIATION</w:t>
      </w:r>
      <w:bookmarkEnd w:id="2596"/>
    </w:p>
    <w:p w14:paraId="4DD3FF80" w14:textId="77777777" w:rsidR="00DE3EF6" w:rsidRPr="00CE2EC6" w:rsidRDefault="00DE3EF6" w:rsidP="005E4232">
      <w:pPr>
        <w:pStyle w:val="GPSL2numberedclause"/>
      </w:pPr>
      <w:r w:rsidRPr="00CE2EC6">
        <w:t>If a Mediation Notice is served, the Parties shall attempt to resolve the dispute in accordance with CEDR's Model Mediation Agreement which shall be deemed to be incorporated by reference into this Call Off Contract.</w:t>
      </w:r>
    </w:p>
    <w:p w14:paraId="58FDC2B7" w14:textId="77777777" w:rsidR="008D0A60" w:rsidRPr="00CE2EC6" w:rsidRDefault="00DE3EF6" w:rsidP="005E4232">
      <w:pPr>
        <w:pStyle w:val="GPSL2numberedclause"/>
      </w:pPr>
      <w:bookmarkStart w:id="2597" w:name="_Ref365644398"/>
      <w:r w:rsidRPr="00CE2EC6">
        <w:t xml:space="preserve">If the Parties are unable to agree on the joint appointment of a Mediator within </w:t>
      </w:r>
      <w:r w:rsidR="00203754" w:rsidRPr="00CE2EC6">
        <w:t>thirty (</w:t>
      </w:r>
      <w:r w:rsidRPr="00CE2EC6">
        <w:t>30</w:t>
      </w:r>
      <w:r w:rsidR="00203754" w:rsidRPr="00CE2EC6">
        <w:t>)</w:t>
      </w:r>
      <w:r w:rsidRPr="00CE2EC6">
        <w:t> Working Days from service of the Mediation Notice then either Party may apply to CEDR to nominate the Mediator.</w:t>
      </w:r>
      <w:bookmarkEnd w:id="2597"/>
    </w:p>
    <w:p w14:paraId="1A23D1EE" w14:textId="77777777" w:rsidR="00DE3EF6" w:rsidRPr="00CE2EC6" w:rsidRDefault="00DE3EF6" w:rsidP="005E4232">
      <w:pPr>
        <w:pStyle w:val="GPSL2numberedclause"/>
      </w:pPr>
      <w:r w:rsidRPr="00CE2EC6">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6B395D11" w14:textId="77777777" w:rsidR="00C9243A" w:rsidRPr="00CE2EC6" w:rsidRDefault="00DE3EF6" w:rsidP="005E4232">
      <w:pPr>
        <w:pStyle w:val="GPSL2numberedclause"/>
      </w:pPr>
      <w:r w:rsidRPr="00CE2EC6">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14:paraId="12B44B91" w14:textId="77777777" w:rsidR="00E13960" w:rsidRPr="00CE2EC6" w:rsidRDefault="00DE3EF6" w:rsidP="00036474">
      <w:pPr>
        <w:pStyle w:val="GPSL1SCHEDULEHeading"/>
        <w:rPr>
          <w:rFonts w:ascii="Calibri" w:hAnsi="Calibri"/>
        </w:rPr>
      </w:pPr>
      <w:bookmarkStart w:id="2598" w:name="_Ref365636510"/>
      <w:r w:rsidRPr="00CE2EC6">
        <w:rPr>
          <w:rFonts w:ascii="Calibri" w:hAnsi="Calibri"/>
        </w:rPr>
        <w:t>EXPERT DETERMINATION</w:t>
      </w:r>
      <w:bookmarkEnd w:id="2598"/>
    </w:p>
    <w:p w14:paraId="29C3ACDA" w14:textId="77777777" w:rsidR="00DE3EF6" w:rsidRPr="00CE2EC6" w:rsidRDefault="00DE3EF6" w:rsidP="005E4232">
      <w:pPr>
        <w:pStyle w:val="GPSL2numberedclause"/>
      </w:pPr>
      <w:r w:rsidRPr="00CE2EC6">
        <w:t xml:space="preserve">If a Dispute relates to any aspect of the technology underlying the provision of the </w:t>
      </w:r>
      <w:r w:rsidR="00606FD9">
        <w:t>Services</w:t>
      </w:r>
      <w:r w:rsidRPr="00CE2EC6">
        <w:t xml:space="preserve">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52CB035B" w14:textId="77777777" w:rsidR="00DE3EF6" w:rsidRPr="00CE2EC6" w:rsidRDefault="00DE3EF6" w:rsidP="005E4232">
      <w:pPr>
        <w:pStyle w:val="GPSL2numberedclause"/>
      </w:pPr>
      <w:bookmarkStart w:id="2599" w:name="_Ref365644387"/>
      <w:r w:rsidRPr="00CE2EC6">
        <w:t xml:space="preserve">The Expert shall be appointed by agreement in writing between the Parties, but in the event of a failure to agree within </w:t>
      </w:r>
      <w:r w:rsidR="00203754" w:rsidRPr="00CE2EC6">
        <w:t>ten (</w:t>
      </w:r>
      <w:r w:rsidRPr="00CE2EC6">
        <w:t>10</w:t>
      </w:r>
      <w:r w:rsidR="00203754" w:rsidRPr="00CE2EC6">
        <w:t>)</w:t>
      </w:r>
      <w:r w:rsidRPr="00CE2EC6">
        <w:t xml:space="preserve"> Working Days, or if the person appointed is unable or unwilling to act, the Expert shall be appointed on the instructions of the </w:t>
      </w:r>
      <w:r w:rsidR="00622921" w:rsidRPr="00CE2EC6">
        <w:t>relevant professional body</w:t>
      </w:r>
      <w:r w:rsidRPr="00CE2EC6">
        <w:t>.</w:t>
      </w:r>
      <w:bookmarkEnd w:id="2599"/>
    </w:p>
    <w:p w14:paraId="514CA3EE" w14:textId="77777777" w:rsidR="00DE3EF6" w:rsidRPr="00CE2EC6" w:rsidRDefault="00DE3EF6" w:rsidP="005E4232">
      <w:pPr>
        <w:pStyle w:val="GPSL2numberedclause"/>
      </w:pPr>
      <w:r w:rsidRPr="00CE2EC6">
        <w:t>The Expert shall act on the following basis:</w:t>
      </w:r>
    </w:p>
    <w:p w14:paraId="0439D48E" w14:textId="77777777" w:rsidR="008D0A60" w:rsidRPr="00CE2EC6" w:rsidRDefault="00DE3EF6" w:rsidP="00AC1DE2">
      <w:pPr>
        <w:pStyle w:val="GPSL3numberedclause"/>
      </w:pPr>
      <w:r w:rsidRPr="00CE2EC6">
        <w:t>he/she shall act as an expert and not as an arbitrator and shall act fairly and impartially;</w:t>
      </w:r>
    </w:p>
    <w:p w14:paraId="399BFF10" w14:textId="77777777" w:rsidR="00E13960" w:rsidRPr="00CE2EC6" w:rsidRDefault="00DE3EF6" w:rsidP="00AC1DE2">
      <w:pPr>
        <w:pStyle w:val="GPSL3numberedclause"/>
      </w:pPr>
      <w:r w:rsidRPr="00CE2EC6">
        <w:t>the Expert's determination shall (in the absence of a material failure to follow the agreed procedures) be final and binding on the Parties;</w:t>
      </w:r>
    </w:p>
    <w:p w14:paraId="3094DA7C" w14:textId="77777777" w:rsidR="00E13960" w:rsidRPr="00CE2EC6" w:rsidRDefault="00DE3EF6" w:rsidP="00AC1DE2">
      <w:pPr>
        <w:pStyle w:val="GPSL3numberedclause"/>
      </w:pPr>
      <w:r w:rsidRPr="00CE2EC6">
        <w:t xml:space="preserve">the Expert shall decide the procedure to be followed in the determination and shall be requested to make his/her determination within </w:t>
      </w:r>
      <w:r w:rsidR="00203754" w:rsidRPr="00CE2EC6">
        <w:t>thirty (</w:t>
      </w:r>
      <w:r w:rsidRPr="00CE2EC6">
        <w:t>30</w:t>
      </w:r>
      <w:r w:rsidR="00203754" w:rsidRPr="00CE2EC6">
        <w:t>)</w:t>
      </w:r>
      <w:r w:rsidRPr="00CE2EC6">
        <w:t> Working Days of his appointment or as soon as reasonably practicable thereafter and the Parties shall assist and provide the documentation that the Expert requires for the purpose of the determination;</w:t>
      </w:r>
    </w:p>
    <w:p w14:paraId="598EA06F" w14:textId="77777777" w:rsidR="00E13960" w:rsidRPr="00CE2EC6" w:rsidRDefault="00DE3EF6" w:rsidP="00AC1DE2">
      <w:pPr>
        <w:pStyle w:val="GPSL3numberedclause"/>
      </w:pPr>
      <w:r w:rsidRPr="00CE2EC6">
        <w:t xml:space="preserve">any amount payable by one Party to another as a result of the Expert's determination shall be due and payable within </w:t>
      </w:r>
      <w:r w:rsidR="00203754" w:rsidRPr="00CE2EC6">
        <w:t>twenty (</w:t>
      </w:r>
      <w:r w:rsidRPr="00CE2EC6">
        <w:t>20</w:t>
      </w:r>
      <w:r w:rsidR="00203754" w:rsidRPr="00CE2EC6">
        <w:t>)</w:t>
      </w:r>
      <w:r w:rsidRPr="00CE2EC6">
        <w:t> Working Days of the Expert's determination being notified to the Parties;</w:t>
      </w:r>
    </w:p>
    <w:p w14:paraId="4FADB6E9" w14:textId="77777777" w:rsidR="00E13960" w:rsidRPr="00CE2EC6" w:rsidRDefault="00DE3EF6" w:rsidP="00AC1DE2">
      <w:pPr>
        <w:pStyle w:val="GPSL3numberedclause"/>
      </w:pPr>
      <w:r w:rsidRPr="00CE2EC6">
        <w:t>the process shall be conducted in private and shall be confidential; and</w:t>
      </w:r>
    </w:p>
    <w:p w14:paraId="564EFAC2" w14:textId="77777777" w:rsidR="00E13960" w:rsidRPr="00CE2EC6" w:rsidRDefault="00DE3EF6" w:rsidP="00AC1DE2">
      <w:pPr>
        <w:pStyle w:val="GPSL3numberedclause"/>
      </w:pPr>
      <w:r w:rsidRPr="00CE2EC6">
        <w:t>the Expert shall determine how and by whom the costs of the determination, including his/her fees and expenses, are to be paid.</w:t>
      </w:r>
    </w:p>
    <w:p w14:paraId="2EF6D6D2" w14:textId="77777777" w:rsidR="008D0A60" w:rsidRPr="00CE2EC6" w:rsidRDefault="00DE3EF6" w:rsidP="00036474">
      <w:pPr>
        <w:pStyle w:val="GPSL1SCHEDULEHeading"/>
        <w:rPr>
          <w:rFonts w:ascii="Calibri" w:hAnsi="Calibri"/>
        </w:rPr>
      </w:pPr>
      <w:r w:rsidRPr="00CE2EC6">
        <w:rPr>
          <w:rFonts w:ascii="Calibri" w:hAnsi="Calibri"/>
        </w:rPr>
        <w:t>ARBITRATION</w:t>
      </w:r>
    </w:p>
    <w:p w14:paraId="4E9BF0CF" w14:textId="77777777" w:rsidR="00DE3EF6" w:rsidRPr="00CE2EC6" w:rsidRDefault="00DE3EF6" w:rsidP="005E4232">
      <w:pPr>
        <w:pStyle w:val="GPSL2numberedclause"/>
      </w:pPr>
      <w:bookmarkStart w:id="2600" w:name="_Ref365645044"/>
      <w:r w:rsidRPr="00CE2EC6">
        <w:t>The Customer may at any time before court proceedings are commenced refer the Dispute to arbitration in accordance with the provisions of paragraph </w:t>
      </w:r>
      <w:r w:rsidR="009F474C" w:rsidRPr="00CE2EC6">
        <w:fldChar w:fldCharType="begin"/>
      </w:r>
      <w:r w:rsidR="00203754" w:rsidRPr="00CE2EC6">
        <w:instrText xml:space="preserve"> REF _Ref365644852 \r \h </w:instrText>
      </w:r>
      <w:r w:rsidR="00F54E49" w:rsidRPr="00CE2EC6">
        <w:instrText xml:space="preserve"> \* MERGEFORMAT </w:instrText>
      </w:r>
      <w:r w:rsidR="009F474C" w:rsidRPr="00CE2EC6">
        <w:fldChar w:fldCharType="separate"/>
      </w:r>
      <w:r w:rsidR="00A33567">
        <w:t>6.4</w:t>
      </w:r>
      <w:r w:rsidR="009F474C" w:rsidRPr="00CE2EC6">
        <w:fldChar w:fldCharType="end"/>
      </w:r>
      <w:r w:rsidR="00203754" w:rsidRPr="00CE2EC6">
        <w:t xml:space="preserve"> of this Call Off Schedule</w:t>
      </w:r>
      <w:r w:rsidR="00352FA2" w:rsidRPr="00CE2EC6">
        <w:t xml:space="preserve"> 11</w:t>
      </w:r>
      <w:r w:rsidRPr="00CE2EC6">
        <w:t>.</w:t>
      </w:r>
      <w:bookmarkEnd w:id="2600"/>
    </w:p>
    <w:p w14:paraId="4F7209B8" w14:textId="77777777" w:rsidR="00DE3EF6" w:rsidRPr="00CE2EC6" w:rsidRDefault="00DE3EF6" w:rsidP="005E4232">
      <w:pPr>
        <w:pStyle w:val="GPSL2numberedclause"/>
      </w:pPr>
      <w:bookmarkStart w:id="2601" w:name="_Ref365642677"/>
      <w:r w:rsidRPr="00CE2EC6">
        <w:t xml:space="preserve">Before the Supplier commences court proceedings or arbitration, it shall serve written notice on the Customer of its intentions and the Customer shall have </w:t>
      </w:r>
      <w:r w:rsidR="00C578A0" w:rsidRPr="00CE2EC6">
        <w:t>fifteen (</w:t>
      </w:r>
      <w:r w:rsidRPr="00CE2EC6">
        <w:t>15</w:t>
      </w:r>
      <w:r w:rsidR="00C578A0" w:rsidRPr="00CE2EC6">
        <w:t xml:space="preserve">) </w:t>
      </w:r>
      <w:r w:rsidRPr="00CE2EC6">
        <w:t>Working Days following receipt of such notice to serve a reply (a “</w:t>
      </w:r>
      <w:r w:rsidRPr="00CE2EC6">
        <w:rPr>
          <w:b/>
        </w:rPr>
        <w:t>Counter Notice</w:t>
      </w:r>
      <w:r w:rsidRPr="00CE2EC6">
        <w:t>”) on the Supplier requiring the Dispute to be referred to and resolved by arbitration in accordance with paragraph </w:t>
      </w:r>
      <w:r w:rsidR="009F474C" w:rsidRPr="00CE2EC6">
        <w:fldChar w:fldCharType="begin"/>
      </w:r>
      <w:r w:rsidR="00203754" w:rsidRPr="00CE2EC6">
        <w:instrText xml:space="preserve"> REF _Ref365644852 \r \h </w:instrText>
      </w:r>
      <w:r w:rsidR="00F54E49" w:rsidRPr="00CE2EC6">
        <w:instrText xml:space="preserve"> \* MERGEFORMAT </w:instrText>
      </w:r>
      <w:r w:rsidR="009F474C" w:rsidRPr="00CE2EC6">
        <w:fldChar w:fldCharType="separate"/>
      </w:r>
      <w:r w:rsidR="00A33567">
        <w:t>6.4</w:t>
      </w:r>
      <w:r w:rsidR="009F474C" w:rsidRPr="00CE2EC6">
        <w:fldChar w:fldCharType="end"/>
      </w:r>
      <w:r w:rsidR="00203754" w:rsidRPr="00CE2EC6">
        <w:t xml:space="preserve"> of this Call Off Schedule</w:t>
      </w:r>
      <w:r w:rsidR="00352FA2" w:rsidRPr="00CE2EC6">
        <w:t xml:space="preserve"> 11</w:t>
      </w:r>
      <w:r w:rsidR="00203754" w:rsidRPr="00CE2EC6">
        <w:t xml:space="preserve"> </w:t>
      </w:r>
      <w:r w:rsidRPr="00CE2EC6">
        <w:t xml:space="preserve">or be subject to the jurisdiction of the courts in accordance with Clause </w:t>
      </w:r>
      <w:r w:rsidR="009F474C" w:rsidRPr="00CE2EC6">
        <w:fldChar w:fldCharType="begin"/>
      </w:r>
      <w:r w:rsidR="00203754" w:rsidRPr="00CE2EC6">
        <w:instrText xml:space="preserve"> REF _Ref364756346 \r \h </w:instrText>
      </w:r>
      <w:r w:rsidR="00F54E49" w:rsidRPr="00CE2EC6">
        <w:instrText xml:space="preserve"> \* MERGEFORMAT </w:instrText>
      </w:r>
      <w:r w:rsidR="009F474C" w:rsidRPr="00CE2EC6">
        <w:fldChar w:fldCharType="separate"/>
      </w:r>
      <w:r w:rsidR="00A33567">
        <w:t>57</w:t>
      </w:r>
      <w:r w:rsidR="009F474C" w:rsidRPr="00CE2EC6">
        <w:fldChar w:fldCharType="end"/>
      </w:r>
      <w:r w:rsidR="00203754" w:rsidRPr="00CE2EC6">
        <w:t xml:space="preserve"> of this Call Off Contract</w:t>
      </w:r>
      <w:r w:rsidRPr="00CE2EC6">
        <w:t xml:space="preserve"> (Governing Law and Jurisdiction). The Supplier shall not commence any court proceedings or arbitration until the expiry of such </w:t>
      </w:r>
      <w:r w:rsidR="00203754" w:rsidRPr="00CE2EC6">
        <w:t>fifteen (</w:t>
      </w:r>
      <w:r w:rsidRPr="00CE2EC6">
        <w:t>15</w:t>
      </w:r>
      <w:r w:rsidR="00203754" w:rsidRPr="00CE2EC6">
        <w:t>)</w:t>
      </w:r>
      <w:r w:rsidRPr="00CE2EC6">
        <w:t> Working Day period.</w:t>
      </w:r>
      <w:bookmarkEnd w:id="2601"/>
      <w:r w:rsidRPr="00CE2EC6">
        <w:t xml:space="preserve"> </w:t>
      </w:r>
    </w:p>
    <w:p w14:paraId="64EBAD7C" w14:textId="77777777" w:rsidR="008D0A60" w:rsidRPr="00CE2EC6" w:rsidRDefault="00DE3EF6" w:rsidP="005E4232">
      <w:pPr>
        <w:pStyle w:val="GPSL2numberedclause"/>
      </w:pPr>
      <w:bookmarkStart w:id="2602" w:name="_Ref365645053"/>
      <w:r w:rsidRPr="00CE2EC6">
        <w:t>If:</w:t>
      </w:r>
      <w:bookmarkEnd w:id="2602"/>
    </w:p>
    <w:p w14:paraId="406B5F7D" w14:textId="77777777" w:rsidR="00B4253B" w:rsidRPr="00CE2EC6" w:rsidRDefault="00DE3EF6" w:rsidP="00AC1DE2">
      <w:pPr>
        <w:pStyle w:val="GPSL3numberedclause"/>
      </w:pPr>
      <w:r w:rsidRPr="00CE2EC6">
        <w:t>the Counter Notice requires the Dispute to be referred to arbitration, the provisions of paragraph </w:t>
      </w:r>
      <w:r w:rsidR="009F474C" w:rsidRPr="00CE2EC6">
        <w:fldChar w:fldCharType="begin"/>
      </w:r>
      <w:r w:rsidR="00203754" w:rsidRPr="00CE2EC6">
        <w:instrText xml:space="preserve"> REF _Ref365644852 \r \h </w:instrText>
      </w:r>
      <w:r w:rsidR="00F54E49" w:rsidRPr="00CE2EC6">
        <w:instrText xml:space="preserve"> \* MERGEFORMAT </w:instrText>
      </w:r>
      <w:r w:rsidR="009F474C" w:rsidRPr="00CE2EC6">
        <w:fldChar w:fldCharType="separate"/>
      </w:r>
      <w:r w:rsidR="00A33567">
        <w:t>6.4</w:t>
      </w:r>
      <w:r w:rsidR="009F474C" w:rsidRPr="00CE2EC6">
        <w:fldChar w:fldCharType="end"/>
      </w:r>
      <w:r w:rsidR="00203754" w:rsidRPr="00CE2EC6">
        <w:t xml:space="preserve"> of this Call Off Schedule</w:t>
      </w:r>
      <w:r w:rsidR="00352FA2" w:rsidRPr="00CE2EC6">
        <w:t xml:space="preserve"> 11</w:t>
      </w:r>
      <w:r w:rsidRPr="00CE2EC6">
        <w:t xml:space="preserve"> shall apply; </w:t>
      </w:r>
    </w:p>
    <w:p w14:paraId="723B1865" w14:textId="77777777" w:rsidR="008D0A60" w:rsidRPr="00CE2EC6" w:rsidRDefault="00DE3EF6" w:rsidP="00AC1DE2">
      <w:pPr>
        <w:pStyle w:val="GPSL3numberedclause"/>
      </w:pPr>
      <w:r w:rsidRPr="00CE2EC6">
        <w:t>the Counter Notice requires the Dispute to be subject to the exclusive jurisdiction of the courts in accordance with Clause 61</w:t>
      </w:r>
      <w:r w:rsidR="003B3703" w:rsidRPr="00CE2EC6">
        <w:t xml:space="preserve"> of this Call Off Contract</w:t>
      </w:r>
      <w:r w:rsidRPr="00CE2EC6">
        <w:t xml:space="preserve"> (Governing Law and Jurisdiction), the Dispute shall be so referred to the courts and the Supplier shall not commence arbitration proceedings; </w:t>
      </w:r>
    </w:p>
    <w:p w14:paraId="6023E0A9" w14:textId="77777777" w:rsidR="00B4253B" w:rsidRPr="00CE2EC6" w:rsidRDefault="00DE3EF6" w:rsidP="00AC1DE2">
      <w:pPr>
        <w:pStyle w:val="GPSL3numberedclause"/>
      </w:pPr>
      <w:r w:rsidRPr="00CE2EC6">
        <w:t xml:space="preserve">the Customer does not serve a Counter Notice within the </w:t>
      </w:r>
      <w:r w:rsidR="00203754" w:rsidRPr="00CE2EC6">
        <w:t>fifteen (</w:t>
      </w:r>
      <w:r w:rsidRPr="00CE2EC6">
        <w:t>15</w:t>
      </w:r>
      <w:r w:rsidR="00203754" w:rsidRPr="00CE2EC6">
        <w:t>)</w:t>
      </w:r>
      <w:r w:rsidRPr="00CE2EC6">
        <w:t> Working Days period referred to in paragraph </w:t>
      </w:r>
      <w:r w:rsidR="009F474C" w:rsidRPr="00CE2EC6">
        <w:fldChar w:fldCharType="begin"/>
      </w:r>
      <w:r w:rsidR="00203754" w:rsidRPr="00CE2EC6">
        <w:instrText xml:space="preserve"> REF _Ref365642677 \r \h </w:instrText>
      </w:r>
      <w:r w:rsidR="00F54E49" w:rsidRPr="00CE2EC6">
        <w:instrText xml:space="preserve"> \* MERGEFORMAT </w:instrText>
      </w:r>
      <w:r w:rsidR="009F474C" w:rsidRPr="00CE2EC6">
        <w:fldChar w:fldCharType="separate"/>
      </w:r>
      <w:r w:rsidR="00A33567">
        <w:t>6.2</w:t>
      </w:r>
      <w:r w:rsidR="009F474C" w:rsidRPr="00CE2EC6">
        <w:fldChar w:fldCharType="end"/>
      </w:r>
      <w:r w:rsidR="00203754" w:rsidRPr="00CE2EC6">
        <w:t xml:space="preserve"> of this Call Off Schedule</w:t>
      </w:r>
      <w:r w:rsidR="00352FA2" w:rsidRPr="00CE2EC6">
        <w:t xml:space="preserve"> 11</w:t>
      </w:r>
      <w:r w:rsidRPr="00CE2EC6">
        <w:t>, the Supplier may either commence arbitration proceedings in accordance with paragraph </w:t>
      </w:r>
      <w:r w:rsidR="009F474C" w:rsidRPr="00CE2EC6">
        <w:fldChar w:fldCharType="begin"/>
      </w:r>
      <w:r w:rsidR="00203754" w:rsidRPr="00CE2EC6">
        <w:instrText xml:space="preserve"> REF _Ref365644852 \r \h </w:instrText>
      </w:r>
      <w:r w:rsidR="00F54E49" w:rsidRPr="00CE2EC6">
        <w:instrText xml:space="preserve"> \* MERGEFORMAT </w:instrText>
      </w:r>
      <w:r w:rsidR="009F474C" w:rsidRPr="00CE2EC6">
        <w:fldChar w:fldCharType="separate"/>
      </w:r>
      <w:r w:rsidR="00A33567">
        <w:t>6.4</w:t>
      </w:r>
      <w:r w:rsidR="009F474C" w:rsidRPr="00CE2EC6">
        <w:fldChar w:fldCharType="end"/>
      </w:r>
      <w:r w:rsidR="00203754" w:rsidRPr="00CE2EC6">
        <w:t xml:space="preserve"> of this Call Off Schedule</w:t>
      </w:r>
      <w:r w:rsidR="00352FA2" w:rsidRPr="00CE2EC6">
        <w:t xml:space="preserve"> 11</w:t>
      </w:r>
      <w:r w:rsidRPr="00CE2EC6">
        <w:t xml:space="preserve"> or commence court proceedings in the courts in accordance with </w:t>
      </w:r>
      <w:r w:rsidR="00203754" w:rsidRPr="00CE2EC6">
        <w:t xml:space="preserve">Clause </w:t>
      </w:r>
      <w:r w:rsidR="009F474C" w:rsidRPr="00CE2EC6">
        <w:fldChar w:fldCharType="begin"/>
      </w:r>
      <w:r w:rsidR="00203754" w:rsidRPr="00CE2EC6">
        <w:instrText xml:space="preserve"> REF _Ref364756346 \r \h </w:instrText>
      </w:r>
      <w:r w:rsidR="00F54E49" w:rsidRPr="00CE2EC6">
        <w:instrText xml:space="preserve"> \* MERGEFORMAT </w:instrText>
      </w:r>
      <w:r w:rsidR="009F474C" w:rsidRPr="00CE2EC6">
        <w:fldChar w:fldCharType="separate"/>
      </w:r>
      <w:r w:rsidR="00A33567">
        <w:t>57</w:t>
      </w:r>
      <w:r w:rsidR="009F474C" w:rsidRPr="00CE2EC6">
        <w:fldChar w:fldCharType="end"/>
      </w:r>
      <w:r w:rsidR="00203754" w:rsidRPr="00CE2EC6">
        <w:t xml:space="preserve"> of this Call Off Contract (Governing Law and Jurisdiction) </w:t>
      </w:r>
      <w:r w:rsidRPr="00CE2EC6">
        <w:t>which shall (in those circumstances) have exclusive jurisdiction.</w:t>
      </w:r>
    </w:p>
    <w:p w14:paraId="5B6EAAE7" w14:textId="77777777" w:rsidR="00C9243A" w:rsidRPr="00CE2EC6" w:rsidRDefault="00DE3EF6" w:rsidP="005E4232">
      <w:pPr>
        <w:pStyle w:val="GPSL2numberedclause"/>
      </w:pPr>
      <w:bookmarkStart w:id="2603" w:name="_Ref365644852"/>
      <w:r w:rsidRPr="00CE2EC6">
        <w:t>In the event that any arbitration proceedings are commenced pursuant to paragraphs </w:t>
      </w:r>
      <w:r w:rsidR="009F474C" w:rsidRPr="00CE2EC6">
        <w:fldChar w:fldCharType="begin"/>
      </w:r>
      <w:r w:rsidR="00203754" w:rsidRPr="00CE2EC6">
        <w:instrText xml:space="preserve"> REF _Ref365645044 \r \h </w:instrText>
      </w:r>
      <w:r w:rsidR="00F54E49" w:rsidRPr="00CE2EC6">
        <w:instrText xml:space="preserve"> \* MERGEFORMAT </w:instrText>
      </w:r>
      <w:r w:rsidR="009F474C" w:rsidRPr="00CE2EC6">
        <w:fldChar w:fldCharType="separate"/>
      </w:r>
      <w:r w:rsidR="00A33567">
        <w:t>6.1</w:t>
      </w:r>
      <w:r w:rsidR="009F474C" w:rsidRPr="00CE2EC6">
        <w:fldChar w:fldCharType="end"/>
      </w:r>
      <w:r w:rsidRPr="00CE2EC6">
        <w:t xml:space="preserve"> to </w:t>
      </w:r>
      <w:r w:rsidR="009F474C" w:rsidRPr="00CE2EC6">
        <w:fldChar w:fldCharType="begin"/>
      </w:r>
      <w:r w:rsidR="00203754" w:rsidRPr="00CE2EC6">
        <w:instrText xml:space="preserve"> REF _Ref365645053 \r \h </w:instrText>
      </w:r>
      <w:r w:rsidR="00F54E49" w:rsidRPr="00CE2EC6">
        <w:instrText xml:space="preserve"> \* MERGEFORMAT </w:instrText>
      </w:r>
      <w:r w:rsidR="009F474C" w:rsidRPr="00CE2EC6">
        <w:fldChar w:fldCharType="separate"/>
      </w:r>
      <w:r w:rsidR="00A33567">
        <w:t>6.3</w:t>
      </w:r>
      <w:r w:rsidR="009F474C" w:rsidRPr="00CE2EC6">
        <w:fldChar w:fldCharType="end"/>
      </w:r>
      <w:r w:rsidR="00203754" w:rsidRPr="00CE2EC6">
        <w:t xml:space="preserve"> of this Call Off Schedule</w:t>
      </w:r>
      <w:r w:rsidR="00352FA2" w:rsidRPr="00CE2EC6">
        <w:t xml:space="preserve"> 11</w:t>
      </w:r>
      <w:r w:rsidRPr="00CE2EC6">
        <w:t>, the Parties hereby confirm that:</w:t>
      </w:r>
      <w:bookmarkEnd w:id="2603"/>
    </w:p>
    <w:p w14:paraId="3F9F5542" w14:textId="77777777" w:rsidR="00B4253B" w:rsidRPr="00CE2EC6" w:rsidRDefault="00DE3EF6" w:rsidP="00AC1DE2">
      <w:pPr>
        <w:pStyle w:val="GPSL3numberedclause"/>
      </w:pPr>
      <w:r w:rsidRPr="00CE2EC6">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CE2EC6">
        <w:rPr>
          <w:b/>
        </w:rPr>
        <w:t>LCIA</w:t>
      </w:r>
      <w:r w:rsidRPr="00CE2EC6">
        <w:t>”) (subject to paragraphs </w:t>
      </w:r>
      <w:r w:rsidR="009F474C" w:rsidRPr="00CE2EC6">
        <w:fldChar w:fldCharType="begin"/>
      </w:r>
      <w:r w:rsidR="00203754" w:rsidRPr="00CE2EC6">
        <w:instrText xml:space="preserve"> REF _Ref365645080 \r \h </w:instrText>
      </w:r>
      <w:r w:rsidR="00F54E49" w:rsidRPr="00CE2EC6">
        <w:instrText xml:space="preserve"> \* MERGEFORMAT </w:instrText>
      </w:r>
      <w:r w:rsidR="009F474C" w:rsidRPr="00CE2EC6">
        <w:fldChar w:fldCharType="separate"/>
      </w:r>
      <w:r w:rsidR="00A33567">
        <w:t>6.4.5</w:t>
      </w:r>
      <w:r w:rsidR="009F474C" w:rsidRPr="00CE2EC6">
        <w:fldChar w:fldCharType="end"/>
      </w:r>
      <w:r w:rsidR="00203754" w:rsidRPr="00CE2EC6">
        <w:t xml:space="preserve"> to </w:t>
      </w:r>
      <w:r w:rsidR="007730ED" w:rsidRPr="00CE2EC6">
        <w:t xml:space="preserve"> </w:t>
      </w:r>
      <w:r w:rsidR="009F474C" w:rsidRPr="00CE2EC6">
        <w:fldChar w:fldCharType="begin"/>
      </w:r>
      <w:r w:rsidR="007730ED" w:rsidRPr="00CE2EC6">
        <w:instrText xml:space="preserve"> REF _Ref380162874 \r \h </w:instrText>
      </w:r>
      <w:r w:rsidR="00F54E49" w:rsidRPr="00CE2EC6">
        <w:instrText xml:space="preserve"> \* MERGEFORMAT </w:instrText>
      </w:r>
      <w:r w:rsidR="009F474C" w:rsidRPr="00CE2EC6">
        <w:fldChar w:fldCharType="separate"/>
      </w:r>
      <w:r w:rsidR="00A33567">
        <w:t>6.4.7</w:t>
      </w:r>
      <w:r w:rsidR="009F474C" w:rsidRPr="00CE2EC6">
        <w:fldChar w:fldCharType="end"/>
      </w:r>
      <w:r w:rsidR="007730ED" w:rsidRPr="00CE2EC6">
        <w:t xml:space="preserve"> </w:t>
      </w:r>
      <w:r w:rsidR="00203754" w:rsidRPr="00CE2EC6">
        <w:t>of this Call Off Schedule</w:t>
      </w:r>
      <w:r w:rsidR="00352FA2" w:rsidRPr="00CE2EC6">
        <w:t xml:space="preserve"> 11</w:t>
      </w:r>
      <w:r w:rsidRPr="00CE2EC6">
        <w:t xml:space="preserve">); </w:t>
      </w:r>
    </w:p>
    <w:p w14:paraId="5E9689AF" w14:textId="77777777" w:rsidR="00E13960" w:rsidRPr="00CE2EC6" w:rsidRDefault="00DE3EF6" w:rsidP="00AC1DE2">
      <w:pPr>
        <w:pStyle w:val="GPSL3numberedclause"/>
      </w:pPr>
      <w:r w:rsidRPr="00CE2EC6">
        <w:t>the arbitration shall be administered by the LCIA;</w:t>
      </w:r>
    </w:p>
    <w:p w14:paraId="502CEE11" w14:textId="77777777" w:rsidR="00E13960" w:rsidRPr="00CE2EC6" w:rsidRDefault="00DE3EF6" w:rsidP="00AC1DE2">
      <w:pPr>
        <w:pStyle w:val="GPSL3numberedclause"/>
      </w:pPr>
      <w:r w:rsidRPr="00CE2EC6">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14:paraId="66B5E6CD" w14:textId="77777777" w:rsidR="00E13960" w:rsidRPr="00CE2EC6" w:rsidRDefault="00DE3EF6" w:rsidP="00AC1DE2">
      <w:pPr>
        <w:pStyle w:val="GPSL3numberedclause"/>
      </w:pPr>
      <w:r w:rsidRPr="00CE2EC6">
        <w:t xml:space="preserve">if the Parties fail to agree the appointment of the arbitrator within </w:t>
      </w:r>
      <w:r w:rsidR="00203754" w:rsidRPr="00CE2EC6">
        <w:t>ten (</w:t>
      </w:r>
      <w:r w:rsidRPr="00CE2EC6">
        <w:t>10</w:t>
      </w:r>
      <w:r w:rsidR="00203754" w:rsidRPr="00CE2EC6">
        <w:t>)</w:t>
      </w:r>
      <w:r w:rsidRPr="00CE2EC6">
        <w:t xml:space="preserve"> days from the date on which arbitration proceedings are commenced or if the person appointed is unable or unwilling to act, the arbitrator shall be appointed by the LCIA; </w:t>
      </w:r>
    </w:p>
    <w:p w14:paraId="6B644480" w14:textId="77777777" w:rsidR="00E13960" w:rsidRPr="00CE2EC6" w:rsidRDefault="00DE3EF6" w:rsidP="00AC1DE2">
      <w:pPr>
        <w:pStyle w:val="GPSL3numberedclause"/>
      </w:pPr>
      <w:bookmarkStart w:id="2604" w:name="_Ref365645080"/>
      <w:r w:rsidRPr="00CE2EC6">
        <w:t>the chair of the arbitral tribunal shall be British;</w:t>
      </w:r>
      <w:bookmarkEnd w:id="2604"/>
      <w:r w:rsidR="00F73A93" w:rsidRPr="00CE2EC6">
        <w:t xml:space="preserve"> </w:t>
      </w:r>
    </w:p>
    <w:p w14:paraId="00A4D046" w14:textId="77777777" w:rsidR="008D0A60" w:rsidRPr="00CE2EC6" w:rsidRDefault="008D0A60" w:rsidP="00AC1DE2">
      <w:pPr>
        <w:pStyle w:val="GPSL3numberedclause"/>
      </w:pPr>
      <w:r w:rsidRPr="00CE2EC6">
        <w:t>the arbitration proceeding</w:t>
      </w:r>
      <w:r w:rsidR="007A4B5F" w:rsidRPr="00CE2EC6">
        <w:t>s</w:t>
      </w:r>
      <w:r w:rsidRPr="00CE2EC6">
        <w:t xml:space="preserve"> </w:t>
      </w:r>
      <w:r w:rsidR="00AA4596" w:rsidRPr="00CE2EC6">
        <w:t xml:space="preserve">shall take place in London and in the English language; and </w:t>
      </w:r>
    </w:p>
    <w:p w14:paraId="4DD6C4F3" w14:textId="77777777" w:rsidR="00AA4596" w:rsidRPr="00CE2EC6" w:rsidRDefault="00AA4596" w:rsidP="00AC1DE2">
      <w:pPr>
        <w:pStyle w:val="GPSL3numberedclause"/>
      </w:pPr>
      <w:bookmarkStart w:id="2605" w:name="_Ref380162874"/>
      <w:r w:rsidRPr="00CE2EC6">
        <w:t>the seat of the arbitration shall be London.</w:t>
      </w:r>
      <w:bookmarkEnd w:id="2605"/>
    </w:p>
    <w:p w14:paraId="434E8EF9" w14:textId="77777777" w:rsidR="003D0B7D" w:rsidRPr="00CE2EC6" w:rsidRDefault="003D0B7D" w:rsidP="00AC1DE2">
      <w:pPr>
        <w:pStyle w:val="GPSL2numberedclause"/>
        <w:numPr>
          <w:ilvl w:val="0"/>
          <w:numId w:val="0"/>
        </w:numPr>
        <w:ind w:left="1134"/>
      </w:pPr>
    </w:p>
    <w:p w14:paraId="37CFAC97" w14:textId="77777777" w:rsidR="008D0A60" w:rsidRPr="00CE2EC6" w:rsidRDefault="00863962" w:rsidP="00036474">
      <w:pPr>
        <w:pStyle w:val="GPSL1SCHEDULEHeading"/>
        <w:rPr>
          <w:rFonts w:ascii="Calibri" w:hAnsi="Calibri"/>
        </w:rPr>
      </w:pPr>
      <w:r w:rsidRPr="00CE2EC6">
        <w:rPr>
          <w:rFonts w:ascii="Calibri" w:hAnsi="Calibri"/>
        </w:rPr>
        <w:t>URGENT RELIEF</w:t>
      </w:r>
    </w:p>
    <w:p w14:paraId="351CF74B" w14:textId="77777777" w:rsidR="008D0A60" w:rsidRPr="00CE2EC6" w:rsidRDefault="00DE3EF6" w:rsidP="005E4232">
      <w:pPr>
        <w:pStyle w:val="GPSL2numberedclause"/>
      </w:pPr>
      <w:r w:rsidRPr="00CE2EC6">
        <w:t>Either Party may at any time take proceedings or seek remedies before any court or tribunal of competent jurisdiction:</w:t>
      </w:r>
    </w:p>
    <w:p w14:paraId="3347DB4D" w14:textId="77777777" w:rsidR="008D0A60" w:rsidRPr="00CE2EC6" w:rsidRDefault="00DE3EF6" w:rsidP="00AC1DE2">
      <w:pPr>
        <w:pStyle w:val="GPSL3numberedclause"/>
      </w:pPr>
      <w:r w:rsidRPr="00CE2EC6">
        <w:t>for interim or interlocutory remedies in relation to this Call Off Contract or infringement by the other Party of that Party’s Intellectual Property Rights; and/or</w:t>
      </w:r>
    </w:p>
    <w:p w14:paraId="66B4F7C1" w14:textId="77777777" w:rsidR="00B4253B" w:rsidRPr="00CE2EC6" w:rsidRDefault="00DE3EF6" w:rsidP="00AC1DE2">
      <w:pPr>
        <w:pStyle w:val="GPSL3numberedclause"/>
        <w:rPr>
          <w:color w:val="000000"/>
        </w:rPr>
      </w:pPr>
      <w:r w:rsidRPr="00CE2EC6">
        <w:t>where compliance with paragraph</w:t>
      </w:r>
      <w:r w:rsidR="00203754" w:rsidRPr="00CE2EC6">
        <w:t xml:space="preserve"> </w:t>
      </w:r>
      <w:r w:rsidR="009F474C" w:rsidRPr="00CE2EC6">
        <w:fldChar w:fldCharType="begin"/>
      </w:r>
      <w:r w:rsidR="00203754" w:rsidRPr="00CE2EC6">
        <w:instrText xml:space="preserve"> REF _Ref365645132 \r \h </w:instrText>
      </w:r>
      <w:r w:rsidR="00F54E49" w:rsidRPr="00CE2EC6">
        <w:instrText xml:space="preserve"> \* MERGEFORMAT </w:instrText>
      </w:r>
      <w:r w:rsidR="009F474C" w:rsidRPr="00CE2EC6">
        <w:fldChar w:fldCharType="separate"/>
      </w:r>
      <w:r w:rsidR="00A33567">
        <w:t>2.1</w:t>
      </w:r>
      <w:r w:rsidR="009F474C" w:rsidRPr="00CE2EC6">
        <w:fldChar w:fldCharType="end"/>
      </w:r>
      <w:r w:rsidR="00203754" w:rsidRPr="00CE2EC6">
        <w:t xml:space="preserve"> of this Call Off Schedule</w:t>
      </w:r>
      <w:r w:rsidR="00352FA2" w:rsidRPr="00CE2EC6">
        <w:t xml:space="preserve"> 11</w:t>
      </w:r>
      <w:r w:rsidR="00203754" w:rsidRPr="00CE2EC6">
        <w:t xml:space="preserve"> </w:t>
      </w:r>
      <w:r w:rsidRPr="00CE2EC6">
        <w:t>and/or referring the Dispute to mediation may leave insufficient time for that Party to commence proceedings</w:t>
      </w:r>
      <w:r w:rsidRPr="00CE2EC6">
        <w:rPr>
          <w:color w:val="000000"/>
        </w:rPr>
        <w:t xml:space="preserve"> before the expiry of the limitation period. </w:t>
      </w:r>
    </w:p>
    <w:p w14:paraId="47919EB3" w14:textId="77777777" w:rsidR="003364D4" w:rsidRPr="00CE2EC6" w:rsidRDefault="009F474C" w:rsidP="003364D4">
      <w:pPr>
        <w:pStyle w:val="GPSmacrorestart"/>
        <w:rPr>
          <w:rFonts w:ascii="Calibri" w:hAnsi="Calibri"/>
          <w:sz w:val="22"/>
          <w:szCs w:val="22"/>
        </w:rPr>
      </w:pPr>
      <w:r w:rsidRPr="00CE2EC6">
        <w:rPr>
          <w:rFonts w:ascii="Calibri" w:hAnsi="Calibri"/>
          <w:sz w:val="22"/>
          <w:szCs w:val="22"/>
        </w:rPr>
        <w:fldChar w:fldCharType="begin"/>
      </w:r>
      <w:r w:rsidR="003364D4" w:rsidRPr="00CE2EC6">
        <w:rPr>
          <w:rFonts w:ascii="Calibri" w:hAnsi="Calibri"/>
          <w:sz w:val="22"/>
          <w:szCs w:val="22"/>
        </w:rPr>
        <w:instrText>LISTNUM \l 1 \s 0</w:instrText>
      </w:r>
      <w:r w:rsidRPr="00CE2EC6">
        <w:rPr>
          <w:rFonts w:ascii="Calibri" w:hAnsi="Calibri"/>
          <w:sz w:val="22"/>
          <w:szCs w:val="22"/>
        </w:rPr>
        <w:fldChar w:fldCharType="separate"/>
      </w:r>
      <w:r w:rsidR="003364D4" w:rsidRPr="00CE2EC6">
        <w:rPr>
          <w:rFonts w:ascii="Calibri" w:hAnsi="Calibri"/>
          <w:sz w:val="22"/>
          <w:szCs w:val="22"/>
        </w:rPr>
        <w:t>12/08/2013</w:t>
      </w:r>
      <w:r w:rsidRPr="00CE2EC6">
        <w:rPr>
          <w:rFonts w:ascii="Calibri" w:hAnsi="Calibri"/>
          <w:sz w:val="22"/>
          <w:szCs w:val="22"/>
        </w:rPr>
        <w:fldChar w:fldCharType="end">
          <w:numberingChange w:id="2606" w:author="Harrison Katherine DWP COMMERCIALS" w:date="2018-06-14T14:29:00Z" w:original="0."/>
        </w:fldChar>
      </w:r>
    </w:p>
    <w:p w14:paraId="38820EF9" w14:textId="77777777" w:rsidR="00DE3EF6" w:rsidRPr="00CE2EC6" w:rsidRDefault="00DE3EF6" w:rsidP="00A657C3">
      <w:pPr>
        <w:pStyle w:val="GPSSchTitleandNumber"/>
        <w:rPr>
          <w:rFonts w:ascii="Calibri" w:hAnsi="Calibri"/>
        </w:rPr>
      </w:pPr>
      <w:r w:rsidRPr="00CE2EC6">
        <w:rPr>
          <w:rFonts w:ascii="Calibri" w:hAnsi="Calibri"/>
        </w:rPr>
        <w:br w:type="page"/>
      </w:r>
      <w:bookmarkStart w:id="2607" w:name="_Toc448226108"/>
      <w:r w:rsidRPr="00CE2EC6">
        <w:rPr>
          <w:rFonts w:ascii="Calibri" w:hAnsi="Calibri"/>
        </w:rPr>
        <w:t>CALL OFF SCHEDULE 1</w:t>
      </w:r>
      <w:r w:rsidR="00B30427" w:rsidRPr="00CE2EC6">
        <w:rPr>
          <w:rFonts w:ascii="Calibri" w:hAnsi="Calibri"/>
        </w:rPr>
        <w:t>2</w:t>
      </w:r>
      <w:r w:rsidRPr="00CE2EC6">
        <w:rPr>
          <w:rFonts w:ascii="Calibri" w:hAnsi="Calibri"/>
        </w:rPr>
        <w:t>: VARIATION FORM</w:t>
      </w:r>
      <w:bookmarkEnd w:id="2607"/>
    </w:p>
    <w:p w14:paraId="7085270B" w14:textId="77777777" w:rsidR="00DE3EF6" w:rsidRPr="00CE2EC6" w:rsidRDefault="00DE3EF6" w:rsidP="00001982">
      <w:pPr>
        <w:rPr>
          <w:rFonts w:ascii="Calibri" w:hAnsi="Calibri"/>
        </w:rPr>
      </w:pPr>
      <w:r w:rsidRPr="00CE2EC6">
        <w:rPr>
          <w:rFonts w:ascii="Calibri" w:hAnsi="Calibri"/>
        </w:rPr>
        <w:t xml:space="preserve">No of </w:t>
      </w:r>
      <w:r w:rsidR="00DE233F" w:rsidRPr="00CE2EC6">
        <w:rPr>
          <w:rFonts w:ascii="Calibri" w:hAnsi="Calibri"/>
        </w:rPr>
        <w:t>Call Off</w:t>
      </w:r>
      <w:r w:rsidR="003451E9" w:rsidRPr="00CE2EC6">
        <w:rPr>
          <w:rFonts w:ascii="Calibri" w:hAnsi="Calibri"/>
        </w:rPr>
        <w:t xml:space="preserve"> Order Form</w:t>
      </w:r>
      <w:r w:rsidRPr="00CE2EC6">
        <w:rPr>
          <w:rFonts w:ascii="Calibri" w:hAnsi="Calibri"/>
        </w:rPr>
        <w:t xml:space="preserve"> being varied:</w:t>
      </w:r>
    </w:p>
    <w:p w14:paraId="3F37C0DD" w14:textId="77777777" w:rsidR="00DE3EF6" w:rsidRPr="00CE2EC6" w:rsidRDefault="00DE3EF6" w:rsidP="00001982">
      <w:pPr>
        <w:rPr>
          <w:rFonts w:ascii="Calibri" w:hAnsi="Calibri"/>
        </w:rPr>
      </w:pPr>
      <w:r w:rsidRPr="00CE2EC6">
        <w:rPr>
          <w:rFonts w:ascii="Calibri" w:hAnsi="Calibri"/>
        </w:rPr>
        <w:t>……………………………………………………………………</w:t>
      </w:r>
    </w:p>
    <w:p w14:paraId="58EEBF77" w14:textId="77777777" w:rsidR="00DE3EF6" w:rsidRPr="00CE2EC6" w:rsidRDefault="00DE3EF6" w:rsidP="00001982">
      <w:pPr>
        <w:rPr>
          <w:rFonts w:ascii="Calibri" w:hAnsi="Calibri"/>
        </w:rPr>
      </w:pPr>
      <w:r w:rsidRPr="00CE2EC6">
        <w:rPr>
          <w:rFonts w:ascii="Calibri" w:hAnsi="Calibri"/>
        </w:rPr>
        <w:t>Variation Form No:</w:t>
      </w:r>
    </w:p>
    <w:p w14:paraId="5A34289F" w14:textId="77777777" w:rsidR="00DE3EF6" w:rsidRPr="00CE2EC6" w:rsidRDefault="00DE3EF6" w:rsidP="00001982">
      <w:pPr>
        <w:rPr>
          <w:rFonts w:ascii="Calibri" w:hAnsi="Calibri"/>
        </w:rPr>
      </w:pPr>
      <w:r w:rsidRPr="00CE2EC6">
        <w:rPr>
          <w:rFonts w:ascii="Calibri" w:hAnsi="Calibri"/>
        </w:rPr>
        <w:t>……………………………………………………………………………………</w:t>
      </w:r>
    </w:p>
    <w:p w14:paraId="1E074749" w14:textId="77777777" w:rsidR="00DE3EF6" w:rsidRPr="00CE2EC6" w:rsidRDefault="00DE3EF6" w:rsidP="0018612D">
      <w:pPr>
        <w:rPr>
          <w:rFonts w:ascii="Calibri" w:hAnsi="Calibri"/>
        </w:rPr>
      </w:pPr>
      <w:r w:rsidRPr="00CE2EC6">
        <w:rPr>
          <w:rFonts w:ascii="Calibri" w:hAnsi="Calibri"/>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CE2EC6" w14:paraId="174E9283" w14:textId="77777777" w:rsidTr="004A1C76">
        <w:trPr>
          <w:cantSplit/>
        </w:trPr>
        <w:tc>
          <w:tcPr>
            <w:tcW w:w="9531" w:type="dxa"/>
            <w:tcBorders>
              <w:top w:val="nil"/>
              <w:left w:val="nil"/>
              <w:bottom w:val="nil"/>
              <w:right w:val="nil"/>
            </w:tcBorders>
          </w:tcPr>
          <w:p w14:paraId="18468819" w14:textId="77777777" w:rsidR="00DE3EF6" w:rsidRPr="00CE2EC6" w:rsidRDefault="00DE3EF6" w:rsidP="00001982">
            <w:pPr>
              <w:rPr>
                <w:rFonts w:ascii="Calibri" w:hAnsi="Calibri"/>
              </w:rPr>
            </w:pPr>
            <w:r w:rsidRPr="00CE2EC6">
              <w:rPr>
                <w:rFonts w:ascii="Calibri" w:hAnsi="Calibri"/>
                <w:b/>
              </w:rPr>
              <w:t>[</w:t>
            </w:r>
            <w:r w:rsidRPr="00CE2EC6">
              <w:rPr>
                <w:rFonts w:ascii="Calibri" w:hAnsi="Calibri"/>
              </w:rPr>
              <w:t>insert name of Customer</w:t>
            </w:r>
            <w:r w:rsidRPr="00CE2EC6">
              <w:rPr>
                <w:rFonts w:ascii="Calibri" w:hAnsi="Calibri"/>
                <w:b/>
              </w:rPr>
              <w:t>]</w:t>
            </w:r>
            <w:r w:rsidRPr="00CE2EC6">
              <w:rPr>
                <w:rFonts w:ascii="Calibri" w:hAnsi="Calibri"/>
              </w:rPr>
              <w:t xml:space="preserve"> ("</w:t>
            </w:r>
            <w:r w:rsidRPr="00CE2EC6">
              <w:rPr>
                <w:rFonts w:ascii="Calibri" w:hAnsi="Calibri"/>
                <w:b/>
                <w:bCs/>
              </w:rPr>
              <w:t>the Customer"</w:t>
            </w:r>
            <w:r w:rsidRPr="00CE2EC6">
              <w:rPr>
                <w:rFonts w:ascii="Calibri" w:hAnsi="Calibri"/>
              </w:rPr>
              <w:t>)</w:t>
            </w:r>
          </w:p>
          <w:p w14:paraId="64DFF2FC" w14:textId="77777777" w:rsidR="00DE3EF6" w:rsidRPr="00CE2EC6" w:rsidRDefault="00DE3EF6" w:rsidP="00001982">
            <w:pPr>
              <w:rPr>
                <w:rFonts w:ascii="Calibri" w:hAnsi="Calibri"/>
              </w:rPr>
            </w:pPr>
            <w:r w:rsidRPr="00CE2EC6">
              <w:rPr>
                <w:rFonts w:ascii="Calibri" w:hAnsi="Calibri"/>
              </w:rPr>
              <w:t>and</w:t>
            </w:r>
          </w:p>
          <w:p w14:paraId="7E798775" w14:textId="77777777" w:rsidR="00DE3EF6" w:rsidRPr="00CE2EC6" w:rsidRDefault="00DE3EF6" w:rsidP="00001982">
            <w:pPr>
              <w:rPr>
                <w:rFonts w:ascii="Calibri" w:hAnsi="Calibri"/>
              </w:rPr>
            </w:pPr>
            <w:r w:rsidRPr="00CE2EC6">
              <w:rPr>
                <w:rFonts w:ascii="Calibri" w:hAnsi="Calibri"/>
                <w:b/>
              </w:rPr>
              <w:t>[</w:t>
            </w:r>
            <w:r w:rsidRPr="00CE2EC6">
              <w:rPr>
                <w:rFonts w:ascii="Calibri" w:hAnsi="Calibri"/>
              </w:rPr>
              <w:t>insert name of Supplier</w:t>
            </w:r>
            <w:r w:rsidRPr="00CE2EC6">
              <w:rPr>
                <w:rFonts w:ascii="Calibri" w:hAnsi="Calibri"/>
                <w:b/>
              </w:rPr>
              <w:t>]</w:t>
            </w:r>
            <w:r w:rsidRPr="00CE2EC6">
              <w:rPr>
                <w:rFonts w:ascii="Calibri" w:hAnsi="Calibri"/>
              </w:rPr>
              <w:t xml:space="preserve"> (</w:t>
            </w:r>
            <w:r w:rsidRPr="00CE2EC6">
              <w:rPr>
                <w:rFonts w:ascii="Calibri" w:hAnsi="Calibri"/>
                <w:b/>
              </w:rPr>
              <w:t>"the Supplier"</w:t>
            </w:r>
            <w:r w:rsidRPr="00CE2EC6">
              <w:rPr>
                <w:rFonts w:ascii="Calibri" w:hAnsi="Calibri"/>
              </w:rPr>
              <w:t>)</w:t>
            </w:r>
          </w:p>
        </w:tc>
      </w:tr>
    </w:tbl>
    <w:p w14:paraId="3C575A92" w14:textId="77777777" w:rsidR="00DE3EF6" w:rsidRPr="00CE2EC6" w:rsidRDefault="006640D6" w:rsidP="00A10A78">
      <w:pPr>
        <w:pStyle w:val="MarginText"/>
        <w:numPr>
          <w:ilvl w:val="0"/>
          <w:numId w:val="5"/>
        </w:numPr>
        <w:ind w:left="567" w:hanging="425"/>
        <w:rPr>
          <w:rFonts w:ascii="Calibri" w:hAnsi="Calibri" w:cs="Arial"/>
          <w:sz w:val="22"/>
          <w:szCs w:val="22"/>
        </w:rPr>
      </w:pPr>
      <w:r w:rsidRPr="00CE2EC6">
        <w:rPr>
          <w:rFonts w:ascii="Calibri" w:hAnsi="Calibri" w:cs="Arial"/>
          <w:sz w:val="22"/>
          <w:szCs w:val="22"/>
        </w:rPr>
        <w:t>This Call Off Contract</w:t>
      </w:r>
      <w:r w:rsidR="00DE3EF6" w:rsidRPr="00CE2EC6">
        <w:rPr>
          <w:rFonts w:ascii="Calibri" w:hAnsi="Calibri" w:cs="Arial"/>
          <w:sz w:val="22"/>
          <w:szCs w:val="22"/>
        </w:rPr>
        <w:t xml:space="preserve">  is varied as follows and shall take effect on the date signed by both Parties: </w:t>
      </w:r>
    </w:p>
    <w:p w14:paraId="7E3A689B" w14:textId="77777777" w:rsidR="00DE3EF6" w:rsidRPr="00CE2EC6" w:rsidRDefault="00DE3EF6" w:rsidP="00101CE5">
      <w:pPr>
        <w:pStyle w:val="GPSL1Guidance"/>
        <w:rPr>
          <w:rFonts w:ascii="Calibri" w:hAnsi="Calibri"/>
        </w:rPr>
      </w:pPr>
      <w:r w:rsidRPr="00CE2EC6">
        <w:rPr>
          <w:rFonts w:ascii="Calibri" w:hAnsi="Calibri"/>
        </w:rPr>
        <w:t xml:space="preserve">[Insert details of the Variation]  </w:t>
      </w:r>
    </w:p>
    <w:p w14:paraId="21CBECC9" w14:textId="77777777" w:rsidR="00DE3EF6" w:rsidRPr="00CE2EC6" w:rsidRDefault="00DE3EF6" w:rsidP="00A10A78">
      <w:pPr>
        <w:pStyle w:val="MarginText"/>
        <w:numPr>
          <w:ilvl w:val="0"/>
          <w:numId w:val="5"/>
        </w:numPr>
        <w:ind w:left="567" w:hanging="425"/>
        <w:rPr>
          <w:rFonts w:ascii="Calibri" w:hAnsi="Calibri" w:cs="Arial"/>
          <w:sz w:val="22"/>
          <w:szCs w:val="22"/>
        </w:rPr>
      </w:pPr>
      <w:r w:rsidRPr="00CE2EC6">
        <w:rPr>
          <w:rFonts w:ascii="Calibri" w:hAnsi="Calibri" w:cs="Arial"/>
          <w:sz w:val="22"/>
          <w:szCs w:val="22"/>
        </w:rPr>
        <w:t xml:space="preserve">Words and expressions in this Variation shall have the meanings given to them in </w:t>
      </w:r>
      <w:r w:rsidR="006640D6" w:rsidRPr="00CE2EC6">
        <w:rPr>
          <w:rFonts w:ascii="Calibri" w:hAnsi="Calibri" w:cs="Arial"/>
          <w:sz w:val="22"/>
          <w:szCs w:val="22"/>
        </w:rPr>
        <w:t>this Call Off Contract</w:t>
      </w:r>
      <w:r w:rsidRPr="00CE2EC6">
        <w:rPr>
          <w:rFonts w:ascii="Calibri" w:hAnsi="Calibri" w:cs="Arial"/>
          <w:sz w:val="22"/>
          <w:szCs w:val="22"/>
        </w:rPr>
        <w:t>.</w:t>
      </w:r>
    </w:p>
    <w:p w14:paraId="274792D8" w14:textId="77777777" w:rsidR="00DE3EF6" w:rsidRPr="00CE2EC6" w:rsidRDefault="006640D6" w:rsidP="00A10A78">
      <w:pPr>
        <w:pStyle w:val="MarginText"/>
        <w:numPr>
          <w:ilvl w:val="0"/>
          <w:numId w:val="5"/>
        </w:numPr>
        <w:ind w:left="567" w:hanging="425"/>
        <w:rPr>
          <w:rFonts w:ascii="Calibri" w:hAnsi="Calibri" w:cs="Arial"/>
          <w:sz w:val="22"/>
          <w:szCs w:val="22"/>
        </w:rPr>
      </w:pPr>
      <w:r w:rsidRPr="00CE2EC6">
        <w:rPr>
          <w:rFonts w:ascii="Calibri" w:hAnsi="Calibri" w:cs="Arial"/>
          <w:sz w:val="22"/>
          <w:szCs w:val="22"/>
        </w:rPr>
        <w:t>This Call Off Contract</w:t>
      </w:r>
      <w:r w:rsidR="00DE3EF6" w:rsidRPr="00CE2EC6">
        <w:rPr>
          <w:rFonts w:ascii="Calibri" w:hAnsi="Calibri" w:cs="Arial"/>
          <w:sz w:val="22"/>
          <w:szCs w:val="22"/>
        </w:rPr>
        <w:t>, including any previous Variations, shall remain effective and unaltered except as amended by this Variation.</w:t>
      </w:r>
    </w:p>
    <w:p w14:paraId="7FD9284E" w14:textId="77777777" w:rsidR="003364D4" w:rsidRPr="00CE2EC6" w:rsidRDefault="009F474C" w:rsidP="00A10A78">
      <w:pPr>
        <w:pStyle w:val="GPSmacrorestart"/>
        <w:numPr>
          <w:ilvl w:val="0"/>
          <w:numId w:val="5"/>
        </w:numPr>
        <w:rPr>
          <w:rFonts w:ascii="Calibri" w:hAnsi="Calibri"/>
          <w:sz w:val="22"/>
          <w:szCs w:val="22"/>
        </w:rPr>
      </w:pPr>
      <w:r w:rsidRPr="00CE2EC6">
        <w:rPr>
          <w:rFonts w:ascii="Calibri" w:hAnsi="Calibri"/>
          <w:sz w:val="22"/>
          <w:szCs w:val="22"/>
        </w:rPr>
        <w:fldChar w:fldCharType="begin"/>
      </w:r>
      <w:r w:rsidR="003364D4" w:rsidRPr="00CE2EC6">
        <w:rPr>
          <w:rFonts w:ascii="Calibri" w:hAnsi="Calibri"/>
          <w:sz w:val="22"/>
          <w:szCs w:val="22"/>
        </w:rPr>
        <w:instrText>LISTNUM \l 1 \s 0</w:instrText>
      </w:r>
      <w:r w:rsidRPr="00CE2EC6">
        <w:rPr>
          <w:rFonts w:ascii="Calibri" w:hAnsi="Calibri"/>
          <w:sz w:val="22"/>
          <w:szCs w:val="22"/>
        </w:rPr>
        <w:fldChar w:fldCharType="separate"/>
      </w:r>
      <w:r w:rsidR="003364D4" w:rsidRPr="00CE2EC6">
        <w:rPr>
          <w:rFonts w:ascii="Calibri" w:hAnsi="Calibri"/>
          <w:sz w:val="22"/>
          <w:szCs w:val="22"/>
        </w:rPr>
        <w:t>12/08/2013</w:t>
      </w:r>
      <w:r w:rsidRPr="00CE2EC6">
        <w:rPr>
          <w:rFonts w:ascii="Calibri" w:hAnsi="Calibri"/>
          <w:sz w:val="22"/>
          <w:szCs w:val="22"/>
        </w:rPr>
        <w:fldChar w:fldCharType="end">
          <w:numberingChange w:id="2608" w:author="Harrison Katherine DWP COMMERCIALS" w:date="2018-06-14T14:29:00Z" w:original="0."/>
        </w:fldChar>
      </w:r>
    </w:p>
    <w:p w14:paraId="48EC2F3F" w14:textId="77777777" w:rsidR="00DE3EF6" w:rsidRPr="00CE2EC6" w:rsidRDefault="00DE3EF6" w:rsidP="00001982">
      <w:pPr>
        <w:rPr>
          <w:rFonts w:ascii="Calibri" w:hAnsi="Calibri"/>
          <w:bCs/>
        </w:rPr>
      </w:pPr>
      <w:r w:rsidRPr="00CE2EC6">
        <w:rPr>
          <w:rFonts w:ascii="Calibri" w:hAnsi="Calibri"/>
        </w:rPr>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CE2EC6" w14:paraId="3603B70B" w14:textId="77777777" w:rsidTr="00A76473">
        <w:tc>
          <w:tcPr>
            <w:tcW w:w="2576" w:type="dxa"/>
            <w:tcBorders>
              <w:bottom w:val="nil"/>
            </w:tcBorders>
          </w:tcPr>
          <w:p w14:paraId="27DD67EB" w14:textId="77777777" w:rsidR="00DE3EF6" w:rsidRPr="00CE2EC6" w:rsidRDefault="00DE3EF6" w:rsidP="00001982">
            <w:pPr>
              <w:rPr>
                <w:rFonts w:ascii="Calibri" w:hAnsi="Calibri"/>
              </w:rPr>
            </w:pPr>
            <w:r w:rsidRPr="00CE2EC6">
              <w:rPr>
                <w:rFonts w:ascii="Calibri" w:hAnsi="Calibri"/>
              </w:rPr>
              <w:t>Signature</w:t>
            </w:r>
          </w:p>
        </w:tc>
        <w:tc>
          <w:tcPr>
            <w:tcW w:w="5940" w:type="dxa"/>
          </w:tcPr>
          <w:p w14:paraId="73E868A7" w14:textId="77777777" w:rsidR="00DE3EF6" w:rsidRPr="00CE2EC6" w:rsidRDefault="00DE3EF6" w:rsidP="004A1C76">
            <w:pPr>
              <w:pStyle w:val="TSOLScheduleNormalLeft"/>
              <w:rPr>
                <w:rFonts w:ascii="Calibri" w:hAnsi="Calibri"/>
              </w:rPr>
            </w:pPr>
          </w:p>
        </w:tc>
      </w:tr>
      <w:tr w:rsidR="00DE3EF6" w:rsidRPr="00CE2EC6" w14:paraId="2926475E" w14:textId="77777777" w:rsidTr="00A76473">
        <w:tc>
          <w:tcPr>
            <w:tcW w:w="2576" w:type="dxa"/>
            <w:tcBorders>
              <w:top w:val="nil"/>
              <w:bottom w:val="nil"/>
            </w:tcBorders>
          </w:tcPr>
          <w:p w14:paraId="4791FBE2" w14:textId="77777777" w:rsidR="00DE3EF6" w:rsidRPr="00CE2EC6" w:rsidRDefault="00DE3EF6" w:rsidP="00001982">
            <w:pPr>
              <w:rPr>
                <w:rFonts w:ascii="Calibri" w:hAnsi="Calibri"/>
              </w:rPr>
            </w:pPr>
            <w:r w:rsidRPr="00CE2EC6">
              <w:rPr>
                <w:rFonts w:ascii="Calibri" w:hAnsi="Calibri"/>
              </w:rPr>
              <w:t>Date</w:t>
            </w:r>
          </w:p>
        </w:tc>
        <w:tc>
          <w:tcPr>
            <w:tcW w:w="5940" w:type="dxa"/>
          </w:tcPr>
          <w:p w14:paraId="4678F39A" w14:textId="77777777" w:rsidR="00DE3EF6" w:rsidRPr="00CE2EC6" w:rsidRDefault="00DE3EF6" w:rsidP="004A1C76">
            <w:pPr>
              <w:pStyle w:val="TSOLScheduleNormalLeft"/>
              <w:rPr>
                <w:rFonts w:ascii="Calibri" w:hAnsi="Calibri"/>
              </w:rPr>
            </w:pPr>
          </w:p>
        </w:tc>
      </w:tr>
      <w:tr w:rsidR="00DE3EF6" w:rsidRPr="00CE2EC6" w14:paraId="1CC1FDD1" w14:textId="77777777" w:rsidTr="00A76473">
        <w:tc>
          <w:tcPr>
            <w:tcW w:w="2576" w:type="dxa"/>
            <w:tcBorders>
              <w:top w:val="nil"/>
              <w:bottom w:val="nil"/>
            </w:tcBorders>
          </w:tcPr>
          <w:p w14:paraId="3C8CB49E" w14:textId="77777777" w:rsidR="00DE3EF6" w:rsidRPr="00CE2EC6" w:rsidRDefault="00DE3EF6" w:rsidP="000B68E9">
            <w:pPr>
              <w:jc w:val="left"/>
              <w:rPr>
                <w:rFonts w:ascii="Calibri" w:hAnsi="Calibri"/>
              </w:rPr>
            </w:pPr>
            <w:r w:rsidRPr="00CE2EC6">
              <w:rPr>
                <w:rFonts w:ascii="Calibri" w:hAnsi="Calibri"/>
              </w:rPr>
              <w:t>Name (in Capitals)</w:t>
            </w:r>
          </w:p>
        </w:tc>
        <w:tc>
          <w:tcPr>
            <w:tcW w:w="5940" w:type="dxa"/>
          </w:tcPr>
          <w:p w14:paraId="7CF9F892" w14:textId="77777777" w:rsidR="00DE3EF6" w:rsidRPr="00CE2EC6" w:rsidRDefault="00DE3EF6" w:rsidP="004A1C76">
            <w:pPr>
              <w:pStyle w:val="TSOLScheduleNormalLeft"/>
              <w:rPr>
                <w:rFonts w:ascii="Calibri" w:hAnsi="Calibri"/>
              </w:rPr>
            </w:pPr>
          </w:p>
        </w:tc>
      </w:tr>
      <w:tr w:rsidR="00DE3EF6" w:rsidRPr="00CE2EC6" w14:paraId="0FF8A62F" w14:textId="77777777" w:rsidTr="00A76473">
        <w:tc>
          <w:tcPr>
            <w:tcW w:w="2576" w:type="dxa"/>
            <w:tcBorders>
              <w:top w:val="nil"/>
              <w:bottom w:val="nil"/>
            </w:tcBorders>
          </w:tcPr>
          <w:p w14:paraId="5932E94E" w14:textId="77777777" w:rsidR="00DE3EF6" w:rsidRPr="00CE2EC6" w:rsidRDefault="00DE3EF6" w:rsidP="00001982">
            <w:pPr>
              <w:rPr>
                <w:rFonts w:ascii="Calibri" w:hAnsi="Calibri"/>
              </w:rPr>
            </w:pPr>
            <w:r w:rsidRPr="00CE2EC6">
              <w:rPr>
                <w:rFonts w:ascii="Calibri" w:hAnsi="Calibri"/>
              </w:rPr>
              <w:t>Address</w:t>
            </w:r>
          </w:p>
        </w:tc>
        <w:tc>
          <w:tcPr>
            <w:tcW w:w="5940" w:type="dxa"/>
          </w:tcPr>
          <w:p w14:paraId="112D3FE3" w14:textId="77777777" w:rsidR="00DE3EF6" w:rsidRPr="00CE2EC6" w:rsidRDefault="00DE3EF6" w:rsidP="004A1C76">
            <w:pPr>
              <w:pStyle w:val="TSOLScheduleNormalLeft"/>
              <w:rPr>
                <w:rFonts w:ascii="Calibri" w:hAnsi="Calibri"/>
              </w:rPr>
            </w:pPr>
          </w:p>
        </w:tc>
      </w:tr>
    </w:tbl>
    <w:p w14:paraId="510C0DD3" w14:textId="77777777" w:rsidR="00A76473" w:rsidRPr="00CE2EC6" w:rsidRDefault="00A76473" w:rsidP="00001982">
      <w:pPr>
        <w:rPr>
          <w:rFonts w:ascii="Calibri" w:hAnsi="Calibri"/>
        </w:rPr>
      </w:pPr>
    </w:p>
    <w:p w14:paraId="567B2CB2" w14:textId="77777777" w:rsidR="00DE3EF6" w:rsidRPr="00CE2EC6" w:rsidRDefault="00DE3EF6" w:rsidP="00001982">
      <w:pPr>
        <w:rPr>
          <w:rFonts w:ascii="Calibri" w:hAnsi="Calibri"/>
        </w:rPr>
      </w:pPr>
      <w:r w:rsidRPr="00CE2EC6">
        <w:rPr>
          <w:rFonts w:ascii="Calibri" w:hAnsi="Calibri"/>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CE2EC6" w14:paraId="25059616" w14:textId="77777777" w:rsidTr="00BB70AA">
        <w:tc>
          <w:tcPr>
            <w:tcW w:w="2576" w:type="dxa"/>
            <w:tcBorders>
              <w:bottom w:val="nil"/>
            </w:tcBorders>
          </w:tcPr>
          <w:p w14:paraId="4E6E88B9" w14:textId="77777777" w:rsidR="00DE3EF6" w:rsidRPr="00CE2EC6" w:rsidRDefault="00DE3EF6" w:rsidP="00001982">
            <w:pPr>
              <w:rPr>
                <w:rFonts w:ascii="Calibri" w:hAnsi="Calibri"/>
              </w:rPr>
            </w:pPr>
            <w:r w:rsidRPr="00CE2EC6">
              <w:rPr>
                <w:rFonts w:ascii="Calibri" w:hAnsi="Calibri"/>
              </w:rPr>
              <w:t>Signature</w:t>
            </w:r>
          </w:p>
        </w:tc>
        <w:tc>
          <w:tcPr>
            <w:tcW w:w="5980" w:type="dxa"/>
          </w:tcPr>
          <w:p w14:paraId="017FF5CE" w14:textId="77777777" w:rsidR="00DE3EF6" w:rsidRPr="00CE2EC6" w:rsidRDefault="00DE3EF6" w:rsidP="004A1C76">
            <w:pPr>
              <w:pStyle w:val="TSOLScheduleNormalLeft"/>
              <w:rPr>
                <w:rFonts w:ascii="Calibri" w:hAnsi="Calibri"/>
              </w:rPr>
            </w:pPr>
          </w:p>
        </w:tc>
      </w:tr>
      <w:tr w:rsidR="00DE3EF6" w:rsidRPr="00CE2EC6" w14:paraId="11106FC7" w14:textId="77777777" w:rsidTr="00BB70AA">
        <w:tc>
          <w:tcPr>
            <w:tcW w:w="2576" w:type="dxa"/>
            <w:tcBorders>
              <w:top w:val="nil"/>
              <w:bottom w:val="nil"/>
            </w:tcBorders>
          </w:tcPr>
          <w:p w14:paraId="625B90F3" w14:textId="77777777" w:rsidR="00DE3EF6" w:rsidRPr="00CE2EC6" w:rsidRDefault="00DE3EF6" w:rsidP="00001982">
            <w:pPr>
              <w:rPr>
                <w:rFonts w:ascii="Calibri" w:hAnsi="Calibri"/>
              </w:rPr>
            </w:pPr>
            <w:r w:rsidRPr="00CE2EC6">
              <w:rPr>
                <w:rFonts w:ascii="Calibri" w:hAnsi="Calibri"/>
              </w:rPr>
              <w:t>Date</w:t>
            </w:r>
          </w:p>
        </w:tc>
        <w:tc>
          <w:tcPr>
            <w:tcW w:w="5980" w:type="dxa"/>
          </w:tcPr>
          <w:p w14:paraId="6DD4A024" w14:textId="77777777" w:rsidR="00DE3EF6" w:rsidRPr="00CE2EC6" w:rsidRDefault="00DE3EF6" w:rsidP="004A1C76">
            <w:pPr>
              <w:pStyle w:val="TSOLScheduleNormalLeft"/>
              <w:rPr>
                <w:rFonts w:ascii="Calibri" w:hAnsi="Calibri"/>
              </w:rPr>
            </w:pPr>
          </w:p>
        </w:tc>
      </w:tr>
      <w:tr w:rsidR="00DE3EF6" w:rsidRPr="00CE2EC6" w14:paraId="1B6A2BD1" w14:textId="77777777" w:rsidTr="00BB70AA">
        <w:tc>
          <w:tcPr>
            <w:tcW w:w="2576" w:type="dxa"/>
            <w:tcBorders>
              <w:top w:val="nil"/>
              <w:bottom w:val="nil"/>
            </w:tcBorders>
          </w:tcPr>
          <w:p w14:paraId="3E9CF1F2" w14:textId="77777777" w:rsidR="00DE3EF6" w:rsidRPr="00CE2EC6" w:rsidRDefault="00DE3EF6" w:rsidP="000B68E9">
            <w:pPr>
              <w:jc w:val="left"/>
              <w:rPr>
                <w:rFonts w:ascii="Calibri" w:hAnsi="Calibri"/>
              </w:rPr>
            </w:pPr>
            <w:r w:rsidRPr="00CE2EC6">
              <w:rPr>
                <w:rFonts w:ascii="Calibri" w:hAnsi="Calibri"/>
              </w:rPr>
              <w:t>Name (in Capitals)</w:t>
            </w:r>
          </w:p>
        </w:tc>
        <w:tc>
          <w:tcPr>
            <w:tcW w:w="5980" w:type="dxa"/>
          </w:tcPr>
          <w:p w14:paraId="25FAA3C9" w14:textId="77777777" w:rsidR="00DE3EF6" w:rsidRPr="00CE2EC6" w:rsidRDefault="00DE3EF6" w:rsidP="004A1C76">
            <w:pPr>
              <w:pStyle w:val="TSOLScheduleNormalLeft"/>
              <w:rPr>
                <w:rFonts w:ascii="Calibri" w:hAnsi="Calibri"/>
              </w:rPr>
            </w:pPr>
          </w:p>
        </w:tc>
      </w:tr>
      <w:tr w:rsidR="00DE3EF6" w:rsidRPr="00CE2EC6" w14:paraId="64DF1FF2" w14:textId="77777777" w:rsidTr="00BB70AA">
        <w:tc>
          <w:tcPr>
            <w:tcW w:w="2576" w:type="dxa"/>
            <w:tcBorders>
              <w:top w:val="nil"/>
              <w:bottom w:val="nil"/>
            </w:tcBorders>
          </w:tcPr>
          <w:p w14:paraId="531FA394" w14:textId="77777777" w:rsidR="00DE3EF6" w:rsidRPr="00CE2EC6" w:rsidRDefault="00DE3EF6" w:rsidP="00001982">
            <w:pPr>
              <w:rPr>
                <w:rFonts w:ascii="Calibri" w:hAnsi="Calibri"/>
              </w:rPr>
            </w:pPr>
            <w:r w:rsidRPr="00CE2EC6">
              <w:rPr>
                <w:rFonts w:ascii="Calibri" w:hAnsi="Calibri"/>
              </w:rPr>
              <w:t>Address</w:t>
            </w:r>
          </w:p>
        </w:tc>
        <w:tc>
          <w:tcPr>
            <w:tcW w:w="5980" w:type="dxa"/>
          </w:tcPr>
          <w:p w14:paraId="7FD33682" w14:textId="77777777" w:rsidR="00DE3EF6" w:rsidRPr="00CE2EC6" w:rsidRDefault="00DE3EF6" w:rsidP="004A1C76">
            <w:pPr>
              <w:pStyle w:val="TSOLScheduleNormalLeft"/>
              <w:rPr>
                <w:rFonts w:ascii="Calibri" w:hAnsi="Calibri"/>
              </w:rPr>
            </w:pPr>
          </w:p>
        </w:tc>
      </w:tr>
    </w:tbl>
    <w:p w14:paraId="5ED97788" w14:textId="77777777" w:rsidR="00552CEA" w:rsidRPr="00CE2EC6" w:rsidRDefault="00552CEA" w:rsidP="00552CEA">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609" w:author="Harrison Katherine DWP COMMERCIALS" w:date="2018-06-14T14:29:00Z" w:original="0."/>
        </w:fldChar>
      </w:r>
    </w:p>
    <w:p w14:paraId="57CB7678" w14:textId="77777777" w:rsidR="00C02131" w:rsidRPr="00CE2EC6" w:rsidRDefault="00C02131" w:rsidP="00CC1B41">
      <w:pPr>
        <w:pStyle w:val="GPSSchTitleandNumber"/>
        <w:rPr>
          <w:rFonts w:ascii="Calibri" w:hAnsi="Calibri"/>
        </w:rPr>
      </w:pPr>
      <w:r w:rsidRPr="00CE2EC6">
        <w:rPr>
          <w:rFonts w:ascii="Calibri" w:hAnsi="Calibri"/>
        </w:rPr>
        <w:br w:type="page"/>
      </w:r>
      <w:bookmarkStart w:id="2610" w:name="_Toc448226109"/>
      <w:r w:rsidR="00B56E8B">
        <w:rPr>
          <w:rFonts w:ascii="Calibri" w:hAnsi="Calibri"/>
        </w:rPr>
        <w:t>CALL OFF</w:t>
      </w:r>
      <w:r w:rsidR="00B91124" w:rsidRPr="00CE2EC6">
        <w:rPr>
          <w:rFonts w:ascii="Calibri" w:hAnsi="Calibri"/>
        </w:rPr>
        <w:t xml:space="preserve"> </w:t>
      </w:r>
      <w:r w:rsidR="00CD5E74" w:rsidRPr="00CE2EC6">
        <w:rPr>
          <w:rFonts w:ascii="Calibri" w:hAnsi="Calibri"/>
          <w:caps w:val="0"/>
        </w:rPr>
        <w:t xml:space="preserve">SCHEDULE 13: </w:t>
      </w:r>
      <w:r w:rsidR="00057A40" w:rsidRPr="00CE2EC6">
        <w:rPr>
          <w:rFonts w:ascii="Calibri" w:hAnsi="Calibri"/>
          <w:caps w:val="0"/>
        </w:rPr>
        <w:t>TRANSPARENCY REPORTS</w:t>
      </w:r>
      <w:bookmarkEnd w:id="2610"/>
    </w:p>
    <w:p w14:paraId="338CC02C" w14:textId="77777777" w:rsidR="00C02131" w:rsidRPr="00CE2EC6" w:rsidRDefault="00C02131" w:rsidP="005E4232">
      <w:pPr>
        <w:overflowPunct/>
        <w:spacing w:after="0"/>
        <w:ind w:left="720" w:hanging="720"/>
        <w:jc w:val="left"/>
        <w:textAlignment w:val="auto"/>
        <w:rPr>
          <w:rFonts w:ascii="Calibri" w:eastAsia="Calibri" w:hAnsi="Calibri"/>
          <w:color w:val="000000"/>
          <w:lang w:eastAsia="en-GB"/>
        </w:rPr>
      </w:pPr>
      <w:r w:rsidRPr="00CE2EC6">
        <w:rPr>
          <w:rFonts w:ascii="Calibri" w:eastAsia="Calibri" w:hAnsi="Calibri"/>
          <w:color w:val="000000"/>
          <w:lang w:eastAsia="en-GB"/>
        </w:rPr>
        <w:t xml:space="preserve">1.1 </w:t>
      </w:r>
      <w:r w:rsidRPr="00CE2EC6">
        <w:rPr>
          <w:rFonts w:ascii="Calibri" w:eastAsia="Calibri" w:hAnsi="Calibri"/>
          <w:color w:val="000000"/>
          <w:lang w:eastAsia="en-GB"/>
        </w:rPr>
        <w:tab/>
        <w:t xml:space="preserve">Within three (3) months </w:t>
      </w:r>
      <w:r w:rsidR="00016578" w:rsidRPr="00CE2EC6">
        <w:rPr>
          <w:rFonts w:ascii="Calibri" w:eastAsia="Calibri" w:hAnsi="Calibri"/>
          <w:color w:val="000000"/>
          <w:lang w:eastAsia="en-GB"/>
        </w:rPr>
        <w:t>from the Call Off Commencement Date</w:t>
      </w:r>
      <w:r w:rsidR="005C665D" w:rsidRPr="00CE2EC6">
        <w:rPr>
          <w:rFonts w:ascii="Calibri" w:eastAsia="Calibri" w:hAnsi="Calibri"/>
          <w:color w:val="000000"/>
          <w:lang w:eastAsia="en-GB"/>
        </w:rPr>
        <w:t xml:space="preserve"> or the date so specified by the Customer in the Call Off Order Form</w:t>
      </w:r>
      <w:r w:rsidR="00016578" w:rsidRPr="00CE2EC6">
        <w:rPr>
          <w:rFonts w:ascii="Calibri" w:eastAsia="Calibri" w:hAnsi="Calibri"/>
          <w:color w:val="000000"/>
          <w:lang w:eastAsia="en-GB"/>
        </w:rPr>
        <w:t xml:space="preserve"> t</w:t>
      </w:r>
      <w:r w:rsidRPr="00CE2EC6">
        <w:rPr>
          <w:rFonts w:ascii="Calibri" w:eastAsia="Calibri" w:hAnsi="Calibri"/>
          <w:color w:val="000000"/>
          <w:lang w:eastAsia="en-GB"/>
        </w:rPr>
        <w:t xml:space="preserve">he Supplier shall provide to the </w:t>
      </w:r>
      <w:r w:rsidR="00904795" w:rsidRPr="00CE2EC6">
        <w:rPr>
          <w:rFonts w:ascii="Calibri" w:eastAsia="Calibri" w:hAnsi="Calibri"/>
          <w:color w:val="000000"/>
          <w:lang w:eastAsia="en-GB"/>
        </w:rPr>
        <w:t>Customer</w:t>
      </w:r>
      <w:r w:rsidRPr="00CE2EC6">
        <w:rPr>
          <w:rFonts w:ascii="Calibri" w:eastAsia="Calibri" w:hAnsi="Calibri"/>
          <w:color w:val="000000"/>
          <w:lang w:eastAsia="en-GB"/>
        </w:rPr>
        <w:t xml:space="preserve"> for </w:t>
      </w:r>
      <w:r w:rsidR="00904795" w:rsidRPr="00CE2EC6">
        <w:rPr>
          <w:rFonts w:ascii="Calibri" w:eastAsia="Calibri" w:hAnsi="Calibri"/>
          <w:color w:val="000000"/>
          <w:lang w:eastAsia="en-GB"/>
        </w:rPr>
        <w:t>Approval (</w:t>
      </w:r>
      <w:r w:rsidR="00016578" w:rsidRPr="00CE2EC6">
        <w:rPr>
          <w:rFonts w:ascii="Calibri" w:eastAsia="Calibri" w:hAnsi="Calibri"/>
          <w:color w:val="000000"/>
          <w:lang w:eastAsia="en-GB"/>
        </w:rPr>
        <w:t>the Customer’s decision to a</w:t>
      </w:r>
      <w:r w:rsidRPr="00CE2EC6">
        <w:rPr>
          <w:rFonts w:ascii="Calibri" w:eastAsia="Calibri" w:hAnsi="Calibri"/>
          <w:color w:val="000000"/>
          <w:lang w:eastAsia="en-GB"/>
        </w:rPr>
        <w:t>pprov</w:t>
      </w:r>
      <w:r w:rsidR="00016578" w:rsidRPr="00CE2EC6">
        <w:rPr>
          <w:rFonts w:ascii="Calibri" w:eastAsia="Calibri" w:hAnsi="Calibri"/>
          <w:color w:val="000000"/>
          <w:lang w:eastAsia="en-GB"/>
        </w:rPr>
        <w:t>e or</w:t>
      </w:r>
      <w:r w:rsidRPr="00CE2EC6">
        <w:rPr>
          <w:rFonts w:ascii="Calibri" w:eastAsia="Calibri" w:hAnsi="Calibri"/>
          <w:color w:val="000000"/>
          <w:lang w:eastAsia="en-GB"/>
        </w:rPr>
        <w:t xml:space="preserve"> not </w:t>
      </w:r>
      <w:r w:rsidR="00016578" w:rsidRPr="00CE2EC6">
        <w:rPr>
          <w:rFonts w:ascii="Calibri" w:eastAsia="Calibri" w:hAnsi="Calibri"/>
          <w:color w:val="000000"/>
          <w:lang w:eastAsia="en-GB"/>
        </w:rPr>
        <w:t>shall not</w:t>
      </w:r>
      <w:r w:rsidRPr="00CE2EC6">
        <w:rPr>
          <w:rFonts w:ascii="Calibri" w:eastAsia="Calibri" w:hAnsi="Calibri"/>
          <w:color w:val="000000"/>
          <w:lang w:eastAsia="en-GB"/>
        </w:rPr>
        <w:t xml:space="preserve"> be unreasonably withheld or delayed) draft Transparency Reports consistent with the content</w:t>
      </w:r>
      <w:r w:rsidR="005C665D" w:rsidRPr="00CE2EC6">
        <w:rPr>
          <w:rFonts w:ascii="Calibri" w:eastAsia="Calibri" w:hAnsi="Calibri"/>
          <w:color w:val="000000"/>
          <w:lang w:eastAsia="en-GB"/>
        </w:rPr>
        <w:t xml:space="preserve"> and format</w:t>
      </w:r>
      <w:r w:rsidRPr="00CE2EC6">
        <w:rPr>
          <w:rFonts w:ascii="Calibri" w:eastAsia="Calibri" w:hAnsi="Calibri"/>
          <w:color w:val="000000"/>
          <w:lang w:eastAsia="en-GB"/>
        </w:rPr>
        <w:t xml:space="preserve"> requirements in Annex 1</w:t>
      </w:r>
      <w:r w:rsidR="001D310C" w:rsidRPr="00CE2EC6">
        <w:rPr>
          <w:rFonts w:ascii="Calibri" w:eastAsia="Calibri" w:hAnsi="Calibri"/>
          <w:color w:val="000000"/>
          <w:lang w:eastAsia="en-GB"/>
        </w:rPr>
        <w:t xml:space="preserve"> below</w:t>
      </w:r>
      <w:r w:rsidRPr="00CE2EC6">
        <w:rPr>
          <w:rFonts w:ascii="Calibri" w:eastAsia="Calibri" w:hAnsi="Calibri"/>
          <w:color w:val="000000"/>
          <w:lang w:eastAsia="en-GB"/>
        </w:rPr>
        <w:t xml:space="preserve">. </w:t>
      </w:r>
    </w:p>
    <w:p w14:paraId="39B52503" w14:textId="77777777" w:rsidR="00C02131" w:rsidRPr="00CE2EC6" w:rsidRDefault="00C02131" w:rsidP="00C02131">
      <w:pPr>
        <w:overflowPunct/>
        <w:spacing w:after="0"/>
        <w:ind w:left="0"/>
        <w:jc w:val="left"/>
        <w:textAlignment w:val="auto"/>
        <w:rPr>
          <w:rFonts w:ascii="Calibri" w:eastAsia="Calibri" w:hAnsi="Calibri"/>
          <w:color w:val="000000"/>
          <w:lang w:eastAsia="en-GB"/>
        </w:rPr>
      </w:pPr>
    </w:p>
    <w:p w14:paraId="7559B370" w14:textId="77777777" w:rsidR="00C02131" w:rsidRPr="00CE2EC6" w:rsidRDefault="00C02131" w:rsidP="005E4232">
      <w:pPr>
        <w:overflowPunct/>
        <w:spacing w:after="0"/>
        <w:ind w:left="720" w:hanging="720"/>
        <w:jc w:val="left"/>
        <w:textAlignment w:val="auto"/>
        <w:rPr>
          <w:rFonts w:ascii="Calibri" w:eastAsia="Calibri" w:hAnsi="Calibri"/>
          <w:color w:val="000000"/>
          <w:lang w:eastAsia="en-GB"/>
        </w:rPr>
      </w:pPr>
      <w:r w:rsidRPr="00CE2EC6">
        <w:rPr>
          <w:rFonts w:ascii="Calibri" w:eastAsia="Calibri" w:hAnsi="Calibri"/>
          <w:color w:val="000000"/>
          <w:lang w:eastAsia="en-GB"/>
        </w:rPr>
        <w:t xml:space="preserve">1.2 </w:t>
      </w:r>
      <w:r w:rsidRPr="00CE2EC6">
        <w:rPr>
          <w:rFonts w:ascii="Calibri" w:eastAsia="Calibri" w:hAnsi="Calibri"/>
          <w:color w:val="000000"/>
          <w:lang w:eastAsia="en-GB"/>
        </w:rPr>
        <w:tab/>
        <w:t xml:space="preserve">If the </w:t>
      </w:r>
      <w:r w:rsidR="00904795" w:rsidRPr="00CE2EC6">
        <w:rPr>
          <w:rFonts w:ascii="Calibri" w:eastAsia="Calibri" w:hAnsi="Calibri"/>
          <w:color w:val="000000"/>
          <w:lang w:eastAsia="en-GB"/>
        </w:rPr>
        <w:t>Customer</w:t>
      </w:r>
      <w:r w:rsidRPr="00CE2EC6">
        <w:rPr>
          <w:rFonts w:ascii="Calibri" w:eastAsia="Calibri" w:hAnsi="Calibri"/>
          <w:color w:val="000000"/>
          <w:lang w:eastAsia="en-GB"/>
        </w:rPr>
        <w:t xml:space="preserve"> rejects any proposed Transparency Report, the Supplier shall submit a revised version of t</w:t>
      </w:r>
      <w:r w:rsidR="00904795" w:rsidRPr="00CE2EC6">
        <w:rPr>
          <w:rFonts w:ascii="Calibri" w:eastAsia="Calibri" w:hAnsi="Calibri"/>
          <w:color w:val="000000"/>
          <w:lang w:eastAsia="en-GB"/>
        </w:rPr>
        <w:t>he relevant report for further A</w:t>
      </w:r>
      <w:r w:rsidRPr="00CE2EC6">
        <w:rPr>
          <w:rFonts w:ascii="Calibri" w:eastAsia="Calibri" w:hAnsi="Calibri"/>
          <w:color w:val="000000"/>
          <w:lang w:eastAsia="en-GB"/>
        </w:rPr>
        <w:t xml:space="preserve">pproval by the </w:t>
      </w:r>
      <w:r w:rsidR="00904795" w:rsidRPr="00CE2EC6">
        <w:rPr>
          <w:rFonts w:ascii="Calibri" w:eastAsia="Calibri" w:hAnsi="Calibri"/>
          <w:color w:val="000000"/>
          <w:lang w:eastAsia="en-GB"/>
        </w:rPr>
        <w:t>Customer</w:t>
      </w:r>
      <w:r w:rsidRPr="00CE2EC6">
        <w:rPr>
          <w:rFonts w:ascii="Calibri" w:eastAsia="Calibri" w:hAnsi="Calibri"/>
          <w:color w:val="000000"/>
          <w:lang w:eastAsia="en-GB"/>
        </w:rPr>
        <w:t xml:space="preserve"> within five (5) days of receipt of any notice of rejection, taking account of any recommendations for revision and improvement to the report provided by the </w:t>
      </w:r>
      <w:r w:rsidR="00904795" w:rsidRPr="00CE2EC6">
        <w:rPr>
          <w:rFonts w:ascii="Calibri" w:eastAsia="Calibri" w:hAnsi="Calibri"/>
          <w:color w:val="000000"/>
          <w:lang w:eastAsia="en-GB"/>
        </w:rPr>
        <w:t>Customer</w:t>
      </w:r>
      <w:r w:rsidRPr="00CE2EC6">
        <w:rPr>
          <w:rFonts w:ascii="Calibri" w:eastAsia="Calibri" w:hAnsi="Calibri"/>
          <w:color w:val="000000"/>
          <w:lang w:eastAsia="en-GB"/>
        </w:rPr>
        <w:t xml:space="preserve">. This process shall be repeated until the Parties have agreed versions of each Transparency Report. </w:t>
      </w:r>
    </w:p>
    <w:p w14:paraId="0D45B73E" w14:textId="77777777" w:rsidR="00C02131" w:rsidRPr="00CE2EC6" w:rsidRDefault="00C02131" w:rsidP="005E4232">
      <w:pPr>
        <w:overflowPunct/>
        <w:spacing w:after="0"/>
        <w:ind w:left="720" w:hanging="720"/>
        <w:jc w:val="left"/>
        <w:textAlignment w:val="auto"/>
        <w:rPr>
          <w:rFonts w:ascii="Calibri" w:eastAsia="Calibri" w:hAnsi="Calibri"/>
          <w:color w:val="000000"/>
          <w:lang w:eastAsia="en-GB"/>
        </w:rPr>
      </w:pPr>
    </w:p>
    <w:p w14:paraId="46937A33" w14:textId="77777777" w:rsidR="00C02131" w:rsidRPr="00CE2EC6" w:rsidRDefault="00C02131" w:rsidP="005E4232">
      <w:pPr>
        <w:overflowPunct/>
        <w:spacing w:after="0"/>
        <w:ind w:left="720" w:hanging="720"/>
        <w:jc w:val="left"/>
        <w:textAlignment w:val="auto"/>
        <w:rPr>
          <w:rFonts w:ascii="Calibri" w:eastAsia="Calibri" w:hAnsi="Calibri"/>
          <w:color w:val="000000"/>
          <w:lang w:eastAsia="en-GB"/>
        </w:rPr>
      </w:pPr>
      <w:r w:rsidRPr="00CE2EC6">
        <w:rPr>
          <w:rFonts w:ascii="Calibri" w:eastAsia="Calibri" w:hAnsi="Calibri"/>
          <w:color w:val="000000"/>
          <w:lang w:eastAsia="en-GB"/>
        </w:rPr>
        <w:t xml:space="preserve">1.3 </w:t>
      </w:r>
      <w:r w:rsidRPr="00CE2EC6">
        <w:rPr>
          <w:rFonts w:ascii="Calibri" w:eastAsia="Calibri" w:hAnsi="Calibri"/>
          <w:color w:val="000000"/>
          <w:lang w:eastAsia="en-GB"/>
        </w:rPr>
        <w:tab/>
        <w:t xml:space="preserve">The Supplier shall provide accurate and up-to-date versions of each Transparency Report to the </w:t>
      </w:r>
      <w:r w:rsidR="00F46060" w:rsidRPr="00CE2EC6">
        <w:rPr>
          <w:rFonts w:ascii="Calibri" w:eastAsia="Calibri" w:hAnsi="Calibri"/>
          <w:color w:val="000000"/>
          <w:lang w:eastAsia="en-GB"/>
        </w:rPr>
        <w:t>Customer</w:t>
      </w:r>
      <w:r w:rsidRPr="00CE2EC6">
        <w:rPr>
          <w:rFonts w:ascii="Calibri" w:eastAsia="Calibri" w:hAnsi="Calibri"/>
          <w:color w:val="000000"/>
          <w:lang w:eastAsia="en-GB"/>
        </w:rPr>
        <w:t xml:space="preserve"> at the frequency referred to in Annex 1</w:t>
      </w:r>
      <w:r w:rsidR="001D310C" w:rsidRPr="00CE2EC6">
        <w:rPr>
          <w:rFonts w:ascii="Calibri" w:eastAsia="Calibri" w:hAnsi="Calibri"/>
          <w:color w:val="000000"/>
          <w:lang w:eastAsia="en-GB"/>
        </w:rPr>
        <w:t xml:space="preserve"> </w:t>
      </w:r>
      <w:r w:rsidR="005C665D" w:rsidRPr="00CE2EC6">
        <w:rPr>
          <w:rFonts w:ascii="Calibri" w:eastAsia="Calibri" w:hAnsi="Calibri"/>
          <w:color w:val="000000"/>
          <w:lang w:eastAsia="en-GB"/>
        </w:rPr>
        <w:t xml:space="preserve">of this Call Off Schedule 13 </w:t>
      </w:r>
      <w:r w:rsidR="001D310C" w:rsidRPr="00CE2EC6">
        <w:rPr>
          <w:rFonts w:ascii="Calibri" w:eastAsia="Calibri" w:hAnsi="Calibri"/>
          <w:color w:val="000000"/>
          <w:lang w:eastAsia="en-GB"/>
        </w:rPr>
        <w:t>below</w:t>
      </w:r>
      <w:r w:rsidRPr="00CE2EC6">
        <w:rPr>
          <w:rFonts w:ascii="Calibri" w:eastAsia="Calibri" w:hAnsi="Calibri"/>
          <w:color w:val="000000"/>
          <w:lang w:eastAsia="en-GB"/>
        </w:rPr>
        <w:t xml:space="preserve">. </w:t>
      </w:r>
    </w:p>
    <w:p w14:paraId="22C3C49B" w14:textId="77777777" w:rsidR="00904795" w:rsidRPr="00CE2EC6" w:rsidRDefault="00904795" w:rsidP="005E4232">
      <w:pPr>
        <w:overflowPunct/>
        <w:spacing w:after="0"/>
        <w:ind w:left="720" w:hanging="720"/>
        <w:jc w:val="left"/>
        <w:textAlignment w:val="auto"/>
        <w:rPr>
          <w:rFonts w:ascii="Calibri" w:eastAsia="Calibri" w:hAnsi="Calibri"/>
          <w:color w:val="000000"/>
          <w:lang w:eastAsia="en-GB"/>
        </w:rPr>
      </w:pPr>
    </w:p>
    <w:p w14:paraId="4B5A2C20" w14:textId="77777777" w:rsidR="00C02131" w:rsidRPr="00CE2EC6" w:rsidRDefault="00C02131" w:rsidP="005E4232">
      <w:pPr>
        <w:overflowPunct/>
        <w:spacing w:after="0"/>
        <w:ind w:left="720" w:hanging="720"/>
        <w:jc w:val="left"/>
        <w:textAlignment w:val="auto"/>
        <w:rPr>
          <w:rFonts w:ascii="Calibri" w:eastAsia="Calibri" w:hAnsi="Calibri"/>
          <w:color w:val="000000"/>
          <w:lang w:eastAsia="en-GB"/>
        </w:rPr>
      </w:pPr>
      <w:r w:rsidRPr="00CE2EC6">
        <w:rPr>
          <w:rFonts w:ascii="Calibri" w:eastAsia="Calibri" w:hAnsi="Calibri"/>
          <w:color w:val="000000"/>
          <w:lang w:eastAsia="en-GB"/>
        </w:rPr>
        <w:t xml:space="preserve">1.4 </w:t>
      </w:r>
      <w:r w:rsidRPr="00CE2EC6">
        <w:rPr>
          <w:rFonts w:ascii="Calibri" w:eastAsia="Calibri" w:hAnsi="Calibri"/>
          <w:color w:val="000000"/>
          <w:lang w:eastAsia="en-GB"/>
        </w:rPr>
        <w:tab/>
      </w:r>
      <w:r w:rsidR="00F46060" w:rsidRPr="00CE2EC6">
        <w:rPr>
          <w:rFonts w:ascii="Calibri" w:eastAsia="Calibri" w:hAnsi="Calibri"/>
          <w:color w:val="000000"/>
          <w:lang w:eastAsia="en-GB"/>
        </w:rPr>
        <w:t xml:space="preserve">Any </w:t>
      </w:r>
      <w:r w:rsidR="005C665D" w:rsidRPr="00CE2EC6">
        <w:rPr>
          <w:rFonts w:ascii="Calibri" w:eastAsia="Calibri" w:hAnsi="Calibri"/>
          <w:color w:val="000000"/>
          <w:lang w:eastAsia="en-GB"/>
        </w:rPr>
        <w:t>D</w:t>
      </w:r>
      <w:r w:rsidRPr="00CE2EC6">
        <w:rPr>
          <w:rFonts w:ascii="Calibri" w:eastAsia="Calibri" w:hAnsi="Calibri"/>
          <w:color w:val="000000"/>
          <w:lang w:eastAsia="en-GB"/>
        </w:rPr>
        <w:t xml:space="preserve">ispute in connection with the preparation and/or approval of Transparency Reports shall be resolved in accordance with the Dispute Resolution Procedure. </w:t>
      </w:r>
    </w:p>
    <w:p w14:paraId="5D5B9BD8" w14:textId="77777777" w:rsidR="00904795" w:rsidRPr="00CE2EC6" w:rsidRDefault="00904795" w:rsidP="005E4232">
      <w:pPr>
        <w:overflowPunct/>
        <w:spacing w:after="0"/>
        <w:ind w:left="720" w:hanging="720"/>
        <w:jc w:val="left"/>
        <w:textAlignment w:val="auto"/>
        <w:rPr>
          <w:rFonts w:ascii="Calibri" w:eastAsia="Calibri" w:hAnsi="Calibri"/>
          <w:color w:val="000000"/>
          <w:lang w:eastAsia="en-GB"/>
        </w:rPr>
      </w:pPr>
    </w:p>
    <w:p w14:paraId="1E768D9B" w14:textId="77777777" w:rsidR="00C02131" w:rsidRPr="00CE2EC6" w:rsidRDefault="00C02131" w:rsidP="005E4232">
      <w:pPr>
        <w:overflowPunct/>
        <w:spacing w:after="0"/>
        <w:ind w:left="720" w:hanging="720"/>
        <w:jc w:val="left"/>
        <w:textAlignment w:val="auto"/>
        <w:rPr>
          <w:rFonts w:ascii="Calibri" w:eastAsia="Calibri" w:hAnsi="Calibri"/>
          <w:color w:val="000000"/>
          <w:lang w:eastAsia="en-GB"/>
        </w:rPr>
      </w:pPr>
      <w:r w:rsidRPr="00CE2EC6">
        <w:rPr>
          <w:rFonts w:ascii="Calibri" w:eastAsia="Calibri" w:hAnsi="Calibri"/>
          <w:color w:val="000000"/>
          <w:lang w:eastAsia="en-GB"/>
        </w:rPr>
        <w:t xml:space="preserve">1.5 </w:t>
      </w:r>
      <w:r w:rsidRPr="00CE2EC6">
        <w:rPr>
          <w:rFonts w:ascii="Calibri" w:eastAsia="Calibri" w:hAnsi="Calibri"/>
          <w:color w:val="000000"/>
          <w:lang w:eastAsia="en-GB"/>
        </w:rPr>
        <w:tab/>
        <w:t>The requirements in this Schedule</w:t>
      </w:r>
      <w:r w:rsidR="001D310C" w:rsidRPr="00CE2EC6">
        <w:rPr>
          <w:rFonts w:ascii="Calibri" w:eastAsia="Calibri" w:hAnsi="Calibri"/>
          <w:color w:val="000000"/>
          <w:lang w:eastAsia="en-GB"/>
        </w:rPr>
        <w:t xml:space="preserve"> 13</w:t>
      </w:r>
      <w:r w:rsidRPr="00CE2EC6">
        <w:rPr>
          <w:rFonts w:ascii="Calibri" w:eastAsia="Calibri" w:hAnsi="Calibri"/>
          <w:color w:val="000000"/>
          <w:lang w:eastAsia="en-GB"/>
        </w:rPr>
        <w:t xml:space="preserve"> are in addition to any other reporting requirements in this </w:t>
      </w:r>
      <w:r w:rsidR="00F46060" w:rsidRPr="00CE2EC6">
        <w:rPr>
          <w:rFonts w:ascii="Calibri" w:eastAsia="Calibri" w:hAnsi="Calibri"/>
          <w:color w:val="000000"/>
          <w:lang w:eastAsia="en-GB"/>
        </w:rPr>
        <w:t>Call Off Contract</w:t>
      </w:r>
      <w:r w:rsidRPr="00CE2EC6">
        <w:rPr>
          <w:rFonts w:ascii="Calibri" w:eastAsia="Calibri" w:hAnsi="Calibri"/>
          <w:color w:val="000000"/>
          <w:lang w:eastAsia="en-GB"/>
        </w:rPr>
        <w:t xml:space="preserve">. </w:t>
      </w:r>
    </w:p>
    <w:p w14:paraId="45232882" w14:textId="77777777" w:rsidR="00C02131" w:rsidRPr="00CE2EC6" w:rsidRDefault="00C02131" w:rsidP="00C02131">
      <w:pPr>
        <w:overflowPunct/>
        <w:spacing w:after="0"/>
        <w:ind w:left="0"/>
        <w:jc w:val="left"/>
        <w:textAlignment w:val="auto"/>
        <w:rPr>
          <w:rFonts w:ascii="Calibri" w:eastAsia="Calibri" w:hAnsi="Calibri" w:cs="Trebuchet MS"/>
          <w:b/>
          <w:bCs/>
          <w:color w:val="000000"/>
          <w:lang w:eastAsia="en-GB"/>
        </w:rPr>
      </w:pPr>
    </w:p>
    <w:p w14:paraId="70D5DBB7" w14:textId="77777777" w:rsidR="009D3F2F" w:rsidRPr="00CE2EC6" w:rsidRDefault="009D3F2F" w:rsidP="00645ED6">
      <w:pPr>
        <w:overflowPunct/>
        <w:spacing w:after="0"/>
        <w:ind w:left="0"/>
        <w:jc w:val="left"/>
        <w:textAlignment w:val="auto"/>
        <w:rPr>
          <w:rFonts w:ascii="Calibri" w:eastAsia="Calibri" w:hAnsi="Calibri"/>
          <w:color w:val="000000"/>
          <w:lang w:eastAsia="en-GB"/>
        </w:rPr>
      </w:pPr>
    </w:p>
    <w:p w14:paraId="575AE92D"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55B03A30"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64B53148"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16307BF0"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5D0F656D"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32B2EC20"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15196630"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0A71FBC2"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51D3FD6B"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4CADD7B3"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4438C219"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507B0B47"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1B6C869A"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2D747353"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67790586"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28D5E5BC"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30DB2109"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618F1189"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48A0A89C"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56713B77"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5103396B"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03BE9B03"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424D6D19"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2F5F3BF6"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738C2B13"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635D6885"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117F9075"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65D59FAF" w14:textId="77777777" w:rsidR="009D3F2F" w:rsidRPr="00CE2EC6" w:rsidRDefault="00CD5E74" w:rsidP="00EF2777">
      <w:pPr>
        <w:pStyle w:val="GPSSchTitleandNumber"/>
        <w:rPr>
          <w:rFonts w:ascii="Calibri" w:hAnsi="Calibri"/>
        </w:rPr>
      </w:pPr>
      <w:bookmarkStart w:id="2611" w:name="_Toc448226110"/>
      <w:r w:rsidRPr="00CE2EC6">
        <w:rPr>
          <w:rFonts w:ascii="Calibri" w:hAnsi="Calibri"/>
        </w:rPr>
        <w:t>ANNEX 1: LIST OF TRANSPARENCY REPORTS</w:t>
      </w:r>
      <w:bookmarkEnd w:id="2611"/>
    </w:p>
    <w:p w14:paraId="4F5BEBD8" w14:textId="77777777" w:rsidR="00C02131" w:rsidRPr="00CE2EC6" w:rsidRDefault="00C02131" w:rsidP="00645ED6">
      <w:pPr>
        <w:overflowPunct/>
        <w:spacing w:after="0"/>
        <w:ind w:left="0"/>
        <w:jc w:val="left"/>
        <w:textAlignment w:val="auto"/>
        <w:rPr>
          <w:rFonts w:ascii="Calibri" w:eastAsia="Calibri" w:hAnsi="Calibri"/>
          <w:color w:val="00000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543"/>
        <w:gridCol w:w="1418"/>
        <w:gridCol w:w="2363"/>
      </w:tblGrid>
      <w:tr w:rsidR="00C02131" w:rsidRPr="00CE2EC6" w14:paraId="4F220C62" w14:textId="77777777" w:rsidTr="004D4A51">
        <w:trPr>
          <w:trHeight w:val="123"/>
        </w:trPr>
        <w:tc>
          <w:tcPr>
            <w:tcW w:w="1668" w:type="dxa"/>
            <w:tcBorders>
              <w:top w:val="single" w:sz="4" w:space="0" w:color="auto"/>
              <w:left w:val="single" w:sz="4" w:space="0" w:color="auto"/>
              <w:bottom w:val="single" w:sz="4" w:space="0" w:color="auto"/>
              <w:right w:val="single" w:sz="4" w:space="0" w:color="auto"/>
            </w:tcBorders>
          </w:tcPr>
          <w:p w14:paraId="14738D32" w14:textId="77777777" w:rsidR="00C02131" w:rsidRPr="00CE2EC6" w:rsidRDefault="00C02131"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b/>
                <w:bCs/>
                <w:color w:val="000000"/>
                <w:lang w:eastAsia="en-GB"/>
              </w:rPr>
              <w:t xml:space="preserve">Title of Report </w:t>
            </w:r>
          </w:p>
        </w:tc>
        <w:tc>
          <w:tcPr>
            <w:tcW w:w="3543" w:type="dxa"/>
            <w:tcBorders>
              <w:top w:val="single" w:sz="4" w:space="0" w:color="auto"/>
              <w:left w:val="single" w:sz="4" w:space="0" w:color="auto"/>
              <w:bottom w:val="single" w:sz="4" w:space="0" w:color="auto"/>
              <w:right w:val="single" w:sz="4" w:space="0" w:color="auto"/>
            </w:tcBorders>
          </w:tcPr>
          <w:p w14:paraId="2FFC74D5" w14:textId="77777777" w:rsidR="00C02131" w:rsidRPr="00CE2EC6" w:rsidRDefault="00C02131"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b/>
                <w:bCs/>
                <w:color w:val="000000"/>
                <w:lang w:eastAsia="en-GB"/>
              </w:rPr>
              <w:t xml:space="preserve">Content </w:t>
            </w:r>
          </w:p>
        </w:tc>
        <w:tc>
          <w:tcPr>
            <w:tcW w:w="1418" w:type="dxa"/>
            <w:tcBorders>
              <w:top w:val="single" w:sz="4" w:space="0" w:color="auto"/>
              <w:left w:val="single" w:sz="4" w:space="0" w:color="auto"/>
              <w:bottom w:val="single" w:sz="4" w:space="0" w:color="auto"/>
              <w:right w:val="single" w:sz="4" w:space="0" w:color="auto"/>
            </w:tcBorders>
          </w:tcPr>
          <w:p w14:paraId="031AD5AA" w14:textId="77777777" w:rsidR="00C02131" w:rsidRPr="00CE2EC6" w:rsidRDefault="00C02131"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b/>
                <w:bCs/>
                <w:color w:val="000000"/>
                <w:lang w:eastAsia="en-GB"/>
              </w:rPr>
              <w:t xml:space="preserve">Format </w:t>
            </w:r>
          </w:p>
        </w:tc>
        <w:tc>
          <w:tcPr>
            <w:tcW w:w="2363" w:type="dxa"/>
            <w:tcBorders>
              <w:top w:val="single" w:sz="4" w:space="0" w:color="auto"/>
              <w:left w:val="single" w:sz="4" w:space="0" w:color="auto"/>
              <w:bottom w:val="single" w:sz="4" w:space="0" w:color="auto"/>
              <w:right w:val="single" w:sz="4" w:space="0" w:color="auto"/>
            </w:tcBorders>
          </w:tcPr>
          <w:p w14:paraId="37839CC5" w14:textId="77777777" w:rsidR="00C02131" w:rsidRPr="00CE2EC6" w:rsidRDefault="00C02131"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b/>
                <w:bCs/>
                <w:color w:val="000000"/>
                <w:lang w:eastAsia="en-GB"/>
              </w:rPr>
              <w:t xml:space="preserve">Frequency </w:t>
            </w:r>
          </w:p>
        </w:tc>
      </w:tr>
      <w:tr w:rsidR="004D4A51" w:rsidRPr="00CE2EC6" w14:paraId="6F22A3AF" w14:textId="77777777" w:rsidTr="004D4A51">
        <w:trPr>
          <w:trHeight w:val="214"/>
        </w:trPr>
        <w:tc>
          <w:tcPr>
            <w:tcW w:w="1668" w:type="dxa"/>
            <w:vMerge w:val="restart"/>
            <w:tcBorders>
              <w:top w:val="single" w:sz="4" w:space="0" w:color="auto"/>
              <w:left w:val="single" w:sz="4" w:space="0" w:color="auto"/>
              <w:right w:val="single" w:sz="4" w:space="0" w:color="auto"/>
            </w:tcBorders>
          </w:tcPr>
          <w:p w14:paraId="6841DBC6" w14:textId="77777777" w:rsidR="004D4A51" w:rsidRDefault="004D4A51" w:rsidP="009D3F2F">
            <w:pPr>
              <w:tabs>
                <w:tab w:val="left" w:pos="3380"/>
              </w:tabs>
              <w:overflowPunct/>
              <w:spacing w:after="0"/>
              <w:ind w:left="0"/>
              <w:jc w:val="left"/>
              <w:textAlignment w:val="auto"/>
              <w:rPr>
                <w:rFonts w:ascii="Calibri" w:eastAsia="Calibri" w:hAnsi="Calibri"/>
                <w:color w:val="000000"/>
                <w:lang w:eastAsia="en-GB"/>
              </w:rPr>
            </w:pPr>
            <w:r>
              <w:rPr>
                <w:rFonts w:ascii="Calibri" w:eastAsia="Calibri" w:hAnsi="Calibri"/>
                <w:color w:val="000000"/>
                <w:lang w:eastAsia="en-GB"/>
              </w:rPr>
              <w:t xml:space="preserve">Management </w:t>
            </w:r>
          </w:p>
          <w:p w14:paraId="41992268" w14:textId="77777777" w:rsidR="004D4A51" w:rsidRPr="004D4A51" w:rsidRDefault="004D4A51" w:rsidP="004D4A51">
            <w:pPr>
              <w:tabs>
                <w:tab w:val="left" w:pos="3380"/>
              </w:tabs>
              <w:overflowPunct/>
              <w:spacing w:after="0"/>
              <w:ind w:left="0"/>
              <w:jc w:val="left"/>
              <w:textAlignment w:val="auto"/>
              <w:rPr>
                <w:rFonts w:ascii="Calibri" w:eastAsia="Calibri" w:hAnsi="Calibri"/>
                <w:color w:val="000000"/>
                <w:lang w:eastAsia="en-GB"/>
              </w:rPr>
            </w:pPr>
            <w:r>
              <w:rPr>
                <w:rFonts w:ascii="Calibri" w:eastAsia="Calibri" w:hAnsi="Calibri"/>
                <w:color w:val="000000"/>
                <w:lang w:eastAsia="en-GB"/>
              </w:rPr>
              <w:t>Information</w:t>
            </w:r>
          </w:p>
        </w:tc>
        <w:tc>
          <w:tcPr>
            <w:tcW w:w="3543" w:type="dxa"/>
            <w:tcBorders>
              <w:top w:val="single" w:sz="4" w:space="0" w:color="auto"/>
              <w:left w:val="single" w:sz="4" w:space="0" w:color="auto"/>
              <w:bottom w:val="single" w:sz="4" w:space="0" w:color="auto"/>
              <w:right w:val="single" w:sz="4" w:space="0" w:color="auto"/>
            </w:tcBorders>
          </w:tcPr>
          <w:p w14:paraId="2AC9C3B4" w14:textId="77777777" w:rsidR="004D4A51" w:rsidRPr="004D4A51" w:rsidRDefault="004D4A51" w:rsidP="00C02131">
            <w:pPr>
              <w:overflowPunct/>
              <w:spacing w:after="0"/>
              <w:ind w:left="0"/>
              <w:jc w:val="left"/>
              <w:textAlignment w:val="auto"/>
              <w:rPr>
                <w:rFonts w:ascii="Calibri" w:eastAsia="Calibri" w:hAnsi="Calibri"/>
                <w:color w:val="000000"/>
                <w:lang w:eastAsia="en-GB"/>
              </w:rPr>
            </w:pPr>
            <w:r>
              <w:rPr>
                <w:rFonts w:ascii="Calibri" w:eastAsia="Calibri" w:hAnsi="Calibri"/>
                <w:color w:val="000000"/>
                <w:lang w:eastAsia="en-GB"/>
              </w:rPr>
              <w:t>Number of Applicant Support queries received</w:t>
            </w:r>
          </w:p>
        </w:tc>
        <w:tc>
          <w:tcPr>
            <w:tcW w:w="1418" w:type="dxa"/>
            <w:vMerge w:val="restart"/>
            <w:tcBorders>
              <w:top w:val="single" w:sz="4" w:space="0" w:color="auto"/>
              <w:left w:val="single" w:sz="4" w:space="0" w:color="auto"/>
              <w:right w:val="single" w:sz="4" w:space="0" w:color="auto"/>
            </w:tcBorders>
          </w:tcPr>
          <w:p w14:paraId="196594A7" w14:textId="77777777" w:rsidR="004D4A51" w:rsidRPr="004D4A51" w:rsidRDefault="004D4A51" w:rsidP="00C02131">
            <w:pPr>
              <w:overflowPunct/>
              <w:spacing w:after="0"/>
              <w:ind w:left="0"/>
              <w:jc w:val="left"/>
              <w:textAlignment w:val="auto"/>
              <w:rPr>
                <w:rFonts w:ascii="Calibri" w:eastAsia="Calibri" w:hAnsi="Calibri"/>
                <w:color w:val="000000"/>
                <w:lang w:eastAsia="en-GB"/>
              </w:rPr>
            </w:pPr>
            <w:r>
              <w:rPr>
                <w:rFonts w:ascii="Calibri" w:eastAsia="Calibri" w:hAnsi="Calibri"/>
                <w:color w:val="000000"/>
                <w:lang w:eastAsia="en-GB"/>
              </w:rPr>
              <w:t>Excel Spreadsheet</w:t>
            </w:r>
          </w:p>
        </w:tc>
        <w:tc>
          <w:tcPr>
            <w:tcW w:w="2363" w:type="dxa"/>
            <w:tcBorders>
              <w:top w:val="single" w:sz="4" w:space="0" w:color="auto"/>
              <w:left w:val="single" w:sz="4" w:space="0" w:color="auto"/>
              <w:bottom w:val="single" w:sz="4" w:space="0" w:color="auto"/>
              <w:right w:val="single" w:sz="4" w:space="0" w:color="auto"/>
            </w:tcBorders>
          </w:tcPr>
          <w:p w14:paraId="69049059" w14:textId="77777777" w:rsidR="004D4A51" w:rsidRPr="004D4A51" w:rsidRDefault="004D4A51" w:rsidP="00C02131">
            <w:pPr>
              <w:overflowPunct/>
              <w:spacing w:after="0"/>
              <w:ind w:left="0"/>
              <w:jc w:val="left"/>
              <w:textAlignment w:val="auto"/>
              <w:rPr>
                <w:rFonts w:ascii="Calibri" w:eastAsia="Calibri" w:hAnsi="Calibri"/>
                <w:color w:val="000000"/>
                <w:lang w:eastAsia="en-GB"/>
              </w:rPr>
            </w:pPr>
            <w:r>
              <w:rPr>
                <w:rFonts w:ascii="Calibri" w:eastAsia="Calibri" w:hAnsi="Calibri"/>
                <w:color w:val="000000"/>
                <w:lang w:eastAsia="en-GB"/>
              </w:rPr>
              <w:t>Weekly during each Campaign</w:t>
            </w:r>
          </w:p>
        </w:tc>
      </w:tr>
      <w:tr w:rsidR="004D4A51" w:rsidRPr="00CE2EC6" w14:paraId="6DACCF64" w14:textId="77777777" w:rsidTr="004D4A51">
        <w:trPr>
          <w:trHeight w:val="155"/>
        </w:trPr>
        <w:tc>
          <w:tcPr>
            <w:tcW w:w="1668" w:type="dxa"/>
            <w:vMerge/>
            <w:tcBorders>
              <w:left w:val="single" w:sz="4" w:space="0" w:color="auto"/>
              <w:right w:val="single" w:sz="4" w:space="0" w:color="auto"/>
            </w:tcBorders>
          </w:tcPr>
          <w:p w14:paraId="1EEE6C5C" w14:textId="77777777" w:rsidR="004D4A51" w:rsidRPr="004D4A51" w:rsidRDefault="004D4A51" w:rsidP="00C02131">
            <w:pPr>
              <w:overflowPunct/>
              <w:spacing w:after="0"/>
              <w:ind w:left="0"/>
              <w:jc w:val="left"/>
              <w:textAlignment w:val="auto"/>
              <w:rPr>
                <w:rFonts w:ascii="Calibri" w:eastAsia="Calibri" w:hAnsi="Calibri"/>
                <w:color w:val="000000"/>
                <w:lang w:eastAsia="en-GB"/>
              </w:rPr>
            </w:pPr>
          </w:p>
        </w:tc>
        <w:tc>
          <w:tcPr>
            <w:tcW w:w="3543" w:type="dxa"/>
            <w:tcBorders>
              <w:top w:val="single" w:sz="4" w:space="0" w:color="auto"/>
              <w:left w:val="single" w:sz="4" w:space="0" w:color="auto"/>
              <w:bottom w:val="single" w:sz="4" w:space="0" w:color="auto"/>
              <w:right w:val="single" w:sz="4" w:space="0" w:color="auto"/>
            </w:tcBorders>
          </w:tcPr>
          <w:p w14:paraId="3BBFBB98" w14:textId="77777777" w:rsidR="004D4A51" w:rsidRPr="004D4A51" w:rsidRDefault="004D4A51" w:rsidP="00C02131">
            <w:pPr>
              <w:overflowPunct/>
              <w:spacing w:after="0"/>
              <w:ind w:left="0"/>
              <w:jc w:val="left"/>
              <w:textAlignment w:val="auto"/>
              <w:rPr>
                <w:rFonts w:ascii="Calibri" w:eastAsia="Calibri" w:hAnsi="Calibri"/>
                <w:color w:val="000000"/>
                <w:lang w:eastAsia="en-GB"/>
              </w:rPr>
            </w:pPr>
            <w:r>
              <w:rPr>
                <w:rFonts w:ascii="Calibri" w:eastAsia="Calibri" w:hAnsi="Calibri"/>
                <w:color w:val="000000"/>
                <w:lang w:eastAsia="en-GB"/>
              </w:rPr>
              <w:t>Number of Applicant Support queries addressed</w:t>
            </w:r>
          </w:p>
        </w:tc>
        <w:tc>
          <w:tcPr>
            <w:tcW w:w="1418" w:type="dxa"/>
            <w:vMerge/>
            <w:tcBorders>
              <w:left w:val="single" w:sz="4" w:space="0" w:color="auto"/>
              <w:right w:val="single" w:sz="4" w:space="0" w:color="auto"/>
            </w:tcBorders>
          </w:tcPr>
          <w:p w14:paraId="458C9C92" w14:textId="77777777" w:rsidR="004D4A51" w:rsidRPr="004D4A51" w:rsidRDefault="004D4A51" w:rsidP="00C02131">
            <w:pPr>
              <w:overflowPunct/>
              <w:spacing w:after="0"/>
              <w:ind w:left="0"/>
              <w:jc w:val="left"/>
              <w:textAlignment w:val="auto"/>
              <w:rPr>
                <w:rFonts w:ascii="Calibri" w:eastAsia="Calibri" w:hAnsi="Calibri"/>
                <w:color w:val="000000"/>
                <w:lang w:eastAsia="en-GB"/>
              </w:rPr>
            </w:pPr>
          </w:p>
        </w:tc>
        <w:tc>
          <w:tcPr>
            <w:tcW w:w="2363" w:type="dxa"/>
            <w:tcBorders>
              <w:top w:val="single" w:sz="4" w:space="0" w:color="auto"/>
              <w:left w:val="single" w:sz="4" w:space="0" w:color="auto"/>
              <w:bottom w:val="single" w:sz="4" w:space="0" w:color="auto"/>
              <w:right w:val="single" w:sz="4" w:space="0" w:color="auto"/>
            </w:tcBorders>
          </w:tcPr>
          <w:p w14:paraId="3E5F6B86" w14:textId="77777777" w:rsidR="004D4A51" w:rsidRPr="004D4A51" w:rsidRDefault="004D4A51" w:rsidP="00C02131">
            <w:pPr>
              <w:overflowPunct/>
              <w:spacing w:after="0"/>
              <w:ind w:left="0"/>
              <w:jc w:val="left"/>
              <w:textAlignment w:val="auto"/>
              <w:rPr>
                <w:rFonts w:ascii="Calibri" w:eastAsia="Calibri" w:hAnsi="Calibri"/>
                <w:color w:val="000000"/>
                <w:lang w:eastAsia="en-GB"/>
              </w:rPr>
            </w:pPr>
            <w:r>
              <w:rPr>
                <w:rFonts w:ascii="Calibri" w:eastAsia="Calibri" w:hAnsi="Calibri"/>
                <w:color w:val="000000"/>
                <w:lang w:eastAsia="en-GB"/>
              </w:rPr>
              <w:t>Weekly during each Campaign</w:t>
            </w:r>
          </w:p>
        </w:tc>
      </w:tr>
      <w:tr w:rsidR="004D4A51" w:rsidRPr="00CE2EC6" w14:paraId="57F2BE12" w14:textId="77777777" w:rsidTr="004D4A51">
        <w:trPr>
          <w:trHeight w:val="155"/>
        </w:trPr>
        <w:tc>
          <w:tcPr>
            <w:tcW w:w="1668" w:type="dxa"/>
            <w:vMerge/>
            <w:tcBorders>
              <w:left w:val="single" w:sz="4" w:space="0" w:color="auto"/>
              <w:right w:val="single" w:sz="4" w:space="0" w:color="auto"/>
            </w:tcBorders>
          </w:tcPr>
          <w:p w14:paraId="199D15C2" w14:textId="77777777" w:rsidR="004D4A51" w:rsidRPr="004D4A51" w:rsidRDefault="004D4A51" w:rsidP="00C02131">
            <w:pPr>
              <w:overflowPunct/>
              <w:spacing w:after="0"/>
              <w:ind w:left="0"/>
              <w:jc w:val="left"/>
              <w:textAlignment w:val="auto"/>
              <w:rPr>
                <w:rFonts w:ascii="Calibri" w:eastAsia="Calibri" w:hAnsi="Calibri"/>
                <w:color w:val="000000"/>
                <w:lang w:eastAsia="en-GB"/>
              </w:rPr>
            </w:pPr>
          </w:p>
        </w:tc>
        <w:tc>
          <w:tcPr>
            <w:tcW w:w="3543" w:type="dxa"/>
            <w:tcBorders>
              <w:top w:val="single" w:sz="4" w:space="0" w:color="auto"/>
              <w:left w:val="single" w:sz="4" w:space="0" w:color="auto"/>
              <w:bottom w:val="single" w:sz="4" w:space="0" w:color="auto"/>
              <w:right w:val="single" w:sz="4" w:space="0" w:color="auto"/>
            </w:tcBorders>
          </w:tcPr>
          <w:p w14:paraId="3A5872A4" w14:textId="77777777" w:rsidR="004D4A51" w:rsidRPr="004D4A51" w:rsidRDefault="004D4A51" w:rsidP="00C02131">
            <w:pPr>
              <w:overflowPunct/>
              <w:spacing w:after="0"/>
              <w:ind w:left="0"/>
              <w:jc w:val="left"/>
              <w:textAlignment w:val="auto"/>
              <w:rPr>
                <w:rFonts w:ascii="Calibri" w:eastAsia="Calibri" w:hAnsi="Calibri"/>
                <w:color w:val="000000"/>
                <w:lang w:eastAsia="en-GB"/>
              </w:rPr>
            </w:pPr>
            <w:r>
              <w:rPr>
                <w:rFonts w:ascii="Calibri" w:eastAsia="Calibri" w:hAnsi="Calibri"/>
                <w:color w:val="000000"/>
                <w:lang w:eastAsia="en-GB"/>
              </w:rPr>
              <w:t>Number of Applicant Support queries forwarded to the Customer for response</w:t>
            </w:r>
          </w:p>
        </w:tc>
        <w:tc>
          <w:tcPr>
            <w:tcW w:w="1418" w:type="dxa"/>
            <w:vMerge/>
            <w:tcBorders>
              <w:left w:val="single" w:sz="4" w:space="0" w:color="auto"/>
              <w:right w:val="single" w:sz="4" w:space="0" w:color="auto"/>
            </w:tcBorders>
          </w:tcPr>
          <w:p w14:paraId="6E32DC23" w14:textId="77777777" w:rsidR="004D4A51" w:rsidRPr="004D4A51" w:rsidRDefault="004D4A51" w:rsidP="00C02131">
            <w:pPr>
              <w:overflowPunct/>
              <w:spacing w:after="0"/>
              <w:ind w:left="0"/>
              <w:jc w:val="left"/>
              <w:textAlignment w:val="auto"/>
              <w:rPr>
                <w:rFonts w:ascii="Calibri" w:eastAsia="Calibri" w:hAnsi="Calibri"/>
                <w:color w:val="000000"/>
                <w:lang w:eastAsia="en-GB"/>
              </w:rPr>
            </w:pPr>
          </w:p>
        </w:tc>
        <w:tc>
          <w:tcPr>
            <w:tcW w:w="2363" w:type="dxa"/>
            <w:tcBorders>
              <w:top w:val="single" w:sz="4" w:space="0" w:color="auto"/>
              <w:left w:val="single" w:sz="4" w:space="0" w:color="auto"/>
              <w:bottom w:val="single" w:sz="4" w:space="0" w:color="auto"/>
              <w:right w:val="single" w:sz="4" w:space="0" w:color="auto"/>
            </w:tcBorders>
          </w:tcPr>
          <w:p w14:paraId="30340D66" w14:textId="77777777" w:rsidR="004D4A51" w:rsidRPr="004D4A51" w:rsidRDefault="004D4A51" w:rsidP="00C02131">
            <w:pPr>
              <w:overflowPunct/>
              <w:spacing w:after="0"/>
              <w:ind w:left="0"/>
              <w:jc w:val="left"/>
              <w:textAlignment w:val="auto"/>
              <w:rPr>
                <w:rFonts w:ascii="Calibri" w:eastAsia="Calibri" w:hAnsi="Calibri"/>
                <w:color w:val="000000"/>
                <w:lang w:eastAsia="en-GB"/>
              </w:rPr>
            </w:pPr>
            <w:r>
              <w:rPr>
                <w:rFonts w:ascii="Calibri" w:eastAsia="Calibri" w:hAnsi="Calibri"/>
                <w:color w:val="000000"/>
                <w:lang w:eastAsia="en-GB"/>
              </w:rPr>
              <w:t>Weekly during each Campaign</w:t>
            </w:r>
          </w:p>
        </w:tc>
      </w:tr>
      <w:tr w:rsidR="004D4A51" w:rsidRPr="00CE2EC6" w14:paraId="2E57AF3F" w14:textId="77777777" w:rsidTr="004D4A51">
        <w:trPr>
          <w:trHeight w:val="155"/>
        </w:trPr>
        <w:tc>
          <w:tcPr>
            <w:tcW w:w="1668" w:type="dxa"/>
            <w:vMerge/>
            <w:tcBorders>
              <w:left w:val="single" w:sz="4" w:space="0" w:color="auto"/>
              <w:right w:val="single" w:sz="4" w:space="0" w:color="auto"/>
            </w:tcBorders>
          </w:tcPr>
          <w:p w14:paraId="1672A556" w14:textId="77777777" w:rsidR="004D4A51" w:rsidRPr="004D4A51" w:rsidRDefault="004D4A51" w:rsidP="00C02131">
            <w:pPr>
              <w:overflowPunct/>
              <w:spacing w:after="0"/>
              <w:ind w:left="0"/>
              <w:jc w:val="left"/>
              <w:textAlignment w:val="auto"/>
              <w:rPr>
                <w:rFonts w:ascii="Calibri" w:eastAsia="Calibri" w:hAnsi="Calibri"/>
                <w:color w:val="000000"/>
                <w:lang w:eastAsia="en-GB"/>
              </w:rPr>
            </w:pPr>
          </w:p>
        </w:tc>
        <w:tc>
          <w:tcPr>
            <w:tcW w:w="3543" w:type="dxa"/>
            <w:tcBorders>
              <w:top w:val="single" w:sz="4" w:space="0" w:color="auto"/>
              <w:left w:val="single" w:sz="4" w:space="0" w:color="auto"/>
              <w:bottom w:val="single" w:sz="4" w:space="0" w:color="auto"/>
              <w:right w:val="single" w:sz="4" w:space="0" w:color="auto"/>
            </w:tcBorders>
          </w:tcPr>
          <w:p w14:paraId="473DA431" w14:textId="77777777" w:rsidR="004D4A51" w:rsidRPr="004D4A51" w:rsidRDefault="004D4A51" w:rsidP="00C02131">
            <w:pPr>
              <w:overflowPunct/>
              <w:spacing w:after="0"/>
              <w:ind w:left="0"/>
              <w:jc w:val="left"/>
              <w:textAlignment w:val="auto"/>
              <w:rPr>
                <w:rFonts w:ascii="Calibri" w:eastAsia="Calibri" w:hAnsi="Calibri"/>
                <w:color w:val="000000"/>
                <w:lang w:eastAsia="en-GB"/>
              </w:rPr>
            </w:pPr>
            <w:r>
              <w:rPr>
                <w:rFonts w:ascii="Calibri" w:eastAsia="Calibri" w:hAnsi="Calibri"/>
                <w:color w:val="000000"/>
                <w:lang w:eastAsia="en-GB"/>
              </w:rPr>
              <w:t>Number of Applications received</w:t>
            </w:r>
          </w:p>
        </w:tc>
        <w:tc>
          <w:tcPr>
            <w:tcW w:w="1418" w:type="dxa"/>
            <w:vMerge/>
            <w:tcBorders>
              <w:left w:val="single" w:sz="4" w:space="0" w:color="auto"/>
              <w:right w:val="single" w:sz="4" w:space="0" w:color="auto"/>
            </w:tcBorders>
          </w:tcPr>
          <w:p w14:paraId="22D0BE60" w14:textId="77777777" w:rsidR="004D4A51" w:rsidRPr="004D4A51" w:rsidRDefault="004D4A51" w:rsidP="00C02131">
            <w:pPr>
              <w:overflowPunct/>
              <w:spacing w:after="0"/>
              <w:ind w:left="0"/>
              <w:jc w:val="left"/>
              <w:textAlignment w:val="auto"/>
              <w:rPr>
                <w:rFonts w:ascii="Calibri" w:eastAsia="Calibri" w:hAnsi="Calibri"/>
                <w:color w:val="000000"/>
                <w:lang w:eastAsia="en-GB"/>
              </w:rPr>
            </w:pPr>
          </w:p>
        </w:tc>
        <w:tc>
          <w:tcPr>
            <w:tcW w:w="2363" w:type="dxa"/>
            <w:tcBorders>
              <w:top w:val="single" w:sz="4" w:space="0" w:color="auto"/>
              <w:left w:val="single" w:sz="4" w:space="0" w:color="auto"/>
              <w:bottom w:val="single" w:sz="4" w:space="0" w:color="auto"/>
              <w:right w:val="single" w:sz="4" w:space="0" w:color="auto"/>
            </w:tcBorders>
          </w:tcPr>
          <w:p w14:paraId="3D2422CC" w14:textId="77777777" w:rsidR="004D4A51" w:rsidRPr="004D4A51" w:rsidRDefault="004D4A51" w:rsidP="00C02131">
            <w:pPr>
              <w:overflowPunct/>
              <w:spacing w:after="0"/>
              <w:ind w:left="0"/>
              <w:jc w:val="left"/>
              <w:textAlignment w:val="auto"/>
              <w:rPr>
                <w:rFonts w:ascii="Calibri" w:eastAsia="Calibri" w:hAnsi="Calibri"/>
                <w:color w:val="000000"/>
                <w:lang w:eastAsia="en-GB"/>
              </w:rPr>
            </w:pPr>
            <w:r>
              <w:rPr>
                <w:rFonts w:ascii="Calibri" w:eastAsia="Calibri" w:hAnsi="Calibri"/>
                <w:color w:val="000000"/>
                <w:lang w:eastAsia="en-GB"/>
              </w:rPr>
              <w:t>Weekly during each Campaign</w:t>
            </w:r>
          </w:p>
        </w:tc>
      </w:tr>
      <w:tr w:rsidR="004D4A51" w:rsidRPr="00CE2EC6" w14:paraId="23AD2E0C" w14:textId="77777777" w:rsidTr="004D4A51">
        <w:trPr>
          <w:trHeight w:val="214"/>
        </w:trPr>
        <w:tc>
          <w:tcPr>
            <w:tcW w:w="1668" w:type="dxa"/>
            <w:vMerge/>
            <w:tcBorders>
              <w:left w:val="single" w:sz="4" w:space="0" w:color="auto"/>
              <w:right w:val="single" w:sz="4" w:space="0" w:color="auto"/>
            </w:tcBorders>
          </w:tcPr>
          <w:p w14:paraId="74EAD422" w14:textId="77777777" w:rsidR="004D4A51" w:rsidRPr="004D4A51" w:rsidRDefault="004D4A51" w:rsidP="00C02131">
            <w:pPr>
              <w:overflowPunct/>
              <w:spacing w:after="0"/>
              <w:ind w:left="0"/>
              <w:jc w:val="left"/>
              <w:textAlignment w:val="auto"/>
              <w:rPr>
                <w:rFonts w:ascii="Calibri" w:eastAsia="Calibri" w:hAnsi="Calibri"/>
                <w:color w:val="000000"/>
                <w:lang w:eastAsia="en-GB"/>
              </w:rPr>
            </w:pPr>
          </w:p>
        </w:tc>
        <w:tc>
          <w:tcPr>
            <w:tcW w:w="3543" w:type="dxa"/>
            <w:tcBorders>
              <w:top w:val="single" w:sz="4" w:space="0" w:color="auto"/>
              <w:left w:val="single" w:sz="4" w:space="0" w:color="auto"/>
              <w:bottom w:val="single" w:sz="4" w:space="0" w:color="auto"/>
              <w:right w:val="single" w:sz="4" w:space="0" w:color="auto"/>
            </w:tcBorders>
          </w:tcPr>
          <w:p w14:paraId="6FD90ACB" w14:textId="77777777" w:rsidR="004D4A51" w:rsidRPr="004D4A51" w:rsidRDefault="004D4A51" w:rsidP="00C02131">
            <w:pPr>
              <w:overflowPunct/>
              <w:spacing w:after="0"/>
              <w:ind w:left="0"/>
              <w:jc w:val="left"/>
              <w:textAlignment w:val="auto"/>
              <w:rPr>
                <w:rFonts w:ascii="Calibri" w:eastAsia="Calibri" w:hAnsi="Calibri"/>
                <w:color w:val="000000"/>
                <w:lang w:eastAsia="en-GB"/>
              </w:rPr>
            </w:pPr>
            <w:r>
              <w:rPr>
                <w:rFonts w:ascii="Calibri" w:eastAsia="Calibri" w:hAnsi="Calibri"/>
                <w:color w:val="000000"/>
                <w:lang w:eastAsia="en-GB"/>
              </w:rPr>
              <w:t>Running total of value of Eligible Applications</w:t>
            </w:r>
          </w:p>
        </w:tc>
        <w:tc>
          <w:tcPr>
            <w:tcW w:w="1418" w:type="dxa"/>
            <w:vMerge/>
            <w:tcBorders>
              <w:left w:val="single" w:sz="4" w:space="0" w:color="auto"/>
              <w:right w:val="single" w:sz="4" w:space="0" w:color="auto"/>
            </w:tcBorders>
          </w:tcPr>
          <w:p w14:paraId="7480040E" w14:textId="77777777" w:rsidR="004D4A51" w:rsidRPr="004D4A51" w:rsidRDefault="004D4A51" w:rsidP="00C02131">
            <w:pPr>
              <w:overflowPunct/>
              <w:spacing w:after="0"/>
              <w:ind w:left="0"/>
              <w:jc w:val="left"/>
              <w:textAlignment w:val="auto"/>
              <w:rPr>
                <w:rFonts w:ascii="Calibri" w:eastAsia="Calibri" w:hAnsi="Calibri"/>
                <w:color w:val="000000"/>
                <w:lang w:eastAsia="en-GB"/>
              </w:rPr>
            </w:pPr>
          </w:p>
        </w:tc>
        <w:tc>
          <w:tcPr>
            <w:tcW w:w="2363" w:type="dxa"/>
            <w:tcBorders>
              <w:top w:val="single" w:sz="4" w:space="0" w:color="auto"/>
              <w:left w:val="single" w:sz="4" w:space="0" w:color="auto"/>
              <w:bottom w:val="single" w:sz="4" w:space="0" w:color="auto"/>
              <w:right w:val="single" w:sz="4" w:space="0" w:color="auto"/>
            </w:tcBorders>
          </w:tcPr>
          <w:p w14:paraId="6E288618" w14:textId="77777777" w:rsidR="004D4A51" w:rsidRPr="004D4A51" w:rsidRDefault="004D4A51" w:rsidP="00C02131">
            <w:pPr>
              <w:overflowPunct/>
              <w:spacing w:after="0"/>
              <w:ind w:left="0"/>
              <w:jc w:val="left"/>
              <w:textAlignment w:val="auto"/>
              <w:rPr>
                <w:rFonts w:ascii="Calibri" w:eastAsia="Calibri" w:hAnsi="Calibri"/>
                <w:color w:val="000000"/>
                <w:lang w:eastAsia="en-GB"/>
              </w:rPr>
            </w:pPr>
            <w:r>
              <w:rPr>
                <w:rFonts w:ascii="Calibri" w:eastAsia="Calibri" w:hAnsi="Calibri"/>
                <w:color w:val="000000"/>
                <w:lang w:eastAsia="en-GB"/>
              </w:rPr>
              <w:t>Weekly during each Campaign</w:t>
            </w:r>
          </w:p>
        </w:tc>
      </w:tr>
      <w:tr w:rsidR="004D4A51" w:rsidRPr="00AF7455" w14:paraId="6745FFEB" w14:textId="77777777" w:rsidTr="004D4A51">
        <w:trPr>
          <w:trHeight w:val="214"/>
        </w:trPr>
        <w:tc>
          <w:tcPr>
            <w:tcW w:w="1668" w:type="dxa"/>
            <w:vMerge/>
            <w:tcBorders>
              <w:left w:val="single" w:sz="4" w:space="0" w:color="auto"/>
              <w:right w:val="single" w:sz="4" w:space="0" w:color="auto"/>
            </w:tcBorders>
          </w:tcPr>
          <w:p w14:paraId="45CC486B" w14:textId="77777777" w:rsidR="004D4A51" w:rsidRPr="004D4A51" w:rsidRDefault="004D4A51" w:rsidP="00E329DE">
            <w:pPr>
              <w:overflowPunct/>
              <w:spacing w:after="0"/>
              <w:ind w:left="0"/>
              <w:jc w:val="left"/>
              <w:textAlignment w:val="auto"/>
              <w:rPr>
                <w:rFonts w:ascii="Calibri" w:eastAsia="Calibri" w:hAnsi="Calibri"/>
                <w:color w:val="000000"/>
                <w:lang w:eastAsia="en-GB"/>
              </w:rPr>
            </w:pPr>
          </w:p>
        </w:tc>
        <w:tc>
          <w:tcPr>
            <w:tcW w:w="3543" w:type="dxa"/>
            <w:tcBorders>
              <w:top w:val="single" w:sz="4" w:space="0" w:color="auto"/>
              <w:left w:val="single" w:sz="4" w:space="0" w:color="auto"/>
              <w:bottom w:val="single" w:sz="4" w:space="0" w:color="auto"/>
              <w:right w:val="single" w:sz="4" w:space="0" w:color="auto"/>
            </w:tcBorders>
          </w:tcPr>
          <w:p w14:paraId="49030457" w14:textId="77777777" w:rsidR="004D4A51" w:rsidRPr="004D4A51" w:rsidRDefault="004D4A51" w:rsidP="00E329DE">
            <w:pPr>
              <w:overflowPunct/>
              <w:spacing w:after="0"/>
              <w:ind w:left="0"/>
              <w:jc w:val="left"/>
              <w:textAlignment w:val="auto"/>
              <w:rPr>
                <w:rFonts w:ascii="Calibri" w:eastAsia="Calibri" w:hAnsi="Calibri"/>
                <w:lang w:eastAsia="en-GB"/>
              </w:rPr>
            </w:pPr>
            <w:r>
              <w:rPr>
                <w:rFonts w:ascii="Calibri" w:eastAsia="Calibri" w:hAnsi="Calibri"/>
                <w:lang w:eastAsia="en-GB"/>
              </w:rPr>
              <w:t>Number of Ineligible Applications received</w:t>
            </w:r>
          </w:p>
        </w:tc>
        <w:tc>
          <w:tcPr>
            <w:tcW w:w="1418" w:type="dxa"/>
            <w:vMerge/>
            <w:tcBorders>
              <w:left w:val="single" w:sz="4" w:space="0" w:color="auto"/>
              <w:right w:val="single" w:sz="4" w:space="0" w:color="auto"/>
            </w:tcBorders>
          </w:tcPr>
          <w:p w14:paraId="13CA64C9" w14:textId="77777777" w:rsidR="004D4A51" w:rsidRPr="004D4A51" w:rsidRDefault="004D4A51" w:rsidP="00E329DE">
            <w:pPr>
              <w:overflowPunct/>
              <w:spacing w:after="0"/>
              <w:ind w:left="0"/>
              <w:jc w:val="left"/>
              <w:textAlignment w:val="auto"/>
              <w:rPr>
                <w:rFonts w:ascii="Calibri" w:eastAsia="Calibri" w:hAnsi="Calibri"/>
                <w:lang w:eastAsia="en-GB"/>
              </w:rPr>
            </w:pPr>
          </w:p>
        </w:tc>
        <w:tc>
          <w:tcPr>
            <w:tcW w:w="2363" w:type="dxa"/>
            <w:tcBorders>
              <w:top w:val="single" w:sz="4" w:space="0" w:color="auto"/>
              <w:left w:val="single" w:sz="4" w:space="0" w:color="auto"/>
              <w:bottom w:val="single" w:sz="4" w:space="0" w:color="auto"/>
              <w:right w:val="single" w:sz="4" w:space="0" w:color="auto"/>
            </w:tcBorders>
          </w:tcPr>
          <w:p w14:paraId="56892B11" w14:textId="77777777" w:rsidR="004D4A51" w:rsidRPr="004D4A51" w:rsidRDefault="004D4A51" w:rsidP="00E329DE">
            <w:pPr>
              <w:overflowPunct/>
              <w:spacing w:after="0"/>
              <w:ind w:left="0"/>
              <w:jc w:val="left"/>
              <w:textAlignment w:val="auto"/>
              <w:rPr>
                <w:rFonts w:ascii="Calibri" w:eastAsia="Calibri" w:hAnsi="Calibri"/>
                <w:lang w:eastAsia="en-GB"/>
              </w:rPr>
            </w:pPr>
            <w:r>
              <w:rPr>
                <w:rFonts w:ascii="Calibri" w:eastAsia="Calibri" w:hAnsi="Calibri"/>
                <w:lang w:eastAsia="en-GB"/>
              </w:rPr>
              <w:t>Weekly during each Campaign</w:t>
            </w:r>
          </w:p>
        </w:tc>
      </w:tr>
      <w:tr w:rsidR="004D4A51" w:rsidRPr="00AF7455" w14:paraId="166BC413" w14:textId="77777777" w:rsidTr="004D4A51">
        <w:trPr>
          <w:trHeight w:val="214"/>
        </w:trPr>
        <w:tc>
          <w:tcPr>
            <w:tcW w:w="1668" w:type="dxa"/>
            <w:vMerge/>
            <w:tcBorders>
              <w:left w:val="single" w:sz="4" w:space="0" w:color="auto"/>
              <w:right w:val="single" w:sz="4" w:space="0" w:color="auto"/>
            </w:tcBorders>
          </w:tcPr>
          <w:p w14:paraId="0377C4EC" w14:textId="77777777" w:rsidR="004D4A51" w:rsidRPr="004D4A51" w:rsidRDefault="004D4A51" w:rsidP="00E329DE">
            <w:pPr>
              <w:overflowPunct/>
              <w:spacing w:after="0"/>
              <w:ind w:left="0"/>
              <w:jc w:val="left"/>
              <w:textAlignment w:val="auto"/>
              <w:rPr>
                <w:rFonts w:ascii="Calibri" w:eastAsia="Calibri" w:hAnsi="Calibri"/>
                <w:color w:val="000000"/>
                <w:lang w:eastAsia="en-GB"/>
              </w:rPr>
            </w:pPr>
          </w:p>
        </w:tc>
        <w:tc>
          <w:tcPr>
            <w:tcW w:w="3543" w:type="dxa"/>
            <w:tcBorders>
              <w:top w:val="single" w:sz="4" w:space="0" w:color="auto"/>
              <w:left w:val="single" w:sz="4" w:space="0" w:color="auto"/>
              <w:bottom w:val="single" w:sz="4" w:space="0" w:color="auto"/>
              <w:right w:val="single" w:sz="4" w:space="0" w:color="auto"/>
            </w:tcBorders>
          </w:tcPr>
          <w:p w14:paraId="24CA5074" w14:textId="77777777" w:rsidR="004D4A51" w:rsidRPr="004D4A51" w:rsidRDefault="004D4A51" w:rsidP="00E329DE">
            <w:pPr>
              <w:overflowPunct/>
              <w:spacing w:after="0"/>
              <w:ind w:left="0"/>
              <w:jc w:val="left"/>
              <w:textAlignment w:val="auto"/>
              <w:rPr>
                <w:rFonts w:ascii="Calibri" w:eastAsia="Calibri" w:hAnsi="Calibri"/>
                <w:lang w:eastAsia="en-GB"/>
              </w:rPr>
            </w:pPr>
            <w:r>
              <w:rPr>
                <w:rFonts w:ascii="Calibri" w:eastAsia="Calibri" w:hAnsi="Calibri"/>
                <w:lang w:eastAsia="en-GB"/>
              </w:rPr>
              <w:t>Number of Participant Support queries received</w:t>
            </w:r>
          </w:p>
        </w:tc>
        <w:tc>
          <w:tcPr>
            <w:tcW w:w="1418" w:type="dxa"/>
            <w:vMerge/>
            <w:tcBorders>
              <w:left w:val="single" w:sz="4" w:space="0" w:color="auto"/>
              <w:right w:val="single" w:sz="4" w:space="0" w:color="auto"/>
            </w:tcBorders>
          </w:tcPr>
          <w:p w14:paraId="007D26E5" w14:textId="77777777" w:rsidR="004D4A51" w:rsidRPr="004D4A51" w:rsidRDefault="004D4A51" w:rsidP="00E329DE">
            <w:pPr>
              <w:overflowPunct/>
              <w:spacing w:after="0"/>
              <w:ind w:left="0"/>
              <w:jc w:val="left"/>
              <w:textAlignment w:val="auto"/>
              <w:rPr>
                <w:rFonts w:ascii="Calibri" w:eastAsia="Calibri" w:hAnsi="Calibri"/>
                <w:lang w:eastAsia="en-GB"/>
              </w:rPr>
            </w:pPr>
          </w:p>
        </w:tc>
        <w:tc>
          <w:tcPr>
            <w:tcW w:w="2363" w:type="dxa"/>
            <w:tcBorders>
              <w:top w:val="single" w:sz="4" w:space="0" w:color="auto"/>
              <w:left w:val="single" w:sz="4" w:space="0" w:color="auto"/>
              <w:bottom w:val="single" w:sz="4" w:space="0" w:color="auto"/>
              <w:right w:val="single" w:sz="4" w:space="0" w:color="auto"/>
            </w:tcBorders>
          </w:tcPr>
          <w:p w14:paraId="5C49CDDF" w14:textId="77777777" w:rsidR="004D4A51" w:rsidRPr="004D4A51" w:rsidRDefault="004D4A51" w:rsidP="00E329DE">
            <w:pPr>
              <w:overflowPunct/>
              <w:spacing w:after="0"/>
              <w:ind w:left="0"/>
              <w:jc w:val="left"/>
              <w:textAlignment w:val="auto"/>
              <w:rPr>
                <w:rFonts w:ascii="Calibri" w:eastAsia="Calibri" w:hAnsi="Calibri"/>
                <w:lang w:eastAsia="en-GB"/>
              </w:rPr>
            </w:pPr>
            <w:r>
              <w:rPr>
                <w:rFonts w:ascii="Calibri" w:eastAsia="Calibri" w:hAnsi="Calibri"/>
                <w:lang w:eastAsia="en-GB"/>
              </w:rPr>
              <w:t>2 Working Days prior to each Performance Meeting</w:t>
            </w:r>
          </w:p>
        </w:tc>
      </w:tr>
      <w:tr w:rsidR="004D4A51" w:rsidRPr="00AF7455" w14:paraId="11FB3885" w14:textId="77777777" w:rsidTr="004D4A51">
        <w:trPr>
          <w:trHeight w:val="214"/>
        </w:trPr>
        <w:tc>
          <w:tcPr>
            <w:tcW w:w="1668" w:type="dxa"/>
            <w:vMerge/>
            <w:tcBorders>
              <w:left w:val="single" w:sz="4" w:space="0" w:color="auto"/>
              <w:right w:val="single" w:sz="4" w:space="0" w:color="auto"/>
            </w:tcBorders>
          </w:tcPr>
          <w:p w14:paraId="3F4DC699" w14:textId="77777777" w:rsidR="004D4A51" w:rsidRPr="004D4A51" w:rsidRDefault="004D4A51" w:rsidP="00E329DE">
            <w:pPr>
              <w:overflowPunct/>
              <w:spacing w:after="0"/>
              <w:ind w:left="0"/>
              <w:jc w:val="left"/>
              <w:textAlignment w:val="auto"/>
              <w:rPr>
                <w:rFonts w:ascii="Calibri" w:eastAsia="Calibri" w:hAnsi="Calibri"/>
                <w:color w:val="000000"/>
                <w:lang w:eastAsia="en-GB"/>
              </w:rPr>
            </w:pPr>
          </w:p>
        </w:tc>
        <w:tc>
          <w:tcPr>
            <w:tcW w:w="3543" w:type="dxa"/>
            <w:tcBorders>
              <w:top w:val="single" w:sz="4" w:space="0" w:color="auto"/>
              <w:left w:val="single" w:sz="4" w:space="0" w:color="auto"/>
              <w:bottom w:val="single" w:sz="4" w:space="0" w:color="auto"/>
              <w:right w:val="single" w:sz="4" w:space="0" w:color="auto"/>
            </w:tcBorders>
          </w:tcPr>
          <w:p w14:paraId="25C8B02E" w14:textId="77777777" w:rsidR="004D4A51" w:rsidRDefault="004D4A51" w:rsidP="00E329DE">
            <w:pPr>
              <w:overflowPunct/>
              <w:spacing w:after="0"/>
              <w:ind w:left="0"/>
              <w:jc w:val="left"/>
              <w:textAlignment w:val="auto"/>
              <w:rPr>
                <w:rFonts w:ascii="Calibri" w:eastAsia="Calibri" w:hAnsi="Calibri"/>
                <w:lang w:eastAsia="en-GB"/>
              </w:rPr>
            </w:pPr>
            <w:r>
              <w:rPr>
                <w:rFonts w:ascii="Calibri" w:eastAsia="Calibri" w:hAnsi="Calibri"/>
                <w:lang w:eastAsia="en-GB"/>
              </w:rPr>
              <w:t>Number of Participant Support queries addressed</w:t>
            </w:r>
          </w:p>
        </w:tc>
        <w:tc>
          <w:tcPr>
            <w:tcW w:w="1418" w:type="dxa"/>
            <w:vMerge/>
            <w:tcBorders>
              <w:left w:val="single" w:sz="4" w:space="0" w:color="auto"/>
              <w:right w:val="single" w:sz="4" w:space="0" w:color="auto"/>
            </w:tcBorders>
          </w:tcPr>
          <w:p w14:paraId="1F1B8AF6" w14:textId="77777777" w:rsidR="004D4A51" w:rsidRPr="004D4A51" w:rsidRDefault="004D4A51" w:rsidP="00E329DE">
            <w:pPr>
              <w:overflowPunct/>
              <w:spacing w:after="0"/>
              <w:ind w:left="0"/>
              <w:jc w:val="left"/>
              <w:textAlignment w:val="auto"/>
              <w:rPr>
                <w:rFonts w:ascii="Calibri" w:eastAsia="Calibri" w:hAnsi="Calibri"/>
                <w:lang w:eastAsia="en-GB"/>
              </w:rPr>
            </w:pPr>
          </w:p>
        </w:tc>
        <w:tc>
          <w:tcPr>
            <w:tcW w:w="2363" w:type="dxa"/>
            <w:tcBorders>
              <w:top w:val="single" w:sz="4" w:space="0" w:color="auto"/>
              <w:left w:val="single" w:sz="4" w:space="0" w:color="auto"/>
              <w:bottom w:val="single" w:sz="4" w:space="0" w:color="auto"/>
              <w:right w:val="single" w:sz="4" w:space="0" w:color="auto"/>
            </w:tcBorders>
          </w:tcPr>
          <w:p w14:paraId="7EAEC652" w14:textId="77777777" w:rsidR="004D4A51" w:rsidRPr="004D4A51" w:rsidRDefault="004D4A51" w:rsidP="00E329DE">
            <w:pPr>
              <w:overflowPunct/>
              <w:spacing w:after="0"/>
              <w:ind w:left="0"/>
              <w:jc w:val="left"/>
              <w:textAlignment w:val="auto"/>
              <w:rPr>
                <w:rFonts w:ascii="Calibri" w:eastAsia="Calibri" w:hAnsi="Calibri"/>
                <w:lang w:eastAsia="en-GB"/>
              </w:rPr>
            </w:pPr>
            <w:r>
              <w:rPr>
                <w:rFonts w:ascii="Calibri" w:eastAsia="Calibri" w:hAnsi="Calibri"/>
                <w:lang w:eastAsia="en-GB"/>
              </w:rPr>
              <w:t>2 Working Days prior to each Performance Meeting</w:t>
            </w:r>
          </w:p>
        </w:tc>
      </w:tr>
      <w:tr w:rsidR="004D4A51" w:rsidRPr="00AF7455" w14:paraId="714BAA2A" w14:textId="77777777" w:rsidTr="004D4A51">
        <w:trPr>
          <w:trHeight w:val="214"/>
        </w:trPr>
        <w:tc>
          <w:tcPr>
            <w:tcW w:w="1668" w:type="dxa"/>
            <w:vMerge/>
            <w:tcBorders>
              <w:left w:val="single" w:sz="4" w:space="0" w:color="auto"/>
              <w:bottom w:val="single" w:sz="4" w:space="0" w:color="auto"/>
              <w:right w:val="single" w:sz="4" w:space="0" w:color="auto"/>
            </w:tcBorders>
          </w:tcPr>
          <w:p w14:paraId="6DB3FC30" w14:textId="77777777" w:rsidR="004D4A51" w:rsidRPr="004D4A51" w:rsidRDefault="004D4A51" w:rsidP="00E329DE">
            <w:pPr>
              <w:overflowPunct/>
              <w:spacing w:after="0"/>
              <w:ind w:left="0"/>
              <w:jc w:val="left"/>
              <w:textAlignment w:val="auto"/>
              <w:rPr>
                <w:rFonts w:ascii="Calibri" w:eastAsia="Calibri" w:hAnsi="Calibri"/>
                <w:color w:val="000000"/>
                <w:lang w:eastAsia="en-GB"/>
              </w:rPr>
            </w:pPr>
          </w:p>
        </w:tc>
        <w:tc>
          <w:tcPr>
            <w:tcW w:w="3543" w:type="dxa"/>
            <w:tcBorders>
              <w:top w:val="single" w:sz="4" w:space="0" w:color="auto"/>
              <w:left w:val="single" w:sz="4" w:space="0" w:color="auto"/>
              <w:bottom w:val="single" w:sz="4" w:space="0" w:color="auto"/>
              <w:right w:val="single" w:sz="4" w:space="0" w:color="auto"/>
            </w:tcBorders>
          </w:tcPr>
          <w:p w14:paraId="2CDEAE48" w14:textId="77777777" w:rsidR="004D4A51" w:rsidRDefault="004D4A51" w:rsidP="00E329DE">
            <w:pPr>
              <w:overflowPunct/>
              <w:spacing w:after="0"/>
              <w:ind w:left="0"/>
              <w:jc w:val="left"/>
              <w:textAlignment w:val="auto"/>
              <w:rPr>
                <w:rFonts w:ascii="Calibri" w:eastAsia="Calibri" w:hAnsi="Calibri"/>
                <w:lang w:eastAsia="en-GB"/>
              </w:rPr>
            </w:pPr>
            <w:r>
              <w:rPr>
                <w:rFonts w:ascii="Calibri" w:eastAsia="Calibri" w:hAnsi="Calibri"/>
                <w:lang w:eastAsia="en-GB"/>
              </w:rPr>
              <w:t>Number of Participant Support queries forwarded to the Customer for response</w:t>
            </w:r>
          </w:p>
        </w:tc>
        <w:tc>
          <w:tcPr>
            <w:tcW w:w="1418" w:type="dxa"/>
            <w:vMerge/>
            <w:tcBorders>
              <w:left w:val="single" w:sz="4" w:space="0" w:color="auto"/>
              <w:bottom w:val="single" w:sz="4" w:space="0" w:color="auto"/>
              <w:right w:val="single" w:sz="4" w:space="0" w:color="auto"/>
            </w:tcBorders>
          </w:tcPr>
          <w:p w14:paraId="75D0C8E9" w14:textId="77777777" w:rsidR="004D4A51" w:rsidRPr="004D4A51" w:rsidRDefault="004D4A51" w:rsidP="00E329DE">
            <w:pPr>
              <w:overflowPunct/>
              <w:spacing w:after="0"/>
              <w:ind w:left="0"/>
              <w:jc w:val="left"/>
              <w:textAlignment w:val="auto"/>
              <w:rPr>
                <w:rFonts w:ascii="Calibri" w:eastAsia="Calibri" w:hAnsi="Calibri"/>
                <w:lang w:eastAsia="en-GB"/>
              </w:rPr>
            </w:pPr>
          </w:p>
        </w:tc>
        <w:tc>
          <w:tcPr>
            <w:tcW w:w="2363" w:type="dxa"/>
            <w:tcBorders>
              <w:top w:val="single" w:sz="4" w:space="0" w:color="auto"/>
              <w:left w:val="single" w:sz="4" w:space="0" w:color="auto"/>
              <w:bottom w:val="single" w:sz="4" w:space="0" w:color="auto"/>
              <w:right w:val="single" w:sz="4" w:space="0" w:color="auto"/>
            </w:tcBorders>
          </w:tcPr>
          <w:p w14:paraId="65B87ACB" w14:textId="77777777" w:rsidR="004D4A51" w:rsidRPr="004D4A51" w:rsidRDefault="004D4A51" w:rsidP="00E329DE">
            <w:pPr>
              <w:overflowPunct/>
              <w:spacing w:after="0"/>
              <w:ind w:left="0"/>
              <w:jc w:val="left"/>
              <w:textAlignment w:val="auto"/>
              <w:rPr>
                <w:rFonts w:ascii="Calibri" w:eastAsia="Calibri" w:hAnsi="Calibri"/>
                <w:lang w:eastAsia="en-GB"/>
              </w:rPr>
            </w:pPr>
            <w:r>
              <w:rPr>
                <w:rFonts w:ascii="Calibri" w:eastAsia="Calibri" w:hAnsi="Calibri"/>
                <w:lang w:eastAsia="en-GB"/>
              </w:rPr>
              <w:t>2 Working Days prior to each Performance Meeting</w:t>
            </w:r>
          </w:p>
        </w:tc>
      </w:tr>
    </w:tbl>
    <w:p w14:paraId="7ECC0716" w14:textId="77777777" w:rsidR="00C02131" w:rsidRPr="00CE2EC6" w:rsidRDefault="00C02131" w:rsidP="005E4232">
      <w:pPr>
        <w:pStyle w:val="GPSSchTitleandNumber"/>
        <w:jc w:val="left"/>
        <w:rPr>
          <w:rFonts w:ascii="Calibri" w:hAnsi="Calibri"/>
        </w:rPr>
      </w:pPr>
    </w:p>
    <w:p w14:paraId="7438E4AE" w14:textId="77777777" w:rsidR="00C02131" w:rsidRPr="00CE2EC6" w:rsidRDefault="00C02131" w:rsidP="00CC1B41">
      <w:pPr>
        <w:pStyle w:val="GPSSchTitleandNumber"/>
        <w:rPr>
          <w:rFonts w:ascii="Calibri" w:hAnsi="Calibri"/>
        </w:rPr>
      </w:pPr>
    </w:p>
    <w:p w14:paraId="45A9D3A2" w14:textId="77777777" w:rsidR="00A657C3" w:rsidRPr="00CE2EC6" w:rsidRDefault="00DE3EF6" w:rsidP="00CC1B41">
      <w:pPr>
        <w:pStyle w:val="GPSSchTitleandNumber"/>
        <w:rPr>
          <w:rFonts w:ascii="Calibri" w:hAnsi="Calibri"/>
        </w:rPr>
      </w:pPr>
      <w:r w:rsidRPr="00CE2EC6">
        <w:rPr>
          <w:rFonts w:ascii="Calibri" w:hAnsi="Calibri"/>
        </w:rPr>
        <w:br w:type="page"/>
      </w:r>
      <w:bookmarkStart w:id="2612" w:name="_Toc350503097"/>
      <w:bookmarkStart w:id="2613" w:name="_Toc350504087"/>
      <w:bookmarkStart w:id="2614" w:name="_Toc351710930"/>
      <w:bookmarkStart w:id="2615" w:name="_Toc360023315"/>
      <w:bookmarkStart w:id="2616" w:name="_Toc448226111"/>
      <w:r w:rsidR="00A657C3" w:rsidRPr="00CE2EC6">
        <w:rPr>
          <w:rFonts w:ascii="Calibri" w:hAnsi="Calibri"/>
        </w:rPr>
        <w:t>CALL OFF SCHEDULE 1</w:t>
      </w:r>
      <w:r w:rsidR="00B30427" w:rsidRPr="00CE2EC6">
        <w:rPr>
          <w:rFonts w:ascii="Calibri" w:hAnsi="Calibri"/>
        </w:rPr>
        <w:t>4</w:t>
      </w:r>
      <w:r w:rsidR="00A657C3" w:rsidRPr="00CE2EC6">
        <w:rPr>
          <w:rFonts w:ascii="Calibri" w:hAnsi="Calibri"/>
        </w:rPr>
        <w:t xml:space="preserve">: </w:t>
      </w:r>
      <w:bookmarkStart w:id="2617" w:name="_Ref349134870"/>
      <w:r w:rsidR="00A657C3" w:rsidRPr="00CE2EC6">
        <w:rPr>
          <w:rFonts w:ascii="Calibri" w:hAnsi="Calibri"/>
        </w:rPr>
        <w:t>ALTERNATIVE AND/OR ADDITIONAL CLAUSES</w:t>
      </w:r>
      <w:bookmarkEnd w:id="2612"/>
      <w:bookmarkEnd w:id="2613"/>
      <w:bookmarkEnd w:id="2614"/>
      <w:bookmarkEnd w:id="2615"/>
      <w:bookmarkEnd w:id="2616"/>
      <w:bookmarkEnd w:id="2617"/>
    </w:p>
    <w:p w14:paraId="1F28C166" w14:textId="77777777" w:rsidR="008D0A60" w:rsidRPr="00CE2EC6" w:rsidRDefault="00A657C3" w:rsidP="00036474">
      <w:pPr>
        <w:pStyle w:val="GPSL1SCHEDULEHeading"/>
        <w:rPr>
          <w:rFonts w:ascii="Calibri" w:hAnsi="Calibri"/>
        </w:rPr>
      </w:pPr>
      <w:r w:rsidRPr="00CE2EC6">
        <w:rPr>
          <w:rFonts w:ascii="Calibri" w:hAnsi="Calibri"/>
        </w:rPr>
        <w:t>INTRODUCTION</w:t>
      </w:r>
    </w:p>
    <w:p w14:paraId="79902DD5" w14:textId="77777777" w:rsidR="008D0A60" w:rsidRPr="00CE2EC6" w:rsidRDefault="00A657C3" w:rsidP="005E4232">
      <w:pPr>
        <w:pStyle w:val="GPSL2numberedclause"/>
      </w:pPr>
      <w:r w:rsidRPr="00CE2EC6">
        <w:t>This Call Off Schedule 1</w:t>
      </w:r>
      <w:r w:rsidR="00352FA2" w:rsidRPr="00CE2EC6">
        <w:t>4</w:t>
      </w:r>
      <w:r w:rsidRPr="00CE2EC6">
        <w:t xml:space="preserve"> specifies the range of Alternative Clauses and Additional Clauses that may be requested </w:t>
      </w:r>
      <w:r w:rsidR="0030636F" w:rsidRPr="00CE2EC6">
        <w:t>in</w:t>
      </w:r>
      <w:r w:rsidRPr="00CE2EC6">
        <w:t xml:space="preserve"> the </w:t>
      </w:r>
      <w:r w:rsidR="00DE233F" w:rsidRPr="00CE2EC6">
        <w:t>Call Off</w:t>
      </w:r>
      <w:r w:rsidR="003451E9" w:rsidRPr="00CE2EC6">
        <w:t xml:space="preserve"> Order Form</w:t>
      </w:r>
      <w:r w:rsidRPr="00CE2EC6">
        <w:t xml:space="preserve"> and, if requested</w:t>
      </w:r>
      <w:r w:rsidR="006320A6" w:rsidRPr="00CE2EC6">
        <w:t xml:space="preserve"> in the </w:t>
      </w:r>
      <w:r w:rsidR="00DE233F" w:rsidRPr="00CE2EC6">
        <w:t>Call Off</w:t>
      </w:r>
      <w:r w:rsidR="003451E9" w:rsidRPr="00CE2EC6">
        <w:t xml:space="preserve"> Order Form</w:t>
      </w:r>
      <w:r w:rsidRPr="00CE2EC6">
        <w:t>, shall apply to this Call Off Contract.</w:t>
      </w:r>
    </w:p>
    <w:p w14:paraId="2B3B4508" w14:textId="77777777" w:rsidR="00E13960" w:rsidRPr="00CE2EC6" w:rsidRDefault="00A657C3" w:rsidP="00036474">
      <w:pPr>
        <w:pStyle w:val="GPSL1SCHEDULEHeading"/>
        <w:rPr>
          <w:rFonts w:ascii="Calibri" w:hAnsi="Calibri"/>
        </w:rPr>
      </w:pPr>
      <w:r w:rsidRPr="00CE2EC6">
        <w:rPr>
          <w:rFonts w:ascii="Calibri" w:hAnsi="Calibri"/>
        </w:rPr>
        <w:t>CLAUSES SELECTED</w:t>
      </w:r>
    </w:p>
    <w:p w14:paraId="1BD4191A" w14:textId="77777777" w:rsidR="00A657C3" w:rsidRPr="00CE2EC6" w:rsidRDefault="00A657C3" w:rsidP="005E4232">
      <w:pPr>
        <w:pStyle w:val="GPSL2numberedclause"/>
      </w:pPr>
      <w:bookmarkStart w:id="2618" w:name="_Ref349213618"/>
      <w:r w:rsidRPr="00CE2EC6">
        <w:t xml:space="preserve">The Customer may, in the </w:t>
      </w:r>
      <w:r w:rsidR="00DE233F" w:rsidRPr="00CE2EC6">
        <w:t>Call Off</w:t>
      </w:r>
      <w:r w:rsidR="003451E9" w:rsidRPr="00CE2EC6">
        <w:t xml:space="preserve"> Order Form</w:t>
      </w:r>
      <w:r w:rsidRPr="00CE2EC6">
        <w:t>, request the following Alternative Clauses:</w:t>
      </w:r>
      <w:bookmarkEnd w:id="2618"/>
    </w:p>
    <w:p w14:paraId="32D3C214" w14:textId="77777777" w:rsidR="000F38D2" w:rsidRPr="00CE2EC6" w:rsidRDefault="00A657C3" w:rsidP="00AC1DE2">
      <w:pPr>
        <w:pStyle w:val="GPSL3numberedclause"/>
      </w:pPr>
      <w:r w:rsidRPr="00CE2EC6">
        <w:t xml:space="preserve">Scots Law (see paragraph </w:t>
      </w:r>
      <w:r w:rsidR="00F17AE3" w:rsidRPr="00CE2EC6">
        <w:fldChar w:fldCharType="begin"/>
      </w:r>
      <w:r w:rsidR="00F17AE3" w:rsidRPr="00CE2EC6">
        <w:instrText xml:space="preserve"> REF _Ref349213545 \n \h  \* MERGEFORMAT </w:instrText>
      </w:r>
      <w:r w:rsidR="00F17AE3" w:rsidRPr="00CE2EC6">
        <w:fldChar w:fldCharType="separate"/>
      </w:r>
      <w:r w:rsidR="00A33567">
        <w:t>4.1</w:t>
      </w:r>
      <w:r w:rsidR="00F17AE3" w:rsidRPr="00CE2EC6">
        <w:fldChar w:fldCharType="end"/>
      </w:r>
      <w:r w:rsidRPr="00CE2EC6">
        <w:t xml:space="preserve"> </w:t>
      </w:r>
      <w:r w:rsidR="004A21E5" w:rsidRPr="00CE2EC6">
        <w:t>of this Call Off Schedule</w:t>
      </w:r>
      <w:r w:rsidR="00EB453C" w:rsidRPr="00CE2EC6">
        <w:t xml:space="preserve"> 1</w:t>
      </w:r>
      <w:r w:rsidR="00352FA2" w:rsidRPr="00CE2EC6">
        <w:t>4</w:t>
      </w:r>
      <w:r w:rsidRPr="00CE2EC6">
        <w:t>);</w:t>
      </w:r>
    </w:p>
    <w:p w14:paraId="00C9459F" w14:textId="77777777" w:rsidR="00C9243A" w:rsidRPr="00CE2EC6" w:rsidRDefault="00A657C3" w:rsidP="00AC1DE2">
      <w:pPr>
        <w:pStyle w:val="GPSL3numberedclause"/>
      </w:pPr>
      <w:r w:rsidRPr="00CE2EC6">
        <w:t xml:space="preserve">Northern Ireland Law (see paragraph </w:t>
      </w:r>
      <w:r w:rsidR="00F17AE3" w:rsidRPr="00CE2EC6">
        <w:fldChar w:fldCharType="begin"/>
      </w:r>
      <w:r w:rsidR="00F17AE3" w:rsidRPr="00CE2EC6">
        <w:instrText xml:space="preserve"> REF _Ref365907625 \r \h  \* MERGEFORMAT </w:instrText>
      </w:r>
      <w:r w:rsidR="00F17AE3" w:rsidRPr="00CE2EC6">
        <w:fldChar w:fldCharType="separate"/>
      </w:r>
      <w:r w:rsidR="00A33567">
        <w:t>4.2</w:t>
      </w:r>
      <w:r w:rsidR="00F17AE3" w:rsidRPr="00CE2EC6">
        <w:fldChar w:fldCharType="end"/>
      </w:r>
      <w:r w:rsidRPr="00CE2EC6">
        <w:t xml:space="preserve"> </w:t>
      </w:r>
      <w:r w:rsidR="004A21E5" w:rsidRPr="00CE2EC6">
        <w:t>of this Call Off Schedule</w:t>
      </w:r>
      <w:r w:rsidR="00EB453C" w:rsidRPr="00CE2EC6">
        <w:t xml:space="preserve"> 1</w:t>
      </w:r>
      <w:r w:rsidR="00352FA2" w:rsidRPr="00CE2EC6">
        <w:t>4</w:t>
      </w:r>
      <w:r w:rsidRPr="00CE2EC6">
        <w:t>)</w:t>
      </w:r>
      <w:r w:rsidR="000F38D2" w:rsidRPr="00CE2EC6">
        <w:t>;</w:t>
      </w:r>
    </w:p>
    <w:p w14:paraId="44809BC2" w14:textId="77777777" w:rsidR="000F38D2" w:rsidRPr="00CE2EC6" w:rsidRDefault="00A657C3" w:rsidP="00AC1DE2">
      <w:pPr>
        <w:pStyle w:val="GPSL3numberedclause"/>
      </w:pPr>
      <w:r w:rsidRPr="00CE2EC6">
        <w:t xml:space="preserve">Non-Crown Bodies (see paragraph </w:t>
      </w:r>
      <w:r w:rsidR="00F17AE3" w:rsidRPr="00CE2EC6">
        <w:fldChar w:fldCharType="begin"/>
      </w:r>
      <w:r w:rsidR="00F17AE3" w:rsidRPr="00CE2EC6">
        <w:instrText xml:space="preserve"> REF _Ref346019286 \w \h  \* MERGEFORMAT </w:instrText>
      </w:r>
      <w:r w:rsidR="00F17AE3" w:rsidRPr="00CE2EC6">
        <w:fldChar w:fldCharType="separate"/>
      </w:r>
      <w:r w:rsidR="00A33567">
        <w:t>4.3</w:t>
      </w:r>
      <w:r w:rsidR="00F17AE3" w:rsidRPr="00CE2EC6">
        <w:fldChar w:fldCharType="end"/>
      </w:r>
      <w:r w:rsidR="004A21E5" w:rsidRPr="00CE2EC6">
        <w:t xml:space="preserve"> of this Call Off Schedule</w:t>
      </w:r>
      <w:r w:rsidR="00EB453C" w:rsidRPr="00CE2EC6">
        <w:t xml:space="preserve"> 1</w:t>
      </w:r>
      <w:r w:rsidR="00352FA2" w:rsidRPr="00CE2EC6">
        <w:t>4</w:t>
      </w:r>
      <w:r w:rsidRPr="00CE2EC6">
        <w:t xml:space="preserve">); </w:t>
      </w:r>
    </w:p>
    <w:p w14:paraId="14E447C2" w14:textId="77777777" w:rsidR="00C9243A" w:rsidRPr="00CE2EC6" w:rsidRDefault="00A657C3" w:rsidP="00AC1DE2">
      <w:pPr>
        <w:pStyle w:val="GPSL3numberedclause"/>
      </w:pPr>
      <w:r w:rsidRPr="00CE2EC6">
        <w:t xml:space="preserve">Non-FOIA Public Bodies (see paragraph </w:t>
      </w:r>
      <w:r w:rsidR="00F17AE3" w:rsidRPr="00CE2EC6">
        <w:fldChar w:fldCharType="begin"/>
      </w:r>
      <w:r w:rsidR="00F17AE3" w:rsidRPr="00CE2EC6">
        <w:instrText xml:space="preserve"> REF _Ref349213584 \w \h  \* MERGEFORMAT </w:instrText>
      </w:r>
      <w:r w:rsidR="00F17AE3" w:rsidRPr="00CE2EC6">
        <w:fldChar w:fldCharType="separate"/>
      </w:r>
      <w:r w:rsidR="00A33567">
        <w:t>4.4</w:t>
      </w:r>
      <w:r w:rsidR="00F17AE3" w:rsidRPr="00CE2EC6">
        <w:fldChar w:fldCharType="end"/>
      </w:r>
      <w:r w:rsidR="00EE3499" w:rsidRPr="00CE2EC6">
        <w:t xml:space="preserve"> </w:t>
      </w:r>
      <w:r w:rsidR="004A21E5" w:rsidRPr="00CE2EC6">
        <w:t>of this Call Off Schedule</w:t>
      </w:r>
      <w:r w:rsidR="00EB453C" w:rsidRPr="00CE2EC6">
        <w:t xml:space="preserve"> 1</w:t>
      </w:r>
      <w:r w:rsidR="00352FA2" w:rsidRPr="00CE2EC6">
        <w:t>4</w:t>
      </w:r>
      <w:r w:rsidRPr="00CE2EC6">
        <w:t>)</w:t>
      </w:r>
      <w:r w:rsidR="00826615" w:rsidRPr="00CE2EC6">
        <w:t>;</w:t>
      </w:r>
    </w:p>
    <w:p w14:paraId="14A19A19" w14:textId="77777777" w:rsidR="008D77ED" w:rsidRPr="00CE2EC6" w:rsidRDefault="008D77ED" w:rsidP="00AC1DE2">
      <w:pPr>
        <w:pStyle w:val="GPSL3numberedclause"/>
      </w:pPr>
      <w:r w:rsidRPr="00CE2EC6">
        <w:t xml:space="preserve">Financial Limits (see paragraph </w:t>
      </w:r>
      <w:r w:rsidR="009F474C" w:rsidRPr="00CE2EC6">
        <w:fldChar w:fldCharType="begin"/>
      </w:r>
      <w:r w:rsidRPr="00CE2EC6">
        <w:instrText xml:space="preserve"> REF _Ref379453162 \r \h </w:instrText>
      </w:r>
      <w:r w:rsidR="00DD66D9" w:rsidRPr="00CE2EC6">
        <w:instrText xml:space="preserve"> \* MERGEFORMAT </w:instrText>
      </w:r>
      <w:r w:rsidR="009F474C" w:rsidRPr="00CE2EC6">
        <w:fldChar w:fldCharType="separate"/>
      </w:r>
      <w:r w:rsidR="00A33567">
        <w:t>4.5</w:t>
      </w:r>
      <w:r w:rsidR="009F474C" w:rsidRPr="00CE2EC6">
        <w:fldChar w:fldCharType="end"/>
      </w:r>
      <w:r w:rsidRPr="00CE2EC6">
        <w:rPr>
          <w:b/>
        </w:rPr>
        <w:t xml:space="preserve"> </w:t>
      </w:r>
      <w:r w:rsidRPr="00CE2EC6">
        <w:t>of this Call Off Schedule</w:t>
      </w:r>
      <w:r w:rsidR="00EB453C" w:rsidRPr="00CE2EC6">
        <w:t xml:space="preserve"> 1</w:t>
      </w:r>
      <w:r w:rsidR="00352FA2" w:rsidRPr="00CE2EC6">
        <w:t>4</w:t>
      </w:r>
      <w:r w:rsidRPr="00CE2EC6">
        <w:t>).</w:t>
      </w:r>
    </w:p>
    <w:p w14:paraId="16A1628A" w14:textId="77777777" w:rsidR="008D0A60" w:rsidRPr="00CE2EC6" w:rsidRDefault="00A657C3" w:rsidP="005E4232">
      <w:pPr>
        <w:pStyle w:val="GPSL2numberedclause"/>
      </w:pPr>
      <w:bookmarkStart w:id="2619" w:name="_Ref349213626"/>
      <w:r w:rsidRPr="00CE2EC6">
        <w:t>The Customer</w:t>
      </w:r>
      <w:r w:rsidR="006320A6" w:rsidRPr="00CE2EC6">
        <w:t xml:space="preserve"> may, in the </w:t>
      </w:r>
      <w:r w:rsidR="00DE233F" w:rsidRPr="00CE2EC6">
        <w:t>Call Off</w:t>
      </w:r>
      <w:r w:rsidR="003451E9" w:rsidRPr="00CE2EC6">
        <w:t xml:space="preserve"> Order Form</w:t>
      </w:r>
      <w:r w:rsidR="006320A6" w:rsidRPr="00CE2EC6">
        <w:t>, request</w:t>
      </w:r>
      <w:r w:rsidRPr="00CE2EC6">
        <w:t xml:space="preserve"> the following Additional Clauses should apply:</w:t>
      </w:r>
      <w:bookmarkEnd w:id="2619"/>
    </w:p>
    <w:p w14:paraId="484DF71D" w14:textId="77777777" w:rsidR="008D0A60" w:rsidRPr="00CE2EC6" w:rsidRDefault="00A657C3" w:rsidP="00AC1DE2">
      <w:pPr>
        <w:pStyle w:val="GPSL3numberedclause"/>
      </w:pPr>
      <w:r w:rsidRPr="00CE2EC6">
        <w:t xml:space="preserve">Security Measures (see paragraph </w:t>
      </w:r>
      <w:r w:rsidR="009F474C" w:rsidRPr="00CE2EC6">
        <w:fldChar w:fldCharType="begin"/>
      </w:r>
      <w:r w:rsidR="00EE3499" w:rsidRPr="00CE2EC6">
        <w:instrText xml:space="preserve"> REF _Ref379372521 \w \h </w:instrText>
      </w:r>
      <w:r w:rsidR="00DD66D9" w:rsidRPr="00CE2EC6">
        <w:instrText xml:space="preserve"> \* MERGEFORMAT </w:instrText>
      </w:r>
      <w:r w:rsidR="009F474C" w:rsidRPr="00CE2EC6">
        <w:fldChar w:fldCharType="separate"/>
      </w:r>
      <w:r w:rsidR="00A33567">
        <w:t>5.1</w:t>
      </w:r>
      <w:r w:rsidR="009F474C" w:rsidRPr="00CE2EC6">
        <w:fldChar w:fldCharType="end"/>
      </w:r>
      <w:r w:rsidR="004A21E5" w:rsidRPr="00CE2EC6">
        <w:t xml:space="preserve"> of this Call Off Schedule</w:t>
      </w:r>
      <w:r w:rsidR="00EB453C" w:rsidRPr="00CE2EC6">
        <w:t xml:space="preserve"> 1</w:t>
      </w:r>
      <w:r w:rsidR="00352FA2" w:rsidRPr="00CE2EC6">
        <w:t>4</w:t>
      </w:r>
      <w:r w:rsidRPr="00CE2EC6">
        <w:t>);</w:t>
      </w:r>
      <w:bookmarkStart w:id="2620" w:name="_Ref349213632"/>
    </w:p>
    <w:p w14:paraId="720DE91A" w14:textId="77777777" w:rsidR="00EE3499" w:rsidRPr="00CE2EC6" w:rsidRDefault="00EE3499" w:rsidP="00AC1DE2">
      <w:pPr>
        <w:pStyle w:val="GPSL3numberedclause"/>
      </w:pPr>
      <w:r w:rsidRPr="00CE2EC6">
        <w:t xml:space="preserve">NHS Additional Clauses (see paragraph </w:t>
      </w:r>
      <w:r w:rsidR="009F474C" w:rsidRPr="00CE2EC6">
        <w:fldChar w:fldCharType="begin"/>
      </w:r>
      <w:r w:rsidRPr="00CE2EC6">
        <w:instrText xml:space="preserve"> REF _Ref379372691 \w \h </w:instrText>
      </w:r>
      <w:r w:rsidR="00DD66D9" w:rsidRPr="00CE2EC6">
        <w:instrText xml:space="preserve"> \* MERGEFORMAT </w:instrText>
      </w:r>
      <w:r w:rsidR="009F474C" w:rsidRPr="00CE2EC6">
        <w:fldChar w:fldCharType="separate"/>
      </w:r>
      <w:r w:rsidR="00A33567">
        <w:t>6.1</w:t>
      </w:r>
      <w:r w:rsidR="009F474C" w:rsidRPr="00CE2EC6">
        <w:fldChar w:fldCharType="end"/>
      </w:r>
      <w:r w:rsidRPr="00CE2EC6">
        <w:t xml:space="preserve"> of this Call Off Schedule</w:t>
      </w:r>
      <w:r w:rsidR="00EB453C" w:rsidRPr="00CE2EC6">
        <w:t xml:space="preserve"> 1</w:t>
      </w:r>
      <w:r w:rsidR="00352FA2" w:rsidRPr="00CE2EC6">
        <w:t>4</w:t>
      </w:r>
      <w:r w:rsidRPr="00CE2EC6">
        <w:t xml:space="preserve">) </w:t>
      </w:r>
    </w:p>
    <w:p w14:paraId="1AB474EC" w14:textId="77777777" w:rsidR="00EE3499" w:rsidRPr="00CE2EC6" w:rsidRDefault="00A657C3" w:rsidP="00AC1DE2">
      <w:pPr>
        <w:pStyle w:val="GPSL3numberedclause"/>
      </w:pPr>
      <w:r w:rsidRPr="00CE2EC6">
        <w:t>MOD (</w:t>
      </w:r>
      <w:r w:rsidRPr="00CE2EC6">
        <w:rPr>
          <w:b/>
        </w:rPr>
        <w:t>“</w:t>
      </w:r>
      <w:r w:rsidRPr="00CE2EC6">
        <w:t>Ministry of Defence”) Additional or Alternative Clauses</w:t>
      </w:r>
      <w:r w:rsidR="000F38D2" w:rsidRPr="00CE2EC6">
        <w:t xml:space="preserve"> (see paragraph</w:t>
      </w:r>
      <w:r w:rsidR="00EE3499" w:rsidRPr="00CE2EC6">
        <w:rPr>
          <w:b/>
        </w:rPr>
        <w:t xml:space="preserve"> </w:t>
      </w:r>
      <w:r w:rsidR="00F17AE3" w:rsidRPr="00CE2EC6">
        <w:fldChar w:fldCharType="begin"/>
      </w:r>
      <w:r w:rsidR="00F17AE3" w:rsidRPr="00CE2EC6">
        <w:instrText xml:space="preserve"> REF _Ref379372894 \w \h  \* MERGEFORMAT </w:instrText>
      </w:r>
      <w:r w:rsidR="00F17AE3" w:rsidRPr="00CE2EC6">
        <w:fldChar w:fldCharType="separate"/>
      </w:r>
      <w:r w:rsidR="00A33567">
        <w:t>7</w:t>
      </w:r>
      <w:r w:rsidR="00F17AE3" w:rsidRPr="00CE2EC6">
        <w:fldChar w:fldCharType="end"/>
      </w:r>
      <w:r w:rsidR="008C5536" w:rsidRPr="00CE2EC6">
        <w:rPr>
          <w:b/>
        </w:rPr>
        <w:t xml:space="preserve"> </w:t>
      </w:r>
      <w:r w:rsidR="008C5536" w:rsidRPr="00CE2EC6">
        <w:t>of this Call Off Schedule</w:t>
      </w:r>
      <w:r w:rsidR="00EB453C" w:rsidRPr="00CE2EC6">
        <w:t xml:space="preserve"> 1</w:t>
      </w:r>
      <w:r w:rsidR="00352FA2" w:rsidRPr="00CE2EC6">
        <w:t>4</w:t>
      </w:r>
      <w:r w:rsidR="008C5536" w:rsidRPr="00CE2EC6">
        <w:t>)</w:t>
      </w:r>
    </w:p>
    <w:bookmarkEnd w:id="2620"/>
    <w:p w14:paraId="17F6398F" w14:textId="77777777" w:rsidR="00E13960" w:rsidRPr="00CE2EC6" w:rsidRDefault="00A657C3" w:rsidP="00036474">
      <w:pPr>
        <w:pStyle w:val="GPSL1SCHEDULEHeading"/>
        <w:rPr>
          <w:rFonts w:ascii="Calibri" w:hAnsi="Calibri"/>
        </w:rPr>
      </w:pPr>
      <w:r w:rsidRPr="00CE2EC6">
        <w:rPr>
          <w:rFonts w:ascii="Calibri" w:hAnsi="Calibri"/>
        </w:rPr>
        <w:t>IMPLEMENTATION</w:t>
      </w:r>
    </w:p>
    <w:p w14:paraId="5C0AE2C9" w14:textId="77777777" w:rsidR="00A657C3" w:rsidRPr="00CE2EC6" w:rsidRDefault="00A657C3" w:rsidP="005E4232">
      <w:pPr>
        <w:pStyle w:val="GPSL2numberedclause"/>
      </w:pPr>
      <w:r w:rsidRPr="00CE2EC6">
        <w:t xml:space="preserve">The appropriate changes have been made in this Call Off Contract to implement the </w:t>
      </w:r>
      <w:r w:rsidR="00107E62" w:rsidRPr="00CE2EC6">
        <w:t>Alternative and/or Additional Clauses</w:t>
      </w:r>
      <w:r w:rsidRPr="00CE2EC6">
        <w:t xml:space="preserve"> specified in paragraph </w:t>
      </w:r>
      <w:r w:rsidR="009F474C" w:rsidRPr="00CE2EC6">
        <w:fldChar w:fldCharType="begin"/>
      </w:r>
      <w:r w:rsidRPr="00CE2EC6">
        <w:instrText xml:space="preserve"> REF _Ref349213618 \n \h </w:instrText>
      </w:r>
      <w:r w:rsidR="00F54E49" w:rsidRPr="00CE2EC6">
        <w:instrText xml:space="preserve"> \* MERGEFORMAT </w:instrText>
      </w:r>
      <w:r w:rsidR="009F474C" w:rsidRPr="00CE2EC6">
        <w:fldChar w:fldCharType="separate"/>
      </w:r>
      <w:r w:rsidR="00A33567">
        <w:t>2.1</w:t>
      </w:r>
      <w:r w:rsidR="009F474C" w:rsidRPr="00CE2EC6">
        <w:fldChar w:fldCharType="end"/>
      </w:r>
      <w:r w:rsidR="004A21E5" w:rsidRPr="00CE2EC6">
        <w:t xml:space="preserve"> of this Call Off Schedule</w:t>
      </w:r>
      <w:r w:rsidR="00EB453C" w:rsidRPr="00CE2EC6">
        <w:t xml:space="preserve"> 1</w:t>
      </w:r>
      <w:r w:rsidR="00352FA2" w:rsidRPr="00CE2EC6">
        <w:t>4</w:t>
      </w:r>
      <w:r w:rsidRPr="00CE2EC6">
        <w:t> and the Additional Clauses specified in paragraph</w:t>
      </w:r>
      <w:r w:rsidR="004A21E5" w:rsidRPr="00CE2EC6">
        <w:t>s</w:t>
      </w:r>
      <w:r w:rsidRPr="00CE2EC6">
        <w:t xml:space="preserve"> </w:t>
      </w:r>
      <w:r w:rsidR="009F474C" w:rsidRPr="00CE2EC6">
        <w:fldChar w:fldCharType="begin"/>
      </w:r>
      <w:r w:rsidRPr="00CE2EC6">
        <w:instrText xml:space="preserve"> REF _Ref349213626 \n \h </w:instrText>
      </w:r>
      <w:r w:rsidR="00F54E49" w:rsidRPr="00CE2EC6">
        <w:instrText xml:space="preserve"> \* MERGEFORMAT </w:instrText>
      </w:r>
      <w:r w:rsidR="009F474C" w:rsidRPr="00CE2EC6">
        <w:fldChar w:fldCharType="separate"/>
      </w:r>
      <w:r w:rsidR="00A33567">
        <w:t>2.2</w:t>
      </w:r>
      <w:r w:rsidR="009F474C" w:rsidRPr="00CE2EC6">
        <w:fldChar w:fldCharType="end"/>
      </w:r>
      <w:r w:rsidRPr="00CE2EC6">
        <w:t xml:space="preserve"> and </w:t>
      </w:r>
      <w:r w:rsidR="009F474C" w:rsidRPr="00CE2EC6">
        <w:fldChar w:fldCharType="begin"/>
      </w:r>
      <w:r w:rsidRPr="00CE2EC6">
        <w:instrText xml:space="preserve"> REF _Ref349213632 \n \h </w:instrText>
      </w:r>
      <w:r w:rsidR="00F54E49" w:rsidRPr="00CE2EC6">
        <w:instrText xml:space="preserve"> \* MERGEFORMAT </w:instrText>
      </w:r>
      <w:r w:rsidR="009F474C" w:rsidRPr="00CE2EC6">
        <w:fldChar w:fldCharType="separate"/>
      </w:r>
      <w:r w:rsidR="00A33567">
        <w:t>2.2.1</w:t>
      </w:r>
      <w:r w:rsidR="009F474C" w:rsidRPr="00CE2EC6">
        <w:fldChar w:fldCharType="end"/>
      </w:r>
      <w:r w:rsidRPr="00CE2EC6">
        <w:t xml:space="preserve"> </w:t>
      </w:r>
      <w:r w:rsidR="004A21E5" w:rsidRPr="00CE2EC6">
        <w:t>of this Call Off Schedule</w:t>
      </w:r>
      <w:r w:rsidR="00003468" w:rsidRPr="00CE2EC6">
        <w:t xml:space="preserve"> 1</w:t>
      </w:r>
      <w:r w:rsidR="00352FA2" w:rsidRPr="00CE2EC6">
        <w:t>4</w:t>
      </w:r>
      <w:r w:rsidR="004A21E5" w:rsidRPr="00CE2EC6">
        <w:t xml:space="preserve"> </w:t>
      </w:r>
      <w:r w:rsidRPr="00CE2EC6">
        <w:t>shall be deemed to be incorporated into this Call Off Contract.</w:t>
      </w:r>
    </w:p>
    <w:p w14:paraId="28AB2FEF" w14:textId="77777777" w:rsidR="00E13960" w:rsidRPr="00CE2EC6" w:rsidRDefault="00A657C3" w:rsidP="00036474">
      <w:pPr>
        <w:pStyle w:val="GPSL1SCHEDULEHeading"/>
        <w:rPr>
          <w:rFonts w:ascii="Calibri" w:hAnsi="Calibri"/>
        </w:rPr>
      </w:pPr>
      <w:r w:rsidRPr="00CE2EC6">
        <w:rPr>
          <w:rFonts w:ascii="Calibri" w:hAnsi="Calibri"/>
        </w:rPr>
        <w:t>ALTERNATIVE CLAUSES</w:t>
      </w:r>
      <w:bookmarkStart w:id="2621" w:name="_Ref346016545"/>
    </w:p>
    <w:p w14:paraId="4A5AA16A" w14:textId="77777777" w:rsidR="008D0A60" w:rsidRPr="00CE2EC6" w:rsidRDefault="00A657C3" w:rsidP="00AC1DE2">
      <w:pPr>
        <w:pStyle w:val="GPSL2numberedclause"/>
      </w:pPr>
      <w:bookmarkStart w:id="2622" w:name="_Ref349213545"/>
      <w:r w:rsidRPr="00CE2EC6">
        <w:t>SCOTS LAW</w:t>
      </w:r>
      <w:bookmarkEnd w:id="2621"/>
      <w:bookmarkEnd w:id="2622"/>
    </w:p>
    <w:p w14:paraId="11EF4530" w14:textId="77777777" w:rsidR="008D0A60" w:rsidRPr="00CE2EC6" w:rsidRDefault="00A657C3" w:rsidP="00AC1DE2">
      <w:pPr>
        <w:pStyle w:val="GPSL3numberedclause"/>
      </w:pPr>
      <w:bookmarkStart w:id="2623" w:name="_Ref346018464"/>
      <w:r w:rsidRPr="00CE2EC6">
        <w:t>Law and Jurisdiction (Clause</w:t>
      </w:r>
      <w:r w:rsidR="004A21E5" w:rsidRPr="00CE2EC6">
        <w:t xml:space="preserve"> </w:t>
      </w:r>
      <w:r w:rsidR="00F17AE3" w:rsidRPr="00CE2EC6">
        <w:fldChar w:fldCharType="begin"/>
      </w:r>
      <w:r w:rsidR="00F17AE3" w:rsidRPr="00CE2EC6">
        <w:instrText xml:space="preserve"> REF _Ref364756346 \r \h  \* MERGEFORMAT </w:instrText>
      </w:r>
      <w:r w:rsidR="00F17AE3" w:rsidRPr="00CE2EC6">
        <w:fldChar w:fldCharType="separate"/>
      </w:r>
      <w:r w:rsidR="00A33567">
        <w:t>57</w:t>
      </w:r>
      <w:r w:rsidR="00F17AE3" w:rsidRPr="00CE2EC6">
        <w:fldChar w:fldCharType="end"/>
      </w:r>
      <w:r w:rsidRPr="00CE2EC6">
        <w:t>)</w:t>
      </w:r>
      <w:bookmarkEnd w:id="2623"/>
    </w:p>
    <w:p w14:paraId="233E0893" w14:textId="77777777" w:rsidR="008D0A60" w:rsidRPr="00CE2EC6" w:rsidRDefault="004A21E5" w:rsidP="00AC1DE2">
      <w:pPr>
        <w:pStyle w:val="GPSL4numberedclause"/>
        <w:rPr>
          <w:szCs w:val="22"/>
        </w:rPr>
      </w:pPr>
      <w:bookmarkStart w:id="2624" w:name="_Ref377719336"/>
      <w:r w:rsidRPr="00CE2EC6">
        <w:rPr>
          <w:szCs w:val="22"/>
        </w:rPr>
        <w:t>References to “England and Wales” in t</w:t>
      </w:r>
      <w:r w:rsidR="00A657C3" w:rsidRPr="00CE2EC6">
        <w:rPr>
          <w:szCs w:val="22"/>
        </w:rPr>
        <w:t>he original Clause</w:t>
      </w:r>
      <w:r w:rsidRPr="00CE2EC6">
        <w:rPr>
          <w:szCs w:val="22"/>
        </w:rPr>
        <w:t xml:space="preserve"> </w:t>
      </w:r>
      <w:r w:rsidR="00F17AE3" w:rsidRPr="00CE2EC6">
        <w:rPr>
          <w:szCs w:val="22"/>
        </w:rPr>
        <w:fldChar w:fldCharType="begin"/>
      </w:r>
      <w:r w:rsidR="00F17AE3" w:rsidRPr="00CE2EC6">
        <w:rPr>
          <w:szCs w:val="22"/>
        </w:rPr>
        <w:instrText xml:space="preserve"> REF _Ref364756346 \r \h  \* MERGEFORMAT </w:instrText>
      </w:r>
      <w:r w:rsidR="00F17AE3" w:rsidRPr="00CE2EC6">
        <w:rPr>
          <w:szCs w:val="22"/>
        </w:rPr>
      </w:r>
      <w:r w:rsidR="00F17AE3" w:rsidRPr="00CE2EC6">
        <w:rPr>
          <w:szCs w:val="22"/>
        </w:rPr>
        <w:fldChar w:fldCharType="separate"/>
      </w:r>
      <w:r w:rsidR="00A33567">
        <w:rPr>
          <w:szCs w:val="22"/>
        </w:rPr>
        <w:t>57</w:t>
      </w:r>
      <w:r w:rsidR="00F17AE3" w:rsidRPr="00CE2EC6">
        <w:rPr>
          <w:szCs w:val="22"/>
        </w:rPr>
        <w:fldChar w:fldCharType="end"/>
      </w:r>
      <w:r w:rsidR="00A657C3" w:rsidRPr="00CE2EC6">
        <w:rPr>
          <w:szCs w:val="22"/>
        </w:rPr>
        <w:t xml:space="preserve"> </w:t>
      </w:r>
      <w:r w:rsidRPr="00CE2EC6">
        <w:rPr>
          <w:szCs w:val="22"/>
        </w:rPr>
        <w:t xml:space="preserve">of this Call Off Contract (Law and Jurisdiction) </w:t>
      </w:r>
      <w:r w:rsidR="00A657C3" w:rsidRPr="00CE2EC6">
        <w:rPr>
          <w:szCs w:val="22"/>
        </w:rPr>
        <w:t>shall be replaced with</w:t>
      </w:r>
      <w:r w:rsidRPr="00CE2EC6">
        <w:rPr>
          <w:szCs w:val="22"/>
        </w:rPr>
        <w:t xml:space="preserve"> “Scotland”.</w:t>
      </w:r>
      <w:bookmarkEnd w:id="2624"/>
    </w:p>
    <w:p w14:paraId="1DDBA37B" w14:textId="77777777" w:rsidR="00E13960" w:rsidRPr="00CE2EC6" w:rsidRDefault="00371AD5" w:rsidP="00AC1DE2">
      <w:pPr>
        <w:pStyle w:val="GPSL4numberedclause"/>
        <w:rPr>
          <w:szCs w:val="22"/>
        </w:rPr>
      </w:pPr>
      <w:bookmarkStart w:id="2625" w:name="_Ref346016561"/>
      <w:bookmarkStart w:id="2626" w:name="_Ref349213552"/>
      <w:r w:rsidRPr="00CE2EC6">
        <w:rPr>
          <w:szCs w:val="22"/>
        </w:rPr>
        <w:t xml:space="preserve">Where legislation is expressly mentioned in this Call Off Contract the adoption of </w:t>
      </w:r>
      <w:r w:rsidR="007E4EE2" w:rsidRPr="00CE2EC6">
        <w:rPr>
          <w:szCs w:val="22"/>
        </w:rPr>
        <w:t>C</w:t>
      </w:r>
      <w:r w:rsidRPr="00CE2EC6">
        <w:rPr>
          <w:szCs w:val="22"/>
        </w:rPr>
        <w:t>lause</w:t>
      </w:r>
      <w:r w:rsidR="007E4EE2" w:rsidRPr="00CE2EC6">
        <w:rPr>
          <w:szCs w:val="22"/>
        </w:rPr>
        <w:t xml:space="preserve"> </w:t>
      </w:r>
      <w:r w:rsidR="002A7301" w:rsidRPr="00CE2EC6">
        <w:rPr>
          <w:szCs w:val="22"/>
        </w:rPr>
        <w:t xml:space="preserve">4.1.1 (a) </w:t>
      </w:r>
      <w:r w:rsidR="007E4EE2" w:rsidRPr="00CE2EC6">
        <w:rPr>
          <w:szCs w:val="22"/>
        </w:rPr>
        <w:t>shall have the effect of s</w:t>
      </w:r>
      <w:r w:rsidR="00D837C5" w:rsidRPr="00CE2EC6">
        <w:rPr>
          <w:szCs w:val="22"/>
        </w:rPr>
        <w:t>ubstituting the equivalent Scot</w:t>
      </w:r>
      <w:r w:rsidR="000F0F10" w:rsidRPr="00CE2EC6">
        <w:rPr>
          <w:szCs w:val="22"/>
        </w:rPr>
        <w:t>s</w:t>
      </w:r>
      <w:r w:rsidR="007E4EE2" w:rsidRPr="00CE2EC6">
        <w:rPr>
          <w:szCs w:val="22"/>
        </w:rPr>
        <w:t xml:space="preserve"> legislation. </w:t>
      </w:r>
    </w:p>
    <w:p w14:paraId="0E1B6261" w14:textId="77777777" w:rsidR="008D0A60" w:rsidRPr="00CE2EC6" w:rsidRDefault="00A657C3" w:rsidP="00AC1DE2">
      <w:pPr>
        <w:pStyle w:val="GPSL2numberedclause"/>
      </w:pPr>
      <w:bookmarkStart w:id="2627" w:name="_Ref365907625"/>
      <w:r w:rsidRPr="00CE2EC6">
        <w:t>NORTHERN IRELAND LAW</w:t>
      </w:r>
      <w:bookmarkEnd w:id="2625"/>
      <w:bookmarkEnd w:id="2626"/>
      <w:bookmarkEnd w:id="2627"/>
      <w:r w:rsidR="00D22D8D">
        <w:t xml:space="preserve"> – NOT USED</w:t>
      </w:r>
    </w:p>
    <w:p w14:paraId="4B99DBA9" w14:textId="77777777" w:rsidR="008D0A60" w:rsidRPr="00CE2EC6" w:rsidRDefault="004A21E5" w:rsidP="00AC1DE2">
      <w:pPr>
        <w:pStyle w:val="GPSL3numberedclause"/>
      </w:pPr>
      <w:bookmarkStart w:id="2628" w:name="_Ref346018474"/>
      <w:r w:rsidRPr="00CE2EC6">
        <w:t xml:space="preserve">Law and Jurisdiction (Clause </w:t>
      </w:r>
      <w:r w:rsidR="00F17AE3" w:rsidRPr="00CE2EC6">
        <w:fldChar w:fldCharType="begin"/>
      </w:r>
      <w:r w:rsidR="00F17AE3" w:rsidRPr="00CE2EC6">
        <w:instrText xml:space="preserve"> REF _Ref364756346 \r \h  \* MERGEFORMAT </w:instrText>
      </w:r>
      <w:r w:rsidR="00F17AE3" w:rsidRPr="00CE2EC6">
        <w:fldChar w:fldCharType="separate"/>
      </w:r>
      <w:r w:rsidR="00A33567">
        <w:t>57</w:t>
      </w:r>
      <w:r w:rsidR="00F17AE3" w:rsidRPr="00CE2EC6">
        <w:fldChar w:fldCharType="end"/>
      </w:r>
      <w:r w:rsidRPr="00CE2EC6">
        <w:t>)</w:t>
      </w:r>
    </w:p>
    <w:p w14:paraId="688CB39D" w14:textId="77777777" w:rsidR="008D0A60" w:rsidRPr="00CE2EC6" w:rsidRDefault="004A21E5" w:rsidP="00AC1DE2">
      <w:pPr>
        <w:pStyle w:val="GPSL4numberedclause"/>
        <w:rPr>
          <w:szCs w:val="22"/>
        </w:rPr>
      </w:pPr>
      <w:r w:rsidRPr="00CE2EC6">
        <w:rPr>
          <w:szCs w:val="22"/>
        </w:rPr>
        <w:t xml:space="preserve">References to “England and Wales” in the original Clause </w:t>
      </w:r>
      <w:r w:rsidR="00F17AE3" w:rsidRPr="00CE2EC6">
        <w:rPr>
          <w:szCs w:val="22"/>
        </w:rPr>
        <w:fldChar w:fldCharType="begin"/>
      </w:r>
      <w:r w:rsidR="00F17AE3" w:rsidRPr="00CE2EC6">
        <w:rPr>
          <w:szCs w:val="22"/>
        </w:rPr>
        <w:instrText xml:space="preserve"> REF _Ref364756346 \r \h  \* MERGEFORMAT </w:instrText>
      </w:r>
      <w:r w:rsidR="00F17AE3" w:rsidRPr="00CE2EC6">
        <w:rPr>
          <w:szCs w:val="22"/>
        </w:rPr>
      </w:r>
      <w:r w:rsidR="00F17AE3" w:rsidRPr="00CE2EC6">
        <w:rPr>
          <w:szCs w:val="22"/>
        </w:rPr>
        <w:fldChar w:fldCharType="separate"/>
      </w:r>
      <w:r w:rsidR="00A33567">
        <w:rPr>
          <w:szCs w:val="22"/>
        </w:rPr>
        <w:t>57</w:t>
      </w:r>
      <w:r w:rsidR="00F17AE3" w:rsidRPr="00CE2EC6">
        <w:rPr>
          <w:szCs w:val="22"/>
        </w:rPr>
        <w:fldChar w:fldCharType="end"/>
      </w:r>
      <w:r w:rsidRPr="00CE2EC6">
        <w:rPr>
          <w:szCs w:val="22"/>
        </w:rPr>
        <w:t xml:space="preserve"> of this Call Off Contract (Law and Jurisdiction) shall be replaced with “Northern Ireland”. </w:t>
      </w:r>
    </w:p>
    <w:p w14:paraId="78D38A57" w14:textId="77777777" w:rsidR="00E13960" w:rsidRPr="00CE2EC6" w:rsidRDefault="002A7301" w:rsidP="00AC1DE2">
      <w:pPr>
        <w:pStyle w:val="GPSL4numberedclause"/>
        <w:rPr>
          <w:szCs w:val="22"/>
        </w:rPr>
      </w:pPr>
      <w:r w:rsidRPr="00CE2EC6">
        <w:rPr>
          <w:szCs w:val="22"/>
        </w:rPr>
        <w:t xml:space="preserve">Where legislation is expressly mentioned in this Call Off Contract the adoption of Clause </w:t>
      </w:r>
      <w:r w:rsidR="009F474C" w:rsidRPr="00CE2EC6">
        <w:rPr>
          <w:szCs w:val="22"/>
        </w:rPr>
        <w:fldChar w:fldCharType="begin"/>
      </w:r>
      <w:r w:rsidRPr="00CE2EC6">
        <w:rPr>
          <w:szCs w:val="22"/>
        </w:rPr>
        <w:instrText xml:space="preserve"> REF _Ref377719336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A33567">
        <w:rPr>
          <w:szCs w:val="22"/>
        </w:rPr>
        <w:t>4.1.1(a)</w:t>
      </w:r>
      <w:r w:rsidR="009F474C" w:rsidRPr="00CE2EC6">
        <w:rPr>
          <w:szCs w:val="22"/>
        </w:rPr>
        <w:fldChar w:fldCharType="end"/>
      </w:r>
      <w:r w:rsidRPr="00CE2EC6">
        <w:rPr>
          <w:szCs w:val="22"/>
        </w:rPr>
        <w:t xml:space="preserve"> shall have the effect of substituting the equivalent Northern Ireland legislation. </w:t>
      </w:r>
      <w:bookmarkEnd w:id="2628"/>
    </w:p>
    <w:p w14:paraId="666F128E" w14:textId="77777777" w:rsidR="008D0A60" w:rsidRPr="00CE2EC6" w:rsidRDefault="004A21E5" w:rsidP="00AC1DE2">
      <w:pPr>
        <w:pStyle w:val="GPSL3numberedclause"/>
      </w:pPr>
      <w:r w:rsidRPr="00CE2EC6">
        <w:t>Insolvency Event</w:t>
      </w:r>
    </w:p>
    <w:p w14:paraId="4E27C19A" w14:textId="77777777" w:rsidR="008D0A60" w:rsidRPr="00CE2EC6" w:rsidRDefault="00A657C3" w:rsidP="000B68E9">
      <w:pPr>
        <w:pStyle w:val="GPSL3Indent"/>
        <w:rPr>
          <w:rFonts w:ascii="Calibri" w:hAnsi="Calibri"/>
        </w:rPr>
      </w:pPr>
      <w:r w:rsidRPr="00CE2EC6">
        <w:rPr>
          <w:rFonts w:ascii="Calibri" w:hAnsi="Calibri"/>
        </w:rPr>
        <w:t xml:space="preserve">In </w:t>
      </w:r>
      <w:r w:rsidR="00E42E48" w:rsidRPr="00CE2EC6">
        <w:rPr>
          <w:rFonts w:ascii="Calibri" w:hAnsi="Calibri"/>
        </w:rPr>
        <w:t>Call Off Schedule 1 (</w:t>
      </w:r>
      <w:r w:rsidR="00896770" w:rsidRPr="00CE2EC6">
        <w:rPr>
          <w:rFonts w:ascii="Calibri" w:hAnsi="Calibri"/>
        </w:rPr>
        <w:t>Definitions</w:t>
      </w:r>
      <w:r w:rsidR="00E42E48" w:rsidRPr="00CE2EC6">
        <w:rPr>
          <w:rFonts w:ascii="Calibri" w:hAnsi="Calibri"/>
        </w:rPr>
        <w:t>)</w:t>
      </w:r>
      <w:r w:rsidR="004A21E5" w:rsidRPr="00CE2EC6">
        <w:rPr>
          <w:rFonts w:ascii="Calibri" w:hAnsi="Calibri"/>
        </w:rPr>
        <w:t>, reference to “s</w:t>
      </w:r>
      <w:r w:rsidRPr="00CE2EC6">
        <w:rPr>
          <w:rFonts w:ascii="Calibri" w:hAnsi="Calibri"/>
        </w:rPr>
        <w:t xml:space="preserve">ection 123 of the Insolvency Act 1986" </w:t>
      </w:r>
      <w:r w:rsidR="004A21E5" w:rsidRPr="00CE2EC6">
        <w:rPr>
          <w:rFonts w:ascii="Calibri" w:hAnsi="Calibri"/>
        </w:rPr>
        <w:t xml:space="preserve">in limb f) of the definition of Insolvency Event </w:t>
      </w:r>
      <w:r w:rsidRPr="00CE2EC6">
        <w:rPr>
          <w:rFonts w:ascii="Calibri" w:hAnsi="Calibri"/>
        </w:rPr>
        <w:t>shall be replaced with “Article 103 of the Insolvency (NI) Order 1989”.</w:t>
      </w:r>
    </w:p>
    <w:p w14:paraId="663B1FFD" w14:textId="77777777" w:rsidR="008D0A60" w:rsidRPr="00CE2EC6" w:rsidRDefault="00A657C3" w:rsidP="00AC1DE2">
      <w:pPr>
        <w:pStyle w:val="GPSL2numberedclause"/>
      </w:pPr>
      <w:bookmarkStart w:id="2629" w:name="_Ref346019286"/>
      <w:bookmarkStart w:id="2630" w:name="_Ref349213576"/>
      <w:r w:rsidRPr="00CE2EC6">
        <w:t>NON-CROWN BODIES</w:t>
      </w:r>
      <w:bookmarkEnd w:id="2629"/>
      <w:bookmarkEnd w:id="2630"/>
    </w:p>
    <w:p w14:paraId="05470E19" w14:textId="77777777" w:rsidR="008D0A60" w:rsidRPr="00CE2EC6" w:rsidRDefault="00A657C3" w:rsidP="00AC1DE2">
      <w:pPr>
        <w:pStyle w:val="GPSL2Indent"/>
      </w:pPr>
      <w:r w:rsidRPr="00CE2EC6">
        <w:t>Clause</w:t>
      </w:r>
      <w:r w:rsidR="004A21E5" w:rsidRPr="00CE2EC6">
        <w:t xml:space="preserve"> </w:t>
      </w:r>
      <w:r w:rsidR="009F474C" w:rsidRPr="00CE2EC6">
        <w:fldChar w:fldCharType="begin"/>
      </w:r>
      <w:r w:rsidR="004A21E5" w:rsidRPr="00CE2EC6">
        <w:instrText xml:space="preserve"> REF _Ref365645702 \w \h </w:instrText>
      </w:r>
      <w:r w:rsidR="00F54E49" w:rsidRPr="00CE2EC6">
        <w:instrText xml:space="preserve"> \* MERGEFORMAT </w:instrText>
      </w:r>
      <w:r w:rsidR="009F474C" w:rsidRPr="00CE2EC6">
        <w:fldChar w:fldCharType="separate"/>
      </w:r>
      <w:r w:rsidR="00A33567">
        <w:t>46.3.1(a)</w:t>
      </w:r>
      <w:r w:rsidR="009F474C" w:rsidRPr="00CE2EC6">
        <w:fldChar w:fldCharType="end"/>
      </w:r>
      <w:r w:rsidR="004A21E5" w:rsidRPr="00CE2EC6">
        <w:t xml:space="preserve"> of </w:t>
      </w:r>
      <w:r w:rsidR="006640D6" w:rsidRPr="00CE2EC6">
        <w:t>this Call Off Contract</w:t>
      </w:r>
      <w:r w:rsidR="004A21E5" w:rsidRPr="00CE2EC6">
        <w:t xml:space="preserve"> (Official Secrets Act and Finance Act)</w:t>
      </w:r>
      <w:r w:rsidRPr="00CE2EC6">
        <w:t xml:space="preserve"> shall be deleted.</w:t>
      </w:r>
    </w:p>
    <w:p w14:paraId="11F478C0" w14:textId="77777777" w:rsidR="008D0A60" w:rsidRPr="00CE2EC6" w:rsidRDefault="00A657C3" w:rsidP="00AC1DE2">
      <w:pPr>
        <w:pStyle w:val="GPSL2numberedclause"/>
      </w:pPr>
      <w:bookmarkStart w:id="2631" w:name="_Ref346019291"/>
      <w:bookmarkStart w:id="2632" w:name="_Ref349213584"/>
      <w:r w:rsidRPr="00CE2EC6">
        <w:t xml:space="preserve">NON-FOIA </w:t>
      </w:r>
      <w:bookmarkEnd w:id="2631"/>
      <w:r w:rsidRPr="00CE2EC6">
        <w:t>PUBLIC BODIES</w:t>
      </w:r>
      <w:bookmarkEnd w:id="2632"/>
    </w:p>
    <w:p w14:paraId="6AC922E8" w14:textId="77777777" w:rsidR="008D0A60" w:rsidRPr="00CE2EC6" w:rsidRDefault="004A21E5" w:rsidP="00AC1DE2">
      <w:pPr>
        <w:pStyle w:val="GPSL2Indent"/>
      </w:pPr>
      <w:r w:rsidRPr="00CE2EC6">
        <w:t xml:space="preserve">Replace Clause </w:t>
      </w:r>
      <w:r w:rsidR="009F474C" w:rsidRPr="00CE2EC6">
        <w:fldChar w:fldCharType="begin"/>
      </w:r>
      <w:r w:rsidRPr="00CE2EC6">
        <w:instrText xml:space="preserve"> REF _Ref313369975 \w \h </w:instrText>
      </w:r>
      <w:r w:rsidR="00F54E49" w:rsidRPr="00CE2EC6">
        <w:instrText xml:space="preserve"> \* MERGEFORMAT </w:instrText>
      </w:r>
      <w:r w:rsidR="009F474C" w:rsidRPr="00CE2EC6">
        <w:fldChar w:fldCharType="separate"/>
      </w:r>
      <w:r w:rsidR="00A33567">
        <w:t>34.5</w:t>
      </w:r>
      <w:r w:rsidR="009F474C" w:rsidRPr="00CE2EC6">
        <w:fldChar w:fldCharType="end"/>
      </w:r>
      <w:r w:rsidRPr="00CE2EC6">
        <w:t xml:space="preserve"> of </w:t>
      </w:r>
      <w:r w:rsidR="006640D6" w:rsidRPr="00CE2EC6">
        <w:t>this Call Off Contract</w:t>
      </w:r>
      <w:r w:rsidRPr="00CE2EC6">
        <w:t xml:space="preserve"> (Freedom of Information) with “</w:t>
      </w:r>
      <w:r w:rsidR="00A657C3" w:rsidRPr="00CE2EC6">
        <w:t>The Customer has notified the Supplier that the Customer is exempt from the provisions of FOIA</w:t>
      </w:r>
      <w:r w:rsidRPr="00CE2EC6">
        <w:t xml:space="preserve"> and EIR</w:t>
      </w:r>
      <w:r w:rsidR="00A657C3" w:rsidRPr="00CE2EC6">
        <w:t>."</w:t>
      </w:r>
      <w:r w:rsidR="00DE4119" w:rsidRPr="00CE2EC6">
        <w:t xml:space="preserve"> </w:t>
      </w:r>
    </w:p>
    <w:p w14:paraId="414D1139" w14:textId="77777777" w:rsidR="00E13960" w:rsidRPr="00CE2EC6" w:rsidRDefault="00863962" w:rsidP="005E4232">
      <w:pPr>
        <w:pStyle w:val="GPSL2numberedclause"/>
      </w:pPr>
      <w:bookmarkStart w:id="2633" w:name="_Ref379453162"/>
      <w:r w:rsidRPr="00CE2EC6">
        <w:t>FINANCIAL LIMITS</w:t>
      </w:r>
      <w:bookmarkEnd w:id="2633"/>
      <w:r w:rsidRPr="00CE2EC6">
        <w:t xml:space="preserve"> </w:t>
      </w:r>
      <w:r w:rsidR="00D22D8D">
        <w:t>– NOT USED</w:t>
      </w:r>
    </w:p>
    <w:p w14:paraId="449A83C2" w14:textId="77777777" w:rsidR="008D0A60" w:rsidRPr="00CE2EC6" w:rsidRDefault="00B34EFA" w:rsidP="00AC1DE2">
      <w:pPr>
        <w:pStyle w:val="GPSL2Indent"/>
      </w:pPr>
      <w:r w:rsidRPr="00CE2EC6">
        <w:t xml:space="preserve">In Clause </w:t>
      </w:r>
      <w:r w:rsidR="009F474C" w:rsidRPr="00CE2EC6">
        <w:fldChar w:fldCharType="begin"/>
      </w:r>
      <w:r w:rsidR="000C23CE" w:rsidRPr="00CE2EC6">
        <w:instrText xml:space="preserve"> REF _Ref358897984 \r \h </w:instrText>
      </w:r>
      <w:r w:rsidR="00F54E49" w:rsidRPr="00CE2EC6">
        <w:instrText xml:space="preserve"> \* MERGEFORMAT </w:instrText>
      </w:r>
      <w:r w:rsidR="009F474C" w:rsidRPr="00CE2EC6">
        <w:fldChar w:fldCharType="separate"/>
      </w:r>
      <w:r w:rsidR="00A33567">
        <w:t>36.2.1(b)(i)</w:t>
      </w:r>
      <w:r w:rsidR="009F474C" w:rsidRPr="00CE2EC6">
        <w:fldChar w:fldCharType="end"/>
      </w:r>
      <w:r w:rsidR="000C23CE" w:rsidRPr="00CE2EC6">
        <w:t xml:space="preserve"> </w:t>
      </w:r>
      <w:r w:rsidRPr="00CE2EC6">
        <w:t>remove</w:t>
      </w:r>
      <w:r w:rsidR="00A30DF4" w:rsidRPr="00CE2EC6">
        <w:t xml:space="preserve"> t</w:t>
      </w:r>
      <w:r w:rsidRPr="00CE2EC6">
        <w:t xml:space="preserve">he monetary amount </w:t>
      </w:r>
      <w:r w:rsidR="000C23CE" w:rsidRPr="00CE2EC6">
        <w:t xml:space="preserve">and the percentage </w:t>
      </w:r>
      <w:r w:rsidRPr="00CE2EC6">
        <w:t xml:space="preserve">stated therein and replace </w:t>
      </w:r>
      <w:r w:rsidR="000C23CE" w:rsidRPr="00CE2EC6">
        <w:t xml:space="preserve">respectively </w:t>
      </w:r>
      <w:r w:rsidRPr="00CE2EC6">
        <w:t>with</w:t>
      </w:r>
      <w:r w:rsidR="000C23CE" w:rsidRPr="00CE2EC6">
        <w:t>:</w:t>
      </w:r>
    </w:p>
    <w:p w14:paraId="76BD9153" w14:textId="77777777" w:rsidR="000C23CE" w:rsidRPr="00D22D8D" w:rsidRDefault="000C23CE" w:rsidP="00AC1DE2">
      <w:pPr>
        <w:pStyle w:val="GPSL2Indent"/>
      </w:pPr>
      <w:r w:rsidRPr="00CE2EC6">
        <w:tab/>
      </w:r>
      <w:r w:rsidR="00863962" w:rsidRPr="00D22D8D">
        <w:t xml:space="preserve">[enter </w:t>
      </w:r>
      <w:r w:rsidRPr="00D22D8D">
        <w:t xml:space="preserve">monetary </w:t>
      </w:r>
      <w:r w:rsidR="00863962" w:rsidRPr="00D22D8D">
        <w:t>amount in words] [£ X]</w:t>
      </w:r>
    </w:p>
    <w:p w14:paraId="617D13E9" w14:textId="77777777" w:rsidR="000C23CE" w:rsidRPr="00D22D8D" w:rsidRDefault="000C23CE" w:rsidP="00AC1DE2">
      <w:pPr>
        <w:pStyle w:val="GPSL2Indent"/>
      </w:pPr>
      <w:r w:rsidRPr="00D22D8D">
        <w:tab/>
      </w:r>
      <w:r w:rsidR="00BB70AA" w:rsidRPr="00D22D8D">
        <w:t>[enter percentage</w:t>
      </w:r>
      <w:r w:rsidR="00863962" w:rsidRPr="00D22D8D">
        <w:t xml:space="preserve"> in words] [£ X]</w:t>
      </w:r>
    </w:p>
    <w:p w14:paraId="1671CE1A" w14:textId="77777777" w:rsidR="000C23CE" w:rsidRPr="00D22D8D" w:rsidRDefault="000C23CE" w:rsidP="00AC1DE2">
      <w:pPr>
        <w:pStyle w:val="GPSL2Indent"/>
      </w:pPr>
      <w:r w:rsidRPr="00D22D8D">
        <w:t xml:space="preserve">In Clause </w:t>
      </w:r>
      <w:r w:rsidR="009F474C" w:rsidRPr="00D22D8D">
        <w:fldChar w:fldCharType="begin"/>
      </w:r>
      <w:r w:rsidRPr="00D22D8D">
        <w:instrText xml:space="preserve"> REF _Ref379451180 \r \h </w:instrText>
      </w:r>
      <w:r w:rsidR="00F54E49" w:rsidRPr="00D22D8D">
        <w:instrText xml:space="preserve"> \* MERGEFORMAT </w:instrText>
      </w:r>
      <w:r w:rsidR="009F474C" w:rsidRPr="00D22D8D">
        <w:fldChar w:fldCharType="separate"/>
      </w:r>
      <w:r w:rsidR="00A33567">
        <w:t>36.2.1(b)(ii)</w:t>
      </w:r>
      <w:r w:rsidR="009F474C" w:rsidRPr="00D22D8D">
        <w:fldChar w:fldCharType="end"/>
      </w:r>
      <w:r w:rsidRPr="00D22D8D">
        <w:t xml:space="preserve"> remove</w:t>
      </w:r>
      <w:r w:rsidR="00A30DF4" w:rsidRPr="00D22D8D">
        <w:t xml:space="preserve"> t</w:t>
      </w:r>
      <w:r w:rsidRPr="00D22D8D">
        <w:t>he monetary amount and the percentage stated therein and replace respectively with:</w:t>
      </w:r>
    </w:p>
    <w:p w14:paraId="26FC89F9" w14:textId="77777777" w:rsidR="000C23CE" w:rsidRPr="00D22D8D" w:rsidRDefault="000C23CE" w:rsidP="00AC1DE2">
      <w:pPr>
        <w:pStyle w:val="GPSL2Indent"/>
      </w:pPr>
      <w:r w:rsidRPr="00D22D8D">
        <w:tab/>
        <w:t>[enter monetary amount in words] [£ X]</w:t>
      </w:r>
    </w:p>
    <w:p w14:paraId="4145D6B8" w14:textId="77777777" w:rsidR="000C23CE" w:rsidRPr="00D22D8D" w:rsidRDefault="000C23CE" w:rsidP="00AC1DE2">
      <w:pPr>
        <w:pStyle w:val="GPSL2Indent"/>
      </w:pPr>
      <w:r w:rsidRPr="00D22D8D">
        <w:tab/>
      </w:r>
      <w:r w:rsidR="00BB70AA" w:rsidRPr="00D22D8D">
        <w:t>[enter percentage</w:t>
      </w:r>
      <w:r w:rsidRPr="00D22D8D">
        <w:t xml:space="preserve"> in words] [£ X]</w:t>
      </w:r>
    </w:p>
    <w:p w14:paraId="2F4B32B4" w14:textId="77777777" w:rsidR="000C23CE" w:rsidRPr="00D22D8D" w:rsidRDefault="000C23CE" w:rsidP="00AC1DE2">
      <w:pPr>
        <w:pStyle w:val="GPSL2Indent"/>
      </w:pPr>
      <w:r w:rsidRPr="00D22D8D">
        <w:t xml:space="preserve">In Clause </w:t>
      </w:r>
      <w:r w:rsidR="009F474C" w:rsidRPr="00D22D8D">
        <w:fldChar w:fldCharType="begin"/>
      </w:r>
      <w:r w:rsidRPr="00D22D8D">
        <w:instrText xml:space="preserve"> REF _Ref379451226 \r \h </w:instrText>
      </w:r>
      <w:r w:rsidR="00F54E49" w:rsidRPr="00D22D8D">
        <w:instrText xml:space="preserve"> \* MERGEFORMAT </w:instrText>
      </w:r>
      <w:r w:rsidR="009F474C" w:rsidRPr="00D22D8D">
        <w:fldChar w:fldCharType="separate"/>
      </w:r>
      <w:r w:rsidR="00A33567">
        <w:t>36.2.1(b)(iii)</w:t>
      </w:r>
      <w:r w:rsidR="009F474C" w:rsidRPr="00D22D8D">
        <w:fldChar w:fldCharType="end"/>
      </w:r>
      <w:r w:rsidRPr="00D22D8D">
        <w:t xml:space="preserve"> remove</w:t>
      </w:r>
      <w:r w:rsidR="00A30DF4" w:rsidRPr="00D22D8D">
        <w:t xml:space="preserve"> t</w:t>
      </w:r>
      <w:r w:rsidRPr="00D22D8D">
        <w:t>he monetary amount and the percentage stated therein and replace respectively with:</w:t>
      </w:r>
    </w:p>
    <w:p w14:paraId="72E4DF68" w14:textId="77777777" w:rsidR="000C23CE" w:rsidRPr="00D22D8D" w:rsidRDefault="000C23CE" w:rsidP="00AC1DE2">
      <w:pPr>
        <w:pStyle w:val="GPSL2Indent"/>
      </w:pPr>
      <w:r w:rsidRPr="00D22D8D">
        <w:tab/>
        <w:t>[enter monetary amount in words] [£ X]</w:t>
      </w:r>
    </w:p>
    <w:p w14:paraId="515B8594" w14:textId="77777777" w:rsidR="000C23CE" w:rsidRPr="00CE2EC6" w:rsidRDefault="000C23CE" w:rsidP="00AC1DE2">
      <w:pPr>
        <w:pStyle w:val="GPSL2Indent"/>
      </w:pPr>
      <w:r w:rsidRPr="00D22D8D">
        <w:tab/>
        <w:t>[enter percentage in words] [£ X]</w:t>
      </w:r>
    </w:p>
    <w:p w14:paraId="3F204EB7" w14:textId="77777777" w:rsidR="008D0A60" w:rsidRPr="00CE2EC6" w:rsidRDefault="00A657C3" w:rsidP="00036474">
      <w:pPr>
        <w:pStyle w:val="GPSL1SCHEDULEHeading"/>
        <w:rPr>
          <w:rFonts w:ascii="Calibri" w:hAnsi="Calibri"/>
        </w:rPr>
      </w:pPr>
      <w:bookmarkStart w:id="2634" w:name="_Ref349213591"/>
      <w:r w:rsidRPr="00CE2EC6">
        <w:rPr>
          <w:rFonts w:ascii="Calibri" w:hAnsi="Calibri"/>
        </w:rPr>
        <w:t>ADDITIONAL CLAUSES: GENERAL</w:t>
      </w:r>
      <w:bookmarkEnd w:id="2634"/>
      <w:r w:rsidRPr="00CE2EC6">
        <w:rPr>
          <w:rFonts w:ascii="Calibri" w:hAnsi="Calibri"/>
        </w:rPr>
        <w:t xml:space="preserve"> </w:t>
      </w:r>
    </w:p>
    <w:p w14:paraId="5578950D" w14:textId="77777777" w:rsidR="00EE3499" w:rsidRPr="00CE2EC6" w:rsidRDefault="00EE3499" w:rsidP="005E4232">
      <w:pPr>
        <w:pStyle w:val="GPSL2numberedclause"/>
      </w:pPr>
      <w:bookmarkStart w:id="2635" w:name="_Ref379372521"/>
      <w:r w:rsidRPr="00CE2EC6">
        <w:t>SECURITY MEASURES</w:t>
      </w:r>
      <w:bookmarkEnd w:id="2635"/>
    </w:p>
    <w:p w14:paraId="0DFAF402" w14:textId="77777777" w:rsidR="008D0A60" w:rsidRPr="00CE2EC6" w:rsidRDefault="00A657C3" w:rsidP="00AC1DE2">
      <w:pPr>
        <w:pStyle w:val="GPSL3numberedclause"/>
      </w:pPr>
      <w:r w:rsidRPr="00CE2EC6">
        <w:t xml:space="preserve">The following definitions to be added to </w:t>
      </w:r>
      <w:r w:rsidR="00E42E48" w:rsidRPr="00CE2EC6">
        <w:t>Call Off Schedule 1 (</w:t>
      </w:r>
      <w:r w:rsidR="00896770" w:rsidRPr="00CE2EC6">
        <w:t>Definitions</w:t>
      </w:r>
      <w:r w:rsidR="00E42E48" w:rsidRPr="00CE2EC6">
        <w:t>)</w:t>
      </w:r>
      <w:r w:rsidR="008F13B0" w:rsidRPr="00CE2EC6">
        <w:t xml:space="preserve"> to the </w:t>
      </w:r>
      <w:r w:rsidR="00DE233F" w:rsidRPr="00CE2EC6">
        <w:t>Call Off</w:t>
      </w:r>
      <w:r w:rsidR="003451E9" w:rsidRPr="00CE2EC6">
        <w:t xml:space="preserve"> Order Form</w:t>
      </w:r>
      <w:r w:rsidR="008F13B0" w:rsidRPr="00CE2EC6">
        <w:t xml:space="preserve"> and t</w:t>
      </w:r>
      <w:r w:rsidRPr="00CE2EC6">
        <w:t>he Call Off Terms:</w:t>
      </w:r>
    </w:p>
    <w:p w14:paraId="6F6FB3DC" w14:textId="77777777" w:rsidR="00A657C3" w:rsidRPr="00CE2EC6" w:rsidRDefault="00A657C3" w:rsidP="0055201C">
      <w:pPr>
        <w:pStyle w:val="GPSL3Indent"/>
        <w:rPr>
          <w:rFonts w:ascii="Calibri" w:hAnsi="Calibri"/>
          <w:lang w:val="en-GB"/>
        </w:rPr>
      </w:pPr>
      <w:r w:rsidRPr="00CE2EC6">
        <w:rPr>
          <w:rFonts w:ascii="Calibri" w:hAnsi="Calibri"/>
          <w:lang w:val="en-GB"/>
        </w:rPr>
        <w:t>"</w:t>
      </w:r>
      <w:r w:rsidRPr="00CE2EC6">
        <w:rPr>
          <w:rFonts w:ascii="Calibri" w:hAnsi="Calibri"/>
          <w:b/>
          <w:lang w:val="en-GB"/>
        </w:rPr>
        <w:t>Document</w:t>
      </w:r>
      <w:r w:rsidRPr="00CE2EC6">
        <w:rPr>
          <w:rFonts w:ascii="Calibri" w:hAnsi="Calibri"/>
          <w:lang w:val="en-GB"/>
        </w:rPr>
        <w:t>" includes specifications, plans, drawings, photographs and books;</w:t>
      </w:r>
    </w:p>
    <w:p w14:paraId="2B53F589" w14:textId="77777777" w:rsidR="00A657C3" w:rsidRPr="00CE2EC6" w:rsidRDefault="00A657C3" w:rsidP="0055201C">
      <w:pPr>
        <w:pStyle w:val="GPSL3Indent"/>
        <w:rPr>
          <w:rFonts w:ascii="Calibri" w:hAnsi="Calibri"/>
          <w:lang w:val="en-GB"/>
        </w:rPr>
      </w:pPr>
      <w:r w:rsidRPr="00CE2EC6">
        <w:rPr>
          <w:rFonts w:ascii="Calibri" w:hAnsi="Calibri"/>
          <w:lang w:val="en-GB"/>
        </w:rPr>
        <w:t>"</w:t>
      </w:r>
      <w:r w:rsidRPr="00CE2EC6">
        <w:rPr>
          <w:rFonts w:ascii="Calibri" w:hAnsi="Calibri"/>
          <w:b/>
          <w:lang w:val="en-GB"/>
        </w:rPr>
        <w:t>Secret Matter</w:t>
      </w:r>
      <w:r w:rsidRPr="00CE2EC6">
        <w:rPr>
          <w:rFonts w:ascii="Calibri" w:hAnsi="Calibri"/>
          <w:lang w:val="en-GB"/>
        </w:rPr>
        <w:t>" means any matter connected with or arising out of the performance of this Call Off Contract which has been, or may hereafter be, by a notice in writing given by the Customer to the Supplier be designated 'top secret', 'secret', or 'confidential';</w:t>
      </w:r>
    </w:p>
    <w:p w14:paraId="4EFF50ED" w14:textId="77777777" w:rsidR="00A657C3" w:rsidRPr="00CE2EC6" w:rsidRDefault="00A657C3" w:rsidP="0055201C">
      <w:pPr>
        <w:pStyle w:val="GPSL3Indent"/>
        <w:rPr>
          <w:rFonts w:ascii="Calibri" w:hAnsi="Calibri"/>
          <w:lang w:val="en-GB"/>
        </w:rPr>
      </w:pPr>
      <w:r w:rsidRPr="00CE2EC6">
        <w:rPr>
          <w:rFonts w:ascii="Calibri" w:hAnsi="Calibri"/>
          <w:lang w:val="en-GB"/>
        </w:rPr>
        <w:t>"</w:t>
      </w:r>
      <w:r w:rsidRPr="00CE2EC6">
        <w:rPr>
          <w:rFonts w:ascii="Calibri" w:hAnsi="Calibri"/>
          <w:b/>
          <w:lang w:val="en-GB"/>
        </w:rPr>
        <w:t>Servant</w:t>
      </w:r>
      <w:r w:rsidRPr="00CE2EC6">
        <w:rPr>
          <w:rFonts w:ascii="Calibri" w:hAnsi="Calibri"/>
          <w:lang w:val="en-GB"/>
        </w:rPr>
        <w:t>" where the Supplier is a body corporate shall include a director of that body and any person occupying in relation to that body the position of director by whatever name called.</w:t>
      </w:r>
    </w:p>
    <w:p w14:paraId="33D06ADE" w14:textId="77777777" w:rsidR="00E13960" w:rsidRPr="00D22D8D" w:rsidRDefault="00A657C3" w:rsidP="00AC1DE2">
      <w:pPr>
        <w:pStyle w:val="GPSL3numberedclause"/>
      </w:pPr>
      <w:r w:rsidRPr="00CE2EC6">
        <w:t xml:space="preserve">The following new </w:t>
      </w:r>
      <w:r w:rsidRPr="00D22D8D">
        <w:t xml:space="preserve">Clause </w:t>
      </w:r>
      <w:r w:rsidR="004A21E5" w:rsidRPr="00D22D8D">
        <w:t>[5</w:t>
      </w:r>
      <w:r w:rsidR="00DD66D9" w:rsidRPr="00D22D8D">
        <w:t>8</w:t>
      </w:r>
      <w:r w:rsidR="004A21E5" w:rsidRPr="00D22D8D">
        <w:t>]</w:t>
      </w:r>
      <w:r w:rsidRPr="00D22D8D">
        <w:t xml:space="preserve"> shall apply:</w:t>
      </w:r>
    </w:p>
    <w:p w14:paraId="5DA08729" w14:textId="77777777" w:rsidR="00A657C3" w:rsidRPr="00D22D8D" w:rsidRDefault="00D64EF6" w:rsidP="00A10A78">
      <w:pPr>
        <w:numPr>
          <w:ilvl w:val="0"/>
          <w:numId w:val="7"/>
        </w:numPr>
        <w:ind w:hanging="851"/>
        <w:rPr>
          <w:rFonts w:ascii="Calibri" w:hAnsi="Calibri"/>
          <w:b/>
        </w:rPr>
      </w:pPr>
      <w:r w:rsidRPr="00D22D8D" w:rsidDel="00D64EF6">
        <w:rPr>
          <w:rFonts w:ascii="Calibri" w:hAnsi="Calibri"/>
        </w:rPr>
        <w:t xml:space="preserve"> </w:t>
      </w:r>
      <w:bookmarkStart w:id="2636" w:name="_Ref346028624"/>
      <w:bookmarkStart w:id="2637" w:name="_Ref350849364"/>
      <w:r w:rsidR="00A657C3" w:rsidRPr="00D22D8D">
        <w:rPr>
          <w:rFonts w:ascii="Calibri" w:hAnsi="Calibri"/>
          <w:b/>
        </w:rPr>
        <w:t>[SECURITY MEASURES</w:t>
      </w:r>
      <w:bookmarkEnd w:id="2636"/>
      <w:r w:rsidR="00A657C3" w:rsidRPr="00D22D8D">
        <w:rPr>
          <w:rFonts w:ascii="Calibri" w:hAnsi="Calibri"/>
          <w:b/>
        </w:rPr>
        <w:t>]</w:t>
      </w:r>
      <w:bookmarkEnd w:id="2637"/>
      <w:r w:rsidR="00D22D8D" w:rsidRPr="00D22D8D">
        <w:rPr>
          <w:rFonts w:ascii="Calibri" w:hAnsi="Calibri"/>
          <w:b/>
        </w:rPr>
        <w:t xml:space="preserve"> – NOT USED</w:t>
      </w:r>
    </w:p>
    <w:p w14:paraId="726E18CB" w14:textId="77777777" w:rsidR="00A657C3" w:rsidRPr="00CE2EC6" w:rsidRDefault="00A657C3" w:rsidP="00A10A78">
      <w:pPr>
        <w:numPr>
          <w:ilvl w:val="1"/>
          <w:numId w:val="7"/>
        </w:numPr>
        <w:rPr>
          <w:rFonts w:ascii="Calibri" w:hAnsi="Calibri"/>
        </w:rPr>
      </w:pPr>
      <w:bookmarkStart w:id="2638" w:name="_Ref346028453"/>
      <w:r w:rsidRPr="00CE2EC6">
        <w:rPr>
          <w:rFonts w:ascii="Calibri" w:hAnsi="Calibri"/>
        </w:rPr>
        <w:t>The Supplier shall not, either before or after the completion or termination of this Call Off Contract, do or permit to be done anything which it knows or ought reasonably to know may result in information about a secret matter being:</w:t>
      </w:r>
      <w:bookmarkStart w:id="2639" w:name="_Ref346028461"/>
      <w:bookmarkEnd w:id="2638"/>
    </w:p>
    <w:p w14:paraId="04BA08FA" w14:textId="77777777" w:rsidR="00A657C3" w:rsidRPr="00CE2EC6" w:rsidRDefault="00A657C3" w:rsidP="00A10A78">
      <w:pPr>
        <w:numPr>
          <w:ilvl w:val="2"/>
          <w:numId w:val="7"/>
        </w:numPr>
        <w:rPr>
          <w:rFonts w:ascii="Calibri" w:hAnsi="Calibri"/>
        </w:rPr>
      </w:pPr>
      <w:r w:rsidRPr="00CE2EC6">
        <w:rPr>
          <w:rFonts w:ascii="Calibri" w:hAnsi="Calibri"/>
        </w:rPr>
        <w:t>without the prior consent in writing of the Customer, disclosed to or acquired by a person who is an alien or who is a British subject by virtue only of a certificate of naturalisation in which his name was included;</w:t>
      </w:r>
      <w:bookmarkStart w:id="2640" w:name="_Ref346028466"/>
      <w:bookmarkEnd w:id="2639"/>
    </w:p>
    <w:p w14:paraId="6FF72194" w14:textId="77777777" w:rsidR="00A657C3" w:rsidRPr="00CE2EC6" w:rsidRDefault="00A657C3" w:rsidP="00A10A78">
      <w:pPr>
        <w:numPr>
          <w:ilvl w:val="2"/>
          <w:numId w:val="7"/>
        </w:numPr>
        <w:rPr>
          <w:rFonts w:ascii="Calibri" w:hAnsi="Calibri"/>
        </w:rPr>
      </w:pPr>
      <w:r w:rsidRPr="00CE2EC6">
        <w:rPr>
          <w:rFonts w:ascii="Calibri" w:hAnsi="Calibri"/>
        </w:rPr>
        <w:t>disclosed to or acquired by a person as respects whom the Customer has given to the Supplier a notice in writing which has not been cancelled stating that the Customer requires that secret matters shall not be disclosed to that person;</w:t>
      </w:r>
      <w:bookmarkStart w:id="2641" w:name="_Ref346028471"/>
      <w:bookmarkEnd w:id="2640"/>
    </w:p>
    <w:p w14:paraId="76D024E5" w14:textId="77777777" w:rsidR="00A657C3" w:rsidRPr="00CE2EC6" w:rsidRDefault="00A657C3" w:rsidP="00A10A78">
      <w:pPr>
        <w:numPr>
          <w:ilvl w:val="2"/>
          <w:numId w:val="7"/>
        </w:numPr>
        <w:rPr>
          <w:rFonts w:ascii="Calibri" w:hAnsi="Calibri"/>
        </w:rPr>
      </w:pPr>
      <w:r w:rsidRPr="00CE2EC6">
        <w:rPr>
          <w:rFonts w:ascii="Calibri" w:hAnsi="Calibri"/>
        </w:rPr>
        <w:t>without the prior consent in writing of the Customer, disclosed to or acquired by any person who is not a servant of the Supplier; or</w:t>
      </w:r>
      <w:bookmarkEnd w:id="2641"/>
    </w:p>
    <w:p w14:paraId="2A246864" w14:textId="77777777" w:rsidR="00A657C3" w:rsidRPr="00CE2EC6" w:rsidRDefault="00A657C3" w:rsidP="00A10A78">
      <w:pPr>
        <w:numPr>
          <w:ilvl w:val="2"/>
          <w:numId w:val="7"/>
        </w:numPr>
        <w:rPr>
          <w:rFonts w:ascii="Calibri" w:hAnsi="Calibri"/>
        </w:rPr>
      </w:pPr>
      <w:r w:rsidRPr="00CE2EC6">
        <w:rPr>
          <w:rFonts w:ascii="Calibri" w:hAnsi="Calibri"/>
        </w:rPr>
        <w:t>disclosed to or acquired by a person who is an employee of the Supplier except in a case where it is necessary for the proper performance of this Call Off Contract that such person shall have the information.</w:t>
      </w:r>
    </w:p>
    <w:p w14:paraId="51C5A044" w14:textId="77777777" w:rsidR="00A657C3" w:rsidRPr="00CE2EC6" w:rsidRDefault="00A657C3" w:rsidP="00A10A78">
      <w:pPr>
        <w:numPr>
          <w:ilvl w:val="1"/>
          <w:numId w:val="7"/>
        </w:numPr>
        <w:rPr>
          <w:rFonts w:ascii="Calibri" w:hAnsi="Calibri"/>
        </w:rPr>
      </w:pPr>
      <w:bookmarkStart w:id="2642" w:name="_Ref346028912"/>
      <w:r w:rsidRPr="00CE2EC6">
        <w:rPr>
          <w:rFonts w:ascii="Calibri" w:hAnsi="Calibri"/>
        </w:rPr>
        <w:t xml:space="preserve">Without prejudice to the provisions of Clause </w:t>
      </w:r>
      <w:r w:rsidR="00F17AE3" w:rsidRPr="00CE2EC6">
        <w:rPr>
          <w:rFonts w:ascii="Calibri" w:hAnsi="Calibri"/>
        </w:rPr>
        <w:fldChar w:fldCharType="begin"/>
      </w:r>
      <w:r w:rsidR="00F17AE3" w:rsidRPr="00CE2EC6">
        <w:rPr>
          <w:rFonts w:ascii="Calibri" w:hAnsi="Calibri"/>
        </w:rPr>
        <w:instrText xml:space="preserve"> REF _Ref346028453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58.1</w:t>
      </w:r>
      <w:r w:rsidR="00F17AE3" w:rsidRPr="00CE2EC6">
        <w:rPr>
          <w:rFonts w:ascii="Calibri" w:hAnsi="Calibri"/>
        </w:rPr>
        <w:fldChar w:fldCharType="end"/>
      </w:r>
      <w:r w:rsidRPr="00CE2EC6">
        <w:rPr>
          <w:rFonts w:ascii="Calibri" w:hAnsi="Calibri"/>
        </w:rPr>
        <w:t>, the Supplier shall, both before and after the completion or termination of this Call Off Contract, take all reasonable steps to ensure:</w:t>
      </w:r>
      <w:bookmarkEnd w:id="2642"/>
    </w:p>
    <w:p w14:paraId="25A225AC" w14:textId="77777777" w:rsidR="00A657C3" w:rsidRPr="00CE2EC6" w:rsidRDefault="00A657C3" w:rsidP="00A10A78">
      <w:pPr>
        <w:numPr>
          <w:ilvl w:val="2"/>
          <w:numId w:val="7"/>
        </w:numPr>
        <w:rPr>
          <w:rFonts w:ascii="Calibri" w:hAnsi="Calibri"/>
        </w:rPr>
      </w:pPr>
      <w:r w:rsidRPr="00CE2EC6">
        <w:rPr>
          <w:rFonts w:ascii="Calibri" w:hAnsi="Calibri"/>
        </w:rPr>
        <w:t xml:space="preserve">no such person as is mentioned in Clauses </w:t>
      </w:r>
      <w:r w:rsidR="00F17AE3" w:rsidRPr="00CE2EC6">
        <w:rPr>
          <w:rFonts w:ascii="Calibri" w:hAnsi="Calibri"/>
        </w:rPr>
        <w:fldChar w:fldCharType="begin"/>
      </w:r>
      <w:r w:rsidR="00F17AE3" w:rsidRPr="00CE2EC6">
        <w:rPr>
          <w:rFonts w:ascii="Calibri" w:hAnsi="Calibri"/>
        </w:rPr>
        <w:instrText xml:space="preserve"> REF _Ref346028461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58.1</w:t>
      </w:r>
      <w:r w:rsidR="00F17AE3" w:rsidRPr="00CE2EC6">
        <w:rPr>
          <w:rFonts w:ascii="Calibri" w:hAnsi="Calibri"/>
        </w:rPr>
        <w:fldChar w:fldCharType="end"/>
      </w:r>
      <w:r w:rsidRPr="00CE2EC6">
        <w:rPr>
          <w:rFonts w:ascii="Calibri" w:hAnsi="Calibri"/>
        </w:rPr>
        <w:t xml:space="preserve">, </w:t>
      </w:r>
      <w:r w:rsidR="00F17AE3" w:rsidRPr="00CE2EC6">
        <w:rPr>
          <w:rFonts w:ascii="Calibri" w:hAnsi="Calibri"/>
        </w:rPr>
        <w:fldChar w:fldCharType="begin"/>
      </w:r>
      <w:r w:rsidR="00F17AE3" w:rsidRPr="00CE2EC6">
        <w:rPr>
          <w:rFonts w:ascii="Calibri" w:hAnsi="Calibri"/>
        </w:rPr>
        <w:instrText xml:space="preserve"> REF _Ref346028466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58.1.1</w:t>
      </w:r>
      <w:r w:rsidR="00F17AE3" w:rsidRPr="00CE2EC6">
        <w:rPr>
          <w:rFonts w:ascii="Calibri" w:hAnsi="Calibri"/>
        </w:rPr>
        <w:fldChar w:fldCharType="end"/>
      </w:r>
      <w:r w:rsidRPr="00CE2EC6">
        <w:rPr>
          <w:rFonts w:ascii="Calibri" w:hAnsi="Calibri"/>
        </w:rPr>
        <w:t xml:space="preserve"> or </w:t>
      </w:r>
      <w:r w:rsidR="00F17AE3" w:rsidRPr="00CE2EC6">
        <w:rPr>
          <w:rFonts w:ascii="Calibri" w:hAnsi="Calibri"/>
        </w:rPr>
        <w:fldChar w:fldCharType="begin"/>
      </w:r>
      <w:r w:rsidR="00F17AE3" w:rsidRPr="00CE2EC6">
        <w:rPr>
          <w:rFonts w:ascii="Calibri" w:hAnsi="Calibri"/>
        </w:rPr>
        <w:instrText xml:space="preserve"> REF _Ref346028471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58.1.2</w:t>
      </w:r>
      <w:r w:rsidR="00F17AE3" w:rsidRPr="00CE2EC6">
        <w:rPr>
          <w:rFonts w:ascii="Calibri" w:hAnsi="Calibri"/>
        </w:rPr>
        <w:fldChar w:fldCharType="end"/>
      </w:r>
      <w:r w:rsidRPr="00CE2EC6">
        <w:rPr>
          <w:rFonts w:ascii="Calibri" w:hAnsi="Calibri"/>
        </w:rPr>
        <w:t xml:space="preserve"> hereof shall have access to any item or document under the control of the Supplier containing information about a secret matter except with the prior consent in writing of the Customer;</w:t>
      </w:r>
    </w:p>
    <w:p w14:paraId="588C1093" w14:textId="77777777" w:rsidR="00A657C3" w:rsidRPr="00CE2EC6" w:rsidRDefault="00A657C3" w:rsidP="00A10A78">
      <w:pPr>
        <w:numPr>
          <w:ilvl w:val="2"/>
          <w:numId w:val="7"/>
        </w:numPr>
        <w:rPr>
          <w:rFonts w:ascii="Calibri" w:hAnsi="Calibri"/>
        </w:rPr>
      </w:pPr>
      <w:r w:rsidRPr="00CE2EC6">
        <w:rPr>
          <w:rFonts w:ascii="Calibri" w:hAnsi="Calibri"/>
        </w:rPr>
        <w:t xml:space="preserve">that no visitor to any premises in which there is any item to be supplied under this Call Off Contract or where </w:t>
      </w:r>
      <w:r w:rsidR="00606FD9">
        <w:rPr>
          <w:rFonts w:ascii="Calibri" w:hAnsi="Calibri"/>
        </w:rPr>
        <w:t>Services</w:t>
      </w:r>
      <w:r w:rsidRPr="00CE2EC6">
        <w:rPr>
          <w:rFonts w:ascii="Calibri" w:hAnsi="Calibri"/>
        </w:rPr>
        <w:t xml:space="preserve"> are being supplied shall see or discuss with the Supplier or any person employed by him any secret matter unless the visitor is authorised in writing by the Customer so to do;</w:t>
      </w:r>
    </w:p>
    <w:p w14:paraId="1064B01F" w14:textId="77777777" w:rsidR="00A657C3" w:rsidRPr="00CE2EC6" w:rsidRDefault="00A657C3" w:rsidP="00A10A78">
      <w:pPr>
        <w:numPr>
          <w:ilvl w:val="2"/>
          <w:numId w:val="7"/>
        </w:numPr>
        <w:rPr>
          <w:rFonts w:ascii="Calibri" w:hAnsi="Calibri"/>
        </w:rPr>
      </w:pPr>
      <w:r w:rsidRPr="00CE2EC6">
        <w:rPr>
          <w:rFonts w:ascii="Calibri" w:hAnsi="Calibri"/>
        </w:rPr>
        <w:t xml:space="preserve">that no photograph of any item to be supplied under this Call Off Contract or any portions of the </w:t>
      </w:r>
      <w:r w:rsidR="00606FD9">
        <w:rPr>
          <w:rFonts w:ascii="Calibri" w:hAnsi="Calibri"/>
        </w:rPr>
        <w:t>Services</w:t>
      </w:r>
      <w:r w:rsidR="004F1704" w:rsidRPr="00CE2EC6">
        <w:rPr>
          <w:rFonts w:ascii="Calibri" w:hAnsi="Calibri"/>
        </w:rPr>
        <w:t xml:space="preserve"> </w:t>
      </w:r>
      <w:r w:rsidRPr="00CE2EC6">
        <w:rPr>
          <w:rFonts w:ascii="Calibri" w:hAnsi="Calibri"/>
        </w:rPr>
        <w:t>shall be taken except insofar as may be necessary for the proper performance of this Call Off Contract or with the prior consent in writing of the Customer, and that no such photograph shall, without such consent, be pu</w:t>
      </w:r>
      <w:bookmarkStart w:id="2643" w:name="_Ref346028607"/>
      <w:r w:rsidRPr="00CE2EC6">
        <w:rPr>
          <w:rFonts w:ascii="Calibri" w:hAnsi="Calibri"/>
        </w:rPr>
        <w:t>blished or otherwise circulated;</w:t>
      </w:r>
    </w:p>
    <w:p w14:paraId="01C54B24" w14:textId="77777777" w:rsidR="00A657C3" w:rsidRPr="00CE2EC6" w:rsidRDefault="00A657C3" w:rsidP="00A10A78">
      <w:pPr>
        <w:numPr>
          <w:ilvl w:val="2"/>
          <w:numId w:val="7"/>
        </w:numPr>
        <w:rPr>
          <w:rFonts w:ascii="Calibri" w:hAnsi="Calibri"/>
        </w:rPr>
      </w:pPr>
      <w:r w:rsidRPr="00CE2EC6">
        <w:rPr>
          <w:rFonts w:ascii="Calibri" w:hAnsi="Calibri"/>
        </w:rPr>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43"/>
    </w:p>
    <w:p w14:paraId="08E04832" w14:textId="77777777" w:rsidR="00A657C3" w:rsidRPr="00CE2EC6" w:rsidRDefault="00A657C3" w:rsidP="00A10A78">
      <w:pPr>
        <w:numPr>
          <w:ilvl w:val="2"/>
          <w:numId w:val="7"/>
        </w:numPr>
        <w:rPr>
          <w:rFonts w:ascii="Calibri" w:hAnsi="Calibri"/>
        </w:rPr>
      </w:pPr>
      <w:r w:rsidRPr="00CE2EC6">
        <w:rPr>
          <w:rFonts w:ascii="Calibri" w:hAnsi="Calibri"/>
        </w:rPr>
        <w:t xml:space="preserve">that if the Customer gives notice in writing to the Supplier at any time requiring the delivery to the Customer of any such document, model or item as is mentioned in Clause </w:t>
      </w:r>
      <w:r w:rsidR="00F17AE3" w:rsidRPr="00CE2EC6">
        <w:rPr>
          <w:rFonts w:ascii="Calibri" w:hAnsi="Calibri"/>
        </w:rPr>
        <w:fldChar w:fldCharType="begin"/>
      </w:r>
      <w:r w:rsidR="00F17AE3" w:rsidRPr="00CE2EC6">
        <w:rPr>
          <w:rFonts w:ascii="Calibri" w:hAnsi="Calibri"/>
        </w:rPr>
        <w:instrText xml:space="preserve"> REF _Ref346028607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58.2.3</w:t>
      </w:r>
      <w:r w:rsidR="00F17AE3" w:rsidRPr="00CE2EC6">
        <w:rPr>
          <w:rFonts w:ascii="Calibri" w:hAnsi="Calibri"/>
        </w:rPr>
        <w:fldChar w:fldCharType="end"/>
      </w:r>
      <w:r w:rsidRPr="00CE2EC6">
        <w:rPr>
          <w:rFonts w:ascii="Calibri" w:hAnsi="Calibri"/>
        </w:rPr>
        <w:t>, that document, model or item (including all copies of or extracts therefrom) shall forthwith be delivered to the Customer who shall be deemed to be the owner thereof and accordingly entitled to retain the same.</w:t>
      </w:r>
    </w:p>
    <w:p w14:paraId="1F3E6EC6" w14:textId="77777777" w:rsidR="00A657C3" w:rsidRPr="00CE2EC6" w:rsidRDefault="00A657C3" w:rsidP="00A10A78">
      <w:pPr>
        <w:numPr>
          <w:ilvl w:val="1"/>
          <w:numId w:val="7"/>
        </w:numPr>
        <w:rPr>
          <w:rFonts w:ascii="Calibri" w:hAnsi="Calibri"/>
        </w:rPr>
      </w:pPr>
      <w:r w:rsidRPr="00CE2EC6">
        <w:rPr>
          <w:rFonts w:ascii="Calibri" w:hAnsi="Calibri"/>
        </w:rPr>
        <w:t>The decision of the Customer on the question whether the Supplier has taken or is taking all reasonable steps as required by the forego</w:t>
      </w:r>
      <w:r w:rsidR="00DD66D9" w:rsidRPr="00CE2EC6">
        <w:rPr>
          <w:rFonts w:ascii="Calibri" w:hAnsi="Calibri"/>
        </w:rPr>
        <w:t>ing provisions of Clause 58</w:t>
      </w:r>
      <w:r w:rsidRPr="00CE2EC6">
        <w:rPr>
          <w:rFonts w:ascii="Calibri" w:hAnsi="Calibri"/>
        </w:rPr>
        <w:t xml:space="preserve"> shall be final and conclusive.</w:t>
      </w:r>
    </w:p>
    <w:p w14:paraId="392C6CC6" w14:textId="77777777" w:rsidR="00A657C3" w:rsidRPr="00CE2EC6" w:rsidRDefault="00A657C3" w:rsidP="00A10A78">
      <w:pPr>
        <w:numPr>
          <w:ilvl w:val="1"/>
          <w:numId w:val="7"/>
        </w:numPr>
        <w:rPr>
          <w:rFonts w:ascii="Calibri" w:hAnsi="Calibri"/>
        </w:rPr>
      </w:pPr>
      <w:r w:rsidRPr="00CE2EC6">
        <w:rPr>
          <w:rFonts w:ascii="Calibri" w:hAnsi="Calibri"/>
        </w:rPr>
        <w:t>If and when directed by the Customer, the Supplier shall furnish full particulars of all people who are at any time concerned with any secret matter.</w:t>
      </w:r>
    </w:p>
    <w:p w14:paraId="7855C420" w14:textId="77777777" w:rsidR="00A657C3" w:rsidRPr="00CE2EC6" w:rsidRDefault="00A657C3" w:rsidP="00A10A78">
      <w:pPr>
        <w:numPr>
          <w:ilvl w:val="1"/>
          <w:numId w:val="7"/>
        </w:numPr>
        <w:rPr>
          <w:rFonts w:ascii="Calibri" w:hAnsi="Calibri"/>
        </w:rPr>
      </w:pPr>
      <w:bookmarkStart w:id="2644" w:name="_Ref346028713"/>
      <w:r w:rsidRPr="00CE2EC6">
        <w:rPr>
          <w:rFonts w:ascii="Calibri" w:hAnsi="Calibri"/>
        </w:rPr>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44"/>
    </w:p>
    <w:p w14:paraId="0D520035" w14:textId="77777777" w:rsidR="00A657C3" w:rsidRPr="00CE2EC6" w:rsidRDefault="00A657C3" w:rsidP="00A10A78">
      <w:pPr>
        <w:numPr>
          <w:ilvl w:val="1"/>
          <w:numId w:val="7"/>
        </w:numPr>
        <w:rPr>
          <w:rFonts w:ascii="Calibri" w:hAnsi="Calibri"/>
        </w:rPr>
      </w:pPr>
      <w:r w:rsidRPr="00CE2EC6">
        <w:rPr>
          <w:rFonts w:ascii="Calibri" w:hAnsi="Calibri"/>
        </w:rPr>
        <w:t>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arrangements as it may consider appropriate to ensure that if any such occurrence comes to the knowledge of any person employed by it, that person shall forthwith report the matter to the Supplier with a statement of the facts as aforesaid.</w:t>
      </w:r>
    </w:p>
    <w:p w14:paraId="1DDE990B" w14:textId="77777777" w:rsidR="00A657C3" w:rsidRPr="00CE2EC6" w:rsidRDefault="00A657C3" w:rsidP="00A10A78">
      <w:pPr>
        <w:numPr>
          <w:ilvl w:val="1"/>
          <w:numId w:val="7"/>
        </w:numPr>
        <w:rPr>
          <w:rFonts w:ascii="Calibri" w:hAnsi="Calibri"/>
        </w:rPr>
      </w:pPr>
      <w:r w:rsidRPr="00CE2EC6">
        <w:rPr>
          <w:rFonts w:ascii="Calibri" w:hAnsi="Calibri"/>
        </w:rPr>
        <w:t>The Supplier shall place every person employed by it, other than a Sub</w:t>
      </w:r>
      <w:r w:rsidR="00DD1B64" w:rsidRPr="00CE2EC6">
        <w:rPr>
          <w:rFonts w:ascii="Calibri" w:hAnsi="Calibri"/>
        </w:rPr>
        <w:t>-C</w:t>
      </w:r>
      <w:r w:rsidRPr="00CE2EC6">
        <w:rPr>
          <w:rFonts w:ascii="Calibri" w:hAnsi="Calibri"/>
        </w:rPr>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F17AE3" w:rsidRPr="00CE2EC6">
        <w:rPr>
          <w:rFonts w:ascii="Calibri" w:hAnsi="Calibri"/>
        </w:rPr>
        <w:fldChar w:fldCharType="begin"/>
      </w:r>
      <w:r w:rsidR="00F17AE3" w:rsidRPr="00CE2EC6">
        <w:rPr>
          <w:rFonts w:ascii="Calibri" w:hAnsi="Calibri"/>
        </w:rPr>
        <w:instrText xml:space="preserve"> REF _Ref346028453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58.1</w:t>
      </w:r>
      <w:r w:rsidR="00F17AE3" w:rsidRPr="00CE2EC6">
        <w:rPr>
          <w:rFonts w:ascii="Calibri" w:hAnsi="Calibri"/>
        </w:rPr>
        <w:fldChar w:fldCharType="end"/>
      </w:r>
      <w:r w:rsidR="005E6092" w:rsidRPr="00CE2EC6">
        <w:rPr>
          <w:rFonts w:ascii="Calibri" w:hAnsi="Calibri"/>
        </w:rPr>
        <w:t xml:space="preserve"> </w:t>
      </w:r>
      <w:r w:rsidRPr="00CE2EC6">
        <w:rPr>
          <w:rFonts w:ascii="Calibri" w:hAnsi="Calibri"/>
        </w:rPr>
        <w:t xml:space="preserve">and </w:t>
      </w:r>
      <w:r w:rsidR="00F17AE3" w:rsidRPr="00CE2EC6">
        <w:rPr>
          <w:rFonts w:ascii="Calibri" w:hAnsi="Calibri"/>
        </w:rPr>
        <w:fldChar w:fldCharType="begin"/>
      </w:r>
      <w:r w:rsidR="00F17AE3" w:rsidRPr="00CE2EC6">
        <w:rPr>
          <w:rFonts w:ascii="Calibri" w:hAnsi="Calibri"/>
        </w:rPr>
        <w:instrText xml:space="preserve"> REF _Ref346028912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58.2</w:t>
      </w:r>
      <w:r w:rsidR="00F17AE3" w:rsidRPr="00CE2EC6">
        <w:rPr>
          <w:rFonts w:ascii="Calibri" w:hAnsi="Calibri"/>
        </w:rPr>
        <w:fldChar w:fldCharType="end"/>
      </w:r>
      <w:r w:rsidRPr="00CE2EC6">
        <w:rPr>
          <w:rFonts w:ascii="Calibri" w:hAnsi="Calibri"/>
        </w:rPr>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w:t>
      </w:r>
      <w:r w:rsidR="00DD66D9" w:rsidRPr="00CE2EC6">
        <w:rPr>
          <w:rFonts w:ascii="Calibri" w:hAnsi="Calibri"/>
        </w:rPr>
        <w:t>osed by virtue of Clause 58</w:t>
      </w:r>
      <w:r w:rsidRPr="00CE2EC6">
        <w:rPr>
          <w:rFonts w:ascii="Calibri" w:hAnsi="Calibri"/>
        </w:rPr>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14:paraId="7FA1FFC7" w14:textId="77777777" w:rsidR="00A657C3" w:rsidRPr="00CE2EC6" w:rsidRDefault="00A657C3" w:rsidP="00A10A78">
      <w:pPr>
        <w:numPr>
          <w:ilvl w:val="1"/>
          <w:numId w:val="7"/>
        </w:numPr>
        <w:rPr>
          <w:rFonts w:ascii="Calibri" w:hAnsi="Calibri"/>
        </w:rPr>
      </w:pPr>
      <w:r w:rsidRPr="00CE2EC6">
        <w:rPr>
          <w:rFonts w:ascii="Calibri" w:hAnsi="Calibri"/>
        </w:rPr>
        <w:t>The Supplier shall, if directed by the Customer, include in the Sub-Contract provisions in such terms as the Customer may consider appropriate for placing the Sub-Contractor under obligations in relation to secrecy and security corresponding to those placed o</w:t>
      </w:r>
      <w:r w:rsidR="00DD66D9" w:rsidRPr="00CE2EC6">
        <w:rPr>
          <w:rFonts w:ascii="Calibri" w:hAnsi="Calibri"/>
        </w:rPr>
        <w:t>n the Supplier by Clause 58</w:t>
      </w:r>
      <w:r w:rsidRPr="00CE2EC6">
        <w:rPr>
          <w:rFonts w:ascii="Calibri" w:hAnsi="Calibri"/>
        </w:rPr>
        <w:t>, but with such variations (if any) as the Customer may consider necessary.  Further the Supplier shall:</w:t>
      </w:r>
    </w:p>
    <w:p w14:paraId="04DE6BC2" w14:textId="77777777" w:rsidR="00A657C3" w:rsidRPr="00CE2EC6" w:rsidRDefault="00A657C3" w:rsidP="00A10A78">
      <w:pPr>
        <w:numPr>
          <w:ilvl w:val="2"/>
          <w:numId w:val="7"/>
        </w:numPr>
        <w:rPr>
          <w:rFonts w:ascii="Calibri" w:hAnsi="Calibri"/>
        </w:rPr>
      </w:pPr>
      <w:r w:rsidRPr="00CE2EC6">
        <w:rPr>
          <w:rFonts w:ascii="Calibri" w:hAnsi="Calibri"/>
        </w:rPr>
        <w:t>give such notices, directions, requirements and decisions to its Sub</w:t>
      </w:r>
      <w:r w:rsidRPr="00CE2EC6">
        <w:rPr>
          <w:rFonts w:ascii="Calibri" w:hAnsi="Calibri"/>
        </w:rPr>
        <w:noBreakHyphen/>
        <w:t>Contractors as may be necessary to bring the provisions relating to secrecy and security which are included in Su</w:t>
      </w:r>
      <w:r w:rsidR="00DD66D9" w:rsidRPr="00CE2EC6">
        <w:rPr>
          <w:rFonts w:ascii="Calibri" w:hAnsi="Calibri"/>
        </w:rPr>
        <w:t>b-Contracts under Clause 58</w:t>
      </w:r>
      <w:r w:rsidRPr="00CE2EC6">
        <w:rPr>
          <w:rFonts w:ascii="Calibri" w:hAnsi="Calibri"/>
        </w:rPr>
        <w:t xml:space="preserve"> into operation in such cases and to such extent as the Customer may direct;</w:t>
      </w:r>
    </w:p>
    <w:p w14:paraId="63D8ABB2" w14:textId="77777777" w:rsidR="00A657C3" w:rsidRPr="00CE2EC6" w:rsidRDefault="00A657C3" w:rsidP="00A10A78">
      <w:pPr>
        <w:numPr>
          <w:ilvl w:val="2"/>
          <w:numId w:val="7"/>
        </w:numPr>
        <w:rPr>
          <w:rFonts w:ascii="Calibri" w:hAnsi="Calibri"/>
        </w:rPr>
      </w:pPr>
      <w:r w:rsidRPr="00CE2EC6">
        <w:rPr>
          <w:rFonts w:ascii="Calibri" w:hAnsi="Calibri"/>
        </w:rPr>
        <w:t>if there comes to its notice any breach by the Sub-Contractor of the obligations of secrecy and security included in their Sub-Contract</w:t>
      </w:r>
      <w:r w:rsidR="00DD66D9" w:rsidRPr="00CE2EC6">
        <w:rPr>
          <w:rFonts w:ascii="Calibri" w:hAnsi="Calibri"/>
        </w:rPr>
        <w:t>s in pursuance of Clause 58</w:t>
      </w:r>
      <w:r w:rsidRPr="00CE2EC6">
        <w:rPr>
          <w:rFonts w:ascii="Calibri" w:hAnsi="Calibri"/>
        </w:rPr>
        <w:t>, notify such breach forthwith to the Customer; and</w:t>
      </w:r>
    </w:p>
    <w:p w14:paraId="0A3FAAAD" w14:textId="77777777" w:rsidR="00A657C3" w:rsidRPr="00CE2EC6" w:rsidRDefault="00A657C3" w:rsidP="00A10A78">
      <w:pPr>
        <w:numPr>
          <w:ilvl w:val="2"/>
          <w:numId w:val="7"/>
        </w:numPr>
        <w:rPr>
          <w:rFonts w:ascii="Calibri" w:hAnsi="Calibri"/>
        </w:rPr>
      </w:pPr>
      <w:r w:rsidRPr="00CE2EC6">
        <w:rPr>
          <w:rFonts w:ascii="Calibri" w:hAnsi="Calibri"/>
        </w:rPr>
        <w:t xml:space="preserve">if and when so required by the Customer, exercise its power to determine the Sub-Contract under the provision in that Sub-Contract which corresponds to Clause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58.11</w:t>
      </w:r>
      <w:r w:rsidR="00F17AE3" w:rsidRPr="00CE2EC6">
        <w:rPr>
          <w:rFonts w:ascii="Calibri" w:hAnsi="Calibri"/>
        </w:rPr>
        <w:fldChar w:fldCharType="end"/>
      </w:r>
      <w:r w:rsidRPr="00CE2EC6">
        <w:rPr>
          <w:rFonts w:ascii="Calibri" w:hAnsi="Calibri"/>
        </w:rPr>
        <w:t>.</w:t>
      </w:r>
    </w:p>
    <w:p w14:paraId="47836E9D" w14:textId="77777777" w:rsidR="00A657C3" w:rsidRPr="00CE2EC6" w:rsidRDefault="00A657C3" w:rsidP="00A10A78">
      <w:pPr>
        <w:numPr>
          <w:ilvl w:val="1"/>
          <w:numId w:val="7"/>
        </w:numPr>
        <w:rPr>
          <w:rFonts w:ascii="Calibri" w:hAnsi="Calibri"/>
        </w:rPr>
      </w:pPr>
      <w:r w:rsidRPr="00CE2EC6">
        <w:rPr>
          <w:rFonts w:ascii="Calibri" w:hAnsi="Calibri"/>
        </w:rPr>
        <w:t>The Supplier shall give the Customer such information and particulars as the Customer may from time to time require for the purposes of satisfying the Customer that the obligations imposed by or under the forego</w:t>
      </w:r>
      <w:r w:rsidR="00DD66D9" w:rsidRPr="00CE2EC6">
        <w:rPr>
          <w:rFonts w:ascii="Calibri" w:hAnsi="Calibri"/>
        </w:rPr>
        <w:t>ing provisions of Clause 58</w:t>
      </w:r>
      <w:r w:rsidRPr="00CE2EC6">
        <w:rPr>
          <w:rFonts w:ascii="Calibri" w:hAnsi="Calibri"/>
        </w:rPr>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14:paraId="1837469E" w14:textId="77777777" w:rsidR="00A657C3" w:rsidRPr="00CE2EC6" w:rsidRDefault="00DD66D9" w:rsidP="00A10A78">
      <w:pPr>
        <w:numPr>
          <w:ilvl w:val="1"/>
          <w:numId w:val="7"/>
        </w:numPr>
        <w:rPr>
          <w:rFonts w:ascii="Calibri" w:hAnsi="Calibri"/>
        </w:rPr>
      </w:pPr>
      <w:r w:rsidRPr="00CE2EC6">
        <w:rPr>
          <w:rFonts w:ascii="Calibri" w:hAnsi="Calibri"/>
        </w:rPr>
        <w:t>Nothing in Clause 58</w:t>
      </w:r>
      <w:r w:rsidR="00A657C3" w:rsidRPr="00CE2EC6">
        <w:rPr>
          <w:rFonts w:ascii="Calibri" w:hAnsi="Calibri"/>
        </w:rPr>
        <w:t xml:space="preserve"> shall prevent any person from giving any information or doing anything on any occasion when it is, by virtue of any enactment, the duty of that person to give that information or do that thing.</w:t>
      </w:r>
    </w:p>
    <w:p w14:paraId="1B9CDD1D" w14:textId="77777777" w:rsidR="00A657C3" w:rsidRPr="00CE2EC6" w:rsidRDefault="00A657C3" w:rsidP="00A10A78">
      <w:pPr>
        <w:numPr>
          <w:ilvl w:val="1"/>
          <w:numId w:val="7"/>
        </w:numPr>
        <w:rPr>
          <w:rFonts w:ascii="Calibri" w:hAnsi="Calibri"/>
        </w:rPr>
      </w:pPr>
      <w:bookmarkStart w:id="2645" w:name="_Ref346029110"/>
      <w:r w:rsidRPr="00CE2EC6">
        <w:rPr>
          <w:rFonts w:ascii="Calibri" w:hAnsi="Calibri"/>
        </w:rPr>
        <w:t>If the Customer shall consider that any of the following events has occurred:</w:t>
      </w:r>
      <w:bookmarkStart w:id="2646" w:name="_Ref346029231"/>
      <w:bookmarkEnd w:id="2645"/>
    </w:p>
    <w:p w14:paraId="6BDB6079" w14:textId="77777777" w:rsidR="00A657C3" w:rsidRPr="00CE2EC6" w:rsidRDefault="00A657C3" w:rsidP="00A10A78">
      <w:pPr>
        <w:numPr>
          <w:ilvl w:val="2"/>
          <w:numId w:val="7"/>
        </w:numPr>
        <w:rPr>
          <w:rFonts w:ascii="Calibri" w:hAnsi="Calibri"/>
        </w:rPr>
      </w:pPr>
      <w:r w:rsidRPr="00CE2EC6">
        <w:rPr>
          <w:rFonts w:ascii="Calibri" w:hAnsi="Calibri"/>
        </w:rPr>
        <w:t>that the Supplier has committed a breach of, or failed to comply with any of, the foregoing p</w:t>
      </w:r>
      <w:r w:rsidR="00DD66D9" w:rsidRPr="00CE2EC6">
        <w:rPr>
          <w:rFonts w:ascii="Calibri" w:hAnsi="Calibri"/>
        </w:rPr>
        <w:t xml:space="preserve">rovisions of Clause 58; </w:t>
      </w:r>
      <w:r w:rsidRPr="00CE2EC6">
        <w:rPr>
          <w:rFonts w:ascii="Calibri" w:hAnsi="Calibri"/>
        </w:rPr>
        <w:t>or</w:t>
      </w:r>
      <w:bookmarkStart w:id="2647" w:name="_Ref346029237"/>
      <w:bookmarkEnd w:id="2646"/>
    </w:p>
    <w:p w14:paraId="5A10F1F9" w14:textId="77777777" w:rsidR="00A657C3" w:rsidRPr="00CE2EC6" w:rsidRDefault="00A657C3" w:rsidP="00A10A78">
      <w:pPr>
        <w:numPr>
          <w:ilvl w:val="2"/>
          <w:numId w:val="7"/>
        </w:numPr>
        <w:rPr>
          <w:rFonts w:ascii="Calibri" w:hAnsi="Calibri"/>
        </w:rPr>
      </w:pPr>
      <w:r w:rsidRPr="00CE2EC6">
        <w:rPr>
          <w:rFonts w:ascii="Calibri" w:hAnsi="Calibri"/>
        </w:rPr>
        <w:t>that the Supplier has committed a breach of any obligations in relation to secrecy or security imposed upon it by any other contract with the Customer, or with any department or person acting on behalf of the Crown; or</w:t>
      </w:r>
      <w:bookmarkStart w:id="2648" w:name="_Ref346029180"/>
      <w:bookmarkEnd w:id="2647"/>
    </w:p>
    <w:p w14:paraId="571FCC93" w14:textId="77777777" w:rsidR="00A657C3" w:rsidRPr="00CE2EC6" w:rsidRDefault="00A657C3" w:rsidP="00A10A78">
      <w:pPr>
        <w:numPr>
          <w:ilvl w:val="2"/>
          <w:numId w:val="7"/>
        </w:numPr>
        <w:rPr>
          <w:rFonts w:ascii="Calibri" w:hAnsi="Calibri"/>
        </w:rPr>
      </w:pPr>
      <w:r w:rsidRPr="00CE2EC6">
        <w:rPr>
          <w:rFonts w:ascii="Calibri" w:hAnsi="Calibri"/>
        </w:rPr>
        <w:t xml:space="preserve">that by reason of an act or omission on the part of the Supplier, or of a person employed by the Supplier, which does not constitute such a breach or failure as is mentioned in </w:t>
      </w:r>
      <w:r w:rsidR="00F17AE3" w:rsidRPr="00CE2EC6">
        <w:rPr>
          <w:rFonts w:ascii="Calibri" w:hAnsi="Calibri"/>
        </w:rPr>
        <w:fldChar w:fldCharType="begin"/>
      </w:r>
      <w:r w:rsidR="00F17AE3" w:rsidRPr="00CE2EC6">
        <w:rPr>
          <w:rFonts w:ascii="Calibri" w:hAnsi="Calibri"/>
        </w:rPr>
        <w:instrText xml:space="preserve"> REF _Ref346029180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58.11.2</w:t>
      </w:r>
      <w:r w:rsidR="00F17AE3" w:rsidRPr="00CE2EC6">
        <w:rPr>
          <w:rFonts w:ascii="Calibri" w:hAnsi="Calibri"/>
        </w:rPr>
        <w:fldChar w:fldCharType="end"/>
      </w:r>
      <w:r w:rsidRPr="00CE2EC6">
        <w:rPr>
          <w:rFonts w:ascii="Calibri" w:hAnsi="Calibri"/>
        </w:rPr>
        <w:t>, information about a secret matter has been or is likely to be acquired by a person who, in the opinion of the Customer, ought not to have such information</w:t>
      </w:r>
      <w:bookmarkEnd w:id="2648"/>
      <w:r w:rsidRPr="00CE2EC6">
        <w:rPr>
          <w:rFonts w:ascii="Calibri" w:hAnsi="Calibri"/>
        </w:rPr>
        <w:t>;</w:t>
      </w:r>
    </w:p>
    <w:p w14:paraId="79F80B8D" w14:textId="77777777" w:rsidR="00A657C3" w:rsidRPr="00CE2EC6" w:rsidRDefault="00A657C3" w:rsidP="00A657C3">
      <w:pPr>
        <w:ind w:left="2694"/>
        <w:rPr>
          <w:rFonts w:ascii="Calibri" w:hAnsi="Calibri"/>
        </w:rPr>
      </w:pPr>
      <w:r w:rsidRPr="00CE2EC6">
        <w:rPr>
          <w:rFonts w:ascii="Calibri" w:hAnsi="Calibri"/>
        </w:rPr>
        <w:t>and shall also decide that the interests of the State require the termination of this Call Off Contract, the Customer may by notice in writing terminate this Call Off Contract forthwith.</w:t>
      </w:r>
    </w:p>
    <w:p w14:paraId="3BE00C7F" w14:textId="77777777" w:rsidR="00A657C3" w:rsidRPr="00CE2EC6" w:rsidRDefault="00A657C3" w:rsidP="00A10A78">
      <w:pPr>
        <w:numPr>
          <w:ilvl w:val="1"/>
          <w:numId w:val="7"/>
        </w:numPr>
        <w:rPr>
          <w:rFonts w:ascii="Calibri" w:hAnsi="Calibri"/>
        </w:rPr>
      </w:pPr>
      <w:bookmarkStart w:id="2649" w:name="_Ref346029274"/>
      <w:r w:rsidRPr="00CE2EC6">
        <w:rPr>
          <w:rFonts w:ascii="Calibri" w:hAnsi="Calibri"/>
        </w:rPr>
        <w:t xml:space="preserve">A decision of the Customer to terminate this Call Off Contract in accordance with the provisions of Clause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58.11</w:t>
      </w:r>
      <w:r w:rsidR="00F17AE3" w:rsidRPr="00CE2EC6">
        <w:rPr>
          <w:rFonts w:ascii="Calibri" w:hAnsi="Calibri"/>
        </w:rPr>
        <w:fldChar w:fldCharType="end"/>
      </w:r>
      <w:r w:rsidRPr="00CE2EC6">
        <w:rPr>
          <w:rFonts w:ascii="Calibri" w:hAnsi="Calibri"/>
        </w:rPr>
        <w:t xml:space="preserve"> shall be final and conclusive and it shall not be necessary for any notice of such termination to specify or refer in any way to the event or considerations upon which the Customer's decision is based.</w:t>
      </w:r>
      <w:bookmarkEnd w:id="2649"/>
    </w:p>
    <w:p w14:paraId="1D4C29BF" w14:textId="77777777" w:rsidR="00A657C3" w:rsidRPr="00CE2EC6" w:rsidRDefault="00A657C3" w:rsidP="00A10A78">
      <w:pPr>
        <w:numPr>
          <w:ilvl w:val="1"/>
          <w:numId w:val="7"/>
        </w:numPr>
        <w:rPr>
          <w:rFonts w:ascii="Calibri" w:hAnsi="Calibri"/>
        </w:rPr>
      </w:pPr>
      <w:r w:rsidRPr="00CE2EC6">
        <w:rPr>
          <w:rFonts w:ascii="Calibri" w:hAnsi="Calibri"/>
        </w:rPr>
        <w:t>Supplier’s notice</w:t>
      </w:r>
    </w:p>
    <w:p w14:paraId="0DEA546A" w14:textId="77777777" w:rsidR="00A657C3" w:rsidRPr="00CE2EC6" w:rsidRDefault="00A657C3" w:rsidP="00A10A78">
      <w:pPr>
        <w:numPr>
          <w:ilvl w:val="2"/>
          <w:numId w:val="7"/>
        </w:numPr>
        <w:rPr>
          <w:rFonts w:ascii="Calibri" w:hAnsi="Calibri"/>
        </w:rPr>
      </w:pPr>
      <w:r w:rsidRPr="00CE2EC6">
        <w:rPr>
          <w:rFonts w:ascii="Calibri" w:hAnsi="Calibri"/>
        </w:rPr>
        <w:t xml:space="preserve">The Supplier may within five (5) Working Days of the termination of this Call Off Contract in accordance with the provisions of Clause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58.11</w:t>
      </w:r>
      <w:r w:rsidR="00F17AE3" w:rsidRPr="00CE2EC6">
        <w:rPr>
          <w:rFonts w:ascii="Calibri" w:hAnsi="Calibri"/>
        </w:rPr>
        <w:fldChar w:fldCharType="end"/>
      </w:r>
      <w:r w:rsidRPr="00CE2EC6">
        <w:rPr>
          <w:rFonts w:ascii="Calibri" w:hAnsi="Calibri"/>
        </w:rPr>
        <w:t xml:space="preserve">, give the Customer notice in writing requesting the Customer to state whether the event upon which the Customer's decision to terminate was based is an event mentioned in Clauses </w:t>
      </w:r>
      <w:r w:rsidR="00F17AE3" w:rsidRPr="00CE2EC6">
        <w:rPr>
          <w:rFonts w:ascii="Calibri" w:hAnsi="Calibri"/>
        </w:rPr>
        <w:fldChar w:fldCharType="begin"/>
      </w:r>
      <w:r w:rsidR="00F17AE3" w:rsidRPr="00CE2EC6">
        <w:rPr>
          <w:rFonts w:ascii="Calibri" w:hAnsi="Calibri"/>
        </w:rPr>
        <w:instrText xml:space="preserve"> REF _Ref346029231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58.11</w:t>
      </w:r>
      <w:r w:rsidR="00F17AE3" w:rsidRPr="00CE2EC6">
        <w:rPr>
          <w:rFonts w:ascii="Calibri" w:hAnsi="Calibri"/>
        </w:rPr>
        <w:fldChar w:fldCharType="end"/>
      </w:r>
      <w:r w:rsidRPr="00CE2EC6">
        <w:rPr>
          <w:rFonts w:ascii="Calibri" w:hAnsi="Calibri"/>
        </w:rPr>
        <w:t xml:space="preserve">, </w:t>
      </w:r>
      <w:r w:rsidR="00F17AE3" w:rsidRPr="00CE2EC6">
        <w:rPr>
          <w:rFonts w:ascii="Calibri" w:hAnsi="Calibri"/>
        </w:rPr>
        <w:fldChar w:fldCharType="begin"/>
      </w:r>
      <w:r w:rsidR="00F17AE3" w:rsidRPr="00CE2EC6">
        <w:rPr>
          <w:rFonts w:ascii="Calibri" w:hAnsi="Calibri"/>
        </w:rPr>
        <w:instrText xml:space="preserve"> REF _Ref346029237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58.11.1</w:t>
      </w:r>
      <w:r w:rsidR="00F17AE3" w:rsidRPr="00CE2EC6">
        <w:rPr>
          <w:rFonts w:ascii="Calibri" w:hAnsi="Calibri"/>
        </w:rPr>
        <w:fldChar w:fldCharType="end"/>
      </w:r>
      <w:r w:rsidRPr="00CE2EC6">
        <w:rPr>
          <w:rFonts w:ascii="Calibri" w:hAnsi="Calibri"/>
        </w:rPr>
        <w:t xml:space="preserve"> or </w:t>
      </w:r>
      <w:r w:rsidR="00F17AE3" w:rsidRPr="00CE2EC6">
        <w:rPr>
          <w:rFonts w:ascii="Calibri" w:hAnsi="Calibri"/>
        </w:rPr>
        <w:fldChar w:fldCharType="begin"/>
      </w:r>
      <w:r w:rsidR="00F17AE3" w:rsidRPr="00CE2EC6">
        <w:rPr>
          <w:rFonts w:ascii="Calibri" w:hAnsi="Calibri"/>
        </w:rPr>
        <w:instrText xml:space="preserve"> REF _Ref346029180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58.11.2</w:t>
      </w:r>
      <w:r w:rsidR="00F17AE3" w:rsidRPr="00CE2EC6">
        <w:rPr>
          <w:rFonts w:ascii="Calibri" w:hAnsi="Calibri"/>
        </w:rPr>
        <w:fldChar w:fldCharType="end"/>
      </w:r>
      <w:r w:rsidRPr="00CE2EC6">
        <w:rPr>
          <w:rFonts w:ascii="Calibri" w:hAnsi="Calibri"/>
        </w:rPr>
        <w:t xml:space="preserve"> and to give particulars of that event; and </w:t>
      </w:r>
    </w:p>
    <w:p w14:paraId="71B519AE" w14:textId="77777777" w:rsidR="00A657C3" w:rsidRPr="00CE2EC6" w:rsidRDefault="00A657C3" w:rsidP="00A10A78">
      <w:pPr>
        <w:numPr>
          <w:ilvl w:val="2"/>
          <w:numId w:val="7"/>
        </w:numPr>
        <w:rPr>
          <w:rFonts w:ascii="Calibri" w:hAnsi="Calibri"/>
        </w:rPr>
      </w:pPr>
      <w:r w:rsidRPr="00CE2EC6">
        <w:rPr>
          <w:rFonts w:ascii="Calibri" w:hAnsi="Calibri"/>
        </w:rPr>
        <w:t>the Customer shall within ten (10) Working Days of the receipt of such a request give notice in writing to the Supplier containing such a statement and particulars as are required by the request.</w:t>
      </w:r>
    </w:p>
    <w:p w14:paraId="4BA72ABC" w14:textId="77777777" w:rsidR="00A657C3" w:rsidRPr="00CE2EC6" w:rsidRDefault="00A657C3" w:rsidP="00A10A78">
      <w:pPr>
        <w:numPr>
          <w:ilvl w:val="1"/>
          <w:numId w:val="7"/>
        </w:numPr>
        <w:rPr>
          <w:rFonts w:ascii="Calibri" w:hAnsi="Calibri"/>
        </w:rPr>
      </w:pPr>
      <w:r w:rsidRPr="00CE2EC6">
        <w:rPr>
          <w:rFonts w:ascii="Calibri" w:hAnsi="Calibri"/>
        </w:rPr>
        <w:t>Matters pursuant to termination</w:t>
      </w:r>
    </w:p>
    <w:p w14:paraId="671F5851" w14:textId="77777777" w:rsidR="00A657C3" w:rsidRPr="00CE2EC6" w:rsidRDefault="00A657C3" w:rsidP="00A10A78">
      <w:pPr>
        <w:numPr>
          <w:ilvl w:val="2"/>
          <w:numId w:val="7"/>
        </w:numPr>
        <w:rPr>
          <w:rFonts w:ascii="Calibri" w:hAnsi="Calibri"/>
        </w:rPr>
      </w:pPr>
      <w:r w:rsidRPr="00CE2EC6">
        <w:rPr>
          <w:rFonts w:ascii="Calibri" w:hAnsi="Calibri"/>
        </w:rPr>
        <w:t xml:space="preserve">The termination of this Call Off Contract pursuant to Clause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58.11</w:t>
      </w:r>
      <w:r w:rsidR="00F17AE3" w:rsidRPr="00CE2EC6">
        <w:rPr>
          <w:rFonts w:ascii="Calibri" w:hAnsi="Calibri"/>
        </w:rPr>
        <w:fldChar w:fldCharType="end"/>
      </w:r>
      <w:r w:rsidRPr="00CE2EC6">
        <w:rPr>
          <w:rFonts w:ascii="Calibri" w:hAnsi="Calibri"/>
        </w:rPr>
        <w:t xml:space="preserve"> shall be without prejudice to any rights of either party which shall have accrued before the date of such termination; </w:t>
      </w:r>
    </w:p>
    <w:p w14:paraId="388C1C74" w14:textId="77777777" w:rsidR="00A657C3" w:rsidRPr="00CE2EC6" w:rsidRDefault="00A657C3" w:rsidP="00A10A78">
      <w:pPr>
        <w:numPr>
          <w:ilvl w:val="2"/>
          <w:numId w:val="7"/>
        </w:numPr>
        <w:rPr>
          <w:rFonts w:ascii="Calibri" w:hAnsi="Calibri"/>
        </w:rPr>
      </w:pPr>
      <w:r w:rsidRPr="00CE2EC6">
        <w:rPr>
          <w:rFonts w:ascii="Calibri" w:hAnsi="Calibri"/>
        </w:rPr>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CE2EC6">
        <w:rPr>
          <w:rFonts w:ascii="Calibri" w:hAnsi="Calibri"/>
        </w:rPr>
        <w:t>this Call Off Contract</w:t>
      </w:r>
      <w:r w:rsidRPr="00CE2EC6">
        <w:rPr>
          <w:rFonts w:ascii="Calibri" w:hAnsi="Calibri"/>
        </w:rPr>
        <w:t xml:space="preserve"> had not been terminated, or at a reasonable price; </w:t>
      </w:r>
    </w:p>
    <w:p w14:paraId="722C5FBC" w14:textId="77777777" w:rsidR="00A657C3" w:rsidRPr="00CE2EC6" w:rsidRDefault="00A657C3" w:rsidP="00A10A78">
      <w:pPr>
        <w:numPr>
          <w:ilvl w:val="2"/>
          <w:numId w:val="7"/>
        </w:numPr>
        <w:rPr>
          <w:rFonts w:ascii="Calibri" w:hAnsi="Calibri"/>
        </w:rPr>
      </w:pPr>
      <w:r w:rsidRPr="00CE2EC6">
        <w:rPr>
          <w:rFonts w:ascii="Calibri" w:hAnsi="Calibri"/>
        </w:rPr>
        <w:t xml:space="preserve">The Customer may take over any work or thing done or made under this Call Off Contract (whether completed or not) and not accepted at the date of such termination which the Customer may by notice in writing to the Supplier given within thirty (30) Working Days from the time when </w:t>
      </w:r>
      <w:r w:rsidR="00DD66D9" w:rsidRPr="00CE2EC6">
        <w:rPr>
          <w:rFonts w:ascii="Calibri" w:hAnsi="Calibri"/>
        </w:rPr>
        <w:t>the provisions of Clause 58</w:t>
      </w:r>
      <w:r w:rsidRPr="00CE2EC6">
        <w:rPr>
          <w:rFonts w:ascii="Calibri" w:hAnsi="Calibri"/>
        </w:rPr>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14:paraId="2B61A815" w14:textId="77777777" w:rsidR="00A657C3" w:rsidRPr="00CE2EC6" w:rsidRDefault="00A657C3" w:rsidP="00A10A78">
      <w:pPr>
        <w:numPr>
          <w:ilvl w:val="2"/>
          <w:numId w:val="7"/>
        </w:numPr>
        <w:rPr>
          <w:rFonts w:ascii="Calibri" w:hAnsi="Calibri"/>
        </w:rPr>
      </w:pPr>
      <w:r w:rsidRPr="00CE2EC6">
        <w:rPr>
          <w:rFonts w:ascii="Calibri" w:hAnsi="Calibri"/>
        </w:rPr>
        <w:t>Save as aforesaid, the Supplier shall not be entitled to any payment from the Customer after the termination of this Call Off Contract</w:t>
      </w:r>
    </w:p>
    <w:p w14:paraId="5C79FFF9" w14:textId="77777777" w:rsidR="00A657C3" w:rsidRPr="00CE2EC6" w:rsidRDefault="00A657C3" w:rsidP="00A10A78">
      <w:pPr>
        <w:numPr>
          <w:ilvl w:val="1"/>
          <w:numId w:val="7"/>
        </w:numPr>
        <w:rPr>
          <w:rFonts w:ascii="Calibri" w:hAnsi="Calibri"/>
        </w:rPr>
      </w:pPr>
      <w:r w:rsidRPr="00CE2EC6">
        <w:rPr>
          <w:rFonts w:ascii="Calibri" w:hAnsi="Calibri"/>
        </w:rPr>
        <w:t xml:space="preserve">If, after notice of termination of this Call Off Contract pursuant to the provisions of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A33567">
        <w:rPr>
          <w:rFonts w:ascii="Calibri" w:hAnsi="Calibri"/>
        </w:rPr>
        <w:t>58.11</w:t>
      </w:r>
      <w:r w:rsidR="00F17AE3" w:rsidRPr="00CE2EC6">
        <w:rPr>
          <w:rFonts w:ascii="Calibri" w:hAnsi="Calibri"/>
        </w:rPr>
        <w:fldChar w:fldCharType="end"/>
      </w:r>
      <w:r w:rsidRPr="00CE2EC6">
        <w:rPr>
          <w:rFonts w:ascii="Calibri" w:hAnsi="Calibri"/>
        </w:rPr>
        <w:t>:</w:t>
      </w:r>
    </w:p>
    <w:p w14:paraId="4F5DE533" w14:textId="77777777" w:rsidR="00A657C3" w:rsidRPr="00CE2EC6" w:rsidRDefault="00A657C3" w:rsidP="00A10A78">
      <w:pPr>
        <w:numPr>
          <w:ilvl w:val="2"/>
          <w:numId w:val="7"/>
        </w:numPr>
        <w:rPr>
          <w:rFonts w:ascii="Calibri" w:hAnsi="Calibri"/>
        </w:rPr>
      </w:pPr>
      <w:r w:rsidRPr="00CE2EC6">
        <w:rPr>
          <w:rFonts w:ascii="Calibri" w:hAnsi="Calibri"/>
        </w:rPr>
        <w:t>the Customer shall not within ten (10) Working Days of the receipt of a request from the Supplier, furnish such a statement and particulars as are detailed in Clause 5</w:t>
      </w:r>
      <w:r w:rsidR="004A21E5" w:rsidRPr="00CE2EC6">
        <w:rPr>
          <w:rFonts w:ascii="Calibri" w:hAnsi="Calibri"/>
        </w:rPr>
        <w:t>8</w:t>
      </w:r>
      <w:r w:rsidRPr="00CE2EC6">
        <w:rPr>
          <w:rFonts w:ascii="Calibri" w:hAnsi="Calibri"/>
        </w:rPr>
        <w:t>.13.1; or</w:t>
      </w:r>
    </w:p>
    <w:p w14:paraId="602EA506" w14:textId="77777777" w:rsidR="00A657C3" w:rsidRPr="00CE2EC6" w:rsidRDefault="00A657C3" w:rsidP="00A10A78">
      <w:pPr>
        <w:numPr>
          <w:ilvl w:val="2"/>
          <w:numId w:val="7"/>
        </w:numPr>
        <w:rPr>
          <w:rFonts w:ascii="Calibri" w:hAnsi="Calibri"/>
        </w:rPr>
      </w:pPr>
      <w:r w:rsidRPr="00CE2EC6">
        <w:rPr>
          <w:rFonts w:ascii="Calibri" w:hAnsi="Calibri"/>
        </w:rPr>
        <w:t>the Customer shall state in the statement and particulars detailed in Clause 5</w:t>
      </w:r>
      <w:r w:rsidR="004A21E5" w:rsidRPr="00CE2EC6">
        <w:rPr>
          <w:rFonts w:ascii="Calibri" w:hAnsi="Calibri"/>
        </w:rPr>
        <w:t>8</w:t>
      </w:r>
      <w:r w:rsidRPr="00CE2EC6">
        <w:rPr>
          <w:rFonts w:ascii="Calibri" w:hAnsi="Calibri"/>
        </w:rPr>
        <w:t>.13.2. that the event upon which the Customer's decision to terminate this Call Off Contract was based is an event mentioned in Clause 5</w:t>
      </w:r>
      <w:r w:rsidR="004A21E5" w:rsidRPr="00CE2EC6">
        <w:rPr>
          <w:rFonts w:ascii="Calibri" w:hAnsi="Calibri"/>
        </w:rPr>
        <w:t>8</w:t>
      </w:r>
      <w:r w:rsidRPr="00CE2EC6">
        <w:rPr>
          <w:rFonts w:ascii="Calibri" w:hAnsi="Calibri"/>
        </w:rPr>
        <w:t>.11.3,</w:t>
      </w:r>
    </w:p>
    <w:p w14:paraId="787DCCAA" w14:textId="77777777" w:rsidR="00A657C3" w:rsidRPr="00CE2EC6" w:rsidRDefault="00A657C3" w:rsidP="00A657C3">
      <w:pPr>
        <w:ind w:left="2694"/>
        <w:rPr>
          <w:rFonts w:ascii="Calibri" w:hAnsi="Calibri"/>
        </w:rPr>
      </w:pPr>
      <w:r w:rsidRPr="00CE2EC6">
        <w:rPr>
          <w:rFonts w:ascii="Calibri" w:hAnsi="Calibri"/>
        </w:rPr>
        <w:t>the respective rights and obligations of the Supplier and the Customer shall be terminated in accordance with the following provisions:</w:t>
      </w:r>
    </w:p>
    <w:p w14:paraId="0D218EC5" w14:textId="77777777" w:rsidR="00A657C3" w:rsidRPr="00CE2EC6" w:rsidRDefault="00A657C3" w:rsidP="00A10A78">
      <w:pPr>
        <w:numPr>
          <w:ilvl w:val="2"/>
          <w:numId w:val="7"/>
        </w:numPr>
        <w:rPr>
          <w:rFonts w:ascii="Calibri" w:hAnsi="Calibri"/>
        </w:rPr>
      </w:pPr>
      <w:r w:rsidRPr="00CE2EC6">
        <w:rPr>
          <w:rFonts w:ascii="Calibri" w:hAnsi="Calibri"/>
        </w:rPr>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4A21E5" w:rsidRPr="00CE2EC6">
        <w:rPr>
          <w:rFonts w:ascii="Calibri" w:hAnsi="Calibri"/>
        </w:rPr>
        <w:t>8</w:t>
      </w:r>
      <w:r w:rsidRPr="00CE2EC6">
        <w:rPr>
          <w:rFonts w:ascii="Calibri" w:hAnsi="Calibri"/>
        </w:rPr>
        <w:t>.11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14:paraId="5B6EDC87" w14:textId="77777777" w:rsidR="00A657C3" w:rsidRPr="00CE2EC6" w:rsidRDefault="00A657C3" w:rsidP="00A10A78">
      <w:pPr>
        <w:numPr>
          <w:ilvl w:val="2"/>
          <w:numId w:val="7"/>
        </w:numPr>
        <w:rPr>
          <w:rFonts w:ascii="Calibri" w:hAnsi="Calibri"/>
        </w:rPr>
      </w:pPr>
      <w:r w:rsidRPr="00CE2EC6">
        <w:rPr>
          <w:rFonts w:ascii="Calibri" w:hAnsi="Calibri"/>
        </w:rPr>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14:paraId="470F1364" w14:textId="77777777" w:rsidR="00A657C3" w:rsidRPr="00CE2EC6" w:rsidRDefault="00A657C3" w:rsidP="00A10A78">
      <w:pPr>
        <w:numPr>
          <w:ilvl w:val="2"/>
          <w:numId w:val="7"/>
        </w:numPr>
        <w:rPr>
          <w:rFonts w:ascii="Calibri" w:hAnsi="Calibri"/>
        </w:rPr>
      </w:pPr>
      <w:r w:rsidRPr="00CE2EC6">
        <w:rPr>
          <w:rFonts w:ascii="Calibri" w:hAnsi="Calibri"/>
        </w:rPr>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14:paraId="2867AFD5" w14:textId="77777777" w:rsidR="00A657C3" w:rsidRPr="00CE2EC6" w:rsidRDefault="00A657C3" w:rsidP="00A10A78">
      <w:pPr>
        <w:numPr>
          <w:ilvl w:val="2"/>
          <w:numId w:val="7"/>
        </w:numPr>
        <w:rPr>
          <w:rFonts w:ascii="Calibri" w:hAnsi="Calibri"/>
        </w:rPr>
      </w:pPr>
      <w:r w:rsidRPr="00CE2EC6">
        <w:rPr>
          <w:rFonts w:ascii="Calibri" w:hAnsi="Calibri"/>
        </w:rPr>
        <w:t>if hardship to the Supplier should arise from the operation of Clause 5</w:t>
      </w:r>
      <w:r w:rsidR="004A21E5" w:rsidRPr="00CE2EC6">
        <w:rPr>
          <w:rFonts w:ascii="Calibri" w:hAnsi="Calibri"/>
        </w:rPr>
        <w:t>8</w:t>
      </w:r>
      <w:r w:rsidRPr="00CE2EC6">
        <w:rPr>
          <w:rFonts w:ascii="Calibri" w:hAnsi="Calibri"/>
        </w:rPr>
        <w:t xml:space="preserve">.15 it shall be open to the Supplier to refer the circumstances to the Customer who, on being satisfied that such hardship exists shall make such allowance, if any, as in its opinion is reasonable and the decision of the Customer on any matter arising out of this Clause </w:t>
      </w:r>
      <w:r w:rsidR="00113C8D" w:rsidRPr="00CE2EC6">
        <w:rPr>
          <w:rFonts w:ascii="Calibri" w:hAnsi="Calibri"/>
        </w:rPr>
        <w:t xml:space="preserve">58.15 </w:t>
      </w:r>
      <w:r w:rsidRPr="00CE2EC6">
        <w:rPr>
          <w:rFonts w:ascii="Calibri" w:hAnsi="Calibri"/>
        </w:rPr>
        <w:t>shall be final and conclusive; and</w:t>
      </w:r>
    </w:p>
    <w:p w14:paraId="2CD14350" w14:textId="77777777" w:rsidR="00A657C3" w:rsidRPr="00CE2EC6" w:rsidRDefault="00A657C3" w:rsidP="00A10A78">
      <w:pPr>
        <w:numPr>
          <w:ilvl w:val="2"/>
          <w:numId w:val="7"/>
        </w:numPr>
        <w:rPr>
          <w:rFonts w:ascii="Calibri" w:hAnsi="Calibri"/>
          <w:color w:val="FFFFFF"/>
        </w:rPr>
      </w:pPr>
      <w:r w:rsidRPr="00CE2EC6">
        <w:rPr>
          <w:rFonts w:ascii="Calibri" w:hAnsi="Calibri"/>
        </w:rPr>
        <w:t>subject to the operation of Clauses 5</w:t>
      </w:r>
      <w:r w:rsidR="004A21E5" w:rsidRPr="00CE2EC6">
        <w:rPr>
          <w:rFonts w:ascii="Calibri" w:hAnsi="Calibri"/>
        </w:rPr>
        <w:t>8</w:t>
      </w:r>
      <w:r w:rsidRPr="00CE2EC6">
        <w:rPr>
          <w:rFonts w:ascii="Calibri" w:hAnsi="Calibri"/>
        </w:rPr>
        <w:t>.15.3, 5</w:t>
      </w:r>
      <w:r w:rsidR="004A21E5" w:rsidRPr="00CE2EC6">
        <w:rPr>
          <w:rFonts w:ascii="Calibri" w:hAnsi="Calibri"/>
        </w:rPr>
        <w:t>8</w:t>
      </w:r>
      <w:r w:rsidRPr="00CE2EC6">
        <w:rPr>
          <w:rFonts w:ascii="Calibri" w:hAnsi="Calibri"/>
        </w:rPr>
        <w:t>.15.4, 5</w:t>
      </w:r>
      <w:r w:rsidR="004A21E5" w:rsidRPr="00CE2EC6">
        <w:rPr>
          <w:rFonts w:ascii="Calibri" w:hAnsi="Calibri"/>
        </w:rPr>
        <w:t>8</w:t>
      </w:r>
      <w:r w:rsidRPr="00CE2EC6">
        <w:rPr>
          <w:rFonts w:ascii="Calibri" w:hAnsi="Calibri"/>
        </w:rPr>
        <w:t>.15.5 and 5</w:t>
      </w:r>
      <w:r w:rsidR="004A21E5" w:rsidRPr="00CE2EC6">
        <w:rPr>
          <w:rFonts w:ascii="Calibri" w:hAnsi="Calibri"/>
        </w:rPr>
        <w:t>8</w:t>
      </w:r>
      <w:r w:rsidRPr="00CE2EC6">
        <w:rPr>
          <w:rFonts w:ascii="Calibri" w:hAnsi="Calibri"/>
        </w:rPr>
        <w:t>.15.6 termination of this Call Off Contract shall be without prejudice to any rights of either party that may have accrued before the date of such termination.</w:t>
      </w:r>
    </w:p>
    <w:p w14:paraId="73103218" w14:textId="77777777" w:rsidR="00E13960" w:rsidRPr="00CE2EC6" w:rsidRDefault="000F38D2" w:rsidP="00036474">
      <w:pPr>
        <w:pStyle w:val="GPSL1SCHEDULEHeading"/>
        <w:rPr>
          <w:rFonts w:ascii="Calibri" w:hAnsi="Calibri"/>
        </w:rPr>
      </w:pPr>
      <w:bookmarkStart w:id="2650" w:name="_Ref349213604"/>
      <w:r w:rsidRPr="00CE2EC6">
        <w:rPr>
          <w:rFonts w:ascii="Calibri" w:hAnsi="Calibri"/>
        </w:rPr>
        <w:t>NHS ADDITIONAL CLAUSES</w:t>
      </w:r>
      <w:r w:rsidR="00D22D8D">
        <w:rPr>
          <w:rFonts w:ascii="Calibri" w:hAnsi="Calibri"/>
        </w:rPr>
        <w:t xml:space="preserve"> – NOT USED</w:t>
      </w:r>
    </w:p>
    <w:p w14:paraId="4F5EC159" w14:textId="77777777" w:rsidR="008D0A60" w:rsidRPr="00D22D8D" w:rsidRDefault="000F38D2" w:rsidP="005E4232">
      <w:pPr>
        <w:pStyle w:val="GPSL2numberedclause"/>
      </w:pPr>
      <w:bookmarkStart w:id="2651" w:name="_Ref379372691"/>
      <w:r w:rsidRPr="00D22D8D">
        <w:t>The following new Clause [5</w:t>
      </w:r>
      <w:r w:rsidR="00DD66D9" w:rsidRPr="00D22D8D">
        <w:t>9</w:t>
      </w:r>
      <w:r w:rsidRPr="00D22D8D">
        <w:t>] shall apply:</w:t>
      </w:r>
      <w:bookmarkEnd w:id="2651"/>
    </w:p>
    <w:p w14:paraId="012C4C47" w14:textId="77777777" w:rsidR="008D0A60" w:rsidRPr="00D22D8D" w:rsidRDefault="00D64EF6" w:rsidP="00A10A78">
      <w:pPr>
        <w:numPr>
          <w:ilvl w:val="0"/>
          <w:numId w:val="7"/>
        </w:numPr>
        <w:rPr>
          <w:rFonts w:ascii="Calibri" w:hAnsi="Calibri"/>
          <w:b/>
        </w:rPr>
      </w:pPr>
      <w:r w:rsidRPr="00D22D8D" w:rsidDel="00D64EF6">
        <w:rPr>
          <w:rFonts w:ascii="Calibri" w:hAnsi="Calibri"/>
        </w:rPr>
        <w:t xml:space="preserve"> </w:t>
      </w:r>
      <w:r w:rsidR="000F38D2" w:rsidRPr="00D22D8D">
        <w:rPr>
          <w:rFonts w:ascii="Calibri" w:hAnsi="Calibri"/>
          <w:b/>
        </w:rPr>
        <w:t>[CODING REQUIREMENTS]</w:t>
      </w:r>
    </w:p>
    <w:p w14:paraId="1B76E436" w14:textId="77777777" w:rsidR="008D0A60" w:rsidRPr="00CE2EC6" w:rsidRDefault="000F38D2" w:rsidP="00A10A78">
      <w:pPr>
        <w:numPr>
          <w:ilvl w:val="1"/>
          <w:numId w:val="7"/>
        </w:numPr>
        <w:rPr>
          <w:rFonts w:ascii="Calibri" w:hAnsi="Calibri"/>
        </w:rPr>
      </w:pPr>
      <w:bookmarkStart w:id="2652" w:name="_Ref377579298"/>
      <w:r w:rsidRPr="00CE2EC6">
        <w:rPr>
          <w:rFonts w:ascii="Calibri" w:hAnsi="Calibri"/>
        </w:rPr>
        <w:t xml:space="preserve">Unless otherwise confirmed and/or agreed by the Customer in writing and subject to Clause </w:t>
      </w:r>
      <w:r w:rsidR="009F474C" w:rsidRPr="00CE2EC6">
        <w:rPr>
          <w:rFonts w:ascii="Calibri" w:hAnsi="Calibri"/>
        </w:rPr>
        <w:fldChar w:fldCharType="begin"/>
      </w:r>
      <w:r w:rsidRPr="00CE2EC6">
        <w:rPr>
          <w:rFonts w:ascii="Calibri" w:hAnsi="Calibri"/>
        </w:rPr>
        <w:instrText xml:space="preserve"> REF _Ref377578757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A33567">
        <w:rPr>
          <w:rFonts w:ascii="Calibri" w:hAnsi="Calibri"/>
        </w:rPr>
        <w:t>59.2</w:t>
      </w:r>
      <w:r w:rsidR="009F474C" w:rsidRPr="00CE2EC6">
        <w:rPr>
          <w:rFonts w:ascii="Calibri" w:hAnsi="Calibri"/>
        </w:rPr>
        <w:fldChar w:fldCharType="end"/>
      </w:r>
      <w:r w:rsidRPr="00CE2EC6">
        <w:rPr>
          <w:rFonts w:ascii="Calibri" w:hAnsi="Calibri"/>
        </w:rPr>
        <w:t xml:space="preserve">, the Supplier shall ensure comprehensive product information relating to each category of the </w:t>
      </w:r>
      <w:r w:rsidR="001E430A">
        <w:rPr>
          <w:rFonts w:ascii="Calibri" w:hAnsi="Calibri"/>
        </w:rPr>
        <w:t>Service</w:t>
      </w:r>
      <w:r w:rsidR="001E430A" w:rsidRPr="00CE2EC6">
        <w:rPr>
          <w:rFonts w:ascii="Calibri" w:hAnsi="Calibri"/>
        </w:rPr>
        <w:t xml:space="preserve">s </w:t>
      </w:r>
      <w:r w:rsidRPr="00CE2EC6">
        <w:rPr>
          <w:rFonts w:ascii="Calibri" w:hAnsi="Calibri"/>
        </w:rPr>
        <w:t>shall be placed by the Supplier into a GS1 certified data pool within the following timescales:</w:t>
      </w:r>
      <w:bookmarkEnd w:id="2652"/>
      <w:r w:rsidRPr="00CE2EC6">
        <w:rPr>
          <w:rFonts w:ascii="Calibri" w:hAnsi="Calibri"/>
        </w:rPr>
        <w:t xml:space="preserve"> </w:t>
      </w:r>
    </w:p>
    <w:p w14:paraId="3B1DA9BC" w14:textId="77777777" w:rsidR="008D0A60" w:rsidRPr="00CE2EC6" w:rsidRDefault="000F38D2" w:rsidP="00A10A78">
      <w:pPr>
        <w:numPr>
          <w:ilvl w:val="2"/>
          <w:numId w:val="7"/>
        </w:numPr>
        <w:rPr>
          <w:rFonts w:ascii="Calibri" w:hAnsi="Calibri"/>
        </w:rPr>
      </w:pPr>
      <w:r w:rsidRPr="00CE2EC6">
        <w:rPr>
          <w:rFonts w:ascii="Calibri" w:hAnsi="Calibri"/>
        </w:rPr>
        <w:t xml:space="preserve">Prior to or on the Commencement Date, in relation to all categories of </w:t>
      </w:r>
      <w:r w:rsidR="001E430A">
        <w:rPr>
          <w:rFonts w:ascii="Calibri" w:hAnsi="Calibri"/>
        </w:rPr>
        <w:t>Service</w:t>
      </w:r>
      <w:r w:rsidR="001E430A" w:rsidRPr="00CE2EC6">
        <w:rPr>
          <w:rFonts w:ascii="Calibri" w:hAnsi="Calibri"/>
        </w:rPr>
        <w:t>s</w:t>
      </w:r>
      <w:r w:rsidR="001E430A" w:rsidRPr="00CE2EC6" w:rsidDel="001E430A">
        <w:rPr>
          <w:rFonts w:ascii="Calibri" w:hAnsi="Calibri"/>
        </w:rPr>
        <w:t xml:space="preserve"> </w:t>
      </w:r>
      <w:r w:rsidRPr="00CE2EC6">
        <w:rPr>
          <w:rFonts w:ascii="Calibri" w:hAnsi="Calibri"/>
        </w:rPr>
        <w:t xml:space="preserve">s to be provided as part of the Call Off Contract as at the Commencement Date; or </w:t>
      </w:r>
    </w:p>
    <w:p w14:paraId="7C056686" w14:textId="77777777" w:rsidR="008D0A60" w:rsidRPr="00CE2EC6" w:rsidRDefault="000F38D2" w:rsidP="00A10A78">
      <w:pPr>
        <w:numPr>
          <w:ilvl w:val="2"/>
          <w:numId w:val="7"/>
        </w:numPr>
        <w:rPr>
          <w:rFonts w:ascii="Calibri" w:hAnsi="Calibri"/>
        </w:rPr>
      </w:pPr>
      <w:r w:rsidRPr="00CE2EC6">
        <w:rPr>
          <w:rFonts w:ascii="Calibri" w:hAnsi="Calibri"/>
        </w:rPr>
        <w:t xml:space="preserve">Where further categories of </w:t>
      </w:r>
      <w:r w:rsidR="001E430A">
        <w:rPr>
          <w:rFonts w:ascii="Calibri" w:hAnsi="Calibri"/>
        </w:rPr>
        <w:t>Service</w:t>
      </w:r>
      <w:r w:rsidR="001E430A" w:rsidRPr="00CE2EC6">
        <w:rPr>
          <w:rFonts w:ascii="Calibri" w:hAnsi="Calibri"/>
        </w:rPr>
        <w:t>s</w:t>
      </w:r>
      <w:r w:rsidR="001E430A" w:rsidRPr="00CE2EC6" w:rsidDel="001E430A">
        <w:rPr>
          <w:rFonts w:ascii="Calibri" w:hAnsi="Calibri"/>
        </w:rPr>
        <w:t xml:space="preserve"> </w:t>
      </w:r>
      <w:r w:rsidRPr="00CE2EC6">
        <w:rPr>
          <w:rFonts w:ascii="Calibri" w:hAnsi="Calibri"/>
        </w:rPr>
        <w:t xml:space="preserve">are to be supplied in accordance with any Variation, prior to or on the date of implementation of such Variation. </w:t>
      </w:r>
    </w:p>
    <w:p w14:paraId="763B274D" w14:textId="77777777" w:rsidR="008D0A60" w:rsidRPr="00CE2EC6" w:rsidRDefault="000F38D2" w:rsidP="00A10A78">
      <w:pPr>
        <w:numPr>
          <w:ilvl w:val="1"/>
          <w:numId w:val="7"/>
        </w:numPr>
        <w:rPr>
          <w:rFonts w:ascii="Calibri" w:hAnsi="Calibri"/>
        </w:rPr>
      </w:pPr>
      <w:bookmarkStart w:id="2653" w:name="_Ref377578757"/>
      <w:r w:rsidRPr="00CE2EC6">
        <w:rPr>
          <w:rFonts w:ascii="Calibri" w:hAnsi="Calibri"/>
        </w:rPr>
        <w:t xml:space="preserve">Where it is not practical for whatever reason for the Supplier to comply with its obligations </w:t>
      </w:r>
      <w:bookmarkEnd w:id="2653"/>
      <w:r w:rsidRPr="00CE2EC6">
        <w:rPr>
          <w:rFonts w:ascii="Calibri" w:hAnsi="Calibri"/>
        </w:rPr>
        <w:t xml:space="preserve">under Clause </w:t>
      </w:r>
      <w:r w:rsidR="009F474C" w:rsidRPr="00CE2EC6">
        <w:rPr>
          <w:rFonts w:ascii="Calibri" w:hAnsi="Calibri"/>
        </w:rPr>
        <w:fldChar w:fldCharType="begin"/>
      </w:r>
      <w:r w:rsidRPr="00CE2EC6">
        <w:rPr>
          <w:rFonts w:ascii="Calibri" w:hAnsi="Calibri"/>
        </w:rPr>
        <w:instrText xml:space="preserve"> REF _Ref377579298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A33567">
        <w:rPr>
          <w:rFonts w:ascii="Calibri" w:hAnsi="Calibri"/>
        </w:rPr>
        <w:t>59.1</w:t>
      </w:r>
      <w:r w:rsidR="009F474C" w:rsidRPr="00CE2EC6">
        <w:rPr>
          <w:rFonts w:ascii="Calibri" w:hAnsi="Calibri"/>
        </w:rPr>
        <w:fldChar w:fldCharType="end"/>
      </w:r>
      <w:r w:rsidRPr="00CE2EC6">
        <w:rPr>
          <w:rFonts w:ascii="Calibri" w:hAnsi="Calibri"/>
        </w:rPr>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w:t>
      </w:r>
      <w:r w:rsidR="00363C37" w:rsidRPr="00CE2EC6">
        <w:rPr>
          <w:rFonts w:ascii="Calibri" w:hAnsi="Calibri"/>
        </w:rPr>
        <w:t>D</w:t>
      </w:r>
      <w:r w:rsidRPr="00CE2EC6">
        <w:rPr>
          <w:rFonts w:ascii="Calibri" w:hAnsi="Calibri"/>
        </w:rPr>
        <w:t xml:space="preserve">elivery of relevant </w:t>
      </w:r>
      <w:r w:rsidR="001E430A">
        <w:rPr>
          <w:rFonts w:ascii="Calibri" w:hAnsi="Calibri"/>
        </w:rPr>
        <w:t>Service</w:t>
      </w:r>
      <w:r w:rsidR="001E430A" w:rsidRPr="00CE2EC6">
        <w:rPr>
          <w:rFonts w:ascii="Calibri" w:hAnsi="Calibri"/>
        </w:rPr>
        <w:t>s</w:t>
      </w:r>
      <w:r w:rsidRPr="00CE2EC6">
        <w:rPr>
          <w:rFonts w:ascii="Calibri" w:hAnsi="Calibri"/>
        </w:rPr>
        <w:t xml:space="preserve"> under the Call Off Contract (such agreement not to be unreasonably withheld or delayed). Any failure by the Parties to agree such a timetable and implementation plan shall be referred to and resolved in accordance with Call Of</w:t>
      </w:r>
      <w:r w:rsidR="00352FA2" w:rsidRPr="00CE2EC6">
        <w:rPr>
          <w:rFonts w:ascii="Calibri" w:hAnsi="Calibri"/>
        </w:rPr>
        <w:t>f Schedule 11</w:t>
      </w:r>
      <w:r w:rsidRPr="00CE2EC6">
        <w:rPr>
          <w:rFonts w:ascii="Calibri" w:hAnsi="Calibri"/>
        </w:rPr>
        <w:t xml:space="preserve">: Dispute Resolution Procedure. Once a timetable and implementation plan have been agreed by the Customer, the Supplier shall comply with such timetable and plan as a condition of this Call Off Contract. </w:t>
      </w:r>
    </w:p>
    <w:p w14:paraId="565FA24B" w14:textId="77777777" w:rsidR="008D0A60" w:rsidRPr="00CE2EC6" w:rsidRDefault="000F38D2" w:rsidP="00A10A78">
      <w:pPr>
        <w:numPr>
          <w:ilvl w:val="1"/>
          <w:numId w:val="7"/>
        </w:numPr>
        <w:rPr>
          <w:rFonts w:ascii="Calibri" w:hAnsi="Calibri"/>
        </w:rPr>
      </w:pPr>
      <w:r w:rsidRPr="00CE2EC6">
        <w:rPr>
          <w:rFonts w:ascii="Calibri" w:hAnsi="Calibri"/>
        </w:rPr>
        <w:t xml:space="preserve">Once product information relating to the </w:t>
      </w:r>
      <w:r w:rsidR="001E430A">
        <w:rPr>
          <w:rFonts w:ascii="Calibri" w:hAnsi="Calibri"/>
        </w:rPr>
        <w:t>Service</w:t>
      </w:r>
      <w:r w:rsidR="001E430A" w:rsidRPr="00CE2EC6">
        <w:rPr>
          <w:rFonts w:ascii="Calibri" w:hAnsi="Calibri"/>
        </w:rPr>
        <w:t>s</w:t>
      </w:r>
      <w:r w:rsidRPr="00CE2EC6">
        <w:rPr>
          <w:rFonts w:ascii="Calibri" w:hAnsi="Calibri"/>
        </w:rPr>
        <w:t xml:space="preserve"> is placed by the Supplier into a GS1 certified data pool, the Supplier shall, during the </w:t>
      </w:r>
      <w:r w:rsidR="00AE7801" w:rsidRPr="00CE2EC6">
        <w:rPr>
          <w:rFonts w:ascii="Calibri" w:hAnsi="Calibri"/>
        </w:rPr>
        <w:t>Call Off Contract Period</w:t>
      </w:r>
      <w:r w:rsidRPr="00CE2EC6">
        <w:rPr>
          <w:rFonts w:ascii="Calibri" w:hAnsi="Calibri"/>
        </w:rPr>
        <w:t xml:space="preserve">, keep such information updated with any changes to the product data relating to the </w:t>
      </w:r>
      <w:r w:rsidR="001E430A">
        <w:rPr>
          <w:rFonts w:ascii="Calibri" w:hAnsi="Calibri"/>
        </w:rPr>
        <w:t>Service</w:t>
      </w:r>
      <w:r w:rsidR="001E430A" w:rsidRPr="00CE2EC6">
        <w:rPr>
          <w:rFonts w:ascii="Calibri" w:hAnsi="Calibri"/>
        </w:rPr>
        <w:t>s</w:t>
      </w:r>
      <w:r w:rsidR="001E430A">
        <w:rPr>
          <w:rFonts w:ascii="Calibri" w:hAnsi="Calibri"/>
        </w:rPr>
        <w:t>.</w:t>
      </w:r>
    </w:p>
    <w:p w14:paraId="2DE1F1B0" w14:textId="77777777" w:rsidR="008D0A60" w:rsidRPr="00CE2EC6" w:rsidRDefault="00A657C3" w:rsidP="00036474">
      <w:pPr>
        <w:pStyle w:val="GPSL1SCHEDULEHeading"/>
        <w:rPr>
          <w:rFonts w:ascii="Calibri" w:hAnsi="Calibri"/>
        </w:rPr>
      </w:pPr>
      <w:bookmarkStart w:id="2654" w:name="_Toc379805469"/>
      <w:bookmarkStart w:id="2655" w:name="_Toc379807263"/>
      <w:bookmarkStart w:id="2656" w:name="_Toc379805470"/>
      <w:bookmarkStart w:id="2657" w:name="_Toc379807264"/>
      <w:bookmarkStart w:id="2658" w:name="_Ref379372894"/>
      <w:bookmarkEnd w:id="2654"/>
      <w:bookmarkEnd w:id="2655"/>
      <w:bookmarkEnd w:id="2656"/>
      <w:bookmarkEnd w:id="2657"/>
      <w:r w:rsidRPr="00CE2EC6">
        <w:rPr>
          <w:rFonts w:ascii="Calibri" w:hAnsi="Calibri"/>
        </w:rPr>
        <w:t>MOD ADDITIONAL CLAUSES</w:t>
      </w:r>
      <w:bookmarkEnd w:id="2650"/>
      <w:bookmarkEnd w:id="2658"/>
      <w:r w:rsidR="00D22D8D">
        <w:rPr>
          <w:rFonts w:ascii="Calibri" w:hAnsi="Calibri"/>
        </w:rPr>
        <w:t xml:space="preserve"> – NOT USED</w:t>
      </w:r>
    </w:p>
    <w:p w14:paraId="5001A9A1" w14:textId="77777777" w:rsidR="008D0A60" w:rsidRPr="00CE2EC6" w:rsidRDefault="00A657C3" w:rsidP="005E4232">
      <w:pPr>
        <w:pStyle w:val="GPSL2numberedclause"/>
      </w:pPr>
      <w:r w:rsidRPr="00CE2EC6">
        <w:t xml:space="preserve">The definition of Call Off Contract in </w:t>
      </w:r>
      <w:r w:rsidR="00E42E48" w:rsidRPr="00CE2EC6">
        <w:t>Schedule 1 (</w:t>
      </w:r>
      <w:r w:rsidR="00896770" w:rsidRPr="00CE2EC6">
        <w:t>Definitions</w:t>
      </w:r>
      <w:r w:rsidR="00E42E48" w:rsidRPr="00CE2EC6">
        <w:t>)</w:t>
      </w:r>
      <w:r w:rsidRPr="00CE2EC6">
        <w:t xml:space="preserve"> to the Call Off Terms shall be replaced with the following: </w:t>
      </w:r>
    </w:p>
    <w:p w14:paraId="6AD56445" w14:textId="77777777" w:rsidR="008D0A60" w:rsidRPr="00CE2EC6" w:rsidRDefault="00A657C3" w:rsidP="00AC1DE2">
      <w:pPr>
        <w:pStyle w:val="GPSL3numberedclause"/>
      </w:pPr>
      <w:r w:rsidRPr="00CE2EC6">
        <w:rPr>
          <w:b/>
        </w:rPr>
        <w:t xml:space="preserve">"Call Off Contract" </w:t>
      </w:r>
      <w:r w:rsidRPr="00CE2EC6">
        <w:t xml:space="preserve">means this written agreement between the Customer and the Supplier consisting of the </w:t>
      </w:r>
      <w:r w:rsidR="00DE233F" w:rsidRPr="00CE2EC6">
        <w:t>Call Off</w:t>
      </w:r>
      <w:r w:rsidR="003451E9" w:rsidRPr="00CE2EC6">
        <w:t xml:space="preserve"> Order Form</w:t>
      </w:r>
      <w:r w:rsidRPr="00CE2EC6">
        <w:t xml:space="preserve"> and the </w:t>
      </w:r>
      <w:r w:rsidR="001F582E" w:rsidRPr="00CE2EC6">
        <w:t>Call Off</w:t>
      </w:r>
      <w:r w:rsidRPr="00CE2EC6">
        <w:t xml:space="preserve"> Terms and the MoD Terms and Conditions.</w:t>
      </w:r>
    </w:p>
    <w:p w14:paraId="1774A2A8" w14:textId="77777777" w:rsidR="008D0A60" w:rsidRPr="00CE2EC6" w:rsidRDefault="00A657C3" w:rsidP="005E4232">
      <w:pPr>
        <w:pStyle w:val="GPSL2numberedclause"/>
      </w:pPr>
      <w:r w:rsidRPr="00CE2EC6">
        <w:t xml:space="preserve">The following definitions shall be inserted into in </w:t>
      </w:r>
      <w:r w:rsidR="00E42E48" w:rsidRPr="00CE2EC6">
        <w:t>Schedule 1 (</w:t>
      </w:r>
      <w:r w:rsidR="00896770" w:rsidRPr="00CE2EC6">
        <w:t>Definitions</w:t>
      </w:r>
      <w:r w:rsidR="00E42E48" w:rsidRPr="00CE2EC6">
        <w:t>)</w:t>
      </w:r>
      <w:r w:rsidRPr="00CE2EC6">
        <w:t xml:space="preserve"> to the Call Off Terms:</w:t>
      </w:r>
    </w:p>
    <w:p w14:paraId="7090B69C" w14:textId="77777777" w:rsidR="009B477C" w:rsidRPr="00CE2EC6" w:rsidRDefault="00A657C3" w:rsidP="005E4232">
      <w:pPr>
        <w:pStyle w:val="GPSL2numberedclause"/>
      </w:pPr>
      <w:r w:rsidRPr="00CE2EC6">
        <w:rPr>
          <w:b/>
        </w:rPr>
        <w:t>“MoD Terms and Conditions”</w:t>
      </w:r>
      <w:r w:rsidRPr="00CE2EC6">
        <w:t xml:space="preserve"> means the contractual terms and conditions listed in Schedule […] which form part of the Call Off Terms</w:t>
      </w:r>
      <w:r w:rsidR="00D64EF6" w:rsidRPr="00CE2EC6">
        <w:rPr>
          <w:b/>
        </w:rPr>
        <w:t>:</w:t>
      </w:r>
    </w:p>
    <w:p w14:paraId="7ABA659F" w14:textId="77777777" w:rsidR="008D0A60" w:rsidRPr="00CE2EC6" w:rsidRDefault="00A657C3" w:rsidP="00AC1DE2">
      <w:pPr>
        <w:pStyle w:val="GPSL3numberedclause"/>
      </w:pPr>
      <w:r w:rsidRPr="00CE2EC6">
        <w:rPr>
          <w:b/>
        </w:rPr>
        <w:t>"Site"</w:t>
      </w:r>
      <w:r w:rsidRPr="00CE2EC6">
        <w:t xml:space="preserve"> shall include any of Her Majesty's Ships or Vessels and Service Stations.</w:t>
      </w:r>
    </w:p>
    <w:p w14:paraId="5BD974C7" w14:textId="77777777" w:rsidR="00C9243A" w:rsidRPr="00CE2EC6" w:rsidRDefault="00A657C3" w:rsidP="00AC1DE2">
      <w:pPr>
        <w:pStyle w:val="GPSL3numberedclause"/>
      </w:pPr>
      <w:r w:rsidRPr="00CE2EC6">
        <w:rPr>
          <w:b/>
        </w:rPr>
        <w:t>"Officer in charge"</w:t>
      </w:r>
      <w:r w:rsidRPr="00CE2EC6">
        <w:t xml:space="preserve"> shall include Officers Commanding Service Stations, Ships' Masters or Senior Officers, and Officers superintending Government Establishments.</w:t>
      </w:r>
    </w:p>
    <w:p w14:paraId="4061E569" w14:textId="77777777" w:rsidR="00C9243A" w:rsidRPr="00CE2EC6" w:rsidRDefault="00A657C3" w:rsidP="005E4232">
      <w:pPr>
        <w:pStyle w:val="GPSL2numberedclause"/>
      </w:pPr>
      <w:r w:rsidRPr="00CE2EC6">
        <w:t xml:space="preserve">The following clauses shall be inserted into Clause </w:t>
      </w:r>
      <w:r w:rsidR="009F474C" w:rsidRPr="00CE2EC6">
        <w:rPr>
          <w:highlight w:val="yellow"/>
        </w:rPr>
        <w:fldChar w:fldCharType="begin"/>
      </w:r>
      <w:r w:rsidR="004A21E5" w:rsidRPr="00CE2EC6">
        <w:instrText xml:space="preserve"> REF _Ref365646169 \w \h </w:instrText>
      </w:r>
      <w:r w:rsidR="00F54E49" w:rsidRPr="00CE2EC6">
        <w:rPr>
          <w:highlight w:val="yellow"/>
        </w:rPr>
        <w:instrText xml:space="preserve"> \* MERGEFORMAT </w:instrText>
      </w:r>
      <w:r w:rsidR="009F474C" w:rsidRPr="00CE2EC6">
        <w:rPr>
          <w:highlight w:val="yellow"/>
        </w:rPr>
      </w:r>
      <w:r w:rsidR="009F474C" w:rsidRPr="00CE2EC6">
        <w:rPr>
          <w:highlight w:val="yellow"/>
        </w:rPr>
        <w:fldChar w:fldCharType="separate"/>
      </w:r>
      <w:r w:rsidR="00A33567">
        <w:t>2</w:t>
      </w:r>
      <w:r w:rsidR="009F474C" w:rsidRPr="00CE2EC6">
        <w:rPr>
          <w:highlight w:val="yellow"/>
        </w:rPr>
        <w:fldChar w:fldCharType="end"/>
      </w:r>
      <w:r w:rsidR="004A21E5" w:rsidRPr="00CE2EC6">
        <w:t xml:space="preserve"> of </w:t>
      </w:r>
      <w:r w:rsidR="006640D6" w:rsidRPr="00CE2EC6">
        <w:t>this Call Off Contract</w:t>
      </w:r>
      <w:r w:rsidR="004A21E5" w:rsidRPr="00CE2EC6">
        <w:t xml:space="preserve"> </w:t>
      </w:r>
      <w:r w:rsidRPr="00CE2EC6">
        <w:t>(Due Diligence):</w:t>
      </w:r>
    </w:p>
    <w:p w14:paraId="06AAD54C" w14:textId="77777777" w:rsidR="009B477C" w:rsidRPr="00CE2EC6" w:rsidRDefault="00A657C3" w:rsidP="005E4232">
      <w:pPr>
        <w:pStyle w:val="GPSL2numberedclause"/>
      </w:pPr>
      <w:r w:rsidRPr="00CE2EC6">
        <w:t>The Supplier confirms that it has had the opportunity to review the MoD Terms and Conditions and has raised all due diligence questions in relation to those documents with the Customer prior to the Commencement Date.</w:t>
      </w:r>
    </w:p>
    <w:p w14:paraId="62C58A84" w14:textId="77777777" w:rsidR="00E13960" w:rsidRPr="00CE2EC6" w:rsidRDefault="00A657C3" w:rsidP="00AC1DE2">
      <w:pPr>
        <w:pStyle w:val="GPSL3numberedclause"/>
      </w:pPr>
      <w:r w:rsidRPr="00CE2EC6">
        <w:t>Where required by the Customer, the Supplier shall take such actions as are necessary to ensure that the MoD Terms and Conditions constitute legal, valid, binding and enforceable obligations on the Supplier.</w:t>
      </w:r>
    </w:p>
    <w:p w14:paraId="4F5FD5D9" w14:textId="77777777" w:rsidR="00AB3E0D" w:rsidRPr="00D22D8D" w:rsidRDefault="00A657C3" w:rsidP="005E4232">
      <w:pPr>
        <w:pStyle w:val="GPSL2numberedclause"/>
        <w:rPr>
          <w:rFonts w:eastAsia="STZhongsong"/>
        </w:rPr>
      </w:pPr>
      <w:r w:rsidRPr="00CE2EC6">
        <w:t xml:space="preserve">The following new </w:t>
      </w:r>
      <w:r w:rsidRPr="00D22D8D">
        <w:t xml:space="preserve">Clause </w:t>
      </w:r>
      <w:r w:rsidR="00DD66D9" w:rsidRPr="00D22D8D">
        <w:t>[60</w:t>
      </w:r>
      <w:r w:rsidRPr="00D22D8D">
        <w:t>] shall apply:</w:t>
      </w:r>
      <w:bookmarkStart w:id="2659" w:name="_Ref346034671"/>
    </w:p>
    <w:p w14:paraId="2A9BD541" w14:textId="77777777" w:rsidR="008D0A60" w:rsidRPr="00D22D8D" w:rsidRDefault="00A657C3" w:rsidP="00CC05BA">
      <w:pPr>
        <w:numPr>
          <w:ilvl w:val="0"/>
          <w:numId w:val="17"/>
        </w:numPr>
        <w:rPr>
          <w:rFonts w:ascii="Calibri" w:hAnsi="Calibri"/>
          <w:b/>
        </w:rPr>
      </w:pPr>
      <w:r w:rsidRPr="00D22D8D">
        <w:rPr>
          <w:rFonts w:ascii="Calibri" w:hAnsi="Calibri"/>
          <w:b/>
        </w:rPr>
        <w:t>[ACCESS TO MOD SITES</w:t>
      </w:r>
      <w:bookmarkEnd w:id="2659"/>
      <w:r w:rsidRPr="00D22D8D">
        <w:rPr>
          <w:rFonts w:ascii="Calibri" w:hAnsi="Calibri"/>
          <w:b/>
        </w:rPr>
        <w:t>]</w:t>
      </w:r>
    </w:p>
    <w:p w14:paraId="3750D5E9" w14:textId="77777777" w:rsidR="008D0A60" w:rsidRPr="00CE2EC6" w:rsidRDefault="00A657C3" w:rsidP="00CC05BA">
      <w:pPr>
        <w:numPr>
          <w:ilvl w:val="1"/>
          <w:numId w:val="17"/>
        </w:numPr>
        <w:rPr>
          <w:rFonts w:ascii="Calibri" w:hAnsi="Calibri"/>
        </w:rPr>
      </w:pPr>
      <w:r w:rsidRPr="00CE2EC6">
        <w:rPr>
          <w:rFonts w:ascii="Calibri" w:hAnsi="Calibri"/>
        </w:rPr>
        <w:t>In th</w:t>
      </w:r>
      <w:r w:rsidR="00DD66D9" w:rsidRPr="00CE2EC6">
        <w:rPr>
          <w:rFonts w:ascii="Calibri" w:hAnsi="Calibri"/>
        </w:rPr>
        <w:t>is Clause 60</w:t>
      </w:r>
      <w:r w:rsidRPr="00CE2EC6">
        <w:rPr>
          <w:rFonts w:ascii="Calibri" w:hAnsi="Calibri"/>
        </w:rPr>
        <w:t>:</w:t>
      </w:r>
    </w:p>
    <w:p w14:paraId="332B276F" w14:textId="77777777" w:rsidR="008D0A60" w:rsidRPr="00CE2EC6" w:rsidRDefault="00A657C3" w:rsidP="00CC05BA">
      <w:pPr>
        <w:numPr>
          <w:ilvl w:val="2"/>
          <w:numId w:val="17"/>
        </w:numPr>
        <w:rPr>
          <w:rFonts w:ascii="Calibri" w:hAnsi="Calibri"/>
        </w:rPr>
      </w:pPr>
      <w:r w:rsidRPr="00CE2EC6">
        <w:rPr>
          <w:rFonts w:ascii="Calibri" w:hAnsi="Calibri"/>
        </w:rPr>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w:t>
      </w:r>
      <w:r w:rsidR="00606FD9">
        <w:rPr>
          <w:rFonts w:ascii="Calibri" w:hAnsi="Calibri"/>
        </w:rPr>
        <w:t>Services</w:t>
      </w:r>
      <w:r w:rsidRPr="00CE2EC6">
        <w:rPr>
          <w:rFonts w:ascii="Calibri" w:hAnsi="Calibri"/>
        </w:rPr>
        <w:t>.</w:t>
      </w:r>
    </w:p>
    <w:p w14:paraId="1994945C" w14:textId="77777777" w:rsidR="008D0A60" w:rsidRPr="00CE2EC6" w:rsidRDefault="00A657C3" w:rsidP="00CC05BA">
      <w:pPr>
        <w:numPr>
          <w:ilvl w:val="2"/>
          <w:numId w:val="17"/>
        </w:numPr>
        <w:rPr>
          <w:rFonts w:ascii="Calibri" w:hAnsi="Calibri"/>
        </w:rPr>
      </w:pPr>
      <w:r w:rsidRPr="00CE2EC6">
        <w:rPr>
          <w:rFonts w:ascii="Calibri" w:hAnsi="Calibri"/>
        </w:rPr>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14:paraId="740C4863" w14:textId="77777777" w:rsidR="008D0A60" w:rsidRPr="00CE2EC6" w:rsidRDefault="00A657C3" w:rsidP="00CC05BA">
      <w:pPr>
        <w:numPr>
          <w:ilvl w:val="2"/>
          <w:numId w:val="17"/>
        </w:numPr>
        <w:rPr>
          <w:rFonts w:ascii="Calibri" w:hAnsi="Calibri"/>
        </w:rPr>
      </w:pPr>
      <w:r w:rsidRPr="00CE2EC6">
        <w:rPr>
          <w:rFonts w:ascii="Calibri" w:hAnsi="Calibri"/>
        </w:rPr>
        <w:t>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Off Contract.</w:t>
      </w:r>
    </w:p>
    <w:p w14:paraId="1641FC4C" w14:textId="77777777" w:rsidR="008D0A60" w:rsidRPr="00CE2EC6" w:rsidRDefault="00A657C3" w:rsidP="00CC05BA">
      <w:pPr>
        <w:numPr>
          <w:ilvl w:val="2"/>
          <w:numId w:val="17"/>
        </w:numPr>
        <w:rPr>
          <w:rFonts w:ascii="Calibri" w:hAnsi="Calibri"/>
        </w:rPr>
      </w:pPr>
      <w:r w:rsidRPr="00CE2EC6">
        <w:rPr>
          <w:rFonts w:ascii="Calibri" w:hAnsi="Calibri"/>
        </w:rPr>
        <w:t>Where the Supplier's representatives are required by this Call Off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Off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Off Contract shall be provided wherever possible by the Ministry of Defence, or by the Officer in charge and, where so provided, shall be free of charge.</w:t>
      </w:r>
    </w:p>
    <w:p w14:paraId="7C78ACAC" w14:textId="77777777" w:rsidR="008D0A60" w:rsidRPr="00CE2EC6" w:rsidRDefault="00A657C3" w:rsidP="00CC05BA">
      <w:pPr>
        <w:numPr>
          <w:ilvl w:val="2"/>
          <w:numId w:val="17"/>
        </w:numPr>
        <w:rPr>
          <w:rFonts w:ascii="Calibri" w:hAnsi="Calibri"/>
        </w:rPr>
      </w:pPr>
      <w:r w:rsidRPr="00CE2EC6">
        <w:rPr>
          <w:rFonts w:ascii="Calibri" w:hAnsi="Calibri"/>
        </w:rPr>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14:paraId="3C85441C" w14:textId="77777777" w:rsidR="008D0A60" w:rsidRPr="00CE2EC6" w:rsidRDefault="00A657C3" w:rsidP="00CC05BA">
      <w:pPr>
        <w:numPr>
          <w:ilvl w:val="2"/>
          <w:numId w:val="17"/>
        </w:numPr>
        <w:rPr>
          <w:rFonts w:ascii="Calibri" w:hAnsi="Calibri"/>
        </w:rPr>
      </w:pPr>
      <w:r w:rsidRPr="00CE2EC6">
        <w:rPr>
          <w:rFonts w:ascii="Calibri" w:hAnsi="Calibri"/>
        </w:rPr>
        <w:t>Accidents to the Supplier's representatives which ordinarily require to be reported in accordance with Health and Safety at Work etc Act 1974, shall be reported to the Officer in charge so that the Inspector of Factories may be informed.</w:t>
      </w:r>
    </w:p>
    <w:p w14:paraId="5F92C94D" w14:textId="77777777" w:rsidR="008D0A60" w:rsidRPr="00CE2EC6" w:rsidRDefault="00A657C3" w:rsidP="00CC05BA">
      <w:pPr>
        <w:numPr>
          <w:ilvl w:val="2"/>
          <w:numId w:val="17"/>
        </w:numPr>
        <w:rPr>
          <w:rFonts w:ascii="Calibri" w:hAnsi="Calibri"/>
        </w:rPr>
      </w:pPr>
      <w:r w:rsidRPr="00CE2EC6">
        <w:rPr>
          <w:rFonts w:ascii="Calibri" w:hAnsi="Calibri"/>
        </w:rPr>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14:paraId="1D4174BA" w14:textId="77777777" w:rsidR="008D0A60" w:rsidRPr="00CE2EC6" w:rsidRDefault="00A657C3" w:rsidP="00CC05BA">
      <w:pPr>
        <w:numPr>
          <w:ilvl w:val="2"/>
          <w:numId w:val="17"/>
        </w:numPr>
        <w:rPr>
          <w:rFonts w:ascii="Calibri" w:hAnsi="Calibri"/>
          <w:b/>
        </w:rPr>
      </w:pPr>
      <w:r w:rsidRPr="00CE2EC6">
        <w:rPr>
          <w:rFonts w:ascii="Calibri" w:hAnsi="Calibri"/>
        </w:rPr>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14:paraId="7327D0AB" w14:textId="77777777" w:rsidR="00A657C3" w:rsidRPr="00D22D8D" w:rsidRDefault="00A657C3" w:rsidP="005E4232">
      <w:pPr>
        <w:pStyle w:val="GPSL2numberedclause"/>
        <w:rPr>
          <w:b/>
        </w:rPr>
      </w:pPr>
      <w:r w:rsidRPr="00CE2EC6">
        <w:t xml:space="preserve">The following new Call Off Schedule </w:t>
      </w:r>
      <w:r w:rsidRPr="00D22D8D">
        <w:t>[</w:t>
      </w:r>
      <w:r w:rsidR="004A21E5" w:rsidRPr="00D22D8D">
        <w:t>1</w:t>
      </w:r>
      <w:r w:rsidR="00BD4505" w:rsidRPr="00D22D8D">
        <w:t>6</w:t>
      </w:r>
      <w:r w:rsidRPr="00D22D8D">
        <w:t>] shall apply:</w:t>
      </w:r>
    </w:p>
    <w:p w14:paraId="607F4928" w14:textId="77777777" w:rsidR="0077474C" w:rsidRDefault="00A657C3" w:rsidP="00FC258C">
      <w:pPr>
        <w:pStyle w:val="GPSSchPart"/>
        <w:rPr>
          <w:rFonts w:ascii="Calibri" w:hAnsi="Calibri"/>
        </w:rPr>
      </w:pPr>
      <w:r w:rsidRPr="00D22D8D">
        <w:rPr>
          <w:rFonts w:ascii="Calibri" w:hAnsi="Calibri"/>
        </w:rPr>
        <w:tab/>
      </w:r>
    </w:p>
    <w:p w14:paraId="730C3DD5" w14:textId="77777777" w:rsidR="0077474C" w:rsidRDefault="0077474C">
      <w:pPr>
        <w:overflowPunct/>
        <w:autoSpaceDE/>
        <w:autoSpaceDN/>
        <w:adjustRightInd/>
        <w:spacing w:after="0"/>
        <w:ind w:left="0"/>
        <w:jc w:val="left"/>
        <w:textAlignment w:val="auto"/>
        <w:rPr>
          <w:rFonts w:ascii="Calibri" w:eastAsia="STZhongsong" w:hAnsi="Calibri" w:cs="Times New Roman"/>
          <w:b/>
          <w:caps/>
          <w:lang w:eastAsia="zh-CN"/>
        </w:rPr>
      </w:pPr>
      <w:r>
        <w:rPr>
          <w:rFonts w:ascii="Calibri" w:hAnsi="Calibri"/>
        </w:rPr>
        <w:br w:type="page"/>
      </w:r>
    </w:p>
    <w:p w14:paraId="597D2CCD" w14:textId="0E266C0F" w:rsidR="00A657C3" w:rsidRPr="00CE2EC6" w:rsidRDefault="00A657C3" w:rsidP="00FC258C">
      <w:pPr>
        <w:pStyle w:val="GPSSchPart"/>
        <w:rPr>
          <w:rFonts w:ascii="Calibri" w:hAnsi="Calibri"/>
        </w:rPr>
      </w:pPr>
      <w:r w:rsidRPr="00D22D8D">
        <w:rPr>
          <w:rFonts w:ascii="Calibri" w:hAnsi="Calibri"/>
        </w:rPr>
        <w:t>CALL OFF SCHEDULE [</w:t>
      </w:r>
      <w:r w:rsidR="004A21E5" w:rsidRPr="00D22D8D">
        <w:rPr>
          <w:rFonts w:ascii="Calibri" w:hAnsi="Calibri"/>
        </w:rPr>
        <w:t>1</w:t>
      </w:r>
      <w:r w:rsidR="00BD4505" w:rsidRPr="00D22D8D">
        <w:rPr>
          <w:rFonts w:ascii="Calibri" w:hAnsi="Calibri"/>
        </w:rPr>
        <w:t>6</w:t>
      </w:r>
      <w:r w:rsidRPr="00D22D8D">
        <w:rPr>
          <w:rFonts w:ascii="Calibri" w:hAnsi="Calibri"/>
        </w:rPr>
        <w:t>]: MOD</w:t>
      </w:r>
      <w:r w:rsidRPr="00CE2EC6">
        <w:rPr>
          <w:rFonts w:ascii="Calibri" w:hAnsi="Calibri"/>
        </w:rPr>
        <w:t xml:space="preserve"> DEFCONs AND DEFFORMs</w:t>
      </w:r>
    </w:p>
    <w:p w14:paraId="322C97E7" w14:textId="77777777" w:rsidR="00A657C3" w:rsidRPr="00CE2EC6" w:rsidRDefault="00A657C3" w:rsidP="00AB3E0D">
      <w:pPr>
        <w:ind w:left="709"/>
        <w:rPr>
          <w:rFonts w:ascii="Calibri" w:hAnsi="Calibri"/>
          <w:b/>
        </w:rPr>
      </w:pPr>
      <w:r w:rsidRPr="00CE2EC6">
        <w:rPr>
          <w:rFonts w:ascii="Calibri" w:hAnsi="Calibri"/>
          <w:b/>
        </w:rPr>
        <w:t xml:space="preserve">The following MOD DEFCONs and DEFFORMs form part of this Call Off Contract: </w:t>
      </w:r>
    </w:p>
    <w:p w14:paraId="73CC542E" w14:textId="77777777" w:rsidR="00A657C3" w:rsidRPr="00CE2EC6" w:rsidRDefault="00A657C3" w:rsidP="00A657C3">
      <w:pPr>
        <w:pStyle w:val="ColorfulList-Accent11"/>
        <w:ind w:left="851"/>
        <w:rPr>
          <w:rFonts w:ascii="Calibri" w:hAnsi="Calibri"/>
        </w:rPr>
      </w:pPr>
      <w:r w:rsidRPr="00CE2EC6">
        <w:rPr>
          <w:rFonts w:ascii="Calibri" w:hAnsi="Calibri"/>
        </w:rPr>
        <w:t>DEFCONs</w:t>
      </w:r>
    </w:p>
    <w:p w14:paraId="00C64BB2" w14:textId="77777777" w:rsidR="00A657C3" w:rsidRPr="00CE2EC6" w:rsidRDefault="00A657C3" w:rsidP="00A657C3">
      <w:pPr>
        <w:pStyle w:val="ColorfulList-Accent11"/>
        <w:rPr>
          <w:rFonts w:ascii="Calibri" w:hAnsi="Calibri"/>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2876"/>
        <w:gridCol w:w="2916"/>
      </w:tblGrid>
      <w:tr w:rsidR="00A657C3" w:rsidRPr="00CE2EC6" w14:paraId="1559C40C" w14:textId="77777777" w:rsidTr="00A657C3">
        <w:tc>
          <w:tcPr>
            <w:tcW w:w="2961" w:type="dxa"/>
            <w:shd w:val="clear" w:color="auto" w:fill="EEECE1"/>
          </w:tcPr>
          <w:p w14:paraId="52529D31" w14:textId="77777777" w:rsidR="00A657C3" w:rsidRPr="00CE2EC6" w:rsidRDefault="00A657C3" w:rsidP="00A657C3">
            <w:pPr>
              <w:pStyle w:val="ColorfulList-Accent11"/>
              <w:rPr>
                <w:rFonts w:ascii="Calibri" w:hAnsi="Calibri"/>
              </w:rPr>
            </w:pPr>
          </w:p>
          <w:p w14:paraId="46653D1D" w14:textId="77777777" w:rsidR="00A657C3" w:rsidRPr="00CE2EC6" w:rsidRDefault="00A657C3" w:rsidP="00A657C3">
            <w:pPr>
              <w:pStyle w:val="ColorfulList-Accent11"/>
              <w:rPr>
                <w:rFonts w:ascii="Calibri" w:hAnsi="Calibri"/>
              </w:rPr>
            </w:pPr>
            <w:r w:rsidRPr="00CE2EC6">
              <w:rPr>
                <w:rFonts w:ascii="Calibri" w:hAnsi="Calibri"/>
              </w:rPr>
              <w:t>DEFCON No</w:t>
            </w:r>
          </w:p>
          <w:p w14:paraId="34E65E72" w14:textId="77777777" w:rsidR="00A657C3" w:rsidRPr="00CE2EC6" w:rsidRDefault="00A657C3" w:rsidP="00A657C3">
            <w:pPr>
              <w:pStyle w:val="ColorfulList-Accent11"/>
              <w:rPr>
                <w:rFonts w:ascii="Calibri" w:hAnsi="Calibri"/>
              </w:rPr>
            </w:pPr>
          </w:p>
        </w:tc>
        <w:tc>
          <w:tcPr>
            <w:tcW w:w="2951" w:type="dxa"/>
            <w:shd w:val="clear" w:color="auto" w:fill="EEECE1"/>
          </w:tcPr>
          <w:p w14:paraId="04C21E40" w14:textId="77777777" w:rsidR="00A657C3" w:rsidRPr="00CE2EC6" w:rsidRDefault="00A657C3" w:rsidP="00A657C3">
            <w:pPr>
              <w:pStyle w:val="ColorfulList-Accent11"/>
              <w:rPr>
                <w:rFonts w:ascii="Calibri" w:hAnsi="Calibri"/>
              </w:rPr>
            </w:pPr>
          </w:p>
          <w:p w14:paraId="260F20C5" w14:textId="77777777" w:rsidR="00A657C3" w:rsidRPr="00CE2EC6" w:rsidRDefault="00A657C3" w:rsidP="00A657C3">
            <w:pPr>
              <w:pStyle w:val="ColorfulList-Accent11"/>
              <w:rPr>
                <w:rFonts w:ascii="Calibri" w:hAnsi="Calibri"/>
                <w:b/>
                <w:u w:val="single"/>
              </w:rPr>
            </w:pPr>
            <w:r w:rsidRPr="00CE2EC6">
              <w:rPr>
                <w:rFonts w:ascii="Calibri" w:hAnsi="Calibri"/>
              </w:rPr>
              <w:t>Version</w:t>
            </w:r>
          </w:p>
        </w:tc>
        <w:tc>
          <w:tcPr>
            <w:tcW w:w="2973" w:type="dxa"/>
            <w:shd w:val="clear" w:color="auto" w:fill="EEECE1"/>
          </w:tcPr>
          <w:p w14:paraId="2D68DCCA" w14:textId="77777777" w:rsidR="00A657C3" w:rsidRPr="00CE2EC6" w:rsidRDefault="00A657C3" w:rsidP="00A657C3">
            <w:pPr>
              <w:pStyle w:val="ColorfulList-Accent11"/>
              <w:rPr>
                <w:rFonts w:ascii="Calibri" w:hAnsi="Calibri"/>
              </w:rPr>
            </w:pPr>
          </w:p>
          <w:p w14:paraId="2AEB0634" w14:textId="77777777" w:rsidR="00A657C3" w:rsidRPr="00CE2EC6" w:rsidRDefault="00A657C3" w:rsidP="00A657C3">
            <w:pPr>
              <w:pStyle w:val="ColorfulList-Accent11"/>
              <w:rPr>
                <w:rFonts w:ascii="Calibri" w:hAnsi="Calibri"/>
                <w:b/>
                <w:u w:val="single"/>
              </w:rPr>
            </w:pPr>
            <w:r w:rsidRPr="00CE2EC6">
              <w:rPr>
                <w:rFonts w:ascii="Calibri" w:hAnsi="Calibri"/>
              </w:rPr>
              <w:t>Description</w:t>
            </w:r>
          </w:p>
        </w:tc>
      </w:tr>
      <w:tr w:rsidR="00A657C3" w:rsidRPr="00CE2EC6" w14:paraId="5C2DB20B" w14:textId="77777777" w:rsidTr="00A657C3">
        <w:tc>
          <w:tcPr>
            <w:tcW w:w="2961" w:type="dxa"/>
          </w:tcPr>
          <w:p w14:paraId="2FC2BAF4" w14:textId="77777777" w:rsidR="00A657C3" w:rsidRPr="00CE2EC6" w:rsidRDefault="00A657C3" w:rsidP="00A657C3">
            <w:pPr>
              <w:pStyle w:val="ColorfulList-Accent11"/>
              <w:rPr>
                <w:rFonts w:ascii="Calibri" w:hAnsi="Calibri"/>
              </w:rPr>
            </w:pPr>
          </w:p>
        </w:tc>
        <w:tc>
          <w:tcPr>
            <w:tcW w:w="2951" w:type="dxa"/>
          </w:tcPr>
          <w:p w14:paraId="5C8AFE20" w14:textId="77777777" w:rsidR="00A657C3" w:rsidRPr="00CE2EC6" w:rsidRDefault="00A657C3" w:rsidP="00A657C3">
            <w:pPr>
              <w:pStyle w:val="ColorfulList-Accent11"/>
              <w:rPr>
                <w:rFonts w:ascii="Calibri" w:hAnsi="Calibri"/>
              </w:rPr>
            </w:pPr>
          </w:p>
        </w:tc>
        <w:tc>
          <w:tcPr>
            <w:tcW w:w="2973" w:type="dxa"/>
          </w:tcPr>
          <w:p w14:paraId="5B440982" w14:textId="77777777" w:rsidR="00A657C3" w:rsidRPr="00CE2EC6" w:rsidRDefault="00A657C3" w:rsidP="00A657C3">
            <w:pPr>
              <w:pStyle w:val="ColorfulList-Accent11"/>
              <w:rPr>
                <w:rFonts w:ascii="Calibri" w:hAnsi="Calibri"/>
              </w:rPr>
            </w:pPr>
          </w:p>
        </w:tc>
      </w:tr>
      <w:tr w:rsidR="00A657C3" w:rsidRPr="00CE2EC6" w14:paraId="663923A8" w14:textId="77777777" w:rsidTr="00A657C3">
        <w:tc>
          <w:tcPr>
            <w:tcW w:w="2961" w:type="dxa"/>
          </w:tcPr>
          <w:p w14:paraId="60142676" w14:textId="77777777" w:rsidR="00A657C3" w:rsidRPr="00CE2EC6" w:rsidRDefault="00A657C3" w:rsidP="00A657C3">
            <w:pPr>
              <w:pStyle w:val="ColorfulList-Accent11"/>
              <w:rPr>
                <w:rFonts w:ascii="Calibri" w:hAnsi="Calibri"/>
              </w:rPr>
            </w:pPr>
          </w:p>
        </w:tc>
        <w:tc>
          <w:tcPr>
            <w:tcW w:w="2951" w:type="dxa"/>
          </w:tcPr>
          <w:p w14:paraId="00146E3D" w14:textId="77777777" w:rsidR="00A657C3" w:rsidRPr="00CE2EC6" w:rsidRDefault="00A657C3" w:rsidP="00A657C3">
            <w:pPr>
              <w:pStyle w:val="ColorfulList-Accent11"/>
              <w:rPr>
                <w:rFonts w:ascii="Calibri" w:hAnsi="Calibri"/>
              </w:rPr>
            </w:pPr>
          </w:p>
        </w:tc>
        <w:tc>
          <w:tcPr>
            <w:tcW w:w="2973" w:type="dxa"/>
          </w:tcPr>
          <w:p w14:paraId="2AD5C6D2" w14:textId="77777777" w:rsidR="00A657C3" w:rsidRPr="00CE2EC6" w:rsidRDefault="00A657C3" w:rsidP="00A657C3">
            <w:pPr>
              <w:pStyle w:val="ColorfulList-Accent11"/>
              <w:rPr>
                <w:rFonts w:ascii="Calibri" w:hAnsi="Calibri"/>
              </w:rPr>
            </w:pPr>
          </w:p>
        </w:tc>
      </w:tr>
      <w:tr w:rsidR="00A657C3" w:rsidRPr="00CE2EC6" w14:paraId="4C004553" w14:textId="77777777" w:rsidTr="00A657C3">
        <w:tc>
          <w:tcPr>
            <w:tcW w:w="2961" w:type="dxa"/>
          </w:tcPr>
          <w:p w14:paraId="3919C271" w14:textId="77777777" w:rsidR="00A657C3" w:rsidRPr="00CE2EC6" w:rsidRDefault="00A657C3" w:rsidP="00A657C3">
            <w:pPr>
              <w:pStyle w:val="ColorfulList-Accent11"/>
              <w:rPr>
                <w:rFonts w:ascii="Calibri" w:hAnsi="Calibri"/>
              </w:rPr>
            </w:pPr>
          </w:p>
        </w:tc>
        <w:tc>
          <w:tcPr>
            <w:tcW w:w="2951" w:type="dxa"/>
          </w:tcPr>
          <w:p w14:paraId="2C453DCC" w14:textId="77777777" w:rsidR="00A657C3" w:rsidRPr="00CE2EC6" w:rsidRDefault="00A657C3" w:rsidP="00A657C3">
            <w:pPr>
              <w:pStyle w:val="ColorfulList-Accent11"/>
              <w:rPr>
                <w:rFonts w:ascii="Calibri" w:hAnsi="Calibri"/>
              </w:rPr>
            </w:pPr>
          </w:p>
        </w:tc>
        <w:tc>
          <w:tcPr>
            <w:tcW w:w="2973" w:type="dxa"/>
          </w:tcPr>
          <w:p w14:paraId="77607F4B" w14:textId="77777777" w:rsidR="00A657C3" w:rsidRPr="00CE2EC6" w:rsidRDefault="00A657C3" w:rsidP="00A657C3">
            <w:pPr>
              <w:pStyle w:val="ColorfulList-Accent11"/>
              <w:rPr>
                <w:rFonts w:ascii="Calibri" w:hAnsi="Calibri"/>
              </w:rPr>
            </w:pPr>
          </w:p>
        </w:tc>
      </w:tr>
      <w:tr w:rsidR="00A657C3" w:rsidRPr="00CE2EC6" w14:paraId="072D1637" w14:textId="77777777" w:rsidTr="00A657C3">
        <w:tc>
          <w:tcPr>
            <w:tcW w:w="2961" w:type="dxa"/>
          </w:tcPr>
          <w:p w14:paraId="41705C57" w14:textId="77777777" w:rsidR="00A657C3" w:rsidRPr="00CE2EC6" w:rsidRDefault="00A657C3" w:rsidP="00A657C3">
            <w:pPr>
              <w:pStyle w:val="ColorfulList-Accent11"/>
              <w:rPr>
                <w:rFonts w:ascii="Calibri" w:hAnsi="Calibri"/>
              </w:rPr>
            </w:pPr>
          </w:p>
        </w:tc>
        <w:tc>
          <w:tcPr>
            <w:tcW w:w="2951" w:type="dxa"/>
          </w:tcPr>
          <w:p w14:paraId="0E93519F" w14:textId="77777777" w:rsidR="00A657C3" w:rsidRPr="00CE2EC6" w:rsidRDefault="00A657C3" w:rsidP="00A657C3">
            <w:pPr>
              <w:pStyle w:val="ColorfulList-Accent11"/>
              <w:rPr>
                <w:rFonts w:ascii="Calibri" w:hAnsi="Calibri"/>
              </w:rPr>
            </w:pPr>
          </w:p>
        </w:tc>
        <w:tc>
          <w:tcPr>
            <w:tcW w:w="2973" w:type="dxa"/>
          </w:tcPr>
          <w:p w14:paraId="44AEF656" w14:textId="77777777" w:rsidR="00A657C3" w:rsidRPr="00CE2EC6" w:rsidRDefault="00A657C3" w:rsidP="00A657C3">
            <w:pPr>
              <w:pStyle w:val="ColorfulList-Accent11"/>
              <w:rPr>
                <w:rFonts w:ascii="Calibri" w:hAnsi="Calibri"/>
              </w:rPr>
            </w:pPr>
          </w:p>
        </w:tc>
      </w:tr>
      <w:tr w:rsidR="00A657C3" w:rsidRPr="00CE2EC6" w14:paraId="58562EDB" w14:textId="77777777" w:rsidTr="00A657C3">
        <w:tc>
          <w:tcPr>
            <w:tcW w:w="2961" w:type="dxa"/>
          </w:tcPr>
          <w:p w14:paraId="67B9EEB4" w14:textId="77777777" w:rsidR="00A657C3" w:rsidRPr="00CE2EC6" w:rsidRDefault="00A657C3" w:rsidP="00A657C3">
            <w:pPr>
              <w:pStyle w:val="ColorfulList-Accent11"/>
              <w:rPr>
                <w:rFonts w:ascii="Calibri" w:hAnsi="Calibri"/>
              </w:rPr>
            </w:pPr>
          </w:p>
        </w:tc>
        <w:tc>
          <w:tcPr>
            <w:tcW w:w="2951" w:type="dxa"/>
          </w:tcPr>
          <w:p w14:paraId="63076E78" w14:textId="77777777" w:rsidR="00A657C3" w:rsidRPr="00CE2EC6" w:rsidRDefault="00A657C3" w:rsidP="00A657C3">
            <w:pPr>
              <w:pStyle w:val="ColorfulList-Accent11"/>
              <w:rPr>
                <w:rFonts w:ascii="Calibri" w:hAnsi="Calibri"/>
              </w:rPr>
            </w:pPr>
          </w:p>
        </w:tc>
        <w:tc>
          <w:tcPr>
            <w:tcW w:w="2973" w:type="dxa"/>
          </w:tcPr>
          <w:p w14:paraId="2F25CDD5" w14:textId="77777777" w:rsidR="00A657C3" w:rsidRPr="00CE2EC6" w:rsidRDefault="00A657C3" w:rsidP="00A657C3">
            <w:pPr>
              <w:pStyle w:val="ColorfulList-Accent11"/>
              <w:rPr>
                <w:rFonts w:ascii="Calibri" w:hAnsi="Calibri"/>
              </w:rPr>
            </w:pPr>
          </w:p>
        </w:tc>
      </w:tr>
      <w:tr w:rsidR="00A657C3" w:rsidRPr="00CE2EC6" w14:paraId="45F92BC6" w14:textId="77777777" w:rsidTr="00A657C3">
        <w:tc>
          <w:tcPr>
            <w:tcW w:w="2961" w:type="dxa"/>
          </w:tcPr>
          <w:p w14:paraId="7D507686" w14:textId="77777777" w:rsidR="00A657C3" w:rsidRPr="00CE2EC6" w:rsidRDefault="00A657C3" w:rsidP="00A657C3">
            <w:pPr>
              <w:pStyle w:val="ColorfulList-Accent11"/>
              <w:rPr>
                <w:rFonts w:ascii="Calibri" w:hAnsi="Calibri"/>
              </w:rPr>
            </w:pPr>
          </w:p>
        </w:tc>
        <w:tc>
          <w:tcPr>
            <w:tcW w:w="2951" w:type="dxa"/>
          </w:tcPr>
          <w:p w14:paraId="12DFF342" w14:textId="77777777" w:rsidR="00A657C3" w:rsidRPr="00CE2EC6" w:rsidRDefault="00A657C3" w:rsidP="00A657C3">
            <w:pPr>
              <w:pStyle w:val="ColorfulList-Accent11"/>
              <w:rPr>
                <w:rFonts w:ascii="Calibri" w:hAnsi="Calibri"/>
              </w:rPr>
            </w:pPr>
          </w:p>
        </w:tc>
        <w:tc>
          <w:tcPr>
            <w:tcW w:w="2973" w:type="dxa"/>
          </w:tcPr>
          <w:p w14:paraId="3483F921" w14:textId="77777777" w:rsidR="00A657C3" w:rsidRPr="00CE2EC6" w:rsidRDefault="00A657C3" w:rsidP="00A657C3">
            <w:pPr>
              <w:pStyle w:val="ColorfulList-Accent11"/>
              <w:rPr>
                <w:rFonts w:ascii="Calibri" w:hAnsi="Calibri"/>
              </w:rPr>
            </w:pPr>
          </w:p>
        </w:tc>
      </w:tr>
      <w:tr w:rsidR="00A657C3" w:rsidRPr="00CE2EC6" w14:paraId="27DB3818" w14:textId="77777777" w:rsidTr="00A657C3">
        <w:tc>
          <w:tcPr>
            <w:tcW w:w="2961" w:type="dxa"/>
          </w:tcPr>
          <w:p w14:paraId="03111B08" w14:textId="77777777" w:rsidR="00A657C3" w:rsidRPr="00CE2EC6" w:rsidRDefault="00A657C3" w:rsidP="00A657C3">
            <w:pPr>
              <w:pStyle w:val="ColorfulList-Accent11"/>
              <w:rPr>
                <w:rFonts w:ascii="Calibri" w:hAnsi="Calibri"/>
              </w:rPr>
            </w:pPr>
          </w:p>
        </w:tc>
        <w:tc>
          <w:tcPr>
            <w:tcW w:w="2951" w:type="dxa"/>
          </w:tcPr>
          <w:p w14:paraId="4246BC0D" w14:textId="77777777" w:rsidR="00A657C3" w:rsidRPr="00CE2EC6" w:rsidRDefault="00A657C3" w:rsidP="00A657C3">
            <w:pPr>
              <w:pStyle w:val="ColorfulList-Accent11"/>
              <w:rPr>
                <w:rFonts w:ascii="Calibri" w:hAnsi="Calibri"/>
              </w:rPr>
            </w:pPr>
          </w:p>
        </w:tc>
        <w:tc>
          <w:tcPr>
            <w:tcW w:w="2973" w:type="dxa"/>
          </w:tcPr>
          <w:p w14:paraId="2EA916C4" w14:textId="77777777" w:rsidR="00A657C3" w:rsidRPr="00CE2EC6" w:rsidRDefault="00A657C3" w:rsidP="00A657C3">
            <w:pPr>
              <w:pStyle w:val="ColorfulList-Accent11"/>
              <w:rPr>
                <w:rFonts w:ascii="Calibri" w:hAnsi="Calibri"/>
              </w:rPr>
            </w:pPr>
          </w:p>
        </w:tc>
      </w:tr>
    </w:tbl>
    <w:p w14:paraId="2003B0DC" w14:textId="77777777" w:rsidR="00A657C3" w:rsidRPr="00CE2EC6" w:rsidRDefault="00A657C3" w:rsidP="00A657C3">
      <w:pPr>
        <w:pStyle w:val="ColorfulList-Accent11"/>
        <w:rPr>
          <w:rFonts w:ascii="Calibri" w:hAnsi="Calibri"/>
        </w:rPr>
      </w:pPr>
    </w:p>
    <w:p w14:paraId="48A4ADFB" w14:textId="77777777" w:rsidR="00A657C3" w:rsidRPr="00CE2EC6" w:rsidRDefault="00A657C3" w:rsidP="00A657C3">
      <w:pPr>
        <w:pStyle w:val="ColorfulList-Accent11"/>
        <w:rPr>
          <w:rFonts w:ascii="Calibri" w:hAnsi="Calibri"/>
        </w:rPr>
      </w:pPr>
      <w:r w:rsidRPr="00CE2EC6">
        <w:rPr>
          <w:rFonts w:ascii="Calibri" w:hAnsi="Calibri"/>
        </w:rPr>
        <w:t>DEFFORMs (Ministry of Defence Forms)</w:t>
      </w:r>
    </w:p>
    <w:p w14:paraId="70B349A7" w14:textId="77777777" w:rsidR="00A657C3" w:rsidRPr="00CE2EC6" w:rsidRDefault="00A657C3" w:rsidP="00A657C3">
      <w:pPr>
        <w:pStyle w:val="ColorfulList-Accent11"/>
        <w:rPr>
          <w:rFonts w:ascii="Calibri" w:hAnsi="Calibr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2895"/>
        <w:gridCol w:w="2844"/>
      </w:tblGrid>
      <w:tr w:rsidR="00A657C3" w:rsidRPr="00CE2EC6" w14:paraId="0AA79B8A" w14:textId="77777777" w:rsidTr="00A657C3">
        <w:tc>
          <w:tcPr>
            <w:tcW w:w="2977" w:type="dxa"/>
            <w:shd w:val="clear" w:color="auto" w:fill="EEECE1"/>
          </w:tcPr>
          <w:p w14:paraId="291D72D9" w14:textId="77777777" w:rsidR="00A657C3" w:rsidRPr="00CE2EC6" w:rsidRDefault="00A657C3" w:rsidP="00A657C3">
            <w:pPr>
              <w:pStyle w:val="ColorfulList-Accent11"/>
              <w:rPr>
                <w:rFonts w:ascii="Calibri" w:hAnsi="Calibri"/>
              </w:rPr>
            </w:pPr>
          </w:p>
          <w:p w14:paraId="69CBA6F3" w14:textId="77777777" w:rsidR="00A657C3" w:rsidRPr="00CE2EC6" w:rsidRDefault="00A657C3" w:rsidP="00A657C3">
            <w:pPr>
              <w:pStyle w:val="ColorfulList-Accent11"/>
              <w:rPr>
                <w:rFonts w:ascii="Calibri" w:hAnsi="Calibri"/>
              </w:rPr>
            </w:pPr>
            <w:r w:rsidRPr="00CE2EC6">
              <w:rPr>
                <w:rFonts w:ascii="Calibri" w:hAnsi="Calibri"/>
              </w:rPr>
              <w:t>DEFFORM No</w:t>
            </w:r>
          </w:p>
          <w:p w14:paraId="44D0BA5A" w14:textId="77777777" w:rsidR="00A657C3" w:rsidRPr="00CE2EC6" w:rsidRDefault="00A657C3" w:rsidP="00A657C3">
            <w:pPr>
              <w:pStyle w:val="ColorfulList-Accent11"/>
              <w:rPr>
                <w:rFonts w:ascii="Calibri" w:hAnsi="Calibri"/>
              </w:rPr>
            </w:pPr>
          </w:p>
        </w:tc>
        <w:tc>
          <w:tcPr>
            <w:tcW w:w="2976" w:type="dxa"/>
            <w:shd w:val="clear" w:color="auto" w:fill="EEECE1"/>
          </w:tcPr>
          <w:p w14:paraId="1689F520" w14:textId="77777777" w:rsidR="00A657C3" w:rsidRPr="00CE2EC6" w:rsidRDefault="00A657C3" w:rsidP="00A657C3">
            <w:pPr>
              <w:pStyle w:val="ColorfulList-Accent11"/>
              <w:rPr>
                <w:rFonts w:ascii="Calibri" w:hAnsi="Calibri"/>
              </w:rPr>
            </w:pPr>
          </w:p>
          <w:p w14:paraId="458D8BB7" w14:textId="77777777" w:rsidR="00A657C3" w:rsidRPr="00CE2EC6" w:rsidRDefault="00A657C3" w:rsidP="00A657C3">
            <w:pPr>
              <w:pStyle w:val="ColorfulList-Accent11"/>
              <w:rPr>
                <w:rFonts w:ascii="Calibri" w:hAnsi="Calibri"/>
                <w:b/>
                <w:u w:val="single"/>
              </w:rPr>
            </w:pPr>
            <w:r w:rsidRPr="00CE2EC6">
              <w:rPr>
                <w:rFonts w:ascii="Calibri" w:hAnsi="Calibri"/>
              </w:rPr>
              <w:t>Version</w:t>
            </w:r>
          </w:p>
        </w:tc>
        <w:tc>
          <w:tcPr>
            <w:tcW w:w="2900" w:type="dxa"/>
            <w:shd w:val="clear" w:color="auto" w:fill="EEECE1"/>
          </w:tcPr>
          <w:p w14:paraId="6235C312" w14:textId="77777777" w:rsidR="00A657C3" w:rsidRPr="00CE2EC6" w:rsidRDefault="00A657C3" w:rsidP="00A657C3">
            <w:pPr>
              <w:pStyle w:val="ColorfulList-Accent11"/>
              <w:rPr>
                <w:rFonts w:ascii="Calibri" w:hAnsi="Calibri"/>
              </w:rPr>
            </w:pPr>
          </w:p>
          <w:p w14:paraId="43897057" w14:textId="77777777" w:rsidR="00A657C3" w:rsidRPr="00CE2EC6" w:rsidRDefault="00A657C3" w:rsidP="00A657C3">
            <w:pPr>
              <w:pStyle w:val="ColorfulList-Accent11"/>
              <w:rPr>
                <w:rFonts w:ascii="Calibri" w:hAnsi="Calibri"/>
                <w:b/>
                <w:u w:val="single"/>
              </w:rPr>
            </w:pPr>
            <w:r w:rsidRPr="00CE2EC6">
              <w:rPr>
                <w:rFonts w:ascii="Calibri" w:hAnsi="Calibri"/>
              </w:rPr>
              <w:t>Description</w:t>
            </w:r>
          </w:p>
        </w:tc>
      </w:tr>
      <w:tr w:rsidR="00A657C3" w:rsidRPr="00CE2EC6" w14:paraId="6291689E" w14:textId="77777777" w:rsidTr="00A657C3">
        <w:tc>
          <w:tcPr>
            <w:tcW w:w="2977" w:type="dxa"/>
          </w:tcPr>
          <w:p w14:paraId="5B06C01E" w14:textId="77777777" w:rsidR="00A657C3" w:rsidRPr="00CE2EC6" w:rsidRDefault="00A657C3" w:rsidP="00A657C3">
            <w:pPr>
              <w:pStyle w:val="ColorfulList-Accent11"/>
              <w:rPr>
                <w:rFonts w:ascii="Calibri" w:hAnsi="Calibri"/>
              </w:rPr>
            </w:pPr>
          </w:p>
        </w:tc>
        <w:tc>
          <w:tcPr>
            <w:tcW w:w="2976" w:type="dxa"/>
          </w:tcPr>
          <w:p w14:paraId="2D052793" w14:textId="77777777" w:rsidR="00A657C3" w:rsidRPr="00CE2EC6" w:rsidRDefault="00A657C3" w:rsidP="00A657C3">
            <w:pPr>
              <w:pStyle w:val="ColorfulList-Accent11"/>
              <w:rPr>
                <w:rFonts w:ascii="Calibri" w:hAnsi="Calibri"/>
              </w:rPr>
            </w:pPr>
          </w:p>
        </w:tc>
        <w:tc>
          <w:tcPr>
            <w:tcW w:w="2900" w:type="dxa"/>
          </w:tcPr>
          <w:p w14:paraId="39CC02BA" w14:textId="77777777" w:rsidR="00A657C3" w:rsidRPr="00CE2EC6" w:rsidRDefault="00A657C3" w:rsidP="00A657C3">
            <w:pPr>
              <w:pStyle w:val="ColorfulList-Accent11"/>
              <w:rPr>
                <w:rFonts w:ascii="Calibri" w:hAnsi="Calibri"/>
              </w:rPr>
            </w:pPr>
          </w:p>
        </w:tc>
      </w:tr>
      <w:tr w:rsidR="00A657C3" w:rsidRPr="00CE2EC6" w14:paraId="5DAC8127" w14:textId="77777777" w:rsidTr="00A657C3">
        <w:tc>
          <w:tcPr>
            <w:tcW w:w="2977" w:type="dxa"/>
          </w:tcPr>
          <w:p w14:paraId="7F676770" w14:textId="77777777" w:rsidR="00A657C3" w:rsidRPr="00CE2EC6" w:rsidRDefault="00A657C3" w:rsidP="00A657C3">
            <w:pPr>
              <w:pStyle w:val="ColorfulList-Accent11"/>
              <w:rPr>
                <w:rFonts w:ascii="Calibri" w:hAnsi="Calibri"/>
              </w:rPr>
            </w:pPr>
          </w:p>
        </w:tc>
        <w:tc>
          <w:tcPr>
            <w:tcW w:w="2976" w:type="dxa"/>
          </w:tcPr>
          <w:p w14:paraId="3CF81F0F" w14:textId="77777777" w:rsidR="00A657C3" w:rsidRPr="00CE2EC6" w:rsidRDefault="00A657C3" w:rsidP="00A657C3">
            <w:pPr>
              <w:pStyle w:val="ColorfulList-Accent11"/>
              <w:rPr>
                <w:rFonts w:ascii="Calibri" w:hAnsi="Calibri"/>
              </w:rPr>
            </w:pPr>
          </w:p>
        </w:tc>
        <w:tc>
          <w:tcPr>
            <w:tcW w:w="2900" w:type="dxa"/>
          </w:tcPr>
          <w:p w14:paraId="15CC6788" w14:textId="77777777" w:rsidR="00A657C3" w:rsidRPr="00CE2EC6" w:rsidRDefault="00A657C3" w:rsidP="00A657C3">
            <w:pPr>
              <w:pStyle w:val="ColorfulList-Accent11"/>
              <w:rPr>
                <w:rFonts w:ascii="Calibri" w:hAnsi="Calibri"/>
              </w:rPr>
            </w:pPr>
          </w:p>
        </w:tc>
      </w:tr>
      <w:tr w:rsidR="00A657C3" w:rsidRPr="00CE2EC6" w14:paraId="0F8AF17B" w14:textId="77777777" w:rsidTr="00A657C3">
        <w:tc>
          <w:tcPr>
            <w:tcW w:w="2977" w:type="dxa"/>
          </w:tcPr>
          <w:p w14:paraId="3DE3B093" w14:textId="77777777" w:rsidR="00A657C3" w:rsidRPr="00CE2EC6" w:rsidRDefault="00A657C3" w:rsidP="00A657C3">
            <w:pPr>
              <w:pStyle w:val="ColorfulList-Accent11"/>
              <w:rPr>
                <w:rFonts w:ascii="Calibri" w:hAnsi="Calibri"/>
              </w:rPr>
            </w:pPr>
          </w:p>
        </w:tc>
        <w:tc>
          <w:tcPr>
            <w:tcW w:w="2976" w:type="dxa"/>
          </w:tcPr>
          <w:p w14:paraId="62F9D775" w14:textId="77777777" w:rsidR="00A657C3" w:rsidRPr="00CE2EC6" w:rsidRDefault="00A657C3" w:rsidP="00A657C3">
            <w:pPr>
              <w:pStyle w:val="ColorfulList-Accent11"/>
              <w:rPr>
                <w:rFonts w:ascii="Calibri" w:hAnsi="Calibri"/>
              </w:rPr>
            </w:pPr>
          </w:p>
        </w:tc>
        <w:tc>
          <w:tcPr>
            <w:tcW w:w="2900" w:type="dxa"/>
          </w:tcPr>
          <w:p w14:paraId="25CB9E77" w14:textId="77777777" w:rsidR="00A657C3" w:rsidRPr="00CE2EC6" w:rsidRDefault="00A657C3" w:rsidP="00A657C3">
            <w:pPr>
              <w:pStyle w:val="ColorfulList-Accent11"/>
              <w:rPr>
                <w:rFonts w:ascii="Calibri" w:hAnsi="Calibri"/>
              </w:rPr>
            </w:pPr>
          </w:p>
        </w:tc>
      </w:tr>
      <w:tr w:rsidR="00A657C3" w:rsidRPr="00CE2EC6" w14:paraId="552B241F" w14:textId="77777777" w:rsidTr="00A657C3">
        <w:tc>
          <w:tcPr>
            <w:tcW w:w="2977" w:type="dxa"/>
          </w:tcPr>
          <w:p w14:paraId="605EC2A4" w14:textId="77777777" w:rsidR="00A657C3" w:rsidRPr="00CE2EC6" w:rsidRDefault="00A657C3" w:rsidP="00A657C3">
            <w:pPr>
              <w:pStyle w:val="ColorfulList-Accent11"/>
              <w:rPr>
                <w:rFonts w:ascii="Calibri" w:hAnsi="Calibri"/>
              </w:rPr>
            </w:pPr>
          </w:p>
        </w:tc>
        <w:tc>
          <w:tcPr>
            <w:tcW w:w="2976" w:type="dxa"/>
          </w:tcPr>
          <w:p w14:paraId="2E5DE7F1" w14:textId="77777777" w:rsidR="00A657C3" w:rsidRPr="00CE2EC6" w:rsidRDefault="00A657C3" w:rsidP="00A657C3">
            <w:pPr>
              <w:pStyle w:val="ColorfulList-Accent11"/>
              <w:rPr>
                <w:rFonts w:ascii="Calibri" w:hAnsi="Calibri"/>
              </w:rPr>
            </w:pPr>
          </w:p>
        </w:tc>
        <w:tc>
          <w:tcPr>
            <w:tcW w:w="2900" w:type="dxa"/>
          </w:tcPr>
          <w:p w14:paraId="6397E4A3" w14:textId="77777777" w:rsidR="00A657C3" w:rsidRPr="00CE2EC6" w:rsidRDefault="00A657C3" w:rsidP="00A657C3">
            <w:pPr>
              <w:pStyle w:val="ColorfulList-Accent11"/>
              <w:rPr>
                <w:rFonts w:ascii="Calibri" w:hAnsi="Calibri"/>
              </w:rPr>
            </w:pPr>
          </w:p>
        </w:tc>
      </w:tr>
      <w:tr w:rsidR="00A657C3" w:rsidRPr="00CE2EC6" w14:paraId="5B339284" w14:textId="77777777" w:rsidTr="00A657C3">
        <w:tc>
          <w:tcPr>
            <w:tcW w:w="2977" w:type="dxa"/>
          </w:tcPr>
          <w:p w14:paraId="73158A1B" w14:textId="77777777" w:rsidR="00A657C3" w:rsidRPr="00CE2EC6" w:rsidRDefault="00A657C3" w:rsidP="00A657C3">
            <w:pPr>
              <w:pStyle w:val="ColorfulList-Accent11"/>
              <w:rPr>
                <w:rFonts w:ascii="Calibri" w:hAnsi="Calibri"/>
              </w:rPr>
            </w:pPr>
          </w:p>
        </w:tc>
        <w:tc>
          <w:tcPr>
            <w:tcW w:w="2976" w:type="dxa"/>
          </w:tcPr>
          <w:p w14:paraId="1C602DA4" w14:textId="77777777" w:rsidR="00A657C3" w:rsidRPr="00CE2EC6" w:rsidRDefault="00A657C3" w:rsidP="00A657C3">
            <w:pPr>
              <w:pStyle w:val="ColorfulList-Accent11"/>
              <w:rPr>
                <w:rFonts w:ascii="Calibri" w:hAnsi="Calibri"/>
              </w:rPr>
            </w:pPr>
          </w:p>
        </w:tc>
        <w:tc>
          <w:tcPr>
            <w:tcW w:w="2900" w:type="dxa"/>
          </w:tcPr>
          <w:p w14:paraId="30C39B8F" w14:textId="77777777" w:rsidR="00A657C3" w:rsidRPr="00CE2EC6" w:rsidRDefault="00A657C3" w:rsidP="00A657C3">
            <w:pPr>
              <w:pStyle w:val="ColorfulList-Accent11"/>
              <w:rPr>
                <w:rFonts w:ascii="Calibri" w:hAnsi="Calibri"/>
              </w:rPr>
            </w:pPr>
          </w:p>
        </w:tc>
      </w:tr>
      <w:tr w:rsidR="00A657C3" w:rsidRPr="00CE2EC6" w14:paraId="0B8DBBA8" w14:textId="77777777" w:rsidTr="00A657C3">
        <w:tc>
          <w:tcPr>
            <w:tcW w:w="2977" w:type="dxa"/>
          </w:tcPr>
          <w:p w14:paraId="6488BC6D" w14:textId="77777777" w:rsidR="00A657C3" w:rsidRPr="00CE2EC6" w:rsidRDefault="00A657C3" w:rsidP="00A657C3">
            <w:pPr>
              <w:pStyle w:val="ColorfulList-Accent11"/>
              <w:rPr>
                <w:rFonts w:ascii="Calibri" w:hAnsi="Calibri"/>
              </w:rPr>
            </w:pPr>
          </w:p>
        </w:tc>
        <w:tc>
          <w:tcPr>
            <w:tcW w:w="2976" w:type="dxa"/>
          </w:tcPr>
          <w:p w14:paraId="6CB17FB5" w14:textId="77777777" w:rsidR="00A657C3" w:rsidRPr="00CE2EC6" w:rsidRDefault="00A657C3" w:rsidP="00A657C3">
            <w:pPr>
              <w:pStyle w:val="ColorfulList-Accent11"/>
              <w:rPr>
                <w:rFonts w:ascii="Calibri" w:hAnsi="Calibri"/>
              </w:rPr>
            </w:pPr>
          </w:p>
        </w:tc>
        <w:tc>
          <w:tcPr>
            <w:tcW w:w="2900" w:type="dxa"/>
          </w:tcPr>
          <w:p w14:paraId="707D21FC" w14:textId="77777777" w:rsidR="00A657C3" w:rsidRPr="00CE2EC6" w:rsidRDefault="00A657C3" w:rsidP="00A657C3">
            <w:pPr>
              <w:pStyle w:val="ColorfulList-Accent11"/>
              <w:rPr>
                <w:rFonts w:ascii="Calibri" w:hAnsi="Calibri"/>
              </w:rPr>
            </w:pPr>
          </w:p>
        </w:tc>
      </w:tr>
      <w:tr w:rsidR="00A657C3" w:rsidRPr="00CE2EC6" w14:paraId="502F068F" w14:textId="77777777" w:rsidTr="00A657C3">
        <w:tc>
          <w:tcPr>
            <w:tcW w:w="2977" w:type="dxa"/>
          </w:tcPr>
          <w:p w14:paraId="5764E04A" w14:textId="77777777" w:rsidR="00A657C3" w:rsidRPr="00CE2EC6" w:rsidRDefault="00A657C3" w:rsidP="00A657C3">
            <w:pPr>
              <w:pStyle w:val="ColorfulList-Accent11"/>
              <w:rPr>
                <w:rFonts w:ascii="Calibri" w:hAnsi="Calibri"/>
              </w:rPr>
            </w:pPr>
          </w:p>
        </w:tc>
        <w:tc>
          <w:tcPr>
            <w:tcW w:w="2976" w:type="dxa"/>
          </w:tcPr>
          <w:p w14:paraId="53FD62EE" w14:textId="77777777" w:rsidR="00A657C3" w:rsidRPr="00CE2EC6" w:rsidRDefault="00A657C3" w:rsidP="00A657C3">
            <w:pPr>
              <w:pStyle w:val="ColorfulList-Accent11"/>
              <w:rPr>
                <w:rFonts w:ascii="Calibri" w:hAnsi="Calibri"/>
              </w:rPr>
            </w:pPr>
          </w:p>
        </w:tc>
        <w:tc>
          <w:tcPr>
            <w:tcW w:w="2900" w:type="dxa"/>
          </w:tcPr>
          <w:p w14:paraId="3AC91B74" w14:textId="77777777" w:rsidR="00A657C3" w:rsidRPr="00CE2EC6" w:rsidRDefault="00A657C3" w:rsidP="00A657C3">
            <w:pPr>
              <w:pStyle w:val="ColorfulList-Accent11"/>
              <w:rPr>
                <w:rFonts w:ascii="Calibri" w:hAnsi="Calibri"/>
              </w:rPr>
            </w:pPr>
          </w:p>
        </w:tc>
      </w:tr>
    </w:tbl>
    <w:p w14:paraId="371B787D" w14:textId="77777777" w:rsidR="00BF6989" w:rsidRPr="00CE2EC6" w:rsidRDefault="00BF6989" w:rsidP="0019742B">
      <w:pPr>
        <w:pStyle w:val="GPSL1Guidance"/>
        <w:rPr>
          <w:rFonts w:ascii="Calibri" w:hAnsi="Calibri"/>
          <w:i w:val="0"/>
        </w:rPr>
      </w:pPr>
    </w:p>
    <w:p w14:paraId="33EA1366" w14:textId="77777777" w:rsidR="002659CE" w:rsidRPr="00D22D8D" w:rsidRDefault="009E1722" w:rsidP="00EF2777">
      <w:pPr>
        <w:pStyle w:val="GPSSchTitleandNumber"/>
        <w:rPr>
          <w:rFonts w:ascii="Calibri" w:hAnsi="Calibri"/>
          <w:i/>
        </w:rPr>
      </w:pPr>
      <w:r w:rsidRPr="00CE2EC6">
        <w:rPr>
          <w:rFonts w:ascii="Calibri" w:hAnsi="Calibri"/>
          <w:i/>
        </w:rPr>
        <w:br w:type="page"/>
      </w:r>
      <w:bookmarkStart w:id="2660" w:name="_Toc448226112"/>
      <w:r w:rsidRPr="00CE2EC6">
        <w:rPr>
          <w:rFonts w:ascii="Calibri" w:hAnsi="Calibri"/>
        </w:rPr>
        <w:t xml:space="preserve">CALL OFF SCHEDULE </w:t>
      </w:r>
      <w:r w:rsidRPr="00D22D8D">
        <w:rPr>
          <w:rFonts w:ascii="Calibri" w:hAnsi="Calibri"/>
        </w:rPr>
        <w:t>15: CALL OFF TENDER</w:t>
      </w:r>
      <w:bookmarkEnd w:id="2660"/>
    </w:p>
    <w:p w14:paraId="35F70E8A" w14:textId="77777777" w:rsidR="002659CE" w:rsidRPr="00B0505B" w:rsidRDefault="00B0505B" w:rsidP="00B0505B">
      <w:pPr>
        <w:pStyle w:val="GPSL1Guidance"/>
        <w:ind w:left="0"/>
        <w:jc w:val="center"/>
        <w:rPr>
          <w:rFonts w:ascii="Calibri" w:hAnsi="Calibri"/>
          <w:i w:val="0"/>
          <w:sz w:val="28"/>
        </w:rPr>
      </w:pPr>
      <w:r w:rsidRPr="00B0505B">
        <w:rPr>
          <w:rFonts w:ascii="Calibri" w:hAnsi="Calibri"/>
          <w:i w:val="0"/>
          <w:sz w:val="28"/>
        </w:rPr>
        <w:t>Qualitative Question Responses to Invitation To Tender: itt_21244 - Challenge Fund Delivery Partner</w:t>
      </w:r>
    </w:p>
    <w:tbl>
      <w:tblPr>
        <w:tblW w:w="10260" w:type="dxa"/>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65"/>
        <w:gridCol w:w="7695"/>
      </w:tblGrid>
      <w:tr w:rsidR="00B0505B" w:rsidRPr="00B0505B" w14:paraId="60DDDCE8" w14:textId="77777777" w:rsidTr="00B0505B">
        <w:trPr>
          <w:cantSplit/>
          <w:trHeight w:val="615"/>
        </w:trPr>
        <w:tc>
          <w:tcPr>
            <w:tcW w:w="10260" w:type="dxa"/>
            <w:gridSpan w:val="2"/>
            <w:shd w:val="clear" w:color="auto" w:fill="CCFFFF"/>
          </w:tcPr>
          <w:p w14:paraId="61F59FD8" w14:textId="77777777" w:rsidR="00B0505B" w:rsidRPr="00B0505B" w:rsidRDefault="00B0505B" w:rsidP="00B0505B">
            <w:pPr>
              <w:overflowPunct/>
              <w:autoSpaceDE/>
              <w:autoSpaceDN/>
              <w:adjustRightInd/>
              <w:spacing w:before="240"/>
              <w:ind w:left="0"/>
              <w:jc w:val="left"/>
              <w:textAlignment w:val="auto"/>
              <w:rPr>
                <w:b/>
                <w:bCs/>
                <w:color w:val="000000"/>
                <w:sz w:val="24"/>
                <w:lang w:eastAsia="en-GB"/>
              </w:rPr>
            </w:pPr>
            <w:r w:rsidRPr="00B0505B">
              <w:rPr>
                <w:b/>
                <w:bCs/>
                <w:color w:val="000000"/>
                <w:sz w:val="24"/>
                <w:lang w:eastAsia="en-GB"/>
              </w:rPr>
              <w:t>[2.3.1]</w:t>
            </w:r>
            <w:r w:rsidRPr="00B0505B">
              <w:rPr>
                <w:color w:val="000000"/>
                <w:sz w:val="24"/>
                <w:lang w:eastAsia="en-GB"/>
              </w:rPr>
              <w:t xml:space="preserve">  </w:t>
            </w:r>
            <w:r w:rsidRPr="00B0505B">
              <w:rPr>
                <w:b/>
                <w:bCs/>
                <w:color w:val="000000"/>
                <w:sz w:val="24"/>
                <w:lang w:eastAsia="en-GB"/>
              </w:rPr>
              <w:t>Previous Experience</w:t>
            </w:r>
          </w:p>
          <w:p w14:paraId="270207E6"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sz w:val="24"/>
              </w:rPr>
              <w:t>Please describe your experience in providing a similar service to the requirements of the Challenge Fund. Your example must be from within the last three years.</w:t>
            </w:r>
          </w:p>
          <w:p w14:paraId="13F5C1A6"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sz w:val="24"/>
              </w:rPr>
              <w:t>Your response should cover the following areas:</w:t>
            </w:r>
          </w:p>
          <w:p w14:paraId="5612AE88" w14:textId="77777777" w:rsidR="00B0505B" w:rsidRPr="00B0505B" w:rsidRDefault="00B0505B" w:rsidP="00CC05BA">
            <w:pPr>
              <w:numPr>
                <w:ilvl w:val="0"/>
                <w:numId w:val="38"/>
              </w:numPr>
              <w:overflowPunct/>
              <w:autoSpaceDE/>
              <w:autoSpaceDN/>
              <w:adjustRightInd/>
              <w:spacing w:before="240" w:after="200" w:line="276" w:lineRule="auto"/>
              <w:ind w:left="360"/>
              <w:jc w:val="left"/>
              <w:textAlignment w:val="auto"/>
              <w:rPr>
                <w:rFonts w:eastAsia="Calibri" w:cs="Times New Roman"/>
                <w:sz w:val="24"/>
              </w:rPr>
            </w:pPr>
            <w:r w:rsidRPr="00B0505B">
              <w:rPr>
                <w:rFonts w:eastAsia="Calibri" w:cs="Times New Roman"/>
                <w:sz w:val="24"/>
              </w:rPr>
              <w:t>a description of the service that was delivered;</w:t>
            </w:r>
          </w:p>
          <w:p w14:paraId="25BE7E36" w14:textId="77777777" w:rsidR="00B0505B" w:rsidRPr="00B0505B" w:rsidRDefault="00B0505B" w:rsidP="00CC05BA">
            <w:pPr>
              <w:numPr>
                <w:ilvl w:val="0"/>
                <w:numId w:val="38"/>
              </w:numPr>
              <w:overflowPunct/>
              <w:autoSpaceDE/>
              <w:autoSpaceDN/>
              <w:adjustRightInd/>
              <w:spacing w:before="240" w:after="200" w:line="276" w:lineRule="auto"/>
              <w:ind w:left="360"/>
              <w:jc w:val="left"/>
              <w:textAlignment w:val="auto"/>
              <w:rPr>
                <w:rFonts w:eastAsia="Calibri" w:cs="Times New Roman"/>
                <w:sz w:val="24"/>
              </w:rPr>
            </w:pPr>
            <w:r w:rsidRPr="00B0505B">
              <w:rPr>
                <w:rFonts w:eastAsia="Calibri" w:cs="Times New Roman"/>
                <w:sz w:val="24"/>
              </w:rPr>
              <w:t>contract value &amp; dates;</w:t>
            </w:r>
          </w:p>
          <w:p w14:paraId="17FC9930" w14:textId="77777777" w:rsidR="00B0505B" w:rsidRPr="00B0505B" w:rsidRDefault="00B0505B" w:rsidP="00CC05BA">
            <w:pPr>
              <w:numPr>
                <w:ilvl w:val="0"/>
                <w:numId w:val="38"/>
              </w:numPr>
              <w:overflowPunct/>
              <w:autoSpaceDE/>
              <w:autoSpaceDN/>
              <w:adjustRightInd/>
              <w:spacing w:before="240" w:after="200" w:line="276" w:lineRule="auto"/>
              <w:ind w:left="360"/>
              <w:jc w:val="left"/>
              <w:textAlignment w:val="auto"/>
              <w:rPr>
                <w:rFonts w:eastAsia="Calibri" w:cs="Times New Roman"/>
                <w:sz w:val="24"/>
              </w:rPr>
            </w:pPr>
            <w:r w:rsidRPr="00B0505B">
              <w:rPr>
                <w:rFonts w:eastAsia="Calibri" w:cs="Times New Roman"/>
                <w:sz w:val="24"/>
              </w:rPr>
              <w:t>previous or current customer details; and</w:t>
            </w:r>
          </w:p>
          <w:p w14:paraId="508D896C" w14:textId="77777777" w:rsidR="00B0505B" w:rsidRPr="00B0505B" w:rsidRDefault="00B0505B" w:rsidP="00CC05BA">
            <w:pPr>
              <w:numPr>
                <w:ilvl w:val="0"/>
                <w:numId w:val="38"/>
              </w:numPr>
              <w:overflowPunct/>
              <w:autoSpaceDE/>
              <w:autoSpaceDN/>
              <w:adjustRightInd/>
              <w:spacing w:before="240" w:after="200" w:line="276" w:lineRule="auto"/>
              <w:ind w:left="360"/>
              <w:jc w:val="left"/>
              <w:textAlignment w:val="auto"/>
              <w:rPr>
                <w:rFonts w:eastAsia="Calibri" w:cs="Times New Roman"/>
                <w:sz w:val="24"/>
              </w:rPr>
            </w:pPr>
            <w:r w:rsidRPr="00B0505B">
              <w:rPr>
                <w:rFonts w:eastAsia="Calibri" w:cs="Times New Roman"/>
                <w:sz w:val="24"/>
              </w:rPr>
              <w:t>details of where you have worked collaboratively with prior customers and how you ensured that the customers’ requirements were met.</w:t>
            </w:r>
          </w:p>
        </w:tc>
      </w:tr>
      <w:tr w:rsidR="00B0505B" w:rsidRPr="00B0505B" w14:paraId="4E30221E" w14:textId="77777777" w:rsidTr="00B0505B">
        <w:trPr>
          <w:cantSplit/>
          <w:trHeight w:val="615"/>
        </w:trPr>
        <w:tc>
          <w:tcPr>
            <w:tcW w:w="2565" w:type="dxa"/>
            <w:shd w:val="clear" w:color="auto" w:fill="DBE5F1"/>
          </w:tcPr>
          <w:p w14:paraId="3A70A6F8" w14:textId="77777777" w:rsidR="00B0505B" w:rsidRPr="00B0505B" w:rsidRDefault="00B0505B" w:rsidP="00B0505B">
            <w:pPr>
              <w:overflowPunct/>
              <w:autoSpaceDE/>
              <w:autoSpaceDN/>
              <w:adjustRightInd/>
              <w:spacing w:before="60" w:after="60"/>
              <w:ind w:left="0"/>
              <w:jc w:val="left"/>
              <w:textAlignment w:val="auto"/>
              <w:rPr>
                <w:b/>
                <w:bCs/>
                <w:sz w:val="24"/>
                <w:szCs w:val="24"/>
              </w:rPr>
            </w:pPr>
            <w:r w:rsidRPr="00B0505B">
              <w:rPr>
                <w:b/>
                <w:bCs/>
                <w:sz w:val="24"/>
                <w:szCs w:val="24"/>
              </w:rPr>
              <w:t>Supplier Name</w:t>
            </w:r>
          </w:p>
        </w:tc>
        <w:tc>
          <w:tcPr>
            <w:tcW w:w="7695" w:type="dxa"/>
          </w:tcPr>
          <w:p w14:paraId="0EC24725" w14:textId="77777777" w:rsidR="00B0505B" w:rsidRPr="00B0505B" w:rsidRDefault="00B0505B" w:rsidP="00B0505B">
            <w:pPr>
              <w:overflowPunct/>
              <w:autoSpaceDE/>
              <w:autoSpaceDN/>
              <w:adjustRightInd/>
              <w:spacing w:before="60" w:after="60"/>
              <w:ind w:left="0"/>
              <w:jc w:val="left"/>
              <w:textAlignment w:val="auto"/>
              <w:rPr>
                <w:i/>
                <w:iCs/>
                <w:sz w:val="24"/>
                <w:szCs w:val="24"/>
              </w:rPr>
            </w:pPr>
            <w:r w:rsidRPr="00B0505B">
              <w:rPr>
                <w:i/>
                <w:iCs/>
                <w:sz w:val="24"/>
                <w:szCs w:val="24"/>
              </w:rPr>
              <w:t>Rocket Science UK Ltd</w:t>
            </w:r>
          </w:p>
        </w:tc>
      </w:tr>
    </w:tbl>
    <w:p w14:paraId="2799C446" w14:textId="77777777" w:rsidR="00B0505B" w:rsidRPr="00B0505B" w:rsidRDefault="00B0505B" w:rsidP="00B0505B">
      <w:pPr>
        <w:overflowPunct/>
        <w:autoSpaceDE/>
        <w:autoSpaceDN/>
        <w:adjustRightInd/>
        <w:spacing w:after="200" w:line="276" w:lineRule="auto"/>
        <w:ind w:left="0"/>
        <w:jc w:val="left"/>
        <w:textAlignment w:val="auto"/>
        <w:rPr>
          <w:rFonts w:eastAsia="Calibri" w:cs="Times New Roman"/>
          <w:sz w:val="24"/>
        </w:rPr>
      </w:pPr>
    </w:p>
    <w:p w14:paraId="510B7012" w14:textId="77777777" w:rsidR="00B0505B" w:rsidRPr="00B0505B" w:rsidRDefault="00B0505B" w:rsidP="00B0505B">
      <w:pPr>
        <w:overflowPunct/>
        <w:autoSpaceDE/>
        <w:autoSpaceDN/>
        <w:adjustRightInd/>
        <w:spacing w:after="200" w:line="276" w:lineRule="auto"/>
        <w:ind w:left="0"/>
        <w:jc w:val="left"/>
        <w:textAlignment w:val="auto"/>
        <w:rPr>
          <w:rFonts w:eastAsia="Calibri" w:cs="Times New Roman"/>
          <w:sz w:val="24"/>
        </w:rPr>
      </w:pPr>
      <w:r w:rsidRPr="00B0505B">
        <w:rPr>
          <w:rFonts w:eastAsia="Calibri" w:cs="Times New Roman"/>
          <w:sz w:val="24"/>
        </w:rPr>
        <w:br w:type="page"/>
      </w:r>
    </w:p>
    <w:tbl>
      <w:tblPr>
        <w:tblW w:w="10260" w:type="dxa"/>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260"/>
      </w:tblGrid>
      <w:tr w:rsidR="00B0505B" w:rsidRPr="00B0505B" w14:paraId="6159B0BD" w14:textId="77777777" w:rsidTr="00B0505B">
        <w:trPr>
          <w:cantSplit/>
          <w:trHeight w:val="14160"/>
        </w:trPr>
        <w:tc>
          <w:tcPr>
            <w:tcW w:w="10260" w:type="dxa"/>
          </w:tcPr>
          <w:p w14:paraId="3ED736AF" w14:textId="40AF4AE2" w:rsidR="00B0505B" w:rsidRPr="00B0505B" w:rsidRDefault="00B0505B" w:rsidP="005C093D">
            <w:pPr>
              <w:overflowPunct/>
              <w:autoSpaceDE/>
              <w:autoSpaceDN/>
              <w:adjustRightInd/>
              <w:spacing w:after="0"/>
              <w:ind w:left="0" w:firstLine="17"/>
              <w:jc w:val="left"/>
              <w:textAlignment w:val="auto"/>
              <w:rPr>
                <w:rFonts w:cs="Times New Roman"/>
                <w:sz w:val="24"/>
                <w:highlight w:val="yellow"/>
              </w:rPr>
            </w:pPr>
            <w:r w:rsidRPr="00B0505B">
              <w:rPr>
                <w:rFonts w:cs="Times New Roman"/>
                <w:sz w:val="24"/>
              </w:rPr>
              <w:t xml:space="preserve">Rocket Science has provided grant management services for over ten years and its research and consultancy arm are specialists in the design, review and evaluation of employment and health initiatives across the UK. The partnership brought together to deliver the Challenge Fund comprises Rocket Science as lead partner, and two sub-contractors; Fluent Technology as the grant software provider and the Employment Related Services Association (ERSA) leading on communications and marketing.  This partnership is currently delivering the </w:t>
            </w:r>
            <w:r w:rsidRPr="00B0505B">
              <w:rPr>
                <w:rFonts w:cs="Times New Roman"/>
                <w:b/>
                <w:bCs/>
                <w:sz w:val="24"/>
              </w:rPr>
              <w:t>Returner’s Fund</w:t>
            </w:r>
            <w:r w:rsidRPr="00B0505B">
              <w:rPr>
                <w:rFonts w:cs="Times New Roman"/>
                <w:sz w:val="24"/>
              </w:rPr>
              <w:t xml:space="preserve"> for the </w:t>
            </w:r>
            <w:r w:rsidRPr="00B0505B">
              <w:rPr>
                <w:rFonts w:cs="Times New Roman"/>
                <w:b/>
                <w:bCs/>
                <w:sz w:val="24"/>
              </w:rPr>
              <w:t>Government Equalities Office</w:t>
            </w:r>
            <w:r w:rsidRPr="00B0505B">
              <w:rPr>
                <w:rFonts w:cs="Times New Roman"/>
                <w:sz w:val="24"/>
              </w:rPr>
              <w:t xml:space="preserve"> (GEO), comprising </w:t>
            </w:r>
            <w:r w:rsidRPr="00B0505B">
              <w:rPr>
                <w:rFonts w:eastAsia="Arial"/>
                <w:sz w:val="24"/>
              </w:rPr>
              <w:t>£1.5 million</w:t>
            </w:r>
            <w:r w:rsidRPr="00B0505B">
              <w:rPr>
                <w:rFonts w:cs="Times New Roman"/>
                <w:sz w:val="24"/>
              </w:rPr>
              <w:t xml:space="preserve"> funding (over 18 months) targeting c20 innovative projects to test potential for replication and scale aimed at supporting people to return to work, with a focus on BAME, disability and over 50’s.  Within a six-week window between commission and launch we worked closely and collaboratively with the GEO to design the fund, including agreement of the fund outcomes, application process, support to develop project ideas ready for assessment and implementation.  This has mitigated the need for a contingency campaign and ensured a diverse selection of project ideas from larger providers through to small community-based organisations. Take up of the fund has been driven through a high impact marketing and communications campaign led by ERSA, including regular mailings to ERSA’s database of 2,600 individuals (and 1000 unique organisations) across the UK, including charities, social enterprises, local authorities, employers, social landlords amongst others.  This was augmented through targeted communications with partner networks, including to businesses through their representative bodies (CBI, FSB, BCC, Business in the Community, etc), other employment related bodies (REC, Institute for Employability Professionals, etc) and networks in the fields of health, housing and voluntary sector (NCVO and Third Sector Alliance). ERSA held two packed market warming events in London and Birmingham and maintained fund profile throughout the bidding period through its weekly Contract and Funding Alert, ‘Opportunities Hub’ marketing service and regional networks. A dedicated phone line and helpdesk has been set up to answer queries and provide support at application and delivery phases, using our on-line grant management software, Flexigrant, bespoke to the funds outcomes and reporting requirements. The grants portal can be viewed here </w:t>
            </w:r>
            <w:hyperlink r:id="rId41">
              <w:r w:rsidRPr="00B0505B">
                <w:rPr>
                  <w:rFonts w:cs="Times New Roman"/>
                  <w:color w:val="0000FF"/>
                  <w:sz w:val="24"/>
                  <w:u w:val="single"/>
                </w:rPr>
                <w:t>https://returnersfund.flexigrant.com/</w:t>
              </w:r>
            </w:hyperlink>
            <w:r w:rsidRPr="00B0505B">
              <w:rPr>
                <w:rFonts w:cs="Times New Roman"/>
                <w:sz w:val="24"/>
              </w:rPr>
              <w:t>. We have created a longlist form with in-built functionality that allows panels to review the impact of a grant award to each project in meeting the overall programme outcomes, targets and fund allocations. This has ensured a diverse portfolio of projects that meets GEO’s needs to better understand what works in supporting returners back into employment. Monitoring and reporting of projects is facilitated through the portal, which provides real time information on project outputs and outcomes and captures supporting documentation for project-level evaluation which projects submit on a regular basis.  In addition, each project has a dedicated account manager who provides support to help with the mobilisation of their project and on-going help to ensure the organisation delivers their outputs and outcomes, working with the external evaluator.  Project management of the fund is through a dedicated Single Point of Contact (the Grants Manager), providing weekly project update reports and ad-hoc meetings throughout the design and launch phases, leading to monthly review meetings to assess project progress and fund management performance with the GEO. The Grants Manager is also responsible for coordinating grant assessors (expertise in employability initiatives and with target groups) and providing moderation of EOI and full application scores. Additional events and networking between projects is scheduled to encourage cross-fertilisation of ideas and practice, facilitated by ERSA, who are also sharing the learning from the projects to a wider audience as the programme develops. Projects have support to conduct effective monitoring and evaluation activity and promote their impact to support them to scale post funding. This will be captured in a detailed end of programme report. Total Value: £</w:t>
            </w:r>
            <w:r w:rsidRPr="00B0505B">
              <w:rPr>
                <w:rFonts w:eastAsia="Arial"/>
                <w:sz w:val="24"/>
              </w:rPr>
              <w:t>1.5million</w:t>
            </w:r>
            <w:r w:rsidRPr="00B0505B">
              <w:rPr>
                <w:rFonts w:cs="Times New Roman"/>
                <w:sz w:val="24"/>
              </w:rPr>
              <w:t xml:space="preserve">.  Contact: </w:t>
            </w:r>
            <w:r w:rsidR="005C093D">
              <w:rPr>
                <w:rFonts w:cs="Times New Roman"/>
                <w:b/>
                <w:sz w:val="24"/>
              </w:rPr>
              <w:t>[REDACTED]</w:t>
            </w:r>
            <w:r w:rsidRPr="00B0505B">
              <w:rPr>
                <w:rFonts w:eastAsia="Calibri"/>
                <w:color w:val="500050"/>
                <w:sz w:val="24"/>
                <w:lang w:eastAsia="en-GB"/>
              </w:rPr>
              <w:t xml:space="preserve"> </w:t>
            </w:r>
            <w:r w:rsidRPr="00B0505B">
              <w:rPr>
                <w:rFonts w:eastAsia="Calibri"/>
                <w:b/>
                <w:bCs/>
                <w:color w:val="1F497D"/>
                <w:sz w:val="24"/>
                <w:lang w:eastAsia="en-GB"/>
              </w:rPr>
              <w:t>|</w:t>
            </w:r>
            <w:r w:rsidRPr="00B0505B">
              <w:rPr>
                <w:rFonts w:eastAsia="Calibri"/>
                <w:color w:val="1F497D"/>
                <w:sz w:val="24"/>
                <w:lang w:eastAsia="en-GB"/>
              </w:rPr>
              <w:t xml:space="preserve"> </w:t>
            </w:r>
            <w:r w:rsidRPr="00B0505B">
              <w:rPr>
                <w:rFonts w:eastAsia="Calibri"/>
                <w:sz w:val="24"/>
                <w:lang w:eastAsia="en-GB"/>
              </w:rPr>
              <w:t>0207 3407755</w:t>
            </w:r>
          </w:p>
        </w:tc>
      </w:tr>
    </w:tbl>
    <w:p w14:paraId="48DE2258" w14:textId="77777777" w:rsidR="00B0505B" w:rsidRPr="00B0505B" w:rsidRDefault="00B0505B" w:rsidP="00B0505B">
      <w:pPr>
        <w:overflowPunct/>
        <w:autoSpaceDE/>
        <w:autoSpaceDN/>
        <w:adjustRightInd/>
        <w:spacing w:after="200" w:line="276" w:lineRule="auto"/>
        <w:ind w:left="0"/>
        <w:jc w:val="left"/>
        <w:textAlignment w:val="auto"/>
        <w:rPr>
          <w:rFonts w:eastAsia="Calibri" w:cs="Times New Roman"/>
          <w:sz w:val="10"/>
        </w:rPr>
      </w:pPr>
    </w:p>
    <w:tbl>
      <w:tblPr>
        <w:tblW w:w="10260" w:type="dxa"/>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65"/>
        <w:gridCol w:w="7695"/>
      </w:tblGrid>
      <w:tr w:rsidR="00B0505B" w:rsidRPr="00B0505B" w14:paraId="7E94B527" w14:textId="77777777" w:rsidTr="00B0505B">
        <w:trPr>
          <w:cantSplit/>
          <w:trHeight w:val="615"/>
        </w:trPr>
        <w:tc>
          <w:tcPr>
            <w:tcW w:w="10260" w:type="dxa"/>
            <w:gridSpan w:val="2"/>
            <w:shd w:val="clear" w:color="auto" w:fill="CCFFFF"/>
          </w:tcPr>
          <w:p w14:paraId="0CD86216" w14:textId="77777777" w:rsidR="00B0505B" w:rsidRPr="00B0505B" w:rsidRDefault="00B0505B" w:rsidP="00B0505B">
            <w:pPr>
              <w:overflowPunct/>
              <w:autoSpaceDE/>
              <w:autoSpaceDN/>
              <w:adjustRightInd/>
              <w:spacing w:before="240"/>
              <w:ind w:left="0"/>
              <w:jc w:val="left"/>
              <w:textAlignment w:val="auto"/>
              <w:rPr>
                <w:rFonts w:eastAsia="Calibri" w:cs="Times New Roman"/>
                <w:b/>
                <w:sz w:val="24"/>
              </w:rPr>
            </w:pPr>
            <w:r w:rsidRPr="00B0505B">
              <w:rPr>
                <w:b/>
                <w:bCs/>
                <w:color w:val="000000"/>
                <w:sz w:val="24"/>
                <w:szCs w:val="24"/>
                <w:lang w:eastAsia="en-GB"/>
              </w:rPr>
              <w:t>[2.3.2]</w:t>
            </w:r>
            <w:r w:rsidRPr="00B0505B">
              <w:rPr>
                <w:color w:val="000000"/>
                <w:sz w:val="24"/>
                <w:szCs w:val="24"/>
                <w:lang w:eastAsia="en-GB"/>
              </w:rPr>
              <w:t xml:space="preserve">  </w:t>
            </w:r>
            <w:r w:rsidRPr="00B0505B">
              <w:rPr>
                <w:rFonts w:eastAsia="Calibri" w:cs="Times New Roman"/>
                <w:b/>
                <w:sz w:val="24"/>
              </w:rPr>
              <w:t>Professional and Technical Skills</w:t>
            </w:r>
          </w:p>
          <w:p w14:paraId="6437B0D8"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sz w:val="24"/>
              </w:rPr>
              <w:t>Please describe the professional and technical skills within your organisation in relation to the subject matter of the Challenge Fund that you will assign to this Call-Off should you be successful.</w:t>
            </w:r>
          </w:p>
          <w:p w14:paraId="478839EA"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sz w:val="24"/>
              </w:rPr>
              <w:t>Your response should cover the following areas:</w:t>
            </w:r>
          </w:p>
          <w:p w14:paraId="5022B1FB" w14:textId="77777777" w:rsidR="00B0505B" w:rsidRPr="00B0505B" w:rsidRDefault="00B0505B" w:rsidP="00CC05BA">
            <w:pPr>
              <w:numPr>
                <w:ilvl w:val="0"/>
                <w:numId w:val="39"/>
              </w:numPr>
              <w:overflowPunct/>
              <w:autoSpaceDE/>
              <w:autoSpaceDN/>
              <w:adjustRightInd/>
              <w:spacing w:before="240" w:after="200" w:line="276" w:lineRule="auto"/>
              <w:jc w:val="left"/>
              <w:textAlignment w:val="auto"/>
              <w:rPr>
                <w:rFonts w:eastAsia="Calibri" w:cs="Times New Roman"/>
                <w:sz w:val="24"/>
              </w:rPr>
            </w:pPr>
            <w:r w:rsidRPr="00B0505B">
              <w:rPr>
                <w:rFonts w:eastAsia="Calibri" w:cs="Times New Roman"/>
                <w:sz w:val="24"/>
              </w:rPr>
              <w:t>The provision of a draft Resource Pan to include the Key Personnel who will be assigned to this Call-Off and corresponding Organisational Charts, uploaded as part of this question;</w:t>
            </w:r>
          </w:p>
          <w:p w14:paraId="5E12BA35" w14:textId="77777777" w:rsidR="00B0505B" w:rsidRPr="00B0505B" w:rsidRDefault="00B0505B" w:rsidP="00CC05BA">
            <w:pPr>
              <w:numPr>
                <w:ilvl w:val="0"/>
                <w:numId w:val="39"/>
              </w:numPr>
              <w:overflowPunct/>
              <w:autoSpaceDE/>
              <w:autoSpaceDN/>
              <w:adjustRightInd/>
              <w:spacing w:before="240" w:after="200" w:line="276" w:lineRule="auto"/>
              <w:jc w:val="left"/>
              <w:textAlignment w:val="auto"/>
              <w:rPr>
                <w:rFonts w:eastAsia="Calibri" w:cs="Times New Roman"/>
                <w:sz w:val="24"/>
              </w:rPr>
            </w:pPr>
            <w:r w:rsidRPr="00B0505B">
              <w:rPr>
                <w:rFonts w:eastAsia="Calibri" w:cs="Times New Roman"/>
                <w:sz w:val="24"/>
              </w:rPr>
              <w:t>Experience of key subject matter experts to be assigned to the Challenge Fund, their field of expertise and why they are deemed to be suitable for this requirement;</w:t>
            </w:r>
          </w:p>
          <w:p w14:paraId="0F7E5CCC" w14:textId="77777777" w:rsidR="00B0505B" w:rsidRPr="00B0505B" w:rsidRDefault="00B0505B" w:rsidP="00CC05BA">
            <w:pPr>
              <w:numPr>
                <w:ilvl w:val="0"/>
                <w:numId w:val="39"/>
              </w:numPr>
              <w:overflowPunct/>
              <w:autoSpaceDE/>
              <w:autoSpaceDN/>
              <w:adjustRightInd/>
              <w:spacing w:before="240" w:after="200" w:line="276" w:lineRule="auto"/>
              <w:jc w:val="left"/>
              <w:textAlignment w:val="auto"/>
              <w:rPr>
                <w:sz w:val="24"/>
                <w:szCs w:val="24"/>
                <w:lang w:eastAsia="en-GB"/>
              </w:rPr>
            </w:pPr>
            <w:r w:rsidRPr="00B0505B">
              <w:rPr>
                <w:rFonts w:eastAsia="Calibri" w:cs="Times New Roman"/>
                <w:sz w:val="24"/>
              </w:rPr>
              <w:t>The Communications and Marketing experience of Key Personnel who will be assigned to the Challenge Fund Campaign citing examples of previous performance in promoting Grant Funding to Potential Applicants; and</w:t>
            </w:r>
          </w:p>
          <w:p w14:paraId="7DBAB3E8" w14:textId="77777777" w:rsidR="00B0505B" w:rsidRPr="00B0505B" w:rsidRDefault="00B0505B" w:rsidP="00CC05BA">
            <w:pPr>
              <w:numPr>
                <w:ilvl w:val="0"/>
                <w:numId w:val="39"/>
              </w:numPr>
              <w:overflowPunct/>
              <w:autoSpaceDE/>
              <w:autoSpaceDN/>
              <w:adjustRightInd/>
              <w:spacing w:before="240" w:after="200" w:line="276" w:lineRule="auto"/>
              <w:jc w:val="left"/>
              <w:textAlignment w:val="auto"/>
              <w:rPr>
                <w:sz w:val="24"/>
                <w:szCs w:val="24"/>
                <w:lang w:eastAsia="en-GB"/>
              </w:rPr>
            </w:pPr>
            <w:r w:rsidRPr="00B0505B">
              <w:rPr>
                <w:rFonts w:eastAsia="Calibri" w:cs="Times New Roman"/>
                <w:sz w:val="24"/>
              </w:rPr>
              <w:t>The evidence gathering and insight forming capability and experience of the team that will be assigned to the Challenge Fund.</w:t>
            </w:r>
          </w:p>
        </w:tc>
      </w:tr>
      <w:tr w:rsidR="00B0505B" w:rsidRPr="00B0505B" w14:paraId="2CB6025C" w14:textId="77777777" w:rsidTr="00B0505B">
        <w:trPr>
          <w:cantSplit/>
          <w:trHeight w:val="615"/>
        </w:trPr>
        <w:tc>
          <w:tcPr>
            <w:tcW w:w="2565" w:type="dxa"/>
            <w:shd w:val="clear" w:color="auto" w:fill="DBE5F1"/>
          </w:tcPr>
          <w:p w14:paraId="29F68C56" w14:textId="77777777" w:rsidR="00B0505B" w:rsidRPr="00B0505B" w:rsidRDefault="00B0505B" w:rsidP="00B0505B">
            <w:pPr>
              <w:overflowPunct/>
              <w:autoSpaceDE/>
              <w:autoSpaceDN/>
              <w:adjustRightInd/>
              <w:spacing w:before="60" w:after="60"/>
              <w:ind w:left="0"/>
              <w:jc w:val="left"/>
              <w:textAlignment w:val="auto"/>
              <w:rPr>
                <w:b/>
                <w:sz w:val="24"/>
                <w:szCs w:val="24"/>
              </w:rPr>
            </w:pPr>
            <w:r w:rsidRPr="00B0505B">
              <w:rPr>
                <w:b/>
                <w:sz w:val="24"/>
                <w:szCs w:val="24"/>
              </w:rPr>
              <w:t>Supplier Name</w:t>
            </w:r>
          </w:p>
        </w:tc>
        <w:tc>
          <w:tcPr>
            <w:tcW w:w="7695" w:type="dxa"/>
          </w:tcPr>
          <w:p w14:paraId="727279C2" w14:textId="77777777" w:rsidR="00B0505B" w:rsidRPr="00B0505B" w:rsidRDefault="00B0505B" w:rsidP="00B0505B">
            <w:pPr>
              <w:overflowPunct/>
              <w:autoSpaceDE/>
              <w:autoSpaceDN/>
              <w:adjustRightInd/>
              <w:spacing w:before="60" w:after="60"/>
              <w:ind w:left="0"/>
              <w:jc w:val="left"/>
              <w:textAlignment w:val="auto"/>
              <w:rPr>
                <w:i/>
                <w:iCs/>
                <w:sz w:val="24"/>
                <w:szCs w:val="24"/>
              </w:rPr>
            </w:pPr>
            <w:r w:rsidRPr="00B0505B">
              <w:rPr>
                <w:i/>
                <w:iCs/>
                <w:sz w:val="24"/>
                <w:szCs w:val="24"/>
              </w:rPr>
              <w:t>Rocket Science UK Ltd</w:t>
            </w:r>
          </w:p>
        </w:tc>
      </w:tr>
      <w:tr w:rsidR="00B0505B" w:rsidRPr="00B0505B" w14:paraId="5FB6AC41" w14:textId="77777777" w:rsidTr="00B0505B">
        <w:trPr>
          <w:cantSplit/>
          <w:trHeight w:val="615"/>
        </w:trPr>
        <w:tc>
          <w:tcPr>
            <w:tcW w:w="10260" w:type="dxa"/>
            <w:gridSpan w:val="2"/>
          </w:tcPr>
          <w:p w14:paraId="5D855910" w14:textId="77777777" w:rsidR="00B0505B" w:rsidRPr="00B0505B" w:rsidRDefault="00B0505B" w:rsidP="00B0505B">
            <w:pPr>
              <w:tabs>
                <w:tab w:val="left" w:pos="540"/>
              </w:tabs>
              <w:overflowPunct/>
              <w:autoSpaceDE/>
              <w:autoSpaceDN/>
              <w:adjustRightInd/>
              <w:spacing w:after="120"/>
              <w:ind w:left="0"/>
              <w:textAlignment w:val="auto"/>
              <w:rPr>
                <w:color w:val="000000"/>
                <w:sz w:val="24"/>
                <w:szCs w:val="24"/>
                <w:lang w:eastAsia="en-GB"/>
              </w:rPr>
            </w:pPr>
            <w:r w:rsidRPr="00B0505B">
              <w:rPr>
                <w:rFonts w:cs="Times New Roman"/>
                <w:b/>
                <w:bCs/>
                <w:sz w:val="24"/>
                <w:szCs w:val="24"/>
              </w:rPr>
              <w:t xml:space="preserve">Present your response at the top of a new page, within </w:t>
            </w:r>
            <w:r w:rsidRPr="00B0505B">
              <w:rPr>
                <w:sz w:val="24"/>
                <w:szCs w:val="24"/>
              </w:rPr>
              <w:t>these pre-set margins in Arial font size 12 up to</w:t>
            </w:r>
            <w:r w:rsidRPr="00B0505B">
              <w:rPr>
                <w:b/>
                <w:bCs/>
                <w:sz w:val="24"/>
                <w:szCs w:val="24"/>
              </w:rPr>
              <w:t xml:space="preserve"> two (2)</w:t>
            </w:r>
            <w:r w:rsidRPr="00B0505B">
              <w:rPr>
                <w:sz w:val="24"/>
                <w:szCs w:val="24"/>
              </w:rPr>
              <w:t xml:space="preserve"> sides of A4</w:t>
            </w:r>
            <w:r w:rsidRPr="00B0505B">
              <w:rPr>
                <w:color w:val="3366FF"/>
                <w:sz w:val="24"/>
                <w:szCs w:val="24"/>
              </w:rPr>
              <w:t>.</w:t>
            </w:r>
          </w:p>
        </w:tc>
      </w:tr>
      <w:tr w:rsidR="00B0505B" w:rsidRPr="00B0505B" w14:paraId="7887B009" w14:textId="77777777" w:rsidTr="00B0505B">
        <w:trPr>
          <w:cantSplit/>
          <w:trHeight w:val="615"/>
        </w:trPr>
        <w:tc>
          <w:tcPr>
            <w:tcW w:w="10260" w:type="dxa"/>
            <w:gridSpan w:val="2"/>
          </w:tcPr>
          <w:p w14:paraId="7DFB1399" w14:textId="77777777" w:rsidR="00B0505B" w:rsidRPr="00B0505B" w:rsidRDefault="00B0505B" w:rsidP="00B0505B">
            <w:pPr>
              <w:overflowPunct/>
              <w:autoSpaceDE/>
              <w:autoSpaceDN/>
              <w:adjustRightInd/>
              <w:spacing w:after="120"/>
              <w:ind w:left="0"/>
              <w:textAlignment w:val="auto"/>
              <w:rPr>
                <w:rFonts w:cs="Times New Roman"/>
                <w:sz w:val="24"/>
              </w:rPr>
            </w:pPr>
            <w:r w:rsidRPr="00B0505B">
              <w:rPr>
                <w:rFonts w:cs="Times New Roman"/>
                <w:b/>
                <w:bCs/>
                <w:sz w:val="24"/>
              </w:rPr>
              <w:t>Overall ability and skills:</w:t>
            </w:r>
            <w:r w:rsidRPr="00B0505B">
              <w:rPr>
                <w:rFonts w:cs="Times New Roman"/>
                <w:sz w:val="24"/>
              </w:rPr>
              <w:t xml:space="preserve"> The Rocket Science, Employment Related Services Association (ERSA) and Fluent Technology partnership brings a wide range of expertise, experience and networks in the work, health and welfare fields alongside significant experience of managing grants and programmes on behalf of government and its agencies. The research and consultancy arm of Rocket Science has worked in the employment, welfare, health and skills sectors since its inception in 2001.We have designed and evaluated programmes supporting people to get into and back to work through early intervention and prevention initiatives working with; local authorities in England, Scotland and Wales, health charities (Arthritis UK, Macmillan Cancer) employment partnerships (West London Alliance, Capital City Partnership, Glasgow Health and Social Care Partnership), providers (WISE group, Shaw Trust) and Department for Work and Pensions.  Our grants team and Fluent Technology have worked together for five years, most recently for the Government Equalities Office and the Greater London Authority, launching the Young Londoners Fund (representing the seventh grant programme we have managed since 2012).  </w:t>
            </w:r>
            <w:r w:rsidRPr="00B0505B">
              <w:rPr>
                <w:rFonts w:eastAsia="Arial"/>
                <w:sz w:val="24"/>
                <w:szCs w:val="24"/>
              </w:rPr>
              <w:t xml:space="preserve">Fluent Technology provide a cloud-based grant management solution, Flexi-Grant® which </w:t>
            </w:r>
            <w:r w:rsidRPr="00B0505B">
              <w:rPr>
                <w:rFonts w:eastAsia="Arial"/>
                <w:color w:val="222222"/>
                <w:sz w:val="24"/>
                <w:szCs w:val="24"/>
              </w:rPr>
              <w:t xml:space="preserve">is deployed within a dedicated private cloud infrastructure which is housed within the multi-award winning </w:t>
            </w:r>
            <w:r w:rsidRPr="00B0505B">
              <w:rPr>
                <w:rFonts w:eastAsia="Arial"/>
                <w:b/>
                <w:bCs/>
                <w:color w:val="222222"/>
                <w:sz w:val="24"/>
                <w:szCs w:val="24"/>
              </w:rPr>
              <w:t>Rackspace™</w:t>
            </w:r>
            <w:r w:rsidRPr="00B0505B">
              <w:rPr>
                <w:rFonts w:eastAsia="Arial"/>
                <w:color w:val="222222"/>
                <w:sz w:val="24"/>
                <w:szCs w:val="24"/>
              </w:rPr>
              <w:t xml:space="preserve"> data centre in </w:t>
            </w:r>
            <w:r w:rsidRPr="00B0505B">
              <w:rPr>
                <w:rFonts w:eastAsia="Arial"/>
                <w:b/>
                <w:bCs/>
                <w:color w:val="222222"/>
                <w:sz w:val="24"/>
                <w:szCs w:val="24"/>
              </w:rPr>
              <w:t xml:space="preserve">London.  </w:t>
            </w:r>
            <w:r w:rsidRPr="00B0505B">
              <w:rPr>
                <w:rFonts w:eastAsia="Arial"/>
                <w:sz w:val="24"/>
                <w:szCs w:val="24"/>
              </w:rPr>
              <w:t xml:space="preserve">Used by over 50+ major grant giving organisations Flexi-Grant® is a modern and highly configurable grant management solution. </w:t>
            </w:r>
            <w:r w:rsidRPr="00B0505B">
              <w:rPr>
                <w:rFonts w:cs="Times New Roman"/>
                <w:sz w:val="24"/>
              </w:rPr>
              <w:t xml:space="preserve"> Rocket Science and ERSA have worked together for nearly ten years, including currently on the communications and marketing for the GEO’s Returners Fund.  ERSA is the UK wide membership body for providers of employment support, including jobseekers and those at risk of losing employment. It has a direct membership of nearly 270, augmented by a targeted mailing list (GDPR compliant) of over 2000 individuals, representing over 1000 unique organisations.  It has a specialism in disability and health and networks across England, Scotland and Wales.  </w:t>
            </w:r>
          </w:p>
          <w:p w14:paraId="242BDA8E" w14:textId="72607355" w:rsidR="00B0505B" w:rsidRPr="00B0505B" w:rsidRDefault="00B0505B" w:rsidP="00B0505B">
            <w:pPr>
              <w:overflowPunct/>
              <w:autoSpaceDE/>
              <w:autoSpaceDN/>
              <w:adjustRightInd/>
              <w:spacing w:after="120"/>
              <w:ind w:left="0"/>
              <w:textAlignment w:val="auto"/>
              <w:rPr>
                <w:rFonts w:cs="Times New Roman"/>
                <w:sz w:val="24"/>
              </w:rPr>
            </w:pPr>
            <w:r w:rsidRPr="00B0505B">
              <w:rPr>
                <w:rFonts w:cs="Times New Roman"/>
                <w:b/>
                <w:bCs/>
                <w:sz w:val="24"/>
              </w:rPr>
              <w:t xml:space="preserve">Key Personnel: </w:t>
            </w:r>
            <w:r w:rsidRPr="00B0505B">
              <w:rPr>
                <w:rFonts w:cs="Times New Roman"/>
                <w:sz w:val="24"/>
              </w:rPr>
              <w:t xml:space="preserve">Overall responsibility for the contract will lie with </w:t>
            </w:r>
            <w:r w:rsidR="005C093D">
              <w:rPr>
                <w:rFonts w:cs="Times New Roman"/>
                <w:b/>
                <w:sz w:val="24"/>
              </w:rPr>
              <w:t>[REDACTED]</w:t>
            </w:r>
            <w:r w:rsidRPr="00B0505B">
              <w:rPr>
                <w:rFonts w:cs="Times New Roman"/>
                <w:sz w:val="24"/>
              </w:rPr>
              <w:t xml:space="preserve">, Managing Director. He will oversee overall performance of the contract, the programme team and sub-contractor relationships with Fluent Technology (grants portal) and ERSA.  The responsibility for designing and overseeing the grant administration process will be </w:t>
            </w:r>
            <w:r w:rsidR="005C093D">
              <w:rPr>
                <w:rFonts w:cs="Times New Roman"/>
                <w:b/>
                <w:sz w:val="24"/>
              </w:rPr>
              <w:t>[REDACTED]</w:t>
            </w:r>
            <w:r w:rsidRPr="00B0505B">
              <w:rPr>
                <w:rFonts w:cs="Times New Roman"/>
                <w:sz w:val="24"/>
              </w:rPr>
              <w:t xml:space="preserve">, Grants Manager and acting as day to day contact with DWP. </w:t>
            </w:r>
            <w:r w:rsidR="005C093D">
              <w:rPr>
                <w:rFonts w:cs="Times New Roman"/>
                <w:b/>
                <w:sz w:val="24"/>
              </w:rPr>
              <w:t>[REDACTED]</w:t>
            </w:r>
            <w:r w:rsidRPr="00B0505B">
              <w:rPr>
                <w:rFonts w:cs="Times New Roman"/>
                <w:sz w:val="24"/>
              </w:rPr>
              <w:t xml:space="preserve">, Associate Director will oversee the design and delivery of the learning initiative reports, including facilitation of an expert panel and management of three evidence and learning managers. </w:t>
            </w:r>
            <w:r w:rsidR="005C093D">
              <w:rPr>
                <w:rFonts w:cs="Times New Roman"/>
                <w:b/>
                <w:sz w:val="24"/>
              </w:rPr>
              <w:t>[REDACTED]</w:t>
            </w:r>
            <w:r w:rsidRPr="00B0505B">
              <w:rPr>
                <w:rFonts w:cs="Times New Roman"/>
                <w:sz w:val="24"/>
              </w:rPr>
              <w:t xml:space="preserve"> of Fluent Technology will lead on the design and set up of the grants portal. </w:t>
            </w:r>
            <w:r w:rsidR="005C093D">
              <w:rPr>
                <w:rFonts w:cs="Times New Roman"/>
                <w:b/>
                <w:sz w:val="24"/>
              </w:rPr>
              <w:t>[REDACTED]</w:t>
            </w:r>
            <w:r w:rsidRPr="00B0505B">
              <w:rPr>
                <w:rFonts w:cs="Times New Roman"/>
                <w:sz w:val="24"/>
              </w:rPr>
              <w:t xml:space="preserve">, Chief Executive of ERSA will have overall responsibility for the communications and marketing activity, supported by </w:t>
            </w:r>
            <w:r w:rsidR="005C093D">
              <w:rPr>
                <w:rFonts w:cs="Times New Roman"/>
                <w:b/>
                <w:sz w:val="24"/>
              </w:rPr>
              <w:t>[REDACTED]</w:t>
            </w:r>
            <w:r w:rsidRPr="00B0505B">
              <w:rPr>
                <w:rFonts w:cs="Times New Roman"/>
                <w:sz w:val="24"/>
              </w:rPr>
              <w:t xml:space="preserve">, Marketing Manager (Member, Chartered Institute of Marketing) and </w:t>
            </w:r>
            <w:r w:rsidR="005C093D">
              <w:rPr>
                <w:rFonts w:cs="Times New Roman"/>
                <w:b/>
                <w:sz w:val="24"/>
              </w:rPr>
              <w:t>[REDACTED]</w:t>
            </w:r>
            <w:r w:rsidRPr="00B0505B">
              <w:rPr>
                <w:rFonts w:cs="Times New Roman"/>
                <w:sz w:val="24"/>
              </w:rPr>
              <w:t>, Communications Officer. The management team will be supported by 4 grants staff (including assessors) 4 comms and marketing staff and 5 evidence and learning managers represented by the Rocket Science senior management team. Full details of the team and roles are set out in our resource plan</w:t>
            </w:r>
          </w:p>
          <w:p w14:paraId="416C4ABC" w14:textId="77777777" w:rsidR="00B0505B" w:rsidRPr="00B0505B" w:rsidRDefault="00B0505B" w:rsidP="00B0505B">
            <w:pPr>
              <w:overflowPunct/>
              <w:autoSpaceDE/>
              <w:autoSpaceDN/>
              <w:adjustRightInd/>
              <w:spacing w:after="120"/>
              <w:ind w:left="0"/>
              <w:textAlignment w:val="auto"/>
              <w:rPr>
                <w:rFonts w:cs="Times New Roman"/>
                <w:bCs/>
                <w:sz w:val="24"/>
                <w:szCs w:val="24"/>
              </w:rPr>
            </w:pPr>
            <w:r w:rsidRPr="00B0505B">
              <w:rPr>
                <w:rFonts w:cs="Times New Roman"/>
                <w:b/>
                <w:sz w:val="24"/>
              </w:rPr>
              <w:t xml:space="preserve">Subject matter experts: </w:t>
            </w:r>
            <w:r w:rsidRPr="00B0505B">
              <w:rPr>
                <w:rFonts w:cs="Times New Roman"/>
                <w:sz w:val="24"/>
              </w:rPr>
              <w:t>We will work with the Customer to bring together a pool of Expert Advisors to design an</w:t>
            </w:r>
            <w:r w:rsidRPr="00B0505B">
              <w:rPr>
                <w:rFonts w:cs="Times New Roman"/>
                <w:bCs/>
                <w:sz w:val="24"/>
                <w:szCs w:val="24"/>
              </w:rPr>
              <w:t xml:space="preserve"> evidence and learning framework which will inform the assessment process and agree evidence criteria, Advisors will help to decide which projects to fund based on a selection of projects and different forms of evidence and provide a quality control and peer review function on the project level and final Initiative Learning Reports. Meeting at the beginning, mid-term and final stages of the programme, we anticipate advisors will spend between 5-7 days over the course of the contract.  We have in-principle agreements from the list below and have allowed for two places for nominations by the Customer.  This list brings a mix of research and subject matter expertise but we will need representation around MSK conditions and disability/lived experience and will agree with the Customer the most appropriate individuals/organisations to represent these areas duding the inception and planning phase.  We would also expect representation from the Work and Health Unit to ensure levels of evidence meet the requirements of the unit’s evidence strategy.</w:t>
            </w:r>
          </w:p>
          <w:tbl>
            <w:tblPr>
              <w:tblStyle w:val="TableGrid3"/>
              <w:tblW w:w="10049" w:type="dxa"/>
              <w:tblLayout w:type="fixed"/>
              <w:tblLook w:val="04A0" w:firstRow="1" w:lastRow="0" w:firstColumn="1" w:lastColumn="0" w:noHBand="0" w:noVBand="1"/>
            </w:tblPr>
            <w:tblGrid>
              <w:gridCol w:w="4270"/>
              <w:gridCol w:w="5779"/>
            </w:tblGrid>
            <w:tr w:rsidR="00B0505B" w:rsidRPr="00B0505B" w14:paraId="1EBAAD49" w14:textId="77777777" w:rsidTr="00B0505B">
              <w:trPr>
                <w:trHeight w:val="358"/>
              </w:trPr>
              <w:tc>
                <w:tcPr>
                  <w:tcW w:w="4270" w:type="dxa"/>
                </w:tcPr>
                <w:p w14:paraId="727BDD45" w14:textId="77777777" w:rsidR="00B0505B" w:rsidRPr="00B0505B" w:rsidRDefault="00B0505B" w:rsidP="00B0505B">
                  <w:pPr>
                    <w:overflowPunct/>
                    <w:autoSpaceDE/>
                    <w:autoSpaceDN/>
                    <w:adjustRightInd/>
                    <w:spacing w:after="120"/>
                    <w:ind w:left="0"/>
                    <w:textAlignment w:val="auto"/>
                    <w:rPr>
                      <w:rFonts w:cs="Times New Roman"/>
                      <w:bCs/>
                      <w:sz w:val="24"/>
                      <w:szCs w:val="24"/>
                    </w:rPr>
                  </w:pPr>
                  <w:r w:rsidRPr="00B0505B">
                    <w:rPr>
                      <w:rFonts w:cs="Times New Roman"/>
                      <w:bCs/>
                      <w:sz w:val="24"/>
                      <w:szCs w:val="24"/>
                    </w:rPr>
                    <w:t>Name/Organisation</w:t>
                  </w:r>
                </w:p>
              </w:tc>
              <w:tc>
                <w:tcPr>
                  <w:tcW w:w="5779" w:type="dxa"/>
                </w:tcPr>
                <w:p w14:paraId="14E48B24" w14:textId="77777777" w:rsidR="00B0505B" w:rsidRPr="00B0505B" w:rsidRDefault="00B0505B" w:rsidP="00B0505B">
                  <w:pPr>
                    <w:overflowPunct/>
                    <w:autoSpaceDE/>
                    <w:autoSpaceDN/>
                    <w:adjustRightInd/>
                    <w:spacing w:after="120"/>
                    <w:ind w:left="0"/>
                    <w:textAlignment w:val="auto"/>
                    <w:rPr>
                      <w:rFonts w:cs="Times New Roman"/>
                      <w:bCs/>
                      <w:sz w:val="24"/>
                      <w:szCs w:val="24"/>
                    </w:rPr>
                  </w:pPr>
                  <w:r w:rsidRPr="00B0505B">
                    <w:rPr>
                      <w:rFonts w:cs="Times New Roman"/>
                      <w:bCs/>
                      <w:sz w:val="24"/>
                      <w:szCs w:val="24"/>
                    </w:rPr>
                    <w:t>Expertise</w:t>
                  </w:r>
                </w:p>
              </w:tc>
            </w:tr>
            <w:tr w:rsidR="00B0505B" w:rsidRPr="00B0505B" w14:paraId="04B5FC41" w14:textId="77777777" w:rsidTr="00B0505B">
              <w:trPr>
                <w:trHeight w:val="358"/>
              </w:trPr>
              <w:tc>
                <w:tcPr>
                  <w:tcW w:w="4270" w:type="dxa"/>
                </w:tcPr>
                <w:p w14:paraId="7A968EC0" w14:textId="154CA90D" w:rsidR="00B0505B" w:rsidRPr="00B0505B" w:rsidRDefault="005C093D" w:rsidP="00B0505B">
                  <w:pPr>
                    <w:overflowPunct/>
                    <w:autoSpaceDE/>
                    <w:autoSpaceDN/>
                    <w:adjustRightInd/>
                    <w:spacing w:after="120"/>
                    <w:ind w:left="0"/>
                    <w:textAlignment w:val="auto"/>
                    <w:rPr>
                      <w:rFonts w:cs="Times New Roman"/>
                      <w:bCs/>
                      <w:sz w:val="24"/>
                      <w:szCs w:val="24"/>
                    </w:rPr>
                  </w:pPr>
                  <w:r>
                    <w:rPr>
                      <w:rFonts w:cs="Times New Roman"/>
                      <w:b/>
                      <w:sz w:val="24"/>
                    </w:rPr>
                    <w:t>[REDACTED]</w:t>
                  </w:r>
                  <w:r w:rsidR="00B0505B" w:rsidRPr="00B0505B">
                    <w:rPr>
                      <w:rFonts w:cs="Times New Roman"/>
                      <w:bCs/>
                      <w:sz w:val="24"/>
                      <w:szCs w:val="24"/>
                    </w:rPr>
                    <w:t xml:space="preserve"> – University of Glasgow</w:t>
                  </w:r>
                </w:p>
              </w:tc>
              <w:tc>
                <w:tcPr>
                  <w:tcW w:w="5779" w:type="dxa"/>
                </w:tcPr>
                <w:p w14:paraId="7CEF55A8" w14:textId="77777777" w:rsidR="00B0505B" w:rsidRPr="00B0505B" w:rsidRDefault="00B0505B" w:rsidP="00B0505B">
                  <w:pPr>
                    <w:overflowPunct/>
                    <w:autoSpaceDE/>
                    <w:autoSpaceDN/>
                    <w:adjustRightInd/>
                    <w:spacing w:after="120"/>
                    <w:ind w:left="0"/>
                    <w:textAlignment w:val="auto"/>
                    <w:rPr>
                      <w:rFonts w:cs="Times New Roman"/>
                      <w:bCs/>
                      <w:sz w:val="24"/>
                      <w:szCs w:val="24"/>
                    </w:rPr>
                  </w:pPr>
                  <w:r w:rsidRPr="00B0505B">
                    <w:rPr>
                      <w:rFonts w:cs="Times New Roman"/>
                      <w:bCs/>
                      <w:sz w:val="24"/>
                      <w:szCs w:val="24"/>
                    </w:rPr>
                    <w:t>Director of the Training and Employment Research Unit (TERU)</w:t>
                  </w:r>
                </w:p>
              </w:tc>
            </w:tr>
            <w:tr w:rsidR="00B0505B" w:rsidRPr="00B0505B" w14:paraId="0B099C01" w14:textId="77777777" w:rsidTr="00B0505B">
              <w:trPr>
                <w:trHeight w:val="358"/>
              </w:trPr>
              <w:tc>
                <w:tcPr>
                  <w:tcW w:w="4270" w:type="dxa"/>
                </w:tcPr>
                <w:p w14:paraId="549B0495" w14:textId="065F256D" w:rsidR="00B0505B" w:rsidRPr="00B0505B" w:rsidRDefault="005C093D" w:rsidP="00B0505B">
                  <w:pPr>
                    <w:overflowPunct/>
                    <w:autoSpaceDE/>
                    <w:autoSpaceDN/>
                    <w:adjustRightInd/>
                    <w:spacing w:after="120"/>
                    <w:ind w:left="0"/>
                    <w:textAlignment w:val="auto"/>
                    <w:rPr>
                      <w:rFonts w:cs="Times New Roman"/>
                      <w:bCs/>
                      <w:sz w:val="24"/>
                      <w:szCs w:val="24"/>
                    </w:rPr>
                  </w:pPr>
                  <w:r>
                    <w:rPr>
                      <w:rFonts w:cs="Times New Roman"/>
                      <w:b/>
                      <w:sz w:val="24"/>
                    </w:rPr>
                    <w:t>[REDACTED]</w:t>
                  </w:r>
                  <w:r w:rsidR="00B0505B" w:rsidRPr="00B0505B">
                    <w:rPr>
                      <w:rFonts w:cs="Times New Roman"/>
                      <w:bCs/>
                      <w:sz w:val="24"/>
                      <w:szCs w:val="24"/>
                    </w:rPr>
                    <w:t xml:space="preserve"> – Learning and Work Institute</w:t>
                  </w:r>
                </w:p>
              </w:tc>
              <w:tc>
                <w:tcPr>
                  <w:tcW w:w="5779" w:type="dxa"/>
                </w:tcPr>
                <w:p w14:paraId="5A0BA018" w14:textId="77777777" w:rsidR="00B0505B" w:rsidRPr="00B0505B" w:rsidRDefault="00B0505B" w:rsidP="00B0505B">
                  <w:pPr>
                    <w:overflowPunct/>
                    <w:autoSpaceDE/>
                    <w:autoSpaceDN/>
                    <w:adjustRightInd/>
                    <w:spacing w:after="120"/>
                    <w:ind w:left="0"/>
                    <w:textAlignment w:val="auto"/>
                    <w:rPr>
                      <w:rFonts w:cs="Times New Roman"/>
                      <w:bCs/>
                      <w:sz w:val="24"/>
                      <w:szCs w:val="24"/>
                    </w:rPr>
                  </w:pPr>
                  <w:r w:rsidRPr="00B0505B">
                    <w:rPr>
                      <w:rFonts w:cs="Times New Roman"/>
                      <w:bCs/>
                      <w:sz w:val="24"/>
                      <w:szCs w:val="24"/>
                    </w:rPr>
                    <w:t>Director of Policy and Research</w:t>
                  </w:r>
                </w:p>
              </w:tc>
            </w:tr>
            <w:tr w:rsidR="00B0505B" w:rsidRPr="00B0505B" w14:paraId="274949F2" w14:textId="77777777" w:rsidTr="00B0505B">
              <w:trPr>
                <w:trHeight w:val="358"/>
              </w:trPr>
              <w:tc>
                <w:tcPr>
                  <w:tcW w:w="4270" w:type="dxa"/>
                </w:tcPr>
                <w:p w14:paraId="0AB27954" w14:textId="1D4A8456" w:rsidR="00B0505B" w:rsidRPr="00B0505B" w:rsidRDefault="005C093D" w:rsidP="00B0505B">
                  <w:pPr>
                    <w:overflowPunct/>
                    <w:autoSpaceDE/>
                    <w:autoSpaceDN/>
                    <w:adjustRightInd/>
                    <w:spacing w:after="120"/>
                    <w:ind w:left="0"/>
                    <w:textAlignment w:val="auto"/>
                    <w:rPr>
                      <w:rFonts w:cs="Times New Roman"/>
                      <w:bCs/>
                      <w:sz w:val="24"/>
                      <w:szCs w:val="24"/>
                    </w:rPr>
                  </w:pPr>
                  <w:r>
                    <w:rPr>
                      <w:rFonts w:cs="Times New Roman"/>
                      <w:b/>
                      <w:sz w:val="24"/>
                    </w:rPr>
                    <w:t>[REDACTED]</w:t>
                  </w:r>
                  <w:r w:rsidR="00B0505B" w:rsidRPr="00B0505B">
                    <w:rPr>
                      <w:rFonts w:cs="Times New Roman"/>
                      <w:bCs/>
                      <w:sz w:val="24"/>
                      <w:szCs w:val="24"/>
                    </w:rPr>
                    <w:t xml:space="preserve"> – WPI Economics</w:t>
                  </w:r>
                </w:p>
              </w:tc>
              <w:tc>
                <w:tcPr>
                  <w:tcW w:w="5779" w:type="dxa"/>
                </w:tcPr>
                <w:p w14:paraId="7BE5505F" w14:textId="77777777" w:rsidR="00B0505B" w:rsidRPr="00B0505B" w:rsidRDefault="00B0505B" w:rsidP="00B0505B">
                  <w:pPr>
                    <w:overflowPunct/>
                    <w:autoSpaceDE/>
                    <w:autoSpaceDN/>
                    <w:adjustRightInd/>
                    <w:spacing w:after="120"/>
                    <w:ind w:left="0"/>
                    <w:textAlignment w:val="auto"/>
                    <w:rPr>
                      <w:rFonts w:cs="Times New Roman"/>
                      <w:bCs/>
                      <w:sz w:val="24"/>
                      <w:szCs w:val="24"/>
                    </w:rPr>
                  </w:pPr>
                  <w:r w:rsidRPr="00B0505B">
                    <w:rPr>
                      <w:rFonts w:cs="Times New Roman"/>
                      <w:bCs/>
                      <w:sz w:val="24"/>
                      <w:szCs w:val="24"/>
                    </w:rPr>
                    <w:t>Social Security Advisory Committee and Senior Researcher for the Social Market Foundation</w:t>
                  </w:r>
                </w:p>
              </w:tc>
            </w:tr>
            <w:tr w:rsidR="00B0505B" w:rsidRPr="00B0505B" w14:paraId="0FE4EF75" w14:textId="77777777" w:rsidTr="00B0505B">
              <w:trPr>
                <w:trHeight w:val="358"/>
              </w:trPr>
              <w:tc>
                <w:tcPr>
                  <w:tcW w:w="4270" w:type="dxa"/>
                </w:tcPr>
                <w:p w14:paraId="41A67F16" w14:textId="412BA9CE" w:rsidR="00B0505B" w:rsidRPr="00B0505B" w:rsidRDefault="005C093D" w:rsidP="00B0505B">
                  <w:pPr>
                    <w:overflowPunct/>
                    <w:autoSpaceDE/>
                    <w:autoSpaceDN/>
                    <w:adjustRightInd/>
                    <w:spacing w:after="120"/>
                    <w:ind w:left="0"/>
                    <w:textAlignment w:val="auto"/>
                    <w:rPr>
                      <w:rFonts w:cs="Times New Roman"/>
                      <w:bCs/>
                      <w:sz w:val="24"/>
                      <w:szCs w:val="24"/>
                    </w:rPr>
                  </w:pPr>
                  <w:r>
                    <w:rPr>
                      <w:rFonts w:cs="Times New Roman"/>
                      <w:b/>
                      <w:sz w:val="24"/>
                    </w:rPr>
                    <w:t>[REDACTED]</w:t>
                  </w:r>
                  <w:r w:rsidR="00B0505B" w:rsidRPr="00B0505B">
                    <w:rPr>
                      <w:rFonts w:cs="Times New Roman"/>
                      <w:bCs/>
                      <w:sz w:val="24"/>
                      <w:szCs w:val="24"/>
                    </w:rPr>
                    <w:t xml:space="preserve"> – Social Finance</w:t>
                  </w:r>
                </w:p>
              </w:tc>
              <w:tc>
                <w:tcPr>
                  <w:tcW w:w="5779" w:type="dxa"/>
                </w:tcPr>
                <w:p w14:paraId="2B665559" w14:textId="77777777" w:rsidR="00B0505B" w:rsidRPr="00B0505B" w:rsidRDefault="00B0505B" w:rsidP="00B0505B">
                  <w:pPr>
                    <w:overflowPunct/>
                    <w:autoSpaceDE/>
                    <w:autoSpaceDN/>
                    <w:adjustRightInd/>
                    <w:spacing w:after="120"/>
                    <w:ind w:left="0"/>
                    <w:textAlignment w:val="auto"/>
                    <w:rPr>
                      <w:rFonts w:cs="Times New Roman"/>
                      <w:bCs/>
                      <w:sz w:val="24"/>
                      <w:szCs w:val="24"/>
                    </w:rPr>
                  </w:pPr>
                  <w:r w:rsidRPr="00B0505B">
                    <w:rPr>
                      <w:rFonts w:cs="Times New Roman"/>
                      <w:bCs/>
                      <w:sz w:val="24"/>
                      <w:szCs w:val="24"/>
                    </w:rPr>
                    <w:t>Director and local Councillor London Borough of Harrow</w:t>
                  </w:r>
                </w:p>
              </w:tc>
            </w:tr>
            <w:tr w:rsidR="00B0505B" w:rsidRPr="00B0505B" w14:paraId="062FF638" w14:textId="77777777" w:rsidTr="00B0505B">
              <w:trPr>
                <w:trHeight w:val="358"/>
              </w:trPr>
              <w:tc>
                <w:tcPr>
                  <w:tcW w:w="4270" w:type="dxa"/>
                </w:tcPr>
                <w:p w14:paraId="5CC310DA" w14:textId="76343E34" w:rsidR="00B0505B" w:rsidRPr="00B0505B" w:rsidRDefault="005C093D" w:rsidP="00B0505B">
                  <w:pPr>
                    <w:overflowPunct/>
                    <w:autoSpaceDE/>
                    <w:autoSpaceDN/>
                    <w:adjustRightInd/>
                    <w:spacing w:after="120"/>
                    <w:ind w:left="0"/>
                    <w:textAlignment w:val="auto"/>
                    <w:rPr>
                      <w:rFonts w:cs="Times New Roman"/>
                      <w:bCs/>
                      <w:sz w:val="24"/>
                      <w:szCs w:val="24"/>
                    </w:rPr>
                  </w:pPr>
                  <w:r>
                    <w:rPr>
                      <w:rFonts w:cs="Times New Roman"/>
                      <w:b/>
                      <w:sz w:val="24"/>
                    </w:rPr>
                    <w:t>[REDACTED]</w:t>
                  </w:r>
                  <w:r w:rsidR="00B0505B" w:rsidRPr="00B0505B">
                    <w:rPr>
                      <w:rFonts w:cs="Times New Roman"/>
                      <w:bCs/>
                      <w:sz w:val="24"/>
                      <w:szCs w:val="24"/>
                    </w:rPr>
                    <w:t xml:space="preserve"> – Centre for Mental Health </w:t>
                  </w:r>
                </w:p>
              </w:tc>
              <w:tc>
                <w:tcPr>
                  <w:tcW w:w="5779" w:type="dxa"/>
                </w:tcPr>
                <w:p w14:paraId="426A619F" w14:textId="77777777" w:rsidR="00B0505B" w:rsidRPr="00B0505B" w:rsidRDefault="00B0505B" w:rsidP="00B0505B">
                  <w:pPr>
                    <w:overflowPunct/>
                    <w:autoSpaceDE/>
                    <w:autoSpaceDN/>
                    <w:adjustRightInd/>
                    <w:spacing w:after="120"/>
                    <w:ind w:left="0"/>
                    <w:textAlignment w:val="auto"/>
                    <w:rPr>
                      <w:rFonts w:cs="Times New Roman"/>
                      <w:bCs/>
                      <w:sz w:val="24"/>
                      <w:szCs w:val="24"/>
                    </w:rPr>
                  </w:pPr>
                  <w:r w:rsidRPr="00B0505B">
                    <w:rPr>
                      <w:rFonts w:cs="Times New Roman"/>
                      <w:bCs/>
                      <w:sz w:val="24"/>
                      <w:szCs w:val="24"/>
                    </w:rPr>
                    <w:t>Director of Programmes</w:t>
                  </w:r>
                </w:p>
              </w:tc>
            </w:tr>
          </w:tbl>
          <w:p w14:paraId="79057392" w14:textId="77777777" w:rsidR="00B0505B" w:rsidRPr="00B0505B" w:rsidRDefault="00B0505B" w:rsidP="00B0505B">
            <w:pPr>
              <w:tabs>
                <w:tab w:val="left" w:pos="540"/>
              </w:tabs>
              <w:overflowPunct/>
              <w:autoSpaceDE/>
              <w:autoSpaceDN/>
              <w:adjustRightInd/>
              <w:spacing w:after="120"/>
              <w:ind w:left="0"/>
              <w:textAlignment w:val="auto"/>
              <w:rPr>
                <w:rFonts w:cs="Times New Roman"/>
                <w:sz w:val="24"/>
              </w:rPr>
            </w:pPr>
            <w:r w:rsidRPr="00B0505B">
              <w:rPr>
                <w:rFonts w:cs="Times New Roman"/>
                <w:b/>
                <w:bCs/>
                <w:sz w:val="24"/>
              </w:rPr>
              <w:t>Evidence gathering expertise:</w:t>
            </w:r>
            <w:r w:rsidRPr="00B0505B">
              <w:rPr>
                <w:rFonts w:cs="Times New Roman"/>
                <w:sz w:val="24"/>
              </w:rPr>
              <w:t xml:space="preserve"> Rocket Science staff are members of the Social Research Association and have a solid grounding in social research principles, practice and ethics. This experience alongside our expertise in building research and evaluation capacity in over 100 organisations working in the employment sectors has informed evidence gathering requirements from grantees as well as our research contracts including the type and level of data/evidence required for project level monitoring and evaluation.  We have also evaluated many different initiatives in line with recognised frameworks such as NESTA’s standard of evidence, Project Oracle and Social Value UK, most recently for the </w:t>
            </w:r>
            <w:hyperlink r:id="rId42">
              <w:r w:rsidRPr="00B0505B">
                <w:rPr>
                  <w:rFonts w:cs="Times New Roman"/>
                  <w:color w:val="0000FF"/>
                  <w:sz w:val="24"/>
                  <w:u w:val="single"/>
                </w:rPr>
                <w:t>What Works Fund</w:t>
              </w:r>
            </w:hyperlink>
            <w:r w:rsidRPr="00B0505B">
              <w:rPr>
                <w:rFonts w:cs="Times New Roman"/>
                <w:sz w:val="24"/>
              </w:rPr>
              <w:t xml:space="preserve">. We provide support developing Theory of Change/Logic Models for projects to inform a data collection/research plan including gathering of quantitative and qualitative data.  This includes: advising on and developing tools to help projects gather evidence, bringing projects together to share learning and tools and support with monitoring and evaluation including reporting templates and one to one advice.  Examples include: </w:t>
            </w:r>
            <w:r w:rsidRPr="00B0505B">
              <w:rPr>
                <w:rFonts w:cs="Times New Roman"/>
                <w:b/>
                <w:bCs/>
                <w:sz w:val="24"/>
              </w:rPr>
              <w:t>Arthritis UK:</w:t>
            </w:r>
            <w:r w:rsidRPr="00B0505B">
              <w:rPr>
                <w:rFonts w:cs="Times New Roman"/>
                <w:sz w:val="24"/>
              </w:rPr>
              <w:t xml:space="preserve"> designing tools (distance travelled and cost benefit analysis) to understand effect of a peer to peer support pilot in helping people to recover from joint operations more quickly so as to improve mental health, social outcomes and ability to work; </w:t>
            </w:r>
            <w:r w:rsidRPr="00B0505B">
              <w:rPr>
                <w:rFonts w:cs="Times New Roman"/>
                <w:b/>
                <w:bCs/>
                <w:sz w:val="24"/>
              </w:rPr>
              <w:t xml:space="preserve">Dundee Employability Partnership: </w:t>
            </w:r>
            <w:r w:rsidRPr="00B0505B">
              <w:rPr>
                <w:rFonts w:cs="Times New Roman"/>
                <w:sz w:val="24"/>
              </w:rPr>
              <w:t xml:space="preserve">using NOMIS and local performance data to measure impact of reducing costs of supporting ESA WRAG clients by working with them earlier; </w:t>
            </w:r>
            <w:r w:rsidRPr="00B0505B">
              <w:rPr>
                <w:rFonts w:cs="Times New Roman"/>
                <w:b/>
                <w:bCs/>
                <w:sz w:val="24"/>
              </w:rPr>
              <w:t xml:space="preserve">Macmillan at work: </w:t>
            </w:r>
            <w:r w:rsidRPr="00B0505B">
              <w:rPr>
                <w:rFonts w:cs="Times New Roman"/>
                <w:sz w:val="24"/>
              </w:rPr>
              <w:t>researching the views of employers and staff on the impact of materials and advice to help people manage their conditions in work.</w:t>
            </w:r>
            <w:r w:rsidRPr="00B0505B">
              <w:rPr>
                <w:rFonts w:eastAsia="Calibri" w:cs="Times New Roman"/>
                <w:sz w:val="24"/>
              </w:rPr>
              <w:t xml:space="preserve"> </w:t>
            </w:r>
            <w:r w:rsidRPr="00B0505B">
              <w:rPr>
                <w:rFonts w:eastAsia="Calibri" w:cs="Times New Roman"/>
                <w:b/>
                <w:sz w:val="24"/>
              </w:rPr>
              <w:t>Ceredigion Council</w:t>
            </w:r>
            <w:r w:rsidRPr="00B0505B">
              <w:rPr>
                <w:rFonts w:eastAsia="Calibri" w:cs="Times New Roman"/>
                <w:sz w:val="24"/>
              </w:rPr>
              <w:t xml:space="preserve">- </w:t>
            </w:r>
            <w:r w:rsidRPr="00B0505B">
              <w:rPr>
                <w:rFonts w:eastAsia="Calibri" w:cs="Times New Roman"/>
                <w:b/>
                <w:sz w:val="24"/>
              </w:rPr>
              <w:t xml:space="preserve">Gwarchod Ni, </w:t>
            </w:r>
            <w:r w:rsidRPr="00B0505B">
              <w:rPr>
                <w:rFonts w:eastAsia="Calibri" w:cs="Times New Roman"/>
                <w:sz w:val="24"/>
              </w:rPr>
              <w:t>development of an evaluation framework to measure the impact of different childcare interventions, with research designed in both English and Welsh language.</w:t>
            </w:r>
            <w:r w:rsidRPr="00B0505B">
              <w:rPr>
                <w:rFonts w:eastAsia="Calibri" w:cs="Times New Roman"/>
                <w:b/>
                <w:sz w:val="24"/>
              </w:rPr>
              <w:t xml:space="preserve"> </w:t>
            </w:r>
            <w:r w:rsidRPr="00B0505B">
              <w:rPr>
                <w:rFonts w:eastAsia="Calibri" w:cs="Times New Roman"/>
                <w:b/>
                <w:bCs/>
                <w:sz w:val="24"/>
              </w:rPr>
              <w:t xml:space="preserve">Mayor’s Mentoring Programme: </w:t>
            </w:r>
            <w:r w:rsidRPr="00B0505B">
              <w:rPr>
                <w:rFonts w:eastAsia="Calibri" w:cs="Times New Roman"/>
                <w:sz w:val="24"/>
              </w:rPr>
              <w:t xml:space="preserve">Design of a proportionate and appropriate monitoring framework for ten organisations working with vulnerable at-risk children and young people (1000 young people supported). </w:t>
            </w:r>
            <w:r w:rsidRPr="00B0505B">
              <w:rPr>
                <w:rFonts w:cs="Times New Roman"/>
                <w:b/>
                <w:bCs/>
                <w:sz w:val="24"/>
              </w:rPr>
              <w:t xml:space="preserve">London Borough of Kingston, Merton and Sutton: </w:t>
            </w:r>
            <w:r w:rsidRPr="00B0505B">
              <w:rPr>
                <w:rFonts w:cs="Times New Roman"/>
                <w:sz w:val="24"/>
              </w:rPr>
              <w:t xml:space="preserve">ethnographic research working with households impacted by Universal Credit to understand compounding effects of mental health, unemployment and risk of homelessness. </w:t>
            </w:r>
            <w:r w:rsidRPr="00B0505B">
              <w:rPr>
                <w:rFonts w:cs="Times New Roman"/>
                <w:b/>
                <w:sz w:val="24"/>
              </w:rPr>
              <w:t xml:space="preserve">Wimbledon Foundation: </w:t>
            </w:r>
            <w:r w:rsidRPr="00B0505B">
              <w:rPr>
                <w:rFonts w:cs="Times New Roman"/>
                <w:sz w:val="24"/>
              </w:rPr>
              <w:t xml:space="preserve">design of logic framework and data collection strategy to measure the impact of funding on health and wellbeing and employability programmes. Rocket Science also designs and manages learning and development contracts these have included: the City Strategy Learning Network for DWP, The West London Working network for the Greater London Authority and the VCS Assist programme funded through ESF with a focus on developing monitoring and evaluation capacity within small voluntary and community organisations delivering employment programmes. We are providing a UK learning and evaluation support programme focusing on homeless projects funded by the Oak Foundation, through the UK Community Foundation. </w:t>
            </w:r>
          </w:p>
          <w:p w14:paraId="612F8ED7" w14:textId="77777777" w:rsidR="00B0505B" w:rsidRPr="00B0505B" w:rsidRDefault="00B0505B" w:rsidP="00B0505B">
            <w:pPr>
              <w:tabs>
                <w:tab w:val="left" w:pos="540"/>
              </w:tabs>
              <w:overflowPunct/>
              <w:autoSpaceDE/>
              <w:autoSpaceDN/>
              <w:adjustRightInd/>
              <w:spacing w:after="120"/>
              <w:ind w:left="0"/>
              <w:textAlignment w:val="auto"/>
              <w:rPr>
                <w:rFonts w:cs="Times New Roman"/>
                <w:b/>
                <w:bCs/>
                <w:sz w:val="24"/>
                <w:szCs w:val="24"/>
              </w:rPr>
            </w:pPr>
            <w:r w:rsidRPr="00B0505B">
              <w:rPr>
                <w:rFonts w:cs="Times New Roman"/>
                <w:sz w:val="24"/>
              </w:rPr>
              <w:t>Combining this practical experience with the insights and views of expert advisors provides a high degree of confidence that we can design and deliver a process that provides the Customer with the levels of insight and evidence required of the Challenge Fund.</w:t>
            </w:r>
          </w:p>
        </w:tc>
      </w:tr>
    </w:tbl>
    <w:p w14:paraId="0879329F" w14:textId="77777777" w:rsidR="00B0505B" w:rsidRPr="00B0505B" w:rsidRDefault="00B0505B" w:rsidP="00B0505B">
      <w:pPr>
        <w:overflowPunct/>
        <w:autoSpaceDE/>
        <w:autoSpaceDN/>
        <w:adjustRightInd/>
        <w:spacing w:after="200" w:line="276" w:lineRule="auto"/>
        <w:ind w:left="0"/>
        <w:jc w:val="left"/>
        <w:textAlignment w:val="auto"/>
        <w:rPr>
          <w:rFonts w:eastAsia="Calibri" w:cs="Times New Roman"/>
          <w:sz w:val="24"/>
        </w:rPr>
      </w:pPr>
    </w:p>
    <w:tbl>
      <w:tblPr>
        <w:tblW w:w="10260" w:type="dxa"/>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65"/>
        <w:gridCol w:w="7695"/>
      </w:tblGrid>
      <w:tr w:rsidR="00B0505B" w:rsidRPr="00B0505B" w14:paraId="1F8C0619" w14:textId="77777777" w:rsidTr="00B0505B">
        <w:trPr>
          <w:cantSplit/>
          <w:trHeight w:val="615"/>
        </w:trPr>
        <w:tc>
          <w:tcPr>
            <w:tcW w:w="10260" w:type="dxa"/>
            <w:gridSpan w:val="2"/>
            <w:shd w:val="clear" w:color="auto" w:fill="CCFFFF"/>
          </w:tcPr>
          <w:p w14:paraId="2C97C03A" w14:textId="77777777" w:rsidR="00B0505B" w:rsidRPr="00B0505B" w:rsidRDefault="00B0505B" w:rsidP="00B0505B">
            <w:pPr>
              <w:overflowPunct/>
              <w:autoSpaceDE/>
              <w:autoSpaceDN/>
              <w:adjustRightInd/>
              <w:spacing w:before="240"/>
              <w:ind w:left="0"/>
              <w:jc w:val="left"/>
              <w:textAlignment w:val="auto"/>
              <w:rPr>
                <w:rFonts w:eastAsia="Calibri" w:cs="Times New Roman"/>
                <w:b/>
                <w:sz w:val="24"/>
              </w:rPr>
            </w:pPr>
            <w:r w:rsidRPr="00B0505B">
              <w:rPr>
                <w:b/>
                <w:bCs/>
                <w:color w:val="000000"/>
                <w:sz w:val="24"/>
                <w:szCs w:val="24"/>
                <w:lang w:eastAsia="en-GB"/>
              </w:rPr>
              <w:t>[2.4.1]</w:t>
            </w:r>
            <w:r w:rsidRPr="00B0505B">
              <w:rPr>
                <w:color w:val="000000"/>
                <w:sz w:val="24"/>
                <w:szCs w:val="24"/>
                <w:lang w:eastAsia="en-GB"/>
              </w:rPr>
              <w:t xml:space="preserve">  </w:t>
            </w:r>
            <w:r w:rsidRPr="00B0505B">
              <w:rPr>
                <w:rFonts w:eastAsia="Calibri" w:cs="Times New Roman"/>
                <w:b/>
                <w:sz w:val="24"/>
              </w:rPr>
              <w:t>Setup, Planning and Implementation</w:t>
            </w:r>
          </w:p>
          <w:p w14:paraId="54B628F7"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sz w:val="24"/>
              </w:rPr>
              <w:t>Please describe in full the process to set up the service -up to and including the start of receipt and processing of Grant Applications, provision of advice and assistance to Applicants.  Your response should take into account the requirements as set out in the Statement of Requirements at Schedule 2 to the Call-Off.  This narrative should also identify key risks associated with setting up the service and describe the relevant mitigations.</w:t>
            </w:r>
          </w:p>
          <w:p w14:paraId="6B4E78E6"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sz w:val="24"/>
              </w:rPr>
              <w:t>The response should also cover detail of:</w:t>
            </w:r>
          </w:p>
          <w:p w14:paraId="3C810258" w14:textId="77777777" w:rsidR="00B0505B" w:rsidRPr="00B0505B" w:rsidRDefault="00B0505B" w:rsidP="00CC05BA">
            <w:pPr>
              <w:numPr>
                <w:ilvl w:val="0"/>
                <w:numId w:val="40"/>
              </w:numPr>
              <w:overflowPunct/>
              <w:autoSpaceDE/>
              <w:autoSpaceDN/>
              <w:adjustRightInd/>
              <w:spacing w:before="240" w:after="200" w:line="276" w:lineRule="auto"/>
              <w:jc w:val="left"/>
              <w:textAlignment w:val="auto"/>
              <w:rPr>
                <w:rFonts w:eastAsia="Calibri" w:cs="Times New Roman"/>
                <w:sz w:val="24"/>
              </w:rPr>
            </w:pPr>
            <w:r w:rsidRPr="00B0505B">
              <w:rPr>
                <w:rFonts w:eastAsia="Calibri" w:cs="Times New Roman"/>
                <w:sz w:val="24"/>
              </w:rPr>
              <w:t>Provision of a Draft Implementation Plan uploaded as part of this question (including key activities, resources and dates for implementation activity);</w:t>
            </w:r>
          </w:p>
          <w:p w14:paraId="3C43CE4C" w14:textId="77777777" w:rsidR="00B0505B" w:rsidRPr="00B0505B" w:rsidRDefault="00B0505B" w:rsidP="00CC05BA">
            <w:pPr>
              <w:numPr>
                <w:ilvl w:val="0"/>
                <w:numId w:val="40"/>
              </w:numPr>
              <w:overflowPunct/>
              <w:autoSpaceDE/>
              <w:autoSpaceDN/>
              <w:adjustRightInd/>
              <w:spacing w:before="240" w:after="200" w:line="276" w:lineRule="auto"/>
              <w:jc w:val="left"/>
              <w:textAlignment w:val="auto"/>
              <w:rPr>
                <w:rFonts w:eastAsia="Calibri" w:cs="Times New Roman"/>
                <w:sz w:val="24"/>
              </w:rPr>
            </w:pPr>
            <w:r w:rsidRPr="00B0505B">
              <w:rPr>
                <w:rFonts w:eastAsia="Calibri" w:cs="Times New Roman"/>
                <w:sz w:val="24"/>
              </w:rPr>
              <w:t>How you will ensure that you conform to the Milestones agreed with the Customer; and</w:t>
            </w:r>
          </w:p>
          <w:p w14:paraId="104E1BC5" w14:textId="77777777" w:rsidR="00B0505B" w:rsidRPr="00B0505B" w:rsidRDefault="00B0505B" w:rsidP="00CC05BA">
            <w:pPr>
              <w:numPr>
                <w:ilvl w:val="0"/>
                <w:numId w:val="40"/>
              </w:numPr>
              <w:overflowPunct/>
              <w:autoSpaceDE/>
              <w:autoSpaceDN/>
              <w:adjustRightInd/>
              <w:spacing w:before="240" w:after="200" w:line="276" w:lineRule="auto"/>
              <w:jc w:val="left"/>
              <w:textAlignment w:val="auto"/>
              <w:rPr>
                <w:rFonts w:eastAsia="Calibri" w:cs="Times New Roman"/>
                <w:sz w:val="24"/>
              </w:rPr>
            </w:pPr>
            <w:r w:rsidRPr="00B0505B">
              <w:rPr>
                <w:rFonts w:eastAsia="Calibri" w:cs="Times New Roman"/>
                <w:sz w:val="24"/>
              </w:rPr>
              <w:t>How you will ensure that the Customer is involved at the points where the Call-Off Agreement specifies.</w:t>
            </w:r>
          </w:p>
        </w:tc>
      </w:tr>
      <w:tr w:rsidR="00B0505B" w:rsidRPr="00B0505B" w14:paraId="2982D68B" w14:textId="77777777" w:rsidTr="00B0505B">
        <w:trPr>
          <w:cantSplit/>
          <w:trHeight w:val="615"/>
        </w:trPr>
        <w:tc>
          <w:tcPr>
            <w:tcW w:w="2565" w:type="dxa"/>
            <w:shd w:val="clear" w:color="auto" w:fill="DBE5F1"/>
          </w:tcPr>
          <w:p w14:paraId="59D2A307" w14:textId="77777777" w:rsidR="00B0505B" w:rsidRPr="00B0505B" w:rsidRDefault="00B0505B" w:rsidP="00B0505B">
            <w:pPr>
              <w:overflowPunct/>
              <w:autoSpaceDE/>
              <w:autoSpaceDN/>
              <w:adjustRightInd/>
              <w:spacing w:before="60" w:after="60"/>
              <w:ind w:left="0"/>
              <w:jc w:val="left"/>
              <w:textAlignment w:val="auto"/>
              <w:rPr>
                <w:b/>
                <w:sz w:val="24"/>
                <w:szCs w:val="24"/>
              </w:rPr>
            </w:pPr>
            <w:r w:rsidRPr="00B0505B">
              <w:rPr>
                <w:b/>
                <w:sz w:val="24"/>
                <w:szCs w:val="24"/>
              </w:rPr>
              <w:t>Supplier Name</w:t>
            </w:r>
          </w:p>
        </w:tc>
        <w:tc>
          <w:tcPr>
            <w:tcW w:w="7695" w:type="dxa"/>
          </w:tcPr>
          <w:p w14:paraId="00C53B5C" w14:textId="77777777" w:rsidR="00B0505B" w:rsidRPr="00B0505B" w:rsidRDefault="00B0505B" w:rsidP="00B0505B">
            <w:pPr>
              <w:overflowPunct/>
              <w:autoSpaceDE/>
              <w:autoSpaceDN/>
              <w:adjustRightInd/>
              <w:spacing w:before="60" w:after="60"/>
              <w:ind w:left="0"/>
              <w:jc w:val="left"/>
              <w:textAlignment w:val="auto"/>
              <w:rPr>
                <w:i/>
                <w:sz w:val="24"/>
                <w:szCs w:val="24"/>
                <w:highlight w:val="yellow"/>
              </w:rPr>
            </w:pPr>
            <w:r w:rsidRPr="00B0505B">
              <w:rPr>
                <w:i/>
                <w:sz w:val="24"/>
                <w:szCs w:val="24"/>
              </w:rPr>
              <w:t>Rocket Science UK Ltd</w:t>
            </w:r>
          </w:p>
        </w:tc>
      </w:tr>
    </w:tbl>
    <w:p w14:paraId="1B6D6D17" w14:textId="77777777" w:rsidR="00B0505B" w:rsidRPr="00B0505B" w:rsidRDefault="00B0505B" w:rsidP="00B0505B">
      <w:pPr>
        <w:overflowPunct/>
        <w:autoSpaceDE/>
        <w:autoSpaceDN/>
        <w:adjustRightInd/>
        <w:spacing w:after="200"/>
        <w:ind w:left="0"/>
        <w:jc w:val="left"/>
        <w:textAlignment w:val="auto"/>
        <w:rPr>
          <w:rFonts w:eastAsia="Calibri" w:cs="Times New Roman"/>
          <w:sz w:val="24"/>
        </w:rPr>
      </w:pPr>
    </w:p>
    <w:p w14:paraId="4FFEBB1F" w14:textId="77777777" w:rsidR="00B0505B" w:rsidRPr="00B0505B" w:rsidRDefault="00B0505B" w:rsidP="00B0505B">
      <w:pPr>
        <w:overflowPunct/>
        <w:autoSpaceDE/>
        <w:autoSpaceDN/>
        <w:adjustRightInd/>
        <w:spacing w:after="200"/>
        <w:ind w:left="0"/>
        <w:jc w:val="left"/>
        <w:textAlignment w:val="auto"/>
        <w:rPr>
          <w:rFonts w:eastAsia="Calibri" w:cs="Times New Roman"/>
          <w:sz w:val="24"/>
        </w:rPr>
      </w:pPr>
      <w:r w:rsidRPr="00B0505B">
        <w:rPr>
          <w:rFonts w:eastAsia="Calibri" w:cs="Times New Roman"/>
          <w:sz w:val="24"/>
        </w:rPr>
        <w:br w:type="page"/>
      </w:r>
    </w:p>
    <w:tbl>
      <w:tblPr>
        <w:tblW w:w="10260" w:type="dxa"/>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260"/>
      </w:tblGrid>
      <w:tr w:rsidR="00B0505B" w:rsidRPr="00B0505B" w14:paraId="1CF13A31" w14:textId="77777777" w:rsidTr="00B0505B">
        <w:trPr>
          <w:cantSplit/>
        </w:trPr>
        <w:tc>
          <w:tcPr>
            <w:tcW w:w="10260" w:type="dxa"/>
          </w:tcPr>
          <w:p w14:paraId="7A5D7973" w14:textId="77777777" w:rsidR="00B0505B" w:rsidRPr="00B0505B" w:rsidRDefault="00B0505B" w:rsidP="00B0505B">
            <w:pPr>
              <w:tabs>
                <w:tab w:val="left" w:pos="540"/>
              </w:tabs>
              <w:overflowPunct/>
              <w:autoSpaceDE/>
              <w:autoSpaceDN/>
              <w:adjustRightInd/>
              <w:spacing w:after="200"/>
              <w:ind w:left="0"/>
              <w:jc w:val="left"/>
              <w:textAlignment w:val="auto"/>
              <w:rPr>
                <w:rFonts w:cs="Times New Roman"/>
                <w:sz w:val="24"/>
              </w:rPr>
            </w:pPr>
            <w:r w:rsidRPr="00B0505B">
              <w:rPr>
                <w:rFonts w:cs="Times New Roman"/>
                <w:sz w:val="24"/>
              </w:rPr>
              <w:t>Rocket Science has a track record of successfully working alongside funders to turn their intention to launch a grants programme ready for marketing and promotion and receive on-line applications within 2- 4 weeks, (we have done this within one month for the £6.5 million Young Londoners Fund launched in May 2018 for the Greater London Authority).  We will work closely with the Customer during the Set Up and Planning phases to ensure we are ready to launch the fund by w/c 090718 and produce the Grant Recommendation Pack by w/c 030918 and ensure initiatives are ready to start by 1</w:t>
            </w:r>
            <w:r w:rsidRPr="00B0505B">
              <w:rPr>
                <w:rFonts w:cs="Times New Roman"/>
                <w:sz w:val="24"/>
                <w:vertAlign w:val="superscript"/>
              </w:rPr>
              <w:t>st</w:t>
            </w:r>
            <w:r w:rsidRPr="00B0505B">
              <w:rPr>
                <w:rFonts w:cs="Times New Roman"/>
                <w:sz w:val="24"/>
              </w:rPr>
              <w:t xml:space="preserve"> October 2018. The four main </w:t>
            </w:r>
            <w:r w:rsidRPr="00B0505B">
              <w:rPr>
                <w:rFonts w:cs="Times New Roman"/>
                <w:b/>
                <w:bCs/>
                <w:sz w:val="24"/>
              </w:rPr>
              <w:t>milestones</w:t>
            </w:r>
            <w:r w:rsidRPr="00B0505B">
              <w:rPr>
                <w:rFonts w:cs="Times New Roman"/>
                <w:sz w:val="24"/>
              </w:rPr>
              <w:t xml:space="preserve"> set out in our </w:t>
            </w:r>
            <w:r w:rsidRPr="00B0505B">
              <w:rPr>
                <w:rFonts w:cs="Times New Roman"/>
                <w:b/>
                <w:bCs/>
                <w:sz w:val="24"/>
              </w:rPr>
              <w:t>Draft Implementation Plan include</w:t>
            </w:r>
            <w:r w:rsidRPr="00B0505B">
              <w:rPr>
                <w:rFonts w:cs="Times New Roman"/>
                <w:sz w:val="24"/>
              </w:rPr>
              <w:t xml:space="preserve"> (A) Setup and Planning – planning and set up of the service (B) Support, Grant, Checks and Assessment including application receipt, support and assessment, (C) Grant Contract and Outcome Notification and (D) Project management and liaison with the customer. </w:t>
            </w:r>
            <w:r w:rsidRPr="00B0505B">
              <w:rPr>
                <w:rFonts w:cs="Times New Roman"/>
                <w:b/>
                <w:bCs/>
                <w:sz w:val="24"/>
              </w:rPr>
              <w:t xml:space="preserve">Inception and planning meeting (250618)- </w:t>
            </w:r>
            <w:r w:rsidRPr="00B0505B">
              <w:rPr>
                <w:rFonts w:cs="Times New Roman"/>
                <w:sz w:val="24"/>
              </w:rPr>
              <w:t xml:space="preserve">This meeting will review the Draft Implementation Plan and following discussions and clarifications with the Customer, the plan will be revised and ready for sign off within five working days of the meeting. We will agree roles and responsibilities of the Customer (ie attendance at market warming events, panels and assessment processes) and Supplier (overall fund management) and the sub-contractors Fluent Technology (Online portal) and Employment Related Services Association (Communications and Marketing).  We also will agree; the role of the proposed Expert Advisors and confirm subject matter experts able to advise on the design and assessment of the fund; the communications and marketing plan and relationship of the Customer with ERSA staff and requirements for testing the online portal and assessment process with the Customer; the service level requirements as set out in Annex H in relation to applicant enquiries and support at this stage of the programme; the contact and reporting mechanisms including agendas for fortnightly progress meetings; any issues in relation to the Customer’s Sustainable Procurement Strategy (specifically with a focus on reach and engagement of the fund); any issues/requirements for amending the Security Plan which will be updated to ensure compliance with the Customer’s requirements within one month.  We will review the risks and produce a risk assessment for each element of the plan and monitor this regularly to ensure we meet service level requirements.  During setup this will be done daily to ensure we are able to meet the launch and ‘open for applications’ milestones, and ensure the Customer is made aware of any deviations or issues and mitigations within eight hours. </w:t>
            </w:r>
            <w:r w:rsidRPr="00B0505B">
              <w:rPr>
                <w:rFonts w:cs="Times New Roman"/>
                <w:b/>
                <w:bCs/>
                <w:sz w:val="24"/>
              </w:rPr>
              <w:t xml:space="preserve">Programme design and launch - </w:t>
            </w:r>
            <w:r w:rsidRPr="00B0505B">
              <w:rPr>
                <w:rFonts w:cs="Times New Roman"/>
                <w:sz w:val="24"/>
              </w:rPr>
              <w:t xml:space="preserve">We propose to hold a separate meeting with the Customer within one week of the inception meeting to agree the programme materials including </w:t>
            </w:r>
            <w:r w:rsidRPr="00B0505B">
              <w:rPr>
                <w:rFonts w:cs="Times New Roman"/>
                <w:i/>
                <w:iCs/>
                <w:sz w:val="24"/>
                <w:u w:val="single"/>
              </w:rPr>
              <w:t>co-production</w:t>
            </w:r>
            <w:r w:rsidRPr="00B0505B">
              <w:rPr>
                <w:rFonts w:cs="Times New Roman"/>
                <w:i/>
                <w:iCs/>
                <w:sz w:val="24"/>
              </w:rPr>
              <w:t xml:space="preserve"> </w:t>
            </w:r>
            <w:r w:rsidRPr="00B0505B">
              <w:rPr>
                <w:rFonts w:cs="Times New Roman"/>
                <w:sz w:val="24"/>
              </w:rPr>
              <w:t>of the fund prospectus and development of guidance documentation for applicants.</w:t>
            </w:r>
            <w:r w:rsidRPr="00B0505B">
              <w:rPr>
                <w:rFonts w:eastAsia="Calibri" w:cs="Times New Roman"/>
                <w:sz w:val="24"/>
              </w:rPr>
              <w:t xml:space="preserve"> </w:t>
            </w:r>
            <w:r w:rsidRPr="00B0505B">
              <w:rPr>
                <w:rFonts w:cs="Times New Roman"/>
                <w:sz w:val="24"/>
              </w:rPr>
              <w:t xml:space="preserve">We will agree the prospectus and marketing and communications materials (with ERSA and the Customer) required to ensure that the programme can be marketed from w/c 020718 (including sign-off) and applicant support begins once the fund goes live. In this meeting we will develop the eligibility and assessment criteria so that Rocket Science can agree the assessment process with the Customer.  Our experience of running a similar Fund for the Government Equalities Office, suggests that interest will be high and we will need to put in place several layers of assessment.  Given this Fund is focused on providing evidence and learning, we want to bring subject matter experts together to develop the standards/levels of evidence we will use to assess applications and enable us to provide quality support to help applicants ensure they have quality research plans and methods in place once live. We will do this on the same day to ensure that our process and systems for support, assessment scoring and reporting (both during application stages and monthly reporting requirements for awarded projects) are aligned to feed into the design and build of the grants portal including the development of the </w:t>
            </w:r>
            <w:r w:rsidRPr="00B0505B">
              <w:rPr>
                <w:rFonts w:cs="Times New Roman"/>
                <w:b/>
                <w:bCs/>
                <w:sz w:val="24"/>
              </w:rPr>
              <w:t>online application form</w:t>
            </w:r>
            <w:r w:rsidRPr="00B0505B">
              <w:rPr>
                <w:rFonts w:cs="Times New Roman"/>
                <w:sz w:val="24"/>
              </w:rPr>
              <w:t xml:space="preserve"> (we will have a process for postal applications too). The portal will be fully tested before going online and ensure that it meets the branding, accessibility and security requirements set out in the Statement of Requirements. </w:t>
            </w:r>
            <w:r w:rsidRPr="00B0505B">
              <w:rPr>
                <w:rFonts w:cs="Times New Roman"/>
                <w:b/>
                <w:bCs/>
                <w:sz w:val="24"/>
              </w:rPr>
              <w:t>Assessment and award</w:t>
            </w:r>
            <w:r w:rsidRPr="00B0505B">
              <w:rPr>
                <w:rFonts w:cs="Times New Roman"/>
                <w:sz w:val="24"/>
              </w:rPr>
              <w:t xml:space="preserve"> - We expect the application window will close by 170818 and assessment period will take place over the following two weeks, with a Grants Panel held on w/c 030918.  This allows a six-week period for applications and for the Grants Recommendation Pack including </w:t>
            </w:r>
            <w:r w:rsidRPr="00B0505B">
              <w:rPr>
                <w:rFonts w:cs="Times New Roman"/>
                <w:b/>
                <w:bCs/>
                <w:sz w:val="24"/>
              </w:rPr>
              <w:t>grant agreement</w:t>
            </w:r>
            <w:r w:rsidRPr="00B0505B">
              <w:rPr>
                <w:rFonts w:cs="Times New Roman"/>
                <w:sz w:val="24"/>
              </w:rPr>
              <w:t xml:space="preserve"> and </w:t>
            </w:r>
            <w:r w:rsidRPr="00B0505B">
              <w:rPr>
                <w:rFonts w:cs="Times New Roman"/>
                <w:b/>
                <w:bCs/>
                <w:sz w:val="24"/>
              </w:rPr>
              <w:t>offer letter</w:t>
            </w:r>
            <w:r w:rsidRPr="00B0505B">
              <w:rPr>
                <w:rFonts w:cs="Times New Roman"/>
                <w:sz w:val="24"/>
              </w:rPr>
              <w:t xml:space="preserve"> templates to be sent to the Customer as required by the 10-week milestone.  </w:t>
            </w:r>
            <w:r w:rsidRPr="00B0505B">
              <w:rPr>
                <w:rFonts w:cs="Times New Roman"/>
                <w:b/>
                <w:bCs/>
                <w:sz w:val="24"/>
              </w:rPr>
              <w:t>Post award</w:t>
            </w:r>
            <w:r w:rsidRPr="00B0505B">
              <w:rPr>
                <w:rFonts w:cs="Times New Roman"/>
                <w:sz w:val="24"/>
              </w:rPr>
              <w:t xml:space="preserve">- We will hold a review meeting with the Customer to review the process and finalise the delivery plan from October 2018 through to March 2020.  </w:t>
            </w:r>
            <w:r w:rsidRPr="00B0505B">
              <w:rPr>
                <w:rFonts w:cs="Times New Roman"/>
                <w:b/>
                <w:bCs/>
                <w:sz w:val="24"/>
              </w:rPr>
              <w:t>Ensuring milestones are met</w:t>
            </w:r>
            <w:r w:rsidRPr="00B0505B">
              <w:rPr>
                <w:rFonts w:cs="Times New Roman"/>
                <w:sz w:val="24"/>
              </w:rPr>
              <w:t xml:space="preserve"> - Our Implementation Plan will be used to monitor our performance and we will regularly check our progress against the plan and the risk assessment. We will be bound by the timeframes and milestones outlined in the implementation plan and understand that variations of these need to be done via the appropriate Variation Procedure. Where we expect delays to the milestones outlined in the Implementation Plan we will notify the customer at the earliest possible time including an explanation and our plan to eliminate or mitigate the delay. We will discuss and agree plans to address the impact of the delay with the customer.  </w:t>
            </w:r>
            <w:r w:rsidRPr="00B0505B">
              <w:rPr>
                <w:rFonts w:cs="Times New Roman"/>
                <w:b/>
                <w:bCs/>
                <w:sz w:val="24"/>
              </w:rPr>
              <w:t xml:space="preserve">Involving the Customer – </w:t>
            </w:r>
            <w:r w:rsidRPr="00B0505B">
              <w:rPr>
                <w:rFonts w:cs="Times New Roman"/>
                <w:sz w:val="24"/>
              </w:rPr>
              <w:t>We are committed to the high-level relationship overview outlined in Annex F of the Statement of Requirements.  We will ensure the Customer is involved in signing off and approving the eligibility and assessment criteria, signing off and approving marketing material and strategy, reviewing and signing the draft offer letters and grant Agreements, convening an internal governance board to discuss and make final decision on grants, and obtaining required approvals from government departments and paying the grants. The following sets out our understanding of the key risks and mitigations, we will review this with Customer during our inception and planning meeting (250618)</w:t>
            </w:r>
          </w:p>
          <w:tbl>
            <w:tblPr>
              <w:tblStyle w:val="TableGrid4"/>
              <w:tblW w:w="10254" w:type="dxa"/>
              <w:tblLayout w:type="fixed"/>
              <w:tblLook w:val="04A0" w:firstRow="1" w:lastRow="0" w:firstColumn="1" w:lastColumn="0" w:noHBand="0" w:noVBand="1"/>
            </w:tblPr>
            <w:tblGrid>
              <w:gridCol w:w="2068"/>
              <w:gridCol w:w="890"/>
              <w:gridCol w:w="7296"/>
            </w:tblGrid>
            <w:tr w:rsidR="00B0505B" w:rsidRPr="00B0505B" w14:paraId="0C00244E" w14:textId="77777777" w:rsidTr="00B0505B">
              <w:trPr>
                <w:trHeight w:val="290"/>
              </w:trPr>
              <w:tc>
                <w:tcPr>
                  <w:tcW w:w="2068" w:type="dxa"/>
                </w:tcPr>
                <w:p w14:paraId="6F09298F" w14:textId="77777777" w:rsidR="00B0505B" w:rsidRPr="00B0505B" w:rsidRDefault="00B0505B" w:rsidP="00B0505B">
                  <w:pPr>
                    <w:tabs>
                      <w:tab w:val="left" w:pos="540"/>
                    </w:tabs>
                    <w:overflowPunct/>
                    <w:autoSpaceDE/>
                    <w:autoSpaceDN/>
                    <w:adjustRightInd/>
                    <w:spacing w:after="0"/>
                    <w:ind w:left="0"/>
                    <w:jc w:val="left"/>
                    <w:textAlignment w:val="auto"/>
                    <w:rPr>
                      <w:rFonts w:cs="Times New Roman"/>
                      <w:sz w:val="24"/>
                    </w:rPr>
                  </w:pPr>
                  <w:r w:rsidRPr="00B0505B">
                    <w:rPr>
                      <w:rFonts w:cs="Times New Roman"/>
                      <w:sz w:val="24"/>
                    </w:rPr>
                    <w:t>Risks</w:t>
                  </w:r>
                </w:p>
              </w:tc>
              <w:tc>
                <w:tcPr>
                  <w:tcW w:w="890" w:type="dxa"/>
                </w:tcPr>
                <w:p w14:paraId="4D8C4BA8" w14:textId="77777777" w:rsidR="00B0505B" w:rsidRPr="00B0505B" w:rsidRDefault="00B0505B" w:rsidP="00B0505B">
                  <w:pPr>
                    <w:tabs>
                      <w:tab w:val="left" w:pos="540"/>
                    </w:tabs>
                    <w:overflowPunct/>
                    <w:autoSpaceDE/>
                    <w:autoSpaceDN/>
                    <w:adjustRightInd/>
                    <w:spacing w:after="0"/>
                    <w:ind w:left="0"/>
                    <w:jc w:val="left"/>
                    <w:textAlignment w:val="auto"/>
                    <w:rPr>
                      <w:rFonts w:cs="Times New Roman"/>
                      <w:sz w:val="24"/>
                    </w:rPr>
                  </w:pPr>
                  <w:r w:rsidRPr="00B0505B">
                    <w:rPr>
                      <w:rFonts w:cs="Times New Roman"/>
                      <w:sz w:val="24"/>
                    </w:rPr>
                    <w:t>Level</w:t>
                  </w:r>
                </w:p>
              </w:tc>
              <w:tc>
                <w:tcPr>
                  <w:tcW w:w="7296" w:type="dxa"/>
                </w:tcPr>
                <w:p w14:paraId="1A3F5DDA" w14:textId="77777777" w:rsidR="00B0505B" w:rsidRPr="00B0505B" w:rsidRDefault="00B0505B" w:rsidP="00B0505B">
                  <w:pPr>
                    <w:tabs>
                      <w:tab w:val="left" w:pos="540"/>
                    </w:tabs>
                    <w:overflowPunct/>
                    <w:autoSpaceDE/>
                    <w:autoSpaceDN/>
                    <w:adjustRightInd/>
                    <w:spacing w:after="0"/>
                    <w:ind w:left="0"/>
                    <w:jc w:val="left"/>
                    <w:textAlignment w:val="auto"/>
                    <w:rPr>
                      <w:rFonts w:cs="Times New Roman"/>
                      <w:sz w:val="24"/>
                    </w:rPr>
                  </w:pPr>
                  <w:r w:rsidRPr="00B0505B">
                    <w:rPr>
                      <w:rFonts w:cs="Times New Roman"/>
                      <w:sz w:val="24"/>
                    </w:rPr>
                    <w:t>Mitigations</w:t>
                  </w:r>
                </w:p>
              </w:tc>
            </w:tr>
            <w:tr w:rsidR="00B0505B" w:rsidRPr="00B0505B" w14:paraId="3DA50A97" w14:textId="77777777" w:rsidTr="00B0505B">
              <w:trPr>
                <w:trHeight w:val="1179"/>
              </w:trPr>
              <w:tc>
                <w:tcPr>
                  <w:tcW w:w="2068" w:type="dxa"/>
                </w:tcPr>
                <w:p w14:paraId="7C7D68F9" w14:textId="77777777" w:rsidR="00B0505B" w:rsidRPr="00B0505B" w:rsidRDefault="00B0505B" w:rsidP="00B0505B">
                  <w:pPr>
                    <w:tabs>
                      <w:tab w:val="left" w:pos="540"/>
                    </w:tabs>
                    <w:overflowPunct/>
                    <w:autoSpaceDE/>
                    <w:autoSpaceDN/>
                    <w:adjustRightInd/>
                    <w:spacing w:after="0"/>
                    <w:ind w:left="0"/>
                    <w:jc w:val="left"/>
                    <w:textAlignment w:val="auto"/>
                    <w:rPr>
                      <w:rFonts w:cs="Times New Roman"/>
                      <w:sz w:val="24"/>
                    </w:rPr>
                  </w:pPr>
                  <w:r w:rsidRPr="00B0505B">
                    <w:rPr>
                      <w:rFonts w:cs="Times New Roman"/>
                      <w:sz w:val="24"/>
                    </w:rPr>
                    <w:t xml:space="preserve">The portal is not ready by launch date </w:t>
                  </w:r>
                </w:p>
              </w:tc>
              <w:tc>
                <w:tcPr>
                  <w:tcW w:w="890" w:type="dxa"/>
                </w:tcPr>
                <w:p w14:paraId="723111D7" w14:textId="77777777" w:rsidR="00B0505B" w:rsidRPr="00B0505B" w:rsidRDefault="00B0505B" w:rsidP="00B0505B">
                  <w:pPr>
                    <w:tabs>
                      <w:tab w:val="left" w:pos="540"/>
                    </w:tabs>
                    <w:overflowPunct/>
                    <w:autoSpaceDE/>
                    <w:autoSpaceDN/>
                    <w:adjustRightInd/>
                    <w:spacing w:after="0"/>
                    <w:ind w:left="0"/>
                    <w:jc w:val="left"/>
                    <w:textAlignment w:val="auto"/>
                    <w:rPr>
                      <w:rFonts w:cs="Times New Roman"/>
                      <w:sz w:val="24"/>
                    </w:rPr>
                  </w:pPr>
                  <w:r w:rsidRPr="00B0505B">
                    <w:rPr>
                      <w:rFonts w:cs="Times New Roman"/>
                      <w:sz w:val="24"/>
                    </w:rPr>
                    <w:t>Low- med</w:t>
                  </w:r>
                </w:p>
              </w:tc>
              <w:tc>
                <w:tcPr>
                  <w:tcW w:w="7296" w:type="dxa"/>
                </w:tcPr>
                <w:p w14:paraId="5F8648D5" w14:textId="77777777" w:rsidR="00B0505B" w:rsidRPr="00B0505B" w:rsidRDefault="00B0505B" w:rsidP="00B0505B">
                  <w:pPr>
                    <w:tabs>
                      <w:tab w:val="left" w:pos="540"/>
                    </w:tabs>
                    <w:overflowPunct/>
                    <w:autoSpaceDE/>
                    <w:autoSpaceDN/>
                    <w:adjustRightInd/>
                    <w:spacing w:after="0"/>
                    <w:ind w:left="0"/>
                    <w:jc w:val="left"/>
                    <w:textAlignment w:val="auto"/>
                    <w:rPr>
                      <w:rFonts w:cs="Times New Roman"/>
                      <w:sz w:val="24"/>
                    </w:rPr>
                  </w:pPr>
                  <w:r w:rsidRPr="00B0505B">
                    <w:rPr>
                      <w:rFonts w:cs="Times New Roman"/>
                      <w:sz w:val="24"/>
                    </w:rPr>
                    <w:t>We have an experienced team who have proven a track record in setting up grants within tight timeframes (one month) through agreed implementation plan and close management of setup deliverables and ensure Customer is able to sign off quickly.</w:t>
                  </w:r>
                </w:p>
              </w:tc>
            </w:tr>
            <w:tr w:rsidR="00B0505B" w:rsidRPr="00B0505B" w14:paraId="78B82A01" w14:textId="77777777" w:rsidTr="00B0505B">
              <w:trPr>
                <w:trHeight w:val="939"/>
              </w:trPr>
              <w:tc>
                <w:tcPr>
                  <w:tcW w:w="2068" w:type="dxa"/>
                </w:tcPr>
                <w:p w14:paraId="7F941C51" w14:textId="77777777" w:rsidR="00B0505B" w:rsidRPr="00B0505B" w:rsidRDefault="00B0505B" w:rsidP="00B0505B">
                  <w:pPr>
                    <w:tabs>
                      <w:tab w:val="left" w:pos="540"/>
                    </w:tabs>
                    <w:overflowPunct/>
                    <w:autoSpaceDE/>
                    <w:autoSpaceDN/>
                    <w:adjustRightInd/>
                    <w:spacing w:after="0"/>
                    <w:ind w:left="0"/>
                    <w:jc w:val="left"/>
                    <w:textAlignment w:val="auto"/>
                    <w:rPr>
                      <w:rFonts w:cs="Times New Roman"/>
                      <w:sz w:val="24"/>
                    </w:rPr>
                  </w:pPr>
                  <w:r w:rsidRPr="00B0505B">
                    <w:rPr>
                      <w:rFonts w:cs="Times New Roman"/>
                      <w:sz w:val="24"/>
                    </w:rPr>
                    <w:t xml:space="preserve">Insufficient applications across themes </w:t>
                  </w:r>
                </w:p>
              </w:tc>
              <w:tc>
                <w:tcPr>
                  <w:tcW w:w="890" w:type="dxa"/>
                </w:tcPr>
                <w:p w14:paraId="700F4AFB" w14:textId="77777777" w:rsidR="00B0505B" w:rsidRPr="00B0505B" w:rsidRDefault="00B0505B" w:rsidP="00B0505B">
                  <w:pPr>
                    <w:tabs>
                      <w:tab w:val="left" w:pos="540"/>
                    </w:tabs>
                    <w:overflowPunct/>
                    <w:autoSpaceDE/>
                    <w:autoSpaceDN/>
                    <w:adjustRightInd/>
                    <w:spacing w:after="0"/>
                    <w:ind w:left="0"/>
                    <w:jc w:val="left"/>
                    <w:textAlignment w:val="auto"/>
                    <w:rPr>
                      <w:rFonts w:cs="Times New Roman"/>
                      <w:sz w:val="24"/>
                    </w:rPr>
                  </w:pPr>
                  <w:r w:rsidRPr="00B0505B">
                    <w:rPr>
                      <w:rFonts w:cs="Times New Roman"/>
                      <w:sz w:val="24"/>
                    </w:rPr>
                    <w:t>Med- High</w:t>
                  </w:r>
                </w:p>
              </w:tc>
              <w:tc>
                <w:tcPr>
                  <w:tcW w:w="7296" w:type="dxa"/>
                </w:tcPr>
                <w:p w14:paraId="15BC6D42" w14:textId="77777777" w:rsidR="00B0505B" w:rsidRPr="00B0505B" w:rsidRDefault="00B0505B" w:rsidP="00B0505B">
                  <w:pPr>
                    <w:tabs>
                      <w:tab w:val="left" w:pos="540"/>
                    </w:tabs>
                    <w:overflowPunct/>
                    <w:autoSpaceDE/>
                    <w:autoSpaceDN/>
                    <w:adjustRightInd/>
                    <w:spacing w:after="0"/>
                    <w:ind w:left="0"/>
                    <w:jc w:val="left"/>
                    <w:textAlignment w:val="auto"/>
                    <w:rPr>
                      <w:rFonts w:cs="Times New Roman"/>
                      <w:sz w:val="24"/>
                    </w:rPr>
                  </w:pPr>
                  <w:r w:rsidRPr="00B0505B">
                    <w:rPr>
                      <w:rFonts w:cs="Times New Roman"/>
                      <w:sz w:val="24"/>
                    </w:rPr>
                    <w:t>The short timeframe for applications over summer holidays are likely to affect application numbers.  Proven partnership with ERSA and targeted promotion activities to a wide audience.</w:t>
                  </w:r>
                </w:p>
              </w:tc>
            </w:tr>
            <w:tr w:rsidR="00B0505B" w:rsidRPr="00B0505B" w14:paraId="38AA2FD1" w14:textId="77777777" w:rsidTr="00B0505B">
              <w:trPr>
                <w:trHeight w:val="1486"/>
              </w:trPr>
              <w:tc>
                <w:tcPr>
                  <w:tcW w:w="2068" w:type="dxa"/>
                </w:tcPr>
                <w:p w14:paraId="4C306EEF" w14:textId="77777777" w:rsidR="00B0505B" w:rsidRPr="00B0505B" w:rsidRDefault="00B0505B" w:rsidP="00B0505B">
                  <w:pPr>
                    <w:tabs>
                      <w:tab w:val="left" w:pos="540"/>
                    </w:tabs>
                    <w:overflowPunct/>
                    <w:autoSpaceDE/>
                    <w:autoSpaceDN/>
                    <w:adjustRightInd/>
                    <w:spacing w:after="0"/>
                    <w:ind w:left="0"/>
                    <w:jc w:val="left"/>
                    <w:textAlignment w:val="auto"/>
                    <w:rPr>
                      <w:rFonts w:cs="Times New Roman"/>
                      <w:sz w:val="24"/>
                    </w:rPr>
                  </w:pPr>
                  <w:r w:rsidRPr="00B0505B">
                    <w:rPr>
                      <w:rFonts w:cs="Times New Roman"/>
                      <w:sz w:val="24"/>
                    </w:rPr>
                    <w:t xml:space="preserve">Insufficient evidence and insight into what works </w:t>
                  </w:r>
                </w:p>
              </w:tc>
              <w:tc>
                <w:tcPr>
                  <w:tcW w:w="890" w:type="dxa"/>
                </w:tcPr>
                <w:p w14:paraId="791CA95A" w14:textId="77777777" w:rsidR="00B0505B" w:rsidRPr="00B0505B" w:rsidRDefault="00B0505B" w:rsidP="00B0505B">
                  <w:pPr>
                    <w:tabs>
                      <w:tab w:val="left" w:pos="540"/>
                    </w:tabs>
                    <w:overflowPunct/>
                    <w:autoSpaceDE/>
                    <w:autoSpaceDN/>
                    <w:adjustRightInd/>
                    <w:spacing w:after="0"/>
                    <w:ind w:left="0"/>
                    <w:jc w:val="left"/>
                    <w:textAlignment w:val="auto"/>
                    <w:rPr>
                      <w:rFonts w:cs="Times New Roman"/>
                      <w:sz w:val="24"/>
                    </w:rPr>
                  </w:pPr>
                  <w:r w:rsidRPr="00B0505B">
                    <w:rPr>
                      <w:rFonts w:cs="Times New Roman"/>
                      <w:sz w:val="24"/>
                    </w:rPr>
                    <w:t>Med-High</w:t>
                  </w:r>
                </w:p>
              </w:tc>
              <w:tc>
                <w:tcPr>
                  <w:tcW w:w="7296" w:type="dxa"/>
                </w:tcPr>
                <w:p w14:paraId="5B99DC6D" w14:textId="77777777" w:rsidR="00B0505B" w:rsidRPr="00B0505B" w:rsidRDefault="00B0505B" w:rsidP="00B0505B">
                  <w:pPr>
                    <w:tabs>
                      <w:tab w:val="left" w:pos="540"/>
                    </w:tabs>
                    <w:overflowPunct/>
                    <w:autoSpaceDE/>
                    <w:autoSpaceDN/>
                    <w:adjustRightInd/>
                    <w:spacing w:after="0"/>
                    <w:ind w:left="0"/>
                    <w:jc w:val="left"/>
                    <w:textAlignment w:val="auto"/>
                    <w:rPr>
                      <w:rFonts w:cs="Times New Roman"/>
                      <w:sz w:val="24"/>
                    </w:rPr>
                  </w:pPr>
                  <w:r w:rsidRPr="00B0505B">
                    <w:rPr>
                      <w:rFonts w:cs="Times New Roman"/>
                      <w:sz w:val="24"/>
                    </w:rPr>
                    <w:t xml:space="preserve">Design of evidence requirements and assessment of potential as part of application process, alongside dedicated Evidence Advisors and Experts in health and employability will ensure that we are drawing key learning from projects and have measures in place to track progress and assure quality. </w:t>
                  </w:r>
                </w:p>
              </w:tc>
            </w:tr>
            <w:tr w:rsidR="00B0505B" w:rsidRPr="00B0505B" w14:paraId="05267960" w14:textId="77777777" w:rsidTr="00B0505B">
              <w:trPr>
                <w:trHeight w:val="1179"/>
              </w:trPr>
              <w:tc>
                <w:tcPr>
                  <w:tcW w:w="2068" w:type="dxa"/>
                </w:tcPr>
                <w:p w14:paraId="73F9462E" w14:textId="77777777" w:rsidR="00B0505B" w:rsidRPr="00B0505B" w:rsidRDefault="00B0505B" w:rsidP="00B0505B">
                  <w:pPr>
                    <w:tabs>
                      <w:tab w:val="left" w:pos="540"/>
                    </w:tabs>
                    <w:overflowPunct/>
                    <w:autoSpaceDE/>
                    <w:autoSpaceDN/>
                    <w:adjustRightInd/>
                    <w:spacing w:after="0"/>
                    <w:ind w:left="0"/>
                    <w:jc w:val="left"/>
                    <w:textAlignment w:val="auto"/>
                    <w:rPr>
                      <w:rFonts w:cs="Times New Roman"/>
                      <w:sz w:val="24"/>
                    </w:rPr>
                  </w:pPr>
                  <w:r w:rsidRPr="00B0505B">
                    <w:rPr>
                      <w:rFonts w:cs="Times New Roman"/>
                      <w:sz w:val="24"/>
                    </w:rPr>
                    <w:t>Breach of data protection</w:t>
                  </w:r>
                </w:p>
              </w:tc>
              <w:tc>
                <w:tcPr>
                  <w:tcW w:w="890" w:type="dxa"/>
                </w:tcPr>
                <w:p w14:paraId="3D064A12" w14:textId="77777777" w:rsidR="00B0505B" w:rsidRPr="00B0505B" w:rsidRDefault="00B0505B" w:rsidP="00B0505B">
                  <w:pPr>
                    <w:tabs>
                      <w:tab w:val="left" w:pos="540"/>
                    </w:tabs>
                    <w:overflowPunct/>
                    <w:autoSpaceDE/>
                    <w:autoSpaceDN/>
                    <w:adjustRightInd/>
                    <w:spacing w:after="0"/>
                    <w:ind w:left="0"/>
                    <w:jc w:val="left"/>
                    <w:textAlignment w:val="auto"/>
                    <w:rPr>
                      <w:rFonts w:cs="Times New Roman"/>
                      <w:sz w:val="24"/>
                    </w:rPr>
                  </w:pPr>
                  <w:r w:rsidRPr="00B0505B">
                    <w:rPr>
                      <w:rFonts w:cs="Times New Roman"/>
                      <w:sz w:val="24"/>
                    </w:rPr>
                    <w:t>Low</w:t>
                  </w:r>
                </w:p>
              </w:tc>
              <w:tc>
                <w:tcPr>
                  <w:tcW w:w="7296" w:type="dxa"/>
                </w:tcPr>
                <w:p w14:paraId="35547C04" w14:textId="77777777" w:rsidR="00B0505B" w:rsidRPr="00B0505B" w:rsidRDefault="00B0505B" w:rsidP="00B0505B">
                  <w:pPr>
                    <w:tabs>
                      <w:tab w:val="left" w:pos="540"/>
                    </w:tabs>
                    <w:overflowPunct/>
                    <w:autoSpaceDE/>
                    <w:autoSpaceDN/>
                    <w:adjustRightInd/>
                    <w:spacing w:after="0"/>
                    <w:ind w:left="0"/>
                    <w:jc w:val="left"/>
                    <w:textAlignment w:val="auto"/>
                    <w:rPr>
                      <w:rFonts w:cs="Times New Roman"/>
                      <w:sz w:val="24"/>
                    </w:rPr>
                  </w:pPr>
                  <w:r w:rsidRPr="00B0505B">
                    <w:rPr>
                      <w:rFonts w:eastAsia="Calibri" w:cs="Times New Roman"/>
                      <w:sz w:val="24"/>
                    </w:rPr>
                    <w:t>All Rocket Science staff are trained in the requirements and procedures for data protection; information sharing is subject to agreed protocols and where necessary the encryption of data sources.</w:t>
                  </w:r>
                </w:p>
              </w:tc>
            </w:tr>
            <w:tr w:rsidR="00B0505B" w:rsidRPr="00B0505B" w14:paraId="5D36F1C7" w14:textId="77777777" w:rsidTr="00B0505B">
              <w:trPr>
                <w:trHeight w:val="1472"/>
              </w:trPr>
              <w:tc>
                <w:tcPr>
                  <w:tcW w:w="2068" w:type="dxa"/>
                </w:tcPr>
                <w:p w14:paraId="300B1C23" w14:textId="77777777" w:rsidR="00B0505B" w:rsidRPr="00B0505B" w:rsidRDefault="00B0505B" w:rsidP="00B0505B">
                  <w:pPr>
                    <w:tabs>
                      <w:tab w:val="left" w:pos="540"/>
                    </w:tabs>
                    <w:overflowPunct/>
                    <w:autoSpaceDE/>
                    <w:autoSpaceDN/>
                    <w:adjustRightInd/>
                    <w:spacing w:after="0"/>
                    <w:ind w:left="0"/>
                    <w:jc w:val="left"/>
                    <w:textAlignment w:val="auto"/>
                    <w:rPr>
                      <w:rFonts w:cs="Times New Roman"/>
                      <w:sz w:val="24"/>
                    </w:rPr>
                  </w:pPr>
                  <w:r w:rsidRPr="00B0505B">
                    <w:rPr>
                      <w:rFonts w:cs="Times New Roman"/>
                      <w:sz w:val="24"/>
                    </w:rPr>
                    <w:t>Failure of electronic systems</w:t>
                  </w:r>
                </w:p>
              </w:tc>
              <w:tc>
                <w:tcPr>
                  <w:tcW w:w="890" w:type="dxa"/>
                </w:tcPr>
                <w:p w14:paraId="35433066" w14:textId="77777777" w:rsidR="00B0505B" w:rsidRPr="00B0505B" w:rsidRDefault="00B0505B" w:rsidP="00B0505B">
                  <w:pPr>
                    <w:tabs>
                      <w:tab w:val="left" w:pos="540"/>
                    </w:tabs>
                    <w:overflowPunct/>
                    <w:autoSpaceDE/>
                    <w:autoSpaceDN/>
                    <w:adjustRightInd/>
                    <w:spacing w:after="0"/>
                    <w:ind w:left="0"/>
                    <w:jc w:val="left"/>
                    <w:textAlignment w:val="auto"/>
                    <w:rPr>
                      <w:rFonts w:cs="Times New Roman"/>
                      <w:sz w:val="24"/>
                    </w:rPr>
                  </w:pPr>
                  <w:r w:rsidRPr="00B0505B">
                    <w:rPr>
                      <w:rFonts w:cs="Times New Roman"/>
                      <w:sz w:val="24"/>
                    </w:rPr>
                    <w:t>Low</w:t>
                  </w:r>
                </w:p>
              </w:tc>
              <w:tc>
                <w:tcPr>
                  <w:tcW w:w="7296" w:type="dxa"/>
                </w:tcPr>
                <w:p w14:paraId="6DA4900B" w14:textId="77777777" w:rsidR="00B0505B" w:rsidRPr="00B0505B" w:rsidRDefault="00B0505B" w:rsidP="00B0505B">
                  <w:pPr>
                    <w:overflowPunct/>
                    <w:autoSpaceDE/>
                    <w:autoSpaceDN/>
                    <w:adjustRightInd/>
                    <w:spacing w:after="200"/>
                    <w:ind w:left="0"/>
                    <w:jc w:val="left"/>
                    <w:textAlignment w:val="auto"/>
                    <w:rPr>
                      <w:rFonts w:eastAsia="Calibri" w:cs="Times New Roman"/>
                      <w:sz w:val="24"/>
                    </w:rPr>
                  </w:pPr>
                  <w:r w:rsidRPr="00B0505B">
                    <w:rPr>
                      <w:rFonts w:eastAsia="Calibri" w:cs="Times New Roman"/>
                      <w:sz w:val="24"/>
                    </w:rPr>
                    <w:t>All Rocket Science IT systems stored on SharePoint and data can be restored quickly in the event of an IT systems failure; we have offsite data backups and data is maintained in the UK at all times. Our grants systems have a 99.5% success rate in a dedicated hosting environment which is ISO9001 and ISO27001 compliant.</w:t>
                  </w:r>
                </w:p>
              </w:tc>
            </w:tr>
            <w:tr w:rsidR="00B0505B" w:rsidRPr="00B0505B" w14:paraId="78103090" w14:textId="77777777" w:rsidTr="00B0505B">
              <w:trPr>
                <w:trHeight w:val="1179"/>
              </w:trPr>
              <w:tc>
                <w:tcPr>
                  <w:tcW w:w="2068" w:type="dxa"/>
                </w:tcPr>
                <w:p w14:paraId="1FE63BD5" w14:textId="77777777" w:rsidR="00B0505B" w:rsidRPr="00B0505B" w:rsidRDefault="00B0505B" w:rsidP="00B0505B">
                  <w:pPr>
                    <w:tabs>
                      <w:tab w:val="left" w:pos="540"/>
                    </w:tabs>
                    <w:overflowPunct/>
                    <w:autoSpaceDE/>
                    <w:autoSpaceDN/>
                    <w:adjustRightInd/>
                    <w:spacing w:after="0"/>
                    <w:ind w:left="0"/>
                    <w:jc w:val="left"/>
                    <w:textAlignment w:val="auto"/>
                    <w:rPr>
                      <w:rFonts w:cs="Times New Roman"/>
                      <w:sz w:val="24"/>
                    </w:rPr>
                  </w:pPr>
                  <w:r w:rsidRPr="00B0505B">
                    <w:rPr>
                      <w:rFonts w:cs="Times New Roman"/>
                      <w:sz w:val="24"/>
                    </w:rPr>
                    <w:t>Insufficient resource to meet Customer requirements</w:t>
                  </w:r>
                </w:p>
              </w:tc>
              <w:tc>
                <w:tcPr>
                  <w:tcW w:w="890" w:type="dxa"/>
                </w:tcPr>
                <w:p w14:paraId="5E921A5E" w14:textId="77777777" w:rsidR="00B0505B" w:rsidRPr="00B0505B" w:rsidRDefault="00B0505B" w:rsidP="00B0505B">
                  <w:pPr>
                    <w:tabs>
                      <w:tab w:val="left" w:pos="540"/>
                    </w:tabs>
                    <w:overflowPunct/>
                    <w:autoSpaceDE/>
                    <w:autoSpaceDN/>
                    <w:adjustRightInd/>
                    <w:spacing w:after="0"/>
                    <w:ind w:left="0"/>
                    <w:jc w:val="left"/>
                    <w:textAlignment w:val="auto"/>
                    <w:rPr>
                      <w:rFonts w:cs="Times New Roman"/>
                      <w:sz w:val="24"/>
                    </w:rPr>
                  </w:pPr>
                  <w:r w:rsidRPr="00B0505B">
                    <w:rPr>
                      <w:rFonts w:cs="Times New Roman"/>
                      <w:sz w:val="24"/>
                    </w:rPr>
                    <w:t>Low</w:t>
                  </w:r>
                </w:p>
              </w:tc>
              <w:tc>
                <w:tcPr>
                  <w:tcW w:w="7296" w:type="dxa"/>
                </w:tcPr>
                <w:p w14:paraId="260A66A3" w14:textId="77777777" w:rsidR="00B0505B" w:rsidRPr="00B0505B" w:rsidRDefault="00B0505B" w:rsidP="00B0505B">
                  <w:pPr>
                    <w:tabs>
                      <w:tab w:val="left" w:pos="540"/>
                    </w:tabs>
                    <w:overflowPunct/>
                    <w:autoSpaceDE/>
                    <w:autoSpaceDN/>
                    <w:adjustRightInd/>
                    <w:spacing w:after="0"/>
                    <w:ind w:left="0"/>
                    <w:jc w:val="left"/>
                    <w:textAlignment w:val="auto"/>
                    <w:rPr>
                      <w:rFonts w:cs="Times New Roman"/>
                      <w:sz w:val="24"/>
                    </w:rPr>
                  </w:pPr>
                  <w:r w:rsidRPr="00B0505B">
                    <w:rPr>
                      <w:rFonts w:cs="Times New Roman"/>
                      <w:sz w:val="24"/>
                    </w:rPr>
                    <w:t>We have sufficient expertise within the 3 partner organisations to be able to deliver on the requirements and can cover any absences or exits without affecting delivery of the contract. We will inform the Customer of any staffing changes/absences and impacts on delivery.</w:t>
                  </w:r>
                </w:p>
              </w:tc>
            </w:tr>
          </w:tbl>
          <w:p w14:paraId="2023EABE" w14:textId="77777777" w:rsidR="00B0505B" w:rsidRPr="00B0505B" w:rsidRDefault="00B0505B" w:rsidP="00B0505B">
            <w:pPr>
              <w:tabs>
                <w:tab w:val="left" w:pos="540"/>
              </w:tabs>
              <w:overflowPunct/>
              <w:autoSpaceDE/>
              <w:autoSpaceDN/>
              <w:adjustRightInd/>
              <w:spacing w:after="200"/>
              <w:ind w:left="0"/>
              <w:jc w:val="left"/>
              <w:textAlignment w:val="auto"/>
              <w:rPr>
                <w:rFonts w:cs="Times New Roman"/>
                <w:sz w:val="24"/>
              </w:rPr>
            </w:pPr>
          </w:p>
        </w:tc>
      </w:tr>
    </w:tbl>
    <w:p w14:paraId="6D5221FF" w14:textId="77777777" w:rsidR="00B0505B" w:rsidRPr="00B0505B" w:rsidRDefault="00B0505B" w:rsidP="00B0505B">
      <w:pPr>
        <w:overflowPunct/>
        <w:autoSpaceDE/>
        <w:autoSpaceDN/>
        <w:adjustRightInd/>
        <w:spacing w:after="200"/>
        <w:ind w:left="0"/>
        <w:jc w:val="left"/>
        <w:textAlignment w:val="auto"/>
        <w:rPr>
          <w:rFonts w:eastAsia="Calibri" w:cs="Times New Roman"/>
          <w:sz w:val="24"/>
        </w:rPr>
      </w:pPr>
    </w:p>
    <w:tbl>
      <w:tblPr>
        <w:tblW w:w="10260" w:type="dxa"/>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65"/>
        <w:gridCol w:w="7695"/>
      </w:tblGrid>
      <w:tr w:rsidR="00B0505B" w:rsidRPr="00B0505B" w14:paraId="5BD4DC84" w14:textId="77777777" w:rsidTr="00B0505B">
        <w:trPr>
          <w:cantSplit/>
          <w:trHeight w:val="615"/>
        </w:trPr>
        <w:tc>
          <w:tcPr>
            <w:tcW w:w="10260" w:type="dxa"/>
            <w:gridSpan w:val="2"/>
            <w:shd w:val="clear" w:color="auto" w:fill="CCFFFF"/>
          </w:tcPr>
          <w:p w14:paraId="02EF1652" w14:textId="77777777" w:rsidR="00B0505B" w:rsidRPr="00B0505B" w:rsidRDefault="00B0505B" w:rsidP="00B0505B">
            <w:pPr>
              <w:overflowPunct/>
              <w:autoSpaceDE/>
              <w:autoSpaceDN/>
              <w:adjustRightInd/>
              <w:spacing w:before="240"/>
              <w:ind w:left="0"/>
              <w:jc w:val="left"/>
              <w:textAlignment w:val="auto"/>
              <w:rPr>
                <w:rFonts w:eastAsia="Calibri" w:cs="Times New Roman"/>
                <w:b/>
                <w:sz w:val="24"/>
              </w:rPr>
            </w:pPr>
            <w:r w:rsidRPr="00B0505B">
              <w:rPr>
                <w:b/>
                <w:bCs/>
                <w:color w:val="000000"/>
                <w:sz w:val="24"/>
                <w:szCs w:val="24"/>
                <w:lang w:eastAsia="en-GB"/>
              </w:rPr>
              <w:t>[2.4.2]</w:t>
            </w:r>
            <w:r w:rsidRPr="00B0505B">
              <w:rPr>
                <w:color w:val="000000"/>
                <w:sz w:val="24"/>
                <w:szCs w:val="24"/>
                <w:lang w:eastAsia="en-GB"/>
              </w:rPr>
              <w:t xml:space="preserve">  </w:t>
            </w:r>
            <w:r w:rsidRPr="00B0505B">
              <w:rPr>
                <w:rFonts w:eastAsia="Calibri" w:cs="Times New Roman"/>
                <w:b/>
                <w:sz w:val="24"/>
              </w:rPr>
              <w:t>The Grant Application Process and Applicant Support</w:t>
            </w:r>
          </w:p>
          <w:p w14:paraId="293803CF"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sz w:val="24"/>
              </w:rPr>
              <w:t>Describe how you will put in place a grant application process and the implementation of an Applicant Support Function to facilitate the provision of assistance, advice and information to Potential Applicants seeking to apply for the Challenge Fund.</w:t>
            </w:r>
          </w:p>
          <w:p w14:paraId="64F6E2A2"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sz w:val="24"/>
              </w:rPr>
              <w:t>Your response as a minimum must include detail of:</w:t>
            </w:r>
          </w:p>
          <w:p w14:paraId="6E6147CD" w14:textId="77777777" w:rsidR="00B0505B" w:rsidRPr="00B0505B" w:rsidRDefault="00B0505B" w:rsidP="00CC05BA">
            <w:pPr>
              <w:numPr>
                <w:ilvl w:val="0"/>
                <w:numId w:val="41"/>
              </w:numPr>
              <w:overflowPunct/>
              <w:autoSpaceDE/>
              <w:autoSpaceDN/>
              <w:adjustRightInd/>
              <w:spacing w:before="240" w:after="200" w:line="276" w:lineRule="auto"/>
              <w:jc w:val="left"/>
              <w:textAlignment w:val="auto"/>
              <w:rPr>
                <w:rFonts w:eastAsia="Calibri" w:cs="Times New Roman"/>
                <w:sz w:val="24"/>
              </w:rPr>
            </w:pPr>
            <w:r w:rsidRPr="00B0505B">
              <w:rPr>
                <w:rFonts w:eastAsia="Calibri" w:cs="Times New Roman"/>
                <w:sz w:val="24"/>
              </w:rPr>
              <w:t>How you will provide a fully accessible enquiry service covering online, telephone and postal enquiries, which furnishes prompt and professional advice concerning all aspects of the Challenge Fund;</w:t>
            </w:r>
          </w:p>
          <w:p w14:paraId="250C7358" w14:textId="77777777" w:rsidR="00B0505B" w:rsidRPr="00B0505B" w:rsidRDefault="00B0505B" w:rsidP="00CC05BA">
            <w:pPr>
              <w:numPr>
                <w:ilvl w:val="0"/>
                <w:numId w:val="41"/>
              </w:numPr>
              <w:overflowPunct/>
              <w:autoSpaceDE/>
              <w:autoSpaceDN/>
              <w:adjustRightInd/>
              <w:spacing w:before="240" w:after="200" w:line="276" w:lineRule="auto"/>
              <w:jc w:val="left"/>
              <w:textAlignment w:val="auto"/>
              <w:rPr>
                <w:rFonts w:eastAsia="Calibri" w:cs="Times New Roman"/>
                <w:sz w:val="24"/>
              </w:rPr>
            </w:pPr>
            <w:r w:rsidRPr="00B0505B">
              <w:rPr>
                <w:rFonts w:eastAsia="Calibri" w:cs="Times New Roman"/>
                <w:sz w:val="24"/>
              </w:rPr>
              <w:t>How you will provide an online presence via a dedicated website which will provide clear and comprehensive guidance relating to applications and payment processes and will enable online applications to the Challenge Fund;</w:t>
            </w:r>
          </w:p>
          <w:p w14:paraId="69B1B1C9" w14:textId="77777777" w:rsidR="00B0505B" w:rsidRPr="00B0505B" w:rsidRDefault="00B0505B" w:rsidP="00CC05BA">
            <w:pPr>
              <w:numPr>
                <w:ilvl w:val="0"/>
                <w:numId w:val="41"/>
              </w:numPr>
              <w:overflowPunct/>
              <w:autoSpaceDE/>
              <w:autoSpaceDN/>
              <w:adjustRightInd/>
              <w:spacing w:before="240" w:after="200" w:line="276" w:lineRule="auto"/>
              <w:jc w:val="left"/>
              <w:textAlignment w:val="auto"/>
              <w:rPr>
                <w:rFonts w:eastAsia="Calibri" w:cs="Times New Roman"/>
                <w:sz w:val="24"/>
              </w:rPr>
            </w:pPr>
            <w:r w:rsidRPr="00B0505B">
              <w:rPr>
                <w:rFonts w:eastAsia="Calibri" w:cs="Times New Roman"/>
                <w:sz w:val="24"/>
              </w:rPr>
              <w:t>How you will provide a complaints resolution procedure for timely resolution of complaints received as a consequence of the your delivery of the Challenge Fund;</w:t>
            </w:r>
          </w:p>
          <w:p w14:paraId="60FE5C69" w14:textId="77777777" w:rsidR="00B0505B" w:rsidRPr="00B0505B" w:rsidRDefault="00B0505B" w:rsidP="00CC05BA">
            <w:pPr>
              <w:numPr>
                <w:ilvl w:val="0"/>
                <w:numId w:val="41"/>
              </w:numPr>
              <w:overflowPunct/>
              <w:autoSpaceDE/>
              <w:autoSpaceDN/>
              <w:adjustRightInd/>
              <w:spacing w:before="240" w:after="200" w:line="276" w:lineRule="auto"/>
              <w:jc w:val="left"/>
              <w:textAlignment w:val="auto"/>
              <w:rPr>
                <w:rFonts w:eastAsia="Calibri" w:cs="Times New Roman"/>
                <w:sz w:val="24"/>
              </w:rPr>
            </w:pPr>
            <w:r w:rsidRPr="00B0505B">
              <w:rPr>
                <w:rFonts w:eastAsia="Calibri" w:cs="Times New Roman"/>
                <w:sz w:val="24"/>
              </w:rPr>
              <w:t>How you will safeguard against acting on an Applicant’s behalf in any Challenge Fund application through verbal advice or contributing a written application.</w:t>
            </w:r>
          </w:p>
          <w:p w14:paraId="192C13AB" w14:textId="77777777" w:rsidR="00B0505B" w:rsidRPr="00B0505B" w:rsidRDefault="00B0505B" w:rsidP="00CC05BA">
            <w:pPr>
              <w:numPr>
                <w:ilvl w:val="0"/>
                <w:numId w:val="41"/>
              </w:numPr>
              <w:overflowPunct/>
              <w:autoSpaceDE/>
              <w:autoSpaceDN/>
              <w:adjustRightInd/>
              <w:spacing w:before="240" w:after="200" w:line="276" w:lineRule="auto"/>
              <w:jc w:val="left"/>
              <w:textAlignment w:val="auto"/>
              <w:rPr>
                <w:rFonts w:eastAsia="Calibri" w:cs="Times New Roman"/>
                <w:sz w:val="24"/>
              </w:rPr>
            </w:pPr>
            <w:r w:rsidRPr="00B0505B">
              <w:rPr>
                <w:rFonts w:eastAsia="Calibri" w:cs="Times New Roman"/>
                <w:sz w:val="24"/>
              </w:rPr>
              <w:t>How you will demonstrate the capability to manage a large volume of applications, and the capability to scale down in the event of the receipt of a low volume of applications;</w:t>
            </w:r>
          </w:p>
          <w:p w14:paraId="4AFB53B3" w14:textId="77777777" w:rsidR="00B0505B" w:rsidRPr="00B0505B" w:rsidRDefault="00B0505B" w:rsidP="00CC05BA">
            <w:pPr>
              <w:numPr>
                <w:ilvl w:val="0"/>
                <w:numId w:val="41"/>
              </w:numPr>
              <w:overflowPunct/>
              <w:autoSpaceDE/>
              <w:autoSpaceDN/>
              <w:adjustRightInd/>
              <w:spacing w:before="240" w:after="200" w:line="276" w:lineRule="auto"/>
              <w:jc w:val="left"/>
              <w:textAlignment w:val="auto"/>
              <w:rPr>
                <w:rFonts w:eastAsia="Calibri" w:cs="Times New Roman"/>
                <w:sz w:val="24"/>
              </w:rPr>
            </w:pPr>
            <w:r w:rsidRPr="00B0505B">
              <w:rPr>
                <w:rFonts w:eastAsia="Calibri" w:cs="Times New Roman"/>
                <w:sz w:val="24"/>
              </w:rPr>
              <w:t>How you will assist Potential Applicants in quickly identifying whether their application is likely to meet the Challenge Fund criteria;</w:t>
            </w:r>
          </w:p>
          <w:p w14:paraId="26C6C5EE" w14:textId="77777777" w:rsidR="00B0505B" w:rsidRPr="00B0505B" w:rsidRDefault="00B0505B" w:rsidP="00CC05BA">
            <w:pPr>
              <w:numPr>
                <w:ilvl w:val="0"/>
                <w:numId w:val="41"/>
              </w:numPr>
              <w:overflowPunct/>
              <w:autoSpaceDE/>
              <w:autoSpaceDN/>
              <w:adjustRightInd/>
              <w:spacing w:before="240" w:after="200" w:line="276" w:lineRule="auto"/>
              <w:jc w:val="left"/>
              <w:textAlignment w:val="auto"/>
              <w:rPr>
                <w:rFonts w:eastAsia="Calibri" w:cs="Times New Roman"/>
                <w:sz w:val="24"/>
              </w:rPr>
            </w:pPr>
            <w:r w:rsidRPr="00B0505B">
              <w:rPr>
                <w:rFonts w:eastAsia="Calibri" w:cs="Times New Roman"/>
                <w:sz w:val="24"/>
              </w:rPr>
              <w:t>How you will ensure that the application process is constructed in such a way as to make it possible for organisations of variable size to apply (it will be important that smaller organisations who do not have access to bid writing expertise are not prohibited from applying); and</w:t>
            </w:r>
          </w:p>
          <w:p w14:paraId="32A41560" w14:textId="77777777" w:rsidR="00B0505B" w:rsidRPr="00B0505B" w:rsidRDefault="00B0505B" w:rsidP="00CC05BA">
            <w:pPr>
              <w:numPr>
                <w:ilvl w:val="0"/>
                <w:numId w:val="41"/>
              </w:numPr>
              <w:overflowPunct/>
              <w:autoSpaceDE/>
              <w:autoSpaceDN/>
              <w:adjustRightInd/>
              <w:spacing w:before="240" w:after="200" w:line="276" w:lineRule="auto"/>
              <w:jc w:val="left"/>
              <w:textAlignment w:val="auto"/>
              <w:rPr>
                <w:rFonts w:eastAsia="Calibri" w:cs="Times New Roman"/>
                <w:sz w:val="24"/>
              </w:rPr>
            </w:pPr>
            <w:r w:rsidRPr="00B0505B">
              <w:rPr>
                <w:rFonts w:eastAsia="Calibri" w:cs="Times New Roman"/>
                <w:sz w:val="24"/>
              </w:rPr>
              <w:t>How you will manage the receipt of all applications for the Challenge Fund and the production of application summaries for use in assessing the applications.</w:t>
            </w:r>
          </w:p>
        </w:tc>
      </w:tr>
      <w:tr w:rsidR="00B0505B" w:rsidRPr="00B0505B" w14:paraId="0B9C84EF" w14:textId="77777777" w:rsidTr="00B0505B">
        <w:trPr>
          <w:cantSplit/>
          <w:trHeight w:val="615"/>
        </w:trPr>
        <w:tc>
          <w:tcPr>
            <w:tcW w:w="2565" w:type="dxa"/>
            <w:shd w:val="clear" w:color="auto" w:fill="DBE5F1"/>
          </w:tcPr>
          <w:p w14:paraId="101C893A" w14:textId="77777777" w:rsidR="00B0505B" w:rsidRPr="00B0505B" w:rsidRDefault="00B0505B" w:rsidP="00B0505B">
            <w:pPr>
              <w:overflowPunct/>
              <w:autoSpaceDE/>
              <w:autoSpaceDN/>
              <w:adjustRightInd/>
              <w:spacing w:before="60" w:after="60"/>
              <w:ind w:left="0"/>
              <w:jc w:val="left"/>
              <w:textAlignment w:val="auto"/>
              <w:rPr>
                <w:b/>
                <w:sz w:val="24"/>
                <w:szCs w:val="24"/>
              </w:rPr>
            </w:pPr>
            <w:r w:rsidRPr="00B0505B">
              <w:rPr>
                <w:b/>
                <w:sz w:val="24"/>
                <w:szCs w:val="24"/>
              </w:rPr>
              <w:t>Supplier Name</w:t>
            </w:r>
          </w:p>
        </w:tc>
        <w:tc>
          <w:tcPr>
            <w:tcW w:w="7695" w:type="dxa"/>
          </w:tcPr>
          <w:p w14:paraId="31C91E4F" w14:textId="77777777" w:rsidR="00B0505B" w:rsidRPr="00B0505B" w:rsidRDefault="00B0505B" w:rsidP="00B0505B">
            <w:pPr>
              <w:overflowPunct/>
              <w:autoSpaceDE/>
              <w:autoSpaceDN/>
              <w:adjustRightInd/>
              <w:spacing w:before="60" w:after="60"/>
              <w:ind w:left="0"/>
              <w:jc w:val="left"/>
              <w:textAlignment w:val="auto"/>
              <w:rPr>
                <w:i/>
                <w:sz w:val="24"/>
                <w:szCs w:val="24"/>
                <w:highlight w:val="yellow"/>
              </w:rPr>
            </w:pPr>
            <w:r w:rsidRPr="00B0505B">
              <w:rPr>
                <w:i/>
                <w:sz w:val="24"/>
                <w:szCs w:val="24"/>
              </w:rPr>
              <w:t>Rocket Science UK Ltd</w:t>
            </w:r>
          </w:p>
        </w:tc>
      </w:tr>
    </w:tbl>
    <w:p w14:paraId="0EA47C33" w14:textId="77777777" w:rsidR="00B0505B" w:rsidRPr="00B0505B" w:rsidRDefault="00B0505B" w:rsidP="00B0505B">
      <w:pPr>
        <w:overflowPunct/>
        <w:autoSpaceDE/>
        <w:autoSpaceDN/>
        <w:adjustRightInd/>
        <w:spacing w:after="200" w:line="276" w:lineRule="auto"/>
        <w:ind w:left="0"/>
        <w:jc w:val="left"/>
        <w:textAlignment w:val="auto"/>
        <w:rPr>
          <w:rFonts w:eastAsia="Calibri" w:cs="Times New Roman"/>
          <w:sz w:val="24"/>
        </w:rPr>
      </w:pPr>
    </w:p>
    <w:tbl>
      <w:tblPr>
        <w:tblW w:w="10260" w:type="dxa"/>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260"/>
      </w:tblGrid>
      <w:tr w:rsidR="00B0505B" w:rsidRPr="00B0505B" w14:paraId="3FD91387" w14:textId="77777777" w:rsidTr="00B0505B">
        <w:trPr>
          <w:cantSplit/>
          <w:trHeight w:val="615"/>
        </w:trPr>
        <w:tc>
          <w:tcPr>
            <w:tcW w:w="10260" w:type="dxa"/>
          </w:tcPr>
          <w:p w14:paraId="573D6CEB" w14:textId="77777777" w:rsidR="00B0505B" w:rsidRPr="00B0505B" w:rsidRDefault="00B0505B" w:rsidP="00B0505B">
            <w:pPr>
              <w:tabs>
                <w:tab w:val="left" w:pos="540"/>
              </w:tabs>
              <w:overflowPunct/>
              <w:autoSpaceDE/>
              <w:autoSpaceDN/>
              <w:adjustRightInd/>
              <w:spacing w:after="120"/>
              <w:ind w:left="0"/>
              <w:textAlignment w:val="auto"/>
              <w:rPr>
                <w:rFonts w:cs="Times New Roman"/>
                <w:sz w:val="24"/>
              </w:rPr>
            </w:pPr>
            <w:r w:rsidRPr="00B0505B">
              <w:rPr>
                <w:rFonts w:cs="Times New Roman"/>
                <w:b/>
                <w:bCs/>
                <w:sz w:val="24"/>
              </w:rPr>
              <w:t>Enquiry and support:</w:t>
            </w:r>
            <w:r w:rsidRPr="00B0505B">
              <w:rPr>
                <w:rFonts w:cs="Times New Roman"/>
                <w:sz w:val="24"/>
              </w:rPr>
              <w:t xml:space="preserve"> We have very broad experience of setting up and running application support services on a range of grant programmes from small awards requiring a relatively low level of support but with high numbers of applications (up c500 awards), through to larger funds requiring more intense support and documentation but lower numbers of applications.  In-built functionality of Flexi-Grant® enables us to log all written correspondence with applicants, ensuring a fair, transparent and traceable process of communications from application through to assessment and contracting.  Any postal enquiries will be scanned, uploaded and logged in the same way as online correspondence. </w:t>
            </w:r>
          </w:p>
          <w:p w14:paraId="6A885CA5"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sz w:val="24"/>
              </w:rPr>
              <w:t>We will set up a dedicated Challenge Fund ‘hotline’ staffed during office hours (09.00-17.30) for applicants to ring with queries or raise any difficulties encountered with the application process. These interactions can also be recorded and attached to an individual’s application file as required.</w:t>
            </w:r>
          </w:p>
          <w:p w14:paraId="0C5707A7"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sz w:val="24"/>
              </w:rPr>
              <w:t>We will agree a range of key performance indicators (KPIs), based on the service levels set out in the Statement of Requirements, at our Inception meeting with the Customer setting out the required standards for our enquiry service including response times.  We will report back  achievement against these KPIs throughout the application period during our fortnightly meetings with the Customer.</w:t>
            </w:r>
          </w:p>
          <w:p w14:paraId="01CD3FC1"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b/>
                <w:sz w:val="24"/>
              </w:rPr>
              <w:t>Online portal:</w:t>
            </w:r>
            <w:r w:rsidRPr="00B0505B">
              <w:rPr>
                <w:rFonts w:eastAsia="Calibri" w:cs="Times New Roman"/>
                <w:sz w:val="24"/>
              </w:rPr>
              <w:t xml:space="preserve"> Working with our technology partner, Fluent Technology, we will set up a specific online Flexi-Grant site for the Challenge Fund, as described in section 2.4.1.  The site will be ‘skinned’ (ie branded) to match the design and layout of related DWP webpages to give applicants a seamless experience moving between DWP and Flexi-Grant sites.  The site will include comprehensive guidance on completing applications and explaining grant payment processes.  In addition, guidance on individual questions will be built in to the design of the form, allowing ‘real time’ support on common issues as applicants complete the form.</w:t>
            </w:r>
          </w:p>
          <w:p w14:paraId="3A13776D"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sz w:val="24"/>
              </w:rPr>
              <w:t xml:space="preserve">All grant applicants automatically receive a unique ID number via email.  Logging into </w:t>
            </w:r>
            <w:r w:rsidRPr="00B0505B">
              <w:rPr>
                <w:rFonts w:cs="Times New Roman"/>
                <w:bCs/>
                <w:sz w:val="24"/>
                <w:szCs w:val="24"/>
              </w:rPr>
              <w:t xml:space="preserve">Flexi-Grant® </w:t>
            </w:r>
            <w:r w:rsidRPr="00B0505B">
              <w:rPr>
                <w:rFonts w:eastAsia="Calibri" w:cs="Times New Roman"/>
                <w:sz w:val="24"/>
              </w:rPr>
              <w:t>they are taken to a status page for their application that clearly outlines the different sections of the application and how much (a percentage figure) has been completed.</w:t>
            </w:r>
          </w:p>
          <w:p w14:paraId="17D95FCD"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b/>
                <w:sz w:val="24"/>
              </w:rPr>
              <w:t>Complaints and appeals:</w:t>
            </w:r>
            <w:r w:rsidRPr="00B0505B">
              <w:rPr>
                <w:rFonts w:eastAsia="Calibri" w:cs="Times New Roman"/>
                <w:sz w:val="24"/>
              </w:rPr>
              <w:t xml:space="preserve"> We are experienced in setting up complaint procedures to support our grant-making activities.  During the set-up stage, we will work with the Customer to discuss the main pathways for complaints and how they can be escalated, depending on the nature of the complaint.  We will also agree whether any appeals procedure should be built into the decision-making process.  Once we have this agreement, we will produce an approved complaints procedure that will be made available to all applicants, supported by an internal complaints process flowchart to allow us to ascertain what level of response is required, involving the Customer as required.</w:t>
            </w:r>
          </w:p>
          <w:p w14:paraId="093D05BB"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b/>
                <w:sz w:val="24"/>
              </w:rPr>
              <w:t>Impartiality:</w:t>
            </w:r>
            <w:r w:rsidRPr="00B0505B">
              <w:rPr>
                <w:rFonts w:eastAsia="Calibri" w:cs="Times New Roman"/>
                <w:sz w:val="24"/>
              </w:rPr>
              <w:t xml:space="preserve"> We will provide a positive and supportive experience to applicants but also ensure that our advice is impartial and does not act on behalf of an applicant through verbal or written advice.  Advice and information shared at the proposed marketing warming events will be live streamed and recorded. We will employ the use of a rolling FAQ system, whereby regular questions asked (and their answers) will be listed online, communicated by email and kept readily accessible for new applicants.  Our first-line telephone hotline service will offer advice on Flexi-Grant® technical questions (e.g. resetting passwords) and information that is commonly available through our FAQs.  Any more in-depth enquiries will be responded to in writing, with responses cleared by our grants manager to ensure that they do not provide partial advice that could favour a particular applicant.  Where there are particularly complex requests, the Grant Manager will escalate to our Project Director to ensure accuracy / impartiality of response.</w:t>
            </w:r>
          </w:p>
          <w:p w14:paraId="05118AA3"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b/>
                <w:sz w:val="24"/>
              </w:rPr>
              <w:t>Volumes:</w:t>
            </w:r>
            <w:r w:rsidRPr="00B0505B">
              <w:rPr>
                <w:rFonts w:eastAsia="Calibri" w:cs="Times New Roman"/>
                <w:sz w:val="24"/>
              </w:rPr>
              <w:t xml:space="preserve"> Our grant making experiences ranges from managing programmes with 10s of applications through to programmes, such as the GLA Free Sport programme, with 1000s of applications.  It is difficult to predict with complete accuracy how many applications will eventually be submitted, and we are very experienced at responding quickly to variances in expected numbers.  We have built into our communications plan a range of applicant workshops and market warming events, and we will use these to get an initial impression of likely volumes of applications. We expect that we will have c100 applications submitted of which a small percentage will be ineligible. In terms of assessment, we will do an initial eligibility check, followed by a relatively brief long-listing exercise aimed at identify the approximately 40 applications that best meet the themes for a more in-depth review by our Evidence and Learning Advisors/Experts.  Flexi-Grant® allows us to track and produce regular MI reports on not just the applications that have been submitted, but also the applications that have been started.  If there is a low volume of completed applications in advance of the deadline submission day, we will send out targeted communications to incomplete applicants reminding them of the deadline.  </w:t>
            </w:r>
          </w:p>
          <w:p w14:paraId="0D004F6F"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b/>
                <w:sz w:val="24"/>
              </w:rPr>
              <w:t>Checking eligibility:</w:t>
            </w:r>
            <w:r w:rsidRPr="00B0505B">
              <w:rPr>
                <w:rFonts w:eastAsia="Calibri" w:cs="Times New Roman"/>
                <w:sz w:val="24"/>
              </w:rPr>
              <w:t xml:space="preserve">  Our workshops for applicants will include detailed sessions on eligibility and the main Challenge Fund criteria.  We will include an eligibility checklist at the start of our Flexi-Grant® form to ensure that applicants meet the main overall criteria for the programme before starting their response.  Flexi-Grant® creates ‘intelligent forms’ that identify arithmetical errors and flag ineligible volumes or percentages entered and which is able to provide question-by-question guidance. The form cannot be submitted until all the mandatory questions and essential data are entered correctly, with error messages appearing to notify and guide the applicant thereby reducing the risk of applicant error or ineligible applications. </w:t>
            </w:r>
          </w:p>
          <w:p w14:paraId="5FF3FBFC"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b/>
                <w:sz w:val="24"/>
              </w:rPr>
              <w:t>Open process:</w:t>
            </w:r>
            <w:r w:rsidRPr="00B0505B">
              <w:rPr>
                <w:rFonts w:eastAsia="Calibri" w:cs="Times New Roman"/>
                <w:sz w:val="24"/>
              </w:rPr>
              <w:t xml:space="preserve"> We will work with the Customer and ERSA to identify invitation lists for market warming and application workshop events to ensure that a full range of potential applicants, including smaller organisations, are aware of the Fund and its application processes and deadlines. We will be guided by the Sustainable Procurement Strategy and requirements around reach and engagement to ensure appropriate advice and guidance is available. At the setup stage, we will agree criteria that relate to the strength of the programme’s idea and its likelihood to result in a successful project.  Our assessor training will include a detailed session on the purpose of the Fund and the importance of allowing organisations of variable size to apply.  We can also discuss with the Customer the merits of weighting by organisation size, or alternatively to introduce a quota of applications from smaller organisations to be presented to the decision-making panel.</w:t>
            </w:r>
          </w:p>
          <w:p w14:paraId="2E16E843" w14:textId="77777777" w:rsidR="00B0505B" w:rsidRPr="00B0505B" w:rsidRDefault="00B0505B" w:rsidP="00B0505B">
            <w:pPr>
              <w:overflowPunct/>
              <w:autoSpaceDE/>
              <w:autoSpaceDN/>
              <w:adjustRightInd/>
              <w:spacing w:before="240"/>
              <w:ind w:left="0"/>
              <w:jc w:val="left"/>
              <w:textAlignment w:val="auto"/>
              <w:rPr>
                <w:rFonts w:cs="Times New Roman"/>
                <w:bCs/>
                <w:sz w:val="24"/>
                <w:szCs w:val="24"/>
                <w:highlight w:val="yellow"/>
              </w:rPr>
            </w:pPr>
            <w:r w:rsidRPr="00B0505B">
              <w:rPr>
                <w:rFonts w:eastAsia="Calibri" w:cs="Times New Roman"/>
                <w:b/>
                <w:sz w:val="24"/>
              </w:rPr>
              <w:t xml:space="preserve">Managing receipt of applications: </w:t>
            </w:r>
            <w:r w:rsidRPr="00B0505B">
              <w:rPr>
                <w:rFonts w:eastAsia="Calibri" w:cs="Times New Roman"/>
                <w:sz w:val="24"/>
              </w:rPr>
              <w:t>Flexi-Grant® has a range of functionalities to ensure that receipt of applications and production of application summaries can be carried out very straightforwardly.  We will remind all incomplete applicants registered on the online portal one week and then two days in advance of the deadline.  Once applications have been submitted applicants are automatically sent an email acknowledging their application and detailing next steps.  Flexi-Grant can produce a range of reports summarising the nature of all applications received by size of funding requested, size and type of organisation, project focus and outcomes.  On an individual application level, assessors will be able to access each applicant’s self-completed project summary and supporting documentation -  rewording as required for presentation to evaluation/learning experts and grants panel members.</w:t>
            </w:r>
          </w:p>
        </w:tc>
      </w:tr>
    </w:tbl>
    <w:p w14:paraId="05CEFCEF" w14:textId="77777777" w:rsidR="00B0505B" w:rsidRPr="00B0505B" w:rsidRDefault="00B0505B" w:rsidP="00B0505B">
      <w:pPr>
        <w:overflowPunct/>
        <w:autoSpaceDE/>
        <w:autoSpaceDN/>
        <w:adjustRightInd/>
        <w:spacing w:after="200" w:line="276" w:lineRule="auto"/>
        <w:ind w:left="0"/>
        <w:jc w:val="left"/>
        <w:textAlignment w:val="auto"/>
        <w:rPr>
          <w:rFonts w:eastAsia="Calibri" w:cs="Times New Roman"/>
          <w:sz w:val="24"/>
        </w:rPr>
      </w:pPr>
    </w:p>
    <w:tbl>
      <w:tblPr>
        <w:tblW w:w="10260" w:type="dxa"/>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65"/>
        <w:gridCol w:w="7695"/>
      </w:tblGrid>
      <w:tr w:rsidR="00B0505B" w:rsidRPr="00B0505B" w14:paraId="46CAB1A2" w14:textId="77777777" w:rsidTr="00B0505B">
        <w:trPr>
          <w:cantSplit/>
          <w:trHeight w:val="615"/>
        </w:trPr>
        <w:tc>
          <w:tcPr>
            <w:tcW w:w="10260" w:type="dxa"/>
            <w:gridSpan w:val="2"/>
            <w:shd w:val="clear" w:color="auto" w:fill="CCFFFF"/>
          </w:tcPr>
          <w:p w14:paraId="70CA1CF6" w14:textId="77777777" w:rsidR="00B0505B" w:rsidRPr="00B0505B" w:rsidRDefault="00B0505B" w:rsidP="00B0505B">
            <w:pPr>
              <w:overflowPunct/>
              <w:autoSpaceDE/>
              <w:autoSpaceDN/>
              <w:adjustRightInd/>
              <w:spacing w:before="240"/>
              <w:ind w:left="0"/>
              <w:jc w:val="left"/>
              <w:textAlignment w:val="auto"/>
              <w:rPr>
                <w:rFonts w:eastAsia="Calibri" w:cs="Times New Roman"/>
                <w:b/>
                <w:sz w:val="24"/>
              </w:rPr>
            </w:pPr>
            <w:r w:rsidRPr="00B0505B">
              <w:rPr>
                <w:b/>
                <w:bCs/>
                <w:color w:val="000000"/>
                <w:sz w:val="24"/>
                <w:szCs w:val="24"/>
                <w:lang w:eastAsia="en-GB"/>
              </w:rPr>
              <w:t>[2.4.3]</w:t>
            </w:r>
            <w:r w:rsidRPr="00B0505B">
              <w:rPr>
                <w:color w:val="000000"/>
                <w:sz w:val="24"/>
                <w:szCs w:val="24"/>
                <w:lang w:eastAsia="en-GB"/>
              </w:rPr>
              <w:t xml:space="preserve">  </w:t>
            </w:r>
            <w:r w:rsidRPr="00B0505B">
              <w:rPr>
                <w:rFonts w:eastAsia="Calibri" w:cs="Times New Roman"/>
                <w:b/>
                <w:sz w:val="24"/>
              </w:rPr>
              <w:t>Assessing Applications to the Challenge Fund</w:t>
            </w:r>
          </w:p>
          <w:p w14:paraId="14C5F5CB"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szCs w:val="24"/>
              </w:rPr>
            </w:pPr>
            <w:r w:rsidRPr="00B0505B">
              <w:rPr>
                <w:rFonts w:eastAsia="Calibri" w:cs="Times New Roman"/>
                <w:sz w:val="24"/>
                <w:szCs w:val="24"/>
              </w:rPr>
              <w:t>Describe the process you will implement for sifting and scoring applications to the Challenge Fund.</w:t>
            </w:r>
          </w:p>
          <w:p w14:paraId="097319EE"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szCs w:val="24"/>
              </w:rPr>
            </w:pPr>
            <w:r w:rsidRPr="00B0505B">
              <w:rPr>
                <w:rFonts w:eastAsia="Calibri" w:cs="Times New Roman"/>
                <w:sz w:val="24"/>
                <w:szCs w:val="24"/>
              </w:rPr>
              <w:t>Your response as a minimum must include:</w:t>
            </w:r>
          </w:p>
          <w:p w14:paraId="1FB6873F" w14:textId="77777777" w:rsidR="00B0505B" w:rsidRPr="00B0505B" w:rsidRDefault="00B0505B" w:rsidP="00CC05BA">
            <w:pPr>
              <w:numPr>
                <w:ilvl w:val="0"/>
                <w:numId w:val="42"/>
              </w:numPr>
              <w:overflowPunct/>
              <w:autoSpaceDE/>
              <w:autoSpaceDN/>
              <w:adjustRightInd/>
              <w:spacing w:before="240" w:after="200" w:line="276" w:lineRule="auto"/>
              <w:jc w:val="left"/>
              <w:textAlignment w:val="auto"/>
              <w:rPr>
                <w:sz w:val="24"/>
                <w:szCs w:val="24"/>
                <w:lang w:eastAsia="en-GB"/>
              </w:rPr>
            </w:pPr>
            <w:bookmarkStart w:id="2661" w:name="_Hlk514756275"/>
            <w:r w:rsidRPr="00B0505B">
              <w:rPr>
                <w:sz w:val="24"/>
                <w:szCs w:val="24"/>
                <w:lang w:eastAsia="en-GB"/>
              </w:rPr>
              <w:t>How you will involve the Customer both in the collaborative development of the pre-determined criteria and during assessment of applications;</w:t>
            </w:r>
          </w:p>
          <w:p w14:paraId="386F2FD0" w14:textId="77777777" w:rsidR="00B0505B" w:rsidRPr="00B0505B" w:rsidRDefault="00B0505B" w:rsidP="00CC05BA">
            <w:pPr>
              <w:numPr>
                <w:ilvl w:val="0"/>
                <w:numId w:val="42"/>
              </w:numPr>
              <w:overflowPunct/>
              <w:autoSpaceDE/>
              <w:autoSpaceDN/>
              <w:adjustRightInd/>
              <w:spacing w:before="240" w:after="200" w:line="276" w:lineRule="auto"/>
              <w:jc w:val="left"/>
              <w:textAlignment w:val="auto"/>
              <w:rPr>
                <w:sz w:val="24"/>
                <w:szCs w:val="24"/>
                <w:lang w:eastAsia="en-GB"/>
              </w:rPr>
            </w:pPr>
            <w:r w:rsidRPr="00B0505B">
              <w:rPr>
                <w:sz w:val="24"/>
                <w:szCs w:val="24"/>
                <w:lang w:eastAsia="en-GB"/>
              </w:rPr>
              <w:t>How you will involve subject matter experts who have the ability to assess whether the proposed projects have the potential to generate genuinely new evidence;</w:t>
            </w:r>
          </w:p>
          <w:p w14:paraId="1C8A13AF" w14:textId="77777777" w:rsidR="00B0505B" w:rsidRPr="00B0505B" w:rsidRDefault="00B0505B" w:rsidP="00CC05BA">
            <w:pPr>
              <w:numPr>
                <w:ilvl w:val="0"/>
                <w:numId w:val="42"/>
              </w:numPr>
              <w:overflowPunct/>
              <w:autoSpaceDE/>
              <w:autoSpaceDN/>
              <w:adjustRightInd/>
              <w:spacing w:before="240" w:after="200" w:line="276" w:lineRule="auto"/>
              <w:jc w:val="left"/>
              <w:textAlignment w:val="auto"/>
              <w:rPr>
                <w:sz w:val="24"/>
                <w:szCs w:val="24"/>
                <w:lang w:eastAsia="en-GB"/>
              </w:rPr>
            </w:pPr>
            <w:r w:rsidRPr="00B0505B">
              <w:rPr>
                <w:sz w:val="24"/>
                <w:szCs w:val="24"/>
                <w:lang w:eastAsia="en-GB"/>
              </w:rPr>
              <w:t>The process you will employ to manage applications and recommend applications which have met the jointly developed Eligibility and Assessment Criteria together with the associated risks posed to the Customer by funding the identified Initiatives; and</w:t>
            </w:r>
          </w:p>
          <w:p w14:paraId="7821E13C" w14:textId="77777777" w:rsidR="00B0505B" w:rsidRPr="00B0505B" w:rsidRDefault="00B0505B" w:rsidP="00CC05BA">
            <w:pPr>
              <w:numPr>
                <w:ilvl w:val="0"/>
                <w:numId w:val="40"/>
              </w:numPr>
              <w:overflowPunct/>
              <w:autoSpaceDE/>
              <w:autoSpaceDN/>
              <w:adjustRightInd/>
              <w:spacing w:before="240" w:after="200" w:line="276" w:lineRule="auto"/>
              <w:jc w:val="left"/>
              <w:textAlignment w:val="auto"/>
              <w:rPr>
                <w:rFonts w:eastAsia="Calibri" w:cs="Times New Roman"/>
                <w:sz w:val="24"/>
              </w:rPr>
            </w:pPr>
            <w:r w:rsidRPr="00B0505B">
              <w:rPr>
                <w:rFonts w:eastAsia="Calibri"/>
                <w:sz w:val="24"/>
                <w:szCs w:val="24"/>
              </w:rPr>
              <w:t>How you will communicate with both successful and unsuccessful Applicants (e.g. written feedback).</w:t>
            </w:r>
            <w:bookmarkEnd w:id="2661"/>
          </w:p>
        </w:tc>
      </w:tr>
      <w:tr w:rsidR="00B0505B" w:rsidRPr="00B0505B" w14:paraId="7B848D08" w14:textId="77777777" w:rsidTr="00B0505B">
        <w:trPr>
          <w:cantSplit/>
          <w:trHeight w:val="615"/>
        </w:trPr>
        <w:tc>
          <w:tcPr>
            <w:tcW w:w="2565" w:type="dxa"/>
            <w:shd w:val="clear" w:color="auto" w:fill="DBE5F1"/>
          </w:tcPr>
          <w:p w14:paraId="690D70FC" w14:textId="77777777" w:rsidR="00B0505B" w:rsidRPr="00B0505B" w:rsidRDefault="00B0505B" w:rsidP="00B0505B">
            <w:pPr>
              <w:overflowPunct/>
              <w:autoSpaceDE/>
              <w:autoSpaceDN/>
              <w:adjustRightInd/>
              <w:spacing w:before="60" w:after="60"/>
              <w:ind w:left="0"/>
              <w:jc w:val="left"/>
              <w:textAlignment w:val="auto"/>
              <w:rPr>
                <w:b/>
                <w:sz w:val="24"/>
                <w:szCs w:val="24"/>
              </w:rPr>
            </w:pPr>
            <w:r w:rsidRPr="00B0505B">
              <w:rPr>
                <w:b/>
                <w:sz w:val="24"/>
                <w:szCs w:val="24"/>
              </w:rPr>
              <w:t>Supplier Name</w:t>
            </w:r>
          </w:p>
        </w:tc>
        <w:tc>
          <w:tcPr>
            <w:tcW w:w="7695" w:type="dxa"/>
          </w:tcPr>
          <w:p w14:paraId="43B46B48" w14:textId="77777777" w:rsidR="00B0505B" w:rsidRPr="00B0505B" w:rsidRDefault="00B0505B" w:rsidP="00B0505B">
            <w:pPr>
              <w:overflowPunct/>
              <w:autoSpaceDE/>
              <w:autoSpaceDN/>
              <w:adjustRightInd/>
              <w:spacing w:before="60" w:after="60"/>
              <w:ind w:left="0"/>
              <w:jc w:val="left"/>
              <w:textAlignment w:val="auto"/>
              <w:rPr>
                <w:i/>
                <w:sz w:val="24"/>
                <w:szCs w:val="24"/>
                <w:highlight w:val="yellow"/>
              </w:rPr>
            </w:pPr>
            <w:r w:rsidRPr="00B0505B">
              <w:rPr>
                <w:i/>
                <w:sz w:val="24"/>
                <w:szCs w:val="24"/>
              </w:rPr>
              <w:t>Rocket Science UK Ltd</w:t>
            </w:r>
          </w:p>
        </w:tc>
      </w:tr>
    </w:tbl>
    <w:p w14:paraId="272370FB" w14:textId="77777777" w:rsidR="00B0505B" w:rsidRPr="00B0505B" w:rsidRDefault="00B0505B" w:rsidP="00B0505B">
      <w:pPr>
        <w:overflowPunct/>
        <w:autoSpaceDE/>
        <w:autoSpaceDN/>
        <w:adjustRightInd/>
        <w:spacing w:after="200" w:line="276" w:lineRule="auto"/>
        <w:ind w:left="0"/>
        <w:jc w:val="left"/>
        <w:textAlignment w:val="auto"/>
        <w:rPr>
          <w:rFonts w:eastAsia="Calibri" w:cs="Times New Roman"/>
          <w:sz w:val="24"/>
        </w:rPr>
      </w:pPr>
    </w:p>
    <w:p w14:paraId="15B21771" w14:textId="77777777" w:rsidR="00B0505B" w:rsidRPr="00B0505B" w:rsidRDefault="00B0505B" w:rsidP="00B0505B">
      <w:pPr>
        <w:overflowPunct/>
        <w:autoSpaceDE/>
        <w:autoSpaceDN/>
        <w:adjustRightInd/>
        <w:spacing w:after="200" w:line="276" w:lineRule="auto"/>
        <w:ind w:left="0"/>
        <w:jc w:val="left"/>
        <w:textAlignment w:val="auto"/>
        <w:rPr>
          <w:rFonts w:eastAsia="Calibri" w:cs="Times New Roman"/>
          <w:sz w:val="24"/>
        </w:rPr>
      </w:pPr>
      <w:r w:rsidRPr="00B0505B">
        <w:rPr>
          <w:rFonts w:eastAsia="Calibri" w:cs="Times New Roman"/>
          <w:sz w:val="24"/>
        </w:rPr>
        <w:br w:type="page"/>
      </w:r>
    </w:p>
    <w:tbl>
      <w:tblPr>
        <w:tblW w:w="10260" w:type="dxa"/>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260"/>
      </w:tblGrid>
      <w:tr w:rsidR="00B0505B" w:rsidRPr="00B0505B" w14:paraId="3168C10D" w14:textId="77777777" w:rsidTr="00B0505B">
        <w:trPr>
          <w:cantSplit/>
          <w:trHeight w:val="615"/>
        </w:trPr>
        <w:tc>
          <w:tcPr>
            <w:tcW w:w="10260" w:type="dxa"/>
          </w:tcPr>
          <w:p w14:paraId="6C39FDC0" w14:textId="77777777" w:rsidR="00B0505B" w:rsidRPr="00B0505B" w:rsidRDefault="00B0505B" w:rsidP="00B0505B">
            <w:pPr>
              <w:overflowPunct/>
              <w:autoSpaceDE/>
              <w:autoSpaceDN/>
              <w:adjustRightInd/>
              <w:spacing w:before="240"/>
              <w:ind w:left="0"/>
              <w:jc w:val="left"/>
              <w:textAlignment w:val="auto"/>
              <w:rPr>
                <w:rFonts w:eastAsia="Calibri"/>
                <w:sz w:val="24"/>
                <w:szCs w:val="24"/>
              </w:rPr>
            </w:pPr>
            <w:r w:rsidRPr="00B0505B">
              <w:rPr>
                <w:rFonts w:eastAsia="Calibri"/>
                <w:b/>
                <w:sz w:val="24"/>
                <w:szCs w:val="24"/>
              </w:rPr>
              <w:t>Involving the Customer:</w:t>
            </w:r>
            <w:r w:rsidRPr="00B0505B">
              <w:rPr>
                <w:rFonts w:eastAsia="Calibri"/>
                <w:sz w:val="24"/>
                <w:szCs w:val="24"/>
              </w:rPr>
              <w:t xml:space="preserve"> We will involve WHU from the very start of the programme set-up stage to ensure that eligibility and assessment criteria are fully in line with your expectations and requirements.  We will initially produce a draft set of eligibility and assessment criteria based on high level detail from the Statement of Requirements for your comment and input.  We will then produce a final draft for your final approval.  As well as agreeing the content of these criteria, we will also discuss with you the appropriate weighting of criteria and build these into the development of our Flexi-Grant® online application processes.</w:t>
            </w:r>
          </w:p>
          <w:p w14:paraId="07C89555" w14:textId="77777777" w:rsidR="00B0505B" w:rsidRPr="00B0505B" w:rsidRDefault="00B0505B" w:rsidP="00B0505B">
            <w:pPr>
              <w:overflowPunct/>
              <w:autoSpaceDE/>
              <w:autoSpaceDN/>
              <w:adjustRightInd/>
              <w:spacing w:before="240"/>
              <w:ind w:left="0"/>
              <w:jc w:val="left"/>
              <w:textAlignment w:val="auto"/>
              <w:rPr>
                <w:rFonts w:eastAsia="Calibri"/>
                <w:sz w:val="24"/>
                <w:szCs w:val="24"/>
              </w:rPr>
            </w:pPr>
            <w:r w:rsidRPr="00B0505B">
              <w:rPr>
                <w:rFonts w:eastAsia="Calibri"/>
                <w:sz w:val="24"/>
                <w:szCs w:val="24"/>
              </w:rPr>
              <w:t>We will agree your involvement in our market warming events and applicant workshops to support the development of applications.  We will give key staff at WHU reviewer access to Flexi-Grant® (along with training in its use) so you can see in real time the nature of the applications being received and their spread by size, geography, and theme.</w:t>
            </w:r>
          </w:p>
          <w:p w14:paraId="3515849E" w14:textId="77777777" w:rsidR="00B0505B" w:rsidRPr="00B0505B" w:rsidRDefault="00B0505B" w:rsidP="00B0505B">
            <w:pPr>
              <w:overflowPunct/>
              <w:autoSpaceDE/>
              <w:autoSpaceDN/>
              <w:adjustRightInd/>
              <w:spacing w:before="240"/>
              <w:ind w:left="0"/>
              <w:jc w:val="left"/>
              <w:textAlignment w:val="auto"/>
              <w:rPr>
                <w:rFonts w:eastAsia="Calibri"/>
                <w:sz w:val="24"/>
                <w:szCs w:val="24"/>
              </w:rPr>
            </w:pPr>
            <w:r w:rsidRPr="00B0505B">
              <w:rPr>
                <w:rFonts w:eastAsia="Calibri"/>
                <w:sz w:val="24"/>
                <w:szCs w:val="24"/>
              </w:rPr>
              <w:t>Our grant assessors will carry out an initial ‘long-listing’ of all eligible applications to produce a set of approximately 40 applications for detailed review.  We will share details of all application assessments at this point so that you can review the long-listed / not-long-listed applications and make any changes to which applications should go forward to a more detailed review.</w:t>
            </w:r>
          </w:p>
          <w:p w14:paraId="158D77B8" w14:textId="77777777" w:rsidR="00B0505B" w:rsidRPr="00B0505B" w:rsidRDefault="00B0505B" w:rsidP="00B0505B">
            <w:pPr>
              <w:overflowPunct/>
              <w:autoSpaceDE/>
              <w:autoSpaceDN/>
              <w:adjustRightInd/>
              <w:spacing w:before="240"/>
              <w:ind w:left="0"/>
              <w:jc w:val="left"/>
              <w:textAlignment w:val="auto"/>
              <w:rPr>
                <w:rFonts w:eastAsia="Calibri"/>
                <w:sz w:val="24"/>
                <w:szCs w:val="24"/>
              </w:rPr>
            </w:pPr>
            <w:r w:rsidRPr="00B0505B">
              <w:rPr>
                <w:rFonts w:eastAsia="Calibri"/>
                <w:sz w:val="24"/>
                <w:szCs w:val="24"/>
              </w:rPr>
              <w:t>WHU will be represented on the decision-making panel and we will share all assessment reports with you and other panel members at least a week in advance of the meeting, to ensure you have sight of the full range of applications and how they support the four themes of the Fund.</w:t>
            </w:r>
          </w:p>
          <w:p w14:paraId="6F368AE8" w14:textId="77777777" w:rsidR="00B0505B" w:rsidRPr="00B0505B" w:rsidRDefault="00B0505B" w:rsidP="00B0505B">
            <w:pPr>
              <w:overflowPunct/>
              <w:autoSpaceDE/>
              <w:autoSpaceDN/>
              <w:adjustRightInd/>
              <w:spacing w:before="240"/>
              <w:ind w:left="0"/>
              <w:jc w:val="left"/>
              <w:textAlignment w:val="auto"/>
              <w:rPr>
                <w:rFonts w:cs="Times New Roman"/>
                <w:bCs/>
                <w:sz w:val="24"/>
                <w:szCs w:val="24"/>
              </w:rPr>
            </w:pPr>
            <w:r w:rsidRPr="00B0505B">
              <w:rPr>
                <w:rFonts w:eastAsia="Calibri"/>
                <w:b/>
                <w:sz w:val="24"/>
                <w:szCs w:val="24"/>
              </w:rPr>
              <w:t>Involving subject matter experts:</w:t>
            </w:r>
            <w:r w:rsidRPr="00B0505B">
              <w:rPr>
                <w:rFonts w:eastAsia="Calibri"/>
                <w:sz w:val="24"/>
                <w:szCs w:val="24"/>
              </w:rPr>
              <w:t xml:space="preserve"> We set out in section 2.7.1 how we will develop our approaches for initiative learning reports, including the process for involving subject experts (Experts).  At the initial stage of the programme, we will agree a panel of Experts with you.  During the design stage, we will then develop an Evidence and Learning Framework aligned to the WHU evidence strategy, through facilitated discussion with the Experts. </w:t>
            </w:r>
            <w:r w:rsidRPr="00B0505B">
              <w:rPr>
                <w:rFonts w:cs="Times New Roman"/>
                <w:bCs/>
                <w:sz w:val="24"/>
                <w:szCs w:val="24"/>
              </w:rPr>
              <w:t>The framework will reflect the evidence outcomes expected from the Fund across different mental health/MSK conditions, employment status and types of innovative interventions across the four themes: Self-management support, Work Capacity advice and support, Adjustments to working environments; Joining up services. It will also detail the types and levels of evidence expected (ie quantitative, qualitative, potential sample size/confidence level) as well as comment on potential methods for data collection and reporting in relation to project size and reach to ensure proportionality.</w:t>
            </w:r>
          </w:p>
          <w:p w14:paraId="1A7BE7E9" w14:textId="77777777" w:rsidR="00B0505B" w:rsidRPr="00B0505B" w:rsidRDefault="00B0505B" w:rsidP="00B0505B">
            <w:pPr>
              <w:overflowPunct/>
              <w:autoSpaceDE/>
              <w:autoSpaceDN/>
              <w:adjustRightInd/>
              <w:spacing w:before="240"/>
              <w:ind w:left="0"/>
              <w:jc w:val="left"/>
              <w:textAlignment w:val="auto"/>
              <w:rPr>
                <w:rFonts w:eastAsia="Calibri"/>
                <w:sz w:val="24"/>
                <w:szCs w:val="24"/>
              </w:rPr>
            </w:pPr>
            <w:r w:rsidRPr="00B0505B">
              <w:rPr>
                <w:rFonts w:eastAsia="Calibri"/>
                <w:sz w:val="24"/>
                <w:szCs w:val="24"/>
              </w:rPr>
              <w:t>A research plan template will be included as part of the application form. Our Experts will review the set of long-listed applications, focusing on the Research Plan for the project and how this aligns with the framework, appraise the project logic and research methods and provide an objective assessment on the strengths and weaknesses of the approach and its potential to generate genuinely new evidence.  The Experts’ commentary and assessment will then be included in the Panel Packs and the Grants Panel will be provided with a project matrix which shows (alongside other decision-making information) the learning potential of each project.</w:t>
            </w:r>
          </w:p>
          <w:p w14:paraId="1E7C926A" w14:textId="77777777" w:rsidR="00B0505B" w:rsidRPr="00B0505B" w:rsidRDefault="00B0505B" w:rsidP="00B0505B">
            <w:pPr>
              <w:overflowPunct/>
              <w:autoSpaceDE/>
              <w:autoSpaceDN/>
              <w:adjustRightInd/>
              <w:spacing w:before="240"/>
              <w:ind w:left="0"/>
              <w:jc w:val="left"/>
              <w:textAlignment w:val="auto"/>
              <w:rPr>
                <w:rFonts w:eastAsia="Calibri"/>
                <w:sz w:val="24"/>
              </w:rPr>
            </w:pPr>
            <w:r w:rsidRPr="00B0505B">
              <w:rPr>
                <w:rFonts w:eastAsia="Calibri"/>
                <w:b/>
                <w:bCs/>
                <w:sz w:val="24"/>
              </w:rPr>
              <w:t>Application process management:</w:t>
            </w:r>
            <w:r w:rsidRPr="00B0505B">
              <w:rPr>
                <w:rFonts w:eastAsia="Calibri"/>
                <w:sz w:val="24"/>
              </w:rPr>
              <w:t xml:space="preserve"> All applications will be submitted via our online Flexi-Grant portal, which will allow us to track all interactions with the applicant and notify them on point of receipt of the completed application.  We will use an eligibility checklist at the start of the application form and also the ‘intelligent forms’ functionality to prevent incomplete or wrongly answered questions, as well as numerical errors in calculations.</w:t>
            </w:r>
          </w:p>
          <w:p w14:paraId="2C09ABE6" w14:textId="77777777" w:rsidR="00B0505B" w:rsidRPr="00B0505B" w:rsidRDefault="00B0505B" w:rsidP="00B0505B">
            <w:pPr>
              <w:overflowPunct/>
              <w:autoSpaceDE/>
              <w:autoSpaceDN/>
              <w:adjustRightInd/>
              <w:spacing w:before="240"/>
              <w:ind w:left="0"/>
              <w:jc w:val="left"/>
              <w:textAlignment w:val="auto"/>
              <w:rPr>
                <w:rFonts w:eastAsia="Calibri"/>
                <w:sz w:val="24"/>
                <w:szCs w:val="24"/>
              </w:rPr>
            </w:pPr>
            <w:r w:rsidRPr="00B0505B">
              <w:rPr>
                <w:rFonts w:eastAsia="Calibri"/>
                <w:sz w:val="24"/>
                <w:szCs w:val="24"/>
              </w:rPr>
              <w:t>The first stage of our assessment will be our own internal eligibility check by a grants officer against a set list of criteria.  As described above, through effective use of online processes, we will minimise the number of ineligible applications received.</w:t>
            </w:r>
          </w:p>
          <w:p w14:paraId="0A1463A9" w14:textId="77777777" w:rsidR="00B0505B" w:rsidRPr="00B0505B" w:rsidRDefault="00B0505B" w:rsidP="00B0505B">
            <w:pPr>
              <w:overflowPunct/>
              <w:autoSpaceDE/>
              <w:autoSpaceDN/>
              <w:adjustRightInd/>
              <w:spacing w:before="240"/>
              <w:ind w:left="0"/>
              <w:jc w:val="left"/>
              <w:textAlignment w:val="auto"/>
              <w:rPr>
                <w:rFonts w:eastAsia="Calibri"/>
                <w:sz w:val="24"/>
                <w:szCs w:val="24"/>
              </w:rPr>
            </w:pPr>
            <w:r w:rsidRPr="00B0505B">
              <w:rPr>
                <w:rFonts w:eastAsia="Calibri" w:hint="eastAsia"/>
                <w:sz w:val="24"/>
                <w:szCs w:val="24"/>
              </w:rPr>
              <w:t>As part of the assessment, our team of experienced grants assessors will look at the relevant regulatory body record(s) (</w:t>
            </w:r>
            <w:r w:rsidRPr="00B0505B">
              <w:rPr>
                <w:rFonts w:eastAsia="Calibri"/>
                <w:sz w:val="24"/>
                <w:szCs w:val="24"/>
              </w:rPr>
              <w:t>e.g.</w:t>
            </w:r>
            <w:r w:rsidRPr="00B0505B">
              <w:rPr>
                <w:rFonts w:eastAsia="Calibri" w:hint="eastAsia"/>
                <w:sz w:val="24"/>
                <w:szCs w:val="24"/>
              </w:rPr>
              <w:t xml:space="preserve"> Charities Commission and/or Companies House) to ensure compliance with their requirements.  Our grants team is trained to read applicants</w:t>
            </w:r>
            <w:r w:rsidRPr="00B0505B">
              <w:rPr>
                <w:rFonts w:eastAsia="Calibri"/>
                <w:sz w:val="24"/>
                <w:szCs w:val="24"/>
              </w:rPr>
              <w:t xml:space="preserve">’ </w:t>
            </w:r>
            <w:r w:rsidRPr="00B0505B">
              <w:rPr>
                <w:rFonts w:eastAsia="Calibri" w:hint="eastAsia"/>
                <w:sz w:val="24"/>
                <w:szCs w:val="24"/>
              </w:rPr>
              <w:t>accounts and to flag any indicators of potential financial weakness</w:t>
            </w:r>
            <w:r w:rsidRPr="00B0505B">
              <w:rPr>
                <w:rFonts w:eastAsia="Calibri"/>
                <w:sz w:val="24"/>
                <w:szCs w:val="24"/>
              </w:rPr>
              <w:t xml:space="preserve"> ie analysing key financial ratios</w:t>
            </w:r>
            <w:r w:rsidRPr="00B0505B">
              <w:rPr>
                <w:rFonts w:eastAsia="Calibri" w:hint="eastAsia"/>
                <w:sz w:val="24"/>
                <w:szCs w:val="24"/>
              </w:rPr>
              <w:t>.</w:t>
            </w:r>
            <w:r w:rsidRPr="00B0505B">
              <w:rPr>
                <w:rFonts w:eastAsia="Calibri"/>
                <w:sz w:val="24"/>
                <w:szCs w:val="24"/>
              </w:rPr>
              <w:t xml:space="preserve"> </w:t>
            </w:r>
          </w:p>
          <w:p w14:paraId="4B3FFA59" w14:textId="77777777" w:rsidR="00B0505B" w:rsidRPr="00B0505B" w:rsidRDefault="00B0505B" w:rsidP="00B0505B">
            <w:pPr>
              <w:overflowPunct/>
              <w:autoSpaceDE/>
              <w:autoSpaceDN/>
              <w:adjustRightInd/>
              <w:spacing w:before="240"/>
              <w:ind w:left="0"/>
              <w:jc w:val="left"/>
              <w:textAlignment w:val="auto"/>
              <w:rPr>
                <w:rFonts w:eastAsia="Calibri"/>
                <w:sz w:val="24"/>
              </w:rPr>
            </w:pPr>
            <w:r w:rsidRPr="00B0505B">
              <w:rPr>
                <w:rFonts w:eastAsia="Calibri"/>
                <w:sz w:val="24"/>
              </w:rPr>
              <w:t xml:space="preserve">Following this sift for ineligible applications, our grants assessors will carry out an overall assessment against the agreed Eligibility and Assessment criteria, alongside a review of the project’s Research Plan.  </w:t>
            </w:r>
          </w:p>
          <w:p w14:paraId="70740BC2" w14:textId="77777777" w:rsidR="00B0505B" w:rsidRPr="00B0505B" w:rsidRDefault="00B0505B" w:rsidP="00B0505B">
            <w:pPr>
              <w:overflowPunct/>
              <w:autoSpaceDE/>
              <w:autoSpaceDN/>
              <w:adjustRightInd/>
              <w:spacing w:before="240"/>
              <w:ind w:left="0"/>
              <w:jc w:val="left"/>
              <w:textAlignment w:val="auto"/>
              <w:rPr>
                <w:rFonts w:eastAsia="Calibri"/>
                <w:sz w:val="24"/>
                <w:szCs w:val="24"/>
              </w:rPr>
            </w:pPr>
            <w:r w:rsidRPr="00B0505B">
              <w:rPr>
                <w:rFonts w:eastAsia="Calibri"/>
                <w:sz w:val="24"/>
                <w:szCs w:val="24"/>
              </w:rPr>
              <w:t xml:space="preserve">All applications and awards are managed from Flexi-Grant®’s central dashboard. This provides a real-time bird’s eye view of the progress of all grant applications and awards. Its bulk and quick-action tools allow efficient tracking of projects and processing of grants. Filters can be applied to view the state of selected programmes and grant schemes or other selected criteria. Notes and communications with each of the applicants or grantees are logged by the grant team to ensure an audit trail is maintained. </w:t>
            </w:r>
          </w:p>
          <w:p w14:paraId="2EF4131B" w14:textId="77777777" w:rsidR="00B0505B" w:rsidRPr="00B0505B" w:rsidRDefault="00B0505B" w:rsidP="00B0505B">
            <w:pPr>
              <w:overflowPunct/>
              <w:autoSpaceDE/>
              <w:autoSpaceDN/>
              <w:adjustRightInd/>
              <w:spacing w:before="240"/>
              <w:ind w:left="0"/>
              <w:jc w:val="left"/>
              <w:textAlignment w:val="auto"/>
              <w:rPr>
                <w:rFonts w:eastAsia="Calibri"/>
                <w:sz w:val="24"/>
                <w:szCs w:val="24"/>
              </w:rPr>
            </w:pPr>
            <w:r w:rsidRPr="00B0505B">
              <w:rPr>
                <w:rFonts w:eastAsia="Calibri"/>
                <w:sz w:val="24"/>
                <w:szCs w:val="24"/>
              </w:rPr>
              <w:t>This will result in a long-list of approximately 40 projects which will undergo a more detailed assessment.  At this point, we will share a review report of the long-listed / not-long-listed applications with WHU.  The WHU team will also have reviewer access to the Flexi-Grant® system to look at the detail of every application.</w:t>
            </w:r>
          </w:p>
          <w:p w14:paraId="648DAF93" w14:textId="77777777" w:rsidR="00B0505B" w:rsidRPr="00B0505B" w:rsidRDefault="00B0505B" w:rsidP="00B0505B">
            <w:pPr>
              <w:overflowPunct/>
              <w:autoSpaceDE/>
              <w:autoSpaceDN/>
              <w:adjustRightInd/>
              <w:spacing w:before="240"/>
              <w:ind w:left="0"/>
              <w:jc w:val="left"/>
              <w:textAlignment w:val="auto"/>
              <w:rPr>
                <w:rFonts w:eastAsia="Calibri"/>
                <w:sz w:val="24"/>
                <w:szCs w:val="24"/>
              </w:rPr>
            </w:pPr>
            <w:r w:rsidRPr="00B0505B">
              <w:rPr>
                <w:rFonts w:eastAsia="Calibri"/>
                <w:sz w:val="24"/>
                <w:szCs w:val="24"/>
              </w:rPr>
              <w:t>Once a long-list of applications has been agreed with WHU, these approximately 40 projects will undergo a more detailed assessment by evaluation / learning experts, as described above.  This set of projects will then be presented to the Assessment Panel with a report on each project with our recommendation on whether to fund, based on their scoring against the Criteria and the input of the Experts.  The detailed panel pack will be supported by a summary matrix of information, presented as a sortable spreadsheet table, which will allow Panel members to see the impact of changing funding decisions on the portfolio of funded projects.</w:t>
            </w:r>
          </w:p>
          <w:p w14:paraId="2A958028" w14:textId="77777777" w:rsidR="00B0505B" w:rsidRPr="00B0505B" w:rsidRDefault="00B0505B" w:rsidP="00B0505B">
            <w:pPr>
              <w:overflowPunct/>
              <w:autoSpaceDE/>
              <w:autoSpaceDN/>
              <w:adjustRightInd/>
              <w:spacing w:before="240"/>
              <w:ind w:left="0"/>
              <w:jc w:val="left"/>
              <w:textAlignment w:val="auto"/>
              <w:rPr>
                <w:rFonts w:eastAsia="Calibri"/>
                <w:sz w:val="24"/>
                <w:szCs w:val="24"/>
              </w:rPr>
            </w:pPr>
            <w:r w:rsidRPr="00B0505B">
              <w:rPr>
                <w:rFonts w:eastAsia="Calibri"/>
                <w:sz w:val="24"/>
                <w:szCs w:val="24"/>
              </w:rPr>
              <w:t xml:space="preserve">As part of our assessment process, we will carry out due diligence review to ensure robust risk management.  We will develop within Flexi-Grant® a Risk Profile tool for assessment using a RAG rating approach. Those applications assessed as higher risk will be flagged to the Panel and, if awarded funding, will be prioritised to receive enhanced monitoring including, for example, project visits.  </w:t>
            </w:r>
          </w:p>
          <w:p w14:paraId="44624BA2" w14:textId="77777777" w:rsidR="00B0505B" w:rsidRPr="00B0505B" w:rsidRDefault="00B0505B" w:rsidP="00B0505B">
            <w:pPr>
              <w:overflowPunct/>
              <w:autoSpaceDE/>
              <w:autoSpaceDN/>
              <w:adjustRightInd/>
              <w:spacing w:before="240"/>
              <w:ind w:left="0"/>
              <w:jc w:val="left"/>
              <w:textAlignment w:val="auto"/>
              <w:rPr>
                <w:rFonts w:eastAsia="Calibri"/>
                <w:sz w:val="24"/>
                <w:szCs w:val="24"/>
              </w:rPr>
            </w:pPr>
            <w:r w:rsidRPr="00B0505B">
              <w:rPr>
                <w:rFonts w:eastAsia="Calibri"/>
                <w:sz w:val="24"/>
                <w:szCs w:val="24"/>
              </w:rPr>
              <w:t xml:space="preserve">We understand the crucial importance for avoiding fraud, particularly the reputational risk for the Customer. We propose to establish a range of reports and automated alerts that are used to check for indicators of potential problems and potential fraud i.e. to look for “unusual activity”. This can include checking for irregular occurrences of repeat addresses, repeat contact names, repeat telephone numbers, repeat email addresses, repeat bank account details etc. As part of the set up phase of the project, we will work with you to ensure we fully understand any specific areas of concern you may have and ensure these are considered as part of our automated checking. By clearly defining rules and essential checks as part of the application assessment process, we can ensure that potential problems are identified and addressed early by generating pre-determined reports and alerts. </w:t>
            </w:r>
          </w:p>
          <w:p w14:paraId="09FC5C2C" w14:textId="77777777" w:rsidR="00B0505B" w:rsidRPr="00B0505B" w:rsidRDefault="00B0505B" w:rsidP="00B0505B">
            <w:pPr>
              <w:tabs>
                <w:tab w:val="left" w:pos="540"/>
              </w:tabs>
              <w:overflowPunct/>
              <w:autoSpaceDE/>
              <w:autoSpaceDN/>
              <w:adjustRightInd/>
              <w:spacing w:after="120"/>
              <w:ind w:left="0"/>
              <w:textAlignment w:val="auto"/>
              <w:rPr>
                <w:rFonts w:cs="Times New Roman"/>
                <w:bCs/>
                <w:sz w:val="24"/>
                <w:szCs w:val="24"/>
                <w:highlight w:val="yellow"/>
              </w:rPr>
            </w:pPr>
            <w:r w:rsidRPr="00B0505B">
              <w:rPr>
                <w:rFonts w:cs="Times New Roman"/>
                <w:b/>
                <w:bCs/>
                <w:sz w:val="24"/>
                <w:szCs w:val="24"/>
              </w:rPr>
              <w:t>Communicating funding decisions:</w:t>
            </w:r>
            <w:r w:rsidRPr="00B0505B">
              <w:rPr>
                <w:rFonts w:cs="Times New Roman"/>
                <w:bCs/>
                <w:sz w:val="24"/>
                <w:szCs w:val="24"/>
              </w:rPr>
              <w:t xml:space="preserve"> </w:t>
            </w:r>
            <w:r w:rsidRPr="00B0505B">
              <w:rPr>
                <w:rFonts w:cs="Times New Roman" w:hint="eastAsia"/>
                <w:bCs/>
                <w:sz w:val="24"/>
                <w:szCs w:val="24"/>
              </w:rPr>
              <w:t>In order to deliver decisions quickly, but also to ensure that formal grant offers are accurate and fully understood by recipients, we use an initial</w:t>
            </w:r>
            <w:r w:rsidRPr="00B0505B">
              <w:rPr>
                <w:rFonts w:cs="Times New Roman"/>
                <w:bCs/>
                <w:sz w:val="24"/>
                <w:szCs w:val="24"/>
              </w:rPr>
              <w:t xml:space="preserve"> ‘</w:t>
            </w:r>
            <w:r w:rsidRPr="00B0505B">
              <w:rPr>
                <w:rFonts w:cs="Times New Roman" w:hint="eastAsia"/>
                <w:bCs/>
                <w:sz w:val="24"/>
                <w:szCs w:val="24"/>
              </w:rPr>
              <w:t>offer letter/intention to fund</w:t>
            </w:r>
            <w:r w:rsidRPr="00B0505B">
              <w:rPr>
                <w:rFonts w:cs="Times New Roman"/>
                <w:bCs/>
                <w:sz w:val="24"/>
                <w:szCs w:val="24"/>
              </w:rPr>
              <w:t>’</w:t>
            </w:r>
            <w:r w:rsidRPr="00B0505B">
              <w:rPr>
                <w:rFonts w:cs="Times New Roman" w:hint="eastAsia"/>
                <w:bCs/>
                <w:sz w:val="24"/>
                <w:szCs w:val="24"/>
              </w:rPr>
              <w:t xml:space="preserve"> email. Each offer letter, like all communication generated through Flexi-Grant®, is delivered in a personalised email to applicants.  This personalisation is created through our building a digital template in the online grants portal which, as a Customer Relationship Management (CRM) system, use</w:t>
            </w:r>
            <w:r w:rsidRPr="00B0505B">
              <w:rPr>
                <w:rFonts w:cs="Times New Roman"/>
                <w:bCs/>
                <w:sz w:val="24"/>
                <w:szCs w:val="24"/>
              </w:rPr>
              <w:t>s</w:t>
            </w:r>
            <w:r w:rsidRPr="00B0505B">
              <w:rPr>
                <w:rFonts w:cs="Times New Roman" w:hint="eastAsia"/>
                <w:bCs/>
                <w:sz w:val="24"/>
                <w:szCs w:val="24"/>
              </w:rPr>
              <w:t xml:space="preserve"> merge fields to pull through applicant-specific information captured as part of the application and/or panel.  This can include panel remarks, requests for clarification, individual monitoring deadlines/milestones and funding schedules, or bespoke funding conditions which </w:t>
            </w:r>
            <w:r w:rsidRPr="00B0505B">
              <w:rPr>
                <w:rFonts w:cs="Times New Roman"/>
                <w:bCs/>
                <w:sz w:val="24"/>
                <w:szCs w:val="24"/>
              </w:rPr>
              <w:t>you require</w:t>
            </w:r>
            <w:r w:rsidRPr="00B0505B">
              <w:rPr>
                <w:rFonts w:cs="Times New Roman" w:hint="eastAsia"/>
                <w:bCs/>
                <w:sz w:val="24"/>
                <w:szCs w:val="24"/>
              </w:rPr>
              <w:t xml:space="preserve"> before entering into a grant agreement.  The offer letter informs applicants of a positive outcome and outlines next steps in the funding process which applicants need to follow in order to receive a formal grant agreement.</w:t>
            </w:r>
            <w:r w:rsidRPr="00B0505B">
              <w:rPr>
                <w:rFonts w:cs="Times New Roman"/>
                <w:bCs/>
                <w:sz w:val="24"/>
                <w:szCs w:val="24"/>
              </w:rPr>
              <w:t xml:space="preserve">  Unsuccessful applicants are also informed via a personalised email generated through Flexi-Grant</w:t>
            </w:r>
            <w:r w:rsidRPr="00B0505B">
              <w:rPr>
                <w:rFonts w:cs="Times New Roman" w:hint="eastAsia"/>
                <w:bCs/>
                <w:sz w:val="24"/>
                <w:szCs w:val="24"/>
              </w:rPr>
              <w:t>®</w:t>
            </w:r>
            <w:r w:rsidRPr="00B0505B">
              <w:rPr>
                <w:rFonts w:cs="Times New Roman"/>
                <w:bCs/>
                <w:sz w:val="24"/>
                <w:szCs w:val="24"/>
              </w:rPr>
              <w:t xml:space="preserve">, along with reasons for rejection.  </w:t>
            </w:r>
          </w:p>
        </w:tc>
      </w:tr>
    </w:tbl>
    <w:p w14:paraId="1AC2EAFD" w14:textId="77777777" w:rsidR="00B0505B" w:rsidRPr="00B0505B" w:rsidRDefault="00B0505B" w:rsidP="00B0505B">
      <w:pPr>
        <w:overflowPunct/>
        <w:autoSpaceDE/>
        <w:autoSpaceDN/>
        <w:adjustRightInd/>
        <w:spacing w:after="200" w:line="276" w:lineRule="auto"/>
        <w:ind w:left="0"/>
        <w:jc w:val="left"/>
        <w:textAlignment w:val="auto"/>
        <w:rPr>
          <w:rFonts w:eastAsia="Calibri" w:cs="Times New Roman"/>
          <w:sz w:val="24"/>
        </w:rPr>
      </w:pPr>
    </w:p>
    <w:tbl>
      <w:tblPr>
        <w:tblW w:w="10260" w:type="dxa"/>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65"/>
        <w:gridCol w:w="7695"/>
      </w:tblGrid>
      <w:tr w:rsidR="00B0505B" w:rsidRPr="00B0505B" w14:paraId="1B0B8238" w14:textId="77777777" w:rsidTr="00B0505B">
        <w:trPr>
          <w:cantSplit/>
          <w:trHeight w:val="615"/>
        </w:trPr>
        <w:tc>
          <w:tcPr>
            <w:tcW w:w="10260" w:type="dxa"/>
            <w:gridSpan w:val="2"/>
            <w:shd w:val="clear" w:color="auto" w:fill="CCFFFF"/>
          </w:tcPr>
          <w:p w14:paraId="42BDA887" w14:textId="77777777" w:rsidR="00B0505B" w:rsidRPr="00B0505B" w:rsidRDefault="00B0505B" w:rsidP="00B0505B">
            <w:pPr>
              <w:overflowPunct/>
              <w:autoSpaceDE/>
              <w:autoSpaceDN/>
              <w:adjustRightInd/>
              <w:spacing w:before="240"/>
              <w:ind w:left="0"/>
              <w:jc w:val="left"/>
              <w:textAlignment w:val="auto"/>
              <w:rPr>
                <w:rFonts w:eastAsia="Calibri" w:cs="Times New Roman"/>
                <w:b/>
                <w:sz w:val="24"/>
              </w:rPr>
            </w:pPr>
            <w:r w:rsidRPr="00B0505B">
              <w:rPr>
                <w:b/>
                <w:bCs/>
                <w:color w:val="000000"/>
                <w:sz w:val="24"/>
                <w:szCs w:val="24"/>
                <w:lang w:eastAsia="en-GB"/>
              </w:rPr>
              <w:t>[2.5.1]</w:t>
            </w:r>
            <w:r w:rsidRPr="00B0505B">
              <w:rPr>
                <w:color w:val="000000"/>
                <w:sz w:val="24"/>
                <w:szCs w:val="24"/>
                <w:lang w:eastAsia="en-GB"/>
              </w:rPr>
              <w:t xml:space="preserve">  </w:t>
            </w:r>
            <w:r w:rsidRPr="00B0505B">
              <w:rPr>
                <w:rFonts w:eastAsia="Calibri" w:cs="Times New Roman"/>
                <w:b/>
                <w:sz w:val="24"/>
              </w:rPr>
              <w:t>Communications and Marketing</w:t>
            </w:r>
          </w:p>
          <w:p w14:paraId="00F71ADD"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sz w:val="24"/>
              </w:rPr>
              <w:t>Please describe how you will elicit interest in the Challenge Fund from Potential Applicants, what resources and techniques will be used and how will you validate that you are targeting the right organisations to communicate the launch of the Challenge Fund.</w:t>
            </w:r>
          </w:p>
          <w:p w14:paraId="22CE3F44"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sz w:val="24"/>
              </w:rPr>
              <w:t>This narrative must identify and capture the following:</w:t>
            </w:r>
          </w:p>
          <w:p w14:paraId="5D5DE945" w14:textId="77777777" w:rsidR="00B0505B" w:rsidRPr="00B0505B" w:rsidRDefault="00B0505B" w:rsidP="00CC05BA">
            <w:pPr>
              <w:numPr>
                <w:ilvl w:val="0"/>
                <w:numId w:val="43"/>
              </w:numPr>
              <w:overflowPunct/>
              <w:autoSpaceDE/>
              <w:autoSpaceDN/>
              <w:adjustRightInd/>
              <w:spacing w:before="240" w:after="200" w:line="276" w:lineRule="auto"/>
              <w:jc w:val="left"/>
              <w:textAlignment w:val="auto"/>
              <w:rPr>
                <w:rFonts w:eastAsia="Calibri" w:cs="Times New Roman"/>
                <w:sz w:val="24"/>
              </w:rPr>
            </w:pPr>
            <w:r w:rsidRPr="00B0505B">
              <w:rPr>
                <w:rFonts w:eastAsia="Calibri" w:cs="Times New Roman"/>
                <w:sz w:val="24"/>
              </w:rPr>
              <w:t>Your Communications and Marketing Strategy;</w:t>
            </w:r>
          </w:p>
          <w:p w14:paraId="76CAF20A" w14:textId="77777777" w:rsidR="00B0505B" w:rsidRPr="00B0505B" w:rsidRDefault="00B0505B" w:rsidP="00CC05BA">
            <w:pPr>
              <w:numPr>
                <w:ilvl w:val="0"/>
                <w:numId w:val="43"/>
              </w:numPr>
              <w:overflowPunct/>
              <w:autoSpaceDE/>
              <w:autoSpaceDN/>
              <w:adjustRightInd/>
              <w:spacing w:before="240" w:after="200" w:line="276" w:lineRule="auto"/>
              <w:jc w:val="left"/>
              <w:textAlignment w:val="auto"/>
              <w:rPr>
                <w:rFonts w:eastAsia="Calibri" w:cs="Times New Roman"/>
                <w:sz w:val="24"/>
              </w:rPr>
            </w:pPr>
            <w:r w:rsidRPr="00B0505B">
              <w:rPr>
                <w:rFonts w:eastAsia="Calibri" w:cs="Times New Roman"/>
                <w:sz w:val="24"/>
              </w:rPr>
              <w:t>How you will identify and target relevant audiences and potential applicants for the Challenge Fund;</w:t>
            </w:r>
          </w:p>
          <w:p w14:paraId="62B4566D" w14:textId="77777777" w:rsidR="00B0505B" w:rsidRPr="00B0505B" w:rsidRDefault="00B0505B" w:rsidP="00CC05BA">
            <w:pPr>
              <w:numPr>
                <w:ilvl w:val="0"/>
                <w:numId w:val="43"/>
              </w:numPr>
              <w:overflowPunct/>
              <w:autoSpaceDE/>
              <w:autoSpaceDN/>
              <w:adjustRightInd/>
              <w:spacing w:before="240" w:after="200" w:line="276" w:lineRule="auto"/>
              <w:jc w:val="left"/>
              <w:textAlignment w:val="auto"/>
              <w:rPr>
                <w:rFonts w:eastAsia="Calibri" w:cs="Times New Roman"/>
                <w:sz w:val="24"/>
              </w:rPr>
            </w:pPr>
            <w:r w:rsidRPr="00B0505B">
              <w:rPr>
                <w:rFonts w:eastAsia="Calibri" w:cs="Times New Roman"/>
                <w:sz w:val="24"/>
              </w:rPr>
              <w:t>What channels you will employ to promote the Challenge Fund to Potential Applicants (e.g. social media, targeted communication) and why you consider these channels appropriate;</w:t>
            </w:r>
          </w:p>
          <w:p w14:paraId="3B6489E9" w14:textId="77777777" w:rsidR="00B0505B" w:rsidRPr="00B0505B" w:rsidRDefault="00B0505B" w:rsidP="00CC05BA">
            <w:pPr>
              <w:numPr>
                <w:ilvl w:val="0"/>
                <w:numId w:val="43"/>
              </w:numPr>
              <w:overflowPunct/>
              <w:autoSpaceDE/>
              <w:autoSpaceDN/>
              <w:adjustRightInd/>
              <w:spacing w:before="240" w:after="200" w:line="276" w:lineRule="auto"/>
              <w:jc w:val="left"/>
              <w:textAlignment w:val="auto"/>
              <w:rPr>
                <w:rFonts w:eastAsia="Calibri" w:cs="Times New Roman"/>
                <w:sz w:val="24"/>
              </w:rPr>
            </w:pPr>
            <w:r w:rsidRPr="00B0505B">
              <w:rPr>
                <w:rFonts w:eastAsia="Calibri" w:cs="Times New Roman"/>
                <w:sz w:val="24"/>
              </w:rPr>
              <w:t>How you will align your communications and marketing strategy with the wider messaging developed by Customer in order to promote the Challenge Fund both prior to and post launch.</w:t>
            </w:r>
          </w:p>
        </w:tc>
      </w:tr>
      <w:tr w:rsidR="00B0505B" w:rsidRPr="00B0505B" w14:paraId="4219675B" w14:textId="77777777" w:rsidTr="00B0505B">
        <w:trPr>
          <w:cantSplit/>
          <w:trHeight w:val="615"/>
        </w:trPr>
        <w:tc>
          <w:tcPr>
            <w:tcW w:w="2565" w:type="dxa"/>
            <w:shd w:val="clear" w:color="auto" w:fill="DBE5F1"/>
          </w:tcPr>
          <w:p w14:paraId="238F5844" w14:textId="77777777" w:rsidR="00B0505B" w:rsidRPr="00B0505B" w:rsidRDefault="00B0505B" w:rsidP="00B0505B">
            <w:pPr>
              <w:overflowPunct/>
              <w:autoSpaceDE/>
              <w:autoSpaceDN/>
              <w:adjustRightInd/>
              <w:spacing w:before="60" w:after="60"/>
              <w:ind w:left="0"/>
              <w:jc w:val="left"/>
              <w:textAlignment w:val="auto"/>
              <w:rPr>
                <w:b/>
                <w:sz w:val="24"/>
                <w:szCs w:val="24"/>
              </w:rPr>
            </w:pPr>
            <w:r w:rsidRPr="00B0505B">
              <w:rPr>
                <w:b/>
                <w:sz w:val="24"/>
                <w:szCs w:val="24"/>
              </w:rPr>
              <w:t>Supplier Name</w:t>
            </w:r>
          </w:p>
        </w:tc>
        <w:tc>
          <w:tcPr>
            <w:tcW w:w="7695" w:type="dxa"/>
          </w:tcPr>
          <w:p w14:paraId="4D39EBD7" w14:textId="77777777" w:rsidR="00B0505B" w:rsidRPr="00B0505B" w:rsidRDefault="00B0505B" w:rsidP="00B0505B">
            <w:pPr>
              <w:overflowPunct/>
              <w:autoSpaceDE/>
              <w:autoSpaceDN/>
              <w:adjustRightInd/>
              <w:spacing w:before="60" w:after="60"/>
              <w:ind w:left="0"/>
              <w:jc w:val="left"/>
              <w:textAlignment w:val="auto"/>
              <w:rPr>
                <w:i/>
                <w:iCs/>
                <w:sz w:val="24"/>
                <w:szCs w:val="24"/>
              </w:rPr>
            </w:pPr>
            <w:r w:rsidRPr="00B0505B">
              <w:rPr>
                <w:i/>
                <w:iCs/>
                <w:sz w:val="24"/>
                <w:szCs w:val="24"/>
              </w:rPr>
              <w:t>Rocket Science UK Ltd</w:t>
            </w:r>
          </w:p>
        </w:tc>
      </w:tr>
    </w:tbl>
    <w:p w14:paraId="639ED623" w14:textId="77777777" w:rsidR="00B0505B" w:rsidRPr="00B0505B" w:rsidRDefault="00B0505B" w:rsidP="00B0505B">
      <w:pPr>
        <w:overflowPunct/>
        <w:autoSpaceDE/>
        <w:autoSpaceDN/>
        <w:adjustRightInd/>
        <w:spacing w:after="200" w:line="276" w:lineRule="auto"/>
        <w:ind w:left="0"/>
        <w:jc w:val="left"/>
        <w:textAlignment w:val="auto"/>
        <w:rPr>
          <w:rFonts w:eastAsia="Calibri" w:cs="Times New Roman"/>
          <w:sz w:val="24"/>
        </w:rPr>
      </w:pPr>
    </w:p>
    <w:tbl>
      <w:tblPr>
        <w:tblW w:w="10260" w:type="dxa"/>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260"/>
      </w:tblGrid>
      <w:tr w:rsidR="00B0505B" w:rsidRPr="00B0505B" w14:paraId="1BEAC6F5" w14:textId="77777777" w:rsidTr="00B0505B">
        <w:trPr>
          <w:cantSplit/>
          <w:trHeight w:val="615"/>
        </w:trPr>
        <w:tc>
          <w:tcPr>
            <w:tcW w:w="10260" w:type="dxa"/>
          </w:tcPr>
          <w:p w14:paraId="5F89F2E0" w14:textId="77777777" w:rsidR="00B0505B" w:rsidRPr="00B0505B" w:rsidRDefault="00B0505B" w:rsidP="00B0505B">
            <w:pPr>
              <w:tabs>
                <w:tab w:val="left" w:pos="540"/>
              </w:tabs>
              <w:overflowPunct/>
              <w:autoSpaceDE/>
              <w:autoSpaceDN/>
              <w:adjustRightInd/>
              <w:spacing w:after="120"/>
              <w:ind w:left="0"/>
              <w:textAlignment w:val="auto"/>
              <w:rPr>
                <w:rFonts w:cs="Times New Roman"/>
                <w:bCs/>
                <w:sz w:val="24"/>
                <w:szCs w:val="24"/>
              </w:rPr>
            </w:pPr>
            <w:r w:rsidRPr="00B0505B">
              <w:rPr>
                <w:rFonts w:cs="Times New Roman"/>
                <w:bCs/>
                <w:sz w:val="24"/>
                <w:szCs w:val="24"/>
              </w:rPr>
              <w:t xml:space="preserve">Within our delivery partnership, ERSA will lead on the development and delivery of our comprehensive Communication and Marketing Strategy aimed at ensuring a) the Challenge Fund opportunity is publicised extensively across the key markets of local authorities, private sector entities and the social sector, as set out in 1.8 of the Statement of Requirements; b) smaller organisations are actively encouraged to apply; c) the key messages about the Fund’s purpose and intent are appreciated by potential applicants; d) there is an ongoing focus on learning both across projects and by the customer, plus with the wider sector. The marketing strategy would be presented in full by 290618 for sign off by the Customer. </w:t>
            </w:r>
          </w:p>
          <w:p w14:paraId="4A37665F" w14:textId="77777777" w:rsidR="00B0505B" w:rsidRPr="00B0505B" w:rsidRDefault="00B0505B" w:rsidP="00B0505B">
            <w:pPr>
              <w:tabs>
                <w:tab w:val="left" w:pos="540"/>
              </w:tabs>
              <w:overflowPunct/>
              <w:autoSpaceDE/>
              <w:autoSpaceDN/>
              <w:adjustRightInd/>
              <w:spacing w:after="120"/>
              <w:ind w:left="0"/>
              <w:textAlignment w:val="auto"/>
              <w:rPr>
                <w:rFonts w:cs="Times New Roman"/>
                <w:sz w:val="24"/>
              </w:rPr>
            </w:pPr>
            <w:r w:rsidRPr="00B0505B">
              <w:rPr>
                <w:rFonts w:cs="Times New Roman"/>
                <w:b/>
                <w:bCs/>
                <w:sz w:val="24"/>
              </w:rPr>
              <w:t>Marketing Brochure:</w:t>
            </w:r>
            <w:r w:rsidRPr="00B0505B">
              <w:rPr>
                <w:rFonts w:cs="Times New Roman"/>
                <w:sz w:val="24"/>
              </w:rPr>
              <w:t xml:space="preserve"> ERSA’s first priority will be to work with Rocket Science and the Customer on a marketing brochure to sit alongside a more detailed Fund prospectus. This will foreground the aims and objectives of the Fund, the focus on innovation and learning, the four broad areas of focus for the Fund, plus the flexibility embedded into the Fund’s design in terms of what it will fund. This will be an attractive, lively document, which makes clear that the application process will be small-organisation friendly and signposting to both online and phone support. This document will be made available for customer sign off by 290618 so that the Fund can be marketed two weeks before the launch of the online portal.  </w:t>
            </w:r>
          </w:p>
          <w:p w14:paraId="4A5F3309" w14:textId="77777777" w:rsidR="00B0505B" w:rsidRPr="00B0505B" w:rsidRDefault="00B0505B" w:rsidP="00B0505B">
            <w:pPr>
              <w:tabs>
                <w:tab w:val="left" w:pos="540"/>
              </w:tabs>
              <w:overflowPunct/>
              <w:autoSpaceDE/>
              <w:autoSpaceDN/>
              <w:adjustRightInd/>
              <w:spacing w:after="120"/>
              <w:ind w:left="0"/>
              <w:textAlignment w:val="auto"/>
              <w:rPr>
                <w:rFonts w:cs="Times New Roman"/>
                <w:bCs/>
                <w:sz w:val="24"/>
                <w:szCs w:val="24"/>
              </w:rPr>
            </w:pPr>
            <w:r w:rsidRPr="00B0505B">
              <w:rPr>
                <w:rFonts w:cs="Times New Roman"/>
                <w:b/>
                <w:bCs/>
                <w:sz w:val="24"/>
                <w:szCs w:val="24"/>
              </w:rPr>
              <w:t>Launch:</w:t>
            </w:r>
            <w:r w:rsidRPr="00B0505B">
              <w:rPr>
                <w:rFonts w:cs="Times New Roman"/>
                <w:bCs/>
                <w:sz w:val="24"/>
                <w:szCs w:val="24"/>
              </w:rPr>
              <w:t xml:space="preserve"> The launch of the Fund, with accompanying brochure will utilise the full extent of ERSA’s marketing channels and that of partners. Specifically this will encompass a launch mailing to ERSA’s GDPR compliant mailing list of over 2000 individuals in the employment support and related sectors, drawn from over 1000 unique organisations. This spans the public, private and voluntary sectors, has reach across England, Wales and Scotland and is far broader than ERSA’s direct membership of 270 organisations, which in itself is 77% not for profit. ERSA will do a specific mailshot to its Scotland, Welsh and English regional networks (London, Greater Manchester and Birmingham), which also include non-ERSA members.</w:t>
            </w:r>
          </w:p>
          <w:p w14:paraId="4135C905" w14:textId="77777777" w:rsidR="00B0505B" w:rsidRPr="00B0505B" w:rsidRDefault="00B0505B" w:rsidP="00B0505B">
            <w:pPr>
              <w:tabs>
                <w:tab w:val="left" w:pos="540"/>
              </w:tabs>
              <w:overflowPunct/>
              <w:autoSpaceDE/>
              <w:autoSpaceDN/>
              <w:adjustRightInd/>
              <w:spacing w:after="120"/>
              <w:ind w:left="0"/>
              <w:textAlignment w:val="auto"/>
              <w:rPr>
                <w:rFonts w:cs="Times New Roman"/>
                <w:bCs/>
                <w:sz w:val="24"/>
                <w:szCs w:val="24"/>
              </w:rPr>
            </w:pPr>
            <w:r w:rsidRPr="00B0505B">
              <w:rPr>
                <w:rFonts w:cs="Times New Roman"/>
                <w:bCs/>
                <w:sz w:val="24"/>
                <w:szCs w:val="24"/>
              </w:rPr>
              <w:t xml:space="preserve">This direct marketing campaign will be augmented by mailings through ERSA’s partner network (who will be engaged in advance to ensure readiness to launch the Fund). This includes a) employer bodies: Federation of Small Business, British Chambers of Commerce, CBI, Institute of Directors, Recruitment and Employment Confederation and Business in the Community; b) other employment support intermediary organisations: the British Association of Supported Employment, the Institute for Employability Professionals, the Association of Employment and Learning Providers; c) local government bodies: Local Government Association, London Councils; d) voluntary sector bodies: the National Council for Voluntary Organisations, Third Sector Learning Alliance; Locality; e) health related organisations and disability bodies: Vocational Rehabilitation Association, Disability Rights UK, Association of Mental Health Providers, Mental Health Alliance, Fit for Work UK Coalition; f) other potentially interested sectors:  Give Us a Chance Consortium (housing associations providing employment support).  </w:t>
            </w:r>
          </w:p>
          <w:p w14:paraId="476D9C1C" w14:textId="77777777" w:rsidR="00B0505B" w:rsidRPr="00B0505B" w:rsidRDefault="00B0505B" w:rsidP="00B0505B">
            <w:pPr>
              <w:tabs>
                <w:tab w:val="left" w:pos="540"/>
              </w:tabs>
              <w:overflowPunct/>
              <w:autoSpaceDE/>
              <w:autoSpaceDN/>
              <w:adjustRightInd/>
              <w:spacing w:after="120"/>
              <w:ind w:left="0"/>
              <w:textAlignment w:val="auto"/>
              <w:rPr>
                <w:rFonts w:cs="Times New Roman"/>
                <w:bCs/>
                <w:sz w:val="24"/>
                <w:szCs w:val="24"/>
              </w:rPr>
            </w:pPr>
            <w:r w:rsidRPr="00B0505B">
              <w:rPr>
                <w:rFonts w:cs="Times New Roman"/>
                <w:bCs/>
                <w:sz w:val="24"/>
                <w:szCs w:val="24"/>
              </w:rPr>
              <w:t>Specifically in Scotland, ERSA will work with its dedicated Employment Support Scotland network to engage with the Scottish Local Authority Economic Development Group, the Scottish Association of Mental Health, Inclusion Scotland, Convention of Scottish Local Authorities, SCVO, Scottish Chambers Network, amongst others, plus the network of Health and Social Care Partnerships and Local Employability Partnerships.  In Wales, it will work with its network of 50 organisations, plus engage with networks such as the Welsh Council for Voluntary Action.  ERSA has existing relationships with all these organisations.</w:t>
            </w:r>
          </w:p>
          <w:p w14:paraId="530AA919" w14:textId="77777777" w:rsidR="00B0505B" w:rsidRPr="00B0505B" w:rsidRDefault="00B0505B" w:rsidP="00B0505B">
            <w:pPr>
              <w:tabs>
                <w:tab w:val="left" w:pos="540"/>
              </w:tabs>
              <w:overflowPunct/>
              <w:autoSpaceDE/>
              <w:autoSpaceDN/>
              <w:adjustRightInd/>
              <w:spacing w:after="120"/>
              <w:ind w:left="0"/>
              <w:textAlignment w:val="auto"/>
              <w:rPr>
                <w:rFonts w:cs="Times New Roman"/>
                <w:bCs/>
                <w:sz w:val="24"/>
                <w:szCs w:val="24"/>
              </w:rPr>
            </w:pPr>
            <w:r w:rsidRPr="00B0505B">
              <w:rPr>
                <w:rFonts w:cs="Times New Roman"/>
                <w:b/>
                <w:bCs/>
                <w:sz w:val="24"/>
                <w:szCs w:val="24"/>
              </w:rPr>
              <w:t>Potential to link to Employability Day/social media launch:</w:t>
            </w:r>
            <w:r w:rsidRPr="00B0505B">
              <w:rPr>
                <w:rFonts w:cs="Times New Roman"/>
                <w:bCs/>
                <w:sz w:val="24"/>
                <w:szCs w:val="24"/>
              </w:rPr>
              <w:t xml:space="preserve"> The launch mailings will be accompanied by an extensive social media campaign, focused on key audiences.  ERSA already has a twitter following of over 3000 and will brief its members and networks to retweet details of the Fund. One opportunity is to link to Employability Day, which is masterminded by ERSA and will run on 29 June across the UK. In 2017, the Employability Day hashtag trended at Number One all day. If timelines allowed, this would be a golden opportunity to launch the Fund to a ready-made UK wide audience, who could amplify the message about the Fund.</w:t>
            </w:r>
          </w:p>
          <w:p w14:paraId="5B06167F" w14:textId="77777777" w:rsidR="00B0505B" w:rsidRPr="00B0505B" w:rsidRDefault="00B0505B" w:rsidP="00B0505B">
            <w:pPr>
              <w:tabs>
                <w:tab w:val="left" w:pos="540"/>
              </w:tabs>
              <w:overflowPunct/>
              <w:autoSpaceDE/>
              <w:autoSpaceDN/>
              <w:adjustRightInd/>
              <w:spacing w:after="120"/>
              <w:ind w:left="0"/>
              <w:textAlignment w:val="auto"/>
              <w:rPr>
                <w:rFonts w:cs="Times New Roman"/>
                <w:bCs/>
                <w:sz w:val="24"/>
                <w:szCs w:val="24"/>
              </w:rPr>
            </w:pPr>
            <w:r w:rsidRPr="00B0505B">
              <w:rPr>
                <w:rFonts w:cs="Times New Roman"/>
                <w:b/>
                <w:bCs/>
                <w:sz w:val="24"/>
                <w:szCs w:val="24"/>
              </w:rPr>
              <w:t>Ongoing promotion:</w:t>
            </w:r>
            <w:r w:rsidRPr="00B0505B">
              <w:rPr>
                <w:rFonts w:cs="Times New Roman"/>
                <w:bCs/>
                <w:sz w:val="24"/>
                <w:szCs w:val="24"/>
              </w:rPr>
              <w:t xml:space="preserve"> ERSA will provide ongoing promotion of the Fund throughout the bid window. This will include weekly mailings using ERSA’s largest mailing list, targeted communication through its partner network, plus the placement of news articles and/or blogs in key publications (such as Able Magazine, Mental Health Today and FE News). The capacity exists to flex communications in response to levels of market engagement and feedback, placing more emphasis on geographies or types of network as necessary.</w:t>
            </w:r>
          </w:p>
          <w:p w14:paraId="1399EDFE" w14:textId="77777777" w:rsidR="00B0505B" w:rsidRPr="00B0505B" w:rsidRDefault="00B0505B" w:rsidP="00B0505B">
            <w:pPr>
              <w:tabs>
                <w:tab w:val="left" w:pos="540"/>
              </w:tabs>
              <w:overflowPunct/>
              <w:autoSpaceDE/>
              <w:autoSpaceDN/>
              <w:adjustRightInd/>
              <w:spacing w:after="120"/>
              <w:ind w:left="0"/>
              <w:textAlignment w:val="auto"/>
              <w:rPr>
                <w:rFonts w:cs="Times New Roman"/>
                <w:bCs/>
                <w:sz w:val="24"/>
                <w:szCs w:val="24"/>
              </w:rPr>
            </w:pPr>
            <w:r w:rsidRPr="00B0505B">
              <w:rPr>
                <w:rFonts w:cs="Times New Roman"/>
                <w:b/>
                <w:bCs/>
                <w:sz w:val="24"/>
                <w:szCs w:val="24"/>
              </w:rPr>
              <w:t>Market support:</w:t>
            </w:r>
            <w:r w:rsidRPr="00B0505B">
              <w:rPr>
                <w:rFonts w:cs="Times New Roman"/>
                <w:bCs/>
                <w:sz w:val="24"/>
                <w:szCs w:val="24"/>
              </w:rPr>
              <w:t xml:space="preserve"> ERSA will organise four market engagement events at, or close to, the bid launch in order to stimulate interest and maximise the quality of bids.  The location of these will be agreed with the client, but could be in London, Birmingham, Glasgow and Wales.  With the agreement of the Customer, we propose using a format developed by ERSA for similar events to support the Greater Manchester Combined Authority, London Councils, Ministry of Justice and Government Equalities Office (GEO).  This will include presentations on the Fund’s overall aims and objectives, the application process, alongside information on evidence requirements.  These physical events would be recorded and placed online, with all questions added to the question and answer log, to be run by Rocket Science.  In addition, ERSA and Rocket Science would set up a live webinar, into which any organisation could dial in with questions.  We will also arrange, where needed, application support surgeries to help projects finalise their applications and run these on-line or if demand requires in each of the three nations.  These have proved very helpful to organisations bidding for the GEO’s ‘Returner Fund’.</w:t>
            </w:r>
          </w:p>
          <w:p w14:paraId="134BD350" w14:textId="77777777" w:rsidR="00B0505B" w:rsidRPr="00B0505B" w:rsidRDefault="00B0505B" w:rsidP="00B0505B">
            <w:pPr>
              <w:tabs>
                <w:tab w:val="left" w:pos="540"/>
              </w:tabs>
              <w:overflowPunct/>
              <w:autoSpaceDE/>
              <w:autoSpaceDN/>
              <w:adjustRightInd/>
              <w:spacing w:after="120"/>
              <w:ind w:left="0"/>
              <w:textAlignment w:val="auto"/>
              <w:rPr>
                <w:rFonts w:cs="Times New Roman"/>
                <w:bCs/>
                <w:sz w:val="24"/>
                <w:szCs w:val="24"/>
              </w:rPr>
            </w:pPr>
            <w:r w:rsidRPr="00B0505B">
              <w:rPr>
                <w:rFonts w:cs="Times New Roman"/>
                <w:b/>
                <w:bCs/>
                <w:sz w:val="24"/>
                <w:szCs w:val="24"/>
              </w:rPr>
              <w:t>Alignment with customer messaging post launch:</w:t>
            </w:r>
            <w:r w:rsidRPr="00B0505B">
              <w:rPr>
                <w:rFonts w:cs="Times New Roman"/>
                <w:bCs/>
                <w:sz w:val="24"/>
                <w:szCs w:val="24"/>
              </w:rPr>
              <w:t xml:space="preserve">  ERSA and Rocket Science will look for a close relationship with the customer’s communication team throughout the Fund’s life to ensure new policy announcements and emerging priorities are reflected in the Fund’s communication.  Practically this would mean regular meetings, agreement on key messages, sign off by the customer on all articles/blogs, plus partnership working re ministerial involvement. </w:t>
            </w:r>
          </w:p>
          <w:p w14:paraId="5EF653B7" w14:textId="77777777" w:rsidR="00B0505B" w:rsidRPr="00B0505B" w:rsidRDefault="00B0505B" w:rsidP="00B0505B">
            <w:pPr>
              <w:tabs>
                <w:tab w:val="left" w:pos="540"/>
              </w:tabs>
              <w:overflowPunct/>
              <w:autoSpaceDE/>
              <w:autoSpaceDN/>
              <w:adjustRightInd/>
              <w:spacing w:after="120"/>
              <w:ind w:left="0"/>
              <w:textAlignment w:val="auto"/>
              <w:rPr>
                <w:rFonts w:cs="Times New Roman"/>
                <w:bCs/>
                <w:sz w:val="24"/>
                <w:szCs w:val="24"/>
              </w:rPr>
            </w:pPr>
            <w:r w:rsidRPr="00B0505B">
              <w:rPr>
                <w:rFonts w:cs="Times New Roman"/>
                <w:b/>
                <w:bCs/>
                <w:sz w:val="24"/>
                <w:szCs w:val="24"/>
              </w:rPr>
              <w:t>Fund Awards:</w:t>
            </w:r>
            <w:r w:rsidRPr="00B0505B">
              <w:rPr>
                <w:rFonts w:cs="Times New Roman"/>
                <w:bCs/>
                <w:sz w:val="24"/>
                <w:szCs w:val="24"/>
              </w:rPr>
              <w:t xml:space="preserve">  ERSA would also lead on publicity of Fund awards.  It is anticipated that this is likely to be a ministerial announcement, with ERSA ready to support the drafting of press material and to arrange any visits.  Depending on spread of awards, this could usefully include devolved administrations and combined authorities, where ERSA has relationships.  </w:t>
            </w:r>
          </w:p>
          <w:p w14:paraId="2AF68167" w14:textId="77777777" w:rsidR="00B0505B" w:rsidRPr="00B0505B" w:rsidRDefault="00B0505B" w:rsidP="00B0505B">
            <w:pPr>
              <w:tabs>
                <w:tab w:val="left" w:pos="540"/>
              </w:tabs>
              <w:overflowPunct/>
              <w:autoSpaceDE/>
              <w:autoSpaceDN/>
              <w:adjustRightInd/>
              <w:spacing w:after="120"/>
              <w:ind w:left="0"/>
              <w:textAlignment w:val="auto"/>
              <w:rPr>
                <w:rFonts w:cs="Times New Roman"/>
                <w:bCs/>
                <w:sz w:val="24"/>
                <w:szCs w:val="24"/>
              </w:rPr>
            </w:pPr>
            <w:r w:rsidRPr="00B0505B">
              <w:rPr>
                <w:rFonts w:cs="Times New Roman"/>
                <w:b/>
                <w:bCs/>
                <w:sz w:val="24"/>
                <w:szCs w:val="24"/>
              </w:rPr>
              <w:t>Ongoing learning:</w:t>
            </w:r>
            <w:r w:rsidRPr="00B0505B">
              <w:rPr>
                <w:rFonts w:cs="Times New Roman"/>
                <w:bCs/>
                <w:sz w:val="24"/>
                <w:szCs w:val="24"/>
              </w:rPr>
              <w:t xml:space="preserve"> ERSA and Rocket Science would work together to ensure a) ongoing learning across projects/organisations in receipt of Challenge Fund; b) shared learning with the wider sector. Crucially we believe that this is ongoing and iterative, rather than the projects operating in isolation and only sharing knowledge at programme end.  As such, it is proposed that Challenge Fund recipients are brought together at nine months to share learning. This would be in addition to the adviser support and is based on ERSA’s experience of demand from previous programme providers.  In addition, it is proposed that there is proactive interaction of learning between Challenge Fund projects and the wider sector.  This could be achieved through utilising existing networks and fora, including ERSA’s own regional networks and Disability and Health Forum, plus those run by partners, such as the Business Disability Forum, etc. </w:t>
            </w:r>
          </w:p>
          <w:p w14:paraId="4DCF11CD" w14:textId="77777777" w:rsidR="00B0505B" w:rsidRPr="00B0505B" w:rsidRDefault="00B0505B" w:rsidP="00B0505B">
            <w:pPr>
              <w:tabs>
                <w:tab w:val="left" w:pos="540"/>
              </w:tabs>
              <w:overflowPunct/>
              <w:autoSpaceDE/>
              <w:autoSpaceDN/>
              <w:adjustRightInd/>
              <w:spacing w:after="120"/>
              <w:ind w:left="0"/>
              <w:textAlignment w:val="auto"/>
              <w:rPr>
                <w:rFonts w:cs="Times New Roman"/>
                <w:bCs/>
                <w:sz w:val="24"/>
                <w:szCs w:val="24"/>
                <w:highlight w:val="yellow"/>
              </w:rPr>
            </w:pPr>
            <w:r w:rsidRPr="00B0505B">
              <w:rPr>
                <w:rFonts w:cs="Times New Roman"/>
                <w:bCs/>
                <w:sz w:val="24"/>
                <w:szCs w:val="24"/>
              </w:rPr>
              <w:t>ERSA would also lead on driving learning from the Fund as it reaches its conclusion.  To do this ERSA would utilise its existing networks, including its Annual Conference and Disability Forum.  There is also scope for a dedicated end of Fund event, which could be addressed by relevant ministers and which could either be focused on Fund recipients or open to the wider sector(s).  Depending on appetite, this could be wholly funded through the Challenge Fund or might attract additional sponsorship to enable greater participation. This would be agreed with the Customer.</w:t>
            </w:r>
          </w:p>
        </w:tc>
      </w:tr>
    </w:tbl>
    <w:p w14:paraId="18DF648C" w14:textId="77777777" w:rsidR="00B0505B" w:rsidRPr="00B0505B" w:rsidRDefault="00B0505B" w:rsidP="00B0505B">
      <w:pPr>
        <w:overflowPunct/>
        <w:autoSpaceDE/>
        <w:autoSpaceDN/>
        <w:adjustRightInd/>
        <w:spacing w:after="200" w:line="276" w:lineRule="auto"/>
        <w:ind w:left="0"/>
        <w:jc w:val="left"/>
        <w:textAlignment w:val="auto"/>
        <w:rPr>
          <w:rFonts w:eastAsia="Calibri" w:cs="Times New Roman"/>
          <w:sz w:val="24"/>
        </w:rPr>
      </w:pPr>
    </w:p>
    <w:tbl>
      <w:tblPr>
        <w:tblW w:w="10260" w:type="dxa"/>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65"/>
        <w:gridCol w:w="7695"/>
      </w:tblGrid>
      <w:tr w:rsidR="00B0505B" w:rsidRPr="00B0505B" w14:paraId="7F58B74D" w14:textId="77777777" w:rsidTr="00B0505B">
        <w:trPr>
          <w:cantSplit/>
          <w:trHeight w:val="615"/>
        </w:trPr>
        <w:tc>
          <w:tcPr>
            <w:tcW w:w="10260" w:type="dxa"/>
            <w:gridSpan w:val="2"/>
            <w:shd w:val="clear" w:color="auto" w:fill="CCFFFF"/>
          </w:tcPr>
          <w:p w14:paraId="4D210389" w14:textId="77777777" w:rsidR="00B0505B" w:rsidRPr="00B0505B" w:rsidRDefault="00B0505B" w:rsidP="00B0505B">
            <w:pPr>
              <w:overflowPunct/>
              <w:autoSpaceDE/>
              <w:autoSpaceDN/>
              <w:adjustRightInd/>
              <w:spacing w:before="240"/>
              <w:ind w:left="0"/>
              <w:jc w:val="left"/>
              <w:textAlignment w:val="auto"/>
              <w:rPr>
                <w:rFonts w:eastAsia="Calibri" w:cs="Times New Roman"/>
                <w:b/>
                <w:sz w:val="24"/>
              </w:rPr>
            </w:pPr>
            <w:r w:rsidRPr="00B0505B">
              <w:rPr>
                <w:b/>
                <w:bCs/>
                <w:color w:val="000000"/>
                <w:sz w:val="24"/>
                <w:szCs w:val="24"/>
                <w:lang w:eastAsia="en-GB"/>
              </w:rPr>
              <w:t>[2.6.1]</w:t>
            </w:r>
            <w:r w:rsidRPr="00B0505B">
              <w:rPr>
                <w:color w:val="000000"/>
                <w:sz w:val="24"/>
                <w:szCs w:val="24"/>
                <w:lang w:eastAsia="en-GB"/>
              </w:rPr>
              <w:t xml:space="preserve">  </w:t>
            </w:r>
            <w:r w:rsidRPr="00B0505B">
              <w:rPr>
                <w:rFonts w:eastAsia="Calibri" w:cs="Times New Roman"/>
                <w:b/>
                <w:sz w:val="24"/>
              </w:rPr>
              <w:t>Grant and Programme Administration, Monitoring and Reporting</w:t>
            </w:r>
          </w:p>
          <w:p w14:paraId="06916CD9"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sz w:val="24"/>
              </w:rPr>
              <w:t>Explain how you will effectively manage and monitor your delivery and that of Participants to successfully deliver the Customer’s requirements.</w:t>
            </w:r>
          </w:p>
          <w:p w14:paraId="14097EA7"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sz w:val="24"/>
              </w:rPr>
              <w:t>Your response should include as a minimum:</w:t>
            </w:r>
          </w:p>
          <w:p w14:paraId="4B4C7A86" w14:textId="77777777" w:rsidR="00B0505B" w:rsidRPr="00B0505B" w:rsidRDefault="00B0505B" w:rsidP="00CC05BA">
            <w:pPr>
              <w:numPr>
                <w:ilvl w:val="0"/>
                <w:numId w:val="44"/>
              </w:numPr>
              <w:overflowPunct/>
              <w:autoSpaceDE/>
              <w:autoSpaceDN/>
              <w:adjustRightInd/>
              <w:spacing w:before="240" w:after="200" w:line="276" w:lineRule="auto"/>
              <w:jc w:val="left"/>
              <w:textAlignment w:val="auto"/>
              <w:rPr>
                <w:rFonts w:eastAsia="Calibri" w:cs="Times New Roman"/>
                <w:sz w:val="24"/>
              </w:rPr>
            </w:pPr>
            <w:r w:rsidRPr="00B0505B">
              <w:rPr>
                <w:rFonts w:eastAsia="Calibri" w:cs="Times New Roman"/>
                <w:sz w:val="24"/>
              </w:rPr>
              <w:t xml:space="preserve">Your approach to performance management activities as a whole; </w:t>
            </w:r>
          </w:p>
          <w:p w14:paraId="500546D0" w14:textId="77777777" w:rsidR="00B0505B" w:rsidRPr="00B0505B" w:rsidRDefault="00B0505B" w:rsidP="00CC05BA">
            <w:pPr>
              <w:numPr>
                <w:ilvl w:val="0"/>
                <w:numId w:val="44"/>
              </w:numPr>
              <w:overflowPunct/>
              <w:autoSpaceDE/>
              <w:autoSpaceDN/>
              <w:adjustRightInd/>
              <w:spacing w:before="240" w:after="200" w:line="276" w:lineRule="auto"/>
              <w:jc w:val="left"/>
              <w:textAlignment w:val="auto"/>
              <w:rPr>
                <w:rFonts w:eastAsia="Calibri" w:cs="Times New Roman"/>
                <w:sz w:val="24"/>
              </w:rPr>
            </w:pPr>
            <w:r w:rsidRPr="00B0505B">
              <w:rPr>
                <w:rFonts w:eastAsia="Calibri" w:cs="Times New Roman"/>
                <w:sz w:val="24"/>
              </w:rPr>
              <w:t xml:space="preserve">How you intend to manage your delivery and will support Participants in achieving their Milestones; </w:t>
            </w:r>
          </w:p>
          <w:p w14:paraId="757A751F" w14:textId="77777777" w:rsidR="00B0505B" w:rsidRPr="00B0505B" w:rsidRDefault="00B0505B" w:rsidP="00CC05BA">
            <w:pPr>
              <w:numPr>
                <w:ilvl w:val="0"/>
                <w:numId w:val="44"/>
              </w:numPr>
              <w:overflowPunct/>
              <w:autoSpaceDE/>
              <w:autoSpaceDN/>
              <w:adjustRightInd/>
              <w:spacing w:before="240" w:after="200" w:line="276" w:lineRule="auto"/>
              <w:jc w:val="left"/>
              <w:textAlignment w:val="auto"/>
              <w:rPr>
                <w:rFonts w:eastAsia="Calibri" w:cs="Times New Roman"/>
                <w:sz w:val="24"/>
              </w:rPr>
            </w:pPr>
            <w:r w:rsidRPr="00B0505B">
              <w:rPr>
                <w:rFonts w:eastAsia="Calibri" w:cs="Times New Roman"/>
                <w:sz w:val="24"/>
              </w:rPr>
              <w:t xml:space="preserve">The mechanisms you will have in place to ensure that delivery is in line with the Customer’s expectations; and </w:t>
            </w:r>
          </w:p>
          <w:p w14:paraId="75EC251D" w14:textId="77777777" w:rsidR="00B0505B" w:rsidRPr="00B0505B" w:rsidRDefault="00B0505B" w:rsidP="00CC05BA">
            <w:pPr>
              <w:numPr>
                <w:ilvl w:val="0"/>
                <w:numId w:val="44"/>
              </w:numPr>
              <w:overflowPunct/>
              <w:autoSpaceDE/>
              <w:autoSpaceDN/>
              <w:adjustRightInd/>
              <w:spacing w:before="240" w:after="200" w:line="276" w:lineRule="auto"/>
              <w:jc w:val="left"/>
              <w:textAlignment w:val="auto"/>
              <w:rPr>
                <w:rFonts w:eastAsia="Calibri" w:cs="Times New Roman"/>
                <w:sz w:val="24"/>
              </w:rPr>
            </w:pPr>
            <w:r w:rsidRPr="00B0505B">
              <w:rPr>
                <w:rFonts w:eastAsia="Calibri" w:cs="Times New Roman"/>
                <w:sz w:val="24"/>
              </w:rPr>
              <w:t>How you will effectively measure performance of Participants.</w:t>
            </w:r>
          </w:p>
        </w:tc>
      </w:tr>
      <w:tr w:rsidR="00B0505B" w:rsidRPr="00B0505B" w14:paraId="16400C2D" w14:textId="77777777" w:rsidTr="00B0505B">
        <w:trPr>
          <w:cantSplit/>
          <w:trHeight w:val="615"/>
        </w:trPr>
        <w:tc>
          <w:tcPr>
            <w:tcW w:w="2565" w:type="dxa"/>
            <w:shd w:val="clear" w:color="auto" w:fill="DBE5F1"/>
          </w:tcPr>
          <w:p w14:paraId="097D093A" w14:textId="77777777" w:rsidR="00B0505B" w:rsidRPr="00B0505B" w:rsidRDefault="00B0505B" w:rsidP="00B0505B">
            <w:pPr>
              <w:overflowPunct/>
              <w:autoSpaceDE/>
              <w:autoSpaceDN/>
              <w:adjustRightInd/>
              <w:spacing w:before="60" w:after="60"/>
              <w:ind w:left="0"/>
              <w:jc w:val="left"/>
              <w:textAlignment w:val="auto"/>
              <w:rPr>
                <w:b/>
                <w:sz w:val="24"/>
                <w:szCs w:val="24"/>
              </w:rPr>
            </w:pPr>
            <w:r w:rsidRPr="00B0505B">
              <w:rPr>
                <w:b/>
                <w:sz w:val="24"/>
                <w:szCs w:val="24"/>
              </w:rPr>
              <w:t>Supplier Name</w:t>
            </w:r>
          </w:p>
        </w:tc>
        <w:tc>
          <w:tcPr>
            <w:tcW w:w="7695" w:type="dxa"/>
          </w:tcPr>
          <w:p w14:paraId="1CD79A1D" w14:textId="77777777" w:rsidR="00B0505B" w:rsidRPr="00B0505B" w:rsidRDefault="00B0505B" w:rsidP="00B0505B">
            <w:pPr>
              <w:overflowPunct/>
              <w:autoSpaceDE/>
              <w:autoSpaceDN/>
              <w:adjustRightInd/>
              <w:spacing w:before="60" w:after="60"/>
              <w:ind w:left="0"/>
              <w:jc w:val="left"/>
              <w:textAlignment w:val="auto"/>
              <w:rPr>
                <w:i/>
                <w:sz w:val="24"/>
                <w:szCs w:val="24"/>
                <w:highlight w:val="yellow"/>
              </w:rPr>
            </w:pPr>
            <w:r w:rsidRPr="00B0505B">
              <w:rPr>
                <w:i/>
                <w:sz w:val="24"/>
                <w:szCs w:val="24"/>
              </w:rPr>
              <w:t>Rocket Science UK Ltd</w:t>
            </w:r>
          </w:p>
        </w:tc>
      </w:tr>
    </w:tbl>
    <w:p w14:paraId="321FD252" w14:textId="77777777" w:rsidR="00B0505B" w:rsidRPr="00B0505B" w:rsidRDefault="00B0505B" w:rsidP="00B0505B">
      <w:pPr>
        <w:overflowPunct/>
        <w:autoSpaceDE/>
        <w:autoSpaceDN/>
        <w:adjustRightInd/>
        <w:spacing w:after="200" w:line="276" w:lineRule="auto"/>
        <w:ind w:left="0"/>
        <w:jc w:val="left"/>
        <w:textAlignment w:val="auto"/>
        <w:rPr>
          <w:rFonts w:eastAsia="Calibri" w:cs="Times New Roman"/>
          <w:sz w:val="24"/>
        </w:rPr>
      </w:pPr>
    </w:p>
    <w:p w14:paraId="09D46191" w14:textId="77777777" w:rsidR="00B0505B" w:rsidRPr="00B0505B" w:rsidRDefault="00B0505B" w:rsidP="00B0505B">
      <w:pPr>
        <w:overflowPunct/>
        <w:autoSpaceDE/>
        <w:autoSpaceDN/>
        <w:adjustRightInd/>
        <w:spacing w:after="200" w:line="276" w:lineRule="auto"/>
        <w:ind w:left="0"/>
        <w:jc w:val="left"/>
        <w:textAlignment w:val="auto"/>
        <w:rPr>
          <w:rFonts w:eastAsia="Calibri" w:cs="Times New Roman"/>
          <w:sz w:val="24"/>
        </w:rPr>
      </w:pPr>
      <w:r w:rsidRPr="00B0505B">
        <w:rPr>
          <w:rFonts w:eastAsia="Calibri" w:cs="Times New Roman"/>
          <w:sz w:val="24"/>
        </w:rPr>
        <w:br w:type="page"/>
      </w:r>
    </w:p>
    <w:tbl>
      <w:tblPr>
        <w:tblW w:w="10260" w:type="dxa"/>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260"/>
      </w:tblGrid>
      <w:tr w:rsidR="00B0505B" w:rsidRPr="00B0505B" w14:paraId="53A87AFD" w14:textId="77777777" w:rsidTr="00B0505B">
        <w:trPr>
          <w:cantSplit/>
          <w:trHeight w:val="615"/>
        </w:trPr>
        <w:tc>
          <w:tcPr>
            <w:tcW w:w="10260" w:type="dxa"/>
          </w:tcPr>
          <w:p w14:paraId="33AFBFFC"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b/>
                <w:sz w:val="24"/>
              </w:rPr>
              <w:t>Performance management approach:</w:t>
            </w:r>
            <w:r w:rsidRPr="00B0505B">
              <w:rPr>
                <w:rFonts w:eastAsia="Calibri" w:cs="Times New Roman"/>
                <w:sz w:val="24"/>
              </w:rPr>
              <w:t xml:space="preserve"> Our approach to performance management activities as a whole is intended to be a practical, proportionate approach that will allow us to monitor and measure our own performance in terms of delivering the grants service alongside Participants’ performance in achieving their project milestones.  Based on the performance information we gather, we will then take practical steps to improve the delivery of our service / Participants’ projects.</w:t>
            </w:r>
          </w:p>
          <w:p w14:paraId="7864E4E2" w14:textId="551A796E"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b/>
                <w:sz w:val="24"/>
              </w:rPr>
              <w:t xml:space="preserve">Managing delivery and supporting Participants: </w:t>
            </w:r>
            <w:r w:rsidRPr="00B0505B">
              <w:rPr>
                <w:rFonts w:eastAsia="Calibri" w:cs="Times New Roman"/>
                <w:sz w:val="24"/>
              </w:rPr>
              <w:t xml:space="preserve">Rocket Science is fully committed to delivering high-quality projects and services. This commitment is underpinned by a culture of continuous improvement that sits alongside a range of quality assurance processes to ensure the company delivers beyond expectation. Our project management methodology, based on PRINCE2, will be overseen by our Grants Director, </w:t>
            </w:r>
            <w:r w:rsidR="005C093D">
              <w:rPr>
                <w:rFonts w:cs="Times New Roman"/>
                <w:b/>
                <w:sz w:val="24"/>
              </w:rPr>
              <w:t>[REDACTED]</w:t>
            </w:r>
            <w:r w:rsidRPr="00B0505B">
              <w:rPr>
                <w:rFonts w:eastAsia="Calibri" w:cs="Times New Roman"/>
                <w:sz w:val="24"/>
              </w:rPr>
              <w:t xml:space="preserve">, and managed on a day-to-day basis by our Grants Manager, </w:t>
            </w:r>
            <w:r w:rsidR="005C093D">
              <w:rPr>
                <w:rFonts w:cs="Times New Roman"/>
                <w:b/>
                <w:sz w:val="24"/>
              </w:rPr>
              <w:t>[REDACTED]</w:t>
            </w:r>
            <w:r w:rsidRPr="00B0505B">
              <w:rPr>
                <w:rFonts w:eastAsia="Calibri" w:cs="Times New Roman"/>
                <w:sz w:val="24"/>
              </w:rPr>
              <w:t xml:space="preserve">.  </w:t>
            </w:r>
            <w:r w:rsidR="005C093D">
              <w:rPr>
                <w:rFonts w:cs="Times New Roman"/>
                <w:b/>
                <w:sz w:val="24"/>
              </w:rPr>
              <w:t>[REDACTED]</w:t>
            </w:r>
            <w:r w:rsidRPr="00B0505B">
              <w:rPr>
                <w:rFonts w:eastAsia="Calibri" w:cs="Times New Roman"/>
                <w:sz w:val="24"/>
              </w:rPr>
              <w:t xml:space="preserve"> will lead on liaison with WHU, as well as co-ordinating the input into our delivery processes from Grants Assessors, Experts, the Grants Panel and our delivery partners, ERSA and Fluent Technology.  As part of our design activities with you, we will set up an overall project delivery plan, setting out the key stages in design, implementation and delivery of the project.  This will be supported by regularly updated Risks and Issues logs.  We will review the project delivery plan, supporting Risks and Issues logs and performance management information as part of our monthly Performance Monitoring and Learning Reports (see below) to WHU. To support Participants in achieving their milestones, we will use the functionality of the Flexi-Grant® portal to collect monthly monitoring information on project delivery and evidence and learning, which will be quality assessed by Evidence Advisors.  We intend to provide a supportive framework for achievement: we will act as a single point of contact for projects providing swift and professional responses to Participants’ telephone, email and postal requests for advice; each project will be assigned an Evidence Advisor who will work with the project and provide on-going one-to-one advice and support to build capacity of the project to deliver research and evidence (not deliver on behalf of the project).  One of our Grants Team will also visit each project to ensure that we can get a fully rounded picture of project delivery.</w:t>
            </w:r>
          </w:p>
          <w:p w14:paraId="51ADB719" w14:textId="77777777" w:rsidR="00B0505B" w:rsidRPr="00B0505B" w:rsidRDefault="00B0505B" w:rsidP="00B0505B">
            <w:pPr>
              <w:overflowPunct/>
              <w:autoSpaceDE/>
              <w:autoSpaceDN/>
              <w:adjustRightInd/>
              <w:spacing w:before="240"/>
              <w:ind w:left="0"/>
              <w:jc w:val="left"/>
              <w:textAlignment w:val="auto"/>
              <w:rPr>
                <w:rFonts w:eastAsia="Calibri" w:cs="Times New Roman"/>
                <w:sz w:val="24"/>
              </w:rPr>
            </w:pPr>
            <w:r w:rsidRPr="00B0505B">
              <w:rPr>
                <w:rFonts w:eastAsia="Calibri" w:cs="Times New Roman"/>
                <w:b/>
                <w:sz w:val="24"/>
              </w:rPr>
              <w:t>Managing Customer expectations:</w:t>
            </w:r>
            <w:r w:rsidRPr="00B0505B">
              <w:rPr>
                <w:rFonts w:eastAsia="Calibri" w:cs="Times New Roman"/>
                <w:sz w:val="24"/>
              </w:rPr>
              <w:t xml:space="preserve"> At the set-up stage of the programme, we will discuss with WHU the required management information around numbers and values of applications / support enquiries, alongside the KPIs for service delivery in terms of accurate and timely support and processes.  All this data can either be directly extracted from Flexi-Grant®, using its export data functionality, or from Rocket Science’s company intranet-based project/performance management system.  This data will be presented to you in as part of our monthly performance monitoring and learning reports, in a format agreed with the Customer.  Responsibility for producing a monthly narrative, alongside updating our overall project delivery plan, our achievements against project delivery milestones and risk log will lie with our Grants Manager, Helen Fagan.</w:t>
            </w:r>
          </w:p>
          <w:p w14:paraId="105623CF" w14:textId="77777777" w:rsidR="00B0505B" w:rsidRPr="00B0505B" w:rsidRDefault="00B0505B" w:rsidP="00B0505B">
            <w:pPr>
              <w:tabs>
                <w:tab w:val="left" w:pos="540"/>
              </w:tabs>
              <w:overflowPunct/>
              <w:autoSpaceDE/>
              <w:autoSpaceDN/>
              <w:adjustRightInd/>
              <w:spacing w:after="120"/>
              <w:ind w:left="0"/>
              <w:textAlignment w:val="auto"/>
              <w:rPr>
                <w:rFonts w:cs="Times New Roman"/>
                <w:bCs/>
                <w:sz w:val="24"/>
                <w:szCs w:val="24"/>
                <w:highlight w:val="yellow"/>
              </w:rPr>
            </w:pPr>
            <w:r w:rsidRPr="00B0505B">
              <w:rPr>
                <w:rFonts w:cs="Times New Roman"/>
                <w:b/>
                <w:bCs/>
                <w:sz w:val="24"/>
                <w:szCs w:val="24"/>
              </w:rPr>
              <w:t>Measuring Participant performance:</w:t>
            </w:r>
            <w:r w:rsidRPr="00B0505B">
              <w:rPr>
                <w:rFonts w:cs="Times New Roman"/>
                <w:bCs/>
                <w:sz w:val="24"/>
                <w:szCs w:val="24"/>
              </w:rPr>
              <w:t xml:space="preserve"> At the grant award stage, to ensure compliance with performance targets from the start of delivery through to project completion, we will agree the required outcome, delivery and exit plan requirements for each Participant, and use the functionality of Flexi-Grant® to collect regular monitoring information.  This information will be collated and presented as part of our monthly performance monitoring and learning reports.  Alongside side this, projects will be required to submit monthly evidence and learning reports through the Flexi-Grant® portal, which will be collated and presented in the same way as performance monitoring information.</w:t>
            </w:r>
          </w:p>
        </w:tc>
      </w:tr>
    </w:tbl>
    <w:p w14:paraId="01831DFF" w14:textId="77777777" w:rsidR="00B0505B" w:rsidRPr="00B0505B" w:rsidRDefault="00B0505B" w:rsidP="00B0505B">
      <w:pPr>
        <w:overflowPunct/>
        <w:autoSpaceDE/>
        <w:autoSpaceDN/>
        <w:adjustRightInd/>
        <w:spacing w:after="200" w:line="276" w:lineRule="auto"/>
        <w:ind w:left="0"/>
        <w:jc w:val="left"/>
        <w:textAlignment w:val="auto"/>
        <w:rPr>
          <w:rFonts w:eastAsia="Calibri" w:cs="Times New Roman"/>
          <w:sz w:val="24"/>
        </w:rPr>
      </w:pPr>
    </w:p>
    <w:tbl>
      <w:tblPr>
        <w:tblW w:w="10260" w:type="dxa"/>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65"/>
        <w:gridCol w:w="7695"/>
      </w:tblGrid>
      <w:tr w:rsidR="00C85AD3" w:rsidRPr="00C85AD3" w14:paraId="2CD2BE03" w14:textId="77777777" w:rsidTr="0060109B">
        <w:trPr>
          <w:cantSplit/>
          <w:trHeight w:val="615"/>
        </w:trPr>
        <w:tc>
          <w:tcPr>
            <w:tcW w:w="10260" w:type="dxa"/>
            <w:gridSpan w:val="2"/>
            <w:shd w:val="clear" w:color="auto" w:fill="CCFFFF"/>
          </w:tcPr>
          <w:p w14:paraId="1E226A33" w14:textId="77777777" w:rsidR="00C85AD3" w:rsidRPr="00C85AD3" w:rsidRDefault="00C85AD3" w:rsidP="00C85AD3">
            <w:pPr>
              <w:overflowPunct/>
              <w:autoSpaceDE/>
              <w:autoSpaceDN/>
              <w:adjustRightInd/>
              <w:spacing w:before="240"/>
              <w:ind w:left="0"/>
              <w:jc w:val="left"/>
              <w:textAlignment w:val="auto"/>
              <w:rPr>
                <w:rFonts w:eastAsia="Calibri" w:cs="Times New Roman"/>
                <w:b/>
                <w:sz w:val="24"/>
              </w:rPr>
            </w:pPr>
            <w:r w:rsidRPr="00C85AD3">
              <w:rPr>
                <w:b/>
                <w:bCs/>
                <w:color w:val="000000"/>
                <w:sz w:val="24"/>
                <w:szCs w:val="24"/>
                <w:lang w:eastAsia="en-GB"/>
              </w:rPr>
              <w:t>[2.7.1]</w:t>
            </w:r>
            <w:r w:rsidRPr="00C85AD3">
              <w:rPr>
                <w:color w:val="000000"/>
                <w:sz w:val="24"/>
                <w:szCs w:val="24"/>
                <w:lang w:eastAsia="en-GB"/>
              </w:rPr>
              <w:t xml:space="preserve">  </w:t>
            </w:r>
            <w:r w:rsidRPr="00C85AD3">
              <w:rPr>
                <w:rFonts w:eastAsia="Calibri" w:cs="Times New Roman"/>
                <w:b/>
                <w:sz w:val="24"/>
              </w:rPr>
              <w:t>Initiative Learning Reports</w:t>
            </w:r>
          </w:p>
          <w:p w14:paraId="2950E09A" w14:textId="77777777" w:rsidR="00C85AD3" w:rsidRPr="00C85AD3" w:rsidRDefault="00C85AD3" w:rsidP="00C85AD3">
            <w:pPr>
              <w:overflowPunct/>
              <w:autoSpaceDE/>
              <w:autoSpaceDN/>
              <w:adjustRightInd/>
              <w:spacing w:before="240"/>
              <w:ind w:left="0"/>
              <w:jc w:val="left"/>
              <w:textAlignment w:val="auto"/>
              <w:rPr>
                <w:rFonts w:eastAsia="Calibri" w:cs="Times New Roman"/>
                <w:sz w:val="24"/>
              </w:rPr>
            </w:pPr>
            <w:r w:rsidRPr="00C85AD3">
              <w:rPr>
                <w:rFonts w:eastAsia="Calibri" w:cs="Times New Roman"/>
                <w:sz w:val="24"/>
              </w:rPr>
              <w:t>Please describe your approach to learning and evidence gathering and how you will ensure that the Final Initiative Learning Reports produced by Participants and the subsequent Final Challenge Fund Learning Report is of a standard that is acceptable to the Customer.</w:t>
            </w:r>
          </w:p>
          <w:p w14:paraId="1EC52A29" w14:textId="77777777" w:rsidR="00C85AD3" w:rsidRPr="00C85AD3" w:rsidRDefault="00C85AD3" w:rsidP="00C85AD3">
            <w:pPr>
              <w:overflowPunct/>
              <w:autoSpaceDE/>
              <w:autoSpaceDN/>
              <w:adjustRightInd/>
              <w:spacing w:before="240"/>
              <w:ind w:left="0"/>
              <w:jc w:val="left"/>
              <w:textAlignment w:val="auto"/>
              <w:rPr>
                <w:rFonts w:eastAsia="Calibri" w:cs="Times New Roman"/>
                <w:sz w:val="24"/>
              </w:rPr>
            </w:pPr>
            <w:r w:rsidRPr="00C85AD3">
              <w:rPr>
                <w:rFonts w:eastAsia="Calibri" w:cs="Times New Roman"/>
                <w:sz w:val="24"/>
              </w:rPr>
              <w:t>Your response as a minimum must include:</w:t>
            </w:r>
          </w:p>
          <w:p w14:paraId="0CEF1730" w14:textId="77777777" w:rsidR="00C85AD3" w:rsidRPr="00C85AD3" w:rsidRDefault="00C85AD3" w:rsidP="00CC05BA">
            <w:pPr>
              <w:numPr>
                <w:ilvl w:val="0"/>
                <w:numId w:val="45"/>
              </w:numPr>
              <w:overflowPunct/>
              <w:autoSpaceDE/>
              <w:autoSpaceDN/>
              <w:adjustRightInd/>
              <w:spacing w:before="240" w:after="200" w:line="276" w:lineRule="auto"/>
              <w:jc w:val="left"/>
              <w:textAlignment w:val="auto"/>
              <w:rPr>
                <w:rFonts w:eastAsia="Calibri" w:cs="Times New Roman"/>
                <w:sz w:val="24"/>
              </w:rPr>
            </w:pPr>
            <w:r w:rsidRPr="00C85AD3">
              <w:rPr>
                <w:rFonts w:eastAsia="Calibri" w:cs="Times New Roman"/>
                <w:sz w:val="24"/>
              </w:rPr>
              <w:t>How you will work with the Customer to design a proportionate approach in gathering learning and evidence from the Initiatives;</w:t>
            </w:r>
          </w:p>
          <w:p w14:paraId="4B5955AE" w14:textId="77777777" w:rsidR="00C85AD3" w:rsidRPr="00C85AD3" w:rsidRDefault="00C85AD3" w:rsidP="00CC05BA">
            <w:pPr>
              <w:numPr>
                <w:ilvl w:val="0"/>
                <w:numId w:val="45"/>
              </w:numPr>
              <w:overflowPunct/>
              <w:autoSpaceDE/>
              <w:autoSpaceDN/>
              <w:adjustRightInd/>
              <w:spacing w:before="240" w:after="200" w:line="276" w:lineRule="auto"/>
              <w:jc w:val="left"/>
              <w:textAlignment w:val="auto"/>
              <w:rPr>
                <w:rFonts w:eastAsia="Calibri" w:cs="Times New Roman"/>
                <w:sz w:val="24"/>
              </w:rPr>
            </w:pPr>
            <w:r w:rsidRPr="00C85AD3">
              <w:rPr>
                <w:rFonts w:eastAsia="Calibri" w:cs="Times New Roman"/>
                <w:sz w:val="24"/>
              </w:rPr>
              <w:t>How you will support Participants to develop clear, measurable critical success factors for their Initiatives;</w:t>
            </w:r>
          </w:p>
          <w:p w14:paraId="3D38D01C" w14:textId="77777777" w:rsidR="00C85AD3" w:rsidRPr="00C85AD3" w:rsidRDefault="00C85AD3" w:rsidP="00CC05BA">
            <w:pPr>
              <w:numPr>
                <w:ilvl w:val="0"/>
                <w:numId w:val="45"/>
              </w:numPr>
              <w:overflowPunct/>
              <w:autoSpaceDE/>
              <w:autoSpaceDN/>
              <w:adjustRightInd/>
              <w:spacing w:before="240" w:after="200" w:line="276" w:lineRule="auto"/>
              <w:jc w:val="left"/>
              <w:textAlignment w:val="auto"/>
              <w:rPr>
                <w:rFonts w:eastAsia="Calibri" w:cs="Times New Roman"/>
                <w:sz w:val="24"/>
              </w:rPr>
            </w:pPr>
            <w:r w:rsidRPr="00C85AD3">
              <w:rPr>
                <w:rFonts w:eastAsia="Calibri" w:cs="Times New Roman"/>
                <w:sz w:val="24"/>
              </w:rPr>
              <w:t>How you will ensure that each Initiative produces a Final Initiative Learning Report on outcomes and evidence (including numerical data if available); and</w:t>
            </w:r>
          </w:p>
          <w:p w14:paraId="4794A6E0" w14:textId="77777777" w:rsidR="00C85AD3" w:rsidRPr="00C85AD3" w:rsidRDefault="00C85AD3" w:rsidP="00CC05BA">
            <w:pPr>
              <w:numPr>
                <w:ilvl w:val="0"/>
                <w:numId w:val="45"/>
              </w:numPr>
              <w:overflowPunct/>
              <w:autoSpaceDE/>
              <w:autoSpaceDN/>
              <w:adjustRightInd/>
              <w:spacing w:before="240" w:after="200" w:line="276" w:lineRule="auto"/>
              <w:jc w:val="left"/>
              <w:textAlignment w:val="auto"/>
              <w:rPr>
                <w:rFonts w:eastAsia="Calibri" w:cs="Times New Roman"/>
                <w:sz w:val="24"/>
              </w:rPr>
            </w:pPr>
            <w:r w:rsidRPr="00C85AD3">
              <w:rPr>
                <w:rFonts w:eastAsia="Calibri" w:cs="Times New Roman"/>
                <w:sz w:val="24"/>
              </w:rPr>
              <w:t>How you will gather evidence from all Participant’s Initiatives on an ongoing basis and feed this back to the Customer in monthly progress updates.</w:t>
            </w:r>
          </w:p>
        </w:tc>
      </w:tr>
      <w:tr w:rsidR="00C85AD3" w:rsidRPr="00C85AD3" w14:paraId="6666DEA6" w14:textId="77777777" w:rsidTr="00C85AD3">
        <w:trPr>
          <w:cantSplit/>
          <w:trHeight w:val="615"/>
        </w:trPr>
        <w:tc>
          <w:tcPr>
            <w:tcW w:w="2565" w:type="dxa"/>
            <w:shd w:val="clear" w:color="auto" w:fill="DBE5F1"/>
          </w:tcPr>
          <w:p w14:paraId="2BD03C61" w14:textId="77777777" w:rsidR="00C85AD3" w:rsidRPr="00C85AD3" w:rsidRDefault="00C85AD3" w:rsidP="00C85AD3">
            <w:pPr>
              <w:overflowPunct/>
              <w:autoSpaceDE/>
              <w:autoSpaceDN/>
              <w:adjustRightInd/>
              <w:spacing w:before="60" w:after="60"/>
              <w:ind w:left="0"/>
              <w:jc w:val="left"/>
              <w:textAlignment w:val="auto"/>
              <w:rPr>
                <w:b/>
                <w:sz w:val="24"/>
                <w:szCs w:val="24"/>
              </w:rPr>
            </w:pPr>
            <w:r w:rsidRPr="00C85AD3">
              <w:rPr>
                <w:b/>
                <w:sz w:val="24"/>
                <w:szCs w:val="24"/>
              </w:rPr>
              <w:t>Supplier Name</w:t>
            </w:r>
          </w:p>
        </w:tc>
        <w:tc>
          <w:tcPr>
            <w:tcW w:w="7695" w:type="dxa"/>
          </w:tcPr>
          <w:p w14:paraId="6EA90D0F" w14:textId="77777777" w:rsidR="00C85AD3" w:rsidRPr="00C85AD3" w:rsidRDefault="00C85AD3" w:rsidP="00C85AD3">
            <w:pPr>
              <w:overflowPunct/>
              <w:autoSpaceDE/>
              <w:autoSpaceDN/>
              <w:adjustRightInd/>
              <w:spacing w:before="60" w:after="60"/>
              <w:ind w:left="0"/>
              <w:jc w:val="left"/>
              <w:textAlignment w:val="auto"/>
              <w:rPr>
                <w:i/>
                <w:sz w:val="24"/>
                <w:szCs w:val="24"/>
                <w:highlight w:val="yellow"/>
              </w:rPr>
            </w:pPr>
            <w:r w:rsidRPr="00C85AD3">
              <w:rPr>
                <w:i/>
                <w:sz w:val="24"/>
                <w:szCs w:val="24"/>
              </w:rPr>
              <w:t>Rocket Science UK Ltd</w:t>
            </w:r>
          </w:p>
        </w:tc>
      </w:tr>
    </w:tbl>
    <w:p w14:paraId="13787D38" w14:textId="77777777" w:rsidR="00C85AD3" w:rsidRPr="00C85AD3" w:rsidRDefault="00C85AD3" w:rsidP="00C85AD3">
      <w:pPr>
        <w:overflowPunct/>
        <w:autoSpaceDE/>
        <w:autoSpaceDN/>
        <w:adjustRightInd/>
        <w:spacing w:after="200" w:line="276" w:lineRule="auto"/>
        <w:ind w:left="0"/>
        <w:jc w:val="left"/>
        <w:textAlignment w:val="auto"/>
        <w:rPr>
          <w:rFonts w:eastAsia="Calibri" w:cs="Times New Roman"/>
          <w:sz w:val="24"/>
        </w:rPr>
      </w:pPr>
    </w:p>
    <w:p w14:paraId="10688AF0" w14:textId="77777777" w:rsidR="00C85AD3" w:rsidRPr="00C85AD3" w:rsidRDefault="00C85AD3" w:rsidP="00C85AD3">
      <w:pPr>
        <w:overflowPunct/>
        <w:autoSpaceDE/>
        <w:autoSpaceDN/>
        <w:adjustRightInd/>
        <w:spacing w:after="200" w:line="276" w:lineRule="auto"/>
        <w:ind w:left="0"/>
        <w:jc w:val="left"/>
        <w:textAlignment w:val="auto"/>
        <w:rPr>
          <w:rFonts w:eastAsia="Calibri" w:cs="Times New Roman"/>
          <w:sz w:val="24"/>
        </w:rPr>
      </w:pPr>
      <w:r w:rsidRPr="00C85AD3">
        <w:rPr>
          <w:rFonts w:eastAsia="Calibri" w:cs="Times New Roman"/>
          <w:sz w:val="24"/>
        </w:rPr>
        <w:br w:type="page"/>
      </w:r>
    </w:p>
    <w:tbl>
      <w:tblPr>
        <w:tblW w:w="10260" w:type="dxa"/>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260"/>
      </w:tblGrid>
      <w:tr w:rsidR="00C85AD3" w:rsidRPr="00C85AD3" w14:paraId="7BB46480" w14:textId="77777777" w:rsidTr="0060109B">
        <w:trPr>
          <w:cantSplit/>
          <w:trHeight w:val="615"/>
        </w:trPr>
        <w:tc>
          <w:tcPr>
            <w:tcW w:w="10260" w:type="dxa"/>
          </w:tcPr>
          <w:p w14:paraId="15A6D881" w14:textId="77777777" w:rsidR="00C85AD3" w:rsidRPr="00C85AD3" w:rsidRDefault="00C85AD3" w:rsidP="00C85AD3">
            <w:pPr>
              <w:tabs>
                <w:tab w:val="left" w:pos="540"/>
              </w:tabs>
              <w:overflowPunct/>
              <w:autoSpaceDE/>
              <w:autoSpaceDN/>
              <w:adjustRightInd/>
              <w:spacing w:after="120"/>
              <w:ind w:left="0"/>
              <w:textAlignment w:val="auto"/>
              <w:rPr>
                <w:rFonts w:cs="Times New Roman"/>
                <w:bCs/>
                <w:sz w:val="24"/>
                <w:szCs w:val="24"/>
              </w:rPr>
            </w:pPr>
            <w:r w:rsidRPr="00C85AD3">
              <w:rPr>
                <w:rFonts w:cs="Times New Roman"/>
                <w:b/>
                <w:bCs/>
                <w:sz w:val="24"/>
                <w:szCs w:val="24"/>
              </w:rPr>
              <w:t xml:space="preserve">Overall approach: </w:t>
            </w:r>
            <w:r w:rsidRPr="00C85AD3">
              <w:rPr>
                <w:rFonts w:cs="Times New Roman"/>
                <w:bCs/>
                <w:sz w:val="24"/>
                <w:szCs w:val="24"/>
              </w:rPr>
              <w:t>The following flow diagram illustrates the proposed pathway for gathering and quality assuring evidence and learning from the projects in a proportionate way to produce monthly reporting and final initiative learning reports, and the programme level report.</w:t>
            </w:r>
          </w:p>
          <w:p w14:paraId="3CCC92FF" w14:textId="77777777" w:rsidR="00C85AD3" w:rsidRPr="00C85AD3" w:rsidRDefault="00C85AD3" w:rsidP="00C85AD3">
            <w:pPr>
              <w:tabs>
                <w:tab w:val="left" w:pos="540"/>
              </w:tabs>
              <w:overflowPunct/>
              <w:autoSpaceDE/>
              <w:autoSpaceDN/>
              <w:adjustRightInd/>
              <w:spacing w:after="120"/>
              <w:ind w:left="0"/>
              <w:textAlignment w:val="auto"/>
              <w:rPr>
                <w:rFonts w:cs="Times New Roman"/>
                <w:bCs/>
                <w:sz w:val="24"/>
                <w:szCs w:val="24"/>
              </w:rPr>
            </w:pPr>
            <w:r w:rsidRPr="00C85AD3">
              <w:rPr>
                <w:rFonts w:cs="Times New Roman"/>
                <w:bCs/>
                <w:noProof/>
                <w:sz w:val="24"/>
                <w:szCs w:val="24"/>
                <w:lang w:eastAsia="en-GB"/>
              </w:rPr>
              <mc:AlternateContent>
                <mc:Choice Requires="wps">
                  <w:drawing>
                    <wp:anchor distT="0" distB="0" distL="114300" distR="114300" simplePos="0" relativeHeight="251707392" behindDoc="0" locked="0" layoutInCell="1" allowOverlap="1" wp14:anchorId="0F1E066A" wp14:editId="0DE8C4BC">
                      <wp:simplePos x="0" y="0"/>
                      <wp:positionH relativeFrom="column">
                        <wp:posOffset>4589546</wp:posOffset>
                      </wp:positionH>
                      <wp:positionV relativeFrom="paragraph">
                        <wp:posOffset>246747</wp:posOffset>
                      </wp:positionV>
                      <wp:extent cx="1363345" cy="1266825"/>
                      <wp:effectExtent l="0" t="0" r="27305" b="28575"/>
                      <wp:wrapNone/>
                      <wp:docPr id="13" name="Rectangle 13"/>
                      <wp:cNvGraphicFramePr/>
                      <a:graphic xmlns:a="http://schemas.openxmlformats.org/drawingml/2006/main">
                        <a:graphicData uri="http://schemas.microsoft.com/office/word/2010/wordprocessingShape">
                          <wps:wsp>
                            <wps:cNvSpPr/>
                            <wps:spPr>
                              <a:xfrm>
                                <a:off x="0" y="0"/>
                                <a:ext cx="1363345" cy="1266825"/>
                              </a:xfrm>
                              <a:prstGeom prst="rect">
                                <a:avLst/>
                              </a:prstGeom>
                              <a:solidFill>
                                <a:srgbClr val="4F81BD"/>
                              </a:solidFill>
                              <a:ln w="25400" cap="flat" cmpd="sng" algn="ctr">
                                <a:solidFill>
                                  <a:srgbClr val="4F81BD">
                                    <a:shade val="50000"/>
                                  </a:srgbClr>
                                </a:solidFill>
                                <a:prstDash val="solid"/>
                              </a:ln>
                              <a:effectLst/>
                            </wps:spPr>
                            <wps:txbx>
                              <w:txbxContent>
                                <w:p w14:paraId="06B6A620" w14:textId="77777777" w:rsidR="005C093D" w:rsidRPr="00C85AD3" w:rsidRDefault="005C093D" w:rsidP="00C85AD3">
                                  <w:pPr>
                                    <w:jc w:val="center"/>
                                    <w:rPr>
                                      <w:color w:val="FFFFFF"/>
                                    </w:rPr>
                                  </w:pPr>
                                  <w:r w:rsidRPr="00C85AD3">
                                    <w:rPr>
                                      <w:color w:val="FFFFFF"/>
                                    </w:rPr>
                                    <w:t xml:space="preserve">Evidence Advisor provides support to agree Research Plan conditional on award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E066A" id="Rectangle 13" o:spid="_x0000_s1026" style="position:absolute;left:0;text-align:left;margin-left:361.4pt;margin-top:19.45pt;width:107.35pt;height:9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" fillcolor="#4f81bd" strokecolor="#385d8a" strokeweight="2pt">
                      <v:textbox>
                        <w:txbxContent>
                          <w:p w14:paraId="06B6A620" w14:textId="77777777" w:rsidR="005C093D" w:rsidRPr="00C85AD3" w:rsidRDefault="005C093D" w:rsidP="00C85AD3">
                            <w:pPr>
                              <w:jc w:val="center"/>
                              <w:rPr>
                                <w:color w:val="FFFFFF"/>
                              </w:rPr>
                            </w:pPr>
                            <w:r w:rsidRPr="00C85AD3">
                              <w:rPr>
                                <w:color w:val="FFFFFF"/>
                              </w:rPr>
                              <w:t xml:space="preserve">Evidence Advisor provides support to agree Research Plan conditional on award </w:t>
                            </w:r>
                          </w:p>
                        </w:txbxContent>
                      </v:textbox>
                    </v:rect>
                  </w:pict>
                </mc:Fallback>
              </mc:AlternateContent>
            </w:r>
            <w:r w:rsidRPr="00C85AD3">
              <w:rPr>
                <w:rFonts w:cs="Times New Roman"/>
                <w:bCs/>
                <w:noProof/>
                <w:sz w:val="24"/>
                <w:szCs w:val="24"/>
                <w:lang w:eastAsia="en-GB"/>
              </w:rPr>
              <mc:AlternateContent>
                <mc:Choice Requires="wps">
                  <w:drawing>
                    <wp:anchor distT="0" distB="0" distL="114300" distR="114300" simplePos="0" relativeHeight="251715584" behindDoc="0" locked="0" layoutInCell="1" allowOverlap="1" wp14:anchorId="35D02AED" wp14:editId="0E0B9CA5">
                      <wp:simplePos x="0" y="0"/>
                      <wp:positionH relativeFrom="column">
                        <wp:posOffset>3065546</wp:posOffset>
                      </wp:positionH>
                      <wp:positionV relativeFrom="paragraph">
                        <wp:posOffset>246748</wp:posOffset>
                      </wp:positionV>
                      <wp:extent cx="1363345" cy="1266825"/>
                      <wp:effectExtent l="0" t="0" r="27305" b="28575"/>
                      <wp:wrapNone/>
                      <wp:docPr id="23" name="Rectangle 23"/>
                      <wp:cNvGraphicFramePr/>
                      <a:graphic xmlns:a="http://schemas.openxmlformats.org/drawingml/2006/main">
                        <a:graphicData uri="http://schemas.microsoft.com/office/word/2010/wordprocessingShape">
                          <wps:wsp>
                            <wps:cNvSpPr/>
                            <wps:spPr>
                              <a:xfrm>
                                <a:off x="0" y="0"/>
                                <a:ext cx="1363345" cy="1266825"/>
                              </a:xfrm>
                              <a:prstGeom prst="rect">
                                <a:avLst/>
                              </a:prstGeom>
                              <a:solidFill>
                                <a:srgbClr val="4F81BD"/>
                              </a:solidFill>
                              <a:ln w="25400" cap="flat" cmpd="sng" algn="ctr">
                                <a:solidFill>
                                  <a:srgbClr val="4F81BD">
                                    <a:shade val="50000"/>
                                  </a:srgbClr>
                                </a:solidFill>
                                <a:prstDash val="solid"/>
                              </a:ln>
                              <a:effectLst/>
                            </wps:spPr>
                            <wps:txbx>
                              <w:txbxContent>
                                <w:p w14:paraId="000E5DB3" w14:textId="77777777" w:rsidR="005C093D" w:rsidRPr="00C85AD3" w:rsidRDefault="005C093D" w:rsidP="00C85AD3">
                                  <w:pPr>
                                    <w:rPr>
                                      <w:color w:val="FFFFFF"/>
                                    </w:rPr>
                                  </w:pPr>
                                  <w:r w:rsidRPr="00C85AD3">
                                    <w:rPr>
                                      <w:color w:val="FFFFFF"/>
                                    </w:rPr>
                                    <w:t>Research Plans assessed for deliverability and evidence level by Assessors and Experts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02AED" id="Rectangle 23" o:spid="_x0000_s1027" style="position:absolute;left:0;text-align:left;margin-left:241.4pt;margin-top:19.45pt;width:107.35pt;height:9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" fillcolor="#4f81bd" strokecolor="#385d8a" strokeweight="2pt">
                      <v:textbox>
                        <w:txbxContent>
                          <w:p w14:paraId="000E5DB3" w14:textId="77777777" w:rsidR="005C093D" w:rsidRPr="00C85AD3" w:rsidRDefault="005C093D" w:rsidP="00C85AD3">
                            <w:pPr>
                              <w:rPr>
                                <w:color w:val="FFFFFF"/>
                              </w:rPr>
                            </w:pPr>
                            <w:r w:rsidRPr="00C85AD3">
                              <w:rPr>
                                <w:color w:val="FFFFFF"/>
                              </w:rPr>
                              <w:t>Research Plans assessed for deliverability and evidence level by Assessors and Experts</w:t>
                            </w:r>
                          </w:p>
                        </w:txbxContent>
                      </v:textbox>
                    </v:rect>
                  </w:pict>
                </mc:Fallback>
              </mc:AlternateContent>
            </w:r>
            <w:r w:rsidRPr="00C85AD3">
              <w:rPr>
                <w:rFonts w:cs="Times New Roman"/>
                <w:bCs/>
                <w:noProof/>
                <w:sz w:val="24"/>
                <w:szCs w:val="24"/>
                <w:lang w:eastAsia="en-GB"/>
              </w:rPr>
              <mc:AlternateContent>
                <mc:Choice Requires="wps">
                  <w:drawing>
                    <wp:anchor distT="0" distB="0" distL="114300" distR="114300" simplePos="0" relativeHeight="251714560" behindDoc="0" locked="0" layoutInCell="1" allowOverlap="1" wp14:anchorId="6E85118C" wp14:editId="01FF1D20">
                      <wp:simplePos x="0" y="0"/>
                      <wp:positionH relativeFrom="column">
                        <wp:posOffset>1541546</wp:posOffset>
                      </wp:positionH>
                      <wp:positionV relativeFrom="paragraph">
                        <wp:posOffset>246748</wp:posOffset>
                      </wp:positionV>
                      <wp:extent cx="1363345" cy="1266925"/>
                      <wp:effectExtent l="0" t="0" r="27305" b="28575"/>
                      <wp:wrapNone/>
                      <wp:docPr id="22" name="Rectangle 22"/>
                      <wp:cNvGraphicFramePr/>
                      <a:graphic xmlns:a="http://schemas.openxmlformats.org/drawingml/2006/main">
                        <a:graphicData uri="http://schemas.microsoft.com/office/word/2010/wordprocessingShape">
                          <wps:wsp>
                            <wps:cNvSpPr/>
                            <wps:spPr>
                              <a:xfrm>
                                <a:off x="0" y="0"/>
                                <a:ext cx="1363345" cy="1266925"/>
                              </a:xfrm>
                              <a:prstGeom prst="rect">
                                <a:avLst/>
                              </a:prstGeom>
                              <a:solidFill>
                                <a:srgbClr val="4F81BD"/>
                              </a:solidFill>
                              <a:ln w="25400" cap="flat" cmpd="sng" algn="ctr">
                                <a:solidFill>
                                  <a:srgbClr val="4F81BD">
                                    <a:shade val="50000"/>
                                  </a:srgbClr>
                                </a:solidFill>
                                <a:prstDash val="solid"/>
                              </a:ln>
                              <a:effectLst/>
                            </wps:spPr>
                            <wps:txbx>
                              <w:txbxContent>
                                <w:p w14:paraId="60D9A7D1" w14:textId="77777777" w:rsidR="005C093D" w:rsidRPr="00C85AD3" w:rsidRDefault="005C093D" w:rsidP="00C85AD3">
                                  <w:pPr>
                                    <w:rPr>
                                      <w:color w:val="FFFFFF"/>
                                    </w:rPr>
                                  </w:pPr>
                                  <w:r w:rsidRPr="00C85AD3">
                                    <w:rPr>
                                      <w:color w:val="FFFFFF"/>
                                    </w:rPr>
                                    <w:t>Projects given guidance on requirements and complete Research Plan template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5118C" id="Rectangle 22" o:spid="_x0000_s1028" style="position:absolute;left:0;text-align:left;margin-left:121.4pt;margin-top:19.45pt;width:107.35pt;height:9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" fillcolor="#4f81bd" strokecolor="#385d8a" strokeweight="2pt">
                      <v:textbox>
                        <w:txbxContent>
                          <w:p w14:paraId="60D9A7D1" w14:textId="77777777" w:rsidR="005C093D" w:rsidRPr="00C85AD3" w:rsidRDefault="005C093D" w:rsidP="00C85AD3">
                            <w:pPr>
                              <w:rPr>
                                <w:color w:val="FFFFFF"/>
                              </w:rPr>
                            </w:pPr>
                            <w:r w:rsidRPr="00C85AD3">
                              <w:rPr>
                                <w:color w:val="FFFFFF"/>
                              </w:rPr>
                              <w:t>Projects given guidance on requirements and complete Research Plan template</w:t>
                            </w:r>
                          </w:p>
                        </w:txbxContent>
                      </v:textbox>
                    </v:rect>
                  </w:pict>
                </mc:Fallback>
              </mc:AlternateContent>
            </w:r>
            <w:r w:rsidRPr="00C85AD3">
              <w:rPr>
                <w:rFonts w:cs="Times New Roman"/>
                <w:bCs/>
                <w:noProof/>
                <w:sz w:val="24"/>
                <w:szCs w:val="24"/>
                <w:lang w:eastAsia="en-GB"/>
              </w:rPr>
              <mc:AlternateContent>
                <mc:Choice Requires="wps">
                  <w:drawing>
                    <wp:anchor distT="0" distB="0" distL="114300" distR="114300" simplePos="0" relativeHeight="251713536" behindDoc="0" locked="0" layoutInCell="1" allowOverlap="1" wp14:anchorId="330D1271" wp14:editId="17894D46">
                      <wp:simplePos x="0" y="0"/>
                      <wp:positionH relativeFrom="column">
                        <wp:posOffset>1504</wp:posOffset>
                      </wp:positionH>
                      <wp:positionV relativeFrom="paragraph">
                        <wp:posOffset>246747</wp:posOffset>
                      </wp:positionV>
                      <wp:extent cx="1363345" cy="1266925"/>
                      <wp:effectExtent l="0" t="0" r="27305" b="28575"/>
                      <wp:wrapNone/>
                      <wp:docPr id="21" name="Rectangle 21"/>
                      <wp:cNvGraphicFramePr/>
                      <a:graphic xmlns:a="http://schemas.openxmlformats.org/drawingml/2006/main">
                        <a:graphicData uri="http://schemas.microsoft.com/office/word/2010/wordprocessingShape">
                          <wps:wsp>
                            <wps:cNvSpPr/>
                            <wps:spPr>
                              <a:xfrm>
                                <a:off x="0" y="0"/>
                                <a:ext cx="1363345" cy="1266925"/>
                              </a:xfrm>
                              <a:prstGeom prst="rect">
                                <a:avLst/>
                              </a:prstGeom>
                              <a:solidFill>
                                <a:srgbClr val="4F81BD"/>
                              </a:solidFill>
                              <a:ln w="25400" cap="flat" cmpd="sng" algn="ctr">
                                <a:solidFill>
                                  <a:srgbClr val="4F81BD">
                                    <a:shade val="50000"/>
                                  </a:srgbClr>
                                </a:solidFill>
                                <a:prstDash val="solid"/>
                              </a:ln>
                              <a:effectLst/>
                            </wps:spPr>
                            <wps:txbx>
                              <w:txbxContent>
                                <w:p w14:paraId="6061A55C" w14:textId="77777777" w:rsidR="005C093D" w:rsidRPr="00C85AD3" w:rsidRDefault="005C093D" w:rsidP="00C85AD3">
                                  <w:pPr>
                                    <w:rPr>
                                      <w:color w:val="FFFFFF"/>
                                    </w:rPr>
                                  </w:pPr>
                                  <w:r w:rsidRPr="00C85AD3">
                                    <w:rPr>
                                      <w:color w:val="FFFFFF"/>
                                    </w:rPr>
                                    <w:t>Develop evidence and learning framework with Experts and 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D1271" id="Rectangle 21" o:spid="_x0000_s1029" style="position:absolute;left:0;text-align:left;margin-left:.1pt;margin-top:19.45pt;width:107.35pt;height:9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" fillcolor="#4f81bd" strokecolor="#385d8a" strokeweight="2pt">
                      <v:textbox>
                        <w:txbxContent>
                          <w:p w14:paraId="6061A55C" w14:textId="77777777" w:rsidR="005C093D" w:rsidRPr="00C85AD3" w:rsidRDefault="005C093D" w:rsidP="00C85AD3">
                            <w:pPr>
                              <w:rPr>
                                <w:color w:val="FFFFFF"/>
                              </w:rPr>
                            </w:pPr>
                            <w:r w:rsidRPr="00C85AD3">
                              <w:rPr>
                                <w:color w:val="FFFFFF"/>
                              </w:rPr>
                              <w:t>Develop evidence and learning framework with Experts and Customer</w:t>
                            </w:r>
                          </w:p>
                        </w:txbxContent>
                      </v:textbox>
                    </v:rect>
                  </w:pict>
                </mc:Fallback>
              </mc:AlternateContent>
            </w:r>
            <w:r w:rsidRPr="00C85AD3">
              <w:rPr>
                <w:rFonts w:cs="Times New Roman"/>
                <w:bCs/>
                <w:noProof/>
                <w:sz w:val="24"/>
                <w:szCs w:val="24"/>
                <w:highlight w:val="yellow"/>
                <w:lang w:eastAsia="en-GB"/>
              </w:rPr>
              <mc:AlternateContent>
                <mc:Choice Requires="wps">
                  <w:drawing>
                    <wp:anchor distT="45720" distB="45720" distL="114300" distR="114300" simplePos="0" relativeHeight="251702272" behindDoc="0" locked="0" layoutInCell="1" allowOverlap="1" wp14:anchorId="09664735" wp14:editId="33C66863">
                      <wp:simplePos x="0" y="0"/>
                      <wp:positionH relativeFrom="column">
                        <wp:posOffset>4589145</wp:posOffset>
                      </wp:positionH>
                      <wp:positionV relativeFrom="paragraph">
                        <wp:posOffset>13970</wp:posOffset>
                      </wp:positionV>
                      <wp:extent cx="1363345" cy="307975"/>
                      <wp:effectExtent l="0" t="0" r="27305"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307975"/>
                              </a:xfrm>
                              <a:prstGeom prst="rect">
                                <a:avLst/>
                              </a:prstGeom>
                              <a:solidFill>
                                <a:srgbClr val="FFFFFF"/>
                              </a:solidFill>
                              <a:ln w="9525">
                                <a:solidFill>
                                  <a:srgbClr val="000000"/>
                                </a:solidFill>
                                <a:miter lim="800000"/>
                                <a:headEnd/>
                                <a:tailEnd/>
                              </a:ln>
                            </wps:spPr>
                            <wps:txbx>
                              <w:txbxContent>
                                <w:p w14:paraId="495A1E84" w14:textId="77777777" w:rsidR="005C093D" w:rsidRDefault="005C093D" w:rsidP="00C85AD3">
                                  <w:pPr>
                                    <w:jc w:val="center"/>
                                  </w:pPr>
                                  <w:r>
                                    <w:t>Award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664735" id="_x0000_t202" coordsize="21600,21600" o:spt="202" path="m,l,21600r21600,l21600,xe">
                      <v:stroke joinstyle="miter"/>
                      <v:path gradientshapeok="t" o:connecttype="rect"/>
                    </v:shapetype>
                    <v:shape id="Text Box 2" o:spid="_x0000_s1030" type="#_x0000_t202" style="position:absolute;left:0;text-align:left;margin-left:361.35pt;margin-top:1.1pt;width:107.35pt;height:24.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7i8JgIAAEw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">
                      <v:textbox>
                        <w:txbxContent>
                          <w:p w14:paraId="495A1E84" w14:textId="77777777" w:rsidR="005C093D" w:rsidRDefault="005C093D" w:rsidP="00C85AD3">
                            <w:pPr>
                              <w:jc w:val="center"/>
                            </w:pPr>
                            <w:r>
                              <w:t>Award</w:t>
                            </w:r>
                          </w:p>
                        </w:txbxContent>
                      </v:textbox>
                      <w10:wrap type="square"/>
                    </v:shape>
                  </w:pict>
                </mc:Fallback>
              </mc:AlternateContent>
            </w:r>
            <w:r w:rsidRPr="00C85AD3">
              <w:rPr>
                <w:rFonts w:cs="Times New Roman"/>
                <w:bCs/>
                <w:noProof/>
                <w:sz w:val="24"/>
                <w:szCs w:val="24"/>
                <w:highlight w:val="yellow"/>
                <w:lang w:eastAsia="en-GB"/>
              </w:rPr>
              <mc:AlternateContent>
                <mc:Choice Requires="wps">
                  <w:drawing>
                    <wp:anchor distT="45720" distB="45720" distL="114300" distR="114300" simplePos="0" relativeHeight="251701248" behindDoc="0" locked="0" layoutInCell="1" allowOverlap="1" wp14:anchorId="5D9F7747" wp14:editId="49AFCC6A">
                      <wp:simplePos x="0" y="0"/>
                      <wp:positionH relativeFrom="column">
                        <wp:posOffset>3065145</wp:posOffset>
                      </wp:positionH>
                      <wp:positionV relativeFrom="paragraph">
                        <wp:posOffset>21590</wp:posOffset>
                      </wp:positionV>
                      <wp:extent cx="1363345" cy="300355"/>
                      <wp:effectExtent l="0" t="0" r="27305" b="2349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300355"/>
                              </a:xfrm>
                              <a:prstGeom prst="rect">
                                <a:avLst/>
                              </a:prstGeom>
                              <a:solidFill>
                                <a:srgbClr val="FFFFFF"/>
                              </a:solidFill>
                              <a:ln w="9525">
                                <a:solidFill>
                                  <a:srgbClr val="000000"/>
                                </a:solidFill>
                                <a:miter lim="800000"/>
                                <a:headEnd/>
                                <a:tailEnd/>
                              </a:ln>
                            </wps:spPr>
                            <wps:txbx>
                              <w:txbxContent>
                                <w:p w14:paraId="50C79D6D" w14:textId="77777777" w:rsidR="005C093D" w:rsidRDefault="005C093D" w:rsidP="00C85AD3">
                                  <w:pPr>
                                    <w:jc w:val="center"/>
                                  </w:pPr>
                                  <w:r>
                                    <w:t>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F7747" id="_x0000_s1031" type="#_x0000_t202" style="position:absolute;left:0;text-align:left;margin-left:241.35pt;margin-top:1.7pt;width:107.35pt;height:23.6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">
                      <v:textbox>
                        <w:txbxContent>
                          <w:p w14:paraId="50C79D6D" w14:textId="77777777" w:rsidR="005C093D" w:rsidRDefault="005C093D" w:rsidP="00C85AD3">
                            <w:pPr>
                              <w:jc w:val="center"/>
                            </w:pPr>
                            <w:r>
                              <w:t>Assessment</w:t>
                            </w:r>
                          </w:p>
                        </w:txbxContent>
                      </v:textbox>
                      <w10:wrap type="square"/>
                    </v:shape>
                  </w:pict>
                </mc:Fallback>
              </mc:AlternateContent>
            </w:r>
            <w:r w:rsidRPr="00C85AD3">
              <w:rPr>
                <w:rFonts w:cs="Times New Roman"/>
                <w:bCs/>
                <w:noProof/>
                <w:sz w:val="24"/>
                <w:szCs w:val="24"/>
                <w:highlight w:val="yellow"/>
                <w:lang w:eastAsia="en-GB"/>
              </w:rPr>
              <mc:AlternateContent>
                <mc:Choice Requires="wps">
                  <w:drawing>
                    <wp:anchor distT="45720" distB="45720" distL="114300" distR="114300" simplePos="0" relativeHeight="251700224" behindDoc="0" locked="0" layoutInCell="1" allowOverlap="1" wp14:anchorId="7841CE61" wp14:editId="0F975135">
                      <wp:simplePos x="0" y="0"/>
                      <wp:positionH relativeFrom="column">
                        <wp:posOffset>1541145</wp:posOffset>
                      </wp:positionH>
                      <wp:positionV relativeFrom="paragraph">
                        <wp:posOffset>21590</wp:posOffset>
                      </wp:positionV>
                      <wp:extent cx="1363345" cy="300355"/>
                      <wp:effectExtent l="0" t="0" r="27305" b="2349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300355"/>
                              </a:xfrm>
                              <a:prstGeom prst="rect">
                                <a:avLst/>
                              </a:prstGeom>
                              <a:solidFill>
                                <a:srgbClr val="FFFFFF"/>
                              </a:solidFill>
                              <a:ln w="9525">
                                <a:solidFill>
                                  <a:srgbClr val="000000"/>
                                </a:solidFill>
                                <a:miter lim="800000"/>
                                <a:headEnd/>
                                <a:tailEnd/>
                              </a:ln>
                            </wps:spPr>
                            <wps:txbx>
                              <w:txbxContent>
                                <w:p w14:paraId="37831BCD" w14:textId="77777777" w:rsidR="005C093D" w:rsidRDefault="005C093D" w:rsidP="00C85AD3">
                                  <w:pPr>
                                    <w:jc w:val="center"/>
                                  </w:pPr>
                                  <w:r>
                                    <w:t>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1CE61" id="_x0000_s1032" type="#_x0000_t202" style="position:absolute;left:0;text-align:left;margin-left:121.35pt;margin-top:1.7pt;width:107.35pt;height:23.6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">
                      <v:textbox>
                        <w:txbxContent>
                          <w:p w14:paraId="37831BCD" w14:textId="77777777" w:rsidR="005C093D" w:rsidRDefault="005C093D" w:rsidP="00C85AD3">
                            <w:pPr>
                              <w:jc w:val="center"/>
                            </w:pPr>
                            <w:r>
                              <w:t>Application</w:t>
                            </w:r>
                          </w:p>
                        </w:txbxContent>
                      </v:textbox>
                      <w10:wrap type="square"/>
                    </v:shape>
                  </w:pict>
                </mc:Fallback>
              </mc:AlternateContent>
            </w:r>
            <w:r w:rsidRPr="00C85AD3">
              <w:rPr>
                <w:rFonts w:cs="Times New Roman"/>
                <w:bCs/>
                <w:noProof/>
                <w:sz w:val="24"/>
                <w:szCs w:val="24"/>
                <w:highlight w:val="yellow"/>
                <w:lang w:eastAsia="en-GB"/>
              </w:rPr>
              <mc:AlternateContent>
                <mc:Choice Requires="wps">
                  <w:drawing>
                    <wp:anchor distT="45720" distB="45720" distL="114300" distR="114300" simplePos="0" relativeHeight="251698176" behindDoc="0" locked="0" layoutInCell="1" allowOverlap="1" wp14:anchorId="3B131C5F" wp14:editId="6734323D">
                      <wp:simplePos x="0" y="0"/>
                      <wp:positionH relativeFrom="column">
                        <wp:posOffset>-6985</wp:posOffset>
                      </wp:positionH>
                      <wp:positionV relativeFrom="paragraph">
                        <wp:posOffset>21590</wp:posOffset>
                      </wp:positionV>
                      <wp:extent cx="1363345" cy="300355"/>
                      <wp:effectExtent l="0" t="0" r="2730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300355"/>
                              </a:xfrm>
                              <a:prstGeom prst="rect">
                                <a:avLst/>
                              </a:prstGeom>
                              <a:solidFill>
                                <a:srgbClr val="FFFFFF"/>
                              </a:solidFill>
                              <a:ln w="9525">
                                <a:solidFill>
                                  <a:srgbClr val="000000"/>
                                </a:solidFill>
                                <a:miter lim="800000"/>
                                <a:headEnd/>
                                <a:tailEnd/>
                              </a:ln>
                            </wps:spPr>
                            <wps:txbx>
                              <w:txbxContent>
                                <w:p w14:paraId="767DF6FC" w14:textId="77777777" w:rsidR="005C093D" w:rsidRDefault="005C093D" w:rsidP="00C85AD3">
                                  <w:pPr>
                                    <w:jc w:val="center"/>
                                  </w:pPr>
                                  <w:r>
                                    <w:t>Design Phase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31C5F" id="_x0000_s1033" type="#_x0000_t202" style="position:absolute;left:0;text-align:left;margin-left:-.55pt;margin-top:1.7pt;width:107.35pt;height:23.6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">
                      <v:textbox>
                        <w:txbxContent>
                          <w:p w14:paraId="767DF6FC" w14:textId="77777777" w:rsidR="005C093D" w:rsidRDefault="005C093D" w:rsidP="00C85AD3">
                            <w:pPr>
                              <w:jc w:val="center"/>
                            </w:pPr>
                            <w:r>
                              <w:t>Design Phase</w:t>
                            </w:r>
                          </w:p>
                        </w:txbxContent>
                      </v:textbox>
                      <w10:wrap type="square"/>
                    </v:shape>
                  </w:pict>
                </mc:Fallback>
              </mc:AlternateContent>
            </w:r>
            <w:r w:rsidRPr="00C85AD3">
              <w:rPr>
                <w:rFonts w:cs="Times New Roman"/>
                <w:bCs/>
                <w:sz w:val="24"/>
                <w:szCs w:val="24"/>
              </w:rPr>
              <w:t xml:space="preserve"> </w:t>
            </w:r>
          </w:p>
          <w:p w14:paraId="0F301B14" w14:textId="77777777" w:rsidR="00C85AD3" w:rsidRPr="00C85AD3" w:rsidRDefault="00C85AD3" w:rsidP="00C85AD3">
            <w:pPr>
              <w:tabs>
                <w:tab w:val="left" w:pos="540"/>
              </w:tabs>
              <w:overflowPunct/>
              <w:autoSpaceDE/>
              <w:autoSpaceDN/>
              <w:adjustRightInd/>
              <w:spacing w:after="120"/>
              <w:ind w:left="0"/>
              <w:textAlignment w:val="auto"/>
              <w:rPr>
                <w:rFonts w:cs="Times New Roman"/>
                <w:bCs/>
                <w:sz w:val="24"/>
                <w:szCs w:val="24"/>
                <w:highlight w:val="yellow"/>
              </w:rPr>
            </w:pPr>
          </w:p>
          <w:p w14:paraId="438B8AF5" w14:textId="77777777" w:rsidR="00C85AD3" w:rsidRPr="00C85AD3" w:rsidRDefault="00C85AD3" w:rsidP="00C85AD3">
            <w:pPr>
              <w:tabs>
                <w:tab w:val="left" w:pos="540"/>
              </w:tabs>
              <w:overflowPunct/>
              <w:autoSpaceDE/>
              <w:autoSpaceDN/>
              <w:adjustRightInd/>
              <w:spacing w:after="120"/>
              <w:ind w:left="0"/>
              <w:textAlignment w:val="auto"/>
              <w:rPr>
                <w:rFonts w:cs="Times New Roman"/>
                <w:bCs/>
                <w:sz w:val="24"/>
                <w:szCs w:val="24"/>
                <w:highlight w:val="yellow"/>
              </w:rPr>
            </w:pPr>
            <w:r w:rsidRPr="00C85AD3">
              <w:rPr>
                <w:rFonts w:cs="Times New Roman"/>
                <w:bCs/>
                <w:noProof/>
                <w:sz w:val="24"/>
                <w:szCs w:val="24"/>
                <w:lang w:eastAsia="en-GB"/>
              </w:rPr>
              <mc:AlternateContent>
                <mc:Choice Requires="wps">
                  <w:drawing>
                    <wp:anchor distT="0" distB="0" distL="114300" distR="114300" simplePos="0" relativeHeight="251699200" behindDoc="0" locked="0" layoutInCell="1" allowOverlap="1" wp14:anchorId="5878442C" wp14:editId="18DC290C">
                      <wp:simplePos x="0" y="0"/>
                      <wp:positionH relativeFrom="column">
                        <wp:posOffset>1356828</wp:posOffset>
                      </wp:positionH>
                      <wp:positionV relativeFrom="paragraph">
                        <wp:posOffset>144880</wp:posOffset>
                      </wp:positionV>
                      <wp:extent cx="184651" cy="280670"/>
                      <wp:effectExtent l="0" t="38100" r="44450" b="62230"/>
                      <wp:wrapNone/>
                      <wp:docPr id="16" name="Arrow: Right 2"/>
                      <wp:cNvGraphicFramePr/>
                      <a:graphic xmlns:a="http://schemas.openxmlformats.org/drawingml/2006/main">
                        <a:graphicData uri="http://schemas.microsoft.com/office/word/2010/wordprocessingShape">
                          <wps:wsp>
                            <wps:cNvSpPr/>
                            <wps:spPr>
                              <a:xfrm rot="10800000" flipH="1">
                                <a:off x="0" y="0"/>
                                <a:ext cx="184651" cy="28067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A6041" id="Arrow: Right 2" o:spid="_x0000_s1026" type="#_x0000_t13" style="position:absolute;margin-left:106.85pt;margin-top:11.4pt;width:14.55pt;height:22.1pt;rotation:18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" adj="10800" fillcolor="#4f81bd" strokecolor="#385d8a" strokeweight="2pt"/>
                  </w:pict>
                </mc:Fallback>
              </mc:AlternateContent>
            </w:r>
            <w:r w:rsidRPr="00C85AD3">
              <w:rPr>
                <w:rFonts w:cs="Times New Roman"/>
                <w:bCs/>
                <w:noProof/>
                <w:sz w:val="24"/>
                <w:szCs w:val="24"/>
                <w:lang w:eastAsia="en-GB"/>
              </w:rPr>
              <mc:AlternateContent>
                <mc:Choice Requires="wps">
                  <w:drawing>
                    <wp:anchor distT="0" distB="0" distL="114300" distR="114300" simplePos="0" relativeHeight="251709440" behindDoc="0" locked="0" layoutInCell="1" allowOverlap="1" wp14:anchorId="511F7BC3" wp14:editId="3FDBCFD7">
                      <wp:simplePos x="0" y="0"/>
                      <wp:positionH relativeFrom="column">
                        <wp:posOffset>4429125</wp:posOffset>
                      </wp:positionH>
                      <wp:positionV relativeFrom="paragraph">
                        <wp:posOffset>144880</wp:posOffset>
                      </wp:positionV>
                      <wp:extent cx="160421" cy="280670"/>
                      <wp:effectExtent l="0" t="38100" r="30480" b="62230"/>
                      <wp:wrapNone/>
                      <wp:docPr id="17" name="Arrow: Right 17"/>
                      <wp:cNvGraphicFramePr/>
                      <a:graphic xmlns:a="http://schemas.openxmlformats.org/drawingml/2006/main">
                        <a:graphicData uri="http://schemas.microsoft.com/office/word/2010/wordprocessingShape">
                          <wps:wsp>
                            <wps:cNvSpPr/>
                            <wps:spPr>
                              <a:xfrm>
                                <a:off x="0" y="0"/>
                                <a:ext cx="160421" cy="28067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94DEC" id="Arrow: Right 17" o:spid="_x0000_s1026" type="#_x0000_t13" style="position:absolute;margin-left:348.75pt;margin-top:11.4pt;width:12.65pt;height:2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" adj="10800" fillcolor="#4f81bd" strokecolor="#385d8a" strokeweight="2pt"/>
                  </w:pict>
                </mc:Fallback>
              </mc:AlternateContent>
            </w:r>
            <w:r w:rsidRPr="00C85AD3">
              <w:rPr>
                <w:rFonts w:cs="Times New Roman"/>
                <w:bCs/>
                <w:noProof/>
                <w:sz w:val="24"/>
                <w:szCs w:val="24"/>
                <w:lang w:eastAsia="en-GB"/>
              </w:rPr>
              <mc:AlternateContent>
                <mc:Choice Requires="wps">
                  <w:drawing>
                    <wp:anchor distT="0" distB="0" distL="114300" distR="114300" simplePos="0" relativeHeight="251708416" behindDoc="0" locked="0" layoutInCell="1" allowOverlap="1" wp14:anchorId="6EC14970" wp14:editId="082B41D5">
                      <wp:simplePos x="0" y="0"/>
                      <wp:positionH relativeFrom="column">
                        <wp:posOffset>2905125</wp:posOffset>
                      </wp:positionH>
                      <wp:positionV relativeFrom="paragraph">
                        <wp:posOffset>144880</wp:posOffset>
                      </wp:positionV>
                      <wp:extent cx="160421" cy="280670"/>
                      <wp:effectExtent l="0" t="38100" r="30480" b="62230"/>
                      <wp:wrapNone/>
                      <wp:docPr id="18" name="Arrow: Right 16"/>
                      <wp:cNvGraphicFramePr/>
                      <a:graphic xmlns:a="http://schemas.openxmlformats.org/drawingml/2006/main">
                        <a:graphicData uri="http://schemas.microsoft.com/office/word/2010/wordprocessingShape">
                          <wps:wsp>
                            <wps:cNvSpPr/>
                            <wps:spPr>
                              <a:xfrm>
                                <a:off x="0" y="0"/>
                                <a:ext cx="160421" cy="28067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16BEA" id="Arrow: Right 16" o:spid="_x0000_s1026" type="#_x0000_t13" style="position:absolute;margin-left:228.75pt;margin-top:11.4pt;width:12.65pt;height:2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" adj="10800" fillcolor="#4f81bd" strokecolor="#385d8a" strokeweight="2pt"/>
                  </w:pict>
                </mc:Fallback>
              </mc:AlternateContent>
            </w:r>
          </w:p>
          <w:p w14:paraId="5B5EB7C9" w14:textId="77777777" w:rsidR="00C85AD3" w:rsidRPr="00C85AD3" w:rsidRDefault="00C85AD3" w:rsidP="00C85AD3">
            <w:pPr>
              <w:tabs>
                <w:tab w:val="left" w:pos="540"/>
              </w:tabs>
              <w:overflowPunct/>
              <w:autoSpaceDE/>
              <w:autoSpaceDN/>
              <w:adjustRightInd/>
              <w:spacing w:after="120"/>
              <w:ind w:left="0"/>
              <w:textAlignment w:val="auto"/>
              <w:rPr>
                <w:rFonts w:cs="Times New Roman"/>
                <w:bCs/>
                <w:sz w:val="24"/>
                <w:szCs w:val="24"/>
                <w:highlight w:val="yellow"/>
              </w:rPr>
            </w:pPr>
          </w:p>
          <w:p w14:paraId="5BBD919B" w14:textId="77777777" w:rsidR="00C85AD3" w:rsidRPr="00C85AD3" w:rsidRDefault="00C85AD3" w:rsidP="00C85AD3">
            <w:pPr>
              <w:tabs>
                <w:tab w:val="left" w:pos="540"/>
              </w:tabs>
              <w:overflowPunct/>
              <w:autoSpaceDE/>
              <w:autoSpaceDN/>
              <w:adjustRightInd/>
              <w:spacing w:after="120"/>
              <w:ind w:left="0"/>
              <w:textAlignment w:val="auto"/>
              <w:rPr>
                <w:rFonts w:cs="Times New Roman"/>
                <w:bCs/>
                <w:sz w:val="24"/>
                <w:szCs w:val="24"/>
                <w:highlight w:val="yellow"/>
              </w:rPr>
            </w:pPr>
          </w:p>
          <w:p w14:paraId="1287BD41" w14:textId="77777777" w:rsidR="00C85AD3" w:rsidRPr="00C85AD3" w:rsidRDefault="00C85AD3" w:rsidP="00C85AD3">
            <w:pPr>
              <w:tabs>
                <w:tab w:val="left" w:pos="540"/>
              </w:tabs>
              <w:overflowPunct/>
              <w:autoSpaceDE/>
              <w:autoSpaceDN/>
              <w:adjustRightInd/>
              <w:spacing w:after="120"/>
              <w:ind w:left="0"/>
              <w:textAlignment w:val="auto"/>
              <w:rPr>
                <w:rFonts w:cs="Times New Roman"/>
                <w:bCs/>
                <w:sz w:val="24"/>
                <w:szCs w:val="24"/>
                <w:highlight w:val="yellow"/>
              </w:rPr>
            </w:pPr>
            <w:r w:rsidRPr="00C85AD3">
              <w:rPr>
                <w:rFonts w:cs="Times New Roman"/>
                <w:bCs/>
                <w:noProof/>
                <w:sz w:val="24"/>
                <w:szCs w:val="24"/>
                <w:lang w:eastAsia="en-GB"/>
              </w:rPr>
              <mc:AlternateContent>
                <mc:Choice Requires="wps">
                  <w:drawing>
                    <wp:anchor distT="0" distB="0" distL="114300" distR="114300" simplePos="0" relativeHeight="251710464" behindDoc="0" locked="0" layoutInCell="1" allowOverlap="1" wp14:anchorId="7E892A78" wp14:editId="6F2F303B">
                      <wp:simplePos x="0" y="0"/>
                      <wp:positionH relativeFrom="column">
                        <wp:posOffset>5200758</wp:posOffset>
                      </wp:positionH>
                      <wp:positionV relativeFrom="page">
                        <wp:posOffset>2106421</wp:posOffset>
                      </wp:positionV>
                      <wp:extent cx="118109" cy="263674"/>
                      <wp:effectExtent l="41275" t="0" r="0" b="38100"/>
                      <wp:wrapNone/>
                      <wp:docPr id="19" name="Arrow: Right 18"/>
                      <wp:cNvGraphicFramePr/>
                      <a:graphic xmlns:a="http://schemas.openxmlformats.org/drawingml/2006/main">
                        <a:graphicData uri="http://schemas.microsoft.com/office/word/2010/wordprocessingShape">
                          <wps:wsp>
                            <wps:cNvSpPr/>
                            <wps:spPr>
                              <a:xfrm rot="5400000">
                                <a:off x="0" y="0"/>
                                <a:ext cx="118109" cy="263674"/>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2ECF6" id="Arrow: Right 18" o:spid="_x0000_s1026" type="#_x0000_t13" style="position:absolute;margin-left:409.5pt;margin-top:165.85pt;width:9.3pt;height:20.7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" adj="10800" fillcolor="#4f81bd" strokecolor="#385d8a" strokeweight="2pt">
                      <w10:wrap anchory="page"/>
                    </v:shape>
                  </w:pict>
                </mc:Fallback>
              </mc:AlternateContent>
            </w:r>
          </w:p>
          <w:p w14:paraId="7C742733" w14:textId="77777777" w:rsidR="00C85AD3" w:rsidRPr="00C85AD3" w:rsidRDefault="00C85AD3" w:rsidP="00C85AD3">
            <w:pPr>
              <w:tabs>
                <w:tab w:val="left" w:pos="540"/>
              </w:tabs>
              <w:overflowPunct/>
              <w:autoSpaceDE/>
              <w:autoSpaceDN/>
              <w:adjustRightInd/>
              <w:spacing w:after="120"/>
              <w:ind w:left="0"/>
              <w:textAlignment w:val="auto"/>
              <w:rPr>
                <w:rFonts w:cs="Times New Roman"/>
                <w:bCs/>
                <w:sz w:val="24"/>
                <w:szCs w:val="24"/>
                <w:highlight w:val="yellow"/>
              </w:rPr>
            </w:pPr>
            <w:r w:rsidRPr="00C85AD3">
              <w:rPr>
                <w:rFonts w:cs="Times New Roman"/>
                <w:bCs/>
                <w:noProof/>
                <w:sz w:val="24"/>
                <w:szCs w:val="24"/>
                <w:highlight w:val="yellow"/>
                <w:lang w:eastAsia="en-GB"/>
              </w:rPr>
              <mc:AlternateContent>
                <mc:Choice Requires="wps">
                  <w:drawing>
                    <wp:anchor distT="45720" distB="45720" distL="114300" distR="114300" simplePos="0" relativeHeight="251706368" behindDoc="0" locked="0" layoutInCell="1" allowOverlap="1" wp14:anchorId="005A4458" wp14:editId="21FC8FA7">
                      <wp:simplePos x="0" y="0"/>
                      <wp:positionH relativeFrom="column">
                        <wp:posOffset>1270</wp:posOffset>
                      </wp:positionH>
                      <wp:positionV relativeFrom="paragraph">
                        <wp:posOffset>213360</wp:posOffset>
                      </wp:positionV>
                      <wp:extent cx="1355090" cy="287655"/>
                      <wp:effectExtent l="0" t="0" r="16510" b="1714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287655"/>
                              </a:xfrm>
                              <a:prstGeom prst="rect">
                                <a:avLst/>
                              </a:prstGeom>
                              <a:solidFill>
                                <a:srgbClr val="FFFFFF"/>
                              </a:solidFill>
                              <a:ln w="9525">
                                <a:solidFill>
                                  <a:srgbClr val="000000"/>
                                </a:solidFill>
                                <a:miter lim="800000"/>
                                <a:headEnd/>
                                <a:tailEnd/>
                              </a:ln>
                            </wps:spPr>
                            <wps:txbx>
                              <w:txbxContent>
                                <w:p w14:paraId="133C60AD" w14:textId="77777777" w:rsidR="005C093D" w:rsidRDefault="005C093D" w:rsidP="00C85AD3">
                                  <w:pPr>
                                    <w:jc w:val="center"/>
                                  </w:pPr>
                                  <w:r>
                                    <w:t>Final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A4458" id="_x0000_s1034" type="#_x0000_t202" style="position:absolute;left:0;text-align:left;margin-left:.1pt;margin-top:16.8pt;width:106.7pt;height:22.6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">
                      <v:textbox>
                        <w:txbxContent>
                          <w:p w14:paraId="133C60AD" w14:textId="77777777" w:rsidR="005C093D" w:rsidRDefault="005C093D" w:rsidP="00C85AD3">
                            <w:pPr>
                              <w:jc w:val="center"/>
                            </w:pPr>
                            <w:r>
                              <w:t>Final report</w:t>
                            </w:r>
                          </w:p>
                        </w:txbxContent>
                      </v:textbox>
                      <w10:wrap type="square"/>
                    </v:shape>
                  </w:pict>
                </mc:Fallback>
              </mc:AlternateContent>
            </w:r>
            <w:r w:rsidRPr="00C85AD3">
              <w:rPr>
                <w:rFonts w:cs="Times New Roman"/>
                <w:bCs/>
                <w:noProof/>
                <w:sz w:val="24"/>
                <w:szCs w:val="24"/>
                <w:highlight w:val="yellow"/>
                <w:lang w:eastAsia="en-GB"/>
              </w:rPr>
              <mc:AlternateContent>
                <mc:Choice Requires="wps">
                  <w:drawing>
                    <wp:anchor distT="45720" distB="45720" distL="114300" distR="114300" simplePos="0" relativeHeight="251705344" behindDoc="0" locked="0" layoutInCell="1" allowOverlap="1" wp14:anchorId="711FCF89" wp14:editId="6C69A923">
                      <wp:simplePos x="0" y="0"/>
                      <wp:positionH relativeFrom="column">
                        <wp:posOffset>1541145</wp:posOffset>
                      </wp:positionH>
                      <wp:positionV relativeFrom="paragraph">
                        <wp:posOffset>205740</wp:posOffset>
                      </wp:positionV>
                      <wp:extent cx="1363345" cy="312420"/>
                      <wp:effectExtent l="0" t="0" r="27305" b="114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312420"/>
                              </a:xfrm>
                              <a:prstGeom prst="rect">
                                <a:avLst/>
                              </a:prstGeom>
                              <a:solidFill>
                                <a:srgbClr val="FFFFFF"/>
                              </a:solidFill>
                              <a:ln w="9525">
                                <a:solidFill>
                                  <a:srgbClr val="000000"/>
                                </a:solidFill>
                                <a:miter lim="800000"/>
                                <a:headEnd/>
                                <a:tailEnd/>
                              </a:ln>
                            </wps:spPr>
                            <wps:txbx>
                              <w:txbxContent>
                                <w:p w14:paraId="010EE2FE" w14:textId="77777777" w:rsidR="005C093D" w:rsidRDefault="005C093D" w:rsidP="00C85AD3">
                                  <w:pPr>
                                    <w:jc w:val="center"/>
                                  </w:pPr>
                                  <w:r>
                                    <w:t>Initiative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FCF89" id="_x0000_s1035" type="#_x0000_t202" style="position:absolute;left:0;text-align:left;margin-left:121.35pt;margin-top:16.2pt;width:107.35pt;height:24.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">
                      <v:textbox>
                        <w:txbxContent>
                          <w:p w14:paraId="010EE2FE" w14:textId="77777777" w:rsidR="005C093D" w:rsidRDefault="005C093D" w:rsidP="00C85AD3">
                            <w:pPr>
                              <w:jc w:val="center"/>
                            </w:pPr>
                            <w:r>
                              <w:t>Initiative report</w:t>
                            </w:r>
                          </w:p>
                        </w:txbxContent>
                      </v:textbox>
                      <w10:wrap type="square"/>
                    </v:shape>
                  </w:pict>
                </mc:Fallback>
              </mc:AlternateContent>
            </w:r>
            <w:r w:rsidRPr="00C85AD3">
              <w:rPr>
                <w:rFonts w:cs="Times New Roman"/>
                <w:bCs/>
                <w:noProof/>
                <w:sz w:val="24"/>
                <w:szCs w:val="24"/>
                <w:highlight w:val="yellow"/>
                <w:lang w:eastAsia="en-GB"/>
              </w:rPr>
              <mc:AlternateContent>
                <mc:Choice Requires="wps">
                  <w:drawing>
                    <wp:anchor distT="45720" distB="45720" distL="114300" distR="114300" simplePos="0" relativeHeight="251704320" behindDoc="0" locked="0" layoutInCell="1" allowOverlap="1" wp14:anchorId="2C8A92FC" wp14:editId="5B359D58">
                      <wp:simplePos x="0" y="0"/>
                      <wp:positionH relativeFrom="column">
                        <wp:posOffset>3064510</wp:posOffset>
                      </wp:positionH>
                      <wp:positionV relativeFrom="paragraph">
                        <wp:posOffset>205740</wp:posOffset>
                      </wp:positionV>
                      <wp:extent cx="1363345" cy="312420"/>
                      <wp:effectExtent l="0" t="0" r="27305" b="114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312420"/>
                              </a:xfrm>
                              <a:prstGeom prst="rect">
                                <a:avLst/>
                              </a:prstGeom>
                              <a:solidFill>
                                <a:srgbClr val="FFFFFF"/>
                              </a:solidFill>
                              <a:ln w="9525">
                                <a:solidFill>
                                  <a:srgbClr val="000000"/>
                                </a:solidFill>
                                <a:miter lim="800000"/>
                                <a:headEnd/>
                                <a:tailEnd/>
                              </a:ln>
                            </wps:spPr>
                            <wps:txbx>
                              <w:txbxContent>
                                <w:p w14:paraId="74D3C365" w14:textId="77777777" w:rsidR="005C093D" w:rsidRDefault="005C093D" w:rsidP="00C85AD3">
                                  <w:pPr>
                                    <w:jc w:val="center"/>
                                  </w:pPr>
                                  <w:r>
                                    <w:t>Interim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A92FC" id="_x0000_s1036" type="#_x0000_t202" style="position:absolute;left:0;text-align:left;margin-left:241.3pt;margin-top:16.2pt;width:107.35pt;height:24.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">
                      <v:textbox>
                        <w:txbxContent>
                          <w:p w14:paraId="74D3C365" w14:textId="77777777" w:rsidR="005C093D" w:rsidRDefault="005C093D" w:rsidP="00C85AD3">
                            <w:pPr>
                              <w:jc w:val="center"/>
                            </w:pPr>
                            <w:r>
                              <w:t>Interim review</w:t>
                            </w:r>
                          </w:p>
                        </w:txbxContent>
                      </v:textbox>
                      <w10:wrap type="square"/>
                    </v:shape>
                  </w:pict>
                </mc:Fallback>
              </mc:AlternateContent>
            </w:r>
            <w:r w:rsidRPr="00C85AD3">
              <w:rPr>
                <w:rFonts w:cs="Times New Roman"/>
                <w:bCs/>
                <w:noProof/>
                <w:sz w:val="24"/>
                <w:szCs w:val="24"/>
                <w:highlight w:val="yellow"/>
                <w:lang w:eastAsia="en-GB"/>
              </w:rPr>
              <mc:AlternateContent>
                <mc:Choice Requires="wps">
                  <w:drawing>
                    <wp:anchor distT="45720" distB="45720" distL="114300" distR="114300" simplePos="0" relativeHeight="251703296" behindDoc="0" locked="0" layoutInCell="1" allowOverlap="1" wp14:anchorId="32E223F8" wp14:editId="288AA342">
                      <wp:simplePos x="0" y="0"/>
                      <wp:positionH relativeFrom="column">
                        <wp:posOffset>4587875</wp:posOffset>
                      </wp:positionH>
                      <wp:positionV relativeFrom="paragraph">
                        <wp:posOffset>205105</wp:posOffset>
                      </wp:positionV>
                      <wp:extent cx="1363345" cy="295910"/>
                      <wp:effectExtent l="0" t="0" r="27305" b="279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295910"/>
                              </a:xfrm>
                              <a:prstGeom prst="rect">
                                <a:avLst/>
                              </a:prstGeom>
                              <a:solidFill>
                                <a:srgbClr val="FFFFFF"/>
                              </a:solidFill>
                              <a:ln w="9525">
                                <a:solidFill>
                                  <a:srgbClr val="000000"/>
                                </a:solidFill>
                                <a:miter lim="800000"/>
                                <a:headEnd/>
                                <a:tailEnd/>
                              </a:ln>
                            </wps:spPr>
                            <wps:txbx>
                              <w:txbxContent>
                                <w:p w14:paraId="2E4B97E0" w14:textId="77777777" w:rsidR="005C093D" w:rsidRDefault="005C093D" w:rsidP="00C85AD3">
                                  <w:r>
                                    <w:t>Monthly reports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223F8" id="_x0000_s1037" type="#_x0000_t202" style="position:absolute;left:0;text-align:left;margin-left:361.25pt;margin-top:16.15pt;width:107.35pt;height:23.3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">
                      <v:textbox>
                        <w:txbxContent>
                          <w:p w14:paraId="2E4B97E0" w14:textId="77777777" w:rsidR="005C093D" w:rsidRDefault="005C093D" w:rsidP="00C85AD3">
                            <w:r>
                              <w:t>Monthly reports</w:t>
                            </w:r>
                          </w:p>
                        </w:txbxContent>
                      </v:textbox>
                      <w10:wrap type="square"/>
                    </v:shape>
                  </w:pict>
                </mc:Fallback>
              </mc:AlternateContent>
            </w:r>
          </w:p>
          <w:p w14:paraId="0F10BF66" w14:textId="77777777" w:rsidR="00C85AD3" w:rsidRPr="00C85AD3" w:rsidRDefault="00C85AD3" w:rsidP="00C85AD3">
            <w:pPr>
              <w:tabs>
                <w:tab w:val="left" w:pos="540"/>
              </w:tabs>
              <w:overflowPunct/>
              <w:autoSpaceDE/>
              <w:autoSpaceDN/>
              <w:adjustRightInd/>
              <w:spacing w:after="120"/>
              <w:ind w:left="0"/>
              <w:textAlignment w:val="auto"/>
              <w:rPr>
                <w:rFonts w:cs="Times New Roman"/>
                <w:bCs/>
                <w:sz w:val="24"/>
                <w:szCs w:val="24"/>
                <w:highlight w:val="yellow"/>
              </w:rPr>
            </w:pPr>
            <w:r w:rsidRPr="00C85AD3">
              <w:rPr>
                <w:rFonts w:cs="Times New Roman"/>
                <w:bCs/>
                <w:noProof/>
                <w:sz w:val="24"/>
                <w:szCs w:val="24"/>
                <w:lang w:eastAsia="en-GB"/>
              </w:rPr>
              <mc:AlternateContent>
                <mc:Choice Requires="wps">
                  <w:drawing>
                    <wp:anchor distT="0" distB="0" distL="114300" distR="114300" simplePos="0" relativeHeight="251711488" behindDoc="0" locked="0" layoutInCell="1" allowOverlap="1" wp14:anchorId="69A5DD5C" wp14:editId="1B2A1014">
                      <wp:simplePos x="0" y="0"/>
                      <wp:positionH relativeFrom="column">
                        <wp:posOffset>4589546</wp:posOffset>
                      </wp:positionH>
                      <wp:positionV relativeFrom="paragraph">
                        <wp:posOffset>219075</wp:posOffset>
                      </wp:positionV>
                      <wp:extent cx="1363345" cy="1475506"/>
                      <wp:effectExtent l="0" t="0" r="27305" b="10795"/>
                      <wp:wrapNone/>
                      <wp:docPr id="27" name="Rectangle 27"/>
                      <wp:cNvGraphicFramePr/>
                      <a:graphic xmlns:a="http://schemas.openxmlformats.org/drawingml/2006/main">
                        <a:graphicData uri="http://schemas.microsoft.com/office/word/2010/wordprocessingShape">
                          <wps:wsp>
                            <wps:cNvSpPr/>
                            <wps:spPr>
                              <a:xfrm>
                                <a:off x="0" y="0"/>
                                <a:ext cx="1363345" cy="1475506"/>
                              </a:xfrm>
                              <a:prstGeom prst="rect">
                                <a:avLst/>
                              </a:prstGeom>
                              <a:solidFill>
                                <a:srgbClr val="4F81BD"/>
                              </a:solidFill>
                              <a:ln w="25400" cap="flat" cmpd="sng" algn="ctr">
                                <a:solidFill>
                                  <a:srgbClr val="4F81BD">
                                    <a:shade val="50000"/>
                                  </a:srgbClr>
                                </a:solidFill>
                                <a:prstDash val="solid"/>
                              </a:ln>
                              <a:effectLst/>
                            </wps:spPr>
                            <wps:txbx>
                              <w:txbxContent>
                                <w:p w14:paraId="2BE868D9" w14:textId="77777777" w:rsidR="005C093D" w:rsidRPr="00C85AD3" w:rsidRDefault="005C093D" w:rsidP="00C85AD3">
                                  <w:pPr>
                                    <w:jc w:val="center"/>
                                    <w:rPr>
                                      <w:color w:val="FFFFFF"/>
                                    </w:rPr>
                                  </w:pPr>
                                  <w:r w:rsidRPr="00C85AD3">
                                    <w:rPr>
                                      <w:color w:val="FFFFFF"/>
                                    </w:rPr>
                                    <w:t xml:space="preserve">Evidence Advisors review projects and report to Customer and provide on-going support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5DD5C" id="Rectangle 27" o:spid="_x0000_s1038" style="position:absolute;left:0;text-align:left;margin-left:361.4pt;margin-top:17.25pt;width:107.35pt;height:116.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" fillcolor="#4f81bd" strokecolor="#385d8a" strokeweight="2pt">
                      <v:textbox>
                        <w:txbxContent>
                          <w:p w14:paraId="2BE868D9" w14:textId="77777777" w:rsidR="005C093D" w:rsidRPr="00C85AD3" w:rsidRDefault="005C093D" w:rsidP="00C85AD3">
                            <w:pPr>
                              <w:jc w:val="center"/>
                              <w:rPr>
                                <w:color w:val="FFFFFF"/>
                              </w:rPr>
                            </w:pPr>
                            <w:r w:rsidRPr="00C85AD3">
                              <w:rPr>
                                <w:color w:val="FFFFFF"/>
                              </w:rPr>
                              <w:t xml:space="preserve">Evidence Advisors review projects and report to Customer and provide on-going support </w:t>
                            </w:r>
                          </w:p>
                        </w:txbxContent>
                      </v:textbox>
                    </v:rect>
                  </w:pict>
                </mc:Fallback>
              </mc:AlternateContent>
            </w:r>
            <w:r w:rsidRPr="00C85AD3">
              <w:rPr>
                <w:rFonts w:cs="Times New Roman"/>
                <w:bCs/>
                <w:noProof/>
                <w:sz w:val="24"/>
                <w:szCs w:val="24"/>
                <w:lang w:eastAsia="en-GB"/>
              </w:rPr>
              <mc:AlternateContent>
                <mc:Choice Requires="wps">
                  <w:drawing>
                    <wp:anchor distT="0" distB="0" distL="114300" distR="114300" simplePos="0" relativeHeight="251712512" behindDoc="0" locked="0" layoutInCell="1" allowOverlap="1" wp14:anchorId="37B79A32" wp14:editId="19A33C38">
                      <wp:simplePos x="0" y="0"/>
                      <wp:positionH relativeFrom="column">
                        <wp:posOffset>3065546</wp:posOffset>
                      </wp:positionH>
                      <wp:positionV relativeFrom="paragraph">
                        <wp:posOffset>243137</wp:posOffset>
                      </wp:positionV>
                      <wp:extent cx="1363579" cy="1451677"/>
                      <wp:effectExtent l="0" t="0" r="27305" b="15240"/>
                      <wp:wrapNone/>
                      <wp:docPr id="28" name="Rectangle 28"/>
                      <wp:cNvGraphicFramePr/>
                      <a:graphic xmlns:a="http://schemas.openxmlformats.org/drawingml/2006/main">
                        <a:graphicData uri="http://schemas.microsoft.com/office/word/2010/wordprocessingShape">
                          <wps:wsp>
                            <wps:cNvSpPr/>
                            <wps:spPr>
                              <a:xfrm>
                                <a:off x="0" y="0"/>
                                <a:ext cx="1363579" cy="1451677"/>
                              </a:xfrm>
                              <a:prstGeom prst="rect">
                                <a:avLst/>
                              </a:prstGeom>
                              <a:solidFill>
                                <a:srgbClr val="4F81BD"/>
                              </a:solidFill>
                              <a:ln w="25400" cap="flat" cmpd="sng" algn="ctr">
                                <a:solidFill>
                                  <a:srgbClr val="4F81BD">
                                    <a:shade val="50000"/>
                                  </a:srgbClr>
                                </a:solidFill>
                                <a:prstDash val="solid"/>
                              </a:ln>
                              <a:effectLst/>
                            </wps:spPr>
                            <wps:txbx>
                              <w:txbxContent>
                                <w:p w14:paraId="5C13EEF3" w14:textId="77777777" w:rsidR="005C093D" w:rsidRPr="00C85AD3" w:rsidRDefault="005C093D" w:rsidP="00C85AD3">
                                  <w:pPr>
                                    <w:jc w:val="center"/>
                                    <w:rPr>
                                      <w:color w:val="FFFFFF"/>
                                    </w:rPr>
                                  </w:pPr>
                                  <w:r w:rsidRPr="00C85AD3">
                                    <w:rPr>
                                      <w:color w:val="FFFFFF"/>
                                    </w:rPr>
                                    <w:t xml:space="preserve">Critical review of evidence learning so far by Experts and Advisors and learning event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79A32" id="Rectangle 28" o:spid="_x0000_s1039" style="position:absolute;left:0;text-align:left;margin-left:241.4pt;margin-top:19.15pt;width:107.35pt;height:114.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" fillcolor="#4f81bd" strokecolor="#385d8a" strokeweight="2pt">
                      <v:textbox>
                        <w:txbxContent>
                          <w:p w14:paraId="5C13EEF3" w14:textId="77777777" w:rsidR="005C093D" w:rsidRPr="00C85AD3" w:rsidRDefault="005C093D" w:rsidP="00C85AD3">
                            <w:pPr>
                              <w:jc w:val="center"/>
                              <w:rPr>
                                <w:color w:val="FFFFFF"/>
                              </w:rPr>
                            </w:pPr>
                            <w:r w:rsidRPr="00C85AD3">
                              <w:rPr>
                                <w:color w:val="FFFFFF"/>
                              </w:rPr>
                              <w:t xml:space="preserve">Critical review of evidence learning so far by Experts and Advisors and learning event </w:t>
                            </w:r>
                          </w:p>
                        </w:txbxContent>
                      </v:textbox>
                    </v:rect>
                  </w:pict>
                </mc:Fallback>
              </mc:AlternateContent>
            </w:r>
            <w:r w:rsidRPr="00C85AD3">
              <w:rPr>
                <w:rFonts w:cs="Times New Roman"/>
                <w:bCs/>
                <w:noProof/>
                <w:sz w:val="24"/>
                <w:szCs w:val="24"/>
                <w:lang w:eastAsia="en-GB"/>
              </w:rPr>
              <mc:AlternateContent>
                <mc:Choice Requires="wps">
                  <w:drawing>
                    <wp:anchor distT="0" distB="0" distL="114300" distR="114300" simplePos="0" relativeHeight="251716608" behindDoc="0" locked="0" layoutInCell="1" allowOverlap="1" wp14:anchorId="2649F1D5" wp14:editId="7DCF48C6">
                      <wp:simplePos x="0" y="0"/>
                      <wp:positionH relativeFrom="column">
                        <wp:posOffset>1541546</wp:posOffset>
                      </wp:positionH>
                      <wp:positionV relativeFrom="paragraph">
                        <wp:posOffset>227096</wp:posOffset>
                      </wp:positionV>
                      <wp:extent cx="1355557" cy="1467719"/>
                      <wp:effectExtent l="0" t="0" r="16510" b="18415"/>
                      <wp:wrapNone/>
                      <wp:docPr id="29" name="Rectangle 29"/>
                      <wp:cNvGraphicFramePr/>
                      <a:graphic xmlns:a="http://schemas.openxmlformats.org/drawingml/2006/main">
                        <a:graphicData uri="http://schemas.microsoft.com/office/word/2010/wordprocessingShape">
                          <wps:wsp>
                            <wps:cNvSpPr/>
                            <wps:spPr>
                              <a:xfrm>
                                <a:off x="0" y="0"/>
                                <a:ext cx="1355557" cy="1467719"/>
                              </a:xfrm>
                              <a:prstGeom prst="rect">
                                <a:avLst/>
                              </a:prstGeom>
                              <a:solidFill>
                                <a:srgbClr val="4F81BD"/>
                              </a:solidFill>
                              <a:ln w="25400" cap="flat" cmpd="sng" algn="ctr">
                                <a:solidFill>
                                  <a:srgbClr val="4F81BD">
                                    <a:shade val="50000"/>
                                  </a:srgbClr>
                                </a:solidFill>
                                <a:prstDash val="solid"/>
                              </a:ln>
                              <a:effectLst/>
                            </wps:spPr>
                            <wps:txbx>
                              <w:txbxContent>
                                <w:p w14:paraId="621A0F2B" w14:textId="77777777" w:rsidR="005C093D" w:rsidRPr="00C85AD3" w:rsidRDefault="005C093D" w:rsidP="00C85AD3">
                                  <w:pPr>
                                    <w:jc w:val="center"/>
                                    <w:rPr>
                                      <w:color w:val="FFFFFF"/>
                                    </w:rPr>
                                  </w:pPr>
                                  <w:r w:rsidRPr="00C85AD3">
                                    <w:rPr>
                                      <w:color w:val="FFFFFF"/>
                                    </w:rPr>
                                    <w:t>Projects complete final report template, quality checked by Advisors and sent to 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9F1D5" id="Rectangle 29" o:spid="_x0000_s1040" style="position:absolute;left:0;text-align:left;margin-left:121.4pt;margin-top:17.9pt;width:106.75pt;height:115.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" fillcolor="#4f81bd" strokecolor="#385d8a" strokeweight="2pt">
                      <v:textbox>
                        <w:txbxContent>
                          <w:p w14:paraId="621A0F2B" w14:textId="77777777" w:rsidR="005C093D" w:rsidRPr="00C85AD3" w:rsidRDefault="005C093D" w:rsidP="00C85AD3">
                            <w:pPr>
                              <w:jc w:val="center"/>
                              <w:rPr>
                                <w:color w:val="FFFFFF"/>
                              </w:rPr>
                            </w:pPr>
                            <w:r w:rsidRPr="00C85AD3">
                              <w:rPr>
                                <w:color w:val="FFFFFF"/>
                              </w:rPr>
                              <w:t>Projects complete final report template, quality checked by Advisors and sent to Customer</w:t>
                            </w:r>
                          </w:p>
                        </w:txbxContent>
                      </v:textbox>
                    </v:rect>
                  </w:pict>
                </mc:Fallback>
              </mc:AlternateContent>
            </w:r>
            <w:r w:rsidRPr="00C85AD3">
              <w:rPr>
                <w:rFonts w:cs="Times New Roman"/>
                <w:bCs/>
                <w:noProof/>
                <w:sz w:val="24"/>
                <w:szCs w:val="24"/>
                <w:lang w:eastAsia="en-GB"/>
              </w:rPr>
              <mc:AlternateContent>
                <mc:Choice Requires="wps">
                  <w:drawing>
                    <wp:anchor distT="0" distB="0" distL="114300" distR="114300" simplePos="0" relativeHeight="251717632" behindDoc="0" locked="0" layoutInCell="1" allowOverlap="1" wp14:anchorId="1427D050" wp14:editId="566F549E">
                      <wp:simplePos x="0" y="0"/>
                      <wp:positionH relativeFrom="column">
                        <wp:posOffset>1504</wp:posOffset>
                      </wp:positionH>
                      <wp:positionV relativeFrom="paragraph">
                        <wp:posOffset>219075</wp:posOffset>
                      </wp:positionV>
                      <wp:extent cx="1363345" cy="1475874"/>
                      <wp:effectExtent l="0" t="0" r="27305" b="10160"/>
                      <wp:wrapNone/>
                      <wp:docPr id="30" name="Rectangle 30"/>
                      <wp:cNvGraphicFramePr/>
                      <a:graphic xmlns:a="http://schemas.openxmlformats.org/drawingml/2006/main">
                        <a:graphicData uri="http://schemas.microsoft.com/office/word/2010/wordprocessingShape">
                          <wps:wsp>
                            <wps:cNvSpPr/>
                            <wps:spPr>
                              <a:xfrm>
                                <a:off x="0" y="0"/>
                                <a:ext cx="1363345" cy="1475874"/>
                              </a:xfrm>
                              <a:prstGeom prst="rect">
                                <a:avLst/>
                              </a:prstGeom>
                              <a:solidFill>
                                <a:srgbClr val="4F81BD"/>
                              </a:solidFill>
                              <a:ln w="25400" cap="flat" cmpd="sng" algn="ctr">
                                <a:solidFill>
                                  <a:srgbClr val="4F81BD">
                                    <a:shade val="50000"/>
                                  </a:srgbClr>
                                </a:solidFill>
                                <a:prstDash val="solid"/>
                              </a:ln>
                              <a:effectLst/>
                            </wps:spPr>
                            <wps:txbx>
                              <w:txbxContent>
                                <w:p w14:paraId="47D34C9A" w14:textId="77777777" w:rsidR="005C093D" w:rsidRPr="00C85AD3" w:rsidRDefault="005C093D" w:rsidP="00C85AD3">
                                  <w:pPr>
                                    <w:rPr>
                                      <w:color w:val="FFFFFF"/>
                                    </w:rPr>
                                  </w:pPr>
                                  <w:r w:rsidRPr="00C85AD3">
                                    <w:rPr>
                                      <w:color w:val="FFFFFF"/>
                                    </w:rPr>
                                    <w:t>Advisors produce programme level initiative report, peer reviewed by Experts, learning event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7D050" id="Rectangle 30" o:spid="_x0000_s1041" style="position:absolute;left:0;text-align:left;margin-left:.1pt;margin-top:17.25pt;width:107.35pt;height:116.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" fillcolor="#4f81bd" strokecolor="#385d8a" strokeweight="2pt">
                      <v:textbox>
                        <w:txbxContent>
                          <w:p w14:paraId="47D34C9A" w14:textId="77777777" w:rsidR="005C093D" w:rsidRPr="00C85AD3" w:rsidRDefault="005C093D" w:rsidP="00C85AD3">
                            <w:pPr>
                              <w:rPr>
                                <w:color w:val="FFFFFF"/>
                              </w:rPr>
                            </w:pPr>
                            <w:r w:rsidRPr="00C85AD3">
                              <w:rPr>
                                <w:color w:val="FFFFFF"/>
                              </w:rPr>
                              <w:t>Advisors produce programme level initiative report, peer reviewed by Experts, learning event</w:t>
                            </w:r>
                          </w:p>
                        </w:txbxContent>
                      </v:textbox>
                    </v:rect>
                  </w:pict>
                </mc:Fallback>
              </mc:AlternateContent>
            </w:r>
          </w:p>
          <w:p w14:paraId="108B66E0" w14:textId="77777777" w:rsidR="00C85AD3" w:rsidRPr="00C85AD3" w:rsidRDefault="00C85AD3" w:rsidP="00C85AD3">
            <w:pPr>
              <w:tabs>
                <w:tab w:val="left" w:pos="540"/>
              </w:tabs>
              <w:overflowPunct/>
              <w:autoSpaceDE/>
              <w:autoSpaceDN/>
              <w:adjustRightInd/>
              <w:spacing w:after="120"/>
              <w:ind w:left="0"/>
              <w:textAlignment w:val="auto"/>
              <w:rPr>
                <w:rFonts w:cs="Times New Roman"/>
                <w:bCs/>
                <w:sz w:val="24"/>
                <w:szCs w:val="24"/>
                <w:highlight w:val="yellow"/>
              </w:rPr>
            </w:pPr>
          </w:p>
          <w:p w14:paraId="4EF66967" w14:textId="77777777" w:rsidR="00C85AD3" w:rsidRPr="00C85AD3" w:rsidRDefault="00C85AD3" w:rsidP="00C85AD3">
            <w:pPr>
              <w:tabs>
                <w:tab w:val="left" w:pos="540"/>
              </w:tabs>
              <w:overflowPunct/>
              <w:autoSpaceDE/>
              <w:autoSpaceDN/>
              <w:adjustRightInd/>
              <w:spacing w:after="120"/>
              <w:ind w:left="0"/>
              <w:textAlignment w:val="auto"/>
              <w:rPr>
                <w:rFonts w:cs="Times New Roman"/>
                <w:bCs/>
                <w:sz w:val="24"/>
                <w:szCs w:val="24"/>
                <w:highlight w:val="yellow"/>
              </w:rPr>
            </w:pPr>
            <w:r w:rsidRPr="00C85AD3">
              <w:rPr>
                <w:rFonts w:cs="Times New Roman"/>
                <w:bCs/>
                <w:noProof/>
                <w:sz w:val="24"/>
                <w:szCs w:val="24"/>
                <w:lang w:eastAsia="en-GB"/>
              </w:rPr>
              <mc:AlternateContent>
                <mc:Choice Requires="wps">
                  <w:drawing>
                    <wp:anchor distT="0" distB="0" distL="114300" distR="114300" simplePos="0" relativeHeight="251720704" behindDoc="0" locked="0" layoutInCell="1" allowOverlap="1" wp14:anchorId="080E1D26" wp14:editId="2080F5ED">
                      <wp:simplePos x="0" y="0"/>
                      <wp:positionH relativeFrom="column">
                        <wp:posOffset>1388110</wp:posOffset>
                      </wp:positionH>
                      <wp:positionV relativeFrom="paragraph">
                        <wp:posOffset>42545</wp:posOffset>
                      </wp:positionV>
                      <wp:extent cx="160020" cy="280670"/>
                      <wp:effectExtent l="19050" t="38100" r="11430" b="62230"/>
                      <wp:wrapNone/>
                      <wp:docPr id="31" name="Arrow: Right 30"/>
                      <wp:cNvGraphicFramePr/>
                      <a:graphic xmlns:a="http://schemas.openxmlformats.org/drawingml/2006/main">
                        <a:graphicData uri="http://schemas.microsoft.com/office/word/2010/wordprocessingShape">
                          <wps:wsp>
                            <wps:cNvSpPr/>
                            <wps:spPr>
                              <a:xfrm rot="10800000">
                                <a:off x="0" y="0"/>
                                <a:ext cx="160020" cy="28067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E7209" id="Arrow: Right 30" o:spid="_x0000_s1026" type="#_x0000_t13" style="position:absolute;margin-left:109.3pt;margin-top:3.35pt;width:12.6pt;height:22.1pt;rotation:18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" adj="10800" fillcolor="#4f81bd" strokecolor="#385d8a" strokeweight="2pt"/>
                  </w:pict>
                </mc:Fallback>
              </mc:AlternateContent>
            </w:r>
            <w:r w:rsidRPr="00C85AD3">
              <w:rPr>
                <w:rFonts w:cs="Times New Roman"/>
                <w:bCs/>
                <w:noProof/>
                <w:sz w:val="24"/>
                <w:szCs w:val="24"/>
                <w:lang w:eastAsia="en-GB"/>
              </w:rPr>
              <mc:AlternateContent>
                <mc:Choice Requires="wps">
                  <w:drawing>
                    <wp:anchor distT="0" distB="0" distL="114300" distR="114300" simplePos="0" relativeHeight="251719680" behindDoc="0" locked="0" layoutInCell="1" allowOverlap="1" wp14:anchorId="0E6744A4" wp14:editId="2AC0FC41">
                      <wp:simplePos x="0" y="0"/>
                      <wp:positionH relativeFrom="column">
                        <wp:posOffset>4427855</wp:posOffset>
                      </wp:positionH>
                      <wp:positionV relativeFrom="paragraph">
                        <wp:posOffset>46622</wp:posOffset>
                      </wp:positionV>
                      <wp:extent cx="160020" cy="280670"/>
                      <wp:effectExtent l="19050" t="38100" r="11430" b="62230"/>
                      <wp:wrapNone/>
                      <wp:docPr id="32" name="Arrow: Right 29"/>
                      <wp:cNvGraphicFramePr/>
                      <a:graphic xmlns:a="http://schemas.openxmlformats.org/drawingml/2006/main">
                        <a:graphicData uri="http://schemas.microsoft.com/office/word/2010/wordprocessingShape">
                          <wps:wsp>
                            <wps:cNvSpPr/>
                            <wps:spPr>
                              <a:xfrm rot="10800000">
                                <a:off x="0" y="0"/>
                                <a:ext cx="160020" cy="28067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18FF5" id="Arrow: Right 29" o:spid="_x0000_s1026" type="#_x0000_t13" style="position:absolute;margin-left:348.65pt;margin-top:3.65pt;width:12.6pt;height:22.1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" adj="10800" fillcolor="#4f81bd" strokecolor="#385d8a" strokeweight="2pt"/>
                  </w:pict>
                </mc:Fallback>
              </mc:AlternateContent>
            </w:r>
            <w:r w:rsidRPr="00C85AD3">
              <w:rPr>
                <w:rFonts w:cs="Times New Roman"/>
                <w:bCs/>
                <w:noProof/>
                <w:sz w:val="24"/>
                <w:szCs w:val="24"/>
                <w:lang w:eastAsia="en-GB"/>
              </w:rPr>
              <mc:AlternateContent>
                <mc:Choice Requires="wps">
                  <w:drawing>
                    <wp:anchor distT="0" distB="0" distL="114300" distR="114300" simplePos="0" relativeHeight="251718656" behindDoc="0" locked="0" layoutInCell="1" allowOverlap="1" wp14:anchorId="489A17B0" wp14:editId="5A8B9F1E">
                      <wp:simplePos x="0" y="0"/>
                      <wp:positionH relativeFrom="column">
                        <wp:posOffset>2904423</wp:posOffset>
                      </wp:positionH>
                      <wp:positionV relativeFrom="paragraph">
                        <wp:posOffset>40005</wp:posOffset>
                      </wp:positionV>
                      <wp:extent cx="160154" cy="280670"/>
                      <wp:effectExtent l="19050" t="38100" r="11430" b="62230"/>
                      <wp:wrapNone/>
                      <wp:docPr id="33" name="Arrow: Right 28"/>
                      <wp:cNvGraphicFramePr/>
                      <a:graphic xmlns:a="http://schemas.openxmlformats.org/drawingml/2006/main">
                        <a:graphicData uri="http://schemas.microsoft.com/office/word/2010/wordprocessingShape">
                          <wps:wsp>
                            <wps:cNvSpPr/>
                            <wps:spPr>
                              <a:xfrm rot="10800000">
                                <a:off x="0" y="0"/>
                                <a:ext cx="160154" cy="28067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AB708" id="Arrow: Right 28" o:spid="_x0000_s1026" type="#_x0000_t13" style="position:absolute;margin-left:228.7pt;margin-top:3.15pt;width:12.6pt;height:22.1pt;rotation:18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" adj="10800" fillcolor="#4f81bd" strokecolor="#385d8a" strokeweight="2pt"/>
                  </w:pict>
                </mc:Fallback>
              </mc:AlternateContent>
            </w:r>
          </w:p>
          <w:p w14:paraId="5E367FF0" w14:textId="77777777" w:rsidR="00C85AD3" w:rsidRPr="00C85AD3" w:rsidRDefault="00C85AD3" w:rsidP="00C85AD3">
            <w:pPr>
              <w:tabs>
                <w:tab w:val="left" w:pos="540"/>
              </w:tabs>
              <w:overflowPunct/>
              <w:autoSpaceDE/>
              <w:autoSpaceDN/>
              <w:adjustRightInd/>
              <w:spacing w:after="120"/>
              <w:ind w:left="0"/>
              <w:textAlignment w:val="auto"/>
              <w:rPr>
                <w:rFonts w:cs="Times New Roman"/>
                <w:bCs/>
                <w:sz w:val="24"/>
                <w:szCs w:val="24"/>
                <w:highlight w:val="yellow"/>
              </w:rPr>
            </w:pPr>
          </w:p>
          <w:p w14:paraId="6BD70D20" w14:textId="77777777" w:rsidR="00C85AD3" w:rsidRPr="00C85AD3" w:rsidRDefault="00C85AD3" w:rsidP="00C85AD3">
            <w:pPr>
              <w:tabs>
                <w:tab w:val="left" w:pos="540"/>
              </w:tabs>
              <w:overflowPunct/>
              <w:autoSpaceDE/>
              <w:autoSpaceDN/>
              <w:adjustRightInd/>
              <w:spacing w:after="120"/>
              <w:ind w:left="0"/>
              <w:textAlignment w:val="auto"/>
              <w:rPr>
                <w:rFonts w:cs="Times New Roman"/>
                <w:bCs/>
                <w:sz w:val="24"/>
                <w:szCs w:val="24"/>
                <w:highlight w:val="yellow"/>
              </w:rPr>
            </w:pPr>
          </w:p>
          <w:p w14:paraId="341F76E4" w14:textId="77777777" w:rsidR="00C85AD3" w:rsidRPr="00C85AD3" w:rsidRDefault="00C85AD3" w:rsidP="00C85AD3">
            <w:pPr>
              <w:tabs>
                <w:tab w:val="left" w:pos="540"/>
              </w:tabs>
              <w:overflowPunct/>
              <w:autoSpaceDE/>
              <w:autoSpaceDN/>
              <w:adjustRightInd/>
              <w:spacing w:after="120"/>
              <w:ind w:left="0"/>
              <w:textAlignment w:val="auto"/>
              <w:rPr>
                <w:rFonts w:cs="Times New Roman"/>
                <w:bCs/>
                <w:sz w:val="24"/>
                <w:szCs w:val="24"/>
                <w:highlight w:val="yellow"/>
              </w:rPr>
            </w:pPr>
          </w:p>
          <w:p w14:paraId="3620E2D1" w14:textId="77777777" w:rsidR="00C85AD3" w:rsidRPr="00C85AD3" w:rsidRDefault="00C85AD3" w:rsidP="00C85AD3">
            <w:pPr>
              <w:tabs>
                <w:tab w:val="left" w:pos="540"/>
              </w:tabs>
              <w:overflowPunct/>
              <w:autoSpaceDE/>
              <w:autoSpaceDN/>
              <w:adjustRightInd/>
              <w:spacing w:after="120"/>
              <w:ind w:left="0"/>
              <w:textAlignment w:val="auto"/>
              <w:rPr>
                <w:rFonts w:cs="Times New Roman"/>
                <w:bCs/>
                <w:sz w:val="24"/>
                <w:szCs w:val="24"/>
              </w:rPr>
            </w:pPr>
          </w:p>
          <w:p w14:paraId="26AA4B89" w14:textId="77777777" w:rsidR="00C85AD3" w:rsidRPr="00C85AD3" w:rsidRDefault="00C85AD3" w:rsidP="00C85AD3">
            <w:pPr>
              <w:tabs>
                <w:tab w:val="left" w:pos="540"/>
              </w:tabs>
              <w:overflowPunct/>
              <w:autoSpaceDE/>
              <w:autoSpaceDN/>
              <w:adjustRightInd/>
              <w:spacing w:after="120"/>
              <w:ind w:left="0"/>
              <w:textAlignment w:val="auto"/>
              <w:rPr>
                <w:rFonts w:cs="Times New Roman"/>
                <w:sz w:val="24"/>
              </w:rPr>
            </w:pPr>
            <w:r w:rsidRPr="00C85AD3">
              <w:rPr>
                <w:rFonts w:cs="Times New Roman"/>
                <w:b/>
                <w:bCs/>
                <w:sz w:val="24"/>
              </w:rPr>
              <w:t>Design, application, assessment and award:</w:t>
            </w:r>
            <w:r w:rsidRPr="00C85AD3">
              <w:rPr>
                <w:rFonts w:cs="Times New Roman"/>
                <w:sz w:val="24"/>
              </w:rPr>
              <w:t xml:space="preserve"> During the </w:t>
            </w:r>
            <w:r w:rsidRPr="00C85AD3">
              <w:rPr>
                <w:rFonts w:cs="Times New Roman"/>
                <w:b/>
                <w:bCs/>
                <w:sz w:val="24"/>
              </w:rPr>
              <w:t>design</w:t>
            </w:r>
            <w:r w:rsidRPr="00C85AD3">
              <w:rPr>
                <w:rFonts w:cs="Times New Roman"/>
                <w:sz w:val="24"/>
              </w:rPr>
              <w:t xml:space="preserve"> </w:t>
            </w:r>
            <w:r w:rsidRPr="00C85AD3">
              <w:rPr>
                <w:rFonts w:cs="Times New Roman"/>
                <w:b/>
                <w:bCs/>
                <w:sz w:val="24"/>
              </w:rPr>
              <w:t xml:space="preserve">stage </w:t>
            </w:r>
            <w:r w:rsidRPr="00C85AD3">
              <w:rPr>
                <w:rFonts w:cs="Times New Roman"/>
                <w:sz w:val="24"/>
              </w:rPr>
              <w:t xml:space="preserve">we will work with the Customer to agree a panel of subject experts (Experts) and through facilitated discussions with them, develop an Evidence and Learning Framework aligned to the Work and Health Unit (WHU) evidence strategy. The framework will reflect the evidence outcomes expected from the Fund across different mental health/MSK conditions, employment status and types of innovative interventions across the four themes: Self-management support, Work Capacity advice and support, Adjustments to working environments; Joining up services. It will also detail the types and levels of evidence expected (ie quantitative, qualitative, potential sample size/confidence level) as well as comment on potential methods for data collection and reporting in relation to project size and reach to ensure proportionality.  From this a research plan template will be developed to be completed by applicants, which will include the development of a draft Theory of Change/Logic Model setting out the activities, milestones, outputs and outcomes expected from their project.  This will also include a section detailing the research questions and rationale for the method and tools linked to the framework.  In addition, applicants will provide an overall project plan detailing SMART (Specific Measurable Achievable Realistic and Timebound) delivery and research milestones which will be used to assess (application stage) and agree (on grant award) critical success factors.  </w:t>
            </w:r>
          </w:p>
          <w:p w14:paraId="6E2097EA" w14:textId="77777777" w:rsidR="00C85AD3" w:rsidRPr="00C85AD3" w:rsidRDefault="00C85AD3" w:rsidP="00C85AD3">
            <w:pPr>
              <w:tabs>
                <w:tab w:val="left" w:pos="540"/>
              </w:tabs>
              <w:overflowPunct/>
              <w:autoSpaceDE/>
              <w:autoSpaceDN/>
              <w:adjustRightInd/>
              <w:spacing w:after="120"/>
              <w:ind w:left="0"/>
              <w:textAlignment w:val="auto"/>
              <w:rPr>
                <w:rFonts w:cs="Times New Roman"/>
                <w:sz w:val="24"/>
              </w:rPr>
            </w:pPr>
            <w:r w:rsidRPr="00C85AD3">
              <w:rPr>
                <w:rFonts w:cs="Times New Roman"/>
                <w:sz w:val="24"/>
              </w:rPr>
              <w:t xml:space="preserve">During the </w:t>
            </w:r>
            <w:r w:rsidRPr="00C85AD3">
              <w:rPr>
                <w:rFonts w:cs="Times New Roman"/>
                <w:b/>
                <w:bCs/>
                <w:sz w:val="24"/>
              </w:rPr>
              <w:t>application stage</w:t>
            </w:r>
            <w:r w:rsidRPr="00C85AD3">
              <w:rPr>
                <w:rFonts w:cs="Times New Roman"/>
                <w:sz w:val="24"/>
              </w:rPr>
              <w:t xml:space="preserve">, projects will have access to dedicated support by phone/email to discuss any issues or clarifications about their application including the research plan.  We will run four workshops during the application phase which will focus on the evidence and learning gathering aspect of the fund, providing support and guidance around methods and proportionality as well as detailing requirements of the Research Plan.  </w:t>
            </w:r>
          </w:p>
          <w:p w14:paraId="7370E158" w14:textId="77777777" w:rsidR="00C85AD3" w:rsidRPr="00C85AD3" w:rsidRDefault="00C85AD3" w:rsidP="00C85AD3">
            <w:pPr>
              <w:tabs>
                <w:tab w:val="left" w:pos="540"/>
              </w:tabs>
              <w:overflowPunct/>
              <w:autoSpaceDE/>
              <w:autoSpaceDN/>
              <w:adjustRightInd/>
              <w:spacing w:after="120"/>
              <w:ind w:left="0"/>
              <w:textAlignment w:val="auto"/>
              <w:rPr>
                <w:rFonts w:cs="Times New Roman"/>
                <w:sz w:val="24"/>
              </w:rPr>
            </w:pPr>
            <w:r w:rsidRPr="00C85AD3">
              <w:rPr>
                <w:rFonts w:cs="Times New Roman"/>
                <w:sz w:val="24"/>
              </w:rPr>
              <w:t xml:space="preserve">At </w:t>
            </w:r>
            <w:r w:rsidRPr="00C85AD3">
              <w:rPr>
                <w:rFonts w:cs="Times New Roman"/>
                <w:b/>
                <w:bCs/>
                <w:sz w:val="24"/>
              </w:rPr>
              <w:t xml:space="preserve">assessment stage, </w:t>
            </w:r>
            <w:r w:rsidRPr="00C85AD3">
              <w:rPr>
                <w:rFonts w:cs="Times New Roman"/>
                <w:sz w:val="24"/>
              </w:rPr>
              <w:t xml:space="preserve">Experts will be involved in the project assessments, looking at the overall deliverability of the project.  They will focus on the Research Plan and assess how this aligns with framework, appraise the project logic and research methods and provide an objective assessment on the strengths and weaknesses of the approach. This will include making recommendations for funding, based on an assessment of the evidence and learning potential (ie high, medium, low) provide suggestions on project refinement/changes and reporting ie what is reasonable to be expected to report on a monthly basis versus at project end.  This feedback will be incorporated into Panel Packs and the Grants Panel will be provided with a project matrix which will show how each project fits against each of the four themes, employment status, intervention and evidence potential. This will ensure that projects with the highest potential for evidence and learning are chosen to take forward.  </w:t>
            </w:r>
          </w:p>
          <w:p w14:paraId="4C81D831" w14:textId="77777777" w:rsidR="00C85AD3" w:rsidRPr="00C85AD3" w:rsidRDefault="00C85AD3" w:rsidP="00C85AD3">
            <w:pPr>
              <w:tabs>
                <w:tab w:val="left" w:pos="540"/>
              </w:tabs>
              <w:overflowPunct/>
              <w:autoSpaceDE/>
              <w:autoSpaceDN/>
              <w:adjustRightInd/>
              <w:spacing w:after="120"/>
              <w:ind w:left="0"/>
              <w:textAlignment w:val="auto"/>
              <w:rPr>
                <w:rFonts w:cs="Times New Roman"/>
                <w:sz w:val="24"/>
              </w:rPr>
            </w:pPr>
            <w:r w:rsidRPr="00C85AD3">
              <w:rPr>
                <w:rFonts w:cs="Times New Roman"/>
                <w:sz w:val="24"/>
              </w:rPr>
              <w:t xml:space="preserve">At </w:t>
            </w:r>
            <w:r w:rsidRPr="00C85AD3">
              <w:rPr>
                <w:rFonts w:cs="Times New Roman"/>
                <w:b/>
                <w:bCs/>
                <w:sz w:val="24"/>
              </w:rPr>
              <w:t>Award</w:t>
            </w:r>
            <w:r w:rsidRPr="00C85AD3">
              <w:rPr>
                <w:rFonts w:cs="Times New Roman"/>
                <w:sz w:val="24"/>
              </w:rPr>
              <w:t xml:space="preserve"> stage each project will be assigned an Evidence Advisor (EA).  The EA will work with the project to finalise the research plan and agree with the Grants Manager the monthly reporting requirements on evidence and learning to be built into the grant agreement. </w:t>
            </w:r>
          </w:p>
          <w:p w14:paraId="2C4FA6F2" w14:textId="77777777" w:rsidR="00C85AD3" w:rsidRPr="00C85AD3" w:rsidRDefault="00C85AD3" w:rsidP="00C85AD3">
            <w:pPr>
              <w:tabs>
                <w:tab w:val="left" w:pos="540"/>
              </w:tabs>
              <w:overflowPunct/>
              <w:autoSpaceDE/>
              <w:autoSpaceDN/>
              <w:adjustRightInd/>
              <w:spacing w:after="120"/>
              <w:ind w:left="0"/>
              <w:textAlignment w:val="auto"/>
              <w:rPr>
                <w:rFonts w:cs="Times New Roman"/>
                <w:sz w:val="24"/>
              </w:rPr>
            </w:pPr>
            <w:r w:rsidRPr="00C85AD3">
              <w:rPr>
                <w:rFonts w:cs="Times New Roman"/>
                <w:sz w:val="24"/>
              </w:rPr>
              <w:t>During</w:t>
            </w:r>
            <w:r w:rsidRPr="00C85AD3">
              <w:rPr>
                <w:rFonts w:cs="Times New Roman"/>
                <w:b/>
                <w:bCs/>
                <w:sz w:val="24"/>
              </w:rPr>
              <w:t xml:space="preserve"> Delivery</w:t>
            </w:r>
            <w:r w:rsidRPr="00C85AD3">
              <w:rPr>
                <w:rFonts w:cs="Times New Roman"/>
                <w:sz w:val="24"/>
              </w:rPr>
              <w:t xml:space="preserve"> Stage the grantee will send their monthly report through the online portal which will include their assessment on the progress of the research plan as well as detail learning and evidence collected to date.  This will be reviewed each month by their EA to ensure that the project is generating the standard and level of evidence expected and feed into the monthly programme report to enable a programme level view on evidence and learning progress across all projects.  The EA will provide on-going one to one advice and support to projects (EAs are experienced researchers/evaluators in the health, welfare and employability areas) to help them deliver their research plan such as survey design, methods testing, developing discussion guides.  They will also provide emergency support for projects that are struggling to deliver and need help to get back on track or make recommendations as to whether projects should continue.  </w:t>
            </w:r>
          </w:p>
          <w:p w14:paraId="06C44EE9" w14:textId="77777777" w:rsidR="00C85AD3" w:rsidRPr="00C85AD3" w:rsidRDefault="00C85AD3" w:rsidP="00C85AD3">
            <w:pPr>
              <w:tabs>
                <w:tab w:val="left" w:pos="540"/>
              </w:tabs>
              <w:overflowPunct/>
              <w:autoSpaceDE/>
              <w:autoSpaceDN/>
              <w:adjustRightInd/>
              <w:spacing w:after="120"/>
              <w:ind w:left="0"/>
              <w:textAlignment w:val="auto"/>
              <w:rPr>
                <w:rFonts w:cs="Times New Roman"/>
                <w:sz w:val="24"/>
              </w:rPr>
            </w:pPr>
            <w:r w:rsidRPr="00C85AD3">
              <w:rPr>
                <w:rFonts w:cs="Times New Roman"/>
                <w:sz w:val="24"/>
              </w:rPr>
              <w:t xml:space="preserve">This will be agreed with the Grants Manager and the Customer as appropriate. We have built in an </w:t>
            </w:r>
            <w:r w:rsidRPr="00C85AD3">
              <w:rPr>
                <w:rFonts w:cs="Times New Roman"/>
                <w:b/>
                <w:bCs/>
                <w:sz w:val="24"/>
              </w:rPr>
              <w:t xml:space="preserve">interim review </w:t>
            </w:r>
            <w:r w:rsidRPr="00C85AD3">
              <w:rPr>
                <w:rFonts w:cs="Times New Roman"/>
                <w:sz w:val="24"/>
              </w:rPr>
              <w:t xml:space="preserve">at nine months (June 2019) to bring together the Experts to provide an independent assessment of the standards and levels of evidence generated from the programme so far.  This will provide an assessment on quality and an opportunity to make any changes needed to research plans. Any changes/suggestions to Research Plans or process will be agreed with the Customer. We will use this is an opportunity to bring projects together at a learning progress event to discuss approaches and evidence generated to date and capture at midpoint, a programme level perspective of the process and help projects prepare for completion of the Final Initiative Learning Reports. </w:t>
            </w:r>
          </w:p>
          <w:p w14:paraId="3413EE94" w14:textId="77777777" w:rsidR="00C85AD3" w:rsidRPr="00C85AD3" w:rsidRDefault="00C85AD3" w:rsidP="00C85AD3">
            <w:pPr>
              <w:tabs>
                <w:tab w:val="left" w:pos="540"/>
              </w:tabs>
              <w:overflowPunct/>
              <w:autoSpaceDE/>
              <w:autoSpaceDN/>
              <w:adjustRightInd/>
              <w:spacing w:after="120"/>
              <w:ind w:left="0"/>
              <w:textAlignment w:val="auto"/>
              <w:rPr>
                <w:rFonts w:cs="Times New Roman"/>
                <w:sz w:val="24"/>
                <w:highlight w:val="yellow"/>
              </w:rPr>
            </w:pPr>
            <w:r w:rsidRPr="00C85AD3">
              <w:rPr>
                <w:rFonts w:cs="Times New Roman"/>
                <w:sz w:val="24"/>
              </w:rPr>
              <w:t xml:space="preserve">At </w:t>
            </w:r>
            <w:r w:rsidRPr="00C85AD3">
              <w:rPr>
                <w:rFonts w:cs="Times New Roman"/>
                <w:b/>
                <w:bCs/>
                <w:sz w:val="24"/>
              </w:rPr>
              <w:t xml:space="preserve">Final Report Stage, </w:t>
            </w:r>
            <w:r w:rsidRPr="00C85AD3">
              <w:rPr>
                <w:rFonts w:cs="Times New Roman"/>
                <w:sz w:val="24"/>
              </w:rPr>
              <w:t xml:space="preserve">EAs will liaise closely with their project and provide help in completing their final report.  To ensure consistency of reports, an agreed reporting template with guidance (signed off by the Customer) will be circulated to each project including the minimum requirements set out in Annex E and any additional evidence, two months prior to project close down. On completion each report will be subject to a quality assessment by their EA to ensure the report has met the minimum standards expected. A further assessment will be completed by an Expert to assess the level and standard of evidence gathered and make recommendations on the extent to which the project can be tested further, trialled or scaled up.  This provides an additional guarantee on the standards required by the Customer.  These assessments will be incorporated into each final report and we will agree how best these could be stored and accessed for future use.  A report matrix will be produced to inform the Final Challenge Fund Learning Report detailing the project, main report findings, themes, beneficiaries and evidence standards linked back to the framework.  Responsibility for producing the </w:t>
            </w:r>
            <w:r w:rsidRPr="00C85AD3">
              <w:rPr>
                <w:rFonts w:cs="Times New Roman"/>
                <w:b/>
                <w:bCs/>
                <w:sz w:val="24"/>
              </w:rPr>
              <w:t xml:space="preserve">Final Report </w:t>
            </w:r>
            <w:r w:rsidRPr="00C85AD3">
              <w:rPr>
                <w:rFonts w:cs="Times New Roman"/>
                <w:sz w:val="24"/>
              </w:rPr>
              <w:t>(meeting Annex E requirements) will rest with the Project Director.  This will be broken down into two main elements.  The first will be a review of the learning and evidence which will include descriptions of the projects, evidence, learning and recommendations, alongside an assessment of value for money.  The second element will follow a process evaluation methodology which will bring together a review of the communications and marketing activity across each stage (data on reach, take up and satisfaction will be collected at each stage by ERSA), reflections through interviews and discussions with key stakeholders including WHU, Advisory Panel, Experts, EAs and Project leads on the effectiveness of the programme.  We will also hold a final Panel meeting to review the report findings and develop recommendations on improvements for similar Challenge Funds in the future.</w:t>
            </w:r>
          </w:p>
        </w:tc>
      </w:tr>
    </w:tbl>
    <w:p w14:paraId="5280804E" w14:textId="77777777" w:rsidR="00C85AD3" w:rsidRPr="00C85AD3" w:rsidRDefault="00C85AD3" w:rsidP="00C85AD3">
      <w:pPr>
        <w:overflowPunct/>
        <w:autoSpaceDE/>
        <w:autoSpaceDN/>
        <w:adjustRightInd/>
        <w:spacing w:after="200" w:line="276" w:lineRule="auto"/>
        <w:ind w:left="0"/>
        <w:jc w:val="left"/>
        <w:textAlignment w:val="auto"/>
        <w:rPr>
          <w:rFonts w:eastAsia="Calibri" w:cs="Times New Roman"/>
          <w:sz w:val="24"/>
        </w:rPr>
      </w:pPr>
    </w:p>
    <w:p w14:paraId="26C70947" w14:textId="77777777" w:rsidR="00BB0F49" w:rsidRDefault="00BB0F49" w:rsidP="00B0505B">
      <w:pPr>
        <w:pStyle w:val="GPSL1Guidance"/>
        <w:ind w:left="0"/>
        <w:jc w:val="left"/>
        <w:rPr>
          <w:rFonts w:ascii="Calibri" w:hAnsi="Calibri"/>
          <w:i w:val="0"/>
        </w:rPr>
        <w:sectPr w:rsidR="00BB0F49" w:rsidSect="00ED3921">
          <w:headerReference w:type="even" r:id="rId43"/>
          <w:headerReference w:type="default" r:id="rId44"/>
          <w:footerReference w:type="default" r:id="rId45"/>
          <w:footerReference w:type="first" r:id="rId46"/>
          <w:endnotePr>
            <w:numFmt w:val="decimal"/>
          </w:endnotePr>
          <w:pgSz w:w="11907" w:h="16839" w:code="9"/>
          <w:pgMar w:top="1560" w:right="1417" w:bottom="1440" w:left="1440" w:header="425" w:footer="720" w:gutter="0"/>
          <w:cols w:space="720"/>
          <w:titlePg/>
          <w:docGrid w:linePitch="299"/>
        </w:sectPr>
      </w:pPr>
    </w:p>
    <w:p w14:paraId="3CBBB392" w14:textId="77777777" w:rsidR="00BB0F49" w:rsidRPr="00B56E8B" w:rsidRDefault="00BB0F49" w:rsidP="00B56E8B">
      <w:pPr>
        <w:keepNext/>
        <w:keepLines/>
        <w:overflowPunct/>
        <w:autoSpaceDE/>
        <w:autoSpaceDN/>
        <w:adjustRightInd/>
        <w:spacing w:after="360" w:line="280" w:lineRule="atLeast"/>
        <w:ind w:left="0"/>
        <w:jc w:val="left"/>
        <w:textAlignment w:val="auto"/>
        <w:rPr>
          <w:rFonts w:eastAsia="MS Gothic"/>
          <w:bCs/>
          <w:color w:val="00A890"/>
          <w:sz w:val="40"/>
          <w:szCs w:val="32"/>
        </w:rPr>
      </w:pPr>
      <w:r w:rsidRPr="00BB0F49">
        <w:rPr>
          <w:rFonts w:eastAsia="MS Gothic"/>
          <w:bCs/>
          <w:noProof/>
          <w:color w:val="00A890"/>
          <w:sz w:val="24"/>
          <w:szCs w:val="24"/>
          <w:lang w:eastAsia="en-GB"/>
        </w:rPr>
        <w:drawing>
          <wp:anchor distT="0" distB="0" distL="114300" distR="114300" simplePos="0" relativeHeight="251722752" behindDoc="0" locked="0" layoutInCell="1" allowOverlap="1" wp14:anchorId="3964161E" wp14:editId="4FB15D08">
            <wp:simplePos x="0" y="0"/>
            <wp:positionH relativeFrom="column">
              <wp:posOffset>7872911</wp:posOffset>
            </wp:positionH>
            <wp:positionV relativeFrom="page">
              <wp:posOffset>509353</wp:posOffset>
            </wp:positionV>
            <wp:extent cx="1095375" cy="1143000"/>
            <wp:effectExtent l="0" t="0" r="9525" b="0"/>
            <wp:wrapSquare wrapText="bothSides"/>
            <wp:docPr id="46" name="Picture 46" descr="rscolou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colour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5375" cy="1143000"/>
                    </a:xfrm>
                    <a:prstGeom prst="rect">
                      <a:avLst/>
                    </a:prstGeom>
                    <a:noFill/>
                    <a:ln>
                      <a:noFill/>
                    </a:ln>
                  </pic:spPr>
                </pic:pic>
              </a:graphicData>
            </a:graphic>
          </wp:anchor>
        </w:drawing>
      </w:r>
      <w:r w:rsidRPr="00B56E8B">
        <w:rPr>
          <w:rFonts w:eastAsia="MS Gothic"/>
          <w:bCs/>
          <w:color w:val="00A890"/>
          <w:sz w:val="40"/>
          <w:szCs w:val="32"/>
        </w:rPr>
        <w:t>Resource Plan</w:t>
      </w:r>
    </w:p>
    <w:p w14:paraId="07E4CC86" w14:textId="77777777" w:rsidR="00BB0F49" w:rsidRPr="00BB0F49" w:rsidRDefault="00BB0F49" w:rsidP="00BB0F49">
      <w:pPr>
        <w:overflowPunct/>
        <w:autoSpaceDE/>
        <w:autoSpaceDN/>
        <w:adjustRightInd/>
        <w:spacing w:line="280" w:lineRule="atLeast"/>
        <w:ind w:left="0"/>
        <w:jc w:val="left"/>
        <w:textAlignment w:val="auto"/>
        <w:rPr>
          <w:rFonts w:eastAsia="MS Mincho"/>
          <w:color w:val="020122"/>
          <w:szCs w:val="24"/>
        </w:rPr>
      </w:pPr>
      <w:r w:rsidRPr="00BB0F49">
        <w:rPr>
          <w:rFonts w:eastAsia="MS Mincho"/>
          <w:color w:val="020122"/>
          <w:szCs w:val="24"/>
        </w:rPr>
        <w:t xml:space="preserve">This resource plan outlines the staff structure and allocation of time to each member of the team. </w:t>
      </w:r>
    </w:p>
    <w:p w14:paraId="6F86D40B" w14:textId="77777777" w:rsidR="00BB0F49" w:rsidRPr="00BB0F49" w:rsidRDefault="00BB0F49" w:rsidP="00BB0F49">
      <w:pPr>
        <w:overflowPunct/>
        <w:autoSpaceDE/>
        <w:autoSpaceDN/>
        <w:adjustRightInd/>
        <w:ind w:left="0" w:right="964"/>
        <w:contextualSpacing/>
        <w:jc w:val="left"/>
        <w:textAlignment w:val="auto"/>
        <w:rPr>
          <w:rFonts w:eastAsia="Calibri"/>
          <w:color w:val="1C3E7A"/>
          <w:sz w:val="32"/>
          <w:szCs w:val="28"/>
          <w:lang w:eastAsia="en-GB"/>
        </w:rPr>
      </w:pPr>
      <w:r w:rsidRPr="00BB0F49">
        <w:rPr>
          <w:rFonts w:eastAsia="Calibri"/>
          <w:color w:val="1C3E7A"/>
          <w:sz w:val="32"/>
          <w:szCs w:val="28"/>
          <w:lang w:eastAsia="en-GB"/>
        </w:rPr>
        <w:t xml:space="preserve">1 Organisational Structure </w:t>
      </w:r>
    </w:p>
    <w:p w14:paraId="2281A003" w14:textId="77777777" w:rsidR="00BB0F49" w:rsidRPr="00BB0F49" w:rsidRDefault="00BB0F49" w:rsidP="00BB0F49">
      <w:pPr>
        <w:overflowPunct/>
        <w:autoSpaceDE/>
        <w:autoSpaceDN/>
        <w:adjustRightInd/>
        <w:spacing w:line="280" w:lineRule="atLeast"/>
        <w:ind w:left="0"/>
        <w:jc w:val="left"/>
        <w:textAlignment w:val="auto"/>
        <w:rPr>
          <w:rFonts w:eastAsia="MS Mincho"/>
          <w:color w:val="020122"/>
          <w:szCs w:val="24"/>
        </w:rPr>
      </w:pPr>
      <w:r w:rsidRPr="00BB0F49">
        <w:rPr>
          <w:rFonts w:eastAsia="MS Mincho"/>
          <w:color w:val="020122"/>
          <w:szCs w:val="24"/>
        </w:rPr>
        <w:t xml:space="preserve">Figure 1 outlines the staff structure for this project. </w:t>
      </w:r>
    </w:p>
    <w:p w14:paraId="61E449DC" w14:textId="77777777" w:rsidR="00BB0F49" w:rsidRPr="00BB0F49" w:rsidRDefault="00BB0F49" w:rsidP="00BB0F49">
      <w:pPr>
        <w:overflowPunct/>
        <w:autoSpaceDE/>
        <w:autoSpaceDN/>
        <w:adjustRightInd/>
        <w:ind w:left="0" w:right="964"/>
        <w:contextualSpacing/>
        <w:jc w:val="left"/>
        <w:textAlignment w:val="auto"/>
        <w:rPr>
          <w:rFonts w:eastAsia="Calibri"/>
          <w:color w:val="1C3E7A"/>
          <w:sz w:val="26"/>
          <w:szCs w:val="28"/>
          <w:lang w:eastAsia="en-GB"/>
        </w:rPr>
      </w:pPr>
      <w:r w:rsidRPr="00BB0F49">
        <w:rPr>
          <w:rFonts w:eastAsia="Calibri"/>
          <w:color w:val="1C3E7A"/>
          <w:sz w:val="26"/>
          <w:szCs w:val="28"/>
          <w:lang w:eastAsia="en-GB"/>
        </w:rPr>
        <w:t>1.2 Project Director</w:t>
      </w:r>
    </w:p>
    <w:p w14:paraId="0DF274A9" w14:textId="116FB4D3" w:rsidR="00BB0F49" w:rsidRPr="00BB0F49" w:rsidRDefault="00BB0F49" w:rsidP="00BB0F49">
      <w:pPr>
        <w:overflowPunct/>
        <w:autoSpaceDE/>
        <w:autoSpaceDN/>
        <w:adjustRightInd/>
        <w:spacing w:line="280" w:lineRule="atLeast"/>
        <w:ind w:left="0"/>
        <w:jc w:val="left"/>
        <w:textAlignment w:val="auto"/>
        <w:rPr>
          <w:rFonts w:eastAsia="MS Mincho"/>
          <w:color w:val="020122"/>
          <w:szCs w:val="24"/>
        </w:rPr>
      </w:pPr>
      <w:r w:rsidRPr="00BB0F49">
        <w:rPr>
          <w:rFonts w:eastAsia="MS Mincho"/>
          <w:color w:val="020122"/>
          <w:szCs w:val="24"/>
        </w:rPr>
        <w:t xml:space="preserve">The project is overseen by </w:t>
      </w:r>
      <w:r w:rsidR="005C093D">
        <w:rPr>
          <w:rFonts w:cs="Times New Roman"/>
          <w:b/>
          <w:sz w:val="24"/>
        </w:rPr>
        <w:t>[REDACTED]</w:t>
      </w:r>
      <w:r w:rsidRPr="00BB0F49">
        <w:rPr>
          <w:rFonts w:eastAsia="MS Mincho"/>
          <w:color w:val="020122"/>
          <w:szCs w:val="24"/>
        </w:rPr>
        <w:t xml:space="preserve"> at Rocket Science. </w:t>
      </w:r>
      <w:r w:rsidR="005C093D">
        <w:rPr>
          <w:rFonts w:cs="Times New Roman"/>
          <w:b/>
          <w:sz w:val="24"/>
        </w:rPr>
        <w:t>[REDACTED]</w:t>
      </w:r>
      <w:r w:rsidRPr="00BB0F49">
        <w:rPr>
          <w:rFonts w:eastAsia="MS Mincho"/>
          <w:color w:val="020122"/>
          <w:szCs w:val="24"/>
        </w:rPr>
        <w:t xml:space="preserve"> is the Managing Director at, and co-founder of, Rocket Science. He has over 20 years’ experience of public policy development, programme design, implementation and evaluation across the UK, for a wide range of statutory, private and third sector clients. </w:t>
      </w:r>
      <w:r w:rsidR="005C093D">
        <w:rPr>
          <w:rFonts w:cs="Times New Roman"/>
          <w:b/>
          <w:sz w:val="24"/>
        </w:rPr>
        <w:t>[REDACTED]</w:t>
      </w:r>
      <w:r w:rsidRPr="00BB0F49">
        <w:rPr>
          <w:rFonts w:eastAsia="MS Mincho"/>
          <w:color w:val="020122"/>
          <w:szCs w:val="24"/>
        </w:rPr>
        <w:t xml:space="preserve"> is the company Director responsible for the Rocket Science Grants Team which currently manages a number of different grants programmes on behalf of public sector clients. He is currently overseeing grant programmes for the Greater London Authority, the Government Equalities Office and the Newcastle City Council amongst others. He will hold overall responsibility for the delivery of the contract and will manage the relationship between the Customer and Rocket Science and that of our sub-contractors, Employment Related Services Association and Fluent Technology.  He will ensure that all elements of the contract requirements are fulfilled and ensure compliance with the requirements of the Customer by the sub-contractors.</w:t>
      </w:r>
    </w:p>
    <w:p w14:paraId="297234EA" w14:textId="38B0801D" w:rsidR="00BB0F49" w:rsidRPr="00BB0F49" w:rsidRDefault="00BB0F49" w:rsidP="00BB0F49">
      <w:pPr>
        <w:overflowPunct/>
        <w:autoSpaceDE/>
        <w:autoSpaceDN/>
        <w:adjustRightInd/>
        <w:spacing w:line="280" w:lineRule="atLeast"/>
        <w:ind w:left="0"/>
        <w:jc w:val="left"/>
        <w:textAlignment w:val="auto"/>
        <w:rPr>
          <w:rFonts w:eastAsia="MS Mincho"/>
          <w:color w:val="020122"/>
          <w:szCs w:val="24"/>
        </w:rPr>
      </w:pPr>
      <w:r w:rsidRPr="00BB0F49">
        <w:rPr>
          <w:rFonts w:eastAsia="MS Mincho"/>
          <w:color w:val="020122"/>
          <w:szCs w:val="24"/>
        </w:rPr>
        <w:t xml:space="preserve">The project team is divided into two functions, </w:t>
      </w:r>
      <w:r w:rsidR="00AA4791">
        <w:rPr>
          <w:rFonts w:cs="Times New Roman"/>
          <w:b/>
          <w:sz w:val="24"/>
        </w:rPr>
        <w:t>[REDACTED]</w:t>
      </w:r>
      <w:r w:rsidRPr="00BB0F49">
        <w:rPr>
          <w:rFonts w:eastAsia="MS Mincho"/>
          <w:color w:val="020122"/>
          <w:szCs w:val="24"/>
        </w:rPr>
        <w:t xml:space="preserve"> will manage the grants administration, while </w:t>
      </w:r>
      <w:r w:rsidR="00AA4791">
        <w:rPr>
          <w:rFonts w:cs="Times New Roman"/>
          <w:b/>
          <w:sz w:val="24"/>
        </w:rPr>
        <w:t>[REDACTED]</w:t>
      </w:r>
      <w:r w:rsidRPr="00BB0F49">
        <w:rPr>
          <w:rFonts w:eastAsia="MS Mincho"/>
          <w:color w:val="020122"/>
          <w:szCs w:val="24"/>
        </w:rPr>
        <w:t xml:space="preserve"> will take the lead for the evidence and learning. Both will report to </w:t>
      </w:r>
      <w:r w:rsidR="00AA4791">
        <w:rPr>
          <w:rFonts w:cs="Times New Roman"/>
          <w:b/>
          <w:sz w:val="24"/>
        </w:rPr>
        <w:t>[REDACTED]</w:t>
      </w:r>
      <w:r w:rsidRPr="00BB0F49">
        <w:rPr>
          <w:rFonts w:eastAsia="MS Mincho"/>
          <w:color w:val="020122"/>
          <w:szCs w:val="24"/>
        </w:rPr>
        <w:t xml:space="preserve"> as Project Director. </w:t>
      </w:r>
    </w:p>
    <w:p w14:paraId="1D64AD5B" w14:textId="77777777" w:rsidR="000D4879" w:rsidRDefault="000D4879" w:rsidP="00BB0F49">
      <w:pPr>
        <w:overflowPunct/>
        <w:autoSpaceDE/>
        <w:autoSpaceDN/>
        <w:adjustRightInd/>
        <w:spacing w:after="0"/>
        <w:ind w:left="0"/>
        <w:jc w:val="left"/>
        <w:textAlignment w:val="auto"/>
        <w:rPr>
          <w:rFonts w:eastAsia="MS Mincho"/>
          <w:color w:val="020122"/>
          <w:szCs w:val="24"/>
        </w:rPr>
      </w:pPr>
    </w:p>
    <w:p w14:paraId="3A5B4650" w14:textId="77777777" w:rsidR="000D4879" w:rsidRPr="000D4879" w:rsidRDefault="000D4879" w:rsidP="000D4879">
      <w:pPr>
        <w:rPr>
          <w:rFonts w:eastAsia="MS Mincho"/>
          <w:szCs w:val="24"/>
        </w:rPr>
      </w:pPr>
    </w:p>
    <w:p w14:paraId="5AA54520" w14:textId="77777777" w:rsidR="000D4879" w:rsidRPr="000D4879" w:rsidRDefault="000D4879" w:rsidP="000D4879">
      <w:pPr>
        <w:rPr>
          <w:rFonts w:eastAsia="MS Mincho"/>
          <w:szCs w:val="24"/>
        </w:rPr>
      </w:pPr>
    </w:p>
    <w:p w14:paraId="1159C334" w14:textId="77777777" w:rsidR="000D4879" w:rsidRPr="000D4879" w:rsidRDefault="000D4879" w:rsidP="000D4879">
      <w:pPr>
        <w:rPr>
          <w:rFonts w:eastAsia="MS Mincho"/>
          <w:szCs w:val="24"/>
        </w:rPr>
      </w:pPr>
    </w:p>
    <w:p w14:paraId="3BA26EEB" w14:textId="77777777" w:rsidR="000D4879" w:rsidRDefault="000D4879" w:rsidP="000D4879">
      <w:pPr>
        <w:rPr>
          <w:rFonts w:eastAsia="MS Mincho"/>
          <w:szCs w:val="24"/>
        </w:rPr>
      </w:pPr>
    </w:p>
    <w:p w14:paraId="6185FCB8" w14:textId="77777777" w:rsidR="000D4879" w:rsidRDefault="000D4879" w:rsidP="000D4879">
      <w:pPr>
        <w:tabs>
          <w:tab w:val="left" w:pos="2610"/>
        </w:tabs>
        <w:rPr>
          <w:rFonts w:eastAsia="MS Mincho"/>
          <w:szCs w:val="24"/>
        </w:rPr>
      </w:pPr>
      <w:r>
        <w:rPr>
          <w:rFonts w:eastAsia="MS Mincho"/>
          <w:szCs w:val="24"/>
        </w:rPr>
        <w:tab/>
      </w:r>
    </w:p>
    <w:p w14:paraId="6C3D0664" w14:textId="77777777" w:rsidR="000D4879" w:rsidRDefault="000D4879" w:rsidP="000D4879">
      <w:pPr>
        <w:rPr>
          <w:rFonts w:eastAsia="MS Mincho"/>
          <w:szCs w:val="24"/>
        </w:rPr>
      </w:pPr>
    </w:p>
    <w:p w14:paraId="7C2B2B93" w14:textId="77777777" w:rsidR="00BB0F49" w:rsidRPr="000D4879" w:rsidRDefault="00BB0F49" w:rsidP="000D4879">
      <w:pPr>
        <w:rPr>
          <w:rFonts w:eastAsia="MS Mincho"/>
          <w:szCs w:val="24"/>
        </w:rPr>
        <w:sectPr w:rsidR="00BB0F49" w:rsidRPr="000D4879" w:rsidSect="0060109B">
          <w:headerReference w:type="default" r:id="rId48"/>
          <w:footerReference w:type="default" r:id="rId49"/>
          <w:footerReference w:type="first" r:id="rId50"/>
          <w:pgSz w:w="11901" w:h="16840"/>
          <w:pgMar w:top="1701" w:right="1134" w:bottom="2041" w:left="709" w:header="113" w:footer="567" w:gutter="0"/>
          <w:cols w:space="708"/>
          <w:docGrid w:linePitch="360"/>
        </w:sectPr>
      </w:pPr>
    </w:p>
    <w:p w14:paraId="1F33B358" w14:textId="662FA5A2" w:rsidR="00BB0F49" w:rsidRPr="00BB0F49" w:rsidRDefault="00BB0F49" w:rsidP="00BB0F49">
      <w:pPr>
        <w:keepNext/>
        <w:overflowPunct/>
        <w:autoSpaceDE/>
        <w:autoSpaceDN/>
        <w:adjustRightInd/>
        <w:spacing w:line="280" w:lineRule="atLeast"/>
        <w:ind w:left="-284"/>
        <w:jc w:val="center"/>
        <w:textAlignment w:val="auto"/>
        <w:rPr>
          <w:rFonts w:eastAsia="MS Mincho"/>
          <w:color w:val="020122"/>
          <w:sz w:val="26"/>
          <w:szCs w:val="24"/>
        </w:rPr>
      </w:pPr>
    </w:p>
    <w:p w14:paraId="1D740413" w14:textId="02D628D7" w:rsidR="00BB0F49" w:rsidRPr="00BB0F49" w:rsidRDefault="00BB0F49" w:rsidP="00BB0F49">
      <w:pPr>
        <w:overflowPunct/>
        <w:autoSpaceDE/>
        <w:autoSpaceDN/>
        <w:adjustRightInd/>
        <w:spacing w:after="200"/>
        <w:ind w:left="0"/>
        <w:jc w:val="left"/>
        <w:textAlignment w:val="auto"/>
        <w:rPr>
          <w:rFonts w:eastAsia="MS Mincho"/>
          <w:i/>
          <w:iCs/>
          <w:color w:val="1C3E7A"/>
          <w:szCs w:val="18"/>
        </w:rPr>
        <w:sectPr w:rsidR="00BB0F49" w:rsidRPr="00BB0F49" w:rsidSect="0060109B">
          <w:footerReference w:type="default" r:id="rId51"/>
          <w:pgSz w:w="16840" w:h="11901" w:orient="landscape"/>
          <w:pgMar w:top="709" w:right="1701" w:bottom="1135" w:left="2041" w:header="113" w:footer="567" w:gutter="0"/>
          <w:cols w:space="708"/>
          <w:docGrid w:linePitch="360"/>
        </w:sectPr>
      </w:pPr>
      <w:r w:rsidRPr="00BB0F49">
        <w:rPr>
          <w:rFonts w:eastAsia="MS Mincho"/>
          <w:i/>
          <w:iCs/>
          <w:color w:val="1C3E7A"/>
          <w:szCs w:val="18"/>
        </w:rPr>
        <w:t xml:space="preserve">Figure </w:t>
      </w:r>
      <w:r w:rsidRPr="00BB0F49">
        <w:rPr>
          <w:rFonts w:eastAsia="MS Mincho"/>
          <w:i/>
          <w:iCs/>
          <w:color w:val="1C3E7A"/>
          <w:szCs w:val="18"/>
        </w:rPr>
        <w:fldChar w:fldCharType="begin"/>
      </w:r>
      <w:r w:rsidRPr="00BB0F49">
        <w:rPr>
          <w:rFonts w:eastAsia="MS Mincho"/>
          <w:i/>
          <w:iCs/>
          <w:color w:val="1C3E7A"/>
          <w:szCs w:val="18"/>
        </w:rPr>
        <w:instrText xml:space="preserve"> SEQ Figure \* ARABIC </w:instrText>
      </w:r>
      <w:r w:rsidRPr="00BB0F49">
        <w:rPr>
          <w:rFonts w:eastAsia="MS Mincho"/>
          <w:i/>
          <w:iCs/>
          <w:color w:val="1C3E7A"/>
          <w:szCs w:val="18"/>
        </w:rPr>
        <w:fldChar w:fldCharType="separate"/>
      </w:r>
      <w:r w:rsidR="00A33567">
        <w:rPr>
          <w:rFonts w:eastAsia="MS Mincho"/>
          <w:i/>
          <w:iCs/>
          <w:noProof/>
          <w:color w:val="1C3E7A"/>
          <w:szCs w:val="18"/>
        </w:rPr>
        <w:t>1</w:t>
      </w:r>
      <w:r w:rsidRPr="00BB0F49">
        <w:rPr>
          <w:rFonts w:eastAsia="MS Mincho"/>
          <w:i/>
          <w:iCs/>
          <w:color w:val="1C3E7A"/>
          <w:szCs w:val="18"/>
        </w:rPr>
        <w:fldChar w:fldCharType="end"/>
      </w:r>
      <w:r w:rsidRPr="00BB0F49">
        <w:rPr>
          <w:rFonts w:eastAsia="MS Mincho"/>
          <w:i/>
          <w:iCs/>
          <w:color w:val="1C3E7A"/>
          <w:szCs w:val="18"/>
        </w:rPr>
        <w:t xml:space="preserve"> Organisational Chart</w:t>
      </w:r>
      <w:r w:rsidR="00AA4791">
        <w:rPr>
          <w:rFonts w:eastAsia="MS Mincho"/>
          <w:i/>
          <w:iCs/>
          <w:color w:val="1C3E7A"/>
          <w:szCs w:val="18"/>
        </w:rPr>
        <w:t xml:space="preserve"> </w:t>
      </w:r>
      <w:r w:rsidR="00AA4791">
        <w:rPr>
          <w:rFonts w:cs="Times New Roman"/>
          <w:b/>
          <w:sz w:val="24"/>
        </w:rPr>
        <w:t>[REDACTED]</w:t>
      </w:r>
    </w:p>
    <w:p w14:paraId="06CCFCDC" w14:textId="77777777" w:rsidR="00BB0F49" w:rsidRPr="00BB0F49" w:rsidRDefault="00BB0F49" w:rsidP="00BB0F49">
      <w:pPr>
        <w:overflowPunct/>
        <w:autoSpaceDE/>
        <w:autoSpaceDN/>
        <w:adjustRightInd/>
        <w:ind w:left="0" w:right="964"/>
        <w:contextualSpacing/>
        <w:jc w:val="left"/>
        <w:textAlignment w:val="auto"/>
        <w:rPr>
          <w:rFonts w:eastAsia="Calibri"/>
          <w:color w:val="1C3E7A"/>
          <w:sz w:val="26"/>
          <w:szCs w:val="28"/>
          <w:lang w:eastAsia="en-GB"/>
        </w:rPr>
      </w:pPr>
      <w:r w:rsidRPr="00BB0F49">
        <w:rPr>
          <w:rFonts w:eastAsia="Calibri"/>
          <w:color w:val="1C3E7A"/>
          <w:sz w:val="26"/>
          <w:szCs w:val="28"/>
          <w:lang w:eastAsia="en-GB"/>
        </w:rPr>
        <w:t>1.3 Grants Administration</w:t>
      </w:r>
    </w:p>
    <w:p w14:paraId="010D40FE" w14:textId="5ABE876B" w:rsidR="00BB0F49" w:rsidRPr="00BB0F49" w:rsidRDefault="00AA4791" w:rsidP="00BB0F49">
      <w:pPr>
        <w:overflowPunct/>
        <w:autoSpaceDE/>
        <w:autoSpaceDN/>
        <w:adjustRightInd/>
        <w:spacing w:line="280" w:lineRule="atLeast"/>
        <w:ind w:left="0"/>
        <w:jc w:val="left"/>
        <w:textAlignment w:val="auto"/>
        <w:rPr>
          <w:rFonts w:eastAsia="MS Mincho"/>
          <w:color w:val="020122"/>
          <w:szCs w:val="24"/>
        </w:rPr>
      </w:pPr>
      <w:r>
        <w:rPr>
          <w:rFonts w:cs="Times New Roman"/>
          <w:b/>
          <w:sz w:val="24"/>
        </w:rPr>
        <w:t>[REDACTED]</w:t>
      </w:r>
      <w:r w:rsidR="00BB0F49" w:rsidRPr="00BB0F49">
        <w:rPr>
          <w:rFonts w:eastAsia="MS Mincho"/>
          <w:color w:val="020122"/>
          <w:szCs w:val="24"/>
        </w:rPr>
        <w:t xml:space="preserve"> is Rocket Science’s Grants Manager, with over a decade’s experience of managing grant programmes in both the statutory and third sectors using Prince 2 methodology.  </w:t>
      </w:r>
      <w:r>
        <w:rPr>
          <w:rFonts w:cs="Times New Roman"/>
          <w:b/>
          <w:sz w:val="24"/>
        </w:rPr>
        <w:t>[REDACTED]</w:t>
      </w:r>
      <w:r w:rsidR="00BB0F49" w:rsidRPr="00BB0F49">
        <w:rPr>
          <w:rFonts w:eastAsia="MS Mincho"/>
          <w:color w:val="020122"/>
          <w:szCs w:val="24"/>
        </w:rPr>
        <w:t xml:space="preserve"> is currently the Grants Manager for a range of grant programmes for the Greater London Authority and the Department for Education. </w:t>
      </w:r>
      <w:r>
        <w:rPr>
          <w:rFonts w:cs="Times New Roman"/>
          <w:b/>
          <w:sz w:val="24"/>
        </w:rPr>
        <w:t>[REDACTED]</w:t>
      </w:r>
      <w:r w:rsidR="00BB0F49" w:rsidRPr="00BB0F49">
        <w:rPr>
          <w:rFonts w:eastAsia="MS Mincho"/>
          <w:color w:val="020122"/>
          <w:szCs w:val="24"/>
        </w:rPr>
        <w:t xml:space="preserve"> will have overall day-to-day responsibility for the delivery of the grant programme. This includes setting up the grant programme, online portal, raising the profile of the fund and attracting suitable applicants, the end to end support for applicants and reporting to DWP. At Rocket Science, Helen will be supported by:</w:t>
      </w:r>
    </w:p>
    <w:p w14:paraId="7483052C" w14:textId="77777777" w:rsidR="00BB0F49" w:rsidRPr="00BB0F49" w:rsidRDefault="00BB0F49" w:rsidP="00BB0F49">
      <w:pPr>
        <w:overflowPunct/>
        <w:autoSpaceDE/>
        <w:autoSpaceDN/>
        <w:adjustRightInd/>
        <w:spacing w:before="240" w:after="480" w:line="280" w:lineRule="atLeast"/>
        <w:ind w:left="714" w:hanging="357"/>
        <w:contextualSpacing/>
        <w:jc w:val="left"/>
        <w:textAlignment w:val="auto"/>
        <w:rPr>
          <w:rFonts w:eastAsia="MS Mincho"/>
          <w:color w:val="020122"/>
          <w:szCs w:val="24"/>
        </w:rPr>
      </w:pPr>
      <w:r w:rsidRPr="00BB0F49">
        <w:rPr>
          <w:rFonts w:eastAsia="MS Mincho"/>
          <w:color w:val="020122"/>
          <w:szCs w:val="24"/>
        </w:rPr>
        <w:t>A Grants Administrator who will engage with applicants to help them through the process and conduct a range of administrative tasks to support the grant programme</w:t>
      </w:r>
    </w:p>
    <w:p w14:paraId="616A4BF7" w14:textId="77777777" w:rsidR="00BB0F49" w:rsidRPr="00BB0F49" w:rsidRDefault="00BB0F49" w:rsidP="00BB0F49">
      <w:pPr>
        <w:overflowPunct/>
        <w:autoSpaceDE/>
        <w:autoSpaceDN/>
        <w:adjustRightInd/>
        <w:spacing w:before="240" w:after="480" w:line="280" w:lineRule="atLeast"/>
        <w:ind w:left="714" w:hanging="357"/>
        <w:contextualSpacing/>
        <w:jc w:val="left"/>
        <w:textAlignment w:val="auto"/>
        <w:rPr>
          <w:rFonts w:eastAsia="MS Mincho"/>
          <w:color w:val="020122"/>
          <w:szCs w:val="24"/>
        </w:rPr>
      </w:pPr>
      <w:r w:rsidRPr="00BB0F49">
        <w:rPr>
          <w:rFonts w:eastAsia="MS Mincho"/>
          <w:color w:val="020122"/>
          <w:szCs w:val="24"/>
        </w:rPr>
        <w:t>Application assessors with experience of employment programmes who will be responsible for helping to assess the applications and advise on projects to be awarded.</w:t>
      </w:r>
    </w:p>
    <w:p w14:paraId="45F12629" w14:textId="2111EFFF" w:rsidR="00BB0F49" w:rsidRPr="00BB0F49" w:rsidRDefault="00AA4791" w:rsidP="00BB0F49">
      <w:pPr>
        <w:overflowPunct/>
        <w:autoSpaceDE/>
        <w:autoSpaceDN/>
        <w:adjustRightInd/>
        <w:spacing w:line="280" w:lineRule="atLeast"/>
        <w:ind w:left="0"/>
        <w:jc w:val="left"/>
        <w:textAlignment w:val="auto"/>
        <w:rPr>
          <w:rFonts w:eastAsia="MS Mincho"/>
          <w:color w:val="020122"/>
          <w:szCs w:val="24"/>
        </w:rPr>
      </w:pPr>
      <w:r>
        <w:rPr>
          <w:rFonts w:cs="Times New Roman"/>
          <w:b/>
          <w:sz w:val="24"/>
        </w:rPr>
        <w:t>[REDACTED]</w:t>
      </w:r>
      <w:r w:rsidR="00BB0F49" w:rsidRPr="00BB0F49">
        <w:rPr>
          <w:rFonts w:eastAsia="MS Mincho"/>
          <w:color w:val="020122"/>
          <w:szCs w:val="24"/>
        </w:rPr>
        <w:t xml:space="preserve"> will manage the Grants Officer and Grant Assessors Team. </w:t>
      </w:r>
      <w:r>
        <w:rPr>
          <w:rFonts w:cs="Times New Roman"/>
          <w:b/>
          <w:sz w:val="24"/>
        </w:rPr>
        <w:t>[REDACTED]</w:t>
      </w:r>
      <w:r w:rsidR="00BB0F49" w:rsidRPr="00BB0F49">
        <w:rPr>
          <w:rFonts w:eastAsia="MS Mincho"/>
          <w:color w:val="020122"/>
          <w:szCs w:val="24"/>
        </w:rPr>
        <w:t xml:space="preserve"> is Rocket Science’s Grants Officer, with over five years' experience in delivering public sector grants. Prior to beginning her PhD, </w:t>
      </w:r>
      <w:r>
        <w:rPr>
          <w:rFonts w:cs="Times New Roman"/>
          <w:b/>
          <w:sz w:val="24"/>
        </w:rPr>
        <w:t>[REDACTED]</w:t>
      </w:r>
      <w:r w:rsidR="00BB0F49" w:rsidRPr="00BB0F49">
        <w:rPr>
          <w:rFonts w:eastAsia="MS Mincho"/>
          <w:color w:val="020122"/>
          <w:szCs w:val="24"/>
        </w:rPr>
        <w:t xml:space="preserve"> worked for Rocket Science on a funding programme of £1m on behalf of the GLA, in the form of the London Schools Excellence Fund (2012 - 2014), which awarded small grants to schools, charitable and private organisations to run projects improving the quality of teacher development training in London schools. </w:t>
      </w:r>
      <w:r>
        <w:rPr>
          <w:rFonts w:cs="Times New Roman"/>
          <w:b/>
          <w:sz w:val="24"/>
        </w:rPr>
        <w:t>[REDACTED]</w:t>
      </w:r>
      <w:r w:rsidR="00BB0F49" w:rsidRPr="00BB0F49">
        <w:rPr>
          <w:rFonts w:eastAsia="MS Mincho"/>
          <w:color w:val="020122"/>
          <w:szCs w:val="24"/>
        </w:rPr>
        <w:t xml:space="preserve"> has experience of developing and adapting various systems to support the specific needs of different grants; she designed an Excel-based Bid Assessment Tool (BID) and custom tool to support LSEF Round 2 projects’ submission of monitoring and evaluation reporting. She has since supported Rocket Science in the delivery of further grants for the GLA including FreeSport and the Community Athletics Fund and has extensive experience of using Flexi-Grant® and other grant-management software. </w:t>
      </w:r>
    </w:p>
    <w:p w14:paraId="4F51CE28" w14:textId="77777777" w:rsidR="00BB0F49" w:rsidRPr="00BB0F49" w:rsidRDefault="00BB0F49" w:rsidP="00BB0F49">
      <w:pPr>
        <w:overflowPunct/>
        <w:autoSpaceDE/>
        <w:autoSpaceDN/>
        <w:adjustRightInd/>
        <w:spacing w:line="280" w:lineRule="atLeast"/>
        <w:ind w:left="0"/>
        <w:jc w:val="left"/>
        <w:textAlignment w:val="auto"/>
        <w:rPr>
          <w:rFonts w:eastAsia="MS Mincho"/>
          <w:color w:val="020122"/>
          <w:szCs w:val="24"/>
        </w:rPr>
      </w:pPr>
      <w:r w:rsidRPr="00BB0F49">
        <w:rPr>
          <w:rFonts w:eastAsia="MS Mincho"/>
          <w:color w:val="020122"/>
          <w:szCs w:val="24"/>
        </w:rPr>
        <w:t xml:space="preserve">Our team of </w:t>
      </w:r>
      <w:r w:rsidRPr="00BB0F49">
        <w:rPr>
          <w:rFonts w:eastAsia="MS Mincho"/>
          <w:b/>
          <w:color w:val="020122"/>
          <w:szCs w:val="24"/>
        </w:rPr>
        <w:t>Grant Assessors</w:t>
      </w:r>
      <w:r w:rsidRPr="00BB0F49">
        <w:rPr>
          <w:rFonts w:eastAsia="MS Mincho"/>
          <w:color w:val="020122"/>
          <w:szCs w:val="24"/>
        </w:rPr>
        <w:t xml:space="preserve"> will be drawn from our regular pool of grant assessors. They will be chosen for their experience in the policy area as well as their expertise at assessing grant applications. Some examples of our pool of relevant assessors include:</w:t>
      </w:r>
    </w:p>
    <w:p w14:paraId="105EB784" w14:textId="614FA163" w:rsidR="00BB0F49" w:rsidRPr="00BB0F49" w:rsidRDefault="00AA4791" w:rsidP="00BB0F49">
      <w:pPr>
        <w:overflowPunct/>
        <w:autoSpaceDE/>
        <w:autoSpaceDN/>
        <w:adjustRightInd/>
        <w:spacing w:before="240" w:after="480" w:line="280" w:lineRule="atLeast"/>
        <w:ind w:left="714" w:hanging="357"/>
        <w:contextualSpacing/>
        <w:jc w:val="left"/>
        <w:textAlignment w:val="auto"/>
        <w:rPr>
          <w:rFonts w:eastAsia="MS Mincho"/>
          <w:color w:val="020122"/>
          <w:szCs w:val="24"/>
        </w:rPr>
      </w:pPr>
      <w:r>
        <w:rPr>
          <w:rFonts w:cs="Times New Roman"/>
          <w:b/>
          <w:sz w:val="24"/>
        </w:rPr>
        <w:t>[REDACTED]</w:t>
      </w:r>
      <w:r w:rsidR="00BB0F49" w:rsidRPr="00BB0F49">
        <w:rPr>
          <w:rFonts w:eastAsia="MS Mincho"/>
          <w:color w:val="020122"/>
          <w:szCs w:val="24"/>
        </w:rPr>
        <w:t xml:space="preserve"> - a freelance consultant and bid assessor. </w:t>
      </w:r>
      <w:r>
        <w:rPr>
          <w:rFonts w:cs="Times New Roman"/>
          <w:b/>
          <w:sz w:val="24"/>
        </w:rPr>
        <w:t>[REDACTED]</w:t>
      </w:r>
      <w:r w:rsidR="00BB0F49" w:rsidRPr="00BB0F49">
        <w:rPr>
          <w:rFonts w:eastAsia="MS Mincho"/>
          <w:color w:val="020122"/>
          <w:szCs w:val="24"/>
        </w:rPr>
        <w:t xml:space="preserve"> was previously a local authority Senior Advisor in employability, skills and progression, managing careers advisory services, education business links, enterprise and employability activities. Her experience includes: the development and management of ESF and ERDF projects for long-term unemployed individuals in East Durham; the development and coordination of a lifelong learning partnership (working with a variety of FE, voluntary sector and community providers); and the development of a successful local model of NEET Youth Contract provision through negotiation with DfE and the Cabinet Office. She is currently volunteering with Smart Works to establish a Newcastle branch of the charity, which provides coaching support and interview clothing for disadvantaged women seeking to enter the workplace. The majority of Smart Works’ clients are women who have taken a break from work and may lack confidence in their skills and experience. She also recently delivered a workshop at the Career Development Institute Annual Conference, ‘21st Century Futures – Coaching for mid-life Career Change’, exploring the reasons why adults can benefit from coaching support as they go through transitions, and the tools and techniques that may help them. </w:t>
      </w:r>
    </w:p>
    <w:p w14:paraId="1CB2F469" w14:textId="15661A77" w:rsidR="00BB0F49" w:rsidRPr="00BB0F49" w:rsidRDefault="00AA4791" w:rsidP="00BB0F49">
      <w:pPr>
        <w:overflowPunct/>
        <w:autoSpaceDE/>
        <w:autoSpaceDN/>
        <w:adjustRightInd/>
        <w:spacing w:before="240" w:after="480" w:line="280" w:lineRule="atLeast"/>
        <w:ind w:left="714" w:hanging="357"/>
        <w:contextualSpacing/>
        <w:jc w:val="left"/>
        <w:textAlignment w:val="auto"/>
        <w:rPr>
          <w:rFonts w:eastAsia="MS Mincho"/>
          <w:color w:val="020122"/>
          <w:szCs w:val="24"/>
        </w:rPr>
      </w:pPr>
      <w:r>
        <w:rPr>
          <w:rFonts w:cs="Times New Roman"/>
          <w:b/>
          <w:sz w:val="24"/>
        </w:rPr>
        <w:t>[REDACTED]</w:t>
      </w:r>
      <w:r w:rsidR="00BB0F49" w:rsidRPr="00BB0F49">
        <w:rPr>
          <w:rFonts w:eastAsia="MS Mincho"/>
          <w:color w:val="020122"/>
          <w:szCs w:val="24"/>
        </w:rPr>
        <w:t xml:space="preserve"> is part of the Leeds City Region LEP European Structural and Investment Fund (ESIF) Subcommittee. As a member of the Leeds City Region LEP ESIF Subcommittee, </w:t>
      </w:r>
      <w:r w:rsidR="00F501F6">
        <w:rPr>
          <w:rFonts w:cs="Times New Roman"/>
          <w:b/>
          <w:sz w:val="24"/>
        </w:rPr>
        <w:t>[REDACTED]</w:t>
      </w:r>
      <w:r w:rsidR="00BB0F49" w:rsidRPr="00BB0F49">
        <w:rPr>
          <w:rFonts w:eastAsia="MS Mincho"/>
          <w:color w:val="020122"/>
          <w:szCs w:val="24"/>
        </w:rPr>
        <w:t xml:space="preserve"> is familiar with a range of local provision and project in employability. </w:t>
      </w:r>
      <w:r w:rsidR="00F501F6">
        <w:rPr>
          <w:rFonts w:cs="Times New Roman"/>
          <w:b/>
          <w:sz w:val="24"/>
        </w:rPr>
        <w:t>[REDACTED]</w:t>
      </w:r>
      <w:r w:rsidR="00BB0F49" w:rsidRPr="00BB0F49">
        <w:rPr>
          <w:rFonts w:eastAsia="MS Mincho"/>
          <w:color w:val="020122"/>
          <w:szCs w:val="24"/>
        </w:rPr>
        <w:t xml:space="preserve"> has extensive experience of managing and delivering government and social partnership programmes such as: the National Occupational Standards (NOS) programme for organisations developing standards, qualifications and apprenticeships across the UK; the Employer Ownership of Skills pilot for employers and partner organisations developing provision and training to address sector skills needs; and the UK Futures Programme for employers, local organisations, training providers, charities and HE to test and develop solutions to address specific issues such as management and leadership skills, pay and progression routes. This included carrying out due diligence on selected grantees (for example through Companies House and review of Management Accounts) and working with them to negotiate individual grant agreements. </w:t>
      </w:r>
      <w:r w:rsidR="00F501F6">
        <w:rPr>
          <w:rFonts w:cs="Times New Roman"/>
          <w:b/>
          <w:sz w:val="24"/>
        </w:rPr>
        <w:t>[REDACTED]</w:t>
      </w:r>
      <w:r w:rsidR="00BB0F49" w:rsidRPr="00BB0F49">
        <w:rPr>
          <w:rFonts w:eastAsia="MS Mincho"/>
          <w:color w:val="020122"/>
          <w:szCs w:val="24"/>
        </w:rPr>
        <w:t xml:space="preserve"> was also the Lead Assessor for the Careers and Enterprise Company’s Careers and Enterprise Fund, and helped to support these organisations to develop their projects, taking into consideration specific proposals and translating commitments into milestones with clear outputs.</w:t>
      </w:r>
    </w:p>
    <w:p w14:paraId="18570F21" w14:textId="1084122C" w:rsidR="00BB0F49" w:rsidRPr="00BB0F49" w:rsidRDefault="00F501F6" w:rsidP="00BB0F49">
      <w:pPr>
        <w:overflowPunct/>
        <w:autoSpaceDE/>
        <w:autoSpaceDN/>
        <w:adjustRightInd/>
        <w:spacing w:before="240" w:after="480" w:line="280" w:lineRule="atLeast"/>
        <w:ind w:left="714" w:hanging="357"/>
        <w:contextualSpacing/>
        <w:jc w:val="left"/>
        <w:textAlignment w:val="auto"/>
        <w:rPr>
          <w:rFonts w:eastAsia="MS Mincho"/>
          <w:color w:val="020122"/>
          <w:szCs w:val="24"/>
        </w:rPr>
      </w:pPr>
      <w:r>
        <w:rPr>
          <w:rFonts w:cs="Times New Roman"/>
          <w:b/>
          <w:sz w:val="24"/>
        </w:rPr>
        <w:t>[REDACTED]</w:t>
      </w:r>
      <w:r w:rsidR="00BB0F49" w:rsidRPr="00BB0F49">
        <w:rPr>
          <w:rFonts w:eastAsia="MS Mincho"/>
          <w:color w:val="020122"/>
          <w:szCs w:val="24"/>
        </w:rPr>
        <w:t xml:space="preserve"> is a freelance Grants consultant with relevant experience around tackling the barriers facing people returning to work.  As first Programme Manager (2006 – 2011) and now consultant for Comic Relief, she has worked on initiatives such as the 2013/14 Healthier Finances programme which included outcomes on enabling economic resilience in families and communities and supporting enterprise and employment. Her role includes meeting with grantees to brief them about reporting expectations and helping them to draw up meaningful and realistic delivery plans pegged to outputs and outcomes. She also currently works as a freelance assessor for the Rosa ‘Woman to Woman’ Fund, which awards on four themes, one of which is Economic Justice; this strand of work helps to tackle the issue of gender in terms of both prevalence of need and poorer outcomes for women in the work-place. The fund supports grassroots women’s organisations to achieve positive outcomes for women getting back into work and achieving equality within the workplace, for example social enterprises that engage women and their skills. She has particular expertise in carrying out due diligence, including full financial and governance reviews for Comic Relief and recently devising the matrix and conducting all checks for shortlisted grantees to the Centre of Expertise on Child Sexual Abuse’s 2017 Evaluation Fund.</w:t>
      </w:r>
    </w:p>
    <w:p w14:paraId="5EEC1431" w14:textId="3697D205" w:rsidR="00BB0F49" w:rsidRPr="00BB0F49" w:rsidRDefault="00F501F6" w:rsidP="00BB0F49">
      <w:pPr>
        <w:overflowPunct/>
        <w:autoSpaceDE/>
        <w:autoSpaceDN/>
        <w:adjustRightInd/>
        <w:spacing w:before="240" w:after="480" w:line="280" w:lineRule="atLeast"/>
        <w:ind w:left="714" w:hanging="357"/>
        <w:contextualSpacing/>
        <w:jc w:val="left"/>
        <w:textAlignment w:val="auto"/>
        <w:rPr>
          <w:rFonts w:eastAsia="MS Mincho"/>
          <w:color w:val="020122"/>
          <w:szCs w:val="24"/>
        </w:rPr>
      </w:pPr>
      <w:r>
        <w:rPr>
          <w:rFonts w:cs="Times New Roman"/>
          <w:b/>
          <w:sz w:val="24"/>
        </w:rPr>
        <w:t>[REDACTED]</w:t>
      </w:r>
      <w:r w:rsidR="00BB0F49" w:rsidRPr="00BB0F49">
        <w:rPr>
          <w:rFonts w:eastAsia="MS Mincho"/>
          <w:color w:val="020122"/>
          <w:szCs w:val="24"/>
        </w:rPr>
        <w:t xml:space="preserve"> is an experienced grants assessor and has worked extensively in the field of employability. He led on the design and delivery of the Private Industry Partnership Project – an extraordinarily successful temp-to-perm employability scheme working (primarily) with lone parents seeking to return to the labour market. Whilst at the Development Trusts Association/Locality, he kept in touch with many of the employability schemes being delivered by member development trusts.</w:t>
      </w:r>
    </w:p>
    <w:p w14:paraId="21CF8647" w14:textId="1A33786B" w:rsidR="00BB0F49" w:rsidRPr="00BB0F49" w:rsidRDefault="00F501F6" w:rsidP="00BB0F49">
      <w:pPr>
        <w:overflowPunct/>
        <w:autoSpaceDE/>
        <w:autoSpaceDN/>
        <w:adjustRightInd/>
        <w:spacing w:line="280" w:lineRule="atLeast"/>
        <w:ind w:left="0"/>
        <w:jc w:val="left"/>
        <w:textAlignment w:val="auto"/>
        <w:rPr>
          <w:rFonts w:eastAsia="MS Mincho"/>
          <w:color w:val="020122"/>
          <w:szCs w:val="24"/>
        </w:rPr>
      </w:pPr>
      <w:r>
        <w:rPr>
          <w:rFonts w:cs="Times New Roman"/>
          <w:b/>
          <w:sz w:val="24"/>
        </w:rPr>
        <w:t>[REDACTED]</w:t>
      </w:r>
      <w:r w:rsidR="00BB0F49" w:rsidRPr="00BB0F49">
        <w:rPr>
          <w:rFonts w:eastAsia="MS Mincho"/>
          <w:color w:val="020122"/>
          <w:szCs w:val="24"/>
        </w:rPr>
        <w:t xml:space="preserve"> will be supported by </w:t>
      </w:r>
      <w:r>
        <w:rPr>
          <w:rFonts w:cs="Times New Roman"/>
          <w:b/>
          <w:sz w:val="24"/>
        </w:rPr>
        <w:t>[REDACTED]</w:t>
      </w:r>
      <w:r w:rsidR="00BB0F49" w:rsidRPr="00BB0F49">
        <w:rPr>
          <w:rFonts w:eastAsia="MS Mincho"/>
          <w:color w:val="020122"/>
          <w:szCs w:val="24"/>
        </w:rPr>
        <w:t xml:space="preserve"> and his team at Fluent Technology for the set up and maintenance of the online grants portal Flexi Grant ®. </w:t>
      </w:r>
      <w:r>
        <w:rPr>
          <w:rFonts w:cs="Times New Roman"/>
          <w:b/>
          <w:sz w:val="24"/>
        </w:rPr>
        <w:t>[REDACTED]</w:t>
      </w:r>
      <w:r w:rsidR="00BB0F49" w:rsidRPr="00BB0F49">
        <w:rPr>
          <w:rFonts w:eastAsia="MS Mincho"/>
          <w:color w:val="020122"/>
          <w:szCs w:val="24"/>
        </w:rPr>
        <w:t xml:space="preserve"> is Managing Director of Fluent Technology who own and operate the Flexi Grant® system. He has led numerous implementations of significant data management systems and has worked with a significant number of Government/Local Government Departments, Corporates and SME’s to aid in their development of e-Government/e-Business Strategies and to manage the implementation of key large-scale ICT and web projects. </w:t>
      </w:r>
      <w:r>
        <w:rPr>
          <w:rFonts w:cs="Times New Roman"/>
          <w:b/>
          <w:sz w:val="24"/>
        </w:rPr>
        <w:t>[REDACTED]</w:t>
      </w:r>
      <w:r w:rsidR="00BB0F49" w:rsidRPr="00BB0F49">
        <w:rPr>
          <w:rFonts w:eastAsia="MS Mincho"/>
          <w:color w:val="020122"/>
          <w:szCs w:val="24"/>
        </w:rPr>
        <w:t xml:space="preserve"> and his team will:</w:t>
      </w:r>
    </w:p>
    <w:p w14:paraId="315F098A" w14:textId="77777777" w:rsidR="00BB0F49" w:rsidRPr="00BB0F49" w:rsidRDefault="00BB0F49" w:rsidP="00BB0F49">
      <w:pPr>
        <w:overflowPunct/>
        <w:autoSpaceDE/>
        <w:autoSpaceDN/>
        <w:adjustRightInd/>
        <w:spacing w:before="240" w:after="480" w:line="280" w:lineRule="atLeast"/>
        <w:ind w:left="714" w:hanging="357"/>
        <w:contextualSpacing/>
        <w:jc w:val="left"/>
        <w:textAlignment w:val="auto"/>
        <w:rPr>
          <w:rFonts w:eastAsia="MS Mincho"/>
          <w:color w:val="020122"/>
          <w:szCs w:val="24"/>
        </w:rPr>
      </w:pPr>
      <w:r w:rsidRPr="00BB0F49">
        <w:rPr>
          <w:rFonts w:eastAsia="MS Mincho"/>
          <w:color w:val="020122"/>
          <w:szCs w:val="24"/>
        </w:rPr>
        <w:t>Set up and configure the online grant portal including any required branding</w:t>
      </w:r>
    </w:p>
    <w:p w14:paraId="25FDD25E" w14:textId="77777777" w:rsidR="00BB0F49" w:rsidRPr="00BB0F49" w:rsidRDefault="00BB0F49" w:rsidP="00BB0F49">
      <w:pPr>
        <w:overflowPunct/>
        <w:autoSpaceDE/>
        <w:autoSpaceDN/>
        <w:adjustRightInd/>
        <w:spacing w:before="240" w:after="480" w:line="280" w:lineRule="atLeast"/>
        <w:ind w:left="714" w:hanging="357"/>
        <w:contextualSpacing/>
        <w:jc w:val="left"/>
        <w:textAlignment w:val="auto"/>
        <w:rPr>
          <w:rFonts w:eastAsia="MS Mincho"/>
          <w:color w:val="020122"/>
          <w:szCs w:val="24"/>
        </w:rPr>
      </w:pPr>
      <w:r w:rsidRPr="00BB0F49">
        <w:rPr>
          <w:rFonts w:eastAsia="MS Mincho"/>
          <w:color w:val="020122"/>
          <w:szCs w:val="24"/>
        </w:rPr>
        <w:t>Construct and configure the online application assessment and scoresheets</w:t>
      </w:r>
    </w:p>
    <w:p w14:paraId="157C34D2" w14:textId="77777777" w:rsidR="00BB0F49" w:rsidRPr="00BB0F49" w:rsidRDefault="00BB0F49" w:rsidP="00BB0F49">
      <w:pPr>
        <w:overflowPunct/>
        <w:autoSpaceDE/>
        <w:autoSpaceDN/>
        <w:adjustRightInd/>
        <w:spacing w:before="240" w:after="480" w:line="280" w:lineRule="atLeast"/>
        <w:ind w:left="714" w:hanging="357"/>
        <w:contextualSpacing/>
        <w:jc w:val="left"/>
        <w:textAlignment w:val="auto"/>
        <w:rPr>
          <w:rFonts w:eastAsia="MS Mincho"/>
          <w:color w:val="020122"/>
          <w:szCs w:val="24"/>
        </w:rPr>
      </w:pPr>
      <w:r w:rsidRPr="00BB0F49">
        <w:rPr>
          <w:rFonts w:eastAsia="MS Mincho"/>
          <w:color w:val="020122"/>
          <w:szCs w:val="24"/>
        </w:rPr>
        <w:t>Construct and configure the monitoring and reporting forms for projects to use</w:t>
      </w:r>
    </w:p>
    <w:p w14:paraId="59031981" w14:textId="77777777" w:rsidR="00BB0F49" w:rsidRPr="00BB0F49" w:rsidRDefault="00BB0F49" w:rsidP="00BB0F49">
      <w:pPr>
        <w:overflowPunct/>
        <w:autoSpaceDE/>
        <w:autoSpaceDN/>
        <w:adjustRightInd/>
        <w:spacing w:before="240" w:after="480" w:line="280" w:lineRule="atLeast"/>
        <w:ind w:left="714" w:hanging="357"/>
        <w:contextualSpacing/>
        <w:jc w:val="left"/>
        <w:textAlignment w:val="auto"/>
        <w:rPr>
          <w:rFonts w:eastAsia="MS Mincho"/>
          <w:color w:val="020122"/>
          <w:szCs w:val="24"/>
        </w:rPr>
      </w:pPr>
      <w:r w:rsidRPr="00BB0F49">
        <w:rPr>
          <w:rFonts w:eastAsia="MS Mincho"/>
          <w:color w:val="020122"/>
          <w:szCs w:val="24"/>
        </w:rPr>
        <w:t>Ongoing management of the online portal.</w:t>
      </w:r>
    </w:p>
    <w:p w14:paraId="66F65310" w14:textId="152A3C12" w:rsidR="00BB0F49" w:rsidRPr="00BB0F49" w:rsidRDefault="00BB0F49" w:rsidP="00BB0F49">
      <w:pPr>
        <w:overflowPunct/>
        <w:autoSpaceDE/>
        <w:autoSpaceDN/>
        <w:adjustRightInd/>
        <w:spacing w:line="280" w:lineRule="atLeast"/>
        <w:ind w:left="0"/>
        <w:jc w:val="left"/>
        <w:textAlignment w:val="auto"/>
        <w:rPr>
          <w:rFonts w:eastAsia="MS Mincho"/>
          <w:color w:val="020122"/>
          <w:szCs w:val="24"/>
        </w:rPr>
      </w:pPr>
      <w:r w:rsidRPr="00BB0F49">
        <w:rPr>
          <w:rFonts w:eastAsia="MS Mincho"/>
          <w:color w:val="020122"/>
          <w:szCs w:val="24"/>
        </w:rPr>
        <w:t xml:space="preserve">Reporting to Helen will also be </w:t>
      </w:r>
      <w:r w:rsidR="00F501F6">
        <w:rPr>
          <w:rFonts w:cs="Times New Roman"/>
          <w:b/>
          <w:sz w:val="24"/>
        </w:rPr>
        <w:t>[REDACTED]</w:t>
      </w:r>
      <w:r w:rsidRPr="00BB0F49">
        <w:rPr>
          <w:rFonts w:eastAsia="MS Mincho"/>
          <w:color w:val="020122"/>
          <w:szCs w:val="24"/>
        </w:rPr>
        <w:t xml:space="preserve">, Chief Executive at ERSA. The Employment Related Services Association (ERSA) is a membership body for the employment support sector. It campaigns for and supports the delivery of better services for job seekers and learners. It has over 260 members across the UK, 75% are from the third sector.  </w:t>
      </w:r>
      <w:r w:rsidR="00F501F6">
        <w:rPr>
          <w:rFonts w:cs="Times New Roman"/>
          <w:b/>
          <w:sz w:val="24"/>
        </w:rPr>
        <w:t>[REDACTED]</w:t>
      </w:r>
      <w:r w:rsidRPr="00BB0F49">
        <w:rPr>
          <w:rFonts w:eastAsia="MS Mincho"/>
          <w:color w:val="020122"/>
          <w:szCs w:val="24"/>
        </w:rPr>
        <w:t xml:space="preserve"> and her team will be responsible for the communications and marketing of the fund to attract suitable applicants. This activity includes:</w:t>
      </w:r>
    </w:p>
    <w:p w14:paraId="12DD678E" w14:textId="77777777" w:rsidR="00BB0F49" w:rsidRPr="00BB0F49" w:rsidRDefault="00BB0F49" w:rsidP="00BB0F49">
      <w:pPr>
        <w:overflowPunct/>
        <w:autoSpaceDE/>
        <w:autoSpaceDN/>
        <w:adjustRightInd/>
        <w:spacing w:before="240" w:after="480" w:line="280" w:lineRule="atLeast"/>
        <w:ind w:left="714" w:hanging="357"/>
        <w:contextualSpacing/>
        <w:jc w:val="left"/>
        <w:textAlignment w:val="auto"/>
        <w:rPr>
          <w:rFonts w:eastAsia="MS Mincho"/>
          <w:color w:val="020122"/>
          <w:szCs w:val="24"/>
        </w:rPr>
      </w:pPr>
      <w:r w:rsidRPr="00BB0F49">
        <w:rPr>
          <w:rFonts w:eastAsia="MS Mincho"/>
          <w:color w:val="020122"/>
          <w:szCs w:val="24"/>
        </w:rPr>
        <w:t xml:space="preserve">Promotion of the funding opportunity through social media, website, press, and networks </w:t>
      </w:r>
    </w:p>
    <w:p w14:paraId="52DA64C9" w14:textId="77777777" w:rsidR="00BB0F49" w:rsidRPr="00BB0F49" w:rsidRDefault="00BB0F49" w:rsidP="00BB0F49">
      <w:pPr>
        <w:overflowPunct/>
        <w:autoSpaceDE/>
        <w:autoSpaceDN/>
        <w:adjustRightInd/>
        <w:spacing w:before="240" w:after="480" w:line="280" w:lineRule="atLeast"/>
        <w:ind w:left="714" w:hanging="357"/>
        <w:contextualSpacing/>
        <w:jc w:val="left"/>
        <w:textAlignment w:val="auto"/>
        <w:rPr>
          <w:rFonts w:eastAsia="MS Mincho"/>
          <w:color w:val="020122"/>
          <w:szCs w:val="24"/>
        </w:rPr>
      </w:pPr>
      <w:r w:rsidRPr="00BB0F49">
        <w:rPr>
          <w:rFonts w:eastAsia="MS Mincho"/>
          <w:color w:val="020122"/>
          <w:szCs w:val="24"/>
        </w:rPr>
        <w:t>Running four market engagement events across the UK</w:t>
      </w:r>
    </w:p>
    <w:p w14:paraId="1F5967AF" w14:textId="77777777" w:rsidR="00BB0F49" w:rsidRPr="00BB0F49" w:rsidRDefault="00BB0F49" w:rsidP="00BB0F49">
      <w:pPr>
        <w:overflowPunct/>
        <w:autoSpaceDE/>
        <w:autoSpaceDN/>
        <w:adjustRightInd/>
        <w:spacing w:before="240" w:after="480" w:line="280" w:lineRule="atLeast"/>
        <w:ind w:left="714" w:hanging="357"/>
        <w:contextualSpacing/>
        <w:jc w:val="left"/>
        <w:textAlignment w:val="auto"/>
        <w:rPr>
          <w:rFonts w:eastAsia="MS Mincho"/>
          <w:color w:val="020122"/>
          <w:szCs w:val="24"/>
        </w:rPr>
      </w:pPr>
      <w:r w:rsidRPr="00BB0F49">
        <w:rPr>
          <w:rFonts w:eastAsia="MS Mincho"/>
          <w:color w:val="020122"/>
          <w:szCs w:val="24"/>
        </w:rPr>
        <w:t>Ongoing promotion and awareness raising.</w:t>
      </w:r>
    </w:p>
    <w:p w14:paraId="43EB774C" w14:textId="77777777" w:rsidR="00BB0F49" w:rsidRPr="00BB0F49" w:rsidRDefault="00BB0F49" w:rsidP="00BB0F49">
      <w:pPr>
        <w:overflowPunct/>
        <w:autoSpaceDE/>
        <w:autoSpaceDN/>
        <w:adjustRightInd/>
        <w:ind w:left="0" w:right="964"/>
        <w:contextualSpacing/>
        <w:jc w:val="left"/>
        <w:textAlignment w:val="auto"/>
        <w:rPr>
          <w:rFonts w:eastAsia="Calibri"/>
          <w:color w:val="1C3E7A"/>
          <w:sz w:val="26"/>
          <w:szCs w:val="28"/>
          <w:lang w:eastAsia="en-GB"/>
        </w:rPr>
      </w:pPr>
    </w:p>
    <w:p w14:paraId="3B4C6677" w14:textId="77777777" w:rsidR="00BB0F49" w:rsidRPr="00BB0F49" w:rsidRDefault="00BB0F49" w:rsidP="00BB0F49">
      <w:pPr>
        <w:overflowPunct/>
        <w:autoSpaceDE/>
        <w:autoSpaceDN/>
        <w:adjustRightInd/>
        <w:ind w:left="0" w:right="964"/>
        <w:contextualSpacing/>
        <w:jc w:val="left"/>
        <w:textAlignment w:val="auto"/>
        <w:rPr>
          <w:rFonts w:eastAsia="Calibri"/>
          <w:color w:val="1C3E7A"/>
          <w:sz w:val="26"/>
          <w:szCs w:val="28"/>
          <w:lang w:eastAsia="en-GB"/>
        </w:rPr>
      </w:pPr>
      <w:r w:rsidRPr="00BB0F49">
        <w:rPr>
          <w:rFonts w:eastAsia="Calibri"/>
          <w:color w:val="1C3E7A"/>
          <w:sz w:val="26"/>
          <w:szCs w:val="28"/>
          <w:lang w:eastAsia="en-GB"/>
        </w:rPr>
        <w:t>1.4 Evidence and Learning</w:t>
      </w:r>
    </w:p>
    <w:p w14:paraId="7D03C47C" w14:textId="77777777" w:rsidR="00BB0F49" w:rsidRPr="00BB0F49" w:rsidRDefault="00BB0F49" w:rsidP="00BB0F49">
      <w:pPr>
        <w:overflowPunct/>
        <w:autoSpaceDE/>
        <w:autoSpaceDN/>
        <w:adjustRightInd/>
        <w:spacing w:line="280" w:lineRule="atLeast"/>
        <w:ind w:left="0"/>
        <w:jc w:val="left"/>
        <w:textAlignment w:val="auto"/>
        <w:rPr>
          <w:rFonts w:eastAsia="MS Mincho"/>
          <w:color w:val="020122"/>
          <w:szCs w:val="24"/>
        </w:rPr>
      </w:pPr>
      <w:r w:rsidRPr="00BB0F49">
        <w:rPr>
          <w:rFonts w:eastAsia="MS Mincho"/>
          <w:color w:val="020122"/>
          <w:szCs w:val="24"/>
        </w:rPr>
        <w:t>Recognising the importance of gathering and quality assuring the evidence and learning about what works through the operation of this fund, we have brought together the following:</w:t>
      </w:r>
    </w:p>
    <w:p w14:paraId="1495C069" w14:textId="77777777" w:rsidR="00BB0F49" w:rsidRPr="00BB0F49" w:rsidRDefault="00BB0F49" w:rsidP="00CC05BA">
      <w:pPr>
        <w:numPr>
          <w:ilvl w:val="0"/>
          <w:numId w:val="47"/>
        </w:numPr>
        <w:overflowPunct/>
        <w:autoSpaceDE/>
        <w:autoSpaceDN/>
        <w:adjustRightInd/>
        <w:spacing w:after="0" w:line="280" w:lineRule="atLeast"/>
        <w:jc w:val="left"/>
        <w:textAlignment w:val="auto"/>
        <w:rPr>
          <w:rFonts w:eastAsia="MS Mincho"/>
          <w:color w:val="020122"/>
          <w:szCs w:val="24"/>
        </w:rPr>
      </w:pPr>
      <w:r w:rsidRPr="00BB0F49">
        <w:rPr>
          <w:rFonts w:eastAsia="MS Mincho"/>
          <w:color w:val="020122"/>
          <w:szCs w:val="24"/>
        </w:rPr>
        <w:t xml:space="preserve">A panel of Expert Advisors to be agreed with the Customer (lists set out in Section 2.3.2), who will help design the learning and evidence framework, provide an assessment of the final applications, take part in an interim review of the evidence and learning and provide a peer review function on the Final Initiative Report.  </w:t>
      </w:r>
    </w:p>
    <w:p w14:paraId="50033D42" w14:textId="77777777" w:rsidR="00BB0F49" w:rsidRPr="00BB0F49" w:rsidRDefault="00BB0F49" w:rsidP="00CC05BA">
      <w:pPr>
        <w:numPr>
          <w:ilvl w:val="0"/>
          <w:numId w:val="47"/>
        </w:numPr>
        <w:overflowPunct/>
        <w:autoSpaceDE/>
        <w:autoSpaceDN/>
        <w:adjustRightInd/>
        <w:spacing w:after="0" w:line="280" w:lineRule="atLeast"/>
        <w:jc w:val="left"/>
        <w:textAlignment w:val="auto"/>
        <w:rPr>
          <w:rFonts w:eastAsia="MS Mincho"/>
          <w:color w:val="020122"/>
          <w:szCs w:val="24"/>
        </w:rPr>
      </w:pPr>
      <w:r w:rsidRPr="00BB0F49">
        <w:rPr>
          <w:rFonts w:eastAsia="MS Mincho"/>
          <w:color w:val="020122"/>
          <w:szCs w:val="24"/>
        </w:rPr>
        <w:t>An experienced team to perform a supporting and advisory role to awarded projects and support. Projects will be assigned an Evidence Advisor to provide support and advice, including the agreement of the research plan, oversight of monthly reporting from the project including quality assurance of the research and review and advice of the final Initiative Report for each project.  The Evidence Advisors will also be responsible for producing the Final Initiative Report for the Fund, focusing on the evidence and learning elements.</w:t>
      </w:r>
    </w:p>
    <w:p w14:paraId="2751E0E6" w14:textId="4A47093A" w:rsidR="00BB0F49" w:rsidRPr="00BB0F49" w:rsidRDefault="00BB0F49" w:rsidP="00BB0F49">
      <w:pPr>
        <w:overflowPunct/>
        <w:autoSpaceDE/>
        <w:autoSpaceDN/>
        <w:adjustRightInd/>
        <w:spacing w:line="280" w:lineRule="atLeast"/>
        <w:ind w:left="0"/>
        <w:jc w:val="left"/>
        <w:textAlignment w:val="auto"/>
        <w:rPr>
          <w:rFonts w:eastAsia="MS Mincho"/>
          <w:color w:val="020122"/>
          <w:szCs w:val="24"/>
          <w:highlight w:val="yellow"/>
        </w:rPr>
      </w:pPr>
      <w:r w:rsidRPr="00BB0F49">
        <w:rPr>
          <w:rFonts w:eastAsia="MS Mincho"/>
          <w:color w:val="020122"/>
          <w:szCs w:val="24"/>
        </w:rPr>
        <w:t xml:space="preserve">The Expert and Evidence Advisors team will be led by </w:t>
      </w:r>
      <w:r w:rsidR="00F501F6">
        <w:rPr>
          <w:rFonts w:cs="Times New Roman"/>
          <w:b/>
          <w:sz w:val="24"/>
        </w:rPr>
        <w:t>[REDACTED]</w:t>
      </w:r>
      <w:r w:rsidRPr="00BB0F49">
        <w:rPr>
          <w:rFonts w:eastAsia="MS Mincho"/>
          <w:color w:val="020122"/>
          <w:szCs w:val="24"/>
        </w:rPr>
        <w:t xml:space="preserve"> who is an Associate Director at Rocket Science. She has spent more than 25 years in the employment sector of which 14 years have been spent within employability policy, research and consultancy focusing on reviews, design, system change and evaluation. Her recent experience includes: research and design into an early intervention project working across providers and services to support vulnerable people and those at risk of homelessness into sustainable employment; working with Bath and North East Somerset Council  leading a change programme focusing on supporting people to get into and remain in work through integrated careers and wellbeing support; delivering monitoring and evaluation support projects including VCSAssist supporting small to medium providers improve the evidence of their employability work funded through ESF; designing a new governance and operating structure for the London Borough of Waltham Forest employment and skills programme; leading the process and impact evaluation for Arthritis Research UK peer to peer support programme.  She has particular expertise in supporting small/medium sized organisations, evaluating funding programmes, as well as designing effective consultation and research with vulnerable groups. </w:t>
      </w:r>
    </w:p>
    <w:p w14:paraId="0B2D9BD1" w14:textId="1F852856" w:rsidR="00BB0F49" w:rsidRPr="00BB0F49" w:rsidRDefault="00BB0F49" w:rsidP="00BB0F49">
      <w:pPr>
        <w:overflowPunct/>
        <w:autoSpaceDE/>
        <w:autoSpaceDN/>
        <w:adjustRightInd/>
        <w:spacing w:line="280" w:lineRule="atLeast"/>
        <w:ind w:left="0"/>
        <w:jc w:val="left"/>
        <w:textAlignment w:val="auto"/>
        <w:rPr>
          <w:rFonts w:eastAsia="MS Mincho"/>
          <w:color w:val="020122"/>
          <w:szCs w:val="24"/>
        </w:rPr>
      </w:pPr>
      <w:r w:rsidRPr="00BB0F49">
        <w:rPr>
          <w:rFonts w:eastAsia="MS Mincho"/>
          <w:color w:val="020122"/>
          <w:szCs w:val="24"/>
        </w:rPr>
        <w:t xml:space="preserve">The evidence advisors include: </w:t>
      </w:r>
      <w:r w:rsidR="00F501F6">
        <w:rPr>
          <w:rFonts w:cs="Times New Roman"/>
          <w:b/>
          <w:sz w:val="24"/>
        </w:rPr>
        <w:t>[REDACTED]</w:t>
      </w:r>
      <w:r w:rsidRPr="00BB0F49">
        <w:rPr>
          <w:rFonts w:eastAsia="MS Mincho"/>
          <w:color w:val="020122"/>
          <w:szCs w:val="24"/>
        </w:rPr>
        <w:t xml:space="preserve"> who are all senior staff at Rocket Science with a wide range of experience in employability programmes and the intersection of employability with other policy areas such as health, social care and housing. </w:t>
      </w:r>
    </w:p>
    <w:p w14:paraId="6FBF669B" w14:textId="26E03E1A" w:rsidR="00BB0F49" w:rsidRPr="00BB0F49" w:rsidRDefault="00F501F6" w:rsidP="00BB0F49">
      <w:pPr>
        <w:overflowPunct/>
        <w:autoSpaceDE/>
        <w:autoSpaceDN/>
        <w:adjustRightInd/>
        <w:spacing w:before="240" w:after="480" w:line="280" w:lineRule="atLeast"/>
        <w:ind w:left="714" w:hanging="357"/>
        <w:contextualSpacing/>
        <w:jc w:val="left"/>
        <w:textAlignment w:val="auto"/>
        <w:rPr>
          <w:color w:val="020122"/>
        </w:rPr>
      </w:pPr>
      <w:r>
        <w:rPr>
          <w:rFonts w:cs="Times New Roman"/>
          <w:b/>
          <w:sz w:val="24"/>
        </w:rPr>
        <w:t>[REDACTED]</w:t>
      </w:r>
      <w:r w:rsidR="00BB0F49" w:rsidRPr="00BB0F49">
        <w:rPr>
          <w:rFonts w:eastAsia="MS Mincho"/>
          <w:color w:val="020122"/>
          <w:szCs w:val="24"/>
        </w:rPr>
        <w:t xml:space="preserve"> is a founding Director at Rocket Science with over 25 years’ experience in employability programmes focusing on the design and implementation of practical approaches on the ground, performance measurement, partnership development and support, strategy development and the evaluation of strategies, organisations and programmes. </w:t>
      </w:r>
      <w:r w:rsidR="00BB0F49" w:rsidRPr="00BB0F49">
        <w:rPr>
          <w:rFonts w:eastAsia="MS Mincho"/>
          <w:color w:val="020122"/>
        </w:rPr>
        <w:t xml:space="preserve">Prior to consultancy, he was Scottish Director of British Shipbuilders Enterprise Ltd which pioneered new demand led approaches to the re-employment of shipyard leavers on the Clyde and Ayrshire coast and was subsequently Head of Economic Development at Lothian Regional Council where he pioneered a skills-led approach to economic development.  As a consultant was </w:t>
      </w:r>
      <w:r w:rsidR="00BB0F49" w:rsidRPr="00BB0F49">
        <w:rPr>
          <w:color w:val="020122"/>
        </w:rPr>
        <w:t>appointed by Scottish Ministers to lead the Interventions Workstream of the first Employability Framework for Scotland and he produced the Report that substantially guided the key themes of Workforce Plus.  For three years he was a Specialist Adviser to the House of Commons Select Committee on Education and Employment.  Richard was a member of the Expert Advisory Group for the Scottish Government’s Independent Review of Vocational Education and Training. He has worked extensively with the employability and skills organisations across the UK, including as adviser to the Chair, Board and Senior Management Team of the Learning and Skills Improvement Service in England and Wales and to the Employment and Skills Board for Tyne and Wear City Region.  His other national clients include Jobcentre Plus, Department for Work and Pensions, UK Commission for Employment and Skills and Skills Development Scotland.</w:t>
      </w:r>
    </w:p>
    <w:p w14:paraId="1CD045AB" w14:textId="4080A8A9" w:rsidR="00BB0F49" w:rsidRPr="00BB0F49" w:rsidRDefault="00F501F6" w:rsidP="00BB0F49">
      <w:pPr>
        <w:overflowPunct/>
        <w:autoSpaceDE/>
        <w:autoSpaceDN/>
        <w:adjustRightInd/>
        <w:spacing w:before="240" w:after="480" w:line="280" w:lineRule="atLeast"/>
        <w:ind w:left="714" w:hanging="357"/>
        <w:contextualSpacing/>
        <w:jc w:val="left"/>
        <w:textAlignment w:val="auto"/>
        <w:rPr>
          <w:color w:val="020122"/>
        </w:rPr>
      </w:pPr>
      <w:r>
        <w:rPr>
          <w:rFonts w:cs="Times New Roman"/>
          <w:b/>
          <w:sz w:val="24"/>
        </w:rPr>
        <w:t>[REDACTED]</w:t>
      </w:r>
      <w:r w:rsidR="00BB0F49" w:rsidRPr="00BB0F49">
        <w:rPr>
          <w:rFonts w:eastAsia="MS Mincho"/>
          <w:b/>
          <w:color w:val="020122"/>
          <w:szCs w:val="24"/>
        </w:rPr>
        <w:t xml:space="preserve"> </w:t>
      </w:r>
      <w:r w:rsidR="00BB0F49" w:rsidRPr="00BB0F49">
        <w:rPr>
          <w:rFonts w:eastAsia="MS Mincho"/>
          <w:color w:val="020122"/>
          <w:szCs w:val="24"/>
        </w:rPr>
        <w:t xml:space="preserve">is an Associate Director at Rocket Science with experience in employability programmes. Trained in economics and public policy she has worked with a wide range of public and third sector organisations to review, evaluation, design and improve their employability services. She is also a company expert in health and social care and has evaluated a number of projects aimed to support people with health and care barriers to employment into work. Recent clients include Glasgow City Health and Social Care Partnership, London Borough of Havering, Dundee City Council, Venture Trust, the Wise Group, Scottish Government, Brighton and Hove City Council, Bath and North East Somerset Council. Her work has included a review and cost benefit analysis for the Dundee City Council on the financial return for using prevention to reduce the incidence and duration of long term unemployment – focusing particularly on those who leave employment due to health or disability issues. She has also modelled a range of similar savings for a number of Local Authorities in England. Prior to Rocket Science, Clare worked at the NZ Treasury on arrangements to support single parents in their return to work. </w:t>
      </w:r>
    </w:p>
    <w:p w14:paraId="7D0D603F" w14:textId="06EB531F" w:rsidR="00BB0F49" w:rsidRPr="00BB0F49" w:rsidRDefault="00F501F6" w:rsidP="00BB0F49">
      <w:pPr>
        <w:overflowPunct/>
        <w:autoSpaceDE/>
        <w:autoSpaceDN/>
        <w:adjustRightInd/>
        <w:spacing w:before="240" w:after="480" w:line="280" w:lineRule="atLeast"/>
        <w:ind w:left="714" w:hanging="357"/>
        <w:contextualSpacing/>
        <w:jc w:val="left"/>
        <w:textAlignment w:val="auto"/>
        <w:rPr>
          <w:color w:val="020122"/>
        </w:rPr>
      </w:pPr>
      <w:r>
        <w:rPr>
          <w:rFonts w:cs="Times New Roman"/>
          <w:b/>
          <w:sz w:val="24"/>
        </w:rPr>
        <w:t>[REDACTED]</w:t>
      </w:r>
      <w:r w:rsidR="00BB0F49" w:rsidRPr="00BB0F49">
        <w:rPr>
          <w:rFonts w:eastAsia="MS Mincho"/>
          <w:b/>
          <w:color w:val="020122"/>
          <w:szCs w:val="24"/>
        </w:rPr>
        <w:t xml:space="preserve"> </w:t>
      </w:r>
      <w:r w:rsidR="00BB0F49" w:rsidRPr="00BB0F49">
        <w:rPr>
          <w:rFonts w:eastAsia="MS Mincho"/>
          <w:color w:val="020122"/>
          <w:szCs w:val="24"/>
        </w:rPr>
        <w:t xml:space="preserve">is an Associate Director at Rocket Science experienced in employability and skills.  Since joining Rocket Science in 2014, he has led a wide range of employability and skills evaluation and research projects, including our current evaluation of the Wise Steps Building Better Opportunities (BBO) programme in Tyne and Wear, our evaluation of Tyne and Wear Archives and Museums ‘Culture Track’ volunteering-into-work programme and supporting the development of Durham and Tees Valley BBO projects and North of Tyne and Northumberland Community Led Local Development projects.  Before joining Rocket Science, </w:t>
      </w:r>
      <w:r>
        <w:rPr>
          <w:rFonts w:cs="Times New Roman"/>
          <w:b/>
          <w:sz w:val="24"/>
        </w:rPr>
        <w:t>[REDACTED]</w:t>
      </w:r>
      <w:r w:rsidR="00BB0F49" w:rsidRPr="00BB0F49">
        <w:rPr>
          <w:rFonts w:eastAsia="MS Mincho"/>
          <w:color w:val="020122"/>
          <w:szCs w:val="24"/>
        </w:rPr>
        <w:t xml:space="preserve"> worked in a range of senior roles – including Head of Policy and Learning – at the Big Lottery Fund from 1999 to 2014, supporting grant-funded projects to deliver their intended outcomes and developing a range of new national funding programmes.</w:t>
      </w:r>
    </w:p>
    <w:p w14:paraId="05325AC2" w14:textId="1C044229" w:rsidR="00BB0F49" w:rsidRPr="00BB0F49" w:rsidRDefault="00F501F6" w:rsidP="00BB0F49">
      <w:pPr>
        <w:overflowPunct/>
        <w:autoSpaceDE/>
        <w:autoSpaceDN/>
        <w:adjustRightInd/>
        <w:spacing w:before="240" w:after="480" w:line="280" w:lineRule="atLeast"/>
        <w:ind w:left="714" w:hanging="357"/>
        <w:contextualSpacing/>
        <w:jc w:val="left"/>
        <w:textAlignment w:val="auto"/>
        <w:rPr>
          <w:color w:val="020122"/>
        </w:rPr>
      </w:pPr>
      <w:r>
        <w:rPr>
          <w:rFonts w:cs="Times New Roman"/>
          <w:b/>
          <w:sz w:val="24"/>
        </w:rPr>
        <w:t>[REDACTED]</w:t>
      </w:r>
      <w:r w:rsidR="00BB0F49" w:rsidRPr="00BB0F49">
        <w:rPr>
          <w:rFonts w:eastAsia="MS Mincho"/>
          <w:color w:val="020122"/>
          <w:szCs w:val="24"/>
        </w:rPr>
        <w:t xml:space="preserve">is a Senior Consultant at Rocket Science currently managing a range of employability programme evaluations. She has a particular expertise in youth employability and the links between employment, housing and mental health. Recent clients include the London Borough of Kingston where she is evaluating a programme delivered in partnership by three local boroughs and the third sector to address the mental health, housing and employability issues of local residents through the use of preventative and early interventions. </w:t>
      </w:r>
    </w:p>
    <w:p w14:paraId="77D08057" w14:textId="77777777" w:rsidR="00BB0F49" w:rsidRPr="00BB0F49" w:rsidRDefault="00BB0F49" w:rsidP="00BB0F49">
      <w:pPr>
        <w:overflowPunct/>
        <w:autoSpaceDE/>
        <w:autoSpaceDN/>
        <w:adjustRightInd/>
        <w:ind w:left="0" w:right="964"/>
        <w:contextualSpacing/>
        <w:jc w:val="left"/>
        <w:textAlignment w:val="auto"/>
        <w:rPr>
          <w:rFonts w:eastAsia="Calibri"/>
          <w:color w:val="1C3E7A"/>
          <w:sz w:val="32"/>
          <w:szCs w:val="28"/>
          <w:lang w:eastAsia="en-GB"/>
        </w:rPr>
      </w:pPr>
      <w:r w:rsidRPr="00BB0F49">
        <w:rPr>
          <w:rFonts w:eastAsia="Calibri"/>
          <w:color w:val="1C3E7A"/>
          <w:sz w:val="32"/>
          <w:szCs w:val="28"/>
          <w:lang w:eastAsia="en-GB"/>
        </w:rPr>
        <w:t>2 Allocation of Resources</w:t>
      </w:r>
    </w:p>
    <w:p w14:paraId="14D88ED5" w14:textId="77777777" w:rsidR="00BB0F49" w:rsidRPr="00BB0F49" w:rsidRDefault="00BB0F49" w:rsidP="00BB0F49">
      <w:pPr>
        <w:overflowPunct/>
        <w:autoSpaceDE/>
        <w:autoSpaceDN/>
        <w:adjustRightInd/>
        <w:spacing w:line="280" w:lineRule="atLeast"/>
        <w:ind w:left="0"/>
        <w:jc w:val="left"/>
        <w:textAlignment w:val="auto"/>
        <w:rPr>
          <w:rFonts w:eastAsia="MS Mincho"/>
          <w:color w:val="020122"/>
          <w:szCs w:val="24"/>
        </w:rPr>
      </w:pPr>
      <w:r w:rsidRPr="00BB0F49">
        <w:rPr>
          <w:rFonts w:eastAsia="MS Mincho"/>
          <w:color w:val="020122"/>
          <w:szCs w:val="24"/>
        </w:rPr>
        <w:t>Figure 2 outlines the day allocation for the various tasks.</w:t>
      </w:r>
    </w:p>
    <w:p w14:paraId="52EC335B" w14:textId="77777777" w:rsidR="00BB0F49" w:rsidRPr="00BB0F49" w:rsidRDefault="00BB0F49" w:rsidP="00BB0F49">
      <w:pPr>
        <w:keepNext/>
        <w:overflowPunct/>
        <w:autoSpaceDE/>
        <w:autoSpaceDN/>
        <w:adjustRightInd/>
        <w:spacing w:line="280" w:lineRule="atLeast"/>
        <w:ind w:left="0"/>
        <w:jc w:val="left"/>
        <w:textAlignment w:val="auto"/>
        <w:rPr>
          <w:rFonts w:eastAsia="MS Mincho"/>
          <w:color w:val="020122"/>
          <w:szCs w:val="24"/>
        </w:rPr>
      </w:pPr>
      <w:r w:rsidRPr="00BB0F49">
        <w:rPr>
          <w:rFonts w:eastAsia="MS Mincho"/>
          <w:noProof/>
          <w:color w:val="020122"/>
          <w:szCs w:val="24"/>
          <w:lang w:eastAsia="en-GB"/>
        </w:rPr>
        <w:drawing>
          <wp:inline distT="0" distB="0" distL="0" distR="0" wp14:anchorId="5F38E653" wp14:editId="24E8D4FF">
            <wp:extent cx="3572510" cy="3670300"/>
            <wp:effectExtent l="0" t="0" r="889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72510" cy="3670300"/>
                    </a:xfrm>
                    <a:prstGeom prst="rect">
                      <a:avLst/>
                    </a:prstGeom>
                    <a:noFill/>
                  </pic:spPr>
                </pic:pic>
              </a:graphicData>
            </a:graphic>
          </wp:inline>
        </w:drawing>
      </w:r>
    </w:p>
    <w:p w14:paraId="4A7B09D1" w14:textId="77777777" w:rsidR="00BB0F49" w:rsidRPr="00BB0F49" w:rsidRDefault="00BB0F49" w:rsidP="00BB0F49">
      <w:pPr>
        <w:overflowPunct/>
        <w:autoSpaceDE/>
        <w:autoSpaceDN/>
        <w:adjustRightInd/>
        <w:spacing w:after="200"/>
        <w:ind w:left="0"/>
        <w:jc w:val="left"/>
        <w:textAlignment w:val="auto"/>
        <w:rPr>
          <w:rFonts w:eastAsia="MS Mincho"/>
          <w:i/>
          <w:iCs/>
          <w:color w:val="1C3E7A"/>
          <w:szCs w:val="18"/>
        </w:rPr>
      </w:pPr>
      <w:r w:rsidRPr="00BB0F49">
        <w:rPr>
          <w:rFonts w:eastAsia="MS Mincho"/>
          <w:i/>
          <w:iCs/>
          <w:color w:val="1C3E7A"/>
          <w:szCs w:val="18"/>
        </w:rPr>
        <w:t xml:space="preserve">Figure </w:t>
      </w:r>
      <w:r w:rsidRPr="00BB0F49">
        <w:rPr>
          <w:rFonts w:eastAsia="MS Mincho"/>
          <w:i/>
          <w:iCs/>
          <w:color w:val="1C3E7A"/>
          <w:szCs w:val="18"/>
        </w:rPr>
        <w:fldChar w:fldCharType="begin"/>
      </w:r>
      <w:r w:rsidRPr="00BB0F49">
        <w:rPr>
          <w:rFonts w:eastAsia="MS Mincho"/>
          <w:i/>
          <w:iCs/>
          <w:color w:val="1C3E7A"/>
          <w:szCs w:val="18"/>
        </w:rPr>
        <w:instrText xml:space="preserve"> SEQ Figure \* ARABIC </w:instrText>
      </w:r>
      <w:r w:rsidRPr="00BB0F49">
        <w:rPr>
          <w:rFonts w:eastAsia="MS Mincho"/>
          <w:i/>
          <w:iCs/>
          <w:color w:val="1C3E7A"/>
          <w:szCs w:val="18"/>
        </w:rPr>
        <w:fldChar w:fldCharType="separate"/>
      </w:r>
      <w:r w:rsidR="00A33567">
        <w:rPr>
          <w:rFonts w:eastAsia="MS Mincho"/>
          <w:i/>
          <w:iCs/>
          <w:noProof/>
          <w:color w:val="1C3E7A"/>
          <w:szCs w:val="18"/>
        </w:rPr>
        <w:t>2</w:t>
      </w:r>
      <w:r w:rsidRPr="00BB0F49">
        <w:rPr>
          <w:rFonts w:eastAsia="MS Mincho"/>
          <w:i/>
          <w:iCs/>
          <w:color w:val="1C3E7A"/>
          <w:szCs w:val="18"/>
        </w:rPr>
        <w:fldChar w:fldCharType="end"/>
      </w:r>
      <w:r w:rsidRPr="00BB0F49">
        <w:rPr>
          <w:rFonts w:eastAsia="MS Mincho"/>
          <w:i/>
          <w:iCs/>
          <w:color w:val="1C3E7A"/>
          <w:szCs w:val="18"/>
        </w:rPr>
        <w:t xml:space="preserve"> Resource allocation</w:t>
      </w:r>
    </w:p>
    <w:p w14:paraId="6D347602" w14:textId="77777777" w:rsidR="00BB0F49" w:rsidRPr="00BB0F49" w:rsidRDefault="00BB0F49" w:rsidP="00BB0F49">
      <w:pPr>
        <w:overflowPunct/>
        <w:autoSpaceDE/>
        <w:autoSpaceDN/>
        <w:adjustRightInd/>
        <w:spacing w:line="280" w:lineRule="atLeast"/>
        <w:ind w:left="0"/>
        <w:jc w:val="left"/>
        <w:textAlignment w:val="auto"/>
        <w:rPr>
          <w:rFonts w:eastAsia="MS Mincho"/>
          <w:color w:val="020122"/>
          <w:szCs w:val="24"/>
        </w:rPr>
      </w:pPr>
    </w:p>
    <w:p w14:paraId="10A017D3" w14:textId="77777777" w:rsidR="00A44A46" w:rsidRDefault="00A44A46">
      <w:pPr>
        <w:overflowPunct/>
        <w:autoSpaceDE/>
        <w:autoSpaceDN/>
        <w:adjustRightInd/>
        <w:spacing w:after="0"/>
        <w:ind w:left="0"/>
        <w:jc w:val="left"/>
        <w:textAlignment w:val="auto"/>
        <w:rPr>
          <w:rFonts w:ascii="Calibri" w:hAnsi="Calibri"/>
          <w:b/>
        </w:rPr>
      </w:pPr>
      <w:r>
        <w:rPr>
          <w:rFonts w:ascii="Calibri" w:hAnsi="Calibri"/>
          <w:i/>
        </w:rPr>
        <w:br w:type="page"/>
      </w:r>
    </w:p>
    <w:p w14:paraId="68BEBF1C" w14:textId="77777777" w:rsidR="00A44A46" w:rsidRDefault="00A44A46" w:rsidP="00B0505B">
      <w:pPr>
        <w:pStyle w:val="GPSL1Guidance"/>
        <w:ind w:left="0"/>
        <w:jc w:val="left"/>
        <w:rPr>
          <w:rFonts w:ascii="Calibri" w:hAnsi="Calibri"/>
          <w:i w:val="0"/>
        </w:rPr>
      </w:pPr>
      <w:r>
        <w:rPr>
          <w:rFonts w:ascii="Calibri" w:hAnsi="Calibri"/>
          <w:i w:val="0"/>
        </w:rPr>
        <w:t>Pricing Proposal:</w:t>
      </w:r>
    </w:p>
    <w:p w14:paraId="6E8CD4F9" w14:textId="77777777" w:rsidR="00F501F6" w:rsidRPr="00F501F6" w:rsidRDefault="00F501F6" w:rsidP="00F501F6">
      <w:pPr>
        <w:pStyle w:val="GPSL1Guidance"/>
        <w:ind w:left="0"/>
        <w:jc w:val="left"/>
        <w:rPr>
          <w:rFonts w:ascii="Calibri" w:hAnsi="Calibri"/>
          <w:i w:val="0"/>
        </w:rPr>
      </w:pPr>
      <w:r w:rsidRPr="00F501F6">
        <w:rPr>
          <w:rFonts w:cs="Times New Roman"/>
          <w:i w:val="0"/>
          <w:sz w:val="24"/>
        </w:rPr>
        <w:t>[REDACTED]</w:t>
      </w:r>
    </w:p>
    <w:p w14:paraId="0BFE1E8C" w14:textId="77777777" w:rsidR="002659CE" w:rsidRDefault="00A44A46" w:rsidP="00B0505B">
      <w:pPr>
        <w:pStyle w:val="GPSL1Guidance"/>
        <w:ind w:left="0"/>
        <w:jc w:val="left"/>
        <w:rPr>
          <w:rFonts w:ascii="Calibri" w:hAnsi="Calibri"/>
          <w:i w:val="0"/>
        </w:rPr>
      </w:pPr>
      <w:r>
        <w:rPr>
          <w:rFonts w:ascii="Calibri" w:hAnsi="Calibri"/>
          <w:i w:val="0"/>
        </w:rPr>
        <w:t>Draft Implementation Plan:</w:t>
      </w:r>
    </w:p>
    <w:permStart w:id="1718291548" w:edGrp="everyone"/>
    <w:p w14:paraId="5F14B611" w14:textId="626D7CB2" w:rsidR="000D4879" w:rsidRDefault="00CA2772" w:rsidP="000B68E9">
      <w:pPr>
        <w:ind w:left="0"/>
        <w:rPr>
          <w:rFonts w:ascii="Calibri" w:hAnsi="Calibri"/>
        </w:rPr>
        <w:sectPr w:rsidR="000D4879" w:rsidSect="00BB0F49">
          <w:footerReference w:type="default" r:id="rId53"/>
          <w:footerReference w:type="first" r:id="rId54"/>
          <w:endnotePr>
            <w:numFmt w:val="decimal"/>
          </w:endnotePr>
          <w:pgSz w:w="11907" w:h="16839" w:code="9"/>
          <w:pgMar w:top="1560" w:right="1417" w:bottom="1440" w:left="1440" w:header="425" w:footer="720" w:gutter="0"/>
          <w:cols w:space="720"/>
          <w:titlePg/>
          <w:docGrid w:linePitch="299"/>
        </w:sectPr>
      </w:pPr>
      <w:r>
        <w:object w:dxaOrig="1487" w:dyaOrig="993" w14:anchorId="316BB71F">
          <v:shape id="_x0000_i1038" type="#_x0000_t75" style="width:74.4pt;height:49.5pt" o:ole="">
            <v:imagedata r:id="rId34" o:title=""/>
          </v:shape>
          <o:OLEObject Type="Embed" ProgID="AcroExch.Document.11" ShapeID="_x0000_i1038" DrawAspect="Icon" ObjectID="_1592918841" r:id="rId55"/>
        </w:object>
      </w:r>
      <w:bookmarkStart w:id="2662" w:name="_GoBack"/>
      <w:bookmarkEnd w:id="2662"/>
      <w:permEnd w:id="1718291548"/>
    </w:p>
    <w:p w14:paraId="38999BFE" w14:textId="77777777" w:rsidR="000D4879" w:rsidRDefault="000D4879" w:rsidP="000D4879">
      <w:pPr>
        <w:pStyle w:val="GPSSchTitleandNumber"/>
        <w:rPr>
          <w:rFonts w:hint="eastAsia"/>
          <w:b w:val="0"/>
          <w:iCs/>
          <w:color w:val="000000"/>
          <w:sz w:val="24"/>
          <w:szCs w:val="24"/>
          <w:lang w:eastAsia="en-GB" w:bidi="he-IL"/>
        </w:rPr>
      </w:pPr>
      <w:r>
        <w:rPr>
          <w:rFonts w:ascii="Calibri" w:hAnsi="Calibri"/>
        </w:rPr>
        <w:t>CALL OFF SCHEDULE 16: AUTHORISED PROCESSING TEMPLATE</w:t>
      </w:r>
    </w:p>
    <w:p w14:paraId="780235BD" w14:textId="77777777" w:rsidR="000D4879" w:rsidRPr="000D4879" w:rsidRDefault="000D4879" w:rsidP="000D4879">
      <w:pPr>
        <w:keepNext/>
        <w:numPr>
          <w:ilvl w:val="2"/>
          <w:numId w:val="56"/>
        </w:numPr>
        <w:pBdr>
          <w:top w:val="nil"/>
          <w:left w:val="nil"/>
          <w:bottom w:val="nil"/>
          <w:right w:val="nil"/>
          <w:between w:val="nil"/>
        </w:pBdr>
        <w:overflowPunct/>
        <w:autoSpaceDE/>
        <w:autoSpaceDN/>
        <w:adjustRightInd/>
        <w:spacing w:before="240" w:after="0" w:line="240" w:lineRule="exact"/>
        <w:jc w:val="left"/>
        <w:textAlignment w:val="auto"/>
        <w:rPr>
          <w:rFonts w:eastAsia="Calibri" w:cs="Times New Roman"/>
          <w:sz w:val="24"/>
          <w:szCs w:val="24"/>
          <w:lang w:val="en-US"/>
        </w:rPr>
      </w:pPr>
      <w:r w:rsidRPr="000D4879">
        <w:rPr>
          <w:rFonts w:eastAsia="Calibri" w:cs="Times New Roman"/>
          <w:sz w:val="24"/>
          <w:szCs w:val="24"/>
          <w:lang w:val="en-US"/>
        </w:rPr>
        <w:t>The contact details of the Customer Data Protection Officer is:</w:t>
      </w:r>
    </w:p>
    <w:p w14:paraId="07D48508" w14:textId="5CCAF4C1" w:rsidR="000D4879" w:rsidRPr="000D4879" w:rsidRDefault="00F501F6" w:rsidP="000D4879">
      <w:pPr>
        <w:keepNext/>
        <w:overflowPunct/>
        <w:autoSpaceDE/>
        <w:autoSpaceDN/>
        <w:adjustRightInd/>
        <w:spacing w:before="240"/>
        <w:ind w:left="360" w:firstLine="360"/>
        <w:jc w:val="left"/>
        <w:textAlignment w:val="auto"/>
        <w:rPr>
          <w:rFonts w:eastAsia="Calibri"/>
          <w:sz w:val="24"/>
          <w:szCs w:val="24"/>
        </w:rPr>
      </w:pPr>
      <w:r>
        <w:rPr>
          <w:rFonts w:cs="Times New Roman"/>
          <w:b/>
          <w:sz w:val="24"/>
        </w:rPr>
        <w:t>[REDACTED]</w:t>
      </w:r>
    </w:p>
    <w:p w14:paraId="7F0030A3" w14:textId="77777777" w:rsidR="00FC26C1" w:rsidRDefault="000D4879" w:rsidP="000D4879">
      <w:pPr>
        <w:keepNext/>
        <w:numPr>
          <w:ilvl w:val="2"/>
          <w:numId w:val="56"/>
        </w:numPr>
        <w:pBdr>
          <w:top w:val="nil"/>
          <w:left w:val="nil"/>
          <w:bottom w:val="nil"/>
          <w:right w:val="nil"/>
          <w:between w:val="nil"/>
        </w:pBdr>
        <w:overflowPunct/>
        <w:autoSpaceDE/>
        <w:autoSpaceDN/>
        <w:adjustRightInd/>
        <w:spacing w:before="240" w:after="0" w:line="240" w:lineRule="exact"/>
        <w:jc w:val="left"/>
        <w:textAlignment w:val="auto"/>
        <w:rPr>
          <w:rFonts w:eastAsia="Calibri" w:cs="Times New Roman"/>
          <w:sz w:val="24"/>
          <w:szCs w:val="24"/>
          <w:lang w:val="en-US"/>
        </w:rPr>
      </w:pPr>
      <w:r w:rsidRPr="000D4879">
        <w:rPr>
          <w:rFonts w:eastAsia="Calibri" w:cs="Times New Roman"/>
          <w:sz w:val="24"/>
          <w:szCs w:val="24"/>
          <w:lang w:val="en-US"/>
        </w:rPr>
        <w:t>The contact details of the Supplier Data Protection Officer is:</w:t>
      </w:r>
    </w:p>
    <w:p w14:paraId="4556C7EA" w14:textId="6E01DA4E" w:rsidR="000D4879" w:rsidRPr="000D4879" w:rsidRDefault="00F501F6" w:rsidP="00FC26C1">
      <w:pPr>
        <w:keepNext/>
        <w:pBdr>
          <w:top w:val="nil"/>
          <w:left w:val="nil"/>
          <w:bottom w:val="nil"/>
          <w:right w:val="nil"/>
          <w:between w:val="nil"/>
        </w:pBdr>
        <w:overflowPunct/>
        <w:autoSpaceDE/>
        <w:autoSpaceDN/>
        <w:adjustRightInd/>
        <w:spacing w:before="240" w:after="0" w:line="240" w:lineRule="exact"/>
        <w:ind w:left="720"/>
        <w:jc w:val="left"/>
        <w:textAlignment w:val="auto"/>
        <w:rPr>
          <w:rFonts w:eastAsia="Calibri" w:cs="Times New Roman"/>
          <w:sz w:val="24"/>
          <w:szCs w:val="24"/>
          <w:lang w:val="en-US"/>
        </w:rPr>
      </w:pPr>
      <w:r>
        <w:rPr>
          <w:rFonts w:cs="Times New Roman"/>
          <w:b/>
          <w:sz w:val="24"/>
        </w:rPr>
        <w:t>[REDACTED]</w:t>
      </w:r>
      <w:r w:rsidR="00FC26C1">
        <w:rPr>
          <w:rFonts w:eastAsia="Calibri" w:cs="Times New Roman"/>
          <w:b/>
          <w:sz w:val="24"/>
          <w:szCs w:val="24"/>
          <w:lang w:val="en-US"/>
        </w:rPr>
        <w:t>,</w:t>
      </w:r>
      <w:r w:rsidR="00FC26C1" w:rsidRPr="00FC26C1">
        <w:rPr>
          <w:rFonts w:eastAsia="Calibri" w:cs="Times New Roman"/>
          <w:b/>
          <w:sz w:val="24"/>
          <w:szCs w:val="24"/>
          <w:lang w:val="en-US"/>
        </w:rPr>
        <w:t xml:space="preserve"> </w:t>
      </w:r>
      <w:r w:rsidR="00FC26C1">
        <w:rPr>
          <w:rFonts w:eastAsia="Calibri" w:cs="Times New Roman"/>
          <w:b/>
          <w:sz w:val="24"/>
          <w:szCs w:val="24"/>
          <w:lang w:val="en-US"/>
        </w:rPr>
        <w:t xml:space="preserve">Telephone: </w:t>
      </w:r>
      <w:r w:rsidR="00FC26C1" w:rsidRPr="00FC26C1">
        <w:rPr>
          <w:rFonts w:eastAsia="Calibri" w:cs="Times New Roman"/>
          <w:b/>
          <w:sz w:val="24"/>
          <w:szCs w:val="24"/>
          <w:lang w:val="en-US"/>
        </w:rPr>
        <w:t>0131 226 4949</w:t>
      </w:r>
    </w:p>
    <w:p w14:paraId="2D4028A9" w14:textId="77777777" w:rsidR="000D4879" w:rsidRPr="000D4879" w:rsidRDefault="000D4879" w:rsidP="00FC26C1">
      <w:pPr>
        <w:keepNext/>
        <w:numPr>
          <w:ilvl w:val="2"/>
          <w:numId w:val="56"/>
        </w:numPr>
        <w:pBdr>
          <w:top w:val="nil"/>
          <w:left w:val="nil"/>
          <w:bottom w:val="nil"/>
          <w:right w:val="nil"/>
          <w:between w:val="nil"/>
        </w:pBdr>
        <w:overflowPunct/>
        <w:autoSpaceDE/>
        <w:autoSpaceDN/>
        <w:adjustRightInd/>
        <w:spacing w:before="240" w:after="0" w:line="240" w:lineRule="exact"/>
        <w:jc w:val="left"/>
        <w:textAlignment w:val="auto"/>
        <w:rPr>
          <w:rFonts w:eastAsia="Calibri" w:cs="Times New Roman"/>
          <w:sz w:val="24"/>
          <w:szCs w:val="24"/>
          <w:lang w:val="en-US"/>
        </w:rPr>
      </w:pPr>
      <w:r w:rsidRPr="000D4879">
        <w:rPr>
          <w:rFonts w:eastAsia="Calibri" w:cs="Times New Roman"/>
          <w:sz w:val="24"/>
          <w:szCs w:val="24"/>
          <w:lang w:val="en-US"/>
        </w:rPr>
        <w:t>The Processor shall comply with any further written instructions with respect to processing by the Controller.</w:t>
      </w:r>
    </w:p>
    <w:p w14:paraId="1164AE45" w14:textId="77777777" w:rsidR="000D4879" w:rsidRPr="000D4879" w:rsidRDefault="000D4879" w:rsidP="000D4879">
      <w:pPr>
        <w:keepNext/>
        <w:numPr>
          <w:ilvl w:val="2"/>
          <w:numId w:val="56"/>
        </w:numPr>
        <w:pBdr>
          <w:top w:val="nil"/>
          <w:left w:val="nil"/>
          <w:bottom w:val="nil"/>
          <w:right w:val="nil"/>
          <w:between w:val="nil"/>
        </w:pBdr>
        <w:overflowPunct/>
        <w:autoSpaceDE/>
        <w:autoSpaceDN/>
        <w:adjustRightInd/>
        <w:spacing w:before="240" w:after="0" w:line="240" w:lineRule="exact"/>
        <w:jc w:val="left"/>
        <w:textAlignment w:val="auto"/>
        <w:rPr>
          <w:rFonts w:eastAsia="Calibri" w:cs="Times New Roman"/>
          <w:sz w:val="24"/>
          <w:szCs w:val="24"/>
          <w:lang w:val="en-US"/>
        </w:rPr>
      </w:pPr>
      <w:r w:rsidRPr="000D4879">
        <w:rPr>
          <w:rFonts w:eastAsia="Calibri" w:cs="Times New Roman"/>
          <w:sz w:val="24"/>
          <w:szCs w:val="24"/>
          <w:lang w:val="en-US"/>
        </w:rPr>
        <w:t>Any such further instructions shall be incorporated into this Schedule.</w:t>
      </w:r>
    </w:p>
    <w:p w14:paraId="5E7E3C7F" w14:textId="77777777" w:rsidR="000D4879" w:rsidRPr="000D4879" w:rsidRDefault="000D4879" w:rsidP="000D4879">
      <w:pPr>
        <w:keepNext/>
        <w:overflowPunct/>
        <w:autoSpaceDE/>
        <w:autoSpaceDN/>
        <w:spacing w:line="240" w:lineRule="exact"/>
        <w:ind w:left="0"/>
        <w:jc w:val="left"/>
        <w:textAlignment w:val="auto"/>
        <w:outlineLvl w:val="0"/>
        <w:rPr>
          <w:rFonts w:ascii="Arial Bold" w:eastAsia="STZhongsong" w:hAnsi="Arial Bold" w:hint="eastAsia"/>
          <w:b/>
          <w:sz w:val="20"/>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5936"/>
      </w:tblGrid>
      <w:tr w:rsidR="008F17F3" w:rsidRPr="000D4879" w14:paraId="55892B5D" w14:textId="77777777" w:rsidTr="0054365F">
        <w:trPr>
          <w:trHeight w:val="716"/>
        </w:trPr>
        <w:tc>
          <w:tcPr>
            <w:tcW w:w="3143" w:type="dxa"/>
            <w:shd w:val="clear" w:color="auto" w:fill="BFBFBF"/>
            <w:vAlign w:val="center"/>
          </w:tcPr>
          <w:p w14:paraId="2BE3AD27" w14:textId="77777777" w:rsidR="000D4879" w:rsidRPr="000D4879" w:rsidRDefault="000D4879" w:rsidP="000D4879">
            <w:pPr>
              <w:overflowPunct/>
              <w:autoSpaceDE/>
              <w:autoSpaceDN/>
              <w:adjustRightInd/>
              <w:spacing w:after="0" w:line="240" w:lineRule="exact"/>
              <w:ind w:left="0"/>
              <w:jc w:val="left"/>
              <w:textAlignment w:val="auto"/>
              <w:rPr>
                <w:rFonts w:eastAsia="Calibri"/>
                <w:b/>
                <w:sz w:val="24"/>
                <w:lang w:val="en-US"/>
              </w:rPr>
            </w:pPr>
            <w:r w:rsidRPr="000D4879">
              <w:rPr>
                <w:rFonts w:eastAsia="Calibri"/>
                <w:b/>
                <w:sz w:val="24"/>
                <w:lang w:val="en-US"/>
              </w:rPr>
              <w:t>Contract Reference:</w:t>
            </w:r>
          </w:p>
        </w:tc>
        <w:tc>
          <w:tcPr>
            <w:tcW w:w="6099" w:type="dxa"/>
            <w:shd w:val="clear" w:color="auto" w:fill="BFBFBF"/>
            <w:vAlign w:val="center"/>
          </w:tcPr>
          <w:p w14:paraId="587682EA" w14:textId="77777777" w:rsidR="000D4879" w:rsidRPr="000D4879" w:rsidRDefault="00B56E8B" w:rsidP="000D4879">
            <w:pPr>
              <w:overflowPunct/>
              <w:autoSpaceDE/>
              <w:autoSpaceDN/>
              <w:adjustRightInd/>
              <w:spacing w:after="0" w:line="240" w:lineRule="exact"/>
              <w:ind w:left="0"/>
              <w:jc w:val="center"/>
              <w:textAlignment w:val="auto"/>
              <w:rPr>
                <w:rFonts w:eastAsia="Calibri"/>
                <w:sz w:val="24"/>
                <w:lang w:val="en-US"/>
              </w:rPr>
            </w:pPr>
            <w:r w:rsidRPr="007B6B76">
              <w:rPr>
                <w:rFonts w:ascii="Calibri" w:hAnsi="Calibri"/>
                <w:b/>
              </w:rPr>
              <w:t>CF DP 1</w:t>
            </w:r>
          </w:p>
        </w:tc>
      </w:tr>
      <w:tr w:rsidR="008F17F3" w:rsidRPr="000D4879" w14:paraId="506EBD7A" w14:textId="77777777" w:rsidTr="0054365F">
        <w:trPr>
          <w:trHeight w:val="716"/>
        </w:trPr>
        <w:tc>
          <w:tcPr>
            <w:tcW w:w="3143" w:type="dxa"/>
            <w:shd w:val="clear" w:color="auto" w:fill="BFBFBF"/>
            <w:vAlign w:val="center"/>
          </w:tcPr>
          <w:p w14:paraId="0A517F42" w14:textId="77777777" w:rsidR="000D4879" w:rsidRPr="000D4879" w:rsidRDefault="000D4879" w:rsidP="000D4879">
            <w:pPr>
              <w:overflowPunct/>
              <w:autoSpaceDE/>
              <w:autoSpaceDN/>
              <w:adjustRightInd/>
              <w:spacing w:after="0" w:line="240" w:lineRule="exact"/>
              <w:ind w:left="0"/>
              <w:jc w:val="left"/>
              <w:textAlignment w:val="auto"/>
              <w:rPr>
                <w:rFonts w:eastAsia="Calibri"/>
                <w:b/>
                <w:sz w:val="24"/>
                <w:lang w:val="en-US"/>
              </w:rPr>
            </w:pPr>
            <w:r w:rsidRPr="000D4879">
              <w:rPr>
                <w:rFonts w:eastAsia="Calibri"/>
                <w:b/>
                <w:sz w:val="24"/>
                <w:lang w:val="en-US"/>
              </w:rPr>
              <w:t xml:space="preserve">Date: </w:t>
            </w:r>
          </w:p>
        </w:tc>
        <w:tc>
          <w:tcPr>
            <w:tcW w:w="6099" w:type="dxa"/>
            <w:shd w:val="clear" w:color="auto" w:fill="BFBFBF"/>
            <w:vAlign w:val="center"/>
          </w:tcPr>
          <w:p w14:paraId="738BACBD" w14:textId="77777777" w:rsidR="000D4879" w:rsidRPr="000D4879" w:rsidRDefault="000D4879" w:rsidP="000D4879">
            <w:pPr>
              <w:overflowPunct/>
              <w:autoSpaceDE/>
              <w:autoSpaceDN/>
              <w:adjustRightInd/>
              <w:spacing w:after="0" w:line="240" w:lineRule="exact"/>
              <w:ind w:left="0"/>
              <w:jc w:val="center"/>
              <w:textAlignment w:val="auto"/>
              <w:rPr>
                <w:rFonts w:eastAsia="Calibri"/>
                <w:b/>
                <w:sz w:val="24"/>
                <w:highlight w:val="yellow"/>
                <w:lang w:val="en-US"/>
              </w:rPr>
            </w:pPr>
          </w:p>
        </w:tc>
      </w:tr>
      <w:tr w:rsidR="008F17F3" w:rsidRPr="000D4879" w14:paraId="4738A8C4" w14:textId="77777777" w:rsidTr="0054365F">
        <w:trPr>
          <w:trHeight w:val="716"/>
        </w:trPr>
        <w:tc>
          <w:tcPr>
            <w:tcW w:w="3143" w:type="dxa"/>
            <w:shd w:val="clear" w:color="auto" w:fill="BFBFBF"/>
            <w:vAlign w:val="center"/>
          </w:tcPr>
          <w:p w14:paraId="4367E409" w14:textId="77777777" w:rsidR="000D4879" w:rsidRPr="000D4879" w:rsidRDefault="000D4879" w:rsidP="000D4879">
            <w:pPr>
              <w:overflowPunct/>
              <w:autoSpaceDE/>
              <w:autoSpaceDN/>
              <w:adjustRightInd/>
              <w:spacing w:after="0" w:line="240" w:lineRule="exact"/>
              <w:ind w:left="0"/>
              <w:jc w:val="left"/>
              <w:textAlignment w:val="auto"/>
              <w:rPr>
                <w:rFonts w:eastAsia="Calibri"/>
                <w:b/>
                <w:sz w:val="24"/>
                <w:lang w:val="en-US"/>
              </w:rPr>
            </w:pPr>
            <w:r w:rsidRPr="000D4879">
              <w:rPr>
                <w:rFonts w:eastAsia="Calibri"/>
                <w:b/>
                <w:sz w:val="24"/>
                <w:lang w:val="en-US"/>
              </w:rPr>
              <w:t>Description Of Authorised Processing</w:t>
            </w:r>
          </w:p>
        </w:tc>
        <w:tc>
          <w:tcPr>
            <w:tcW w:w="6099" w:type="dxa"/>
            <w:shd w:val="clear" w:color="auto" w:fill="BFBFBF"/>
            <w:vAlign w:val="center"/>
          </w:tcPr>
          <w:p w14:paraId="03A40AA2" w14:textId="77777777" w:rsidR="000D4879" w:rsidRPr="000D4879" w:rsidRDefault="000D4879" w:rsidP="000D4879">
            <w:pPr>
              <w:overflowPunct/>
              <w:autoSpaceDE/>
              <w:autoSpaceDN/>
              <w:adjustRightInd/>
              <w:spacing w:after="0" w:line="240" w:lineRule="exact"/>
              <w:ind w:left="0"/>
              <w:jc w:val="center"/>
              <w:textAlignment w:val="auto"/>
              <w:rPr>
                <w:rFonts w:eastAsia="Calibri"/>
                <w:b/>
                <w:sz w:val="24"/>
                <w:lang w:val="en-US"/>
              </w:rPr>
            </w:pPr>
            <w:r w:rsidRPr="000D4879">
              <w:rPr>
                <w:rFonts w:eastAsia="Calibri"/>
                <w:b/>
                <w:sz w:val="24"/>
                <w:lang w:val="en-US"/>
              </w:rPr>
              <w:t>Details</w:t>
            </w:r>
          </w:p>
        </w:tc>
      </w:tr>
      <w:tr w:rsidR="008F17F3" w:rsidRPr="000D4879" w14:paraId="6D3D6287" w14:textId="77777777" w:rsidTr="0054365F">
        <w:trPr>
          <w:trHeight w:val="1630"/>
        </w:trPr>
        <w:tc>
          <w:tcPr>
            <w:tcW w:w="3143" w:type="dxa"/>
            <w:shd w:val="clear" w:color="auto" w:fill="auto"/>
          </w:tcPr>
          <w:p w14:paraId="63AF3EB8" w14:textId="77777777" w:rsidR="000D4879" w:rsidRPr="000D4879" w:rsidRDefault="000D4879" w:rsidP="000D4879">
            <w:pPr>
              <w:overflowPunct/>
              <w:autoSpaceDE/>
              <w:autoSpaceDN/>
              <w:adjustRightInd/>
              <w:spacing w:after="0" w:line="240" w:lineRule="exact"/>
              <w:ind w:left="0"/>
              <w:jc w:val="left"/>
              <w:textAlignment w:val="auto"/>
              <w:rPr>
                <w:rFonts w:eastAsia="Calibri"/>
                <w:sz w:val="24"/>
                <w:lang w:val="en-US"/>
              </w:rPr>
            </w:pPr>
            <w:r w:rsidRPr="000D4879">
              <w:rPr>
                <w:rFonts w:eastAsia="Calibri" w:cs="Times New Roman"/>
                <w:sz w:val="24"/>
                <w:szCs w:val="24"/>
                <w:lang w:val="en-US"/>
              </w:rPr>
              <w:t>Identity of the Controller and Processor</w:t>
            </w:r>
          </w:p>
        </w:tc>
        <w:tc>
          <w:tcPr>
            <w:tcW w:w="6099" w:type="dxa"/>
            <w:shd w:val="clear" w:color="auto" w:fill="auto"/>
          </w:tcPr>
          <w:p w14:paraId="5505F8AD" w14:textId="77777777" w:rsidR="000D4879" w:rsidRPr="000D4879" w:rsidRDefault="000D4879" w:rsidP="00605A01">
            <w:pPr>
              <w:overflowPunct/>
              <w:autoSpaceDE/>
              <w:autoSpaceDN/>
              <w:adjustRightInd/>
              <w:spacing w:after="0" w:line="240" w:lineRule="exact"/>
              <w:ind w:left="0"/>
              <w:textAlignment w:val="auto"/>
              <w:rPr>
                <w:rFonts w:eastAsia="Calibri"/>
                <w:sz w:val="24"/>
                <w:szCs w:val="24"/>
                <w:lang w:val="en-US"/>
              </w:rPr>
            </w:pPr>
            <w:r w:rsidRPr="000D4879">
              <w:rPr>
                <w:rFonts w:eastAsia="Calibri"/>
                <w:sz w:val="24"/>
                <w:szCs w:val="24"/>
                <w:lang w:val="en-US"/>
              </w:rPr>
              <w:t xml:space="preserve">The Parties acknowledge that for the purposes of the Data Protection Legislation, the Supplier is the Controller and </w:t>
            </w:r>
            <w:r w:rsidR="00605A01">
              <w:rPr>
                <w:rFonts w:eastAsia="Calibri"/>
                <w:sz w:val="24"/>
                <w:szCs w:val="24"/>
                <w:lang w:val="en-US"/>
              </w:rPr>
              <w:t>the Processor.</w:t>
            </w:r>
          </w:p>
          <w:p w14:paraId="6121EAE6" w14:textId="77777777" w:rsidR="000D4879" w:rsidRPr="000D4879" w:rsidRDefault="000D4879" w:rsidP="000D4879">
            <w:pPr>
              <w:overflowPunct/>
              <w:autoSpaceDE/>
              <w:autoSpaceDN/>
              <w:adjustRightInd/>
              <w:spacing w:after="0" w:line="240" w:lineRule="exact"/>
              <w:ind w:left="0"/>
              <w:jc w:val="left"/>
              <w:textAlignment w:val="auto"/>
              <w:rPr>
                <w:rFonts w:eastAsia="Calibri"/>
                <w:sz w:val="24"/>
                <w:lang w:val="en-US"/>
              </w:rPr>
            </w:pPr>
          </w:p>
        </w:tc>
      </w:tr>
      <w:tr w:rsidR="008F17F3" w:rsidRPr="000D4879" w14:paraId="73FD0D87" w14:textId="77777777" w:rsidTr="0054365F">
        <w:trPr>
          <w:trHeight w:val="1630"/>
        </w:trPr>
        <w:tc>
          <w:tcPr>
            <w:tcW w:w="3143" w:type="dxa"/>
            <w:shd w:val="clear" w:color="auto" w:fill="auto"/>
          </w:tcPr>
          <w:p w14:paraId="66F9C13D" w14:textId="77777777" w:rsidR="000D4879" w:rsidRPr="000D4879" w:rsidRDefault="000D4879" w:rsidP="000D4879">
            <w:pPr>
              <w:overflowPunct/>
              <w:autoSpaceDE/>
              <w:autoSpaceDN/>
              <w:adjustRightInd/>
              <w:spacing w:after="0" w:line="240" w:lineRule="exact"/>
              <w:ind w:left="0"/>
              <w:jc w:val="left"/>
              <w:textAlignment w:val="auto"/>
              <w:rPr>
                <w:rFonts w:eastAsia="Calibri"/>
                <w:sz w:val="24"/>
                <w:lang w:val="en-US"/>
              </w:rPr>
            </w:pPr>
            <w:r w:rsidRPr="000D4879">
              <w:rPr>
                <w:rFonts w:eastAsia="Calibri"/>
                <w:sz w:val="24"/>
                <w:lang w:val="en-US"/>
              </w:rPr>
              <w:t>Subject matter of the processing</w:t>
            </w:r>
          </w:p>
        </w:tc>
        <w:tc>
          <w:tcPr>
            <w:tcW w:w="6099" w:type="dxa"/>
            <w:shd w:val="clear" w:color="auto" w:fill="auto"/>
          </w:tcPr>
          <w:p w14:paraId="16772617" w14:textId="77777777" w:rsidR="000D4879" w:rsidRPr="000D4879" w:rsidRDefault="000225FD" w:rsidP="000D4879">
            <w:pPr>
              <w:overflowPunct/>
              <w:autoSpaceDE/>
              <w:autoSpaceDN/>
              <w:adjustRightInd/>
              <w:spacing w:after="0" w:line="240" w:lineRule="exact"/>
              <w:ind w:left="0"/>
              <w:jc w:val="left"/>
              <w:textAlignment w:val="auto"/>
              <w:rPr>
                <w:rFonts w:eastAsia="Calibri"/>
                <w:sz w:val="24"/>
                <w:lang w:val="en-US"/>
              </w:rPr>
            </w:pPr>
            <w:r>
              <w:rPr>
                <w:rFonts w:eastAsia="Calibri" w:cs="Times New Roman"/>
                <w:sz w:val="24"/>
                <w:szCs w:val="24"/>
                <w:lang w:val="en-US"/>
              </w:rPr>
              <w:t>As detailed in Schedule 2 Annexes C, D and E.</w:t>
            </w:r>
          </w:p>
        </w:tc>
      </w:tr>
      <w:tr w:rsidR="008F17F3" w:rsidRPr="000D4879" w14:paraId="186DBC2F" w14:textId="77777777" w:rsidTr="0054365F">
        <w:trPr>
          <w:trHeight w:val="1462"/>
        </w:trPr>
        <w:tc>
          <w:tcPr>
            <w:tcW w:w="3143" w:type="dxa"/>
            <w:shd w:val="clear" w:color="auto" w:fill="auto"/>
          </w:tcPr>
          <w:p w14:paraId="4DFCF7B1" w14:textId="77777777" w:rsidR="000D4879" w:rsidRPr="000D4879" w:rsidRDefault="000D4879" w:rsidP="000D4879">
            <w:pPr>
              <w:overflowPunct/>
              <w:autoSpaceDE/>
              <w:autoSpaceDN/>
              <w:adjustRightInd/>
              <w:spacing w:after="0" w:line="240" w:lineRule="exact"/>
              <w:ind w:left="0"/>
              <w:jc w:val="left"/>
              <w:textAlignment w:val="auto"/>
              <w:rPr>
                <w:rFonts w:eastAsia="Calibri"/>
                <w:sz w:val="24"/>
                <w:lang w:val="en-US"/>
              </w:rPr>
            </w:pPr>
            <w:r w:rsidRPr="000D4879">
              <w:rPr>
                <w:rFonts w:eastAsia="Calibri"/>
                <w:sz w:val="24"/>
                <w:lang w:val="en-US"/>
              </w:rPr>
              <w:t>Duration of the processing</w:t>
            </w:r>
          </w:p>
        </w:tc>
        <w:tc>
          <w:tcPr>
            <w:tcW w:w="6099" w:type="dxa"/>
            <w:shd w:val="clear" w:color="auto" w:fill="auto"/>
          </w:tcPr>
          <w:p w14:paraId="7CB720AE" w14:textId="77777777" w:rsidR="000D4879" w:rsidRPr="000D4879" w:rsidRDefault="000225FD" w:rsidP="0049318A">
            <w:pPr>
              <w:overflowPunct/>
              <w:autoSpaceDE/>
              <w:autoSpaceDN/>
              <w:adjustRightInd/>
              <w:spacing w:after="0" w:line="240" w:lineRule="exact"/>
              <w:ind w:left="0"/>
              <w:jc w:val="left"/>
              <w:textAlignment w:val="auto"/>
              <w:rPr>
                <w:rFonts w:eastAsia="Calibri"/>
                <w:sz w:val="24"/>
                <w:lang w:val="en-US"/>
              </w:rPr>
            </w:pPr>
            <w:r>
              <w:rPr>
                <w:rFonts w:eastAsia="Calibri" w:cs="Times New Roman"/>
                <w:sz w:val="24"/>
                <w:szCs w:val="24"/>
                <w:lang w:val="en-US"/>
              </w:rPr>
              <w:t>From Commencement Date though to Expiry of Call Off.</w:t>
            </w:r>
          </w:p>
        </w:tc>
      </w:tr>
      <w:tr w:rsidR="008F17F3" w:rsidRPr="000D4879" w14:paraId="5EBB3464" w14:textId="77777777" w:rsidTr="008F17F3">
        <w:trPr>
          <w:trHeight w:val="1536"/>
        </w:trPr>
        <w:tc>
          <w:tcPr>
            <w:tcW w:w="3143" w:type="dxa"/>
            <w:shd w:val="clear" w:color="auto" w:fill="auto"/>
          </w:tcPr>
          <w:p w14:paraId="44D90C0C" w14:textId="77777777" w:rsidR="000D4879" w:rsidRPr="000D4879" w:rsidRDefault="000D4879" w:rsidP="000D4879">
            <w:pPr>
              <w:overflowPunct/>
              <w:autoSpaceDE/>
              <w:autoSpaceDN/>
              <w:adjustRightInd/>
              <w:spacing w:after="0" w:line="240" w:lineRule="exact"/>
              <w:ind w:left="0"/>
              <w:jc w:val="left"/>
              <w:textAlignment w:val="auto"/>
              <w:rPr>
                <w:rFonts w:eastAsia="Calibri"/>
                <w:sz w:val="24"/>
                <w:lang w:val="en-US"/>
              </w:rPr>
            </w:pPr>
            <w:r w:rsidRPr="000D4879">
              <w:rPr>
                <w:rFonts w:eastAsia="Calibri"/>
                <w:sz w:val="24"/>
                <w:lang w:val="en-US"/>
              </w:rPr>
              <w:t>Nature and purposes of the processing</w:t>
            </w:r>
          </w:p>
        </w:tc>
        <w:tc>
          <w:tcPr>
            <w:tcW w:w="6099" w:type="dxa"/>
            <w:shd w:val="clear" w:color="auto" w:fill="FFFF00"/>
          </w:tcPr>
          <w:p w14:paraId="55B0124F" w14:textId="77777777" w:rsidR="000D4879" w:rsidRPr="000D4879" w:rsidRDefault="008F17F3" w:rsidP="008F17F3">
            <w:pPr>
              <w:overflowPunct/>
              <w:autoSpaceDE/>
              <w:autoSpaceDN/>
              <w:adjustRightInd/>
              <w:spacing w:after="0" w:line="240" w:lineRule="exact"/>
              <w:ind w:left="0"/>
              <w:jc w:val="left"/>
              <w:textAlignment w:val="auto"/>
              <w:rPr>
                <w:rFonts w:eastAsia="Calibri"/>
                <w:sz w:val="24"/>
                <w:lang w:val="en-US"/>
              </w:rPr>
            </w:pPr>
            <w:r>
              <w:rPr>
                <w:rFonts w:eastAsia="Calibri"/>
                <w:sz w:val="24"/>
                <w:lang w:val="en-US"/>
              </w:rPr>
              <w:t xml:space="preserve">[The Supplier to Determine the Nature and Purposes of the processing under </w:t>
            </w:r>
            <w:r w:rsidRPr="008F17F3">
              <w:rPr>
                <w:rFonts w:eastAsia="Calibri"/>
                <w:sz w:val="24"/>
                <w:lang w:val="en-US"/>
              </w:rPr>
              <w:t>Data Protection Legislation.</w:t>
            </w:r>
            <w:r>
              <w:rPr>
                <w:rFonts w:eastAsia="Calibri"/>
                <w:sz w:val="24"/>
                <w:lang w:val="en-US"/>
              </w:rPr>
              <w:t>]</w:t>
            </w:r>
          </w:p>
        </w:tc>
      </w:tr>
      <w:tr w:rsidR="008F17F3" w:rsidRPr="000D4879" w14:paraId="1EDD7FAC" w14:textId="77777777" w:rsidTr="0054365F">
        <w:trPr>
          <w:trHeight w:val="1412"/>
        </w:trPr>
        <w:tc>
          <w:tcPr>
            <w:tcW w:w="3143" w:type="dxa"/>
            <w:shd w:val="clear" w:color="auto" w:fill="auto"/>
          </w:tcPr>
          <w:p w14:paraId="4ED5DC69" w14:textId="77777777" w:rsidR="000D4879" w:rsidRPr="000D4879" w:rsidRDefault="000D4879" w:rsidP="000D4879">
            <w:pPr>
              <w:overflowPunct/>
              <w:autoSpaceDE/>
              <w:autoSpaceDN/>
              <w:adjustRightInd/>
              <w:spacing w:after="0" w:line="240" w:lineRule="exact"/>
              <w:ind w:left="0"/>
              <w:jc w:val="left"/>
              <w:textAlignment w:val="auto"/>
              <w:rPr>
                <w:rFonts w:eastAsia="Calibri"/>
                <w:sz w:val="24"/>
                <w:lang w:val="en-US"/>
              </w:rPr>
            </w:pPr>
            <w:r w:rsidRPr="000D4879">
              <w:rPr>
                <w:rFonts w:eastAsia="Calibri"/>
                <w:sz w:val="24"/>
                <w:lang w:val="en-US"/>
              </w:rPr>
              <w:t>Type of Personal Data</w:t>
            </w:r>
          </w:p>
        </w:tc>
        <w:tc>
          <w:tcPr>
            <w:tcW w:w="6099" w:type="dxa"/>
            <w:shd w:val="clear" w:color="auto" w:fill="auto"/>
          </w:tcPr>
          <w:p w14:paraId="7D757A30" w14:textId="77777777" w:rsidR="000D4879" w:rsidRPr="000D4879" w:rsidRDefault="0049318A" w:rsidP="0049318A">
            <w:pPr>
              <w:overflowPunct/>
              <w:autoSpaceDE/>
              <w:autoSpaceDN/>
              <w:adjustRightInd/>
              <w:spacing w:after="0" w:line="240" w:lineRule="exact"/>
              <w:ind w:left="0"/>
              <w:jc w:val="left"/>
              <w:textAlignment w:val="auto"/>
              <w:rPr>
                <w:rFonts w:eastAsia="Calibri"/>
                <w:sz w:val="24"/>
                <w:lang w:val="en-US"/>
              </w:rPr>
            </w:pPr>
            <w:r>
              <w:rPr>
                <w:rFonts w:eastAsia="Calibri" w:cs="Times New Roman"/>
                <w:sz w:val="24"/>
                <w:szCs w:val="24"/>
                <w:lang w:val="en-US"/>
              </w:rPr>
              <w:t>Not Applicable</w:t>
            </w:r>
          </w:p>
        </w:tc>
      </w:tr>
      <w:tr w:rsidR="008F17F3" w:rsidRPr="000D4879" w14:paraId="5D4526D6" w14:textId="77777777" w:rsidTr="008F17F3">
        <w:trPr>
          <w:trHeight w:val="1560"/>
        </w:trPr>
        <w:tc>
          <w:tcPr>
            <w:tcW w:w="3143" w:type="dxa"/>
            <w:shd w:val="clear" w:color="auto" w:fill="auto"/>
          </w:tcPr>
          <w:p w14:paraId="3277A341" w14:textId="77777777" w:rsidR="000D4879" w:rsidRPr="000D4879" w:rsidRDefault="000D4879" w:rsidP="000D4879">
            <w:pPr>
              <w:overflowPunct/>
              <w:autoSpaceDE/>
              <w:autoSpaceDN/>
              <w:adjustRightInd/>
              <w:spacing w:after="0" w:line="240" w:lineRule="exact"/>
              <w:ind w:left="0"/>
              <w:jc w:val="left"/>
              <w:textAlignment w:val="auto"/>
              <w:rPr>
                <w:rFonts w:eastAsia="Calibri"/>
                <w:sz w:val="24"/>
                <w:lang w:val="en-US"/>
              </w:rPr>
            </w:pPr>
            <w:r w:rsidRPr="000D4879">
              <w:rPr>
                <w:rFonts w:eastAsia="Calibri"/>
                <w:sz w:val="24"/>
                <w:lang w:val="en-US"/>
              </w:rPr>
              <w:t>Categories of Data Subject</w:t>
            </w:r>
          </w:p>
        </w:tc>
        <w:tc>
          <w:tcPr>
            <w:tcW w:w="6099" w:type="dxa"/>
            <w:shd w:val="clear" w:color="auto" w:fill="auto"/>
          </w:tcPr>
          <w:p w14:paraId="32BED02D" w14:textId="77777777" w:rsidR="000D4879" w:rsidRPr="008F17F3" w:rsidRDefault="008F17F3" w:rsidP="008F17F3">
            <w:pPr>
              <w:overflowPunct/>
              <w:autoSpaceDE/>
              <w:autoSpaceDN/>
              <w:adjustRightInd/>
              <w:spacing w:after="0" w:line="240" w:lineRule="exact"/>
              <w:ind w:left="0"/>
              <w:jc w:val="left"/>
              <w:textAlignment w:val="auto"/>
              <w:rPr>
                <w:rFonts w:eastAsia="Calibri"/>
                <w:sz w:val="24"/>
                <w:lang w:val="en-US"/>
              </w:rPr>
            </w:pPr>
            <w:r w:rsidRPr="008F17F3">
              <w:rPr>
                <w:rFonts w:eastAsia="Calibri" w:cs="Times New Roman"/>
                <w:sz w:val="24"/>
                <w:szCs w:val="24"/>
                <w:lang w:val="en-US"/>
              </w:rPr>
              <w:t>S</w:t>
            </w:r>
            <w:r w:rsidR="000D4879" w:rsidRPr="000D4879">
              <w:rPr>
                <w:rFonts w:eastAsia="Calibri" w:cs="Times New Roman"/>
                <w:sz w:val="24"/>
                <w:szCs w:val="24"/>
                <w:lang w:val="en-US"/>
              </w:rPr>
              <w:t>upplier</w:t>
            </w:r>
            <w:r w:rsidRPr="008F17F3">
              <w:rPr>
                <w:rFonts w:eastAsia="Calibri" w:cs="Times New Roman"/>
                <w:sz w:val="24"/>
                <w:szCs w:val="24"/>
                <w:lang w:val="en-US"/>
              </w:rPr>
              <w:t>(</w:t>
            </w:r>
            <w:r w:rsidR="000D4879" w:rsidRPr="000D4879">
              <w:rPr>
                <w:rFonts w:eastAsia="Calibri" w:cs="Times New Roman"/>
                <w:sz w:val="24"/>
                <w:szCs w:val="24"/>
                <w:lang w:val="en-US"/>
              </w:rPr>
              <w:t>s</w:t>
            </w:r>
            <w:r w:rsidRPr="008F17F3">
              <w:rPr>
                <w:rFonts w:eastAsia="Calibri" w:cs="Times New Roman"/>
                <w:sz w:val="24"/>
                <w:szCs w:val="24"/>
                <w:lang w:val="en-US"/>
              </w:rPr>
              <w:t>)</w:t>
            </w:r>
            <w:r w:rsidR="000D4879" w:rsidRPr="000D4879">
              <w:rPr>
                <w:rFonts w:eastAsia="Calibri" w:cs="Times New Roman"/>
                <w:sz w:val="24"/>
                <w:szCs w:val="24"/>
                <w:lang w:val="en-US"/>
              </w:rPr>
              <w:t>,</w:t>
            </w:r>
            <w:r w:rsidRPr="008F17F3">
              <w:rPr>
                <w:rFonts w:eastAsia="Calibri" w:cs="Times New Roman"/>
                <w:sz w:val="24"/>
                <w:szCs w:val="24"/>
                <w:lang w:val="en-US"/>
              </w:rPr>
              <w:t xml:space="preserve"> Applicants and Participants</w:t>
            </w:r>
          </w:p>
        </w:tc>
      </w:tr>
      <w:tr w:rsidR="008F17F3" w:rsidRPr="000D4879" w14:paraId="541EE0E3" w14:textId="77777777" w:rsidTr="0054365F">
        <w:trPr>
          <w:trHeight w:val="1560"/>
        </w:trPr>
        <w:tc>
          <w:tcPr>
            <w:tcW w:w="3143" w:type="dxa"/>
            <w:shd w:val="clear" w:color="auto" w:fill="auto"/>
          </w:tcPr>
          <w:p w14:paraId="40EFCD70" w14:textId="77777777" w:rsidR="000D4879" w:rsidRPr="000D4879" w:rsidRDefault="000D4879" w:rsidP="000D4879">
            <w:pPr>
              <w:overflowPunct/>
              <w:autoSpaceDE/>
              <w:autoSpaceDN/>
              <w:adjustRightInd/>
              <w:spacing w:after="0" w:line="240" w:lineRule="exact"/>
              <w:ind w:left="0"/>
              <w:jc w:val="left"/>
              <w:textAlignment w:val="auto"/>
              <w:rPr>
                <w:rFonts w:eastAsia="Calibri"/>
                <w:sz w:val="24"/>
                <w:lang w:val="en-US"/>
              </w:rPr>
            </w:pPr>
          </w:p>
        </w:tc>
        <w:tc>
          <w:tcPr>
            <w:tcW w:w="6099" w:type="dxa"/>
            <w:shd w:val="clear" w:color="auto" w:fill="auto"/>
          </w:tcPr>
          <w:p w14:paraId="4AA91887" w14:textId="77777777" w:rsidR="000D4879" w:rsidRPr="000D4879" w:rsidRDefault="0049318A" w:rsidP="000D4879">
            <w:pPr>
              <w:overflowPunct/>
              <w:autoSpaceDE/>
              <w:autoSpaceDN/>
              <w:adjustRightInd/>
              <w:spacing w:after="0" w:line="240" w:lineRule="exact"/>
              <w:ind w:left="0"/>
              <w:jc w:val="left"/>
              <w:textAlignment w:val="auto"/>
              <w:rPr>
                <w:rFonts w:eastAsia="Calibri" w:cs="Times New Roman"/>
                <w:sz w:val="24"/>
                <w:szCs w:val="24"/>
                <w:lang w:val="en-US"/>
              </w:rPr>
            </w:pPr>
            <w:r>
              <w:rPr>
                <w:rFonts w:eastAsia="Calibri" w:cs="Times New Roman"/>
                <w:sz w:val="24"/>
                <w:szCs w:val="24"/>
                <w:lang w:val="en-US"/>
              </w:rPr>
              <w:t>In line with Suppliers Data Retention Policy</w:t>
            </w:r>
          </w:p>
        </w:tc>
      </w:tr>
    </w:tbl>
    <w:p w14:paraId="3FA6493E" w14:textId="77777777" w:rsidR="000D4879" w:rsidRPr="000D4879" w:rsidRDefault="000D4879" w:rsidP="000D4879">
      <w:pPr>
        <w:overflowPunct/>
        <w:autoSpaceDE/>
        <w:autoSpaceDN/>
        <w:adjustRightInd/>
        <w:spacing w:line="312" w:lineRule="auto"/>
        <w:ind w:left="0"/>
        <w:textAlignment w:val="auto"/>
        <w:outlineLvl w:val="0"/>
        <w:rPr>
          <w:lang w:eastAsia="en-GB"/>
        </w:rPr>
      </w:pPr>
    </w:p>
    <w:p w14:paraId="6954B520" w14:textId="77777777" w:rsidR="000D4879" w:rsidRPr="000D4879" w:rsidRDefault="000D4879" w:rsidP="000D4879">
      <w:pPr>
        <w:overflowPunct/>
        <w:autoSpaceDE/>
        <w:autoSpaceDN/>
        <w:adjustRightInd/>
        <w:spacing w:line="312" w:lineRule="auto"/>
        <w:ind w:left="0"/>
        <w:textAlignment w:val="auto"/>
        <w:outlineLvl w:val="0"/>
        <w:rPr>
          <w:lang w:eastAsia="en-GB"/>
        </w:rPr>
      </w:pPr>
    </w:p>
    <w:p w14:paraId="71B57226" w14:textId="77777777" w:rsidR="000D4879" w:rsidRPr="000D4879" w:rsidRDefault="000D4879" w:rsidP="000D4879">
      <w:pPr>
        <w:overflowPunct/>
        <w:autoSpaceDE/>
        <w:autoSpaceDN/>
        <w:adjustRightInd/>
        <w:spacing w:after="0"/>
        <w:ind w:left="0"/>
        <w:textAlignment w:val="auto"/>
        <w:rPr>
          <w:rFonts w:ascii="Verdana" w:hAnsi="Verdana" w:cs="Times New Roman"/>
          <w:sz w:val="20"/>
          <w:szCs w:val="20"/>
          <w:lang w:eastAsia="en-GB"/>
        </w:rPr>
      </w:pPr>
    </w:p>
    <w:p w14:paraId="58E920BA" w14:textId="77777777" w:rsidR="000D4879" w:rsidRPr="00CE2EC6" w:rsidRDefault="000D4879" w:rsidP="000B68E9">
      <w:pPr>
        <w:ind w:left="0"/>
        <w:rPr>
          <w:rFonts w:ascii="Calibri" w:hAnsi="Calibri"/>
        </w:rPr>
      </w:pPr>
    </w:p>
    <w:sectPr w:rsidR="000D4879" w:rsidRPr="00CE2EC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8521F0" w14:textId="77777777" w:rsidR="005C093D" w:rsidRDefault="005C093D" w:rsidP="00A23F28">
      <w:r>
        <w:separator/>
      </w:r>
    </w:p>
    <w:p w14:paraId="1A73E7F4" w14:textId="77777777" w:rsidR="005C093D" w:rsidRDefault="005C093D"/>
    <w:p w14:paraId="6B96478A" w14:textId="77777777" w:rsidR="005C093D" w:rsidRDefault="005C093D" w:rsidP="00273F54"/>
    <w:p w14:paraId="7F437968" w14:textId="77777777" w:rsidR="005C093D" w:rsidRDefault="005C093D"/>
    <w:p w14:paraId="5A9589C9" w14:textId="77777777" w:rsidR="005C093D" w:rsidRDefault="005C093D"/>
  </w:endnote>
  <w:endnote w:type="continuationSeparator" w:id="0">
    <w:p w14:paraId="167AFA5B" w14:textId="77777777" w:rsidR="005C093D" w:rsidRDefault="005C093D" w:rsidP="00A23F28">
      <w:r>
        <w:continuationSeparator/>
      </w:r>
    </w:p>
    <w:p w14:paraId="06E3392C" w14:textId="77777777" w:rsidR="005C093D" w:rsidRDefault="005C093D"/>
    <w:p w14:paraId="561504BB" w14:textId="77777777" w:rsidR="005C093D" w:rsidRDefault="005C093D" w:rsidP="00273F54"/>
    <w:p w14:paraId="7F63592A" w14:textId="77777777" w:rsidR="005C093D" w:rsidRDefault="005C093D"/>
    <w:p w14:paraId="21609B4B" w14:textId="77777777" w:rsidR="005C093D" w:rsidRDefault="005C093D"/>
  </w:endnote>
  <w:endnote w:type="continuationNotice" w:id="1">
    <w:p w14:paraId="2E3EDCCF" w14:textId="77777777" w:rsidR="005C093D" w:rsidRDefault="005C09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ato Regular">
    <w:altName w:val="Calibri"/>
    <w:charset w:val="00"/>
    <w:family w:val="auto"/>
    <w:pitch w:val="variable"/>
    <w:sig w:usb0="A00000AF" w:usb1="5000604B" w:usb2="00000000" w:usb3="00000000" w:csb0="00000093" w:csb1="00000000"/>
  </w:font>
  <w:font w:name="Calibri">
    <w:panose1 w:val="020F0502020204030204"/>
    <w:charset w:val="00"/>
    <w:family w:val="swiss"/>
    <w:pitch w:val="variable"/>
    <w:sig w:usb0="E0002AFF" w:usb1="C000247B" w:usb2="00000009" w:usb3="00000000" w:csb0="000001FF" w:csb1="00000000"/>
  </w:font>
  <w:font w:name="STZhongsong">
    <w:altName w:val="MS Mincho"/>
    <w:charset w:val="86"/>
    <w:family w:val="auto"/>
    <w:pitch w:val="variable"/>
    <w:sig w:usb0="00000287" w:usb1="080F0000" w:usb2="00000010" w:usb3="00000000" w:csb0="0006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54EED" w14:textId="77777777" w:rsidR="005C093D" w:rsidRDefault="005C093D" w:rsidP="00B0505B">
    <w:pPr>
      <w:pStyle w:val="Footer"/>
      <w:ind w:left="709"/>
      <w:jc w:val="left"/>
    </w:pPr>
    <w:r>
      <w:t>v1.0</w:t>
    </w:r>
    <w:sdt>
      <w:sdtPr>
        <w:id w:val="1166591944"/>
        <w:docPartObj>
          <w:docPartGallery w:val="Page Numbers (Bottom of Page)"/>
          <w:docPartUnique/>
        </w:docPartObj>
      </w:sdtPr>
      <w:sdtEndPr>
        <w:rPr>
          <w:noProof/>
        </w:rPr>
      </w:sdtEndPr>
      <w:sdtContent>
        <w:r>
          <w:tab/>
        </w:r>
        <w:r>
          <w:tab/>
        </w:r>
        <w:r>
          <w:fldChar w:fldCharType="begin"/>
        </w:r>
        <w:r>
          <w:instrText xml:space="preserve"> PAGE   \* MERGEFORMAT </w:instrText>
        </w:r>
        <w:r>
          <w:fldChar w:fldCharType="separate"/>
        </w:r>
        <w:r w:rsidR="00CA2772">
          <w:rPr>
            <w:noProof/>
          </w:rPr>
          <w:t>92</w:t>
        </w:r>
        <w:r>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7EE8A" w14:textId="77777777" w:rsidR="005C093D" w:rsidRPr="006640D6" w:rsidRDefault="005C093D" w:rsidP="000D4879">
    <w:pPr>
      <w:ind w:left="0"/>
      <w:jc w:val="center"/>
    </w:pPr>
    <w:r>
      <w:fldChar w:fldCharType="begin"/>
    </w:r>
    <w:r>
      <w:instrText xml:space="preserve"> PAGE   \* MERGEFORMAT </w:instrText>
    </w:r>
    <w:r>
      <w:fldChar w:fldCharType="separate"/>
    </w:r>
    <w:r w:rsidR="00CA2772">
      <w:rPr>
        <w:noProof/>
      </w:rPr>
      <w:t>256</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3CAC2" w14:textId="77777777" w:rsidR="005C093D" w:rsidRDefault="005C093D">
    <w:pPr>
      <w:pStyle w:val="Footer"/>
      <w:jc w:val="center"/>
    </w:pPr>
    <w:r>
      <w:fldChar w:fldCharType="begin"/>
    </w:r>
    <w:r>
      <w:instrText xml:space="preserve"> PAGE   \* MERGEFORMAT </w:instrText>
    </w:r>
    <w:r>
      <w:fldChar w:fldCharType="separate"/>
    </w:r>
    <w:r w:rsidR="00CA2772">
      <w:rPr>
        <w:noProof/>
      </w:rPr>
      <w:t>126</w:t>
    </w:r>
    <w:r>
      <w:rPr>
        <w:noProof/>
      </w:rPr>
      <w:fldChar w:fldCharType="end"/>
    </w:r>
  </w:p>
  <w:p w14:paraId="6C16482B" w14:textId="77777777" w:rsidR="005C093D" w:rsidRDefault="005C093D">
    <w:pPr>
      <w:pStyle w:val="Footer"/>
    </w:pPr>
  </w:p>
  <w:p w14:paraId="2DDB95B4" w14:textId="77777777" w:rsidR="005C093D" w:rsidRDefault="005C093D"/>
  <w:p w14:paraId="5C0AEC70" w14:textId="77777777" w:rsidR="005C093D" w:rsidRDefault="005C093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1F17E" w14:textId="77777777" w:rsidR="005C093D" w:rsidRPr="000D4879" w:rsidRDefault="005C093D" w:rsidP="000D487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0A1D0" w14:textId="77777777" w:rsidR="005C093D" w:rsidRPr="002B2DA1" w:rsidRDefault="005C093D" w:rsidP="0060109B">
    <w:pPr>
      <w:pStyle w:val="Footer"/>
      <w:ind w:left="-709" w:right="-262"/>
      <w:rPr>
        <w:b/>
      </w:rPr>
    </w:pPr>
    <w:r w:rsidRPr="002B2DA1">
      <w:t>Rocket Science UK Ltd 2015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21AD5" w14:textId="77777777" w:rsidR="005C093D" w:rsidRPr="000D4879" w:rsidRDefault="005C093D" w:rsidP="000D487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DFC31" w14:textId="77777777" w:rsidR="005C093D" w:rsidRPr="000D4879" w:rsidRDefault="005C093D" w:rsidP="000D487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4807E" w14:textId="77777777" w:rsidR="005C093D" w:rsidRPr="000D4879" w:rsidRDefault="005C093D" w:rsidP="000D48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A7CBD7" w14:textId="77777777" w:rsidR="005C093D" w:rsidRDefault="005C093D" w:rsidP="00A23F28">
      <w:r>
        <w:separator/>
      </w:r>
    </w:p>
  </w:footnote>
  <w:footnote w:type="continuationSeparator" w:id="0">
    <w:p w14:paraId="450F1EEB" w14:textId="77777777" w:rsidR="005C093D" w:rsidRDefault="005C093D" w:rsidP="00A23F28">
      <w:r>
        <w:continuationSeparator/>
      </w:r>
    </w:p>
  </w:footnote>
  <w:footnote w:type="continuationNotice" w:id="1">
    <w:p w14:paraId="61550CF4" w14:textId="77777777" w:rsidR="005C093D" w:rsidRDefault="005C093D">
      <w:pPr>
        <w:spacing w:after="0"/>
      </w:pPr>
    </w:p>
  </w:footnote>
  <w:footnote w:id="2">
    <w:p w14:paraId="11AF65FE" w14:textId="77777777" w:rsidR="005C093D" w:rsidRPr="00C46B2F" w:rsidRDefault="005C093D" w:rsidP="00A10A78">
      <w:pPr>
        <w:pStyle w:val="FootnoteText"/>
        <w:ind w:left="709"/>
      </w:pPr>
      <w:r w:rsidRPr="00C46B2F">
        <w:rPr>
          <w:rStyle w:val="FootnoteReference"/>
        </w:rPr>
        <w:footnoteRef/>
      </w:r>
      <w:r w:rsidRPr="00C46B2F">
        <w:t>https://www.gov.uk/government/publications/improving-lives-the-future-of-work-health-and-disability</w:t>
      </w:r>
    </w:p>
  </w:footnote>
  <w:footnote w:id="3">
    <w:p w14:paraId="10E86C5C" w14:textId="77777777" w:rsidR="005C093D" w:rsidRDefault="005C093D" w:rsidP="00A10A78">
      <w:pPr>
        <w:pStyle w:val="FootnoteText"/>
        <w:ind w:left="709"/>
      </w:pPr>
      <w:r w:rsidRPr="00C46B2F">
        <w:rPr>
          <w:rStyle w:val="FootnoteReference"/>
        </w:rPr>
        <w:footnoteRef/>
      </w:r>
      <w:r w:rsidRPr="00C46B2F">
        <w:t>https://www.gov.uk/government/consultations/work-health-and-disability-improving-lives.</w:t>
      </w:r>
      <w:r w:rsidRPr="00815986">
        <w:rPr>
          <w:rFonts w:ascii="Corbel" w:hAnsi="Corbel" w:cstheme="minorHAnsi"/>
          <w:sz w:val="22"/>
          <w:szCs w:val="22"/>
        </w:rPr>
        <w:t xml:space="preserve">  </w:t>
      </w:r>
    </w:p>
  </w:footnote>
  <w:footnote w:id="4">
    <w:p w14:paraId="3F91C9E8" w14:textId="77777777" w:rsidR="005C093D" w:rsidRDefault="005C093D" w:rsidP="00A10A78">
      <w:pPr>
        <w:pStyle w:val="FootnoteText"/>
        <w:ind w:left="709"/>
      </w:pPr>
      <w:r>
        <w:rPr>
          <w:rStyle w:val="FootnoteReference"/>
        </w:rPr>
        <w:footnoteRef/>
      </w:r>
      <w:r>
        <w:t xml:space="preserve"> </w:t>
      </w:r>
      <w:r w:rsidRPr="00993358">
        <w:t>https://www.gov.uk/government/publications/grants-standards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55CFA" w14:textId="77777777" w:rsidR="005C093D" w:rsidRPr="00894E51" w:rsidRDefault="005C093D" w:rsidP="00B0505B">
    <w:pPr>
      <w:pStyle w:val="Header"/>
      <w:ind w:left="0"/>
      <w:jc w:val="center"/>
      <w:rPr>
        <w:sz w:val="24"/>
        <w:szCs w:val="24"/>
      </w:rPr>
    </w:pPr>
    <w:r w:rsidRPr="00894E51">
      <w:rPr>
        <w:sz w:val="24"/>
        <w:szCs w:val="24"/>
      </w:rPr>
      <w:t xml:space="preserve">OFFICIAL – SENSITIVE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EA86F" w14:textId="77777777" w:rsidR="005C093D" w:rsidRDefault="005C093D"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p>
  <w:p w14:paraId="63A06D15" w14:textId="77777777" w:rsidR="005C093D" w:rsidRDefault="005C093D"/>
  <w:p w14:paraId="1C85B8C4" w14:textId="77777777" w:rsidR="005C093D" w:rsidRDefault="005C093D"/>
  <w:p w14:paraId="510DED87" w14:textId="77777777" w:rsidR="005C093D" w:rsidRDefault="005C093D"/>
  <w:p w14:paraId="1E5E21F9" w14:textId="77777777" w:rsidR="005C093D" w:rsidRDefault="005C093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A8B4" w14:textId="77777777" w:rsidR="005C093D" w:rsidRPr="000D4879" w:rsidRDefault="005C093D" w:rsidP="000D48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7D992" w14:textId="77777777" w:rsidR="005C093D" w:rsidRPr="00D95117" w:rsidRDefault="005C093D" w:rsidP="006010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7389D"/>
    <w:multiLevelType w:val="multilevel"/>
    <w:tmpl w:val="A8D0AD70"/>
    <w:lvl w:ilvl="0">
      <w:start w:val="1"/>
      <w:numFmt w:val="decimal"/>
      <w:lvlRestart w:val="0"/>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1"/>
      <w:lvlText w:val="%1.%2.%3"/>
      <w:lvlJc w:val="left"/>
      <w:pPr>
        <w:tabs>
          <w:tab w:val="num" w:pos="1800"/>
        </w:tabs>
        <w:ind w:left="1800" w:hanging="1080"/>
      </w:pPr>
      <w:rPr>
        <w:caps w:val="0"/>
        <w:effect w:val="none"/>
      </w:rPr>
    </w:lvl>
    <w:lvl w:ilvl="3">
      <w:start w:val="1"/>
      <w:numFmt w:val="decimal"/>
      <w:pStyle w:val="ScheduleL2"/>
      <w:lvlText w:val="%1.%2.%3.%4"/>
      <w:lvlJc w:val="left"/>
      <w:pPr>
        <w:tabs>
          <w:tab w:val="num" w:pos="2880"/>
        </w:tabs>
        <w:ind w:left="2880" w:hanging="1080"/>
      </w:pPr>
      <w:rPr>
        <w:caps w:val="0"/>
        <w:effect w:val="none"/>
      </w:rPr>
    </w:lvl>
    <w:lvl w:ilvl="4">
      <w:start w:val="1"/>
      <w:numFmt w:val="lowerLetter"/>
      <w:pStyle w:val="ScheduleL5"/>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pStyle w:val="ScheduleL5"/>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1">
    <w:nsid w:val="007002A8"/>
    <w:multiLevelType w:val="hybridMultilevel"/>
    <w:tmpl w:val="7C60D8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3">
    <w:nsid w:val="09E96CCC"/>
    <w:multiLevelType w:val="multilevel"/>
    <w:tmpl w:val="337EBAB8"/>
    <w:lvl w:ilvl="0">
      <w:start w:val="60"/>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4">
    <w:nsid w:val="0EFD315F"/>
    <w:multiLevelType w:val="multilevel"/>
    <w:tmpl w:val="72CEE31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000000" w:themeColor="text1"/>
        <w:sz w:val="22"/>
        <w:szCs w:val="22"/>
      </w:rPr>
    </w:lvl>
    <w:lvl w:ilvl="2">
      <w:start w:val="1"/>
      <w:numFmt w:val="lowerLetter"/>
      <w:lvlText w:val="(%3)"/>
      <w:lvlJc w:val="left"/>
      <w:pPr>
        <w:tabs>
          <w:tab w:val="num" w:pos="993"/>
        </w:tabs>
        <w:ind w:left="993"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0222B5C"/>
    <w:multiLevelType w:val="hybridMultilevel"/>
    <w:tmpl w:val="504247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8E36007"/>
    <w:multiLevelType w:val="hybridMultilevel"/>
    <w:tmpl w:val="B1161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F6D529F"/>
    <w:multiLevelType w:val="hybridMultilevel"/>
    <w:tmpl w:val="BA526CD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22EE2D2B"/>
    <w:multiLevelType w:val="hybridMultilevel"/>
    <w:tmpl w:val="0D188B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3">
    <w:nsid w:val="25270755"/>
    <w:multiLevelType w:val="multilevel"/>
    <w:tmpl w:val="72CEE31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000000" w:themeColor="text1"/>
        <w:sz w:val="22"/>
        <w:szCs w:val="22"/>
      </w:rPr>
    </w:lvl>
    <w:lvl w:ilvl="2">
      <w:start w:val="1"/>
      <w:numFmt w:val="lowerLetter"/>
      <w:lvlText w:val="(%3)"/>
      <w:lvlJc w:val="left"/>
      <w:pPr>
        <w:tabs>
          <w:tab w:val="num" w:pos="993"/>
        </w:tabs>
        <w:ind w:left="993"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4">
    <w:nsid w:val="257F24D8"/>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5">
    <w:nsid w:val="271D3C54"/>
    <w:multiLevelType w:val="multilevel"/>
    <w:tmpl w:val="3BEC278A"/>
    <w:lvl w:ilvl="0">
      <w:start w:val="1"/>
      <w:numFmt w:val="decimal"/>
      <w:pStyle w:val="ORDERFORML1PraraNo"/>
      <w:lvlText w:val="%1."/>
      <w:lvlJc w:val="left"/>
      <w:pPr>
        <w:ind w:left="720" w:hanging="360"/>
      </w:pPr>
      <w:rPr>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RDERFORML2Title"/>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7">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8">
    <w:nsid w:val="347062CD"/>
    <w:multiLevelType w:val="hybridMultilevel"/>
    <w:tmpl w:val="47A26C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794760"/>
    <w:multiLevelType w:val="hybridMultilevel"/>
    <w:tmpl w:val="545CCE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9455C0F"/>
    <w:multiLevelType w:val="multilevel"/>
    <w:tmpl w:val="7236DA1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22">
    <w:nsid w:val="3A9A69AA"/>
    <w:multiLevelType w:val="hybridMultilevel"/>
    <w:tmpl w:val="E8AA4F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ADC3F15"/>
    <w:multiLevelType w:val="hybridMultilevel"/>
    <w:tmpl w:val="B4B27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1940077"/>
    <w:multiLevelType w:val="multilevel"/>
    <w:tmpl w:val="72CEE31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000000" w:themeColor="text1"/>
        <w:sz w:val="22"/>
        <w:szCs w:val="22"/>
      </w:rPr>
    </w:lvl>
    <w:lvl w:ilvl="2">
      <w:start w:val="1"/>
      <w:numFmt w:val="lowerLetter"/>
      <w:lvlText w:val="(%3)"/>
      <w:lvlJc w:val="left"/>
      <w:pPr>
        <w:tabs>
          <w:tab w:val="num" w:pos="993"/>
        </w:tabs>
        <w:ind w:left="993"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6">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7AC681A"/>
    <w:multiLevelType w:val="multilevel"/>
    <w:tmpl w:val="F31E6B74"/>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8120E7F"/>
    <w:multiLevelType w:val="hybridMultilevel"/>
    <w:tmpl w:val="9B6ABD68"/>
    <w:lvl w:ilvl="0" w:tplc="08090001">
      <w:start w:val="1"/>
      <w:numFmt w:val="bullet"/>
      <w:lvlText w:val=""/>
      <w:lvlJc w:val="left"/>
      <w:pPr>
        <w:ind w:left="637" w:hanging="360"/>
      </w:pPr>
      <w:rPr>
        <w:rFonts w:ascii="Symbol" w:hAnsi="Symbol" w:hint="default"/>
      </w:rPr>
    </w:lvl>
    <w:lvl w:ilvl="1" w:tplc="08090003" w:tentative="1">
      <w:start w:val="1"/>
      <w:numFmt w:val="bullet"/>
      <w:lvlText w:val="o"/>
      <w:lvlJc w:val="left"/>
      <w:pPr>
        <w:ind w:left="1357" w:hanging="360"/>
      </w:pPr>
      <w:rPr>
        <w:rFonts w:ascii="Courier New" w:hAnsi="Courier New" w:cs="Courier New" w:hint="default"/>
      </w:rPr>
    </w:lvl>
    <w:lvl w:ilvl="2" w:tplc="08090005" w:tentative="1">
      <w:start w:val="1"/>
      <w:numFmt w:val="bullet"/>
      <w:lvlText w:val=""/>
      <w:lvlJc w:val="left"/>
      <w:pPr>
        <w:ind w:left="2077" w:hanging="360"/>
      </w:pPr>
      <w:rPr>
        <w:rFonts w:ascii="Wingdings" w:hAnsi="Wingdings" w:hint="default"/>
      </w:rPr>
    </w:lvl>
    <w:lvl w:ilvl="3" w:tplc="08090001" w:tentative="1">
      <w:start w:val="1"/>
      <w:numFmt w:val="bullet"/>
      <w:lvlText w:val=""/>
      <w:lvlJc w:val="left"/>
      <w:pPr>
        <w:ind w:left="2797" w:hanging="360"/>
      </w:pPr>
      <w:rPr>
        <w:rFonts w:ascii="Symbol" w:hAnsi="Symbol" w:hint="default"/>
      </w:rPr>
    </w:lvl>
    <w:lvl w:ilvl="4" w:tplc="08090003" w:tentative="1">
      <w:start w:val="1"/>
      <w:numFmt w:val="bullet"/>
      <w:lvlText w:val="o"/>
      <w:lvlJc w:val="left"/>
      <w:pPr>
        <w:ind w:left="3517" w:hanging="360"/>
      </w:pPr>
      <w:rPr>
        <w:rFonts w:ascii="Courier New" w:hAnsi="Courier New" w:cs="Courier New" w:hint="default"/>
      </w:rPr>
    </w:lvl>
    <w:lvl w:ilvl="5" w:tplc="08090005" w:tentative="1">
      <w:start w:val="1"/>
      <w:numFmt w:val="bullet"/>
      <w:lvlText w:val=""/>
      <w:lvlJc w:val="left"/>
      <w:pPr>
        <w:ind w:left="4237" w:hanging="360"/>
      </w:pPr>
      <w:rPr>
        <w:rFonts w:ascii="Wingdings" w:hAnsi="Wingdings" w:hint="default"/>
      </w:rPr>
    </w:lvl>
    <w:lvl w:ilvl="6" w:tplc="08090001" w:tentative="1">
      <w:start w:val="1"/>
      <w:numFmt w:val="bullet"/>
      <w:lvlText w:val=""/>
      <w:lvlJc w:val="left"/>
      <w:pPr>
        <w:ind w:left="4957" w:hanging="360"/>
      </w:pPr>
      <w:rPr>
        <w:rFonts w:ascii="Symbol" w:hAnsi="Symbol" w:hint="default"/>
      </w:rPr>
    </w:lvl>
    <w:lvl w:ilvl="7" w:tplc="08090003" w:tentative="1">
      <w:start w:val="1"/>
      <w:numFmt w:val="bullet"/>
      <w:lvlText w:val="o"/>
      <w:lvlJc w:val="left"/>
      <w:pPr>
        <w:ind w:left="5677" w:hanging="360"/>
      </w:pPr>
      <w:rPr>
        <w:rFonts w:ascii="Courier New" w:hAnsi="Courier New" w:cs="Courier New" w:hint="default"/>
      </w:rPr>
    </w:lvl>
    <w:lvl w:ilvl="8" w:tplc="08090005" w:tentative="1">
      <w:start w:val="1"/>
      <w:numFmt w:val="bullet"/>
      <w:lvlText w:val=""/>
      <w:lvlJc w:val="left"/>
      <w:pPr>
        <w:ind w:left="6397" w:hanging="360"/>
      </w:pPr>
      <w:rPr>
        <w:rFonts w:ascii="Wingdings" w:hAnsi="Wingdings" w:hint="default"/>
      </w:rPr>
    </w:lvl>
  </w:abstractNum>
  <w:abstractNum w:abstractNumId="30">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31">
    <w:nsid w:val="4ADA5ECE"/>
    <w:multiLevelType w:val="hybridMultilevel"/>
    <w:tmpl w:val="CB9803F6"/>
    <w:lvl w:ilvl="0" w:tplc="B41040DC">
      <w:numFmt w:val="bullet"/>
      <w:lvlText w:val="-"/>
      <w:lvlJc w:val="left"/>
      <w:pPr>
        <w:ind w:left="1800" w:hanging="360"/>
      </w:pPr>
      <w:rPr>
        <w:rFonts w:ascii="Lato Regular" w:eastAsiaTheme="minorEastAsia" w:hAnsi="Lato Regular"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nsid w:val="4ADC2E68"/>
    <w:multiLevelType w:val="multilevel"/>
    <w:tmpl w:val="7236DA1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C8F5C58"/>
    <w:multiLevelType w:val="hybridMultilevel"/>
    <w:tmpl w:val="BDFAC4E4"/>
    <w:lvl w:ilvl="0" w:tplc="B7DCECBE">
      <w:numFmt w:val="bullet"/>
      <w:lvlText w:val="-"/>
      <w:lvlJc w:val="left"/>
      <w:pPr>
        <w:ind w:left="1074" w:hanging="360"/>
      </w:pPr>
      <w:rPr>
        <w:rFonts w:ascii="Lato Regular" w:eastAsiaTheme="minorEastAsia" w:hAnsi="Lato Regular" w:cstheme="minorBidi"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34">
    <w:nsid w:val="4EF95E13"/>
    <w:multiLevelType w:val="hybridMultilevel"/>
    <w:tmpl w:val="979EF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58B6A8C"/>
    <w:multiLevelType w:val="multilevel"/>
    <w:tmpl w:val="1FE4DF7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9920C2F"/>
    <w:multiLevelType w:val="multilevel"/>
    <w:tmpl w:val="72CEE31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000000" w:themeColor="text1"/>
        <w:sz w:val="22"/>
        <w:szCs w:val="22"/>
      </w:rPr>
    </w:lvl>
    <w:lvl w:ilvl="2">
      <w:start w:val="1"/>
      <w:numFmt w:val="lowerLetter"/>
      <w:lvlText w:val="(%3)"/>
      <w:lvlJc w:val="left"/>
      <w:pPr>
        <w:tabs>
          <w:tab w:val="num" w:pos="993"/>
        </w:tabs>
        <w:ind w:left="993"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7">
    <w:nsid w:val="5A360618"/>
    <w:multiLevelType w:val="multilevel"/>
    <w:tmpl w:val="50B24ED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9">
    <w:nsid w:val="61303E2E"/>
    <w:multiLevelType w:val="multilevel"/>
    <w:tmpl w:val="72B87D04"/>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41">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43">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68E27C79"/>
    <w:multiLevelType w:val="multilevel"/>
    <w:tmpl w:val="4814A4DE"/>
    <w:lvl w:ilvl="0">
      <w:start w:val="58"/>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45">
    <w:nsid w:val="6976297D"/>
    <w:multiLevelType w:val="hybridMultilevel"/>
    <w:tmpl w:val="AF3404EC"/>
    <w:lvl w:ilvl="0" w:tplc="1D965C34">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1133DD5"/>
    <w:multiLevelType w:val="multilevel"/>
    <w:tmpl w:val="B4269D0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2CA0082"/>
    <w:multiLevelType w:val="multilevel"/>
    <w:tmpl w:val="4ABA1C98"/>
    <w:lvl w:ilvl="0">
      <w:start w:val="1"/>
      <w:numFmt w:val="decimal"/>
      <w:pStyle w:val="HS2ReportLevel2"/>
      <w:lvlText w:val="%1."/>
      <w:lvlJc w:val="left"/>
      <w:pPr>
        <w:ind w:left="360" w:hanging="360"/>
      </w:pPr>
      <w:rPr>
        <w:rFonts w:hint="default"/>
      </w:rPr>
    </w:lvl>
    <w:lvl w:ilvl="1">
      <w:start w:val="1"/>
      <w:numFmt w:val="decimal"/>
      <w:pStyle w:val="HS2BodyText"/>
      <w:lvlText w:val="%1.%2"/>
      <w:lvlJc w:val="left"/>
      <w:pPr>
        <w:ind w:left="1000" w:hanging="432"/>
      </w:pPr>
      <w:rPr>
        <w:rFonts w:hint="default"/>
        <w:b w:val="0"/>
      </w:rPr>
    </w:lvl>
    <w:lvl w:ilvl="2">
      <w:start w:val="1"/>
      <w:numFmt w:val="bullet"/>
      <w:lvlText w:val=""/>
      <w:lvlJc w:val="left"/>
      <w:pPr>
        <w:ind w:left="1224" w:hanging="504"/>
      </w:pPr>
      <w:rPr>
        <w:rFonts w:ascii="Symbol" w:hAnsi="Symbol"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9">
    <w:nsid w:val="75C5457C"/>
    <w:multiLevelType w:val="hybridMultilevel"/>
    <w:tmpl w:val="777E7CD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180"/>
      </w:pPr>
      <w:rPr>
        <w:rFonts w:ascii="Wingdings" w:hAnsi="Wingding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7609181C"/>
    <w:multiLevelType w:val="hybridMultilevel"/>
    <w:tmpl w:val="A3F8EA5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6852C6D"/>
    <w:multiLevelType w:val="hybridMultilevel"/>
    <w:tmpl w:val="F500A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772936E4"/>
    <w:multiLevelType w:val="multilevel"/>
    <w:tmpl w:val="36A260D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1997" w:hanging="720"/>
      </w:pPr>
      <w:rPr>
        <w:rFonts w:ascii="Calibri" w:hAnsi="Calibri" w:hint="default"/>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3272" w:hanging="720"/>
      </w:pPr>
      <w:rPr>
        <w:rFonts w:ascii="Calibri" w:hAnsi="Calibri" w:hint="default"/>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7896695F"/>
    <w:multiLevelType w:val="hybridMultilevel"/>
    <w:tmpl w:val="3A08CD6E"/>
    <w:lvl w:ilvl="0" w:tplc="6B703718">
      <w:start w:val="1"/>
      <w:numFmt w:val="upperLetter"/>
      <w:lvlText w:val="%1."/>
      <w:lvlJc w:val="left"/>
      <w:pPr>
        <w:ind w:left="927" w:hanging="360"/>
      </w:pPr>
      <w:rPr>
        <w:rFonts w:ascii="Calibri" w:hAnsi="Calibri"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4">
    <w:nsid w:val="78C438CE"/>
    <w:multiLevelType w:val="multilevel"/>
    <w:tmpl w:val="1FE4DF7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7BE4389A"/>
    <w:multiLevelType w:val="multilevel"/>
    <w:tmpl w:val="7B46BBD2"/>
    <w:lvl w:ilvl="0">
      <w:start w:val="1"/>
      <w:numFmt w:val="decimal"/>
      <w:lvlText w:val="%1."/>
      <w:lvlJc w:val="left"/>
      <w:pPr>
        <w:ind w:left="360" w:hanging="360"/>
      </w:pPr>
      <w:rPr>
        <w:rFonts w:hint="default"/>
      </w:rPr>
    </w:lvl>
    <w:lvl w:ilvl="1">
      <w:start w:val="1"/>
      <w:numFmt w:val="decimal"/>
      <w:pStyle w:val="11tabl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CD67B08"/>
    <w:multiLevelType w:val="multilevel"/>
    <w:tmpl w:val="0809001D"/>
    <w:numStyleLink w:val="Style2"/>
  </w:abstractNum>
  <w:abstractNum w:abstractNumId="57">
    <w:nsid w:val="7D5338BA"/>
    <w:multiLevelType w:val="hybridMultilevel"/>
    <w:tmpl w:val="CF5EF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D9058A5"/>
    <w:multiLevelType w:val="multilevel"/>
    <w:tmpl w:val="EB2A44B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24"/>
  </w:num>
  <w:num w:numId="3">
    <w:abstractNumId w:val="15"/>
  </w:num>
  <w:num w:numId="4">
    <w:abstractNumId w:val="52"/>
  </w:num>
  <w:num w:numId="5">
    <w:abstractNumId w:val="40"/>
  </w:num>
  <w:num w:numId="6">
    <w:abstractNumId w:val="21"/>
  </w:num>
  <w:num w:numId="7">
    <w:abstractNumId w:val="44"/>
  </w:num>
  <w:num w:numId="8">
    <w:abstractNumId w:val="45"/>
  </w:num>
  <w:num w:numId="9">
    <w:abstractNumId w:val="42"/>
  </w:num>
  <w:num w:numId="10">
    <w:abstractNumId w:val="27"/>
  </w:num>
  <w:num w:numId="11">
    <w:abstractNumId w:val="26"/>
  </w:num>
  <w:num w:numId="12">
    <w:abstractNumId w:val="7"/>
  </w:num>
  <w:num w:numId="13">
    <w:abstractNumId w:val="9"/>
  </w:num>
  <w:num w:numId="14">
    <w:abstractNumId w:val="5"/>
  </w:num>
  <w:num w:numId="15">
    <w:abstractNumId w:val="2"/>
  </w:num>
  <w:num w:numId="16">
    <w:abstractNumId w:val="43"/>
  </w:num>
  <w:num w:numId="17">
    <w:abstractNumId w:val="3"/>
  </w:num>
  <w:num w:numId="18">
    <w:abstractNumId w:val="0"/>
  </w:num>
  <w:num w:numId="19">
    <w:abstractNumId w:val="30"/>
  </w:num>
  <w:num w:numId="20">
    <w:abstractNumId w:val="53"/>
  </w:num>
  <w:num w:numId="21">
    <w:abstractNumId w:val="14"/>
  </w:num>
  <w:num w:numId="22">
    <w:abstractNumId w:val="55"/>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4"/>
    </w:lvlOverride>
  </w:num>
  <w:num w:numId="26">
    <w:abstractNumId w:val="54"/>
  </w:num>
  <w:num w:numId="27">
    <w:abstractNumId w:val="37"/>
  </w:num>
  <w:num w:numId="28">
    <w:abstractNumId w:val="46"/>
  </w:num>
  <w:num w:numId="29">
    <w:abstractNumId w:val="58"/>
  </w:num>
  <w:num w:numId="30">
    <w:abstractNumId w:val="47"/>
  </w:num>
  <w:num w:numId="31">
    <w:abstractNumId w:val="35"/>
  </w:num>
  <w:num w:numId="32">
    <w:abstractNumId w:val="1"/>
  </w:num>
  <w:num w:numId="33">
    <w:abstractNumId w:val="34"/>
  </w:num>
  <w:num w:numId="34">
    <w:abstractNumId w:val="49"/>
  </w:num>
  <w:num w:numId="35">
    <w:abstractNumId w:val="50"/>
  </w:num>
  <w:num w:numId="36">
    <w:abstractNumId w:val="32"/>
  </w:num>
  <w:num w:numId="37">
    <w:abstractNumId w:val="20"/>
  </w:num>
  <w:num w:numId="38">
    <w:abstractNumId w:val="29"/>
  </w:num>
  <w:num w:numId="39">
    <w:abstractNumId w:val="11"/>
  </w:num>
  <w:num w:numId="40">
    <w:abstractNumId w:val="57"/>
  </w:num>
  <w:num w:numId="41">
    <w:abstractNumId w:val="19"/>
  </w:num>
  <w:num w:numId="42">
    <w:abstractNumId w:val="23"/>
  </w:num>
  <w:num w:numId="43">
    <w:abstractNumId w:val="22"/>
  </w:num>
  <w:num w:numId="44">
    <w:abstractNumId w:val="51"/>
  </w:num>
  <w:num w:numId="45">
    <w:abstractNumId w:val="6"/>
  </w:num>
  <w:num w:numId="46">
    <w:abstractNumId w:val="18"/>
  </w:num>
  <w:num w:numId="47">
    <w:abstractNumId w:val="8"/>
  </w:num>
  <w:num w:numId="48">
    <w:abstractNumId w:val="31"/>
  </w:num>
  <w:num w:numId="49">
    <w:abstractNumId w:val="33"/>
  </w:num>
  <w:num w:numId="50">
    <w:abstractNumId w:val="56"/>
  </w:num>
  <w:num w:numId="51">
    <w:abstractNumId w:val="13"/>
  </w:num>
  <w:num w:numId="52">
    <w:abstractNumId w:val="36"/>
  </w:num>
  <w:num w:numId="53">
    <w:abstractNumId w:val="25"/>
  </w:num>
  <w:num w:numId="54">
    <w:abstractNumId w:val="4"/>
  </w:num>
  <w:num w:numId="55">
    <w:abstractNumId w:val="28"/>
  </w:num>
  <w:num w:numId="56">
    <w:abstractNumId w:val="39"/>
  </w:num>
  <w:num w:numId="57">
    <w:abstractNumId w:val="10"/>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rrison Katherine DWP COMMERCIALS">
    <w15:presenceInfo w15:providerId="AD" w15:userId="S-1-5-21-1547161642-1757981266-682003330-23435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ocumentProtection w:edit="readOnly" w:formatting="1" w:enforcement="0"/>
  <w:defaultTabStop w:val="720"/>
  <w:drawingGridHorizontalSpacing w:val="110"/>
  <w:displayHorizontalDrawingGridEvery w:val="2"/>
  <w:characterSpacingControl w:val="doNotCompress"/>
  <w:hdrShapeDefaults>
    <o:shapedefaults v:ext="edit" spidmax="378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EE" w:val="Matthew Jones_x000d_Crown Commercial Service_x000d_9th Floor_x000d_The Capital_x000d_Old Hall Street_x000d_Liverpool_x000d_L3 9PP_x000d_"/>
    <w:docVar w:name="#DATE" w:val="18/09/2014"/>
    <w:docVar w:name="#FEEFULLNAME" w:val="Hilda O'Connor"/>
    <w:docVar w:name="#FEEINITS" w:val="HOC"/>
    <w:docVar w:name="{LISTNUM \l 1 \s 0}" w:val="{LISTNUM \L 1 \S 0} : Not Found"/>
    <w:docVar w:name="ASSOCID" w:val="440358"/>
    <w:docVar w:name="BASEPRECID" w:val="17"/>
    <w:docVar w:name="BASEPRECTYPE" w:val="BLANK"/>
    <w:docVar w:name="CLIENTID" w:val="2427"/>
    <w:docVar w:name="COMPANYID" w:val="2122615613"/>
    <w:docVar w:name="dgnword-docGUID" w:val="{F392FBD2-9077-4183-B71D-537C010FD434}"/>
    <w:docVar w:name="dgnword-eventsink" w:val="122333408"/>
    <w:docVar w:name="DOCID" w:val="4134427"/>
    <w:docVar w:name="DOCIDEX" w:val="8969433"/>
    <w:docVar w:name="EDITION" w:val="FM"/>
    <w:docVar w:name="FILEID" w:val="95149"/>
    <w:docVar w:name="listnum" w:val="LISTNUM : Not Found"/>
    <w:docVar w:name="SERIALNO" w:val="11311"/>
    <w:docVar w:name="VERSIONID" w:val="5fa0638b-dc3b-4f6d-a063-18c5866f5110"/>
    <w:docVar w:name="VERSIONLABEL" w:val="1"/>
  </w:docVars>
  <w:rsids>
    <w:rsidRoot w:val="007355E9"/>
    <w:rsid w:val="000003E5"/>
    <w:rsid w:val="00001335"/>
    <w:rsid w:val="0000153B"/>
    <w:rsid w:val="00001982"/>
    <w:rsid w:val="00001F0D"/>
    <w:rsid w:val="00001F18"/>
    <w:rsid w:val="00002307"/>
    <w:rsid w:val="00002BFF"/>
    <w:rsid w:val="00002CE2"/>
    <w:rsid w:val="000033DB"/>
    <w:rsid w:val="00003468"/>
    <w:rsid w:val="000037E8"/>
    <w:rsid w:val="00003FE7"/>
    <w:rsid w:val="0000407C"/>
    <w:rsid w:val="0000480C"/>
    <w:rsid w:val="00004A21"/>
    <w:rsid w:val="00004B3C"/>
    <w:rsid w:val="000051DD"/>
    <w:rsid w:val="00005AD3"/>
    <w:rsid w:val="00007090"/>
    <w:rsid w:val="000075A3"/>
    <w:rsid w:val="00007828"/>
    <w:rsid w:val="00010467"/>
    <w:rsid w:val="00010E70"/>
    <w:rsid w:val="000114B0"/>
    <w:rsid w:val="00011505"/>
    <w:rsid w:val="00011D86"/>
    <w:rsid w:val="00011DAB"/>
    <w:rsid w:val="0001202D"/>
    <w:rsid w:val="00013055"/>
    <w:rsid w:val="000138D6"/>
    <w:rsid w:val="0001497A"/>
    <w:rsid w:val="000150B4"/>
    <w:rsid w:val="0001527A"/>
    <w:rsid w:val="00015404"/>
    <w:rsid w:val="000164C7"/>
    <w:rsid w:val="00016578"/>
    <w:rsid w:val="0001669B"/>
    <w:rsid w:val="00016CF8"/>
    <w:rsid w:val="00017B36"/>
    <w:rsid w:val="00017C2C"/>
    <w:rsid w:val="0002023B"/>
    <w:rsid w:val="00020FE0"/>
    <w:rsid w:val="0002121A"/>
    <w:rsid w:val="000213E7"/>
    <w:rsid w:val="000225FD"/>
    <w:rsid w:val="00022DE5"/>
    <w:rsid w:val="0002427E"/>
    <w:rsid w:val="00024E27"/>
    <w:rsid w:val="00024F12"/>
    <w:rsid w:val="00024F4C"/>
    <w:rsid w:val="000257A8"/>
    <w:rsid w:val="0002590B"/>
    <w:rsid w:val="000264D0"/>
    <w:rsid w:val="00026B5E"/>
    <w:rsid w:val="00026E22"/>
    <w:rsid w:val="00026ECA"/>
    <w:rsid w:val="00030481"/>
    <w:rsid w:val="000307FD"/>
    <w:rsid w:val="0003173F"/>
    <w:rsid w:val="0003194C"/>
    <w:rsid w:val="00031AC6"/>
    <w:rsid w:val="00031AF5"/>
    <w:rsid w:val="00031AFC"/>
    <w:rsid w:val="0003221E"/>
    <w:rsid w:val="000324F4"/>
    <w:rsid w:val="00035972"/>
    <w:rsid w:val="000361D1"/>
    <w:rsid w:val="00036474"/>
    <w:rsid w:val="000365D5"/>
    <w:rsid w:val="00040623"/>
    <w:rsid w:val="00040823"/>
    <w:rsid w:val="00040F27"/>
    <w:rsid w:val="000411A0"/>
    <w:rsid w:val="00041617"/>
    <w:rsid w:val="00041A6A"/>
    <w:rsid w:val="00041EAD"/>
    <w:rsid w:val="000428C5"/>
    <w:rsid w:val="00042FC6"/>
    <w:rsid w:val="00043E71"/>
    <w:rsid w:val="000441F0"/>
    <w:rsid w:val="00044CC3"/>
    <w:rsid w:val="000462A7"/>
    <w:rsid w:val="0004653B"/>
    <w:rsid w:val="00046AEE"/>
    <w:rsid w:val="0004707B"/>
    <w:rsid w:val="000471E3"/>
    <w:rsid w:val="00047609"/>
    <w:rsid w:val="0004763E"/>
    <w:rsid w:val="00047A3F"/>
    <w:rsid w:val="00050399"/>
    <w:rsid w:val="00050E80"/>
    <w:rsid w:val="00051156"/>
    <w:rsid w:val="000512F6"/>
    <w:rsid w:val="0005166C"/>
    <w:rsid w:val="00052861"/>
    <w:rsid w:val="00052DFB"/>
    <w:rsid w:val="00052DFF"/>
    <w:rsid w:val="00053C1A"/>
    <w:rsid w:val="00053F0A"/>
    <w:rsid w:val="00054C73"/>
    <w:rsid w:val="00055FC7"/>
    <w:rsid w:val="000562CD"/>
    <w:rsid w:val="000568E7"/>
    <w:rsid w:val="0005789C"/>
    <w:rsid w:val="00057A40"/>
    <w:rsid w:val="00057A87"/>
    <w:rsid w:val="00060D2E"/>
    <w:rsid w:val="00061372"/>
    <w:rsid w:val="0006171A"/>
    <w:rsid w:val="00062994"/>
    <w:rsid w:val="00064109"/>
    <w:rsid w:val="00064D25"/>
    <w:rsid w:val="00064F1A"/>
    <w:rsid w:val="0006554E"/>
    <w:rsid w:val="00065BE2"/>
    <w:rsid w:val="00066106"/>
    <w:rsid w:val="00067281"/>
    <w:rsid w:val="00067318"/>
    <w:rsid w:val="000673A2"/>
    <w:rsid w:val="00067F1F"/>
    <w:rsid w:val="0007066E"/>
    <w:rsid w:val="00071A53"/>
    <w:rsid w:val="00072F12"/>
    <w:rsid w:val="00073B86"/>
    <w:rsid w:val="00073BD6"/>
    <w:rsid w:val="00074534"/>
    <w:rsid w:val="00074BBB"/>
    <w:rsid w:val="0007570E"/>
    <w:rsid w:val="00075989"/>
    <w:rsid w:val="00076EB8"/>
    <w:rsid w:val="000776D8"/>
    <w:rsid w:val="00077DA4"/>
    <w:rsid w:val="00081134"/>
    <w:rsid w:val="00081677"/>
    <w:rsid w:val="00083407"/>
    <w:rsid w:val="00083481"/>
    <w:rsid w:val="00084A99"/>
    <w:rsid w:val="00084D89"/>
    <w:rsid w:val="000858A8"/>
    <w:rsid w:val="000866E4"/>
    <w:rsid w:val="0008717E"/>
    <w:rsid w:val="00087449"/>
    <w:rsid w:val="000879F7"/>
    <w:rsid w:val="00090F4D"/>
    <w:rsid w:val="00091023"/>
    <w:rsid w:val="000914BD"/>
    <w:rsid w:val="00091BEC"/>
    <w:rsid w:val="000920C1"/>
    <w:rsid w:val="000921A7"/>
    <w:rsid w:val="00092AD6"/>
    <w:rsid w:val="00093306"/>
    <w:rsid w:val="000940A9"/>
    <w:rsid w:val="000955D8"/>
    <w:rsid w:val="00096147"/>
    <w:rsid w:val="00096448"/>
    <w:rsid w:val="00096456"/>
    <w:rsid w:val="000969CC"/>
    <w:rsid w:val="000974B8"/>
    <w:rsid w:val="000A0586"/>
    <w:rsid w:val="000A07AF"/>
    <w:rsid w:val="000A0C6D"/>
    <w:rsid w:val="000A0F2C"/>
    <w:rsid w:val="000A1328"/>
    <w:rsid w:val="000A162C"/>
    <w:rsid w:val="000A2741"/>
    <w:rsid w:val="000A2E2C"/>
    <w:rsid w:val="000A2F78"/>
    <w:rsid w:val="000A3F3A"/>
    <w:rsid w:val="000A40E6"/>
    <w:rsid w:val="000A4171"/>
    <w:rsid w:val="000A456A"/>
    <w:rsid w:val="000A4C81"/>
    <w:rsid w:val="000A507C"/>
    <w:rsid w:val="000A54CF"/>
    <w:rsid w:val="000A70B3"/>
    <w:rsid w:val="000A79C3"/>
    <w:rsid w:val="000A7D35"/>
    <w:rsid w:val="000B15E2"/>
    <w:rsid w:val="000B1635"/>
    <w:rsid w:val="000B1B35"/>
    <w:rsid w:val="000B2C37"/>
    <w:rsid w:val="000B2E99"/>
    <w:rsid w:val="000B2F06"/>
    <w:rsid w:val="000B405C"/>
    <w:rsid w:val="000B4126"/>
    <w:rsid w:val="000B4C69"/>
    <w:rsid w:val="000B4CE4"/>
    <w:rsid w:val="000B4F47"/>
    <w:rsid w:val="000B5071"/>
    <w:rsid w:val="000B518F"/>
    <w:rsid w:val="000B68E9"/>
    <w:rsid w:val="000B6EC2"/>
    <w:rsid w:val="000B78E7"/>
    <w:rsid w:val="000B7F01"/>
    <w:rsid w:val="000C0CE5"/>
    <w:rsid w:val="000C0FF2"/>
    <w:rsid w:val="000C1468"/>
    <w:rsid w:val="000C219D"/>
    <w:rsid w:val="000C23CE"/>
    <w:rsid w:val="000C2D4A"/>
    <w:rsid w:val="000C575B"/>
    <w:rsid w:val="000C5884"/>
    <w:rsid w:val="000C6EE4"/>
    <w:rsid w:val="000C7735"/>
    <w:rsid w:val="000C7E58"/>
    <w:rsid w:val="000D03E1"/>
    <w:rsid w:val="000D1850"/>
    <w:rsid w:val="000D1EC1"/>
    <w:rsid w:val="000D2734"/>
    <w:rsid w:val="000D3469"/>
    <w:rsid w:val="000D39BC"/>
    <w:rsid w:val="000D4879"/>
    <w:rsid w:val="000D5577"/>
    <w:rsid w:val="000D7B96"/>
    <w:rsid w:val="000E041D"/>
    <w:rsid w:val="000E0AFB"/>
    <w:rsid w:val="000E0F79"/>
    <w:rsid w:val="000E1008"/>
    <w:rsid w:val="000E1294"/>
    <w:rsid w:val="000E148C"/>
    <w:rsid w:val="000E2400"/>
    <w:rsid w:val="000E53EE"/>
    <w:rsid w:val="000E5AE5"/>
    <w:rsid w:val="000E60E8"/>
    <w:rsid w:val="000E611D"/>
    <w:rsid w:val="000E7A2B"/>
    <w:rsid w:val="000E7CA5"/>
    <w:rsid w:val="000F029E"/>
    <w:rsid w:val="000F0336"/>
    <w:rsid w:val="000F0975"/>
    <w:rsid w:val="000F0ACB"/>
    <w:rsid w:val="000F0EDE"/>
    <w:rsid w:val="000F0F10"/>
    <w:rsid w:val="000F147E"/>
    <w:rsid w:val="000F152F"/>
    <w:rsid w:val="000F1937"/>
    <w:rsid w:val="000F1E21"/>
    <w:rsid w:val="000F38D2"/>
    <w:rsid w:val="000F3EC3"/>
    <w:rsid w:val="000F4A2F"/>
    <w:rsid w:val="000F4A5E"/>
    <w:rsid w:val="000F4EC0"/>
    <w:rsid w:val="000F5556"/>
    <w:rsid w:val="000F60E7"/>
    <w:rsid w:val="000F74F2"/>
    <w:rsid w:val="000F766E"/>
    <w:rsid w:val="000F7883"/>
    <w:rsid w:val="000F7BC4"/>
    <w:rsid w:val="00100522"/>
    <w:rsid w:val="00100A0A"/>
    <w:rsid w:val="00101CE5"/>
    <w:rsid w:val="001023EB"/>
    <w:rsid w:val="0010347F"/>
    <w:rsid w:val="00103A8E"/>
    <w:rsid w:val="00106006"/>
    <w:rsid w:val="001072D3"/>
    <w:rsid w:val="00107E62"/>
    <w:rsid w:val="00110462"/>
    <w:rsid w:val="001112EF"/>
    <w:rsid w:val="0011180D"/>
    <w:rsid w:val="00112284"/>
    <w:rsid w:val="001123AD"/>
    <w:rsid w:val="001133D7"/>
    <w:rsid w:val="00113ADB"/>
    <w:rsid w:val="00113C8D"/>
    <w:rsid w:val="0011511A"/>
    <w:rsid w:val="001178D9"/>
    <w:rsid w:val="001206D9"/>
    <w:rsid w:val="001211A9"/>
    <w:rsid w:val="00121444"/>
    <w:rsid w:val="00121856"/>
    <w:rsid w:val="001230C3"/>
    <w:rsid w:val="00123C51"/>
    <w:rsid w:val="00123D6E"/>
    <w:rsid w:val="00123DE0"/>
    <w:rsid w:val="00123E71"/>
    <w:rsid w:val="0012411D"/>
    <w:rsid w:val="00125543"/>
    <w:rsid w:val="00126B25"/>
    <w:rsid w:val="00126C88"/>
    <w:rsid w:val="00126C89"/>
    <w:rsid w:val="00126F86"/>
    <w:rsid w:val="00127525"/>
    <w:rsid w:val="001301CB"/>
    <w:rsid w:val="0013037F"/>
    <w:rsid w:val="00130FBE"/>
    <w:rsid w:val="00131394"/>
    <w:rsid w:val="0013268E"/>
    <w:rsid w:val="00132FB5"/>
    <w:rsid w:val="00134068"/>
    <w:rsid w:val="00134470"/>
    <w:rsid w:val="00135082"/>
    <w:rsid w:val="00135B8A"/>
    <w:rsid w:val="00135CEE"/>
    <w:rsid w:val="00135D49"/>
    <w:rsid w:val="0013684D"/>
    <w:rsid w:val="001369AF"/>
    <w:rsid w:val="00136B0D"/>
    <w:rsid w:val="00136B5D"/>
    <w:rsid w:val="001370A8"/>
    <w:rsid w:val="00137808"/>
    <w:rsid w:val="00137D6E"/>
    <w:rsid w:val="00140F3E"/>
    <w:rsid w:val="00141044"/>
    <w:rsid w:val="0014190B"/>
    <w:rsid w:val="00142EA0"/>
    <w:rsid w:val="00142F39"/>
    <w:rsid w:val="001435B9"/>
    <w:rsid w:val="0014405F"/>
    <w:rsid w:val="0014433D"/>
    <w:rsid w:val="001453E3"/>
    <w:rsid w:val="00145D1F"/>
    <w:rsid w:val="00146425"/>
    <w:rsid w:val="001479DB"/>
    <w:rsid w:val="00147AA4"/>
    <w:rsid w:val="001503C7"/>
    <w:rsid w:val="001517C6"/>
    <w:rsid w:val="001521B6"/>
    <w:rsid w:val="001523F5"/>
    <w:rsid w:val="001527BB"/>
    <w:rsid w:val="00152AB3"/>
    <w:rsid w:val="001532FB"/>
    <w:rsid w:val="00153961"/>
    <w:rsid w:val="00153A16"/>
    <w:rsid w:val="00153A89"/>
    <w:rsid w:val="00154026"/>
    <w:rsid w:val="0015461F"/>
    <w:rsid w:val="0015531A"/>
    <w:rsid w:val="00155A24"/>
    <w:rsid w:val="00157259"/>
    <w:rsid w:val="0015768A"/>
    <w:rsid w:val="001600AB"/>
    <w:rsid w:val="00160C56"/>
    <w:rsid w:val="001614A6"/>
    <w:rsid w:val="00161D41"/>
    <w:rsid w:val="00162055"/>
    <w:rsid w:val="0016238A"/>
    <w:rsid w:val="001624CD"/>
    <w:rsid w:val="0016288B"/>
    <w:rsid w:val="001628EE"/>
    <w:rsid w:val="00162E3B"/>
    <w:rsid w:val="00162FFC"/>
    <w:rsid w:val="001639A7"/>
    <w:rsid w:val="001641EA"/>
    <w:rsid w:val="0016533E"/>
    <w:rsid w:val="00165671"/>
    <w:rsid w:val="001665D9"/>
    <w:rsid w:val="00166EF7"/>
    <w:rsid w:val="00167D7E"/>
    <w:rsid w:val="0017017B"/>
    <w:rsid w:val="0017090B"/>
    <w:rsid w:val="001725B7"/>
    <w:rsid w:val="00172ECB"/>
    <w:rsid w:val="001737D1"/>
    <w:rsid w:val="00174711"/>
    <w:rsid w:val="00175532"/>
    <w:rsid w:val="00175782"/>
    <w:rsid w:val="001766AC"/>
    <w:rsid w:val="00177E1B"/>
    <w:rsid w:val="001801F9"/>
    <w:rsid w:val="001802EB"/>
    <w:rsid w:val="0018030F"/>
    <w:rsid w:val="00180454"/>
    <w:rsid w:val="00180546"/>
    <w:rsid w:val="00180C11"/>
    <w:rsid w:val="00182D6C"/>
    <w:rsid w:val="00182D77"/>
    <w:rsid w:val="00182F0A"/>
    <w:rsid w:val="001838DB"/>
    <w:rsid w:val="00183D29"/>
    <w:rsid w:val="00184275"/>
    <w:rsid w:val="001843D5"/>
    <w:rsid w:val="00184D89"/>
    <w:rsid w:val="00185AEB"/>
    <w:rsid w:val="0018612D"/>
    <w:rsid w:val="0018796F"/>
    <w:rsid w:val="00187CB4"/>
    <w:rsid w:val="00190D90"/>
    <w:rsid w:val="00191A12"/>
    <w:rsid w:val="00191CCC"/>
    <w:rsid w:val="00191D30"/>
    <w:rsid w:val="00192D8A"/>
    <w:rsid w:val="00193B1F"/>
    <w:rsid w:val="0019588B"/>
    <w:rsid w:val="001959D5"/>
    <w:rsid w:val="00195C66"/>
    <w:rsid w:val="00195D57"/>
    <w:rsid w:val="00196DAF"/>
    <w:rsid w:val="00196E0B"/>
    <w:rsid w:val="0019742B"/>
    <w:rsid w:val="001A0452"/>
    <w:rsid w:val="001A0A04"/>
    <w:rsid w:val="001A26BD"/>
    <w:rsid w:val="001A3D9D"/>
    <w:rsid w:val="001A3E1E"/>
    <w:rsid w:val="001A5272"/>
    <w:rsid w:val="001A5D70"/>
    <w:rsid w:val="001A60B3"/>
    <w:rsid w:val="001A618C"/>
    <w:rsid w:val="001A6654"/>
    <w:rsid w:val="001A6672"/>
    <w:rsid w:val="001A73C5"/>
    <w:rsid w:val="001B0465"/>
    <w:rsid w:val="001B068B"/>
    <w:rsid w:val="001B1490"/>
    <w:rsid w:val="001B1918"/>
    <w:rsid w:val="001B1C7A"/>
    <w:rsid w:val="001B265F"/>
    <w:rsid w:val="001B2F53"/>
    <w:rsid w:val="001B3256"/>
    <w:rsid w:val="001B3728"/>
    <w:rsid w:val="001B3851"/>
    <w:rsid w:val="001B3EB9"/>
    <w:rsid w:val="001B4E42"/>
    <w:rsid w:val="001B5086"/>
    <w:rsid w:val="001B5676"/>
    <w:rsid w:val="001B575D"/>
    <w:rsid w:val="001B5767"/>
    <w:rsid w:val="001B7A86"/>
    <w:rsid w:val="001B7E6A"/>
    <w:rsid w:val="001C176D"/>
    <w:rsid w:val="001C1EC1"/>
    <w:rsid w:val="001C226C"/>
    <w:rsid w:val="001C2280"/>
    <w:rsid w:val="001C29D0"/>
    <w:rsid w:val="001C3523"/>
    <w:rsid w:val="001C45C2"/>
    <w:rsid w:val="001C5721"/>
    <w:rsid w:val="001C578E"/>
    <w:rsid w:val="001C5AB3"/>
    <w:rsid w:val="001C5AF3"/>
    <w:rsid w:val="001C75CB"/>
    <w:rsid w:val="001D00A2"/>
    <w:rsid w:val="001D124B"/>
    <w:rsid w:val="001D15B3"/>
    <w:rsid w:val="001D1D97"/>
    <w:rsid w:val="001D2A36"/>
    <w:rsid w:val="001D310C"/>
    <w:rsid w:val="001D4919"/>
    <w:rsid w:val="001D56E2"/>
    <w:rsid w:val="001D5A34"/>
    <w:rsid w:val="001D6686"/>
    <w:rsid w:val="001D6867"/>
    <w:rsid w:val="001D7205"/>
    <w:rsid w:val="001D79F5"/>
    <w:rsid w:val="001D7A06"/>
    <w:rsid w:val="001E01F9"/>
    <w:rsid w:val="001E10AF"/>
    <w:rsid w:val="001E1149"/>
    <w:rsid w:val="001E1176"/>
    <w:rsid w:val="001E257F"/>
    <w:rsid w:val="001E275A"/>
    <w:rsid w:val="001E2975"/>
    <w:rsid w:val="001E3EC2"/>
    <w:rsid w:val="001E430A"/>
    <w:rsid w:val="001E4643"/>
    <w:rsid w:val="001E469F"/>
    <w:rsid w:val="001E4BF1"/>
    <w:rsid w:val="001E553E"/>
    <w:rsid w:val="001E5D0B"/>
    <w:rsid w:val="001E5F40"/>
    <w:rsid w:val="001E63C6"/>
    <w:rsid w:val="001E6B1D"/>
    <w:rsid w:val="001E6C0E"/>
    <w:rsid w:val="001E6DF9"/>
    <w:rsid w:val="001E7E1B"/>
    <w:rsid w:val="001F05E7"/>
    <w:rsid w:val="001F0920"/>
    <w:rsid w:val="001F1054"/>
    <w:rsid w:val="001F1AA4"/>
    <w:rsid w:val="001F1AFF"/>
    <w:rsid w:val="001F26E3"/>
    <w:rsid w:val="001F2CF6"/>
    <w:rsid w:val="001F2DBB"/>
    <w:rsid w:val="001F3293"/>
    <w:rsid w:val="001F3501"/>
    <w:rsid w:val="001F3D5C"/>
    <w:rsid w:val="001F4B57"/>
    <w:rsid w:val="001F4C07"/>
    <w:rsid w:val="001F4E63"/>
    <w:rsid w:val="001F54F0"/>
    <w:rsid w:val="001F582E"/>
    <w:rsid w:val="001F5949"/>
    <w:rsid w:val="001F5EF3"/>
    <w:rsid w:val="001F6057"/>
    <w:rsid w:val="001F6BF4"/>
    <w:rsid w:val="001F70E0"/>
    <w:rsid w:val="001F7B7B"/>
    <w:rsid w:val="002005FF"/>
    <w:rsid w:val="0020145E"/>
    <w:rsid w:val="002015ED"/>
    <w:rsid w:val="00201A8C"/>
    <w:rsid w:val="00202475"/>
    <w:rsid w:val="002024F8"/>
    <w:rsid w:val="00203754"/>
    <w:rsid w:val="00203DD0"/>
    <w:rsid w:val="002047C8"/>
    <w:rsid w:val="00204863"/>
    <w:rsid w:val="0020530C"/>
    <w:rsid w:val="002055F0"/>
    <w:rsid w:val="00207D2E"/>
    <w:rsid w:val="002104F8"/>
    <w:rsid w:val="002113A9"/>
    <w:rsid w:val="002127CF"/>
    <w:rsid w:val="00212F97"/>
    <w:rsid w:val="0021385A"/>
    <w:rsid w:val="0021411A"/>
    <w:rsid w:val="002147F9"/>
    <w:rsid w:val="002151C2"/>
    <w:rsid w:val="00215A8B"/>
    <w:rsid w:val="00215E70"/>
    <w:rsid w:val="00215F2F"/>
    <w:rsid w:val="002206B3"/>
    <w:rsid w:val="0022087D"/>
    <w:rsid w:val="002209BA"/>
    <w:rsid w:val="002221AC"/>
    <w:rsid w:val="002229F4"/>
    <w:rsid w:val="00223C57"/>
    <w:rsid w:val="002241DC"/>
    <w:rsid w:val="002243B1"/>
    <w:rsid w:val="00224A88"/>
    <w:rsid w:val="00224FD6"/>
    <w:rsid w:val="00225D7B"/>
    <w:rsid w:val="00226166"/>
    <w:rsid w:val="00226489"/>
    <w:rsid w:val="00226D3B"/>
    <w:rsid w:val="00226F8B"/>
    <w:rsid w:val="00226FA1"/>
    <w:rsid w:val="00227382"/>
    <w:rsid w:val="00230B5D"/>
    <w:rsid w:val="00230C14"/>
    <w:rsid w:val="00231D7D"/>
    <w:rsid w:val="00233288"/>
    <w:rsid w:val="002336F6"/>
    <w:rsid w:val="002340B9"/>
    <w:rsid w:val="00234B07"/>
    <w:rsid w:val="0023587F"/>
    <w:rsid w:val="00235C4B"/>
    <w:rsid w:val="00236015"/>
    <w:rsid w:val="002367C7"/>
    <w:rsid w:val="00236809"/>
    <w:rsid w:val="00237A66"/>
    <w:rsid w:val="00240107"/>
    <w:rsid w:val="00240143"/>
    <w:rsid w:val="002409C8"/>
    <w:rsid w:val="002417D4"/>
    <w:rsid w:val="00242673"/>
    <w:rsid w:val="002429F5"/>
    <w:rsid w:val="00242ADC"/>
    <w:rsid w:val="002435ED"/>
    <w:rsid w:val="00243716"/>
    <w:rsid w:val="002437F0"/>
    <w:rsid w:val="002438F8"/>
    <w:rsid w:val="00243B5B"/>
    <w:rsid w:val="002446D1"/>
    <w:rsid w:val="00245186"/>
    <w:rsid w:val="00245C30"/>
    <w:rsid w:val="00246026"/>
    <w:rsid w:val="002465DA"/>
    <w:rsid w:val="00247067"/>
    <w:rsid w:val="0025000B"/>
    <w:rsid w:val="002505E5"/>
    <w:rsid w:val="00251156"/>
    <w:rsid w:val="002515C2"/>
    <w:rsid w:val="0025169F"/>
    <w:rsid w:val="00251FE4"/>
    <w:rsid w:val="00252375"/>
    <w:rsid w:val="002527C9"/>
    <w:rsid w:val="0025338A"/>
    <w:rsid w:val="002538EA"/>
    <w:rsid w:val="00253B6F"/>
    <w:rsid w:val="00254C04"/>
    <w:rsid w:val="0025532D"/>
    <w:rsid w:val="00255717"/>
    <w:rsid w:val="00256675"/>
    <w:rsid w:val="002570BB"/>
    <w:rsid w:val="00257207"/>
    <w:rsid w:val="0025730E"/>
    <w:rsid w:val="002577F3"/>
    <w:rsid w:val="00260B98"/>
    <w:rsid w:val="00261349"/>
    <w:rsid w:val="002616A6"/>
    <w:rsid w:val="00261CDE"/>
    <w:rsid w:val="00262212"/>
    <w:rsid w:val="002623BF"/>
    <w:rsid w:val="00263749"/>
    <w:rsid w:val="00263DD3"/>
    <w:rsid w:val="00264313"/>
    <w:rsid w:val="002643C0"/>
    <w:rsid w:val="002643C6"/>
    <w:rsid w:val="00264763"/>
    <w:rsid w:val="002659CE"/>
    <w:rsid w:val="002661E4"/>
    <w:rsid w:val="00266F9D"/>
    <w:rsid w:val="00267AF7"/>
    <w:rsid w:val="00267F65"/>
    <w:rsid w:val="00270141"/>
    <w:rsid w:val="002704EB"/>
    <w:rsid w:val="002718FF"/>
    <w:rsid w:val="00271C18"/>
    <w:rsid w:val="00271C9C"/>
    <w:rsid w:val="00271D34"/>
    <w:rsid w:val="00271DC4"/>
    <w:rsid w:val="0027277D"/>
    <w:rsid w:val="0027329A"/>
    <w:rsid w:val="00273F54"/>
    <w:rsid w:val="002740ED"/>
    <w:rsid w:val="002746BF"/>
    <w:rsid w:val="00274F41"/>
    <w:rsid w:val="0027564E"/>
    <w:rsid w:val="002756A3"/>
    <w:rsid w:val="002762F6"/>
    <w:rsid w:val="0027640A"/>
    <w:rsid w:val="002769E3"/>
    <w:rsid w:val="00276B03"/>
    <w:rsid w:val="00276B46"/>
    <w:rsid w:val="002804A9"/>
    <w:rsid w:val="00280854"/>
    <w:rsid w:val="00281209"/>
    <w:rsid w:val="002817B0"/>
    <w:rsid w:val="002838D1"/>
    <w:rsid w:val="00283D53"/>
    <w:rsid w:val="002841BB"/>
    <w:rsid w:val="002843D3"/>
    <w:rsid w:val="002849B0"/>
    <w:rsid w:val="00285227"/>
    <w:rsid w:val="002852F2"/>
    <w:rsid w:val="002876DA"/>
    <w:rsid w:val="00287A7C"/>
    <w:rsid w:val="00287DCD"/>
    <w:rsid w:val="00290C59"/>
    <w:rsid w:val="00291B71"/>
    <w:rsid w:val="002924FD"/>
    <w:rsid w:val="002926CB"/>
    <w:rsid w:val="00292A87"/>
    <w:rsid w:val="00292B6F"/>
    <w:rsid w:val="00292F6B"/>
    <w:rsid w:val="00294FDA"/>
    <w:rsid w:val="00295176"/>
    <w:rsid w:val="0029556F"/>
    <w:rsid w:val="00296312"/>
    <w:rsid w:val="002963BB"/>
    <w:rsid w:val="0029644B"/>
    <w:rsid w:val="00296AA0"/>
    <w:rsid w:val="00296BBF"/>
    <w:rsid w:val="002A0822"/>
    <w:rsid w:val="002A0B74"/>
    <w:rsid w:val="002A1574"/>
    <w:rsid w:val="002A1F01"/>
    <w:rsid w:val="002A2D93"/>
    <w:rsid w:val="002A36D2"/>
    <w:rsid w:val="002A44A4"/>
    <w:rsid w:val="002A493E"/>
    <w:rsid w:val="002A4CDC"/>
    <w:rsid w:val="002A4D11"/>
    <w:rsid w:val="002A52DB"/>
    <w:rsid w:val="002A532D"/>
    <w:rsid w:val="002A68C4"/>
    <w:rsid w:val="002A6CA7"/>
    <w:rsid w:val="002A7301"/>
    <w:rsid w:val="002A7F3C"/>
    <w:rsid w:val="002A7FDA"/>
    <w:rsid w:val="002B055B"/>
    <w:rsid w:val="002B0CAD"/>
    <w:rsid w:val="002B0E7E"/>
    <w:rsid w:val="002B17FB"/>
    <w:rsid w:val="002B1D98"/>
    <w:rsid w:val="002B26C3"/>
    <w:rsid w:val="002B31CA"/>
    <w:rsid w:val="002B3369"/>
    <w:rsid w:val="002B337D"/>
    <w:rsid w:val="002B42E8"/>
    <w:rsid w:val="002B43E5"/>
    <w:rsid w:val="002B5238"/>
    <w:rsid w:val="002B523D"/>
    <w:rsid w:val="002B6267"/>
    <w:rsid w:val="002B63CE"/>
    <w:rsid w:val="002B6DBD"/>
    <w:rsid w:val="002B710B"/>
    <w:rsid w:val="002B7B0A"/>
    <w:rsid w:val="002C0AFC"/>
    <w:rsid w:val="002C0D16"/>
    <w:rsid w:val="002C16BE"/>
    <w:rsid w:val="002C26C0"/>
    <w:rsid w:val="002C35C2"/>
    <w:rsid w:val="002C3D37"/>
    <w:rsid w:val="002C3FB1"/>
    <w:rsid w:val="002C51C3"/>
    <w:rsid w:val="002C5471"/>
    <w:rsid w:val="002C5F51"/>
    <w:rsid w:val="002C68CF"/>
    <w:rsid w:val="002C6943"/>
    <w:rsid w:val="002D05B4"/>
    <w:rsid w:val="002D1FA7"/>
    <w:rsid w:val="002D2B83"/>
    <w:rsid w:val="002D5585"/>
    <w:rsid w:val="002D5D14"/>
    <w:rsid w:val="002D746C"/>
    <w:rsid w:val="002E0104"/>
    <w:rsid w:val="002E1A2D"/>
    <w:rsid w:val="002E1ABC"/>
    <w:rsid w:val="002E1BCE"/>
    <w:rsid w:val="002E24C8"/>
    <w:rsid w:val="002E292A"/>
    <w:rsid w:val="002E3474"/>
    <w:rsid w:val="002E368A"/>
    <w:rsid w:val="002E3E2F"/>
    <w:rsid w:val="002E3ED3"/>
    <w:rsid w:val="002E43A5"/>
    <w:rsid w:val="002E43ED"/>
    <w:rsid w:val="002E442A"/>
    <w:rsid w:val="002E4DD2"/>
    <w:rsid w:val="002E505C"/>
    <w:rsid w:val="002E51B3"/>
    <w:rsid w:val="002E58C1"/>
    <w:rsid w:val="002E5C74"/>
    <w:rsid w:val="002E64A4"/>
    <w:rsid w:val="002E6D7F"/>
    <w:rsid w:val="002E7231"/>
    <w:rsid w:val="002F04D6"/>
    <w:rsid w:val="002F0800"/>
    <w:rsid w:val="002F1858"/>
    <w:rsid w:val="002F1B56"/>
    <w:rsid w:val="002F206B"/>
    <w:rsid w:val="002F3400"/>
    <w:rsid w:val="002F4111"/>
    <w:rsid w:val="002F4924"/>
    <w:rsid w:val="002F52A3"/>
    <w:rsid w:val="002F5342"/>
    <w:rsid w:val="002F5D39"/>
    <w:rsid w:val="002F5E45"/>
    <w:rsid w:val="002F66C6"/>
    <w:rsid w:val="002F6AFA"/>
    <w:rsid w:val="002F7DE6"/>
    <w:rsid w:val="002F7E46"/>
    <w:rsid w:val="00300428"/>
    <w:rsid w:val="00300A9C"/>
    <w:rsid w:val="00301C36"/>
    <w:rsid w:val="00301FA6"/>
    <w:rsid w:val="003026C6"/>
    <w:rsid w:val="00302853"/>
    <w:rsid w:val="003036F0"/>
    <w:rsid w:val="003044D5"/>
    <w:rsid w:val="00304EE0"/>
    <w:rsid w:val="00304F86"/>
    <w:rsid w:val="003059AA"/>
    <w:rsid w:val="00306305"/>
    <w:rsid w:val="0030636F"/>
    <w:rsid w:val="00307097"/>
    <w:rsid w:val="00307515"/>
    <w:rsid w:val="003076B7"/>
    <w:rsid w:val="00307756"/>
    <w:rsid w:val="00307A98"/>
    <w:rsid w:val="003102E6"/>
    <w:rsid w:val="00310A45"/>
    <w:rsid w:val="00310FD3"/>
    <w:rsid w:val="0031298E"/>
    <w:rsid w:val="00312AF7"/>
    <w:rsid w:val="00313D5E"/>
    <w:rsid w:val="00313E7E"/>
    <w:rsid w:val="0031457F"/>
    <w:rsid w:val="00314837"/>
    <w:rsid w:val="0031577D"/>
    <w:rsid w:val="0031684E"/>
    <w:rsid w:val="00317CDA"/>
    <w:rsid w:val="00317D7F"/>
    <w:rsid w:val="0032017D"/>
    <w:rsid w:val="003201EC"/>
    <w:rsid w:val="003205C6"/>
    <w:rsid w:val="003205D3"/>
    <w:rsid w:val="00321C33"/>
    <w:rsid w:val="00322DCD"/>
    <w:rsid w:val="00322E58"/>
    <w:rsid w:val="003239D6"/>
    <w:rsid w:val="003243C9"/>
    <w:rsid w:val="003245D5"/>
    <w:rsid w:val="00324A68"/>
    <w:rsid w:val="003252F3"/>
    <w:rsid w:val="00325501"/>
    <w:rsid w:val="003262DE"/>
    <w:rsid w:val="0032696F"/>
    <w:rsid w:val="003276EB"/>
    <w:rsid w:val="00327940"/>
    <w:rsid w:val="00330791"/>
    <w:rsid w:val="00330F50"/>
    <w:rsid w:val="00332082"/>
    <w:rsid w:val="00332402"/>
    <w:rsid w:val="0033263C"/>
    <w:rsid w:val="0033279D"/>
    <w:rsid w:val="003334D0"/>
    <w:rsid w:val="0033453B"/>
    <w:rsid w:val="00334CED"/>
    <w:rsid w:val="00335036"/>
    <w:rsid w:val="00335E98"/>
    <w:rsid w:val="00336092"/>
    <w:rsid w:val="00336423"/>
    <w:rsid w:val="003364D4"/>
    <w:rsid w:val="00336D54"/>
    <w:rsid w:val="00340768"/>
    <w:rsid w:val="00342333"/>
    <w:rsid w:val="00342E06"/>
    <w:rsid w:val="003451E9"/>
    <w:rsid w:val="0034593A"/>
    <w:rsid w:val="00346790"/>
    <w:rsid w:val="00347410"/>
    <w:rsid w:val="00347535"/>
    <w:rsid w:val="003476B4"/>
    <w:rsid w:val="00347E43"/>
    <w:rsid w:val="00350660"/>
    <w:rsid w:val="00352706"/>
    <w:rsid w:val="00352960"/>
    <w:rsid w:val="00352B57"/>
    <w:rsid w:val="00352D09"/>
    <w:rsid w:val="00352D1B"/>
    <w:rsid w:val="00352FA2"/>
    <w:rsid w:val="0035300C"/>
    <w:rsid w:val="003534FF"/>
    <w:rsid w:val="003539C3"/>
    <w:rsid w:val="00354793"/>
    <w:rsid w:val="00354F4B"/>
    <w:rsid w:val="003551D0"/>
    <w:rsid w:val="0035559B"/>
    <w:rsid w:val="0035574D"/>
    <w:rsid w:val="0035583D"/>
    <w:rsid w:val="00357175"/>
    <w:rsid w:val="003571D2"/>
    <w:rsid w:val="003572A0"/>
    <w:rsid w:val="00357386"/>
    <w:rsid w:val="0035754F"/>
    <w:rsid w:val="00360826"/>
    <w:rsid w:val="00360DE6"/>
    <w:rsid w:val="0036106E"/>
    <w:rsid w:val="003613F0"/>
    <w:rsid w:val="00361459"/>
    <w:rsid w:val="00361875"/>
    <w:rsid w:val="00361EB3"/>
    <w:rsid w:val="00362875"/>
    <w:rsid w:val="00363334"/>
    <w:rsid w:val="00363C37"/>
    <w:rsid w:val="00363DD6"/>
    <w:rsid w:val="003644A3"/>
    <w:rsid w:val="0036482E"/>
    <w:rsid w:val="00364C11"/>
    <w:rsid w:val="00365544"/>
    <w:rsid w:val="003658B8"/>
    <w:rsid w:val="003661E3"/>
    <w:rsid w:val="00366446"/>
    <w:rsid w:val="00366DB9"/>
    <w:rsid w:val="00367F6A"/>
    <w:rsid w:val="003700DB"/>
    <w:rsid w:val="00370320"/>
    <w:rsid w:val="00370CFC"/>
    <w:rsid w:val="003711E5"/>
    <w:rsid w:val="00371AD5"/>
    <w:rsid w:val="0037272F"/>
    <w:rsid w:val="003747CA"/>
    <w:rsid w:val="00374ABE"/>
    <w:rsid w:val="00374DF0"/>
    <w:rsid w:val="00374E8A"/>
    <w:rsid w:val="00375039"/>
    <w:rsid w:val="00375CB5"/>
    <w:rsid w:val="003766B5"/>
    <w:rsid w:val="00376E20"/>
    <w:rsid w:val="00377712"/>
    <w:rsid w:val="003777CB"/>
    <w:rsid w:val="00381046"/>
    <w:rsid w:val="00381187"/>
    <w:rsid w:val="0038146A"/>
    <w:rsid w:val="00381A2E"/>
    <w:rsid w:val="00383675"/>
    <w:rsid w:val="00383E7F"/>
    <w:rsid w:val="00383FD0"/>
    <w:rsid w:val="00384038"/>
    <w:rsid w:val="00384670"/>
    <w:rsid w:val="00384C5C"/>
    <w:rsid w:val="00385106"/>
    <w:rsid w:val="003858CC"/>
    <w:rsid w:val="00385A97"/>
    <w:rsid w:val="003862AD"/>
    <w:rsid w:val="003872BF"/>
    <w:rsid w:val="0038731E"/>
    <w:rsid w:val="0038752B"/>
    <w:rsid w:val="00387B1D"/>
    <w:rsid w:val="00390AC2"/>
    <w:rsid w:val="00391189"/>
    <w:rsid w:val="00391B07"/>
    <w:rsid w:val="00392375"/>
    <w:rsid w:val="00392AF4"/>
    <w:rsid w:val="00393427"/>
    <w:rsid w:val="003934D3"/>
    <w:rsid w:val="00393F67"/>
    <w:rsid w:val="00394240"/>
    <w:rsid w:val="0039450B"/>
    <w:rsid w:val="003949A0"/>
    <w:rsid w:val="00394D97"/>
    <w:rsid w:val="00394E52"/>
    <w:rsid w:val="0039536C"/>
    <w:rsid w:val="00396649"/>
    <w:rsid w:val="00396C36"/>
    <w:rsid w:val="00397696"/>
    <w:rsid w:val="003A07A8"/>
    <w:rsid w:val="003A0AA9"/>
    <w:rsid w:val="003A0C3A"/>
    <w:rsid w:val="003A0F2D"/>
    <w:rsid w:val="003A2005"/>
    <w:rsid w:val="003A211C"/>
    <w:rsid w:val="003A2B07"/>
    <w:rsid w:val="003A2B60"/>
    <w:rsid w:val="003A2DE5"/>
    <w:rsid w:val="003A440D"/>
    <w:rsid w:val="003A4A2E"/>
    <w:rsid w:val="003A4B58"/>
    <w:rsid w:val="003A4E77"/>
    <w:rsid w:val="003A550C"/>
    <w:rsid w:val="003A58D5"/>
    <w:rsid w:val="003A5D5B"/>
    <w:rsid w:val="003A5E12"/>
    <w:rsid w:val="003A6B2F"/>
    <w:rsid w:val="003A7010"/>
    <w:rsid w:val="003A70D5"/>
    <w:rsid w:val="003A7207"/>
    <w:rsid w:val="003A75F1"/>
    <w:rsid w:val="003A7B8B"/>
    <w:rsid w:val="003B004C"/>
    <w:rsid w:val="003B343D"/>
    <w:rsid w:val="003B3703"/>
    <w:rsid w:val="003B370D"/>
    <w:rsid w:val="003B3949"/>
    <w:rsid w:val="003B3F5B"/>
    <w:rsid w:val="003B479A"/>
    <w:rsid w:val="003B4C15"/>
    <w:rsid w:val="003B58A2"/>
    <w:rsid w:val="003B6269"/>
    <w:rsid w:val="003B62DC"/>
    <w:rsid w:val="003B6577"/>
    <w:rsid w:val="003B66F1"/>
    <w:rsid w:val="003C0350"/>
    <w:rsid w:val="003C06A0"/>
    <w:rsid w:val="003C1D4C"/>
    <w:rsid w:val="003C1FB5"/>
    <w:rsid w:val="003C2F19"/>
    <w:rsid w:val="003C35B4"/>
    <w:rsid w:val="003C59D0"/>
    <w:rsid w:val="003C5D85"/>
    <w:rsid w:val="003C6220"/>
    <w:rsid w:val="003C64B0"/>
    <w:rsid w:val="003C6F29"/>
    <w:rsid w:val="003C76B8"/>
    <w:rsid w:val="003D0163"/>
    <w:rsid w:val="003D0B7D"/>
    <w:rsid w:val="003D1438"/>
    <w:rsid w:val="003D24C4"/>
    <w:rsid w:val="003D2906"/>
    <w:rsid w:val="003D294F"/>
    <w:rsid w:val="003D2B9D"/>
    <w:rsid w:val="003D2DCA"/>
    <w:rsid w:val="003D549B"/>
    <w:rsid w:val="003D63BE"/>
    <w:rsid w:val="003D63F0"/>
    <w:rsid w:val="003D6427"/>
    <w:rsid w:val="003D6E55"/>
    <w:rsid w:val="003E0031"/>
    <w:rsid w:val="003E0172"/>
    <w:rsid w:val="003E041A"/>
    <w:rsid w:val="003E104F"/>
    <w:rsid w:val="003E12AB"/>
    <w:rsid w:val="003E22A4"/>
    <w:rsid w:val="003E3A1A"/>
    <w:rsid w:val="003E4130"/>
    <w:rsid w:val="003E4EAB"/>
    <w:rsid w:val="003E5E9E"/>
    <w:rsid w:val="003E633C"/>
    <w:rsid w:val="003E647F"/>
    <w:rsid w:val="003E6776"/>
    <w:rsid w:val="003E698E"/>
    <w:rsid w:val="003E7C50"/>
    <w:rsid w:val="003E7F7B"/>
    <w:rsid w:val="003F0201"/>
    <w:rsid w:val="003F0B15"/>
    <w:rsid w:val="003F134C"/>
    <w:rsid w:val="003F1745"/>
    <w:rsid w:val="003F2506"/>
    <w:rsid w:val="003F2897"/>
    <w:rsid w:val="003F2C07"/>
    <w:rsid w:val="003F2CC1"/>
    <w:rsid w:val="003F3BBB"/>
    <w:rsid w:val="003F411C"/>
    <w:rsid w:val="003F44D7"/>
    <w:rsid w:val="003F454D"/>
    <w:rsid w:val="003F5397"/>
    <w:rsid w:val="003F5795"/>
    <w:rsid w:val="003F7991"/>
    <w:rsid w:val="004004A3"/>
    <w:rsid w:val="00401F85"/>
    <w:rsid w:val="00404335"/>
    <w:rsid w:val="004048D5"/>
    <w:rsid w:val="00404E23"/>
    <w:rsid w:val="004065CD"/>
    <w:rsid w:val="00406834"/>
    <w:rsid w:val="00406869"/>
    <w:rsid w:val="00406D4C"/>
    <w:rsid w:val="00406E95"/>
    <w:rsid w:val="00410913"/>
    <w:rsid w:val="00410EF6"/>
    <w:rsid w:val="0041115D"/>
    <w:rsid w:val="00411306"/>
    <w:rsid w:val="004119F6"/>
    <w:rsid w:val="00411B72"/>
    <w:rsid w:val="00411E39"/>
    <w:rsid w:val="00411E98"/>
    <w:rsid w:val="004123B7"/>
    <w:rsid w:val="0041306A"/>
    <w:rsid w:val="00413F96"/>
    <w:rsid w:val="00415268"/>
    <w:rsid w:val="00415EF3"/>
    <w:rsid w:val="00416EB4"/>
    <w:rsid w:val="004172FD"/>
    <w:rsid w:val="00417C11"/>
    <w:rsid w:val="0042004E"/>
    <w:rsid w:val="00421516"/>
    <w:rsid w:val="00422B77"/>
    <w:rsid w:val="00423A47"/>
    <w:rsid w:val="004243A7"/>
    <w:rsid w:val="004248B9"/>
    <w:rsid w:val="00424C74"/>
    <w:rsid w:val="00424E94"/>
    <w:rsid w:val="00425B1C"/>
    <w:rsid w:val="00426007"/>
    <w:rsid w:val="004267E3"/>
    <w:rsid w:val="0042716C"/>
    <w:rsid w:val="004272F1"/>
    <w:rsid w:val="0043029F"/>
    <w:rsid w:val="00430572"/>
    <w:rsid w:val="004306DD"/>
    <w:rsid w:val="004306DF"/>
    <w:rsid w:val="00430D79"/>
    <w:rsid w:val="0043115B"/>
    <w:rsid w:val="00431874"/>
    <w:rsid w:val="0043230E"/>
    <w:rsid w:val="004328A8"/>
    <w:rsid w:val="004339C9"/>
    <w:rsid w:val="00433D6B"/>
    <w:rsid w:val="00433EFA"/>
    <w:rsid w:val="004344AC"/>
    <w:rsid w:val="00434C8C"/>
    <w:rsid w:val="00434EC2"/>
    <w:rsid w:val="004355E6"/>
    <w:rsid w:val="0043588E"/>
    <w:rsid w:val="00436085"/>
    <w:rsid w:val="00437D20"/>
    <w:rsid w:val="00440132"/>
    <w:rsid w:val="00440567"/>
    <w:rsid w:val="004419E6"/>
    <w:rsid w:val="00441CD1"/>
    <w:rsid w:val="004423B9"/>
    <w:rsid w:val="0044246A"/>
    <w:rsid w:val="004424C7"/>
    <w:rsid w:val="00442FEC"/>
    <w:rsid w:val="0044485A"/>
    <w:rsid w:val="004449E2"/>
    <w:rsid w:val="00444C7C"/>
    <w:rsid w:val="0044503C"/>
    <w:rsid w:val="00445537"/>
    <w:rsid w:val="00445CDA"/>
    <w:rsid w:val="00450060"/>
    <w:rsid w:val="00450927"/>
    <w:rsid w:val="004515B2"/>
    <w:rsid w:val="004516E9"/>
    <w:rsid w:val="004518D6"/>
    <w:rsid w:val="00452426"/>
    <w:rsid w:val="00452A16"/>
    <w:rsid w:val="00453256"/>
    <w:rsid w:val="0045334C"/>
    <w:rsid w:val="00453488"/>
    <w:rsid w:val="00453E23"/>
    <w:rsid w:val="004543F0"/>
    <w:rsid w:val="00454AFB"/>
    <w:rsid w:val="0045579E"/>
    <w:rsid w:val="0045674E"/>
    <w:rsid w:val="00456D43"/>
    <w:rsid w:val="004571B4"/>
    <w:rsid w:val="00457AD1"/>
    <w:rsid w:val="0046195C"/>
    <w:rsid w:val="004628E2"/>
    <w:rsid w:val="004634E2"/>
    <w:rsid w:val="00464C79"/>
    <w:rsid w:val="00465370"/>
    <w:rsid w:val="004656E1"/>
    <w:rsid w:val="004663EB"/>
    <w:rsid w:val="00466491"/>
    <w:rsid w:val="0046761C"/>
    <w:rsid w:val="0047020E"/>
    <w:rsid w:val="00471261"/>
    <w:rsid w:val="00471289"/>
    <w:rsid w:val="00471774"/>
    <w:rsid w:val="00472315"/>
    <w:rsid w:val="00472824"/>
    <w:rsid w:val="0047500F"/>
    <w:rsid w:val="004758A5"/>
    <w:rsid w:val="004758FC"/>
    <w:rsid w:val="00475C7F"/>
    <w:rsid w:val="00475D6E"/>
    <w:rsid w:val="00476E70"/>
    <w:rsid w:val="004774D1"/>
    <w:rsid w:val="004776F0"/>
    <w:rsid w:val="00477BA3"/>
    <w:rsid w:val="00477F35"/>
    <w:rsid w:val="004812AB"/>
    <w:rsid w:val="0048221D"/>
    <w:rsid w:val="004826FF"/>
    <w:rsid w:val="00483269"/>
    <w:rsid w:val="00483F01"/>
    <w:rsid w:val="00484015"/>
    <w:rsid w:val="00484CD5"/>
    <w:rsid w:val="004852C5"/>
    <w:rsid w:val="00485887"/>
    <w:rsid w:val="00485DC8"/>
    <w:rsid w:val="004864C8"/>
    <w:rsid w:val="0048658E"/>
    <w:rsid w:val="00487876"/>
    <w:rsid w:val="00487936"/>
    <w:rsid w:val="00487B54"/>
    <w:rsid w:val="00487C2A"/>
    <w:rsid w:val="00487F08"/>
    <w:rsid w:val="00490CF1"/>
    <w:rsid w:val="00490DEE"/>
    <w:rsid w:val="00491249"/>
    <w:rsid w:val="00491491"/>
    <w:rsid w:val="004915DA"/>
    <w:rsid w:val="00491869"/>
    <w:rsid w:val="00492264"/>
    <w:rsid w:val="004927AE"/>
    <w:rsid w:val="0049318A"/>
    <w:rsid w:val="00493312"/>
    <w:rsid w:val="0049353D"/>
    <w:rsid w:val="004935EA"/>
    <w:rsid w:val="004937E3"/>
    <w:rsid w:val="00493F6B"/>
    <w:rsid w:val="00494AE2"/>
    <w:rsid w:val="00494CEC"/>
    <w:rsid w:val="0049657E"/>
    <w:rsid w:val="00496ED5"/>
    <w:rsid w:val="0049762E"/>
    <w:rsid w:val="00497812"/>
    <w:rsid w:val="004A01EC"/>
    <w:rsid w:val="004A03D1"/>
    <w:rsid w:val="004A04DA"/>
    <w:rsid w:val="004A0F53"/>
    <w:rsid w:val="004A1307"/>
    <w:rsid w:val="004A1C76"/>
    <w:rsid w:val="004A21E5"/>
    <w:rsid w:val="004A28DE"/>
    <w:rsid w:val="004A2D53"/>
    <w:rsid w:val="004A302F"/>
    <w:rsid w:val="004A44CB"/>
    <w:rsid w:val="004A45BA"/>
    <w:rsid w:val="004A46CF"/>
    <w:rsid w:val="004A4B0C"/>
    <w:rsid w:val="004A5DAB"/>
    <w:rsid w:val="004A601D"/>
    <w:rsid w:val="004A7064"/>
    <w:rsid w:val="004B0388"/>
    <w:rsid w:val="004B134D"/>
    <w:rsid w:val="004B1CD0"/>
    <w:rsid w:val="004B1D73"/>
    <w:rsid w:val="004B2B9B"/>
    <w:rsid w:val="004B2C74"/>
    <w:rsid w:val="004B314E"/>
    <w:rsid w:val="004B3D2E"/>
    <w:rsid w:val="004B4214"/>
    <w:rsid w:val="004B50E8"/>
    <w:rsid w:val="004B5739"/>
    <w:rsid w:val="004B5AD9"/>
    <w:rsid w:val="004B5ADC"/>
    <w:rsid w:val="004B5C7E"/>
    <w:rsid w:val="004B5EBF"/>
    <w:rsid w:val="004B65D7"/>
    <w:rsid w:val="004B6964"/>
    <w:rsid w:val="004B769D"/>
    <w:rsid w:val="004B773A"/>
    <w:rsid w:val="004C0229"/>
    <w:rsid w:val="004C1555"/>
    <w:rsid w:val="004C17D2"/>
    <w:rsid w:val="004C1BB5"/>
    <w:rsid w:val="004C1FA2"/>
    <w:rsid w:val="004C2144"/>
    <w:rsid w:val="004C23AB"/>
    <w:rsid w:val="004C2400"/>
    <w:rsid w:val="004C2553"/>
    <w:rsid w:val="004C3ACB"/>
    <w:rsid w:val="004C3BE4"/>
    <w:rsid w:val="004C4231"/>
    <w:rsid w:val="004C60F0"/>
    <w:rsid w:val="004C6770"/>
    <w:rsid w:val="004C7179"/>
    <w:rsid w:val="004C727F"/>
    <w:rsid w:val="004C75FA"/>
    <w:rsid w:val="004C7A66"/>
    <w:rsid w:val="004C7C39"/>
    <w:rsid w:val="004D07B9"/>
    <w:rsid w:val="004D0A07"/>
    <w:rsid w:val="004D0B42"/>
    <w:rsid w:val="004D0D92"/>
    <w:rsid w:val="004D1103"/>
    <w:rsid w:val="004D22FB"/>
    <w:rsid w:val="004D2656"/>
    <w:rsid w:val="004D348F"/>
    <w:rsid w:val="004D34EF"/>
    <w:rsid w:val="004D44B7"/>
    <w:rsid w:val="004D4A51"/>
    <w:rsid w:val="004D4F6C"/>
    <w:rsid w:val="004D5383"/>
    <w:rsid w:val="004D56D7"/>
    <w:rsid w:val="004D5880"/>
    <w:rsid w:val="004D59A3"/>
    <w:rsid w:val="004D65F1"/>
    <w:rsid w:val="004D6A00"/>
    <w:rsid w:val="004D7207"/>
    <w:rsid w:val="004E0106"/>
    <w:rsid w:val="004E0699"/>
    <w:rsid w:val="004E1882"/>
    <w:rsid w:val="004E192A"/>
    <w:rsid w:val="004E1D57"/>
    <w:rsid w:val="004E1F4A"/>
    <w:rsid w:val="004E406F"/>
    <w:rsid w:val="004E4CF4"/>
    <w:rsid w:val="004E5852"/>
    <w:rsid w:val="004E682F"/>
    <w:rsid w:val="004E69DA"/>
    <w:rsid w:val="004E6F06"/>
    <w:rsid w:val="004E762F"/>
    <w:rsid w:val="004E7B44"/>
    <w:rsid w:val="004E7B8C"/>
    <w:rsid w:val="004F0119"/>
    <w:rsid w:val="004F0197"/>
    <w:rsid w:val="004F0F8E"/>
    <w:rsid w:val="004F1704"/>
    <w:rsid w:val="004F2C08"/>
    <w:rsid w:val="004F45B7"/>
    <w:rsid w:val="004F45E8"/>
    <w:rsid w:val="004F5004"/>
    <w:rsid w:val="004F5B44"/>
    <w:rsid w:val="004F5D80"/>
    <w:rsid w:val="004F5F2B"/>
    <w:rsid w:val="004F73E6"/>
    <w:rsid w:val="004F773C"/>
    <w:rsid w:val="004F77E9"/>
    <w:rsid w:val="00501318"/>
    <w:rsid w:val="005015AB"/>
    <w:rsid w:val="00501B27"/>
    <w:rsid w:val="00501DBA"/>
    <w:rsid w:val="005026B6"/>
    <w:rsid w:val="0050285E"/>
    <w:rsid w:val="0050391B"/>
    <w:rsid w:val="00503C69"/>
    <w:rsid w:val="00503EF5"/>
    <w:rsid w:val="00504B43"/>
    <w:rsid w:val="00506BC1"/>
    <w:rsid w:val="00510410"/>
    <w:rsid w:val="00511D3A"/>
    <w:rsid w:val="005122CE"/>
    <w:rsid w:val="005126C6"/>
    <w:rsid w:val="00512925"/>
    <w:rsid w:val="005139D0"/>
    <w:rsid w:val="00513D54"/>
    <w:rsid w:val="00515F63"/>
    <w:rsid w:val="00516179"/>
    <w:rsid w:val="00516933"/>
    <w:rsid w:val="00517E76"/>
    <w:rsid w:val="0052053A"/>
    <w:rsid w:val="00520DE5"/>
    <w:rsid w:val="00521169"/>
    <w:rsid w:val="005216F4"/>
    <w:rsid w:val="00522535"/>
    <w:rsid w:val="00522CA8"/>
    <w:rsid w:val="005234BA"/>
    <w:rsid w:val="00523EB7"/>
    <w:rsid w:val="005244AE"/>
    <w:rsid w:val="005246DD"/>
    <w:rsid w:val="00524786"/>
    <w:rsid w:val="005247AE"/>
    <w:rsid w:val="00525CA6"/>
    <w:rsid w:val="005265E2"/>
    <w:rsid w:val="00527375"/>
    <w:rsid w:val="00530371"/>
    <w:rsid w:val="00530589"/>
    <w:rsid w:val="00530E7C"/>
    <w:rsid w:val="005316DA"/>
    <w:rsid w:val="0053219D"/>
    <w:rsid w:val="00533126"/>
    <w:rsid w:val="005331E5"/>
    <w:rsid w:val="0053392E"/>
    <w:rsid w:val="00533953"/>
    <w:rsid w:val="005341C5"/>
    <w:rsid w:val="005343A0"/>
    <w:rsid w:val="005349AD"/>
    <w:rsid w:val="00535116"/>
    <w:rsid w:val="0053598F"/>
    <w:rsid w:val="00535E8E"/>
    <w:rsid w:val="005378DF"/>
    <w:rsid w:val="00537961"/>
    <w:rsid w:val="00540264"/>
    <w:rsid w:val="0054178B"/>
    <w:rsid w:val="00542716"/>
    <w:rsid w:val="0054365F"/>
    <w:rsid w:val="0054393A"/>
    <w:rsid w:val="00543976"/>
    <w:rsid w:val="00544122"/>
    <w:rsid w:val="0054469E"/>
    <w:rsid w:val="00544F73"/>
    <w:rsid w:val="00545664"/>
    <w:rsid w:val="005462F1"/>
    <w:rsid w:val="005476C0"/>
    <w:rsid w:val="0055070A"/>
    <w:rsid w:val="005508CD"/>
    <w:rsid w:val="0055119A"/>
    <w:rsid w:val="00551B7E"/>
    <w:rsid w:val="0055201C"/>
    <w:rsid w:val="00552CEA"/>
    <w:rsid w:val="00552D8E"/>
    <w:rsid w:val="00553687"/>
    <w:rsid w:val="00553C3E"/>
    <w:rsid w:val="00554594"/>
    <w:rsid w:val="005556D5"/>
    <w:rsid w:val="00555C72"/>
    <w:rsid w:val="00556235"/>
    <w:rsid w:val="00556556"/>
    <w:rsid w:val="0055731D"/>
    <w:rsid w:val="00557337"/>
    <w:rsid w:val="00557CF4"/>
    <w:rsid w:val="00560609"/>
    <w:rsid w:val="00560CCA"/>
    <w:rsid w:val="00560E0F"/>
    <w:rsid w:val="00560ED5"/>
    <w:rsid w:val="00560FEE"/>
    <w:rsid w:val="0056118C"/>
    <w:rsid w:val="00561B07"/>
    <w:rsid w:val="00563A38"/>
    <w:rsid w:val="00563EB2"/>
    <w:rsid w:val="00564D39"/>
    <w:rsid w:val="00565152"/>
    <w:rsid w:val="005653C2"/>
    <w:rsid w:val="00565619"/>
    <w:rsid w:val="005657C7"/>
    <w:rsid w:val="00565A02"/>
    <w:rsid w:val="0056639C"/>
    <w:rsid w:val="0056657D"/>
    <w:rsid w:val="005666E5"/>
    <w:rsid w:val="0056750F"/>
    <w:rsid w:val="00567A93"/>
    <w:rsid w:val="00567D17"/>
    <w:rsid w:val="00567E25"/>
    <w:rsid w:val="00567F1F"/>
    <w:rsid w:val="0057220E"/>
    <w:rsid w:val="0057227B"/>
    <w:rsid w:val="0057276B"/>
    <w:rsid w:val="00572A07"/>
    <w:rsid w:val="005730EE"/>
    <w:rsid w:val="0057323B"/>
    <w:rsid w:val="00573607"/>
    <w:rsid w:val="00573DB6"/>
    <w:rsid w:val="00575099"/>
    <w:rsid w:val="00575375"/>
    <w:rsid w:val="00575907"/>
    <w:rsid w:val="00575F7D"/>
    <w:rsid w:val="00576FEF"/>
    <w:rsid w:val="005774DE"/>
    <w:rsid w:val="005775CC"/>
    <w:rsid w:val="005778E0"/>
    <w:rsid w:val="00581802"/>
    <w:rsid w:val="00581A82"/>
    <w:rsid w:val="00581E63"/>
    <w:rsid w:val="00581E6C"/>
    <w:rsid w:val="00582B2F"/>
    <w:rsid w:val="00582DFD"/>
    <w:rsid w:val="00583628"/>
    <w:rsid w:val="005838B4"/>
    <w:rsid w:val="00583951"/>
    <w:rsid w:val="00583F1F"/>
    <w:rsid w:val="00583F9D"/>
    <w:rsid w:val="005846C5"/>
    <w:rsid w:val="005849EB"/>
    <w:rsid w:val="00585445"/>
    <w:rsid w:val="00585E6C"/>
    <w:rsid w:val="00586064"/>
    <w:rsid w:val="0058660D"/>
    <w:rsid w:val="005873F1"/>
    <w:rsid w:val="00590DA5"/>
    <w:rsid w:val="0059173A"/>
    <w:rsid w:val="0059183A"/>
    <w:rsid w:val="005925DB"/>
    <w:rsid w:val="005926CE"/>
    <w:rsid w:val="00592E93"/>
    <w:rsid w:val="00592EDA"/>
    <w:rsid w:val="00593F86"/>
    <w:rsid w:val="0059442F"/>
    <w:rsid w:val="00595882"/>
    <w:rsid w:val="005A081B"/>
    <w:rsid w:val="005A0846"/>
    <w:rsid w:val="005A09C3"/>
    <w:rsid w:val="005A0FE5"/>
    <w:rsid w:val="005A1F09"/>
    <w:rsid w:val="005A2C34"/>
    <w:rsid w:val="005A2E8E"/>
    <w:rsid w:val="005A2FCA"/>
    <w:rsid w:val="005A38F8"/>
    <w:rsid w:val="005A43E2"/>
    <w:rsid w:val="005A4BDD"/>
    <w:rsid w:val="005A5D95"/>
    <w:rsid w:val="005A5FD8"/>
    <w:rsid w:val="005A60C0"/>
    <w:rsid w:val="005A6846"/>
    <w:rsid w:val="005A6C5C"/>
    <w:rsid w:val="005A7128"/>
    <w:rsid w:val="005A7576"/>
    <w:rsid w:val="005A77DB"/>
    <w:rsid w:val="005A78B4"/>
    <w:rsid w:val="005B1DCE"/>
    <w:rsid w:val="005B1E45"/>
    <w:rsid w:val="005B29C1"/>
    <w:rsid w:val="005B538E"/>
    <w:rsid w:val="005B5E1A"/>
    <w:rsid w:val="005B7007"/>
    <w:rsid w:val="005B7533"/>
    <w:rsid w:val="005C0257"/>
    <w:rsid w:val="005C093D"/>
    <w:rsid w:val="005C0D4C"/>
    <w:rsid w:val="005C2214"/>
    <w:rsid w:val="005C29D4"/>
    <w:rsid w:val="005C33B0"/>
    <w:rsid w:val="005C340B"/>
    <w:rsid w:val="005C38A1"/>
    <w:rsid w:val="005C44DD"/>
    <w:rsid w:val="005C5239"/>
    <w:rsid w:val="005C5448"/>
    <w:rsid w:val="005C55FF"/>
    <w:rsid w:val="005C567E"/>
    <w:rsid w:val="005C629E"/>
    <w:rsid w:val="005C6651"/>
    <w:rsid w:val="005C665D"/>
    <w:rsid w:val="005C73F5"/>
    <w:rsid w:val="005C7826"/>
    <w:rsid w:val="005D01E3"/>
    <w:rsid w:val="005D069C"/>
    <w:rsid w:val="005D087E"/>
    <w:rsid w:val="005D0CDD"/>
    <w:rsid w:val="005D0F8A"/>
    <w:rsid w:val="005D0FE5"/>
    <w:rsid w:val="005D105E"/>
    <w:rsid w:val="005D1295"/>
    <w:rsid w:val="005D13FA"/>
    <w:rsid w:val="005D1700"/>
    <w:rsid w:val="005D23FB"/>
    <w:rsid w:val="005D254B"/>
    <w:rsid w:val="005D25B7"/>
    <w:rsid w:val="005D2940"/>
    <w:rsid w:val="005D358A"/>
    <w:rsid w:val="005D3E4F"/>
    <w:rsid w:val="005D505A"/>
    <w:rsid w:val="005D5D60"/>
    <w:rsid w:val="005D60B8"/>
    <w:rsid w:val="005E0847"/>
    <w:rsid w:val="005E113F"/>
    <w:rsid w:val="005E1888"/>
    <w:rsid w:val="005E1E3C"/>
    <w:rsid w:val="005E1E7C"/>
    <w:rsid w:val="005E2482"/>
    <w:rsid w:val="005E2E5C"/>
    <w:rsid w:val="005E308C"/>
    <w:rsid w:val="005E4036"/>
    <w:rsid w:val="005E41AE"/>
    <w:rsid w:val="005E4232"/>
    <w:rsid w:val="005E4F35"/>
    <w:rsid w:val="005E511F"/>
    <w:rsid w:val="005E6092"/>
    <w:rsid w:val="005E6939"/>
    <w:rsid w:val="005E6C3F"/>
    <w:rsid w:val="005E71A8"/>
    <w:rsid w:val="005E7A9D"/>
    <w:rsid w:val="005F00BA"/>
    <w:rsid w:val="005F0D63"/>
    <w:rsid w:val="005F18E3"/>
    <w:rsid w:val="005F1C5E"/>
    <w:rsid w:val="005F1CD3"/>
    <w:rsid w:val="005F1DBB"/>
    <w:rsid w:val="005F258C"/>
    <w:rsid w:val="005F4A94"/>
    <w:rsid w:val="005F4C3D"/>
    <w:rsid w:val="005F4CE7"/>
    <w:rsid w:val="005F4E3D"/>
    <w:rsid w:val="005F5FB9"/>
    <w:rsid w:val="005F6A74"/>
    <w:rsid w:val="005F6B01"/>
    <w:rsid w:val="005F7060"/>
    <w:rsid w:val="005F7314"/>
    <w:rsid w:val="005F7864"/>
    <w:rsid w:val="00600DC0"/>
    <w:rsid w:val="0060109B"/>
    <w:rsid w:val="00602524"/>
    <w:rsid w:val="00603AEB"/>
    <w:rsid w:val="00603B4E"/>
    <w:rsid w:val="00604085"/>
    <w:rsid w:val="00604A34"/>
    <w:rsid w:val="006052C5"/>
    <w:rsid w:val="00605A01"/>
    <w:rsid w:val="00605B6D"/>
    <w:rsid w:val="00605DF1"/>
    <w:rsid w:val="006061B3"/>
    <w:rsid w:val="00606522"/>
    <w:rsid w:val="006068FE"/>
    <w:rsid w:val="00606F5A"/>
    <w:rsid w:val="00606FD9"/>
    <w:rsid w:val="00610535"/>
    <w:rsid w:val="0061091D"/>
    <w:rsid w:val="00610C5E"/>
    <w:rsid w:val="006116B8"/>
    <w:rsid w:val="00611F99"/>
    <w:rsid w:val="006122F2"/>
    <w:rsid w:val="00612600"/>
    <w:rsid w:val="006129F4"/>
    <w:rsid w:val="00612DCD"/>
    <w:rsid w:val="00613218"/>
    <w:rsid w:val="0061370A"/>
    <w:rsid w:val="00614BB6"/>
    <w:rsid w:val="00615260"/>
    <w:rsid w:val="0061644B"/>
    <w:rsid w:val="00617F00"/>
    <w:rsid w:val="00620CE5"/>
    <w:rsid w:val="00621348"/>
    <w:rsid w:val="00621D46"/>
    <w:rsid w:val="00622629"/>
    <w:rsid w:val="00622921"/>
    <w:rsid w:val="0062628E"/>
    <w:rsid w:val="00626645"/>
    <w:rsid w:val="0062733D"/>
    <w:rsid w:val="006273CF"/>
    <w:rsid w:val="00627AFD"/>
    <w:rsid w:val="00630D10"/>
    <w:rsid w:val="006317D5"/>
    <w:rsid w:val="00631B05"/>
    <w:rsid w:val="006320A6"/>
    <w:rsid w:val="006329EF"/>
    <w:rsid w:val="006332C4"/>
    <w:rsid w:val="006335B8"/>
    <w:rsid w:val="006338F1"/>
    <w:rsid w:val="00634645"/>
    <w:rsid w:val="006351F2"/>
    <w:rsid w:val="00635A16"/>
    <w:rsid w:val="00635A91"/>
    <w:rsid w:val="0063600F"/>
    <w:rsid w:val="006364BE"/>
    <w:rsid w:val="00636ACC"/>
    <w:rsid w:val="0063707B"/>
    <w:rsid w:val="00637D2C"/>
    <w:rsid w:val="00637EC0"/>
    <w:rsid w:val="00640392"/>
    <w:rsid w:val="006407AE"/>
    <w:rsid w:val="0064167F"/>
    <w:rsid w:val="006440AB"/>
    <w:rsid w:val="00644E08"/>
    <w:rsid w:val="00645ED6"/>
    <w:rsid w:val="006461D1"/>
    <w:rsid w:val="006463E8"/>
    <w:rsid w:val="00646553"/>
    <w:rsid w:val="00646800"/>
    <w:rsid w:val="00646A08"/>
    <w:rsid w:val="0064708B"/>
    <w:rsid w:val="00647B03"/>
    <w:rsid w:val="00647DD6"/>
    <w:rsid w:val="00647F54"/>
    <w:rsid w:val="006507BF"/>
    <w:rsid w:val="00651FBB"/>
    <w:rsid w:val="00652255"/>
    <w:rsid w:val="00653715"/>
    <w:rsid w:val="00653BC3"/>
    <w:rsid w:val="00653C34"/>
    <w:rsid w:val="00653E9E"/>
    <w:rsid w:val="00654D8D"/>
    <w:rsid w:val="006550FF"/>
    <w:rsid w:val="00655981"/>
    <w:rsid w:val="00655C30"/>
    <w:rsid w:val="0066004D"/>
    <w:rsid w:val="00660061"/>
    <w:rsid w:val="0066083F"/>
    <w:rsid w:val="006610FC"/>
    <w:rsid w:val="006613BC"/>
    <w:rsid w:val="00661FC6"/>
    <w:rsid w:val="0066202F"/>
    <w:rsid w:val="00662D9C"/>
    <w:rsid w:val="006638FF"/>
    <w:rsid w:val="006640D6"/>
    <w:rsid w:val="00664436"/>
    <w:rsid w:val="00664B50"/>
    <w:rsid w:val="00664D6E"/>
    <w:rsid w:val="00665743"/>
    <w:rsid w:val="00665AC7"/>
    <w:rsid w:val="00666508"/>
    <w:rsid w:val="006667CA"/>
    <w:rsid w:val="00667108"/>
    <w:rsid w:val="0066728B"/>
    <w:rsid w:val="00667883"/>
    <w:rsid w:val="00670E1A"/>
    <w:rsid w:val="00671562"/>
    <w:rsid w:val="0067187F"/>
    <w:rsid w:val="006723D0"/>
    <w:rsid w:val="00672D97"/>
    <w:rsid w:val="006730EA"/>
    <w:rsid w:val="0067396F"/>
    <w:rsid w:val="00673D9E"/>
    <w:rsid w:val="00675074"/>
    <w:rsid w:val="0067601C"/>
    <w:rsid w:val="00676556"/>
    <w:rsid w:val="0067657E"/>
    <w:rsid w:val="006777E3"/>
    <w:rsid w:val="006802ED"/>
    <w:rsid w:val="00681C18"/>
    <w:rsid w:val="00681FB9"/>
    <w:rsid w:val="0068296A"/>
    <w:rsid w:val="00683510"/>
    <w:rsid w:val="00683872"/>
    <w:rsid w:val="00683CE8"/>
    <w:rsid w:val="00683EAB"/>
    <w:rsid w:val="00683F54"/>
    <w:rsid w:val="00685535"/>
    <w:rsid w:val="00685746"/>
    <w:rsid w:val="00686411"/>
    <w:rsid w:val="006876AF"/>
    <w:rsid w:val="00687B53"/>
    <w:rsid w:val="006908BD"/>
    <w:rsid w:val="00690CB1"/>
    <w:rsid w:val="0069138F"/>
    <w:rsid w:val="0069188C"/>
    <w:rsid w:val="00693312"/>
    <w:rsid w:val="00693A83"/>
    <w:rsid w:val="00693A8F"/>
    <w:rsid w:val="00693DC3"/>
    <w:rsid w:val="00693E89"/>
    <w:rsid w:val="00694198"/>
    <w:rsid w:val="00694DAE"/>
    <w:rsid w:val="00696963"/>
    <w:rsid w:val="00696BCB"/>
    <w:rsid w:val="006971B2"/>
    <w:rsid w:val="0069791F"/>
    <w:rsid w:val="006979B5"/>
    <w:rsid w:val="006A0632"/>
    <w:rsid w:val="006A0B4F"/>
    <w:rsid w:val="006A10AE"/>
    <w:rsid w:val="006A19E3"/>
    <w:rsid w:val="006A222B"/>
    <w:rsid w:val="006A2DD4"/>
    <w:rsid w:val="006A3859"/>
    <w:rsid w:val="006A38C8"/>
    <w:rsid w:val="006A4B2F"/>
    <w:rsid w:val="006A4E32"/>
    <w:rsid w:val="006A4E9A"/>
    <w:rsid w:val="006A60E7"/>
    <w:rsid w:val="006A621E"/>
    <w:rsid w:val="006A62C8"/>
    <w:rsid w:val="006A6D08"/>
    <w:rsid w:val="006A6E21"/>
    <w:rsid w:val="006A70BD"/>
    <w:rsid w:val="006A7C5E"/>
    <w:rsid w:val="006B0399"/>
    <w:rsid w:val="006B0BA2"/>
    <w:rsid w:val="006B1271"/>
    <w:rsid w:val="006B340C"/>
    <w:rsid w:val="006B36D3"/>
    <w:rsid w:val="006B3741"/>
    <w:rsid w:val="006B48CF"/>
    <w:rsid w:val="006B64FE"/>
    <w:rsid w:val="006B7573"/>
    <w:rsid w:val="006C082C"/>
    <w:rsid w:val="006C0DAF"/>
    <w:rsid w:val="006C1025"/>
    <w:rsid w:val="006C1584"/>
    <w:rsid w:val="006C1EF9"/>
    <w:rsid w:val="006C3461"/>
    <w:rsid w:val="006C4648"/>
    <w:rsid w:val="006C496C"/>
    <w:rsid w:val="006C5AA7"/>
    <w:rsid w:val="006C5E0D"/>
    <w:rsid w:val="006C5E1C"/>
    <w:rsid w:val="006C5E34"/>
    <w:rsid w:val="006D31BB"/>
    <w:rsid w:val="006D399D"/>
    <w:rsid w:val="006D3DBC"/>
    <w:rsid w:val="006D3EF1"/>
    <w:rsid w:val="006D454D"/>
    <w:rsid w:val="006D47B9"/>
    <w:rsid w:val="006D4D98"/>
    <w:rsid w:val="006D6131"/>
    <w:rsid w:val="006D6AA8"/>
    <w:rsid w:val="006D76AA"/>
    <w:rsid w:val="006D7853"/>
    <w:rsid w:val="006E0C60"/>
    <w:rsid w:val="006E1338"/>
    <w:rsid w:val="006E1B63"/>
    <w:rsid w:val="006E1C35"/>
    <w:rsid w:val="006E3139"/>
    <w:rsid w:val="006E3E19"/>
    <w:rsid w:val="006E4975"/>
    <w:rsid w:val="006E4C7B"/>
    <w:rsid w:val="006E5176"/>
    <w:rsid w:val="006E677F"/>
    <w:rsid w:val="006E6A32"/>
    <w:rsid w:val="006E6CAE"/>
    <w:rsid w:val="006E7A7D"/>
    <w:rsid w:val="006F0DE1"/>
    <w:rsid w:val="006F1C89"/>
    <w:rsid w:val="006F2EDA"/>
    <w:rsid w:val="006F3AF9"/>
    <w:rsid w:val="006F4081"/>
    <w:rsid w:val="006F40CA"/>
    <w:rsid w:val="006F424B"/>
    <w:rsid w:val="006F4759"/>
    <w:rsid w:val="006F4F37"/>
    <w:rsid w:val="006F62B6"/>
    <w:rsid w:val="006F6474"/>
    <w:rsid w:val="006F6A6E"/>
    <w:rsid w:val="007006E6"/>
    <w:rsid w:val="007008D2"/>
    <w:rsid w:val="00702422"/>
    <w:rsid w:val="007046E8"/>
    <w:rsid w:val="00705F23"/>
    <w:rsid w:val="007061FF"/>
    <w:rsid w:val="00706673"/>
    <w:rsid w:val="007068BB"/>
    <w:rsid w:val="00706CB8"/>
    <w:rsid w:val="007070C8"/>
    <w:rsid w:val="00707F18"/>
    <w:rsid w:val="007101A2"/>
    <w:rsid w:val="00711ADA"/>
    <w:rsid w:val="00711E88"/>
    <w:rsid w:val="00712988"/>
    <w:rsid w:val="00713045"/>
    <w:rsid w:val="007130EF"/>
    <w:rsid w:val="007132C8"/>
    <w:rsid w:val="00714453"/>
    <w:rsid w:val="00714C7D"/>
    <w:rsid w:val="00716B9E"/>
    <w:rsid w:val="00716E1C"/>
    <w:rsid w:val="00720257"/>
    <w:rsid w:val="00721B4D"/>
    <w:rsid w:val="00721C8B"/>
    <w:rsid w:val="00723314"/>
    <w:rsid w:val="00723F91"/>
    <w:rsid w:val="0072432C"/>
    <w:rsid w:val="007264F0"/>
    <w:rsid w:val="007274A4"/>
    <w:rsid w:val="0072756D"/>
    <w:rsid w:val="00727642"/>
    <w:rsid w:val="00731646"/>
    <w:rsid w:val="007316C9"/>
    <w:rsid w:val="00732471"/>
    <w:rsid w:val="00733269"/>
    <w:rsid w:val="00734A3C"/>
    <w:rsid w:val="00734F8E"/>
    <w:rsid w:val="007352EB"/>
    <w:rsid w:val="007355E9"/>
    <w:rsid w:val="00735824"/>
    <w:rsid w:val="007366F1"/>
    <w:rsid w:val="007368BB"/>
    <w:rsid w:val="00736967"/>
    <w:rsid w:val="00736D47"/>
    <w:rsid w:val="0074077B"/>
    <w:rsid w:val="00740FFB"/>
    <w:rsid w:val="007410A0"/>
    <w:rsid w:val="00741A8C"/>
    <w:rsid w:val="0074268B"/>
    <w:rsid w:val="007429E5"/>
    <w:rsid w:val="00743EB0"/>
    <w:rsid w:val="00744B8F"/>
    <w:rsid w:val="007471FC"/>
    <w:rsid w:val="007472FB"/>
    <w:rsid w:val="007479C0"/>
    <w:rsid w:val="00747DA3"/>
    <w:rsid w:val="00750499"/>
    <w:rsid w:val="0075081F"/>
    <w:rsid w:val="00750830"/>
    <w:rsid w:val="007509C4"/>
    <w:rsid w:val="007511AA"/>
    <w:rsid w:val="007512C0"/>
    <w:rsid w:val="007513A4"/>
    <w:rsid w:val="00751944"/>
    <w:rsid w:val="00751CD9"/>
    <w:rsid w:val="00752D39"/>
    <w:rsid w:val="007530E6"/>
    <w:rsid w:val="0075325E"/>
    <w:rsid w:val="00753CAA"/>
    <w:rsid w:val="0075545A"/>
    <w:rsid w:val="007562B3"/>
    <w:rsid w:val="00756F27"/>
    <w:rsid w:val="007570B5"/>
    <w:rsid w:val="00757795"/>
    <w:rsid w:val="007579DC"/>
    <w:rsid w:val="00761497"/>
    <w:rsid w:val="00762D59"/>
    <w:rsid w:val="00762D6B"/>
    <w:rsid w:val="007635F1"/>
    <w:rsid w:val="0076399C"/>
    <w:rsid w:val="00763CF9"/>
    <w:rsid w:val="0076445F"/>
    <w:rsid w:val="00764D7C"/>
    <w:rsid w:val="00767358"/>
    <w:rsid w:val="007673B5"/>
    <w:rsid w:val="00767704"/>
    <w:rsid w:val="00767868"/>
    <w:rsid w:val="00767FEE"/>
    <w:rsid w:val="0077000F"/>
    <w:rsid w:val="00770350"/>
    <w:rsid w:val="00771C27"/>
    <w:rsid w:val="00772B53"/>
    <w:rsid w:val="00772F13"/>
    <w:rsid w:val="007730ED"/>
    <w:rsid w:val="00773233"/>
    <w:rsid w:val="00773FA7"/>
    <w:rsid w:val="0077474C"/>
    <w:rsid w:val="007752CF"/>
    <w:rsid w:val="007752FC"/>
    <w:rsid w:val="007755B4"/>
    <w:rsid w:val="007755DF"/>
    <w:rsid w:val="007758EB"/>
    <w:rsid w:val="0077698A"/>
    <w:rsid w:val="0077742B"/>
    <w:rsid w:val="007809DA"/>
    <w:rsid w:val="007809DF"/>
    <w:rsid w:val="00780D92"/>
    <w:rsid w:val="007812A9"/>
    <w:rsid w:val="0078137A"/>
    <w:rsid w:val="00781519"/>
    <w:rsid w:val="00782E2C"/>
    <w:rsid w:val="00782F3B"/>
    <w:rsid w:val="0078304C"/>
    <w:rsid w:val="00783119"/>
    <w:rsid w:val="00783BF9"/>
    <w:rsid w:val="00783FB7"/>
    <w:rsid w:val="007841CD"/>
    <w:rsid w:val="00784570"/>
    <w:rsid w:val="00784858"/>
    <w:rsid w:val="00784DCB"/>
    <w:rsid w:val="00786BE1"/>
    <w:rsid w:val="00786F40"/>
    <w:rsid w:val="0078795F"/>
    <w:rsid w:val="00790D2C"/>
    <w:rsid w:val="007914A7"/>
    <w:rsid w:val="00791B24"/>
    <w:rsid w:val="00791E7C"/>
    <w:rsid w:val="007920E1"/>
    <w:rsid w:val="007927EE"/>
    <w:rsid w:val="00793940"/>
    <w:rsid w:val="0079562C"/>
    <w:rsid w:val="00795C86"/>
    <w:rsid w:val="00796184"/>
    <w:rsid w:val="007964C1"/>
    <w:rsid w:val="007975A9"/>
    <w:rsid w:val="00797E0C"/>
    <w:rsid w:val="007A0EB6"/>
    <w:rsid w:val="007A10BB"/>
    <w:rsid w:val="007A354D"/>
    <w:rsid w:val="007A37AD"/>
    <w:rsid w:val="007A4B5F"/>
    <w:rsid w:val="007A504D"/>
    <w:rsid w:val="007A55F0"/>
    <w:rsid w:val="007A568A"/>
    <w:rsid w:val="007A5810"/>
    <w:rsid w:val="007A5DB9"/>
    <w:rsid w:val="007A61FE"/>
    <w:rsid w:val="007A6AFC"/>
    <w:rsid w:val="007A6C15"/>
    <w:rsid w:val="007A7F5F"/>
    <w:rsid w:val="007B05F1"/>
    <w:rsid w:val="007B0734"/>
    <w:rsid w:val="007B0D9F"/>
    <w:rsid w:val="007B106A"/>
    <w:rsid w:val="007B1CC1"/>
    <w:rsid w:val="007B30EA"/>
    <w:rsid w:val="007B3BC8"/>
    <w:rsid w:val="007B40A8"/>
    <w:rsid w:val="007B4800"/>
    <w:rsid w:val="007B54AE"/>
    <w:rsid w:val="007B5F70"/>
    <w:rsid w:val="007B6B76"/>
    <w:rsid w:val="007C0A09"/>
    <w:rsid w:val="007C0B22"/>
    <w:rsid w:val="007C21D9"/>
    <w:rsid w:val="007C2205"/>
    <w:rsid w:val="007C255B"/>
    <w:rsid w:val="007C2723"/>
    <w:rsid w:val="007C3D16"/>
    <w:rsid w:val="007C3D72"/>
    <w:rsid w:val="007C401F"/>
    <w:rsid w:val="007C4DBE"/>
    <w:rsid w:val="007C51E9"/>
    <w:rsid w:val="007C57A7"/>
    <w:rsid w:val="007C6CB9"/>
    <w:rsid w:val="007C7D2A"/>
    <w:rsid w:val="007D01C0"/>
    <w:rsid w:val="007D060A"/>
    <w:rsid w:val="007D0CBC"/>
    <w:rsid w:val="007D1569"/>
    <w:rsid w:val="007D20B0"/>
    <w:rsid w:val="007D2159"/>
    <w:rsid w:val="007D3771"/>
    <w:rsid w:val="007D4921"/>
    <w:rsid w:val="007D50B2"/>
    <w:rsid w:val="007D551B"/>
    <w:rsid w:val="007D5681"/>
    <w:rsid w:val="007D58B2"/>
    <w:rsid w:val="007D607F"/>
    <w:rsid w:val="007D6297"/>
    <w:rsid w:val="007D62C6"/>
    <w:rsid w:val="007D789D"/>
    <w:rsid w:val="007E056F"/>
    <w:rsid w:val="007E05B7"/>
    <w:rsid w:val="007E0EA3"/>
    <w:rsid w:val="007E1BED"/>
    <w:rsid w:val="007E2074"/>
    <w:rsid w:val="007E2179"/>
    <w:rsid w:val="007E3DAD"/>
    <w:rsid w:val="007E3DAF"/>
    <w:rsid w:val="007E4765"/>
    <w:rsid w:val="007E4AD7"/>
    <w:rsid w:val="007E4BFD"/>
    <w:rsid w:val="007E4E3E"/>
    <w:rsid w:val="007E4EE2"/>
    <w:rsid w:val="007E50E3"/>
    <w:rsid w:val="007E5553"/>
    <w:rsid w:val="007E5770"/>
    <w:rsid w:val="007E5FF1"/>
    <w:rsid w:val="007E6B18"/>
    <w:rsid w:val="007E71FE"/>
    <w:rsid w:val="007E7683"/>
    <w:rsid w:val="007F035B"/>
    <w:rsid w:val="007F0592"/>
    <w:rsid w:val="007F0FE3"/>
    <w:rsid w:val="007F10A1"/>
    <w:rsid w:val="007F1A47"/>
    <w:rsid w:val="007F24BB"/>
    <w:rsid w:val="007F2556"/>
    <w:rsid w:val="007F3465"/>
    <w:rsid w:val="007F4046"/>
    <w:rsid w:val="007F458E"/>
    <w:rsid w:val="007F47F0"/>
    <w:rsid w:val="007F4A53"/>
    <w:rsid w:val="007F685D"/>
    <w:rsid w:val="007F6966"/>
    <w:rsid w:val="007F6D0B"/>
    <w:rsid w:val="007F76EA"/>
    <w:rsid w:val="008001A3"/>
    <w:rsid w:val="008004EF"/>
    <w:rsid w:val="0080074C"/>
    <w:rsid w:val="00800C30"/>
    <w:rsid w:val="008016F6"/>
    <w:rsid w:val="0080178E"/>
    <w:rsid w:val="00801A6B"/>
    <w:rsid w:val="00801ABE"/>
    <w:rsid w:val="008027F1"/>
    <w:rsid w:val="00802F8F"/>
    <w:rsid w:val="0080405E"/>
    <w:rsid w:val="0080410B"/>
    <w:rsid w:val="00804758"/>
    <w:rsid w:val="00804BA2"/>
    <w:rsid w:val="008052A8"/>
    <w:rsid w:val="00805934"/>
    <w:rsid w:val="00805985"/>
    <w:rsid w:val="0080602E"/>
    <w:rsid w:val="00810F8F"/>
    <w:rsid w:val="00811F27"/>
    <w:rsid w:val="008126AB"/>
    <w:rsid w:val="00812E3A"/>
    <w:rsid w:val="00814D1E"/>
    <w:rsid w:val="00814E4F"/>
    <w:rsid w:val="00815104"/>
    <w:rsid w:val="00815ADF"/>
    <w:rsid w:val="008160B7"/>
    <w:rsid w:val="008170D5"/>
    <w:rsid w:val="008173BB"/>
    <w:rsid w:val="00820170"/>
    <w:rsid w:val="0082019F"/>
    <w:rsid w:val="00820765"/>
    <w:rsid w:val="008219D1"/>
    <w:rsid w:val="00821DB0"/>
    <w:rsid w:val="008227F6"/>
    <w:rsid w:val="00822BB5"/>
    <w:rsid w:val="00822FA3"/>
    <w:rsid w:val="0082346F"/>
    <w:rsid w:val="0082382E"/>
    <w:rsid w:val="0082400E"/>
    <w:rsid w:val="008241F4"/>
    <w:rsid w:val="00824E60"/>
    <w:rsid w:val="0082505D"/>
    <w:rsid w:val="00825B2C"/>
    <w:rsid w:val="00825FF2"/>
    <w:rsid w:val="008260BC"/>
    <w:rsid w:val="0082639B"/>
    <w:rsid w:val="00826615"/>
    <w:rsid w:val="0082716B"/>
    <w:rsid w:val="00827316"/>
    <w:rsid w:val="0082774D"/>
    <w:rsid w:val="008318CE"/>
    <w:rsid w:val="0083215D"/>
    <w:rsid w:val="00832C8D"/>
    <w:rsid w:val="008337E8"/>
    <w:rsid w:val="008338C0"/>
    <w:rsid w:val="00833BAF"/>
    <w:rsid w:val="00834065"/>
    <w:rsid w:val="0083409E"/>
    <w:rsid w:val="008350FD"/>
    <w:rsid w:val="00835840"/>
    <w:rsid w:val="008359B1"/>
    <w:rsid w:val="00836CFD"/>
    <w:rsid w:val="00837691"/>
    <w:rsid w:val="00837D73"/>
    <w:rsid w:val="0084042D"/>
    <w:rsid w:val="008416FB"/>
    <w:rsid w:val="00842123"/>
    <w:rsid w:val="0084264A"/>
    <w:rsid w:val="00843100"/>
    <w:rsid w:val="00843BAF"/>
    <w:rsid w:val="00845ABD"/>
    <w:rsid w:val="00845F22"/>
    <w:rsid w:val="00846910"/>
    <w:rsid w:val="00846C02"/>
    <w:rsid w:val="00846D86"/>
    <w:rsid w:val="00847A6D"/>
    <w:rsid w:val="00847BAC"/>
    <w:rsid w:val="00847DBD"/>
    <w:rsid w:val="008500D3"/>
    <w:rsid w:val="00850183"/>
    <w:rsid w:val="00851856"/>
    <w:rsid w:val="00851862"/>
    <w:rsid w:val="00851BE6"/>
    <w:rsid w:val="0085255B"/>
    <w:rsid w:val="00853A78"/>
    <w:rsid w:val="008549C8"/>
    <w:rsid w:val="00856D9E"/>
    <w:rsid w:val="00857B95"/>
    <w:rsid w:val="00857C0C"/>
    <w:rsid w:val="00857C3D"/>
    <w:rsid w:val="008604A5"/>
    <w:rsid w:val="00860568"/>
    <w:rsid w:val="00860ACD"/>
    <w:rsid w:val="00861D4E"/>
    <w:rsid w:val="00863254"/>
    <w:rsid w:val="00863962"/>
    <w:rsid w:val="00863AA1"/>
    <w:rsid w:val="00863BEC"/>
    <w:rsid w:val="00864A0D"/>
    <w:rsid w:val="008651C0"/>
    <w:rsid w:val="00865B5C"/>
    <w:rsid w:val="00866829"/>
    <w:rsid w:val="00866EAF"/>
    <w:rsid w:val="00867DF2"/>
    <w:rsid w:val="008701A1"/>
    <w:rsid w:val="00870454"/>
    <w:rsid w:val="0087123F"/>
    <w:rsid w:val="008718B3"/>
    <w:rsid w:val="008723A0"/>
    <w:rsid w:val="00872EA9"/>
    <w:rsid w:val="00873AF4"/>
    <w:rsid w:val="00874480"/>
    <w:rsid w:val="008744D4"/>
    <w:rsid w:val="00874CE0"/>
    <w:rsid w:val="00875787"/>
    <w:rsid w:val="008763CC"/>
    <w:rsid w:val="008776A0"/>
    <w:rsid w:val="008777FE"/>
    <w:rsid w:val="0088006B"/>
    <w:rsid w:val="008804C3"/>
    <w:rsid w:val="00880BC8"/>
    <w:rsid w:val="00881157"/>
    <w:rsid w:val="00881323"/>
    <w:rsid w:val="00882CDD"/>
    <w:rsid w:val="00882F8C"/>
    <w:rsid w:val="00883534"/>
    <w:rsid w:val="00884B7C"/>
    <w:rsid w:val="00884CE7"/>
    <w:rsid w:val="00885188"/>
    <w:rsid w:val="008856E5"/>
    <w:rsid w:val="008869D5"/>
    <w:rsid w:val="00886E47"/>
    <w:rsid w:val="00886FBB"/>
    <w:rsid w:val="00887800"/>
    <w:rsid w:val="00887823"/>
    <w:rsid w:val="00887E4E"/>
    <w:rsid w:val="00890273"/>
    <w:rsid w:val="0089085E"/>
    <w:rsid w:val="00890D4F"/>
    <w:rsid w:val="0089149A"/>
    <w:rsid w:val="00891805"/>
    <w:rsid w:val="008918B4"/>
    <w:rsid w:val="00891A32"/>
    <w:rsid w:val="00891E8C"/>
    <w:rsid w:val="00892368"/>
    <w:rsid w:val="0089236B"/>
    <w:rsid w:val="00892649"/>
    <w:rsid w:val="008931F0"/>
    <w:rsid w:val="00893741"/>
    <w:rsid w:val="00893A74"/>
    <w:rsid w:val="00893D28"/>
    <w:rsid w:val="00895589"/>
    <w:rsid w:val="00896770"/>
    <w:rsid w:val="008969C1"/>
    <w:rsid w:val="00896C98"/>
    <w:rsid w:val="00897A88"/>
    <w:rsid w:val="008A0876"/>
    <w:rsid w:val="008A088F"/>
    <w:rsid w:val="008A0DCD"/>
    <w:rsid w:val="008A0DD5"/>
    <w:rsid w:val="008A0FD5"/>
    <w:rsid w:val="008A1EFA"/>
    <w:rsid w:val="008A251D"/>
    <w:rsid w:val="008A25B6"/>
    <w:rsid w:val="008A2994"/>
    <w:rsid w:val="008A2F05"/>
    <w:rsid w:val="008A3143"/>
    <w:rsid w:val="008A39D7"/>
    <w:rsid w:val="008A44D2"/>
    <w:rsid w:val="008A47B7"/>
    <w:rsid w:val="008A57D0"/>
    <w:rsid w:val="008A57D8"/>
    <w:rsid w:val="008A581E"/>
    <w:rsid w:val="008A5D81"/>
    <w:rsid w:val="008A5F63"/>
    <w:rsid w:val="008A6791"/>
    <w:rsid w:val="008A6D72"/>
    <w:rsid w:val="008A7048"/>
    <w:rsid w:val="008A7A62"/>
    <w:rsid w:val="008B016B"/>
    <w:rsid w:val="008B1A2A"/>
    <w:rsid w:val="008B1BD3"/>
    <w:rsid w:val="008B2D82"/>
    <w:rsid w:val="008B311E"/>
    <w:rsid w:val="008B46BF"/>
    <w:rsid w:val="008B48EE"/>
    <w:rsid w:val="008B58B5"/>
    <w:rsid w:val="008B5D39"/>
    <w:rsid w:val="008B6027"/>
    <w:rsid w:val="008B6149"/>
    <w:rsid w:val="008C06C6"/>
    <w:rsid w:val="008C06E8"/>
    <w:rsid w:val="008C112F"/>
    <w:rsid w:val="008C1985"/>
    <w:rsid w:val="008C1A8D"/>
    <w:rsid w:val="008C2493"/>
    <w:rsid w:val="008C2DC4"/>
    <w:rsid w:val="008C34CD"/>
    <w:rsid w:val="008C5536"/>
    <w:rsid w:val="008C5A24"/>
    <w:rsid w:val="008C5C1B"/>
    <w:rsid w:val="008C65C9"/>
    <w:rsid w:val="008C68B8"/>
    <w:rsid w:val="008D0583"/>
    <w:rsid w:val="008D0A60"/>
    <w:rsid w:val="008D1654"/>
    <w:rsid w:val="008D2936"/>
    <w:rsid w:val="008D2EAB"/>
    <w:rsid w:val="008D3717"/>
    <w:rsid w:val="008D3D74"/>
    <w:rsid w:val="008D3ED5"/>
    <w:rsid w:val="008D3F59"/>
    <w:rsid w:val="008D3F68"/>
    <w:rsid w:val="008D5293"/>
    <w:rsid w:val="008D56B9"/>
    <w:rsid w:val="008D6093"/>
    <w:rsid w:val="008D6BAF"/>
    <w:rsid w:val="008D6F5C"/>
    <w:rsid w:val="008D7129"/>
    <w:rsid w:val="008D77ED"/>
    <w:rsid w:val="008D78C4"/>
    <w:rsid w:val="008D7F3F"/>
    <w:rsid w:val="008E11B7"/>
    <w:rsid w:val="008E17D5"/>
    <w:rsid w:val="008E2D7C"/>
    <w:rsid w:val="008E30FD"/>
    <w:rsid w:val="008E36F4"/>
    <w:rsid w:val="008E3D1D"/>
    <w:rsid w:val="008E45FB"/>
    <w:rsid w:val="008E519F"/>
    <w:rsid w:val="008E58DA"/>
    <w:rsid w:val="008E58EB"/>
    <w:rsid w:val="008E5DD6"/>
    <w:rsid w:val="008E6066"/>
    <w:rsid w:val="008E6689"/>
    <w:rsid w:val="008F089B"/>
    <w:rsid w:val="008F13B0"/>
    <w:rsid w:val="008F17F3"/>
    <w:rsid w:val="008F1815"/>
    <w:rsid w:val="008F1B9C"/>
    <w:rsid w:val="008F2A94"/>
    <w:rsid w:val="008F2B12"/>
    <w:rsid w:val="008F33AD"/>
    <w:rsid w:val="008F357E"/>
    <w:rsid w:val="008F3581"/>
    <w:rsid w:val="008F4F33"/>
    <w:rsid w:val="008F5671"/>
    <w:rsid w:val="008F58B9"/>
    <w:rsid w:val="008F7EB3"/>
    <w:rsid w:val="009004FD"/>
    <w:rsid w:val="00902125"/>
    <w:rsid w:val="0090254A"/>
    <w:rsid w:val="00902775"/>
    <w:rsid w:val="009033F8"/>
    <w:rsid w:val="00904005"/>
    <w:rsid w:val="009041F7"/>
    <w:rsid w:val="00904795"/>
    <w:rsid w:val="0090483E"/>
    <w:rsid w:val="00905230"/>
    <w:rsid w:val="009070C5"/>
    <w:rsid w:val="009112F2"/>
    <w:rsid w:val="00911440"/>
    <w:rsid w:val="0091265F"/>
    <w:rsid w:val="0091278D"/>
    <w:rsid w:val="00913327"/>
    <w:rsid w:val="00913626"/>
    <w:rsid w:val="00913E06"/>
    <w:rsid w:val="009144C7"/>
    <w:rsid w:val="0091533F"/>
    <w:rsid w:val="00916A98"/>
    <w:rsid w:val="00916CB7"/>
    <w:rsid w:val="0091734D"/>
    <w:rsid w:val="009201C9"/>
    <w:rsid w:val="00921F38"/>
    <w:rsid w:val="0092205C"/>
    <w:rsid w:val="00923265"/>
    <w:rsid w:val="0092336C"/>
    <w:rsid w:val="00923C3C"/>
    <w:rsid w:val="00933E50"/>
    <w:rsid w:val="009356EC"/>
    <w:rsid w:val="009357B5"/>
    <w:rsid w:val="00935A80"/>
    <w:rsid w:val="00935E04"/>
    <w:rsid w:val="009369A4"/>
    <w:rsid w:val="00936B2F"/>
    <w:rsid w:val="009377A2"/>
    <w:rsid w:val="0094099C"/>
    <w:rsid w:val="009410FC"/>
    <w:rsid w:val="009412DA"/>
    <w:rsid w:val="009421CC"/>
    <w:rsid w:val="009422A7"/>
    <w:rsid w:val="009423E7"/>
    <w:rsid w:val="00942C12"/>
    <w:rsid w:val="00943295"/>
    <w:rsid w:val="009447F4"/>
    <w:rsid w:val="00944D67"/>
    <w:rsid w:val="00945FFC"/>
    <w:rsid w:val="0094699E"/>
    <w:rsid w:val="0095073B"/>
    <w:rsid w:val="00951BB4"/>
    <w:rsid w:val="0095432C"/>
    <w:rsid w:val="00954DC1"/>
    <w:rsid w:val="00954F48"/>
    <w:rsid w:val="0095522E"/>
    <w:rsid w:val="00956BE3"/>
    <w:rsid w:val="009575C2"/>
    <w:rsid w:val="009600C7"/>
    <w:rsid w:val="00960953"/>
    <w:rsid w:val="00960CD4"/>
    <w:rsid w:val="00960CED"/>
    <w:rsid w:val="00961CED"/>
    <w:rsid w:val="00962899"/>
    <w:rsid w:val="00963711"/>
    <w:rsid w:val="009640A8"/>
    <w:rsid w:val="00964BA6"/>
    <w:rsid w:val="00964E37"/>
    <w:rsid w:val="009652EB"/>
    <w:rsid w:val="009658E8"/>
    <w:rsid w:val="0097103F"/>
    <w:rsid w:val="009715A3"/>
    <w:rsid w:val="00971738"/>
    <w:rsid w:val="00971B18"/>
    <w:rsid w:val="00972762"/>
    <w:rsid w:val="00973261"/>
    <w:rsid w:val="00973897"/>
    <w:rsid w:val="0097435A"/>
    <w:rsid w:val="009748B0"/>
    <w:rsid w:val="0097570D"/>
    <w:rsid w:val="009759AF"/>
    <w:rsid w:val="00975E05"/>
    <w:rsid w:val="0097628D"/>
    <w:rsid w:val="00976377"/>
    <w:rsid w:val="00977E61"/>
    <w:rsid w:val="00980844"/>
    <w:rsid w:val="00980BDF"/>
    <w:rsid w:val="0098111E"/>
    <w:rsid w:val="00981988"/>
    <w:rsid w:val="00982611"/>
    <w:rsid w:val="00982CC4"/>
    <w:rsid w:val="009838F1"/>
    <w:rsid w:val="00984A6D"/>
    <w:rsid w:val="00984C3A"/>
    <w:rsid w:val="00984E86"/>
    <w:rsid w:val="0098590A"/>
    <w:rsid w:val="009863E8"/>
    <w:rsid w:val="00987817"/>
    <w:rsid w:val="00991301"/>
    <w:rsid w:val="00991B76"/>
    <w:rsid w:val="00991D34"/>
    <w:rsid w:val="00992859"/>
    <w:rsid w:val="00992D18"/>
    <w:rsid w:val="00993034"/>
    <w:rsid w:val="00993935"/>
    <w:rsid w:val="00994236"/>
    <w:rsid w:val="009943E8"/>
    <w:rsid w:val="00994DB7"/>
    <w:rsid w:val="00994E04"/>
    <w:rsid w:val="00994FA4"/>
    <w:rsid w:val="00995B67"/>
    <w:rsid w:val="00995C96"/>
    <w:rsid w:val="00996012"/>
    <w:rsid w:val="0099653D"/>
    <w:rsid w:val="00996C37"/>
    <w:rsid w:val="00996DD9"/>
    <w:rsid w:val="00997070"/>
    <w:rsid w:val="009A1F7A"/>
    <w:rsid w:val="009A225E"/>
    <w:rsid w:val="009A355D"/>
    <w:rsid w:val="009A35D9"/>
    <w:rsid w:val="009A3C23"/>
    <w:rsid w:val="009A4354"/>
    <w:rsid w:val="009A4677"/>
    <w:rsid w:val="009A50D4"/>
    <w:rsid w:val="009A51F4"/>
    <w:rsid w:val="009A5A0C"/>
    <w:rsid w:val="009A5DCB"/>
    <w:rsid w:val="009A65CE"/>
    <w:rsid w:val="009A67E2"/>
    <w:rsid w:val="009A75EC"/>
    <w:rsid w:val="009A7CC5"/>
    <w:rsid w:val="009A7FC0"/>
    <w:rsid w:val="009B17F6"/>
    <w:rsid w:val="009B182D"/>
    <w:rsid w:val="009B2050"/>
    <w:rsid w:val="009B4247"/>
    <w:rsid w:val="009B43BB"/>
    <w:rsid w:val="009B477C"/>
    <w:rsid w:val="009B4B20"/>
    <w:rsid w:val="009B4C5D"/>
    <w:rsid w:val="009B534A"/>
    <w:rsid w:val="009B53FC"/>
    <w:rsid w:val="009B54C7"/>
    <w:rsid w:val="009B5956"/>
    <w:rsid w:val="009B6192"/>
    <w:rsid w:val="009B6D4E"/>
    <w:rsid w:val="009B7264"/>
    <w:rsid w:val="009C1358"/>
    <w:rsid w:val="009C2AC6"/>
    <w:rsid w:val="009C2DEE"/>
    <w:rsid w:val="009C3694"/>
    <w:rsid w:val="009C3B13"/>
    <w:rsid w:val="009C5028"/>
    <w:rsid w:val="009C5A8B"/>
    <w:rsid w:val="009C60AD"/>
    <w:rsid w:val="009C79CD"/>
    <w:rsid w:val="009C7F09"/>
    <w:rsid w:val="009D0EAC"/>
    <w:rsid w:val="009D1970"/>
    <w:rsid w:val="009D24AE"/>
    <w:rsid w:val="009D2A97"/>
    <w:rsid w:val="009D3D82"/>
    <w:rsid w:val="009D3F2F"/>
    <w:rsid w:val="009D49E5"/>
    <w:rsid w:val="009D4DC0"/>
    <w:rsid w:val="009D560A"/>
    <w:rsid w:val="009D5E21"/>
    <w:rsid w:val="009D6C65"/>
    <w:rsid w:val="009D7169"/>
    <w:rsid w:val="009D774D"/>
    <w:rsid w:val="009E0BBE"/>
    <w:rsid w:val="009E0C07"/>
    <w:rsid w:val="009E144F"/>
    <w:rsid w:val="009E1722"/>
    <w:rsid w:val="009E209B"/>
    <w:rsid w:val="009E243D"/>
    <w:rsid w:val="009E25D9"/>
    <w:rsid w:val="009E31FA"/>
    <w:rsid w:val="009E4776"/>
    <w:rsid w:val="009E4A67"/>
    <w:rsid w:val="009E676A"/>
    <w:rsid w:val="009E735C"/>
    <w:rsid w:val="009E7F74"/>
    <w:rsid w:val="009F0031"/>
    <w:rsid w:val="009F02E9"/>
    <w:rsid w:val="009F039E"/>
    <w:rsid w:val="009F0899"/>
    <w:rsid w:val="009F0949"/>
    <w:rsid w:val="009F0C28"/>
    <w:rsid w:val="009F1AF9"/>
    <w:rsid w:val="009F1DED"/>
    <w:rsid w:val="009F1EE4"/>
    <w:rsid w:val="009F2A7A"/>
    <w:rsid w:val="009F31AE"/>
    <w:rsid w:val="009F3AD9"/>
    <w:rsid w:val="009F4338"/>
    <w:rsid w:val="009F45BD"/>
    <w:rsid w:val="009F474C"/>
    <w:rsid w:val="009F4E89"/>
    <w:rsid w:val="009F5689"/>
    <w:rsid w:val="009F580D"/>
    <w:rsid w:val="009F6A09"/>
    <w:rsid w:val="009F6B84"/>
    <w:rsid w:val="009F7359"/>
    <w:rsid w:val="009F7567"/>
    <w:rsid w:val="009F7EA5"/>
    <w:rsid w:val="009F7ECB"/>
    <w:rsid w:val="00A0071A"/>
    <w:rsid w:val="00A016CD"/>
    <w:rsid w:val="00A02540"/>
    <w:rsid w:val="00A02955"/>
    <w:rsid w:val="00A02CA0"/>
    <w:rsid w:val="00A02DAF"/>
    <w:rsid w:val="00A03285"/>
    <w:rsid w:val="00A03D0E"/>
    <w:rsid w:val="00A048C7"/>
    <w:rsid w:val="00A05841"/>
    <w:rsid w:val="00A06D5B"/>
    <w:rsid w:val="00A10A78"/>
    <w:rsid w:val="00A10BFC"/>
    <w:rsid w:val="00A14208"/>
    <w:rsid w:val="00A145EC"/>
    <w:rsid w:val="00A155D3"/>
    <w:rsid w:val="00A15667"/>
    <w:rsid w:val="00A157E9"/>
    <w:rsid w:val="00A169BF"/>
    <w:rsid w:val="00A16A4E"/>
    <w:rsid w:val="00A16B33"/>
    <w:rsid w:val="00A174FF"/>
    <w:rsid w:val="00A17DD2"/>
    <w:rsid w:val="00A17DF2"/>
    <w:rsid w:val="00A204C1"/>
    <w:rsid w:val="00A21A04"/>
    <w:rsid w:val="00A21B77"/>
    <w:rsid w:val="00A2201B"/>
    <w:rsid w:val="00A23F28"/>
    <w:rsid w:val="00A24661"/>
    <w:rsid w:val="00A24B25"/>
    <w:rsid w:val="00A250E1"/>
    <w:rsid w:val="00A2559D"/>
    <w:rsid w:val="00A25982"/>
    <w:rsid w:val="00A26440"/>
    <w:rsid w:val="00A267FA"/>
    <w:rsid w:val="00A2792B"/>
    <w:rsid w:val="00A30294"/>
    <w:rsid w:val="00A30344"/>
    <w:rsid w:val="00A30686"/>
    <w:rsid w:val="00A30B24"/>
    <w:rsid w:val="00A30DF4"/>
    <w:rsid w:val="00A3314A"/>
    <w:rsid w:val="00A331ED"/>
    <w:rsid w:val="00A33567"/>
    <w:rsid w:val="00A335B8"/>
    <w:rsid w:val="00A33F41"/>
    <w:rsid w:val="00A33FEC"/>
    <w:rsid w:val="00A346B0"/>
    <w:rsid w:val="00A34776"/>
    <w:rsid w:val="00A347B2"/>
    <w:rsid w:val="00A3640C"/>
    <w:rsid w:val="00A365F7"/>
    <w:rsid w:val="00A37523"/>
    <w:rsid w:val="00A37E55"/>
    <w:rsid w:val="00A405B0"/>
    <w:rsid w:val="00A406D3"/>
    <w:rsid w:val="00A416F7"/>
    <w:rsid w:val="00A424AE"/>
    <w:rsid w:val="00A43623"/>
    <w:rsid w:val="00A43729"/>
    <w:rsid w:val="00A43B10"/>
    <w:rsid w:val="00A4459C"/>
    <w:rsid w:val="00A44A46"/>
    <w:rsid w:val="00A467E2"/>
    <w:rsid w:val="00A4716E"/>
    <w:rsid w:val="00A47A9D"/>
    <w:rsid w:val="00A47E02"/>
    <w:rsid w:val="00A50BD9"/>
    <w:rsid w:val="00A511CF"/>
    <w:rsid w:val="00A51FDD"/>
    <w:rsid w:val="00A522A1"/>
    <w:rsid w:val="00A523C2"/>
    <w:rsid w:val="00A53ED1"/>
    <w:rsid w:val="00A53FEB"/>
    <w:rsid w:val="00A545DF"/>
    <w:rsid w:val="00A54EB3"/>
    <w:rsid w:val="00A55E09"/>
    <w:rsid w:val="00A56042"/>
    <w:rsid w:val="00A5671B"/>
    <w:rsid w:val="00A57809"/>
    <w:rsid w:val="00A57AEA"/>
    <w:rsid w:val="00A57DEA"/>
    <w:rsid w:val="00A60EB1"/>
    <w:rsid w:val="00A61684"/>
    <w:rsid w:val="00A620B0"/>
    <w:rsid w:val="00A6316A"/>
    <w:rsid w:val="00A633D4"/>
    <w:rsid w:val="00A6386A"/>
    <w:rsid w:val="00A64CBB"/>
    <w:rsid w:val="00A657C3"/>
    <w:rsid w:val="00A659A9"/>
    <w:rsid w:val="00A659F8"/>
    <w:rsid w:val="00A65AEA"/>
    <w:rsid w:val="00A65C37"/>
    <w:rsid w:val="00A660BA"/>
    <w:rsid w:val="00A66D9D"/>
    <w:rsid w:val="00A6781E"/>
    <w:rsid w:val="00A67F44"/>
    <w:rsid w:val="00A67FE8"/>
    <w:rsid w:val="00A7041C"/>
    <w:rsid w:val="00A705F6"/>
    <w:rsid w:val="00A70843"/>
    <w:rsid w:val="00A70F97"/>
    <w:rsid w:val="00A7322A"/>
    <w:rsid w:val="00A73C3B"/>
    <w:rsid w:val="00A74429"/>
    <w:rsid w:val="00A74C75"/>
    <w:rsid w:val="00A74D9F"/>
    <w:rsid w:val="00A75DF9"/>
    <w:rsid w:val="00A76473"/>
    <w:rsid w:val="00A767CB"/>
    <w:rsid w:val="00A7681E"/>
    <w:rsid w:val="00A770C6"/>
    <w:rsid w:val="00A8028C"/>
    <w:rsid w:val="00A80706"/>
    <w:rsid w:val="00A81648"/>
    <w:rsid w:val="00A82077"/>
    <w:rsid w:val="00A83000"/>
    <w:rsid w:val="00A83507"/>
    <w:rsid w:val="00A83528"/>
    <w:rsid w:val="00A83663"/>
    <w:rsid w:val="00A83BEF"/>
    <w:rsid w:val="00A84749"/>
    <w:rsid w:val="00A86902"/>
    <w:rsid w:val="00A86C44"/>
    <w:rsid w:val="00A86D85"/>
    <w:rsid w:val="00A87814"/>
    <w:rsid w:val="00A90918"/>
    <w:rsid w:val="00A91DB7"/>
    <w:rsid w:val="00A91EB5"/>
    <w:rsid w:val="00A925C8"/>
    <w:rsid w:val="00A92702"/>
    <w:rsid w:val="00A93C8C"/>
    <w:rsid w:val="00A93F01"/>
    <w:rsid w:val="00A94A28"/>
    <w:rsid w:val="00A95DAA"/>
    <w:rsid w:val="00A965E7"/>
    <w:rsid w:val="00A969B2"/>
    <w:rsid w:val="00A96BD0"/>
    <w:rsid w:val="00A9729F"/>
    <w:rsid w:val="00A9732D"/>
    <w:rsid w:val="00AA0873"/>
    <w:rsid w:val="00AA1631"/>
    <w:rsid w:val="00AA1DA6"/>
    <w:rsid w:val="00AA1E2E"/>
    <w:rsid w:val="00AA316B"/>
    <w:rsid w:val="00AA3F38"/>
    <w:rsid w:val="00AA4596"/>
    <w:rsid w:val="00AA4791"/>
    <w:rsid w:val="00AA4D54"/>
    <w:rsid w:val="00AA52BF"/>
    <w:rsid w:val="00AA5553"/>
    <w:rsid w:val="00AA608C"/>
    <w:rsid w:val="00AA6277"/>
    <w:rsid w:val="00AA6FD1"/>
    <w:rsid w:val="00AB0C10"/>
    <w:rsid w:val="00AB1344"/>
    <w:rsid w:val="00AB1698"/>
    <w:rsid w:val="00AB1D0F"/>
    <w:rsid w:val="00AB22A7"/>
    <w:rsid w:val="00AB287B"/>
    <w:rsid w:val="00AB2F5C"/>
    <w:rsid w:val="00AB30C7"/>
    <w:rsid w:val="00AB36C7"/>
    <w:rsid w:val="00AB395B"/>
    <w:rsid w:val="00AB3E0D"/>
    <w:rsid w:val="00AB3F9F"/>
    <w:rsid w:val="00AB4018"/>
    <w:rsid w:val="00AB40D7"/>
    <w:rsid w:val="00AB5DCD"/>
    <w:rsid w:val="00AB6E14"/>
    <w:rsid w:val="00AB79F8"/>
    <w:rsid w:val="00AC0024"/>
    <w:rsid w:val="00AC0D2D"/>
    <w:rsid w:val="00AC1DE2"/>
    <w:rsid w:val="00AC1E34"/>
    <w:rsid w:val="00AC2095"/>
    <w:rsid w:val="00AC2924"/>
    <w:rsid w:val="00AC2D5C"/>
    <w:rsid w:val="00AC2E6F"/>
    <w:rsid w:val="00AC359A"/>
    <w:rsid w:val="00AC3D8B"/>
    <w:rsid w:val="00AC425A"/>
    <w:rsid w:val="00AC48A8"/>
    <w:rsid w:val="00AD0C3D"/>
    <w:rsid w:val="00AD1A8E"/>
    <w:rsid w:val="00AD22B9"/>
    <w:rsid w:val="00AD2365"/>
    <w:rsid w:val="00AD23F6"/>
    <w:rsid w:val="00AD27B7"/>
    <w:rsid w:val="00AD2DAF"/>
    <w:rsid w:val="00AD2FE7"/>
    <w:rsid w:val="00AD35B2"/>
    <w:rsid w:val="00AD3986"/>
    <w:rsid w:val="00AD4936"/>
    <w:rsid w:val="00AD49F8"/>
    <w:rsid w:val="00AD4A32"/>
    <w:rsid w:val="00AD5AE9"/>
    <w:rsid w:val="00AD5F83"/>
    <w:rsid w:val="00AD60FA"/>
    <w:rsid w:val="00AD644E"/>
    <w:rsid w:val="00AD6DF2"/>
    <w:rsid w:val="00AD75DF"/>
    <w:rsid w:val="00AD762D"/>
    <w:rsid w:val="00AD7815"/>
    <w:rsid w:val="00AD7F8F"/>
    <w:rsid w:val="00AE1A21"/>
    <w:rsid w:val="00AE1DC7"/>
    <w:rsid w:val="00AE2677"/>
    <w:rsid w:val="00AE3A9E"/>
    <w:rsid w:val="00AE3CCD"/>
    <w:rsid w:val="00AE460D"/>
    <w:rsid w:val="00AE4B27"/>
    <w:rsid w:val="00AE5FF2"/>
    <w:rsid w:val="00AE6252"/>
    <w:rsid w:val="00AE6EB2"/>
    <w:rsid w:val="00AE7801"/>
    <w:rsid w:val="00AE7BBA"/>
    <w:rsid w:val="00AF0A32"/>
    <w:rsid w:val="00AF0DE1"/>
    <w:rsid w:val="00AF0ED9"/>
    <w:rsid w:val="00AF115B"/>
    <w:rsid w:val="00AF154B"/>
    <w:rsid w:val="00AF199E"/>
    <w:rsid w:val="00AF407F"/>
    <w:rsid w:val="00AF478D"/>
    <w:rsid w:val="00AF4B2A"/>
    <w:rsid w:val="00AF537B"/>
    <w:rsid w:val="00AF546D"/>
    <w:rsid w:val="00AF547F"/>
    <w:rsid w:val="00AF5831"/>
    <w:rsid w:val="00AF63B8"/>
    <w:rsid w:val="00AF737A"/>
    <w:rsid w:val="00B008C3"/>
    <w:rsid w:val="00B0231F"/>
    <w:rsid w:val="00B02971"/>
    <w:rsid w:val="00B02E1B"/>
    <w:rsid w:val="00B03668"/>
    <w:rsid w:val="00B0383E"/>
    <w:rsid w:val="00B03C9A"/>
    <w:rsid w:val="00B0422D"/>
    <w:rsid w:val="00B04481"/>
    <w:rsid w:val="00B046A8"/>
    <w:rsid w:val="00B0505B"/>
    <w:rsid w:val="00B06DB0"/>
    <w:rsid w:val="00B072B5"/>
    <w:rsid w:val="00B07935"/>
    <w:rsid w:val="00B07F29"/>
    <w:rsid w:val="00B07FEB"/>
    <w:rsid w:val="00B1061E"/>
    <w:rsid w:val="00B10C9F"/>
    <w:rsid w:val="00B11BA3"/>
    <w:rsid w:val="00B12769"/>
    <w:rsid w:val="00B13952"/>
    <w:rsid w:val="00B13B4C"/>
    <w:rsid w:val="00B13C7C"/>
    <w:rsid w:val="00B13D07"/>
    <w:rsid w:val="00B14D04"/>
    <w:rsid w:val="00B15A45"/>
    <w:rsid w:val="00B15BCF"/>
    <w:rsid w:val="00B15CC5"/>
    <w:rsid w:val="00B1646F"/>
    <w:rsid w:val="00B17D7E"/>
    <w:rsid w:val="00B17FD2"/>
    <w:rsid w:val="00B2085F"/>
    <w:rsid w:val="00B2134F"/>
    <w:rsid w:val="00B21F04"/>
    <w:rsid w:val="00B24070"/>
    <w:rsid w:val="00B249C5"/>
    <w:rsid w:val="00B26E68"/>
    <w:rsid w:val="00B27C4F"/>
    <w:rsid w:val="00B30427"/>
    <w:rsid w:val="00B32ABA"/>
    <w:rsid w:val="00B32BB2"/>
    <w:rsid w:val="00B33CB0"/>
    <w:rsid w:val="00B3404A"/>
    <w:rsid w:val="00B3443A"/>
    <w:rsid w:val="00B34900"/>
    <w:rsid w:val="00B34EFA"/>
    <w:rsid w:val="00B353EB"/>
    <w:rsid w:val="00B355C2"/>
    <w:rsid w:val="00B359C9"/>
    <w:rsid w:val="00B35EAF"/>
    <w:rsid w:val="00B35F65"/>
    <w:rsid w:val="00B37CE2"/>
    <w:rsid w:val="00B4030B"/>
    <w:rsid w:val="00B40E0B"/>
    <w:rsid w:val="00B41A87"/>
    <w:rsid w:val="00B41D07"/>
    <w:rsid w:val="00B4253B"/>
    <w:rsid w:val="00B43159"/>
    <w:rsid w:val="00B435AC"/>
    <w:rsid w:val="00B43A2F"/>
    <w:rsid w:val="00B4438D"/>
    <w:rsid w:val="00B44BD0"/>
    <w:rsid w:val="00B45AD8"/>
    <w:rsid w:val="00B45D08"/>
    <w:rsid w:val="00B460DF"/>
    <w:rsid w:val="00B4716E"/>
    <w:rsid w:val="00B4754D"/>
    <w:rsid w:val="00B5035B"/>
    <w:rsid w:val="00B5100A"/>
    <w:rsid w:val="00B511DF"/>
    <w:rsid w:val="00B51FD7"/>
    <w:rsid w:val="00B5375A"/>
    <w:rsid w:val="00B5448C"/>
    <w:rsid w:val="00B54871"/>
    <w:rsid w:val="00B5553D"/>
    <w:rsid w:val="00B56E8B"/>
    <w:rsid w:val="00B571E6"/>
    <w:rsid w:val="00B5771F"/>
    <w:rsid w:val="00B57FFD"/>
    <w:rsid w:val="00B60186"/>
    <w:rsid w:val="00B63888"/>
    <w:rsid w:val="00B63A29"/>
    <w:rsid w:val="00B63D0E"/>
    <w:rsid w:val="00B63EFA"/>
    <w:rsid w:val="00B667C2"/>
    <w:rsid w:val="00B66EDE"/>
    <w:rsid w:val="00B674E7"/>
    <w:rsid w:val="00B70BDC"/>
    <w:rsid w:val="00B70F6E"/>
    <w:rsid w:val="00B717D4"/>
    <w:rsid w:val="00B72669"/>
    <w:rsid w:val="00B72C04"/>
    <w:rsid w:val="00B72DFB"/>
    <w:rsid w:val="00B7395E"/>
    <w:rsid w:val="00B74A86"/>
    <w:rsid w:val="00B751D2"/>
    <w:rsid w:val="00B75A90"/>
    <w:rsid w:val="00B75C7D"/>
    <w:rsid w:val="00B7601F"/>
    <w:rsid w:val="00B77CE7"/>
    <w:rsid w:val="00B77FEF"/>
    <w:rsid w:val="00B8131F"/>
    <w:rsid w:val="00B815B1"/>
    <w:rsid w:val="00B81E48"/>
    <w:rsid w:val="00B822AA"/>
    <w:rsid w:val="00B833FA"/>
    <w:rsid w:val="00B835CF"/>
    <w:rsid w:val="00B83E4D"/>
    <w:rsid w:val="00B83FD6"/>
    <w:rsid w:val="00B84BD8"/>
    <w:rsid w:val="00B85C29"/>
    <w:rsid w:val="00B86518"/>
    <w:rsid w:val="00B86746"/>
    <w:rsid w:val="00B8681E"/>
    <w:rsid w:val="00B86BE1"/>
    <w:rsid w:val="00B8728F"/>
    <w:rsid w:val="00B87FAC"/>
    <w:rsid w:val="00B900AF"/>
    <w:rsid w:val="00B90B24"/>
    <w:rsid w:val="00B91124"/>
    <w:rsid w:val="00B92243"/>
    <w:rsid w:val="00B92315"/>
    <w:rsid w:val="00B93A47"/>
    <w:rsid w:val="00B93CA5"/>
    <w:rsid w:val="00B94D1E"/>
    <w:rsid w:val="00B951E8"/>
    <w:rsid w:val="00B97226"/>
    <w:rsid w:val="00B975F0"/>
    <w:rsid w:val="00B97DAA"/>
    <w:rsid w:val="00BA11BE"/>
    <w:rsid w:val="00BA11F5"/>
    <w:rsid w:val="00BA13A9"/>
    <w:rsid w:val="00BA2248"/>
    <w:rsid w:val="00BA3299"/>
    <w:rsid w:val="00BA3830"/>
    <w:rsid w:val="00BA3DE4"/>
    <w:rsid w:val="00BA3DEE"/>
    <w:rsid w:val="00BA50C9"/>
    <w:rsid w:val="00BA53DE"/>
    <w:rsid w:val="00BA5552"/>
    <w:rsid w:val="00BA5650"/>
    <w:rsid w:val="00BA5D57"/>
    <w:rsid w:val="00BA7149"/>
    <w:rsid w:val="00BB0542"/>
    <w:rsid w:val="00BB0F49"/>
    <w:rsid w:val="00BB10DA"/>
    <w:rsid w:val="00BB1932"/>
    <w:rsid w:val="00BB193A"/>
    <w:rsid w:val="00BB1D33"/>
    <w:rsid w:val="00BB2939"/>
    <w:rsid w:val="00BB2C11"/>
    <w:rsid w:val="00BB2F31"/>
    <w:rsid w:val="00BB366A"/>
    <w:rsid w:val="00BB59D2"/>
    <w:rsid w:val="00BB5E35"/>
    <w:rsid w:val="00BB6758"/>
    <w:rsid w:val="00BB6BF1"/>
    <w:rsid w:val="00BB6EA3"/>
    <w:rsid w:val="00BB70AA"/>
    <w:rsid w:val="00BB7E52"/>
    <w:rsid w:val="00BC020B"/>
    <w:rsid w:val="00BC1189"/>
    <w:rsid w:val="00BC20DD"/>
    <w:rsid w:val="00BC2BFD"/>
    <w:rsid w:val="00BC386B"/>
    <w:rsid w:val="00BC3C62"/>
    <w:rsid w:val="00BC3DB1"/>
    <w:rsid w:val="00BC4102"/>
    <w:rsid w:val="00BC4872"/>
    <w:rsid w:val="00BC4C7F"/>
    <w:rsid w:val="00BC5E06"/>
    <w:rsid w:val="00BC6ED6"/>
    <w:rsid w:val="00BC796D"/>
    <w:rsid w:val="00BC7B7C"/>
    <w:rsid w:val="00BD097C"/>
    <w:rsid w:val="00BD0E1D"/>
    <w:rsid w:val="00BD0EA6"/>
    <w:rsid w:val="00BD1312"/>
    <w:rsid w:val="00BD2052"/>
    <w:rsid w:val="00BD2F99"/>
    <w:rsid w:val="00BD4505"/>
    <w:rsid w:val="00BD4C6D"/>
    <w:rsid w:val="00BD4CA2"/>
    <w:rsid w:val="00BD625F"/>
    <w:rsid w:val="00BD63C2"/>
    <w:rsid w:val="00BD7134"/>
    <w:rsid w:val="00BD7E3C"/>
    <w:rsid w:val="00BE0BD1"/>
    <w:rsid w:val="00BE0BED"/>
    <w:rsid w:val="00BE0C88"/>
    <w:rsid w:val="00BE1184"/>
    <w:rsid w:val="00BE13EB"/>
    <w:rsid w:val="00BE155A"/>
    <w:rsid w:val="00BE1D63"/>
    <w:rsid w:val="00BE210F"/>
    <w:rsid w:val="00BE2C46"/>
    <w:rsid w:val="00BE3369"/>
    <w:rsid w:val="00BE3838"/>
    <w:rsid w:val="00BE3FD4"/>
    <w:rsid w:val="00BE5930"/>
    <w:rsid w:val="00BE5974"/>
    <w:rsid w:val="00BE5B51"/>
    <w:rsid w:val="00BE6744"/>
    <w:rsid w:val="00BE7419"/>
    <w:rsid w:val="00BE785B"/>
    <w:rsid w:val="00BE7873"/>
    <w:rsid w:val="00BF016E"/>
    <w:rsid w:val="00BF1281"/>
    <w:rsid w:val="00BF1903"/>
    <w:rsid w:val="00BF191D"/>
    <w:rsid w:val="00BF2C8C"/>
    <w:rsid w:val="00BF427A"/>
    <w:rsid w:val="00BF618F"/>
    <w:rsid w:val="00BF66C1"/>
    <w:rsid w:val="00BF6989"/>
    <w:rsid w:val="00BF6A49"/>
    <w:rsid w:val="00BF6B40"/>
    <w:rsid w:val="00C005BD"/>
    <w:rsid w:val="00C0064C"/>
    <w:rsid w:val="00C00B12"/>
    <w:rsid w:val="00C02131"/>
    <w:rsid w:val="00C02173"/>
    <w:rsid w:val="00C022E0"/>
    <w:rsid w:val="00C027BE"/>
    <w:rsid w:val="00C029B5"/>
    <w:rsid w:val="00C02E27"/>
    <w:rsid w:val="00C03E10"/>
    <w:rsid w:val="00C04772"/>
    <w:rsid w:val="00C04865"/>
    <w:rsid w:val="00C04CEE"/>
    <w:rsid w:val="00C05860"/>
    <w:rsid w:val="00C05F66"/>
    <w:rsid w:val="00C0613F"/>
    <w:rsid w:val="00C06277"/>
    <w:rsid w:val="00C0628E"/>
    <w:rsid w:val="00C10251"/>
    <w:rsid w:val="00C1057C"/>
    <w:rsid w:val="00C10C23"/>
    <w:rsid w:val="00C10D22"/>
    <w:rsid w:val="00C11307"/>
    <w:rsid w:val="00C1132B"/>
    <w:rsid w:val="00C119FE"/>
    <w:rsid w:val="00C11A9B"/>
    <w:rsid w:val="00C12382"/>
    <w:rsid w:val="00C12434"/>
    <w:rsid w:val="00C12760"/>
    <w:rsid w:val="00C128F1"/>
    <w:rsid w:val="00C12BEB"/>
    <w:rsid w:val="00C1355A"/>
    <w:rsid w:val="00C13B50"/>
    <w:rsid w:val="00C14447"/>
    <w:rsid w:val="00C14DFA"/>
    <w:rsid w:val="00C15308"/>
    <w:rsid w:val="00C1566C"/>
    <w:rsid w:val="00C15D97"/>
    <w:rsid w:val="00C1745C"/>
    <w:rsid w:val="00C205AD"/>
    <w:rsid w:val="00C215BB"/>
    <w:rsid w:val="00C22228"/>
    <w:rsid w:val="00C23011"/>
    <w:rsid w:val="00C2400D"/>
    <w:rsid w:val="00C24D47"/>
    <w:rsid w:val="00C25375"/>
    <w:rsid w:val="00C25542"/>
    <w:rsid w:val="00C25DD4"/>
    <w:rsid w:val="00C26D6F"/>
    <w:rsid w:val="00C3007D"/>
    <w:rsid w:val="00C309E3"/>
    <w:rsid w:val="00C30EDF"/>
    <w:rsid w:val="00C3116F"/>
    <w:rsid w:val="00C311C4"/>
    <w:rsid w:val="00C327C5"/>
    <w:rsid w:val="00C33A3A"/>
    <w:rsid w:val="00C33CDE"/>
    <w:rsid w:val="00C35200"/>
    <w:rsid w:val="00C36177"/>
    <w:rsid w:val="00C36530"/>
    <w:rsid w:val="00C406C7"/>
    <w:rsid w:val="00C40C8E"/>
    <w:rsid w:val="00C416A4"/>
    <w:rsid w:val="00C416DC"/>
    <w:rsid w:val="00C41706"/>
    <w:rsid w:val="00C429A7"/>
    <w:rsid w:val="00C42C38"/>
    <w:rsid w:val="00C4518A"/>
    <w:rsid w:val="00C45388"/>
    <w:rsid w:val="00C458A9"/>
    <w:rsid w:val="00C45AB1"/>
    <w:rsid w:val="00C45EBB"/>
    <w:rsid w:val="00C46235"/>
    <w:rsid w:val="00C463DB"/>
    <w:rsid w:val="00C46C03"/>
    <w:rsid w:val="00C471B8"/>
    <w:rsid w:val="00C4791B"/>
    <w:rsid w:val="00C50E4B"/>
    <w:rsid w:val="00C515E1"/>
    <w:rsid w:val="00C518FE"/>
    <w:rsid w:val="00C51B22"/>
    <w:rsid w:val="00C52739"/>
    <w:rsid w:val="00C52C1F"/>
    <w:rsid w:val="00C5376C"/>
    <w:rsid w:val="00C56738"/>
    <w:rsid w:val="00C5696B"/>
    <w:rsid w:val="00C56D67"/>
    <w:rsid w:val="00C578A0"/>
    <w:rsid w:val="00C60B14"/>
    <w:rsid w:val="00C60D75"/>
    <w:rsid w:val="00C61495"/>
    <w:rsid w:val="00C626B6"/>
    <w:rsid w:val="00C62777"/>
    <w:rsid w:val="00C63616"/>
    <w:rsid w:val="00C63B33"/>
    <w:rsid w:val="00C64342"/>
    <w:rsid w:val="00C64B20"/>
    <w:rsid w:val="00C65856"/>
    <w:rsid w:val="00C65D42"/>
    <w:rsid w:val="00C66252"/>
    <w:rsid w:val="00C662BF"/>
    <w:rsid w:val="00C66A38"/>
    <w:rsid w:val="00C67D26"/>
    <w:rsid w:val="00C702BD"/>
    <w:rsid w:val="00C70729"/>
    <w:rsid w:val="00C70793"/>
    <w:rsid w:val="00C70A8C"/>
    <w:rsid w:val="00C720B4"/>
    <w:rsid w:val="00C72429"/>
    <w:rsid w:val="00C72F28"/>
    <w:rsid w:val="00C731B1"/>
    <w:rsid w:val="00C7354A"/>
    <w:rsid w:val="00C73FFC"/>
    <w:rsid w:val="00C744B0"/>
    <w:rsid w:val="00C74AC2"/>
    <w:rsid w:val="00C74EE4"/>
    <w:rsid w:val="00C75495"/>
    <w:rsid w:val="00C77577"/>
    <w:rsid w:val="00C80292"/>
    <w:rsid w:val="00C80E5C"/>
    <w:rsid w:val="00C8178A"/>
    <w:rsid w:val="00C81961"/>
    <w:rsid w:val="00C8211F"/>
    <w:rsid w:val="00C82155"/>
    <w:rsid w:val="00C8254A"/>
    <w:rsid w:val="00C82A05"/>
    <w:rsid w:val="00C82B38"/>
    <w:rsid w:val="00C82E80"/>
    <w:rsid w:val="00C8300E"/>
    <w:rsid w:val="00C83023"/>
    <w:rsid w:val="00C83067"/>
    <w:rsid w:val="00C83763"/>
    <w:rsid w:val="00C83A24"/>
    <w:rsid w:val="00C83AEE"/>
    <w:rsid w:val="00C83EE6"/>
    <w:rsid w:val="00C8443E"/>
    <w:rsid w:val="00C849C4"/>
    <w:rsid w:val="00C84D66"/>
    <w:rsid w:val="00C85AD3"/>
    <w:rsid w:val="00C85C76"/>
    <w:rsid w:val="00C8600A"/>
    <w:rsid w:val="00C864BA"/>
    <w:rsid w:val="00C866AE"/>
    <w:rsid w:val="00C87F94"/>
    <w:rsid w:val="00C90418"/>
    <w:rsid w:val="00C90D6E"/>
    <w:rsid w:val="00C9175B"/>
    <w:rsid w:val="00C9243A"/>
    <w:rsid w:val="00C926F4"/>
    <w:rsid w:val="00C9278D"/>
    <w:rsid w:val="00C92F44"/>
    <w:rsid w:val="00C937C9"/>
    <w:rsid w:val="00C942B4"/>
    <w:rsid w:val="00C9502A"/>
    <w:rsid w:val="00C95139"/>
    <w:rsid w:val="00C962B7"/>
    <w:rsid w:val="00C96F2C"/>
    <w:rsid w:val="00C972C8"/>
    <w:rsid w:val="00CA0226"/>
    <w:rsid w:val="00CA0345"/>
    <w:rsid w:val="00CA0F09"/>
    <w:rsid w:val="00CA1400"/>
    <w:rsid w:val="00CA180F"/>
    <w:rsid w:val="00CA222A"/>
    <w:rsid w:val="00CA2772"/>
    <w:rsid w:val="00CA2C4A"/>
    <w:rsid w:val="00CA387F"/>
    <w:rsid w:val="00CA543A"/>
    <w:rsid w:val="00CA570F"/>
    <w:rsid w:val="00CA6113"/>
    <w:rsid w:val="00CA640B"/>
    <w:rsid w:val="00CA7C9F"/>
    <w:rsid w:val="00CB074D"/>
    <w:rsid w:val="00CB0A49"/>
    <w:rsid w:val="00CB102B"/>
    <w:rsid w:val="00CB1285"/>
    <w:rsid w:val="00CB23FD"/>
    <w:rsid w:val="00CB2AAD"/>
    <w:rsid w:val="00CB3798"/>
    <w:rsid w:val="00CB3D9E"/>
    <w:rsid w:val="00CB4586"/>
    <w:rsid w:val="00CB77F2"/>
    <w:rsid w:val="00CB7DBF"/>
    <w:rsid w:val="00CC05BA"/>
    <w:rsid w:val="00CC12C2"/>
    <w:rsid w:val="00CC169C"/>
    <w:rsid w:val="00CC1B41"/>
    <w:rsid w:val="00CC1C37"/>
    <w:rsid w:val="00CC1DE4"/>
    <w:rsid w:val="00CC1FA6"/>
    <w:rsid w:val="00CC212A"/>
    <w:rsid w:val="00CC2EC5"/>
    <w:rsid w:val="00CC3887"/>
    <w:rsid w:val="00CC3E7B"/>
    <w:rsid w:val="00CC4302"/>
    <w:rsid w:val="00CC4EA0"/>
    <w:rsid w:val="00CC5813"/>
    <w:rsid w:val="00CC5DEB"/>
    <w:rsid w:val="00CC6047"/>
    <w:rsid w:val="00CC677D"/>
    <w:rsid w:val="00CC6DAB"/>
    <w:rsid w:val="00CC7AFF"/>
    <w:rsid w:val="00CD0127"/>
    <w:rsid w:val="00CD1219"/>
    <w:rsid w:val="00CD1CF9"/>
    <w:rsid w:val="00CD233B"/>
    <w:rsid w:val="00CD27BB"/>
    <w:rsid w:val="00CD4380"/>
    <w:rsid w:val="00CD4BC4"/>
    <w:rsid w:val="00CD4D9D"/>
    <w:rsid w:val="00CD514F"/>
    <w:rsid w:val="00CD560B"/>
    <w:rsid w:val="00CD5B4F"/>
    <w:rsid w:val="00CD5C94"/>
    <w:rsid w:val="00CD5DD2"/>
    <w:rsid w:val="00CD5E74"/>
    <w:rsid w:val="00CD608E"/>
    <w:rsid w:val="00CD6239"/>
    <w:rsid w:val="00CD63CB"/>
    <w:rsid w:val="00CD6935"/>
    <w:rsid w:val="00CD6AD7"/>
    <w:rsid w:val="00CD75DE"/>
    <w:rsid w:val="00CD7807"/>
    <w:rsid w:val="00CE0C7F"/>
    <w:rsid w:val="00CE2621"/>
    <w:rsid w:val="00CE26D5"/>
    <w:rsid w:val="00CE2EC6"/>
    <w:rsid w:val="00CE2FCA"/>
    <w:rsid w:val="00CE34D2"/>
    <w:rsid w:val="00CE36F7"/>
    <w:rsid w:val="00CE3B44"/>
    <w:rsid w:val="00CE4399"/>
    <w:rsid w:val="00CE48DB"/>
    <w:rsid w:val="00CE4F92"/>
    <w:rsid w:val="00CE51C3"/>
    <w:rsid w:val="00CE584A"/>
    <w:rsid w:val="00CE5959"/>
    <w:rsid w:val="00CE6285"/>
    <w:rsid w:val="00CE66F6"/>
    <w:rsid w:val="00CE69D7"/>
    <w:rsid w:val="00CE6A3F"/>
    <w:rsid w:val="00CE6AFA"/>
    <w:rsid w:val="00CF0025"/>
    <w:rsid w:val="00CF0743"/>
    <w:rsid w:val="00CF23B4"/>
    <w:rsid w:val="00CF266E"/>
    <w:rsid w:val="00CF2734"/>
    <w:rsid w:val="00CF29FC"/>
    <w:rsid w:val="00CF2A04"/>
    <w:rsid w:val="00CF30A4"/>
    <w:rsid w:val="00CF32E8"/>
    <w:rsid w:val="00CF33B7"/>
    <w:rsid w:val="00CF3D38"/>
    <w:rsid w:val="00CF474C"/>
    <w:rsid w:val="00CF5451"/>
    <w:rsid w:val="00CF6866"/>
    <w:rsid w:val="00CF76C3"/>
    <w:rsid w:val="00CF7869"/>
    <w:rsid w:val="00D01F32"/>
    <w:rsid w:val="00D02C80"/>
    <w:rsid w:val="00D02E75"/>
    <w:rsid w:val="00D030DC"/>
    <w:rsid w:val="00D03934"/>
    <w:rsid w:val="00D03E1F"/>
    <w:rsid w:val="00D046D7"/>
    <w:rsid w:val="00D04DC6"/>
    <w:rsid w:val="00D04F1C"/>
    <w:rsid w:val="00D04F69"/>
    <w:rsid w:val="00D04F7E"/>
    <w:rsid w:val="00D04FE8"/>
    <w:rsid w:val="00D0629A"/>
    <w:rsid w:val="00D0632D"/>
    <w:rsid w:val="00D06512"/>
    <w:rsid w:val="00D069BF"/>
    <w:rsid w:val="00D06BC6"/>
    <w:rsid w:val="00D070EE"/>
    <w:rsid w:val="00D07760"/>
    <w:rsid w:val="00D10295"/>
    <w:rsid w:val="00D112C4"/>
    <w:rsid w:val="00D11C3C"/>
    <w:rsid w:val="00D11C5B"/>
    <w:rsid w:val="00D11EFB"/>
    <w:rsid w:val="00D1436E"/>
    <w:rsid w:val="00D14D73"/>
    <w:rsid w:val="00D14F18"/>
    <w:rsid w:val="00D14FBF"/>
    <w:rsid w:val="00D153E3"/>
    <w:rsid w:val="00D15598"/>
    <w:rsid w:val="00D159B6"/>
    <w:rsid w:val="00D1653F"/>
    <w:rsid w:val="00D16BF8"/>
    <w:rsid w:val="00D17D80"/>
    <w:rsid w:val="00D17F82"/>
    <w:rsid w:val="00D21525"/>
    <w:rsid w:val="00D22021"/>
    <w:rsid w:val="00D22D8D"/>
    <w:rsid w:val="00D232E6"/>
    <w:rsid w:val="00D247EB"/>
    <w:rsid w:val="00D262C3"/>
    <w:rsid w:val="00D26A42"/>
    <w:rsid w:val="00D26AB4"/>
    <w:rsid w:val="00D26AC8"/>
    <w:rsid w:val="00D26EF8"/>
    <w:rsid w:val="00D2706C"/>
    <w:rsid w:val="00D27327"/>
    <w:rsid w:val="00D3059A"/>
    <w:rsid w:val="00D30BFB"/>
    <w:rsid w:val="00D31311"/>
    <w:rsid w:val="00D3376F"/>
    <w:rsid w:val="00D34232"/>
    <w:rsid w:val="00D35428"/>
    <w:rsid w:val="00D3554E"/>
    <w:rsid w:val="00D35B5D"/>
    <w:rsid w:val="00D35F5C"/>
    <w:rsid w:val="00D36DE7"/>
    <w:rsid w:val="00D36F56"/>
    <w:rsid w:val="00D40D78"/>
    <w:rsid w:val="00D41D43"/>
    <w:rsid w:val="00D425C8"/>
    <w:rsid w:val="00D432A4"/>
    <w:rsid w:val="00D44005"/>
    <w:rsid w:val="00D44510"/>
    <w:rsid w:val="00D44C8E"/>
    <w:rsid w:val="00D44E4A"/>
    <w:rsid w:val="00D4513C"/>
    <w:rsid w:val="00D45C2D"/>
    <w:rsid w:val="00D45E64"/>
    <w:rsid w:val="00D46F8C"/>
    <w:rsid w:val="00D4756E"/>
    <w:rsid w:val="00D501DE"/>
    <w:rsid w:val="00D509BA"/>
    <w:rsid w:val="00D51742"/>
    <w:rsid w:val="00D5224A"/>
    <w:rsid w:val="00D5274B"/>
    <w:rsid w:val="00D52A4E"/>
    <w:rsid w:val="00D52AD5"/>
    <w:rsid w:val="00D52DE5"/>
    <w:rsid w:val="00D53763"/>
    <w:rsid w:val="00D53D89"/>
    <w:rsid w:val="00D55C1F"/>
    <w:rsid w:val="00D55F0E"/>
    <w:rsid w:val="00D5680D"/>
    <w:rsid w:val="00D5700A"/>
    <w:rsid w:val="00D571C0"/>
    <w:rsid w:val="00D571C6"/>
    <w:rsid w:val="00D60F75"/>
    <w:rsid w:val="00D6106E"/>
    <w:rsid w:val="00D61426"/>
    <w:rsid w:val="00D63290"/>
    <w:rsid w:val="00D6343D"/>
    <w:rsid w:val="00D63566"/>
    <w:rsid w:val="00D6400C"/>
    <w:rsid w:val="00D647AA"/>
    <w:rsid w:val="00D64EF6"/>
    <w:rsid w:val="00D6583C"/>
    <w:rsid w:val="00D66163"/>
    <w:rsid w:val="00D671D1"/>
    <w:rsid w:val="00D7145C"/>
    <w:rsid w:val="00D715B1"/>
    <w:rsid w:val="00D72495"/>
    <w:rsid w:val="00D72735"/>
    <w:rsid w:val="00D734E8"/>
    <w:rsid w:val="00D73AFD"/>
    <w:rsid w:val="00D73D10"/>
    <w:rsid w:val="00D74069"/>
    <w:rsid w:val="00D74241"/>
    <w:rsid w:val="00D747DF"/>
    <w:rsid w:val="00D74B8B"/>
    <w:rsid w:val="00D74F11"/>
    <w:rsid w:val="00D769E6"/>
    <w:rsid w:val="00D77259"/>
    <w:rsid w:val="00D81278"/>
    <w:rsid w:val="00D81C1C"/>
    <w:rsid w:val="00D837C5"/>
    <w:rsid w:val="00D837F3"/>
    <w:rsid w:val="00D8397C"/>
    <w:rsid w:val="00D83B58"/>
    <w:rsid w:val="00D83C24"/>
    <w:rsid w:val="00D8405B"/>
    <w:rsid w:val="00D8467E"/>
    <w:rsid w:val="00D847AE"/>
    <w:rsid w:val="00D84E6C"/>
    <w:rsid w:val="00D85302"/>
    <w:rsid w:val="00D85735"/>
    <w:rsid w:val="00D85D7D"/>
    <w:rsid w:val="00D8619A"/>
    <w:rsid w:val="00D86E50"/>
    <w:rsid w:val="00D87427"/>
    <w:rsid w:val="00D90761"/>
    <w:rsid w:val="00D91EB8"/>
    <w:rsid w:val="00D926FC"/>
    <w:rsid w:val="00D928B6"/>
    <w:rsid w:val="00D93EF7"/>
    <w:rsid w:val="00D93FC8"/>
    <w:rsid w:val="00D94725"/>
    <w:rsid w:val="00D94FB6"/>
    <w:rsid w:val="00D95118"/>
    <w:rsid w:val="00D96094"/>
    <w:rsid w:val="00D96095"/>
    <w:rsid w:val="00D975DE"/>
    <w:rsid w:val="00DA16FA"/>
    <w:rsid w:val="00DA1A51"/>
    <w:rsid w:val="00DA2C4E"/>
    <w:rsid w:val="00DA2E81"/>
    <w:rsid w:val="00DA310F"/>
    <w:rsid w:val="00DA35C3"/>
    <w:rsid w:val="00DA38D8"/>
    <w:rsid w:val="00DA4CB8"/>
    <w:rsid w:val="00DA500A"/>
    <w:rsid w:val="00DA5E8A"/>
    <w:rsid w:val="00DA75DB"/>
    <w:rsid w:val="00DA767B"/>
    <w:rsid w:val="00DA788B"/>
    <w:rsid w:val="00DA7A8F"/>
    <w:rsid w:val="00DB1E27"/>
    <w:rsid w:val="00DB2139"/>
    <w:rsid w:val="00DB2D0D"/>
    <w:rsid w:val="00DB3459"/>
    <w:rsid w:val="00DB37C7"/>
    <w:rsid w:val="00DB5B75"/>
    <w:rsid w:val="00DB6109"/>
    <w:rsid w:val="00DB65BA"/>
    <w:rsid w:val="00DB6F61"/>
    <w:rsid w:val="00DB761E"/>
    <w:rsid w:val="00DB781C"/>
    <w:rsid w:val="00DB7EE8"/>
    <w:rsid w:val="00DC0C21"/>
    <w:rsid w:val="00DC2AF9"/>
    <w:rsid w:val="00DC30AD"/>
    <w:rsid w:val="00DC4697"/>
    <w:rsid w:val="00DC4B86"/>
    <w:rsid w:val="00DC5643"/>
    <w:rsid w:val="00DC57CF"/>
    <w:rsid w:val="00DC5F96"/>
    <w:rsid w:val="00DC68A2"/>
    <w:rsid w:val="00DC70FF"/>
    <w:rsid w:val="00DC7EFE"/>
    <w:rsid w:val="00DD008A"/>
    <w:rsid w:val="00DD0DD8"/>
    <w:rsid w:val="00DD0FD6"/>
    <w:rsid w:val="00DD0FE9"/>
    <w:rsid w:val="00DD1343"/>
    <w:rsid w:val="00DD179F"/>
    <w:rsid w:val="00DD1B64"/>
    <w:rsid w:val="00DD247D"/>
    <w:rsid w:val="00DD29C1"/>
    <w:rsid w:val="00DD2B7F"/>
    <w:rsid w:val="00DD3126"/>
    <w:rsid w:val="00DD4F9B"/>
    <w:rsid w:val="00DD5580"/>
    <w:rsid w:val="00DD5E35"/>
    <w:rsid w:val="00DD6446"/>
    <w:rsid w:val="00DD66D9"/>
    <w:rsid w:val="00DD7035"/>
    <w:rsid w:val="00DE00DA"/>
    <w:rsid w:val="00DE022C"/>
    <w:rsid w:val="00DE0D91"/>
    <w:rsid w:val="00DE1ED8"/>
    <w:rsid w:val="00DE233F"/>
    <w:rsid w:val="00DE2A8E"/>
    <w:rsid w:val="00DE2B3F"/>
    <w:rsid w:val="00DE3E7D"/>
    <w:rsid w:val="00DE3EAE"/>
    <w:rsid w:val="00DE3EF6"/>
    <w:rsid w:val="00DE4089"/>
    <w:rsid w:val="00DE4119"/>
    <w:rsid w:val="00DE414F"/>
    <w:rsid w:val="00DE4907"/>
    <w:rsid w:val="00DE49E3"/>
    <w:rsid w:val="00DE5419"/>
    <w:rsid w:val="00DE5A9A"/>
    <w:rsid w:val="00DE6330"/>
    <w:rsid w:val="00DE6511"/>
    <w:rsid w:val="00DE71C2"/>
    <w:rsid w:val="00DE763B"/>
    <w:rsid w:val="00DF10DA"/>
    <w:rsid w:val="00DF18C0"/>
    <w:rsid w:val="00DF2128"/>
    <w:rsid w:val="00DF2A4F"/>
    <w:rsid w:val="00DF2BBD"/>
    <w:rsid w:val="00DF2FCE"/>
    <w:rsid w:val="00DF3293"/>
    <w:rsid w:val="00DF3F38"/>
    <w:rsid w:val="00DF55A2"/>
    <w:rsid w:val="00DF55A4"/>
    <w:rsid w:val="00DF5A5B"/>
    <w:rsid w:val="00DF5C40"/>
    <w:rsid w:val="00DF6DF1"/>
    <w:rsid w:val="00DF74C9"/>
    <w:rsid w:val="00DF783F"/>
    <w:rsid w:val="00E00340"/>
    <w:rsid w:val="00E01688"/>
    <w:rsid w:val="00E022F7"/>
    <w:rsid w:val="00E025AF"/>
    <w:rsid w:val="00E0290C"/>
    <w:rsid w:val="00E02C68"/>
    <w:rsid w:val="00E03677"/>
    <w:rsid w:val="00E03858"/>
    <w:rsid w:val="00E04021"/>
    <w:rsid w:val="00E04C0A"/>
    <w:rsid w:val="00E05394"/>
    <w:rsid w:val="00E05AAA"/>
    <w:rsid w:val="00E06E40"/>
    <w:rsid w:val="00E06EAF"/>
    <w:rsid w:val="00E075CD"/>
    <w:rsid w:val="00E0760C"/>
    <w:rsid w:val="00E07B19"/>
    <w:rsid w:val="00E101E6"/>
    <w:rsid w:val="00E10FC7"/>
    <w:rsid w:val="00E121C7"/>
    <w:rsid w:val="00E127E9"/>
    <w:rsid w:val="00E12AE6"/>
    <w:rsid w:val="00E12B33"/>
    <w:rsid w:val="00E12D07"/>
    <w:rsid w:val="00E134AD"/>
    <w:rsid w:val="00E13960"/>
    <w:rsid w:val="00E13E67"/>
    <w:rsid w:val="00E15A91"/>
    <w:rsid w:val="00E16151"/>
    <w:rsid w:val="00E16818"/>
    <w:rsid w:val="00E16A52"/>
    <w:rsid w:val="00E1749B"/>
    <w:rsid w:val="00E174DB"/>
    <w:rsid w:val="00E20A5A"/>
    <w:rsid w:val="00E215F9"/>
    <w:rsid w:val="00E22973"/>
    <w:rsid w:val="00E22D67"/>
    <w:rsid w:val="00E23133"/>
    <w:rsid w:val="00E235F4"/>
    <w:rsid w:val="00E23F80"/>
    <w:rsid w:val="00E24219"/>
    <w:rsid w:val="00E24605"/>
    <w:rsid w:val="00E24750"/>
    <w:rsid w:val="00E247F6"/>
    <w:rsid w:val="00E24C3B"/>
    <w:rsid w:val="00E24CB0"/>
    <w:rsid w:val="00E25595"/>
    <w:rsid w:val="00E25B25"/>
    <w:rsid w:val="00E2609B"/>
    <w:rsid w:val="00E26DAC"/>
    <w:rsid w:val="00E27239"/>
    <w:rsid w:val="00E27AEC"/>
    <w:rsid w:val="00E27D6C"/>
    <w:rsid w:val="00E30BB8"/>
    <w:rsid w:val="00E30D36"/>
    <w:rsid w:val="00E317F9"/>
    <w:rsid w:val="00E329DE"/>
    <w:rsid w:val="00E330EF"/>
    <w:rsid w:val="00E333F9"/>
    <w:rsid w:val="00E33A78"/>
    <w:rsid w:val="00E341DC"/>
    <w:rsid w:val="00E34825"/>
    <w:rsid w:val="00E35048"/>
    <w:rsid w:val="00E357C1"/>
    <w:rsid w:val="00E35FF0"/>
    <w:rsid w:val="00E3645F"/>
    <w:rsid w:val="00E370D1"/>
    <w:rsid w:val="00E3729F"/>
    <w:rsid w:val="00E3792E"/>
    <w:rsid w:val="00E40884"/>
    <w:rsid w:val="00E4183A"/>
    <w:rsid w:val="00E42E48"/>
    <w:rsid w:val="00E433FB"/>
    <w:rsid w:val="00E4343A"/>
    <w:rsid w:val="00E43C4E"/>
    <w:rsid w:val="00E43CF6"/>
    <w:rsid w:val="00E44EE0"/>
    <w:rsid w:val="00E453BF"/>
    <w:rsid w:val="00E46342"/>
    <w:rsid w:val="00E47F70"/>
    <w:rsid w:val="00E50B43"/>
    <w:rsid w:val="00E50F0A"/>
    <w:rsid w:val="00E51C30"/>
    <w:rsid w:val="00E5296B"/>
    <w:rsid w:val="00E52A1C"/>
    <w:rsid w:val="00E530C9"/>
    <w:rsid w:val="00E533F2"/>
    <w:rsid w:val="00E548B5"/>
    <w:rsid w:val="00E5497E"/>
    <w:rsid w:val="00E54CD3"/>
    <w:rsid w:val="00E54FEA"/>
    <w:rsid w:val="00E5513B"/>
    <w:rsid w:val="00E5552E"/>
    <w:rsid w:val="00E57C27"/>
    <w:rsid w:val="00E60351"/>
    <w:rsid w:val="00E6269B"/>
    <w:rsid w:val="00E6274B"/>
    <w:rsid w:val="00E63216"/>
    <w:rsid w:val="00E6342D"/>
    <w:rsid w:val="00E6348B"/>
    <w:rsid w:val="00E645FD"/>
    <w:rsid w:val="00E65DDA"/>
    <w:rsid w:val="00E65F4B"/>
    <w:rsid w:val="00E664E8"/>
    <w:rsid w:val="00E66D69"/>
    <w:rsid w:val="00E67A96"/>
    <w:rsid w:val="00E67DDF"/>
    <w:rsid w:val="00E71696"/>
    <w:rsid w:val="00E716B4"/>
    <w:rsid w:val="00E71B19"/>
    <w:rsid w:val="00E71C43"/>
    <w:rsid w:val="00E72B0C"/>
    <w:rsid w:val="00E731DE"/>
    <w:rsid w:val="00E73B2E"/>
    <w:rsid w:val="00E7409F"/>
    <w:rsid w:val="00E74455"/>
    <w:rsid w:val="00E74A86"/>
    <w:rsid w:val="00E74B54"/>
    <w:rsid w:val="00E74CAA"/>
    <w:rsid w:val="00E751D5"/>
    <w:rsid w:val="00E75EDD"/>
    <w:rsid w:val="00E7638C"/>
    <w:rsid w:val="00E766B4"/>
    <w:rsid w:val="00E76A5E"/>
    <w:rsid w:val="00E76B33"/>
    <w:rsid w:val="00E77145"/>
    <w:rsid w:val="00E773F3"/>
    <w:rsid w:val="00E77DAE"/>
    <w:rsid w:val="00E80010"/>
    <w:rsid w:val="00E80806"/>
    <w:rsid w:val="00E80EC8"/>
    <w:rsid w:val="00E81011"/>
    <w:rsid w:val="00E811B6"/>
    <w:rsid w:val="00E82409"/>
    <w:rsid w:val="00E827DA"/>
    <w:rsid w:val="00E82D39"/>
    <w:rsid w:val="00E83273"/>
    <w:rsid w:val="00E84C1C"/>
    <w:rsid w:val="00E8622B"/>
    <w:rsid w:val="00E87ACE"/>
    <w:rsid w:val="00E90881"/>
    <w:rsid w:val="00E90FA0"/>
    <w:rsid w:val="00E90FD9"/>
    <w:rsid w:val="00E92476"/>
    <w:rsid w:val="00E92AF6"/>
    <w:rsid w:val="00E934E5"/>
    <w:rsid w:val="00E935AC"/>
    <w:rsid w:val="00E93843"/>
    <w:rsid w:val="00E94ECE"/>
    <w:rsid w:val="00E95F3B"/>
    <w:rsid w:val="00E96335"/>
    <w:rsid w:val="00E965C8"/>
    <w:rsid w:val="00E96ECD"/>
    <w:rsid w:val="00E9771C"/>
    <w:rsid w:val="00E97D0F"/>
    <w:rsid w:val="00EA06C0"/>
    <w:rsid w:val="00EA0AC7"/>
    <w:rsid w:val="00EA2545"/>
    <w:rsid w:val="00EA429B"/>
    <w:rsid w:val="00EA475F"/>
    <w:rsid w:val="00EA518C"/>
    <w:rsid w:val="00EA51C8"/>
    <w:rsid w:val="00EA5319"/>
    <w:rsid w:val="00EA67C4"/>
    <w:rsid w:val="00EA6AAB"/>
    <w:rsid w:val="00EA6E8F"/>
    <w:rsid w:val="00EA7C1F"/>
    <w:rsid w:val="00EB0218"/>
    <w:rsid w:val="00EB0479"/>
    <w:rsid w:val="00EB0A16"/>
    <w:rsid w:val="00EB0BB9"/>
    <w:rsid w:val="00EB16F9"/>
    <w:rsid w:val="00EB1782"/>
    <w:rsid w:val="00EB271C"/>
    <w:rsid w:val="00EB2994"/>
    <w:rsid w:val="00EB3EED"/>
    <w:rsid w:val="00EB453C"/>
    <w:rsid w:val="00EB61B1"/>
    <w:rsid w:val="00EB66C2"/>
    <w:rsid w:val="00EB66D0"/>
    <w:rsid w:val="00EB69CC"/>
    <w:rsid w:val="00EB6B42"/>
    <w:rsid w:val="00EB7D63"/>
    <w:rsid w:val="00EC0183"/>
    <w:rsid w:val="00EC05E9"/>
    <w:rsid w:val="00EC1617"/>
    <w:rsid w:val="00EC1CE9"/>
    <w:rsid w:val="00EC2826"/>
    <w:rsid w:val="00EC314F"/>
    <w:rsid w:val="00EC477A"/>
    <w:rsid w:val="00EC4DC2"/>
    <w:rsid w:val="00EC58D5"/>
    <w:rsid w:val="00EC5ACF"/>
    <w:rsid w:val="00EC5C6E"/>
    <w:rsid w:val="00EC5E53"/>
    <w:rsid w:val="00EC6CFC"/>
    <w:rsid w:val="00EC7C06"/>
    <w:rsid w:val="00ED1285"/>
    <w:rsid w:val="00ED240F"/>
    <w:rsid w:val="00ED2C1C"/>
    <w:rsid w:val="00ED2F9B"/>
    <w:rsid w:val="00ED3591"/>
    <w:rsid w:val="00ED3921"/>
    <w:rsid w:val="00ED3B35"/>
    <w:rsid w:val="00ED3F76"/>
    <w:rsid w:val="00ED4023"/>
    <w:rsid w:val="00ED467A"/>
    <w:rsid w:val="00ED4F8B"/>
    <w:rsid w:val="00ED608B"/>
    <w:rsid w:val="00ED60AB"/>
    <w:rsid w:val="00ED61FC"/>
    <w:rsid w:val="00ED7122"/>
    <w:rsid w:val="00ED7210"/>
    <w:rsid w:val="00ED7D51"/>
    <w:rsid w:val="00ED7FCB"/>
    <w:rsid w:val="00EE0A42"/>
    <w:rsid w:val="00EE136C"/>
    <w:rsid w:val="00EE1B0F"/>
    <w:rsid w:val="00EE1B53"/>
    <w:rsid w:val="00EE238B"/>
    <w:rsid w:val="00EE2D18"/>
    <w:rsid w:val="00EE2D36"/>
    <w:rsid w:val="00EE3499"/>
    <w:rsid w:val="00EE3DD4"/>
    <w:rsid w:val="00EE45C5"/>
    <w:rsid w:val="00EE5782"/>
    <w:rsid w:val="00EE5C7A"/>
    <w:rsid w:val="00EE5EF9"/>
    <w:rsid w:val="00EE5F36"/>
    <w:rsid w:val="00EE64A6"/>
    <w:rsid w:val="00EE64D3"/>
    <w:rsid w:val="00EE68D0"/>
    <w:rsid w:val="00EE7C43"/>
    <w:rsid w:val="00EF02D9"/>
    <w:rsid w:val="00EF03DC"/>
    <w:rsid w:val="00EF2552"/>
    <w:rsid w:val="00EF2777"/>
    <w:rsid w:val="00EF29CA"/>
    <w:rsid w:val="00EF3927"/>
    <w:rsid w:val="00EF3AB4"/>
    <w:rsid w:val="00EF3F7A"/>
    <w:rsid w:val="00EF4628"/>
    <w:rsid w:val="00EF4A2F"/>
    <w:rsid w:val="00EF4AF5"/>
    <w:rsid w:val="00EF5678"/>
    <w:rsid w:val="00EF56E3"/>
    <w:rsid w:val="00EF5B61"/>
    <w:rsid w:val="00EF6319"/>
    <w:rsid w:val="00EF7453"/>
    <w:rsid w:val="00F01BCF"/>
    <w:rsid w:val="00F020D0"/>
    <w:rsid w:val="00F02E47"/>
    <w:rsid w:val="00F0319E"/>
    <w:rsid w:val="00F038AE"/>
    <w:rsid w:val="00F03E82"/>
    <w:rsid w:val="00F047F6"/>
    <w:rsid w:val="00F04853"/>
    <w:rsid w:val="00F04BCB"/>
    <w:rsid w:val="00F04D45"/>
    <w:rsid w:val="00F04FB8"/>
    <w:rsid w:val="00F055D0"/>
    <w:rsid w:val="00F05889"/>
    <w:rsid w:val="00F061B9"/>
    <w:rsid w:val="00F077D5"/>
    <w:rsid w:val="00F078D3"/>
    <w:rsid w:val="00F10D70"/>
    <w:rsid w:val="00F11516"/>
    <w:rsid w:val="00F125EB"/>
    <w:rsid w:val="00F127B4"/>
    <w:rsid w:val="00F12E60"/>
    <w:rsid w:val="00F13271"/>
    <w:rsid w:val="00F136B7"/>
    <w:rsid w:val="00F138AC"/>
    <w:rsid w:val="00F13D82"/>
    <w:rsid w:val="00F143CF"/>
    <w:rsid w:val="00F148A5"/>
    <w:rsid w:val="00F14C99"/>
    <w:rsid w:val="00F14CBD"/>
    <w:rsid w:val="00F1587A"/>
    <w:rsid w:val="00F159CA"/>
    <w:rsid w:val="00F16094"/>
    <w:rsid w:val="00F1643E"/>
    <w:rsid w:val="00F16E88"/>
    <w:rsid w:val="00F16F9D"/>
    <w:rsid w:val="00F179B2"/>
    <w:rsid w:val="00F17AE3"/>
    <w:rsid w:val="00F17B3F"/>
    <w:rsid w:val="00F17F53"/>
    <w:rsid w:val="00F2021C"/>
    <w:rsid w:val="00F2194A"/>
    <w:rsid w:val="00F21A64"/>
    <w:rsid w:val="00F22DC6"/>
    <w:rsid w:val="00F234E2"/>
    <w:rsid w:val="00F23BEC"/>
    <w:rsid w:val="00F24B91"/>
    <w:rsid w:val="00F26029"/>
    <w:rsid w:val="00F26266"/>
    <w:rsid w:val="00F263C8"/>
    <w:rsid w:val="00F27024"/>
    <w:rsid w:val="00F309A7"/>
    <w:rsid w:val="00F31B9D"/>
    <w:rsid w:val="00F321CD"/>
    <w:rsid w:val="00F33981"/>
    <w:rsid w:val="00F34394"/>
    <w:rsid w:val="00F34A94"/>
    <w:rsid w:val="00F34B4E"/>
    <w:rsid w:val="00F34F99"/>
    <w:rsid w:val="00F3528F"/>
    <w:rsid w:val="00F377C4"/>
    <w:rsid w:val="00F40CC3"/>
    <w:rsid w:val="00F42CF3"/>
    <w:rsid w:val="00F42FA5"/>
    <w:rsid w:val="00F43CFA"/>
    <w:rsid w:val="00F43E37"/>
    <w:rsid w:val="00F45E96"/>
    <w:rsid w:val="00F46060"/>
    <w:rsid w:val="00F4611C"/>
    <w:rsid w:val="00F4617A"/>
    <w:rsid w:val="00F4653F"/>
    <w:rsid w:val="00F46993"/>
    <w:rsid w:val="00F501F6"/>
    <w:rsid w:val="00F50530"/>
    <w:rsid w:val="00F50BB2"/>
    <w:rsid w:val="00F51EF1"/>
    <w:rsid w:val="00F54C21"/>
    <w:rsid w:val="00F54CFB"/>
    <w:rsid w:val="00F54E49"/>
    <w:rsid w:val="00F55910"/>
    <w:rsid w:val="00F55EAB"/>
    <w:rsid w:val="00F56143"/>
    <w:rsid w:val="00F5640F"/>
    <w:rsid w:val="00F56DEB"/>
    <w:rsid w:val="00F571B7"/>
    <w:rsid w:val="00F57726"/>
    <w:rsid w:val="00F60823"/>
    <w:rsid w:val="00F60D85"/>
    <w:rsid w:val="00F6183C"/>
    <w:rsid w:val="00F62186"/>
    <w:rsid w:val="00F62227"/>
    <w:rsid w:val="00F62504"/>
    <w:rsid w:val="00F62B88"/>
    <w:rsid w:val="00F62DDA"/>
    <w:rsid w:val="00F6338A"/>
    <w:rsid w:val="00F63DD2"/>
    <w:rsid w:val="00F64049"/>
    <w:rsid w:val="00F648F9"/>
    <w:rsid w:val="00F65529"/>
    <w:rsid w:val="00F655A1"/>
    <w:rsid w:val="00F6611B"/>
    <w:rsid w:val="00F669F7"/>
    <w:rsid w:val="00F66D8C"/>
    <w:rsid w:val="00F67208"/>
    <w:rsid w:val="00F675C3"/>
    <w:rsid w:val="00F676C4"/>
    <w:rsid w:val="00F70183"/>
    <w:rsid w:val="00F702CC"/>
    <w:rsid w:val="00F70935"/>
    <w:rsid w:val="00F70E59"/>
    <w:rsid w:val="00F7205C"/>
    <w:rsid w:val="00F722A6"/>
    <w:rsid w:val="00F7341A"/>
    <w:rsid w:val="00F73A93"/>
    <w:rsid w:val="00F7426F"/>
    <w:rsid w:val="00F74315"/>
    <w:rsid w:val="00F7472E"/>
    <w:rsid w:val="00F74B9C"/>
    <w:rsid w:val="00F7593D"/>
    <w:rsid w:val="00F765F4"/>
    <w:rsid w:val="00F76949"/>
    <w:rsid w:val="00F77860"/>
    <w:rsid w:val="00F77917"/>
    <w:rsid w:val="00F77BEB"/>
    <w:rsid w:val="00F80867"/>
    <w:rsid w:val="00F8115B"/>
    <w:rsid w:val="00F81527"/>
    <w:rsid w:val="00F821CC"/>
    <w:rsid w:val="00F8262A"/>
    <w:rsid w:val="00F8267A"/>
    <w:rsid w:val="00F83E14"/>
    <w:rsid w:val="00F84200"/>
    <w:rsid w:val="00F844CB"/>
    <w:rsid w:val="00F84FFE"/>
    <w:rsid w:val="00F85843"/>
    <w:rsid w:val="00F86129"/>
    <w:rsid w:val="00F86336"/>
    <w:rsid w:val="00F86447"/>
    <w:rsid w:val="00F87B9C"/>
    <w:rsid w:val="00F90C34"/>
    <w:rsid w:val="00F91443"/>
    <w:rsid w:val="00F916F4"/>
    <w:rsid w:val="00F91CAD"/>
    <w:rsid w:val="00F91FED"/>
    <w:rsid w:val="00F926F7"/>
    <w:rsid w:val="00F92F9D"/>
    <w:rsid w:val="00F9306E"/>
    <w:rsid w:val="00F93468"/>
    <w:rsid w:val="00F93E36"/>
    <w:rsid w:val="00F9573B"/>
    <w:rsid w:val="00F96231"/>
    <w:rsid w:val="00F96BFF"/>
    <w:rsid w:val="00F96FC2"/>
    <w:rsid w:val="00F976ED"/>
    <w:rsid w:val="00F97A99"/>
    <w:rsid w:val="00F97DDA"/>
    <w:rsid w:val="00FA028E"/>
    <w:rsid w:val="00FA0EB8"/>
    <w:rsid w:val="00FA1664"/>
    <w:rsid w:val="00FA1E32"/>
    <w:rsid w:val="00FA2190"/>
    <w:rsid w:val="00FA22E8"/>
    <w:rsid w:val="00FA3B68"/>
    <w:rsid w:val="00FA47AC"/>
    <w:rsid w:val="00FA656E"/>
    <w:rsid w:val="00FA7C73"/>
    <w:rsid w:val="00FB011E"/>
    <w:rsid w:val="00FB0BAC"/>
    <w:rsid w:val="00FB0C45"/>
    <w:rsid w:val="00FB0D95"/>
    <w:rsid w:val="00FB184B"/>
    <w:rsid w:val="00FB2218"/>
    <w:rsid w:val="00FB23FC"/>
    <w:rsid w:val="00FB3370"/>
    <w:rsid w:val="00FB3F37"/>
    <w:rsid w:val="00FB5974"/>
    <w:rsid w:val="00FB635F"/>
    <w:rsid w:val="00FB6986"/>
    <w:rsid w:val="00FB70B7"/>
    <w:rsid w:val="00FB7CE9"/>
    <w:rsid w:val="00FC10DF"/>
    <w:rsid w:val="00FC1828"/>
    <w:rsid w:val="00FC1D95"/>
    <w:rsid w:val="00FC2197"/>
    <w:rsid w:val="00FC2435"/>
    <w:rsid w:val="00FC258C"/>
    <w:rsid w:val="00FC26B4"/>
    <w:rsid w:val="00FC26C1"/>
    <w:rsid w:val="00FC3740"/>
    <w:rsid w:val="00FC3AA9"/>
    <w:rsid w:val="00FC4191"/>
    <w:rsid w:val="00FC45AD"/>
    <w:rsid w:val="00FC4853"/>
    <w:rsid w:val="00FC4A48"/>
    <w:rsid w:val="00FC4A5A"/>
    <w:rsid w:val="00FC51BF"/>
    <w:rsid w:val="00FC5AD6"/>
    <w:rsid w:val="00FC6253"/>
    <w:rsid w:val="00FC635E"/>
    <w:rsid w:val="00FC6AF4"/>
    <w:rsid w:val="00FC7181"/>
    <w:rsid w:val="00FC71AE"/>
    <w:rsid w:val="00FC796E"/>
    <w:rsid w:val="00FC7F7D"/>
    <w:rsid w:val="00FD0069"/>
    <w:rsid w:val="00FD0070"/>
    <w:rsid w:val="00FD03C3"/>
    <w:rsid w:val="00FD08FE"/>
    <w:rsid w:val="00FD097B"/>
    <w:rsid w:val="00FD164B"/>
    <w:rsid w:val="00FD4C3C"/>
    <w:rsid w:val="00FD631B"/>
    <w:rsid w:val="00FD69D5"/>
    <w:rsid w:val="00FD7BB5"/>
    <w:rsid w:val="00FD7EEA"/>
    <w:rsid w:val="00FD7F82"/>
    <w:rsid w:val="00FE0791"/>
    <w:rsid w:val="00FE14B2"/>
    <w:rsid w:val="00FE1651"/>
    <w:rsid w:val="00FE1C3C"/>
    <w:rsid w:val="00FE23D8"/>
    <w:rsid w:val="00FE28FE"/>
    <w:rsid w:val="00FE3AEE"/>
    <w:rsid w:val="00FE4A2D"/>
    <w:rsid w:val="00FE545A"/>
    <w:rsid w:val="00FE5A22"/>
    <w:rsid w:val="00FE6895"/>
    <w:rsid w:val="00FE6CF1"/>
    <w:rsid w:val="00FE7E18"/>
    <w:rsid w:val="00FF0EC2"/>
    <w:rsid w:val="00FF1AB2"/>
    <w:rsid w:val="00FF23FA"/>
    <w:rsid w:val="00FF2725"/>
    <w:rsid w:val="00FF2E7D"/>
    <w:rsid w:val="00FF397B"/>
    <w:rsid w:val="00FF3AC0"/>
    <w:rsid w:val="00FF4E00"/>
    <w:rsid w:val="00FF5D06"/>
    <w:rsid w:val="00FF667D"/>
    <w:rsid w:val="00FF6736"/>
    <w:rsid w:val="00FF6A26"/>
    <w:rsid w:val="00FF76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4:docId w14:val="694E9460"/>
  <w15:docId w15:val="{4A01EC03-163D-498B-AE61-89D34C25C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uiPriority="0" w:qFormat="1"/>
    <w:lsdException w:name="heading 3" w:locked="0" w:qFormat="1"/>
    <w:lsdException w:name="heading 4" w:locked="0" w:uiPriority="0" w:qFormat="1"/>
    <w:lsdException w:name="heading 5" w:locked="0" w:uiPriority="9" w:qFormat="1"/>
    <w:lsdException w:name="heading 6" w:locked="0" w:uiPriority="0" w:qFormat="1"/>
    <w:lsdException w:name="heading 7" w:locked="0" w:uiPriority="0" w:qFormat="1"/>
    <w:lsdException w:name="heading 8" w:locked="0" w:uiPriority="0" w:qFormat="1"/>
    <w:lsdException w:name="heading 9" w:locked="0"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iPriority="0"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iPriority="0" w:unhideWhenUsed="1"/>
    <w:lsdException w:name="line number"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0" w:semiHidden="1" w:uiPriority="0" w:unhideWhenUsed="1"/>
    <w:lsdException w:name="Body Text Indent 3" w:semiHidden="1" w:uiPriority="0"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EC2"/>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qFormat/>
    <w:locked/>
    <w:rsid w:val="00EC4DC2"/>
    <w:pPr>
      <w:numPr>
        <w:numId w:val="10"/>
      </w:numPr>
      <w:overflowPunct/>
      <w:autoSpaceDE/>
      <w:autoSpaceDN/>
      <w:textAlignment w:val="auto"/>
      <w:outlineLvl w:val="0"/>
    </w:pPr>
    <w:rPr>
      <w:rFonts w:eastAsia="STZhongsong" w:cs="Times New Roman"/>
      <w:b/>
      <w:lang w:eastAsia="zh-CN"/>
    </w:rPr>
  </w:style>
  <w:style w:type="paragraph" w:styleId="Heading2">
    <w:name w:val="heading 2"/>
    <w:aliases w:val="TSOL 2nd Level X,T&amp;Cs2,KJL:1st Level,Heading Two,h2,(1.1,1.2,1.3 etc),Prophead 2,RFP Heading 2,Activity,l2,H2,PARA2,h 3,Numbered - 2,Reset numbering,S Heading,S Heading 2,Major,Section,m,Body Text (Reset numbering),TF-Overskrit 2"/>
    <w:link w:val="Heading2Char"/>
    <w:qFormat/>
    <w:locked/>
    <w:rsid w:val="00FF1AB2"/>
    <w:pPr>
      <w:numPr>
        <w:ilvl w:val="1"/>
        <w:numId w:val="10"/>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qFormat/>
    <w:locked/>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qFormat/>
    <w:locked/>
    <w:rsid w:val="00CC1C37"/>
    <w:pPr>
      <w:numPr>
        <w:ilvl w:val="3"/>
        <w:numId w:val="10"/>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uiPriority w:val="9"/>
    <w:qFormat/>
    <w:locked/>
    <w:rsid w:val="002F206B"/>
    <w:pPr>
      <w:numPr>
        <w:ilvl w:val="3"/>
        <w:numId w:val="9"/>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qFormat/>
    <w:locked/>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qFormat/>
    <w:locked/>
    <w:rsid w:val="0055070A"/>
    <w:pPr>
      <w:numPr>
        <w:ilvl w:val="5"/>
      </w:numPr>
      <w:tabs>
        <w:tab w:val="clear" w:pos="3289"/>
        <w:tab w:val="num" w:pos="3544"/>
      </w:tabs>
      <w:ind w:left="3544" w:hanging="567"/>
      <w:outlineLvl w:val="6"/>
    </w:pPr>
  </w:style>
  <w:style w:type="paragraph" w:styleId="Heading8">
    <w:name w:val="heading 8"/>
    <w:aliases w:val="TSOL 7th Level X.1.1.1.1.1,Legal Level 1.1.1.,Lev 8,h8 DO NOT USE,PA Appendix Minor,Blank 4,h8,Heading 8 (Do Not Use),Appendix Minor"/>
    <w:basedOn w:val="Heading7"/>
    <w:link w:val="Heading8Char"/>
    <w:qFormat/>
    <w:locked/>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locked/>
    <w:rsid w:val="00EC4DC2"/>
    <w:pPr>
      <w:numPr>
        <w:ilvl w:val="8"/>
        <w:numId w:val="6"/>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locked/>
    <w:rsid w:val="00DE71C2"/>
    <w:pPr>
      <w:numPr>
        <w:ilvl w:val="0"/>
        <w:numId w:val="0"/>
      </w:numPr>
      <w:ind w:left="720"/>
    </w:pPr>
    <w:rPr>
      <w:b/>
      <w:i/>
    </w:rPr>
  </w:style>
  <w:style w:type="paragraph" w:customStyle="1" w:styleId="GPSDefinitionL1Guidance">
    <w:name w:val="GPS Definition L1 Guidance"/>
    <w:basedOn w:val="GPsDefinition"/>
    <w:qFormat/>
    <w:locked/>
    <w:rsid w:val="00F16E88"/>
    <w:rPr>
      <w:b/>
      <w:i/>
    </w:rPr>
  </w:style>
  <w:style w:type="paragraph" w:styleId="FootnoteText">
    <w:name w:val="footnote text"/>
    <w:basedOn w:val="Normal"/>
    <w:link w:val="FootnoteTextChar"/>
    <w:uiPriority w:val="99"/>
    <w:semiHidden/>
    <w:unhideWhenUsed/>
    <w:locked/>
    <w:rsid w:val="007A5810"/>
    <w:rPr>
      <w:sz w:val="20"/>
      <w:szCs w:val="20"/>
    </w:rPr>
  </w:style>
  <w:style w:type="character" w:customStyle="1" w:styleId="FootnoteTextChar">
    <w:name w:val="Footnote Text Char"/>
    <w:link w:val="FootnoteText"/>
    <w:uiPriority w:val="99"/>
    <w:semiHidden/>
    <w:rsid w:val="007A5810"/>
    <w:rPr>
      <w:rFonts w:ascii="Arial" w:eastAsia="Times New Roman" w:hAnsi="Arial" w:cs="Arial"/>
      <w:lang w:eastAsia="en-US"/>
    </w:rPr>
  </w:style>
  <w:style w:type="paragraph" w:styleId="BalloonText">
    <w:name w:val="Balloon Text"/>
    <w:basedOn w:val="Normal"/>
    <w:link w:val="BalloonTextChar"/>
    <w:uiPriority w:val="99"/>
    <w:semiHidden/>
    <w:unhideWhenUsed/>
    <w:locked/>
    <w:rsid w:val="007355E9"/>
    <w:pPr>
      <w:spacing w:after="0"/>
    </w:pPr>
    <w:rPr>
      <w:rFonts w:ascii="Tahoma" w:hAnsi="Tahoma" w:cs="Times New Roman"/>
      <w:sz w:val="16"/>
      <w:szCs w:val="16"/>
    </w:rPr>
  </w:style>
  <w:style w:type="character" w:customStyle="1" w:styleId="BalloonTextChar">
    <w:name w:val="Balloon Text Char"/>
    <w:link w:val="BalloonText"/>
    <w:uiPriority w:val="99"/>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locked/>
    <w:rsid w:val="006B64FE"/>
    <w:rPr>
      <w:sz w:val="20"/>
      <w:szCs w:val="20"/>
    </w:rPr>
  </w:style>
  <w:style w:type="character" w:customStyle="1" w:styleId="CommentTextChar">
    <w:name w:val="Comment Text Char"/>
    <w:link w:val="CommentText"/>
    <w:uiPriority w:val="99"/>
    <w:rsid w:val="000A4171"/>
    <w:rPr>
      <w:rFonts w:ascii="Arial" w:eastAsia="Times New Roman" w:hAnsi="Arial" w:cs="Arial"/>
      <w:lang w:eastAsia="en-US"/>
    </w:rPr>
  </w:style>
  <w:style w:type="paragraph" w:customStyle="1" w:styleId="ColorfulList-Accent11">
    <w:name w:val="Colorful List - Accent 11"/>
    <w:basedOn w:val="Normal"/>
    <w:uiPriority w:val="34"/>
    <w:qFormat/>
    <w:locked/>
    <w:rsid w:val="0042716C"/>
    <w:pPr>
      <w:ind w:left="720"/>
    </w:pPr>
  </w:style>
  <w:style w:type="paragraph" w:styleId="CommentSubject">
    <w:name w:val="annotation subject"/>
    <w:basedOn w:val="Normal"/>
    <w:next w:val="FootnoteText"/>
    <w:link w:val="CommentSubjectChar"/>
    <w:semiHidden/>
    <w:unhideWhenUsed/>
    <w:lock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locked/>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KJL:1st Level Char,Heading Two Char,h2 Char,(1.1 Char,1.2 Char,1.3 etc) Char,Prophead 2 Char,RFP Heading 2 Char,Activity Char,l2 Char,H2 Char,PARA2 Char,h 3 Char,Numbered - 2 Char,Reset numbering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uiPriority w:val="9"/>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Legal Level 1.1.1. Char,Lev 8 Char,h8 DO NOT USE Char,PA Appendix Minor Char,Blank 4 Char,h8 Char,Heading 8 (Do Not Use) Char,Appendix Minor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locked/>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locked/>
    <w:rsid w:val="007530E6"/>
    <w:pPr>
      <w:numPr>
        <w:numId w:val="0"/>
      </w:numPr>
      <w:ind w:left="720"/>
    </w:pPr>
  </w:style>
  <w:style w:type="paragraph" w:customStyle="1" w:styleId="GPSTITLES">
    <w:name w:val="GPS TITLES"/>
    <w:basedOn w:val="Normal"/>
    <w:link w:val="GPSTITLESChar"/>
    <w:qFormat/>
    <w:locked/>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locked/>
    <w:rsid w:val="00F7205C"/>
    <w:pPr>
      <w:numPr>
        <w:numId w:val="15"/>
      </w:numPr>
      <w:tabs>
        <w:tab w:val="left" w:pos="1418"/>
      </w:tabs>
      <w:overflowPunct/>
      <w:autoSpaceDE/>
      <w:autoSpaceDN/>
      <w:spacing w:before="120" w:after="120"/>
      <w:textAlignment w:val="auto"/>
    </w:pPr>
    <w:rPr>
      <w:b/>
      <w:i/>
      <w:lang w:eastAsia="zh-CN"/>
    </w:rPr>
  </w:style>
  <w:style w:type="character" w:customStyle="1" w:styleId="GPSTITLESChar">
    <w:name w:val="GPS TITLES Char"/>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locked/>
    <w:rsid w:val="00AF5831"/>
    <w:pPr>
      <w:ind w:firstLine="0"/>
    </w:pPr>
    <w:rPr>
      <w:b/>
      <w:spacing w:val="-3"/>
      <w:lang w:val="en-US"/>
    </w:rPr>
  </w:style>
  <w:style w:type="character" w:customStyle="1" w:styleId="GPSL1ScheduleHeadingindentChar">
    <w:name w:val="GPS L1 Schedule Heading indent 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link w:val="GPSL2nonnumberedheading"/>
    <w:rsid w:val="00AF5831"/>
    <w:rPr>
      <w:rFonts w:eastAsia="Times New Roman" w:cs="Arial"/>
      <w:b/>
      <w:spacing w:val="-3"/>
      <w:sz w:val="22"/>
      <w:szCs w:val="22"/>
      <w:lang w:val="en-US" w:eastAsia="zh-CN"/>
    </w:rPr>
  </w:style>
  <w:style w:type="paragraph" w:customStyle="1" w:styleId="GPSL4guidance">
    <w:name w:val="GPS L4 guidance"/>
    <w:basedOn w:val="GPSL4indent"/>
    <w:link w:val="GPSL4guidanceChar"/>
    <w:qFormat/>
    <w:locked/>
    <w:rsid w:val="00E83273"/>
    <w:rPr>
      <w:b/>
      <w:i/>
    </w:rPr>
  </w:style>
  <w:style w:type="paragraph" w:customStyle="1" w:styleId="GPSL4boldheading">
    <w:name w:val="GPS L4 bold heading"/>
    <w:basedOn w:val="GPSL3numberedclause"/>
    <w:link w:val="GPSL4boldheadingChar"/>
    <w:qFormat/>
    <w:locked/>
    <w:rsid w:val="00E83273"/>
    <w:rPr>
      <w:b/>
    </w:rPr>
  </w:style>
  <w:style w:type="character" w:customStyle="1" w:styleId="GPSL4guidanceChar">
    <w:name w:val="GPS L4 guidance Char"/>
    <w:link w:val="GPSL4guidance"/>
    <w:rsid w:val="00E83273"/>
    <w:rPr>
      <w:rFonts w:ascii="Arial" w:eastAsia="Times New Roman" w:hAnsi="Arial" w:cs="Arial"/>
      <w:b/>
      <w:i/>
      <w:sz w:val="22"/>
      <w:szCs w:val="22"/>
      <w:lang w:eastAsia="zh-CN"/>
    </w:rPr>
  </w:style>
  <w:style w:type="character" w:styleId="FootnoteReference">
    <w:name w:val="footnote reference"/>
    <w:uiPriority w:val="99"/>
    <w:unhideWhenUsed/>
    <w:locked/>
    <w:rsid w:val="00CB0A49"/>
    <w:rPr>
      <w:vertAlign w:val="superscript"/>
      <w:lang w:val="en-GB"/>
    </w:rPr>
  </w:style>
  <w:style w:type="character" w:customStyle="1" w:styleId="GPSL4boldheadingChar">
    <w:name w:val="GPS L4 bold heading Char"/>
    <w:link w:val="GPSL4boldheading"/>
    <w:rsid w:val="00E83273"/>
    <w:rPr>
      <w:rFonts w:eastAsia="Times New Roman" w:cs="Arial"/>
      <w:b/>
      <w:sz w:val="22"/>
      <w:szCs w:val="22"/>
      <w:lang w:eastAsia="zh-CN"/>
    </w:rPr>
  </w:style>
  <w:style w:type="numbering" w:styleId="111111">
    <w:name w:val="Outline List 2"/>
    <w:basedOn w:val="NoList"/>
    <w:uiPriority w:val="99"/>
    <w:locked/>
    <w:rsid w:val="00D6343D"/>
    <w:pPr>
      <w:numPr>
        <w:numId w:val="1"/>
      </w:numPr>
    </w:pPr>
  </w:style>
  <w:style w:type="paragraph" w:customStyle="1" w:styleId="ColorfulShading-Accent11">
    <w:name w:val="Colorful Shading - Accent 11"/>
    <w:hidden/>
    <w:uiPriority w:val="99"/>
    <w:semiHidden/>
    <w:rsid w:val="00F86447"/>
    <w:rPr>
      <w:rFonts w:ascii="Arial" w:eastAsia="Times New Roman" w:hAnsi="Arial"/>
      <w:sz w:val="22"/>
      <w:lang w:eastAsia="en-US"/>
    </w:rPr>
  </w:style>
  <w:style w:type="table" w:styleId="TableGrid">
    <w:name w:val="Table Grid"/>
    <w:basedOn w:val="TableNormal"/>
    <w:uiPriority w:val="39"/>
    <w:locked/>
    <w:rsid w:val="0090523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locked/>
    <w:rsid w:val="00A657C3"/>
    <w:pPr>
      <w:tabs>
        <w:tab w:val="center" w:pos="4513"/>
        <w:tab w:val="right" w:pos="9026"/>
      </w:tabs>
    </w:pPr>
  </w:style>
  <w:style w:type="character" w:customStyle="1" w:styleId="HeaderChar">
    <w:name w:val="Header Char"/>
    <w:link w:val="Header"/>
    <w:uiPriority w:val="99"/>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locked/>
    <w:rsid w:val="0055201C"/>
    <w:pPr>
      <w:numPr>
        <w:ilvl w:val="0"/>
        <w:numId w:val="0"/>
      </w:numPr>
      <w:ind w:left="3119"/>
    </w:pPr>
    <w:rPr>
      <w:b/>
      <w:i/>
    </w:rPr>
  </w:style>
  <w:style w:type="character" w:customStyle="1" w:styleId="GPSL5GuidanceChar">
    <w:name w:val="GPS L5 Guidance 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lock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lock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lock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locked/>
    <w:rsid w:val="0006554E"/>
    <w:pPr>
      <w:numPr>
        <w:numId w:val="2"/>
      </w:numPr>
    </w:pPr>
  </w:style>
  <w:style w:type="paragraph" w:customStyle="1" w:styleId="TSOLScheduleNormalLeft">
    <w:name w:val="TSOL Schedule Normal Left"/>
    <w:basedOn w:val="Normal"/>
    <w:qFormat/>
    <w:locked/>
    <w:rsid w:val="00F54CFB"/>
    <w:pPr>
      <w:ind w:left="142"/>
    </w:pPr>
  </w:style>
  <w:style w:type="paragraph" w:styleId="DocumentMap">
    <w:name w:val="Document Map"/>
    <w:basedOn w:val="Normal"/>
    <w:link w:val="DocumentMapChar"/>
    <w:uiPriority w:val="99"/>
    <w:semiHidden/>
    <w:unhideWhenUsed/>
    <w:lock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locked/>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locked/>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locked/>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locked/>
    <w:rsid w:val="002577F3"/>
    <w:pPr>
      <w:keepNext w:val="0"/>
      <w:numPr>
        <w:numId w:val="3"/>
      </w:numPr>
      <w:spacing w:before="0" w:after="0"/>
      <w:ind w:left="426" w:hanging="426"/>
    </w:pPr>
    <w:rPr>
      <w:rFonts w:ascii="Calibri" w:hAnsi="Calibri"/>
      <w:b/>
      <w:caps/>
      <w:sz w:val="22"/>
      <w:szCs w:val="22"/>
    </w:rPr>
  </w:style>
  <w:style w:type="paragraph" w:customStyle="1" w:styleId="ORDERFORML2Title">
    <w:name w:val="ORDER FORM L2 Title"/>
    <w:basedOn w:val="MarginText"/>
    <w:link w:val="ORDERFORML2TitleChar"/>
    <w:qFormat/>
    <w:locked/>
    <w:rsid w:val="00342E06"/>
    <w:pPr>
      <w:keepNext w:val="0"/>
      <w:numPr>
        <w:ilvl w:val="1"/>
        <w:numId w:val="3"/>
      </w:numPr>
      <w:spacing w:before="0"/>
      <w:ind w:left="993" w:hanging="567"/>
    </w:pPr>
    <w:rPr>
      <w:b/>
      <w:sz w:val="22"/>
      <w:szCs w:val="22"/>
    </w:rPr>
  </w:style>
  <w:style w:type="character" w:customStyle="1" w:styleId="ORDERFORML1PraraNoChar">
    <w:name w:val="ORDER FORM L1 Prara No Char"/>
    <w:link w:val="ORDERFORML1PraraNo"/>
    <w:rsid w:val="002577F3"/>
    <w:rPr>
      <w:rFonts w:eastAsia="STZhongsong"/>
      <w:b/>
      <w:caps/>
      <w:sz w:val="22"/>
      <w:szCs w:val="22"/>
      <w:lang w:eastAsia="zh-CN"/>
    </w:rPr>
  </w:style>
  <w:style w:type="paragraph" w:customStyle="1" w:styleId="ORDERFORML2Box">
    <w:name w:val="ORDER FORM L2 Box"/>
    <w:basedOn w:val="ORDERFORML2Title"/>
    <w:link w:val="ORDERFORML2BoxChar"/>
    <w:qFormat/>
    <w:locked/>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locked/>
    <w:rsid w:val="00CC6DAB"/>
    <w:rPr>
      <w:color w:val="800080"/>
      <w:u w:val="single"/>
    </w:rPr>
  </w:style>
  <w:style w:type="paragraph" w:customStyle="1" w:styleId="GPSmacrorestart">
    <w:name w:val="GPS macro restart"/>
    <w:basedOn w:val="Normal"/>
    <w:qFormat/>
    <w:locked/>
    <w:rsid w:val="00F86336"/>
    <w:pPr>
      <w:spacing w:after="0"/>
      <w:ind w:left="0"/>
    </w:pPr>
    <w:rPr>
      <w:color w:val="FFFFFF"/>
      <w:sz w:val="16"/>
      <w:szCs w:val="16"/>
    </w:rPr>
  </w:style>
  <w:style w:type="paragraph" w:customStyle="1" w:styleId="GPSSectionHeading">
    <w:name w:val="GPS Section Heading"/>
    <w:basedOn w:val="Normal"/>
    <w:link w:val="GPSSectionHeadingChar"/>
    <w:qFormat/>
    <w:locked/>
    <w:rsid w:val="00101CE5"/>
    <w:pPr>
      <w:numPr>
        <w:numId w:val="8"/>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locked/>
    <w:rsid w:val="00882F8C"/>
    <w:pPr>
      <w:numPr>
        <w:numId w:val="4"/>
      </w:numPr>
      <w:tabs>
        <w:tab w:val="left" w:pos="0"/>
      </w:tabs>
      <w:overflowPunct/>
      <w:autoSpaceDE/>
      <w:autoSpaceDN/>
      <w:spacing w:before="240"/>
      <w:textAlignment w:val="auto"/>
      <w:outlineLvl w:val="1"/>
    </w:pPr>
    <w:rPr>
      <w:rFonts w:ascii="Arial Bold" w:eastAsia="STZhongsong" w:hAnsi="Arial Bold"/>
      <w:b/>
      <w:caps/>
      <w:lang w:eastAsia="zh-CN"/>
    </w:rPr>
  </w:style>
  <w:style w:type="character" w:customStyle="1" w:styleId="GPSSectionHeadingChar">
    <w:name w:val="GPS Section Heading Char"/>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link w:val="GPSL1CLAUSEHEADING"/>
    <w:rsid w:val="00882F8C"/>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locked/>
    <w:rsid w:val="00AC1DE2"/>
    <w:pPr>
      <w:numPr>
        <w:ilvl w:val="1"/>
        <w:numId w:val="4"/>
      </w:numPr>
      <w:tabs>
        <w:tab w:val="left" w:pos="1134"/>
      </w:tabs>
      <w:overflowPunct/>
      <w:autoSpaceDE/>
      <w:autoSpaceDN/>
      <w:spacing w:before="120" w:after="120"/>
      <w:textAlignment w:val="auto"/>
    </w:pPr>
    <w:rPr>
      <w:rFonts w:ascii="Calibri" w:hAnsi="Calibri"/>
      <w:lang w:eastAsia="zh-CN"/>
    </w:rPr>
  </w:style>
  <w:style w:type="paragraph" w:customStyle="1" w:styleId="GPSL3numberedclause">
    <w:name w:val="GPS L3 numbered clause"/>
    <w:basedOn w:val="GPSL2numberedclause"/>
    <w:link w:val="GPSL3numberedclauseChar"/>
    <w:qFormat/>
    <w:locked/>
    <w:rsid w:val="0061370A"/>
    <w:pPr>
      <w:numPr>
        <w:ilvl w:val="2"/>
      </w:numPr>
      <w:tabs>
        <w:tab w:val="left" w:pos="2127"/>
      </w:tabs>
    </w:pPr>
  </w:style>
  <w:style w:type="character" w:customStyle="1" w:styleId="GPSL2numberedclauseChar">
    <w:name w:val="GPS L2 numbered clause Char"/>
    <w:locked/>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locked/>
    <w:rsid w:val="00D60F75"/>
    <w:pPr>
      <w:numPr>
        <w:ilvl w:val="3"/>
      </w:numPr>
      <w:tabs>
        <w:tab w:val="clear" w:pos="2127"/>
      </w:tabs>
    </w:pPr>
    <w:rPr>
      <w:szCs w:val="20"/>
    </w:rPr>
  </w:style>
  <w:style w:type="character" w:customStyle="1" w:styleId="GPSL2numberedclauseChar1">
    <w:name w:val="GPS L2 numbered clause Char1"/>
    <w:link w:val="GPSL2numberedclause"/>
    <w:rsid w:val="00AC1DE2"/>
    <w:rPr>
      <w:rFonts w:eastAsia="Times New Roman" w:cs="Arial"/>
      <w:sz w:val="22"/>
      <w:szCs w:val="22"/>
      <w:lang w:eastAsia="zh-CN"/>
    </w:rPr>
  </w:style>
  <w:style w:type="character" w:customStyle="1" w:styleId="GPSL3numberedclauseChar">
    <w:name w:val="GPS L3 numbered clause Char"/>
    <w:link w:val="GPSL3numberedclause"/>
    <w:rsid w:val="0061370A"/>
    <w:rPr>
      <w:rFonts w:eastAsia="Times New Roman" w:cs="Arial"/>
      <w:sz w:val="22"/>
      <w:szCs w:val="22"/>
      <w:lang w:eastAsia="zh-CN"/>
    </w:rPr>
  </w:style>
  <w:style w:type="paragraph" w:styleId="TOCHeading">
    <w:name w:val="TOC Heading"/>
    <w:basedOn w:val="Heading1"/>
    <w:next w:val="Normal"/>
    <w:uiPriority w:val="39"/>
    <w:semiHidden/>
    <w:unhideWhenUsed/>
    <w:qFormat/>
    <w:locked/>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link w:val="GPSL4numberedclause"/>
    <w:rsid w:val="00D60F75"/>
    <w:rPr>
      <w:rFonts w:eastAsia="Times New Roman" w:cs="Arial"/>
      <w:sz w:val="22"/>
      <w:lang w:eastAsia="zh-CN"/>
    </w:rPr>
  </w:style>
  <w:style w:type="numbering" w:customStyle="1" w:styleId="Style2">
    <w:name w:val="Style2"/>
    <w:uiPriority w:val="99"/>
    <w:locked/>
    <w:rsid w:val="000F74F2"/>
    <w:pPr>
      <w:numPr>
        <w:numId w:val="11"/>
      </w:numPr>
    </w:pPr>
  </w:style>
  <w:style w:type="numbering" w:customStyle="1" w:styleId="ICTStyles">
    <w:name w:val="ICT Styles"/>
    <w:uiPriority w:val="99"/>
    <w:locked/>
    <w:rsid w:val="000F74F2"/>
    <w:pPr>
      <w:numPr>
        <w:numId w:val="12"/>
      </w:numPr>
    </w:pPr>
  </w:style>
  <w:style w:type="paragraph" w:customStyle="1" w:styleId="GPSL5numberedclause">
    <w:name w:val="GPS L5 numbered clause"/>
    <w:basedOn w:val="GPSL4numberedclause"/>
    <w:link w:val="GPSL5numberedclauseChar"/>
    <w:qFormat/>
    <w:locked/>
    <w:rsid w:val="00101CE5"/>
    <w:pPr>
      <w:numPr>
        <w:ilvl w:val="4"/>
      </w:numPr>
      <w:tabs>
        <w:tab w:val="left" w:pos="3402"/>
      </w:tabs>
    </w:pPr>
  </w:style>
  <w:style w:type="paragraph" w:customStyle="1" w:styleId="GPSL2NumberedBoldHeading">
    <w:name w:val="GPS L2 Numbered Bold Heading"/>
    <w:basedOn w:val="GPSL2numberedclause"/>
    <w:link w:val="GPSL2NumberedBoldHeadingChar"/>
    <w:qFormat/>
    <w:locked/>
    <w:rsid w:val="00BF6B40"/>
    <w:rPr>
      <w:b/>
    </w:rPr>
  </w:style>
  <w:style w:type="character" w:customStyle="1" w:styleId="GPSL5numberedclauseChar">
    <w:name w:val="GPS L5 numbered clause Char"/>
    <w:link w:val="GPSL5numberedclause"/>
    <w:rsid w:val="00101CE5"/>
    <w:rPr>
      <w:rFonts w:eastAsia="Times New Roman" w:cs="Arial"/>
      <w:sz w:val="22"/>
      <w:lang w:eastAsia="zh-CN"/>
    </w:rPr>
  </w:style>
  <w:style w:type="paragraph" w:customStyle="1" w:styleId="GPSL1Guidance">
    <w:name w:val="GPS L1 Guidance"/>
    <w:basedOn w:val="Normal"/>
    <w:link w:val="GPSL1GuidanceChar"/>
    <w:qFormat/>
    <w:locked/>
    <w:rsid w:val="00101CE5"/>
    <w:pPr>
      <w:spacing w:before="240" w:after="120"/>
      <w:ind w:left="567"/>
    </w:pPr>
    <w:rPr>
      <w:b/>
      <w:i/>
    </w:rPr>
  </w:style>
  <w:style w:type="character" w:customStyle="1" w:styleId="GPSL2NumberedBoldHeadingChar">
    <w:name w:val="GPS L2 Numbered Bold Heading Char"/>
    <w:link w:val="GPSL2NumberedBoldHeading"/>
    <w:rsid w:val="00BF6B40"/>
    <w:rPr>
      <w:rFonts w:eastAsia="Times New Roman" w:cs="Arial"/>
      <w:b/>
      <w:sz w:val="22"/>
      <w:szCs w:val="22"/>
      <w:lang w:eastAsia="zh-CN"/>
    </w:rPr>
  </w:style>
  <w:style w:type="character" w:customStyle="1" w:styleId="GPSL1GuidanceChar">
    <w:name w:val="GPS L1 Guidance Char"/>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locked/>
    <w:rsid w:val="00396649"/>
    <w:pPr>
      <w:numPr>
        <w:ilvl w:val="0"/>
        <w:numId w:val="0"/>
      </w:numPr>
      <w:tabs>
        <w:tab w:val="clear" w:pos="2127"/>
        <w:tab w:val="left" w:pos="2268"/>
      </w:tabs>
      <w:ind w:left="2127"/>
    </w:pPr>
    <w:rPr>
      <w:b/>
      <w:i/>
    </w:rPr>
  </w:style>
  <w:style w:type="paragraph" w:customStyle="1" w:styleId="GPSL3Indent">
    <w:name w:val="GPS L3 Indent"/>
    <w:basedOn w:val="Normal"/>
    <w:locked/>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locked/>
    <w:rsid w:val="00036474"/>
    <w:pPr>
      <w:numPr>
        <w:ilvl w:val="0"/>
        <w:numId w:val="0"/>
      </w:numPr>
      <w:tabs>
        <w:tab w:val="clear" w:pos="1134"/>
        <w:tab w:val="left" w:pos="709"/>
        <w:tab w:val="left" w:pos="2127"/>
      </w:tabs>
      <w:ind w:left="709"/>
    </w:pPr>
  </w:style>
  <w:style w:type="paragraph" w:customStyle="1" w:styleId="GPSL6numbered">
    <w:name w:val="GPS L6 numbered"/>
    <w:basedOn w:val="GPSL5numberedclause"/>
    <w:link w:val="GPSL6numberedChar"/>
    <w:qFormat/>
    <w:locked/>
    <w:rsid w:val="00751CD9"/>
    <w:pPr>
      <w:numPr>
        <w:ilvl w:val="5"/>
      </w:numPr>
      <w:tabs>
        <w:tab w:val="left" w:pos="4253"/>
      </w:tabs>
    </w:pPr>
  </w:style>
  <w:style w:type="character" w:customStyle="1" w:styleId="GPSL2IndentChar">
    <w:name w:val="GPS L2 Indent Char"/>
    <w:link w:val="GPSL2Indent"/>
    <w:rsid w:val="00036474"/>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locked/>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link w:val="GPSL6numbered"/>
    <w:rsid w:val="00751CD9"/>
    <w:rPr>
      <w:rFonts w:eastAsia="Times New Roman" w:cs="Arial"/>
      <w:sz w:val="22"/>
      <w:lang w:eastAsia="zh-CN"/>
    </w:rPr>
  </w:style>
  <w:style w:type="paragraph" w:customStyle="1" w:styleId="GPSL1numberedclausenonbold">
    <w:name w:val="GPS L1 numbered clause non bold"/>
    <w:basedOn w:val="GPSL1CLAUSEHEADING"/>
    <w:link w:val="GPSL1numberedclausenonboldChar"/>
    <w:qFormat/>
    <w:locked/>
    <w:rsid w:val="00F020D0"/>
    <w:rPr>
      <w:b w:val="0"/>
      <w:caps w:val="0"/>
    </w:rPr>
  </w:style>
  <w:style w:type="character" w:customStyle="1" w:styleId="GPSSchTitleandNumberChar">
    <w:name w:val="GPS Sch Title and Number Char"/>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locked/>
    <w:rsid w:val="00670E1A"/>
    <w:pPr>
      <w:spacing w:after="120"/>
      <w:ind w:left="-108"/>
      <w:jc w:val="left"/>
    </w:pPr>
    <w:rPr>
      <w:b/>
    </w:rPr>
  </w:style>
  <w:style w:type="character" w:customStyle="1" w:styleId="GPSL1numberedclausenonboldChar">
    <w:name w:val="GPS L1 numbered clause non bold Char"/>
    <w:link w:val="GPSL1numberedclausenonbold"/>
    <w:rsid w:val="00F020D0"/>
    <w:rPr>
      <w:rFonts w:ascii="Arial Bold" w:eastAsia="STZhongsong" w:hAnsi="Arial Bold" w:cs="Arial"/>
      <w:sz w:val="22"/>
      <w:szCs w:val="22"/>
      <w:lang w:eastAsia="zh-CN"/>
    </w:rPr>
  </w:style>
  <w:style w:type="paragraph" w:customStyle="1" w:styleId="GPsDefinition">
    <w:name w:val="GPs Definition"/>
    <w:basedOn w:val="Normal"/>
    <w:qFormat/>
    <w:locked/>
    <w:rsid w:val="00001982"/>
    <w:pPr>
      <w:numPr>
        <w:numId w:val="14"/>
      </w:numPr>
      <w:tabs>
        <w:tab w:val="left" w:pos="-9"/>
      </w:tabs>
      <w:spacing w:after="120"/>
    </w:pPr>
  </w:style>
  <w:style w:type="paragraph" w:customStyle="1" w:styleId="GPSDefinitionL2">
    <w:name w:val="GPS Definition L2"/>
    <w:basedOn w:val="GPsDefinition"/>
    <w:link w:val="GPSDefinitionL2Char"/>
    <w:qFormat/>
    <w:locked/>
    <w:rsid w:val="00670E1A"/>
    <w:pPr>
      <w:numPr>
        <w:ilvl w:val="1"/>
      </w:numPr>
      <w:tabs>
        <w:tab w:val="clear" w:pos="-9"/>
        <w:tab w:val="left" w:pos="144"/>
      </w:tabs>
      <w:ind w:hanging="545"/>
    </w:pPr>
  </w:style>
  <w:style w:type="numbering" w:customStyle="1" w:styleId="Definitions">
    <w:name w:val="Definitions"/>
    <w:uiPriority w:val="99"/>
    <w:locked/>
    <w:rsid w:val="003766B5"/>
    <w:pPr>
      <w:numPr>
        <w:numId w:val="13"/>
      </w:numPr>
    </w:pPr>
  </w:style>
  <w:style w:type="character" w:customStyle="1" w:styleId="GPSDefinitionL2Char">
    <w:name w:val="GPS Definition L2 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locked/>
    <w:rsid w:val="003766B5"/>
    <w:pPr>
      <w:numPr>
        <w:ilvl w:val="2"/>
      </w:numPr>
    </w:pPr>
  </w:style>
  <w:style w:type="paragraph" w:customStyle="1" w:styleId="GPSDefinitionL4">
    <w:name w:val="GPS Definition L4"/>
    <w:basedOn w:val="GPSDefinitionL3"/>
    <w:link w:val="GPSDefinitionL4Char"/>
    <w:qFormat/>
    <w:locked/>
    <w:rsid w:val="00C731B1"/>
    <w:pPr>
      <w:numPr>
        <w:ilvl w:val="3"/>
      </w:numPr>
    </w:pPr>
  </w:style>
  <w:style w:type="character" w:customStyle="1" w:styleId="GPSDefinitionL3Char">
    <w:name w:val="GPS Definition L3 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locked/>
    <w:rsid w:val="008004EF"/>
    <w:pPr>
      <w:numPr>
        <w:ilvl w:val="0"/>
        <w:numId w:val="0"/>
      </w:numPr>
      <w:ind w:left="1134"/>
    </w:pPr>
    <w:rPr>
      <w:b/>
      <w:i/>
    </w:rPr>
  </w:style>
  <w:style w:type="character" w:customStyle="1" w:styleId="GPSDefinitionL4Char">
    <w:name w:val="GPS Definition L4 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locked/>
    <w:rsid w:val="00FC258C"/>
    <w:pPr>
      <w:outlineLvl w:val="1"/>
    </w:pPr>
  </w:style>
  <w:style w:type="character" w:customStyle="1" w:styleId="GPSL2GuidanceChar">
    <w:name w:val="GPS L2 Guidance Char"/>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locked/>
    <w:rsid w:val="00036474"/>
    <w:pPr>
      <w:outlineLvl w:val="9"/>
    </w:pPr>
  </w:style>
  <w:style w:type="character" w:customStyle="1" w:styleId="GPSSchAnnexnameChar">
    <w:name w:val="GPS Sch Annex name 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locked/>
    <w:rsid w:val="00EB2994"/>
    <w:pPr>
      <w:outlineLvl w:val="9"/>
    </w:pPr>
  </w:style>
  <w:style w:type="character" w:customStyle="1" w:styleId="GPSL1SCHEDULEHeadingChar">
    <w:name w:val="GPS L1 SCHEDULE Heading Char"/>
    <w:link w:val="GPSL1SCHEDULEHeading"/>
    <w:rsid w:val="00036474"/>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locked/>
    <w:rsid w:val="00751CD9"/>
    <w:pPr>
      <w:numPr>
        <w:ilvl w:val="0"/>
        <w:numId w:val="0"/>
      </w:numPr>
      <w:ind w:left="2977"/>
    </w:pPr>
  </w:style>
  <w:style w:type="character" w:customStyle="1" w:styleId="GPSSchPartChar">
    <w:name w:val="GPS Sch Part Char"/>
    <w:link w:val="GPSSchPart"/>
    <w:rsid w:val="00EB2994"/>
    <w:rPr>
      <w:rFonts w:ascii="Arial Bold" w:eastAsia="STZhongsong" w:hAnsi="Arial Bold"/>
      <w:b/>
      <w:caps/>
      <w:sz w:val="22"/>
      <w:szCs w:val="22"/>
      <w:lang w:eastAsia="zh-CN"/>
    </w:rPr>
  </w:style>
  <w:style w:type="character" w:customStyle="1" w:styleId="GPSL4indentChar">
    <w:name w:val="GPS L4 indent 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locked/>
    <w:rsid w:val="00824E60"/>
    <w:pPr>
      <w:spacing w:after="0"/>
    </w:pPr>
    <w:rPr>
      <w:sz w:val="20"/>
      <w:szCs w:val="20"/>
    </w:rPr>
  </w:style>
  <w:style w:type="character" w:customStyle="1" w:styleId="EndnoteTextChar">
    <w:name w:val="Endnote Text Char"/>
    <w:link w:val="EndnoteText"/>
    <w:uiPriority w:val="99"/>
    <w:semiHidden/>
    <w:rsid w:val="00824E60"/>
    <w:rPr>
      <w:rFonts w:ascii="Arial" w:eastAsia="Times New Roman" w:hAnsi="Arial" w:cs="Arial"/>
      <w:lang w:eastAsia="en-US"/>
    </w:rPr>
  </w:style>
  <w:style w:type="character" w:styleId="EndnoteReference">
    <w:name w:val="endnote reference"/>
    <w:uiPriority w:val="99"/>
    <w:semiHidden/>
    <w:unhideWhenUsed/>
    <w:locked/>
    <w:rsid w:val="00824E60"/>
    <w:rPr>
      <w:vertAlign w:val="superscript"/>
    </w:rPr>
  </w:style>
  <w:style w:type="paragraph" w:customStyle="1" w:styleId="TSOLScheduleMainSectionX">
    <w:name w:val="TSOL Schedule Main Section X"/>
    <w:basedOn w:val="Heading1"/>
    <w:qFormat/>
    <w:locked/>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locked/>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locked/>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locked/>
    <w:rsid w:val="002A1F01"/>
    <w:pPr>
      <w:tabs>
        <w:tab w:val="clear" w:pos="2381"/>
        <w:tab w:val="num" w:pos="3289"/>
      </w:tabs>
      <w:ind w:left="3289" w:hanging="964"/>
    </w:pPr>
  </w:style>
  <w:style w:type="paragraph" w:customStyle="1" w:styleId="TSOLScheduleAnnexName">
    <w:name w:val="TSOL Schedule Annex Name"/>
    <w:qFormat/>
    <w:locked/>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locked/>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locked/>
    <w:rsid w:val="002A1F01"/>
    <w:pPr>
      <w:ind w:left="567"/>
    </w:pPr>
    <w:rPr>
      <w:rFonts w:cs="Arial"/>
      <w:b/>
      <w:i/>
      <w:sz w:val="22"/>
      <w:szCs w:val="22"/>
    </w:rPr>
  </w:style>
  <w:style w:type="paragraph" w:customStyle="1" w:styleId="ScheduleTextNonBoldNumber">
    <w:name w:val="Schedule Text Non Bold/Number"/>
    <w:basedOn w:val="Normal"/>
    <w:qFormat/>
    <w:locked/>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locked/>
    <w:rsid w:val="00B2085F"/>
    <w:pPr>
      <w:numPr>
        <w:numId w:val="16"/>
      </w:numPr>
    </w:pPr>
    <w:rPr>
      <w:b w:val="0"/>
    </w:rPr>
  </w:style>
  <w:style w:type="character" w:customStyle="1" w:styleId="GPSL2NumberedChar">
    <w:name w:val="GPS L2 Numbered Char"/>
    <w:link w:val="GPSL2Numbered"/>
    <w:rsid w:val="00B2085F"/>
    <w:rPr>
      <w:rFonts w:eastAsia="Times New Roman" w:cs="Arial"/>
      <w:sz w:val="22"/>
      <w:szCs w:val="22"/>
      <w:lang w:eastAsia="zh-CN"/>
    </w:rPr>
  </w:style>
  <w:style w:type="paragraph" w:styleId="Footer">
    <w:name w:val="footer"/>
    <w:basedOn w:val="Normal"/>
    <w:link w:val="FooterChar"/>
    <w:uiPriority w:val="99"/>
    <w:unhideWhenUsed/>
    <w:locked/>
    <w:rsid w:val="008701A1"/>
    <w:pPr>
      <w:tabs>
        <w:tab w:val="center" w:pos="4513"/>
        <w:tab w:val="right" w:pos="9026"/>
      </w:tabs>
      <w:spacing w:after="0"/>
    </w:pPr>
  </w:style>
  <w:style w:type="character" w:customStyle="1" w:styleId="FooterChar">
    <w:name w:val="Footer Char"/>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locked/>
    <w:rsid w:val="006B64FE"/>
    <w:pPr>
      <w:overflowPunct/>
      <w:autoSpaceDE/>
      <w:autoSpaceDN/>
      <w:adjustRightInd/>
      <w:spacing w:after="100" w:line="276" w:lineRule="auto"/>
      <w:ind w:left="660"/>
      <w:jc w:val="left"/>
      <w:textAlignment w:val="auto"/>
    </w:pPr>
    <w:rPr>
      <w:rFonts w:ascii="Calibri" w:hAnsi="Calibri" w:cs="Times New Roman"/>
      <w:lang w:eastAsia="en-GB"/>
    </w:rPr>
  </w:style>
  <w:style w:type="paragraph" w:styleId="TOC5">
    <w:name w:val="toc 5"/>
    <w:basedOn w:val="Normal"/>
    <w:next w:val="Normal"/>
    <w:autoRedefine/>
    <w:uiPriority w:val="39"/>
    <w:unhideWhenUsed/>
    <w:locked/>
    <w:rsid w:val="006B64FE"/>
    <w:pPr>
      <w:overflowPunct/>
      <w:autoSpaceDE/>
      <w:autoSpaceDN/>
      <w:adjustRightInd/>
      <w:spacing w:after="100" w:line="276" w:lineRule="auto"/>
      <w:ind w:left="880"/>
      <w:jc w:val="left"/>
      <w:textAlignment w:val="auto"/>
    </w:pPr>
    <w:rPr>
      <w:rFonts w:ascii="Calibri" w:hAnsi="Calibri" w:cs="Times New Roman"/>
      <w:lang w:eastAsia="en-GB"/>
    </w:rPr>
  </w:style>
  <w:style w:type="paragraph" w:styleId="TOC6">
    <w:name w:val="toc 6"/>
    <w:basedOn w:val="Normal"/>
    <w:next w:val="Normal"/>
    <w:autoRedefine/>
    <w:uiPriority w:val="39"/>
    <w:unhideWhenUsed/>
    <w:locked/>
    <w:rsid w:val="006B64FE"/>
    <w:pPr>
      <w:overflowPunct/>
      <w:autoSpaceDE/>
      <w:autoSpaceDN/>
      <w:adjustRightInd/>
      <w:spacing w:after="100" w:line="276" w:lineRule="auto"/>
      <w:ind w:left="1100"/>
      <w:jc w:val="left"/>
      <w:textAlignment w:val="auto"/>
    </w:pPr>
    <w:rPr>
      <w:rFonts w:ascii="Calibri" w:hAnsi="Calibri" w:cs="Times New Roman"/>
      <w:lang w:eastAsia="en-GB"/>
    </w:rPr>
  </w:style>
  <w:style w:type="paragraph" w:styleId="TOC7">
    <w:name w:val="toc 7"/>
    <w:basedOn w:val="Normal"/>
    <w:next w:val="Normal"/>
    <w:autoRedefine/>
    <w:uiPriority w:val="39"/>
    <w:unhideWhenUsed/>
    <w:locked/>
    <w:rsid w:val="006B64FE"/>
    <w:pPr>
      <w:overflowPunct/>
      <w:autoSpaceDE/>
      <w:autoSpaceDN/>
      <w:adjustRightInd/>
      <w:spacing w:after="100" w:line="276" w:lineRule="auto"/>
      <w:ind w:left="1320"/>
      <w:jc w:val="left"/>
      <w:textAlignment w:val="auto"/>
    </w:pPr>
    <w:rPr>
      <w:rFonts w:ascii="Calibri" w:hAnsi="Calibri" w:cs="Times New Roman"/>
      <w:lang w:eastAsia="en-GB"/>
    </w:rPr>
  </w:style>
  <w:style w:type="paragraph" w:styleId="TOC8">
    <w:name w:val="toc 8"/>
    <w:basedOn w:val="Normal"/>
    <w:next w:val="Normal"/>
    <w:autoRedefine/>
    <w:uiPriority w:val="39"/>
    <w:unhideWhenUsed/>
    <w:locked/>
    <w:rsid w:val="006B64FE"/>
    <w:pPr>
      <w:overflowPunct/>
      <w:autoSpaceDE/>
      <w:autoSpaceDN/>
      <w:adjustRightInd/>
      <w:spacing w:after="100" w:line="276" w:lineRule="auto"/>
      <w:ind w:left="1540"/>
      <w:jc w:val="left"/>
      <w:textAlignment w:val="auto"/>
    </w:pPr>
    <w:rPr>
      <w:rFonts w:ascii="Calibri" w:hAnsi="Calibri" w:cs="Times New Roman"/>
      <w:lang w:eastAsia="en-GB"/>
    </w:rPr>
  </w:style>
  <w:style w:type="paragraph" w:styleId="TOC9">
    <w:name w:val="toc 9"/>
    <w:basedOn w:val="Normal"/>
    <w:next w:val="Normal"/>
    <w:autoRedefine/>
    <w:uiPriority w:val="39"/>
    <w:unhideWhenUsed/>
    <w:locked/>
    <w:rsid w:val="006B64FE"/>
    <w:pPr>
      <w:overflowPunct/>
      <w:autoSpaceDE/>
      <w:autoSpaceDN/>
      <w:adjustRightInd/>
      <w:spacing w:after="100" w:line="276" w:lineRule="auto"/>
      <w:ind w:left="1760"/>
      <w:jc w:val="left"/>
      <w:textAlignment w:val="auto"/>
    </w:pPr>
    <w:rPr>
      <w:rFonts w:ascii="Calibri" w:hAnsi="Calibri" w:cs="Times New Roman"/>
      <w:lang w:eastAsia="en-GB"/>
    </w:rPr>
  </w:style>
  <w:style w:type="character" w:styleId="Hyperlink">
    <w:name w:val="Hyperlink"/>
    <w:uiPriority w:val="99"/>
    <w:unhideWhenUsed/>
    <w:locked/>
    <w:rsid w:val="006B64FE"/>
    <w:rPr>
      <w:color w:val="0000FF"/>
      <w:u w:val="single"/>
    </w:rPr>
  </w:style>
  <w:style w:type="character" w:styleId="CommentReference">
    <w:name w:val="annotation reference"/>
    <w:unhideWhenUsed/>
    <w:locked/>
    <w:rsid w:val="006B64FE"/>
    <w:rPr>
      <w:sz w:val="16"/>
      <w:szCs w:val="16"/>
    </w:rPr>
  </w:style>
  <w:style w:type="paragraph" w:styleId="BodyTextIndent">
    <w:name w:val="Body Text Indent"/>
    <w:basedOn w:val="Normal"/>
    <w:link w:val="BodyTextIndentChar"/>
    <w:locked/>
    <w:rsid w:val="004B0388"/>
    <w:pPr>
      <w:spacing w:line="360" w:lineRule="auto"/>
      <w:ind w:left="720"/>
    </w:pPr>
    <w:rPr>
      <w:rFonts w:ascii="Times New Roman" w:hAnsi="Times New Roman" w:cs="Times New Roman"/>
      <w:szCs w:val="20"/>
    </w:rPr>
  </w:style>
  <w:style w:type="character" w:customStyle="1" w:styleId="BodyTextIndentChar">
    <w:name w:val="Body Text Indent Char"/>
    <w:link w:val="BodyTextIndent"/>
    <w:rsid w:val="004B0388"/>
    <w:rPr>
      <w:rFonts w:ascii="Times New Roman" w:eastAsia="Times New Roman" w:hAnsi="Times New Roman"/>
      <w:sz w:val="22"/>
      <w:lang w:eastAsia="en-US"/>
    </w:rPr>
  </w:style>
  <w:style w:type="paragraph" w:styleId="BodyTextIndent2">
    <w:name w:val="Body Text Indent 2"/>
    <w:basedOn w:val="Normal"/>
    <w:link w:val="BodyTextIndent2Char"/>
    <w:locked/>
    <w:rsid w:val="004B0388"/>
    <w:pPr>
      <w:spacing w:line="360" w:lineRule="auto"/>
      <w:ind w:left="1440"/>
    </w:pPr>
    <w:rPr>
      <w:rFonts w:ascii="Times New Roman" w:hAnsi="Times New Roman" w:cs="Times New Roman"/>
      <w:szCs w:val="20"/>
    </w:rPr>
  </w:style>
  <w:style w:type="character" w:customStyle="1" w:styleId="BodyTextIndent2Char">
    <w:name w:val="Body Text Indent 2 Char"/>
    <w:link w:val="BodyTextIndent2"/>
    <w:rsid w:val="004B0388"/>
    <w:rPr>
      <w:rFonts w:ascii="Times New Roman" w:eastAsia="Times New Roman" w:hAnsi="Times New Roman"/>
      <w:sz w:val="22"/>
      <w:lang w:eastAsia="en-US"/>
    </w:rPr>
  </w:style>
  <w:style w:type="paragraph" w:customStyle="1" w:styleId="SchHeadDes">
    <w:name w:val="SchHeadDes"/>
    <w:basedOn w:val="Normal"/>
    <w:next w:val="MarginText"/>
    <w:locked/>
    <w:rsid w:val="004B0388"/>
    <w:pPr>
      <w:spacing w:line="360" w:lineRule="auto"/>
      <w:ind w:left="0"/>
      <w:jc w:val="center"/>
    </w:pPr>
    <w:rPr>
      <w:rFonts w:ascii="Times New Roman" w:hAnsi="Times New Roman" w:cs="Times New Roman"/>
      <w:b/>
      <w:szCs w:val="20"/>
    </w:rPr>
  </w:style>
  <w:style w:type="paragraph" w:customStyle="1" w:styleId="Guidancenoteparagraphtext">
    <w:name w:val="Guidance note paragraph text"/>
    <w:basedOn w:val="MarginText"/>
    <w:link w:val="GuidancenoteparagraphtextChar"/>
    <w:qFormat/>
    <w:locked/>
    <w:rsid w:val="004B0388"/>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4B0388"/>
    <w:rPr>
      <w:rFonts w:ascii="Arial" w:eastAsia="STZhongsong" w:hAnsi="Arial"/>
      <w:b/>
      <w:i/>
      <w:color w:val="000000"/>
      <w:szCs w:val="24"/>
      <w:lang w:eastAsia="zh-CN"/>
    </w:rPr>
  </w:style>
  <w:style w:type="paragraph" w:customStyle="1" w:styleId="PartHeadingboldcentered">
    <w:name w:val="Part Heading bold centered"/>
    <w:basedOn w:val="MarginText"/>
    <w:link w:val="PartHeadingboldcenteredChar"/>
    <w:qFormat/>
    <w:locked/>
    <w:rsid w:val="004B0388"/>
    <w:pPr>
      <w:spacing w:before="0" w:after="240"/>
      <w:ind w:left="0"/>
      <w:jc w:val="center"/>
    </w:pPr>
    <w:rPr>
      <w:b/>
      <w:sz w:val="20"/>
      <w:szCs w:val="20"/>
    </w:rPr>
  </w:style>
  <w:style w:type="character" w:customStyle="1" w:styleId="PartHeadingboldcenteredChar">
    <w:name w:val="Part Heading bold centered Char"/>
    <w:link w:val="PartHeadingboldcentered"/>
    <w:rsid w:val="004B0388"/>
    <w:rPr>
      <w:rFonts w:ascii="Arial" w:eastAsia="STZhongsong" w:hAnsi="Arial"/>
      <w:b/>
      <w:lang w:eastAsia="zh-CN"/>
    </w:rPr>
  </w:style>
  <w:style w:type="paragraph" w:customStyle="1" w:styleId="ScheduleL1">
    <w:name w:val="Schedule L1"/>
    <w:basedOn w:val="Normal"/>
    <w:locked/>
    <w:rsid w:val="004B0388"/>
    <w:pPr>
      <w:numPr>
        <w:ilvl w:val="2"/>
        <w:numId w:val="18"/>
      </w:numPr>
      <w:tabs>
        <w:tab w:val="clear" w:pos="1800"/>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link w:val="ScheduleL2Char"/>
    <w:locked/>
    <w:rsid w:val="004B0388"/>
    <w:pPr>
      <w:numPr>
        <w:ilvl w:val="3"/>
        <w:numId w:val="18"/>
      </w:numPr>
      <w:tabs>
        <w:tab w:val="clear" w:pos="2880"/>
        <w:tab w:val="num" w:pos="720"/>
      </w:tabs>
      <w:overflowPunct/>
      <w:autoSpaceDE/>
      <w:autoSpaceDN/>
      <w:ind w:left="720" w:hanging="720"/>
      <w:textAlignment w:val="auto"/>
      <w:outlineLvl w:val="1"/>
    </w:pPr>
    <w:rPr>
      <w:rFonts w:eastAsia="STZhongsong" w:cs="Times New Roman"/>
      <w:sz w:val="20"/>
      <w:szCs w:val="20"/>
      <w:lang w:eastAsia="zh-CN"/>
    </w:rPr>
  </w:style>
  <w:style w:type="character" w:customStyle="1" w:styleId="ScheduleL2Char">
    <w:name w:val="Schedule L2 Char"/>
    <w:link w:val="ScheduleL2"/>
    <w:rsid w:val="004B0388"/>
    <w:rPr>
      <w:rFonts w:ascii="Arial" w:eastAsia="STZhongsong" w:hAnsi="Arial"/>
      <w:lang w:eastAsia="zh-CN"/>
    </w:rPr>
  </w:style>
  <w:style w:type="paragraph" w:customStyle="1" w:styleId="ScheduleL5">
    <w:name w:val="Schedule L5"/>
    <w:basedOn w:val="Normal"/>
    <w:locked/>
    <w:rsid w:val="004B0388"/>
    <w:pPr>
      <w:numPr>
        <w:ilvl w:val="7"/>
        <w:numId w:val="18"/>
      </w:numPr>
      <w:tabs>
        <w:tab w:val="clear" w:pos="5040"/>
        <w:tab w:val="num" w:pos="3600"/>
      </w:tabs>
      <w:overflowPunct/>
      <w:autoSpaceDE/>
      <w:autoSpaceDN/>
      <w:ind w:left="3600"/>
      <w:textAlignment w:val="auto"/>
      <w:outlineLvl w:val="4"/>
    </w:pPr>
    <w:rPr>
      <w:rFonts w:ascii="Times New Roman" w:eastAsia="STZhongsong" w:hAnsi="Times New Roman" w:cs="Times New Roman"/>
      <w:szCs w:val="20"/>
      <w:lang w:eastAsia="zh-CN"/>
    </w:rPr>
  </w:style>
  <w:style w:type="paragraph" w:customStyle="1" w:styleId="FFWLevel5">
    <w:name w:val="FFW Level 5"/>
    <w:basedOn w:val="Normal"/>
    <w:locked/>
    <w:rsid w:val="004B0388"/>
    <w:pPr>
      <w:tabs>
        <w:tab w:val="num" w:pos="2381"/>
      </w:tabs>
      <w:overflowPunct/>
      <w:autoSpaceDE/>
      <w:autoSpaceDN/>
      <w:adjustRightInd/>
      <w:spacing w:before="240" w:after="0" w:line="260" w:lineRule="atLeast"/>
      <w:ind w:left="2381" w:hanging="794"/>
      <w:textAlignment w:val="auto"/>
    </w:pPr>
    <w:rPr>
      <w:sz w:val="20"/>
      <w:szCs w:val="24"/>
      <w:lang w:eastAsia="fr-FR"/>
    </w:rPr>
  </w:style>
  <w:style w:type="character" w:styleId="PageNumber">
    <w:name w:val="page number"/>
    <w:basedOn w:val="DefaultParagraphFont"/>
    <w:locked/>
    <w:rsid w:val="00BF6989"/>
  </w:style>
  <w:style w:type="paragraph" w:customStyle="1" w:styleId="Default">
    <w:name w:val="Default"/>
    <w:basedOn w:val="Normal"/>
    <w:locked/>
    <w:rsid w:val="00AE7BBA"/>
    <w:pPr>
      <w:overflowPunct/>
      <w:adjustRightInd/>
      <w:spacing w:after="0"/>
      <w:ind w:left="0"/>
      <w:jc w:val="left"/>
      <w:textAlignment w:val="auto"/>
    </w:pPr>
    <w:rPr>
      <w:rFonts w:eastAsia="Calibri"/>
      <w:color w:val="000000"/>
      <w:sz w:val="24"/>
      <w:szCs w:val="24"/>
      <w:lang w:eastAsia="en-GB"/>
    </w:rPr>
  </w:style>
  <w:style w:type="character" w:customStyle="1" w:styleId="legds2">
    <w:name w:val="legds2"/>
    <w:locked/>
    <w:rsid w:val="00DC4697"/>
    <w:rPr>
      <w:vanish w:val="0"/>
      <w:webHidden w:val="0"/>
      <w:specVanish w:val="0"/>
    </w:rPr>
  </w:style>
  <w:style w:type="paragraph" w:styleId="BodyText">
    <w:name w:val="Body Text"/>
    <w:basedOn w:val="Normal"/>
    <w:link w:val="BodyTextChar"/>
    <w:semiHidden/>
    <w:unhideWhenUsed/>
    <w:locked/>
    <w:rsid w:val="00FC2435"/>
    <w:pPr>
      <w:spacing w:after="120"/>
    </w:pPr>
  </w:style>
  <w:style w:type="character" w:customStyle="1" w:styleId="BodyTextChar">
    <w:name w:val="Body Text Char"/>
    <w:link w:val="BodyText"/>
    <w:semiHidden/>
    <w:rsid w:val="00FC2435"/>
    <w:rPr>
      <w:rFonts w:ascii="Arial" w:eastAsia="Times New Roman" w:hAnsi="Arial" w:cs="Arial"/>
      <w:sz w:val="22"/>
      <w:szCs w:val="22"/>
      <w:lang w:eastAsia="en-US"/>
    </w:rPr>
  </w:style>
  <w:style w:type="paragraph" w:styleId="Revision">
    <w:name w:val="Revision"/>
    <w:hidden/>
    <w:uiPriority w:val="99"/>
    <w:semiHidden/>
    <w:rsid w:val="00016578"/>
    <w:rPr>
      <w:rFonts w:ascii="Arial" w:eastAsia="Times New Roman" w:hAnsi="Arial" w:cs="Arial"/>
      <w:sz w:val="22"/>
      <w:szCs w:val="22"/>
      <w:lang w:eastAsia="en-US"/>
    </w:rPr>
  </w:style>
  <w:style w:type="paragraph" w:customStyle="1" w:styleId="11table">
    <w:name w:val="1.1 table"/>
    <w:basedOn w:val="Normal"/>
    <w:link w:val="11tableChar"/>
    <w:qFormat/>
    <w:locked/>
    <w:rsid w:val="00DB37C7"/>
    <w:pPr>
      <w:numPr>
        <w:ilvl w:val="1"/>
        <w:numId w:val="22"/>
      </w:numPr>
      <w:overflowPunct/>
      <w:autoSpaceDE/>
      <w:autoSpaceDN/>
      <w:spacing w:after="0"/>
      <w:jc w:val="left"/>
      <w:textAlignment w:val="auto"/>
    </w:pPr>
    <w:rPr>
      <w:rFonts w:ascii="Calibri" w:eastAsia="STZhongsong" w:hAnsi="Calibri" w:cs="Times New Roman"/>
      <w:b/>
      <w:lang w:eastAsia="zh-CN"/>
    </w:rPr>
  </w:style>
  <w:style w:type="character" w:customStyle="1" w:styleId="11tableChar">
    <w:name w:val="1.1 table Char"/>
    <w:link w:val="11table"/>
    <w:rsid w:val="00DB37C7"/>
    <w:rPr>
      <w:rFonts w:eastAsia="STZhongsong"/>
      <w:b/>
      <w:sz w:val="22"/>
      <w:szCs w:val="22"/>
      <w:lang w:eastAsia="zh-CN"/>
    </w:rPr>
  </w:style>
  <w:style w:type="paragraph" w:styleId="ListParagraph">
    <w:name w:val="List Paragraph"/>
    <w:basedOn w:val="Normal"/>
    <w:uiPriority w:val="34"/>
    <w:qFormat/>
    <w:locked/>
    <w:rsid w:val="00A10A78"/>
    <w:pPr>
      <w:overflowPunct/>
      <w:autoSpaceDE/>
      <w:autoSpaceDN/>
      <w:adjustRightInd/>
      <w:spacing w:after="0"/>
      <w:ind w:left="720"/>
      <w:jc w:val="left"/>
      <w:textAlignment w:val="auto"/>
    </w:pPr>
    <w:rPr>
      <w:rFonts w:cs="Times New Roman"/>
      <w:sz w:val="24"/>
      <w:szCs w:val="20"/>
    </w:rPr>
  </w:style>
  <w:style w:type="paragraph" w:customStyle="1" w:styleId="HS2ReportLevel2">
    <w:name w:val="HS2 Report Level 2"/>
    <w:basedOn w:val="Normal"/>
    <w:next w:val="HS2BodyText"/>
    <w:uiPriority w:val="1"/>
    <w:qFormat/>
    <w:locked/>
    <w:rsid w:val="00A10A78"/>
    <w:pPr>
      <w:keepLines/>
      <w:widowControl w:val="0"/>
      <w:numPr>
        <w:numId w:val="30"/>
      </w:numPr>
      <w:overflowPunct/>
      <w:spacing w:before="170" w:after="170" w:line="520" w:lineRule="exact"/>
      <w:jc w:val="left"/>
      <w:textAlignment w:val="auto"/>
    </w:pPr>
    <w:rPr>
      <w:rFonts w:ascii="Corbel" w:eastAsiaTheme="majorEastAsia" w:hAnsi="Corbel" w:cstheme="majorBidi"/>
      <w:b/>
      <w:color w:val="005596"/>
      <w:sz w:val="48"/>
      <w:szCs w:val="48"/>
    </w:rPr>
  </w:style>
  <w:style w:type="paragraph" w:customStyle="1" w:styleId="HS2BodyText">
    <w:name w:val="HS2 Body Text"/>
    <w:basedOn w:val="ListParagraph"/>
    <w:link w:val="HS2BodyTextChar"/>
    <w:uiPriority w:val="2"/>
    <w:qFormat/>
    <w:locked/>
    <w:rsid w:val="00A10A78"/>
    <w:pPr>
      <w:numPr>
        <w:ilvl w:val="1"/>
        <w:numId w:val="30"/>
      </w:numPr>
      <w:spacing w:after="170" w:line="276" w:lineRule="auto"/>
    </w:pPr>
    <w:rPr>
      <w:rFonts w:ascii="Corbel" w:eastAsiaTheme="majorEastAsia" w:hAnsi="Corbel" w:cstheme="majorBidi"/>
      <w:bCs/>
      <w:color w:val="000000"/>
      <w:sz w:val="22"/>
      <w:szCs w:val="22"/>
    </w:rPr>
  </w:style>
  <w:style w:type="character" w:customStyle="1" w:styleId="HS2BodyTextChar">
    <w:name w:val="HS2 Body Text Char"/>
    <w:basedOn w:val="DefaultParagraphFont"/>
    <w:link w:val="HS2BodyText"/>
    <w:uiPriority w:val="2"/>
    <w:locked/>
    <w:rsid w:val="00A10A78"/>
    <w:rPr>
      <w:rFonts w:ascii="Corbel" w:eastAsiaTheme="majorEastAsia" w:hAnsi="Corbel" w:cstheme="majorBidi"/>
      <w:bCs/>
      <w:color w:val="000000"/>
      <w:sz w:val="22"/>
      <w:szCs w:val="22"/>
      <w:lang w:eastAsia="en-US"/>
    </w:rPr>
  </w:style>
  <w:style w:type="table" w:customStyle="1" w:styleId="TableGrid1">
    <w:name w:val="Table Grid1"/>
    <w:basedOn w:val="TableNormal"/>
    <w:next w:val="TableGrid"/>
    <w:uiPriority w:val="59"/>
    <w:locked/>
    <w:rsid w:val="00A10A7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locked/>
    <w:rsid w:val="00A10A7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B0505B"/>
    <w:rPr>
      <w:rFonts w:ascii="Arial" w:hAnsi="Arial"/>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locked/>
    <w:rsid w:val="00B0505B"/>
    <w:rPr>
      <w:rFonts w:ascii="Arial" w:hAnsi="Arial"/>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72118432">
      <w:bodyDiv w:val="1"/>
      <w:marLeft w:val="0"/>
      <w:marRight w:val="0"/>
      <w:marTop w:val="0"/>
      <w:marBottom w:val="0"/>
      <w:divBdr>
        <w:top w:val="none" w:sz="0" w:space="0" w:color="auto"/>
        <w:left w:val="none" w:sz="0" w:space="0" w:color="auto"/>
        <w:bottom w:val="none" w:sz="0" w:space="0" w:color="auto"/>
        <w:right w:val="none" w:sz="0" w:space="0" w:color="auto"/>
      </w:divBdr>
    </w:div>
    <w:div w:id="1161313620">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1916864732">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Word_Document3.docx"/><Relationship Id="rId26" Type="http://schemas.openxmlformats.org/officeDocument/2006/relationships/image" Target="media/image7.emf"/><Relationship Id="rId39" Type="http://schemas.openxmlformats.org/officeDocument/2006/relationships/hyperlink" Target="http://www.flexigrant.com" TargetMode="External"/><Relationship Id="rId21" Type="http://schemas.openxmlformats.org/officeDocument/2006/relationships/hyperlink" Target="https://www.google.co.uk/url?sa=i&amp;rct=j&amp;q=&amp;esrc=s&amp;source=images&amp;cd=&amp;cad=rja&amp;uact=8&amp;ved=2ahUKEwia2Pz9kNPaAhUFjqQKHW6IBOwQjRx6BAgAEAU&amp;url=https://www.youtube.com/user/departmentofhealth&amp;psig=AOvVaw3Z1p2GCynMZlnhHGDa7wM-&amp;ust=1524666904580999" TargetMode="External"/><Relationship Id="rId34" Type="http://schemas.openxmlformats.org/officeDocument/2006/relationships/image" Target="media/image9.emf"/><Relationship Id="rId42" Type="http://schemas.openxmlformats.org/officeDocument/2006/relationships/hyperlink" Target="https://www.fincap.org.uk/what-works-fund" TargetMode="External"/><Relationship Id="rId47" Type="http://schemas.openxmlformats.org/officeDocument/2006/relationships/image" Target="media/image10.png"/><Relationship Id="rId50" Type="http://schemas.openxmlformats.org/officeDocument/2006/relationships/footer" Target="footer5.xml"/><Relationship Id="rId55" Type="http://schemas.openxmlformats.org/officeDocument/2006/relationships/oleObject" Target="embeddings/oleObject2.bin"/><Relationship Id="rId7" Type="http://schemas.openxmlformats.org/officeDocument/2006/relationships/styles" Target="styles.xml"/><Relationship Id="rId12" Type="http://schemas.openxmlformats.org/officeDocument/2006/relationships/hyperlink" Target="mailto:apinvoices-dwp-u@sscl.gse.gov.uk" TargetMode="External"/><Relationship Id="rId17" Type="http://schemas.openxmlformats.org/officeDocument/2006/relationships/image" Target="media/image3.emf"/><Relationship Id="rId25" Type="http://schemas.openxmlformats.org/officeDocument/2006/relationships/package" Target="embeddings/Microsoft_Word_Document4.docx"/><Relationship Id="rId33" Type="http://schemas.openxmlformats.org/officeDocument/2006/relationships/hyperlink" Target="https://www.gov.uk/government/uploads/system/uploads/attachment_data/file/437471/PPN_e-invoicing.pdf" TargetMode="External"/><Relationship Id="rId38" Type="http://schemas.openxmlformats.org/officeDocument/2006/relationships/hyperlink" Target="http://www.fluenttechnology.com"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package" Target="embeddings/Microsoft_Word_Document2.docx"/><Relationship Id="rId20" Type="http://schemas.openxmlformats.org/officeDocument/2006/relationships/hyperlink" Target="https://www.gov.uk/government/publications/grants-standards/grant-standards" TargetMode="External"/><Relationship Id="rId29" Type="http://schemas.openxmlformats.org/officeDocument/2006/relationships/package" Target="embeddings/Microsoft_Word_Document6.docx"/><Relationship Id="rId41" Type="http://schemas.openxmlformats.org/officeDocument/2006/relationships/hyperlink" Target="https://returnersfund.flexigrant.com/" TargetMode="Externa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hyperlink" Target="http://www.statistics.gov.uk/instantfigures.asp)" TargetMode="External"/><Relationship Id="rId37" Type="http://schemas.openxmlformats.org/officeDocument/2006/relationships/hyperlink" Target="http://uk.practicallaw.com/0-202-4551?q=outsourcing" TargetMode="External"/><Relationship Id="rId40" Type="http://schemas.openxmlformats.org/officeDocument/2006/relationships/hyperlink" Target="http://www.fluenttechnology.com" TargetMode="External"/><Relationship Id="rId45" Type="http://schemas.openxmlformats.org/officeDocument/2006/relationships/footer" Target="footer2.xml"/><Relationship Id="rId53" Type="http://schemas.openxmlformats.org/officeDocument/2006/relationships/footer" Target="footer7.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hyperlink" Target="http://uk.practicallaw.com/0-202-4551?q=outsourcing" TargetMode="External"/><Relationship Id="rId49" Type="http://schemas.openxmlformats.org/officeDocument/2006/relationships/footer" Target="footer4.xml"/><Relationship Id="rId57" Type="http://schemas.microsoft.com/office/2011/relationships/people" Target="people.xml"/><Relationship Id="rId10" Type="http://schemas.openxmlformats.org/officeDocument/2006/relationships/footnotes" Target="footnotes.xml"/><Relationship Id="rId19" Type="http://schemas.openxmlformats.org/officeDocument/2006/relationships/hyperlink" Target="https://www.gov.uk/government/uploads/system/uploads/attachment_data/file/458554/Procurement_Policy_Note_13_15.pdf" TargetMode="External"/><Relationship Id="rId31" Type="http://schemas.openxmlformats.org/officeDocument/2006/relationships/footer" Target="footer1.xml"/><Relationship Id="rId44" Type="http://schemas.openxmlformats.org/officeDocument/2006/relationships/header" Target="header3.xml"/><Relationship Id="rId52"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image" Target="media/image4.jpeg"/><Relationship Id="rId27" Type="http://schemas.openxmlformats.org/officeDocument/2006/relationships/package" Target="embeddings/Microsoft_Word_Document5.docx"/><Relationship Id="rId30" Type="http://schemas.openxmlformats.org/officeDocument/2006/relationships/header" Target="header1.xml"/><Relationship Id="rId35" Type="http://schemas.openxmlformats.org/officeDocument/2006/relationships/oleObject" Target="embeddings/oleObject1.bin"/><Relationship Id="rId43" Type="http://schemas.openxmlformats.org/officeDocument/2006/relationships/header" Target="header2.xml"/><Relationship Id="rId48" Type="http://schemas.openxmlformats.org/officeDocument/2006/relationships/header" Target="header4.xm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footer" Target="footer6.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C82E606A73514588C608D095B111BD" ma:contentTypeVersion="1" ma:contentTypeDescription="Create a new document." ma:contentTypeScope="" ma:versionID="0a6b2198732e31dba119c4e8fb75ca2a">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21F3AB-2942-46E1-85B2-AA72C963D46E}">
  <ds:schemaRefs>
    <ds:schemaRef ds:uri="http://schemas.microsoft.com/office/2006/metadata/longProperties"/>
  </ds:schemaRefs>
</ds:datastoreItem>
</file>

<file path=customXml/itemProps2.xml><?xml version="1.0" encoding="utf-8"?>
<ds:datastoreItem xmlns:ds="http://schemas.openxmlformats.org/officeDocument/2006/customXml" ds:itemID="{75A59B48-1D50-466A-A9A2-80F5EECC35B4}">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BB0829FD-895B-463C-AB42-7263B7F7A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607D5AF-A154-407C-815F-2CC31B6EA3D6}">
  <ds:schemaRefs>
    <ds:schemaRef ds:uri="http://schemas.microsoft.com/sharepoint/v3/contenttype/forms"/>
  </ds:schemaRefs>
</ds:datastoreItem>
</file>

<file path=customXml/itemProps5.xml><?xml version="1.0" encoding="utf-8"?>
<ds:datastoreItem xmlns:ds="http://schemas.openxmlformats.org/officeDocument/2006/customXml" ds:itemID="{16CCCE5B-C9E5-4210-8DE7-4906B219C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267</Pages>
  <Words>97623</Words>
  <Characters>541036</Characters>
  <Application>Microsoft Office Word</Application>
  <DocSecurity>0</DocSecurity>
  <Lines>4508</Lines>
  <Paragraphs>1274</Paragraphs>
  <ScaleCrop>false</ScaleCrop>
  <HeadingPairs>
    <vt:vector size="2" baseType="variant">
      <vt:variant>
        <vt:lpstr>Title</vt:lpstr>
      </vt:variant>
      <vt:variant>
        <vt:i4>1</vt:i4>
      </vt:variant>
    </vt:vector>
  </HeadingPairs>
  <TitlesOfParts>
    <vt:vector size="1" baseType="lpstr">
      <vt:lpstr>Non-ICT Call Off Contract 02 Oct 2015</vt:lpstr>
    </vt:vector>
  </TitlesOfParts>
  <Company>TSOL</Company>
  <LinksUpToDate>false</LinksUpToDate>
  <CharactersWithSpaces>637385</CharactersWithSpaces>
  <SharedDoc>false</SharedDoc>
  <HLinks>
    <vt:vector size="612" baseType="variant">
      <vt:variant>
        <vt:i4>327754</vt:i4>
      </vt:variant>
      <vt:variant>
        <vt:i4>1797</vt:i4>
      </vt:variant>
      <vt:variant>
        <vt:i4>0</vt:i4>
      </vt:variant>
      <vt:variant>
        <vt:i4>5</vt:i4>
      </vt:variant>
      <vt:variant>
        <vt:lpwstr>http://uk.practicallaw.com/0-202-4551?q=outsourcing</vt:lpwstr>
      </vt:variant>
      <vt:variant>
        <vt:lpwstr>a372155</vt:lpwstr>
      </vt:variant>
      <vt:variant>
        <vt:i4>327754</vt:i4>
      </vt:variant>
      <vt:variant>
        <vt:i4>1779</vt:i4>
      </vt:variant>
      <vt:variant>
        <vt:i4>0</vt:i4>
      </vt:variant>
      <vt:variant>
        <vt:i4>5</vt:i4>
      </vt:variant>
      <vt:variant>
        <vt:lpwstr>http://uk.practicallaw.com/0-202-4551?q=outsourcing</vt:lpwstr>
      </vt:variant>
      <vt:variant>
        <vt:lpwstr>a372155</vt:lpwstr>
      </vt:variant>
      <vt:variant>
        <vt:i4>4063339</vt:i4>
      </vt:variant>
      <vt:variant>
        <vt:i4>1587</vt:i4>
      </vt:variant>
      <vt:variant>
        <vt:i4>0</vt:i4>
      </vt:variant>
      <vt:variant>
        <vt:i4>5</vt:i4>
      </vt:variant>
      <vt:variant>
        <vt:lpwstr>https://www.gov.uk/government/uploads/system/uploads/attachment_data/file/437471/PPN_e-invoicing.pdf</vt:lpwstr>
      </vt:variant>
      <vt:variant>
        <vt:lpwstr/>
      </vt:variant>
      <vt:variant>
        <vt:i4>4259863</vt:i4>
      </vt:variant>
      <vt:variant>
        <vt:i4>1572</vt:i4>
      </vt:variant>
      <vt:variant>
        <vt:i4>0</vt:i4>
      </vt:variant>
      <vt:variant>
        <vt:i4>5</vt:i4>
      </vt:variant>
      <vt:variant>
        <vt:lpwstr>http://www.statistics.gov.uk/instantfigures.asp)</vt:lpwstr>
      </vt:variant>
      <vt:variant>
        <vt:lpwstr/>
      </vt:variant>
      <vt:variant>
        <vt:i4>8257570</vt:i4>
      </vt:variant>
      <vt:variant>
        <vt:i4>1485</vt:i4>
      </vt:variant>
      <vt:variant>
        <vt:i4>0</vt:i4>
      </vt:variant>
      <vt:variant>
        <vt:i4>5</vt:i4>
      </vt:variant>
      <vt:variant>
        <vt:lpwstr>https://www.gov.uk/government/publications/grants-standards/grant-standards</vt:lpwstr>
      </vt:variant>
      <vt:variant>
        <vt:lpwstr/>
      </vt:variant>
      <vt:variant>
        <vt:i4>5242991</vt:i4>
      </vt:variant>
      <vt:variant>
        <vt:i4>1089</vt:i4>
      </vt:variant>
      <vt:variant>
        <vt:i4>0</vt:i4>
      </vt:variant>
      <vt:variant>
        <vt:i4>5</vt:i4>
      </vt:variant>
      <vt:variant>
        <vt:lpwstr>https://www.gov.uk/government/uploads/system/uploads/attachment_data/file/458554/Procurement_Policy_Note_13_15.pdf</vt:lpwstr>
      </vt:variant>
      <vt:variant>
        <vt:lpwstr/>
      </vt:variant>
      <vt:variant>
        <vt:i4>1441855</vt:i4>
      </vt:variant>
      <vt:variant>
        <vt:i4>629</vt:i4>
      </vt:variant>
      <vt:variant>
        <vt:i4>0</vt:i4>
      </vt:variant>
      <vt:variant>
        <vt:i4>5</vt:i4>
      </vt:variant>
      <vt:variant>
        <vt:lpwstr/>
      </vt:variant>
      <vt:variant>
        <vt:lpwstr>_Toc448226112</vt:lpwstr>
      </vt:variant>
      <vt:variant>
        <vt:i4>1441855</vt:i4>
      </vt:variant>
      <vt:variant>
        <vt:i4>623</vt:i4>
      </vt:variant>
      <vt:variant>
        <vt:i4>0</vt:i4>
      </vt:variant>
      <vt:variant>
        <vt:i4>5</vt:i4>
      </vt:variant>
      <vt:variant>
        <vt:lpwstr/>
      </vt:variant>
      <vt:variant>
        <vt:lpwstr>_Toc448226111</vt:lpwstr>
      </vt:variant>
      <vt:variant>
        <vt:i4>1441855</vt:i4>
      </vt:variant>
      <vt:variant>
        <vt:i4>617</vt:i4>
      </vt:variant>
      <vt:variant>
        <vt:i4>0</vt:i4>
      </vt:variant>
      <vt:variant>
        <vt:i4>5</vt:i4>
      </vt:variant>
      <vt:variant>
        <vt:lpwstr/>
      </vt:variant>
      <vt:variant>
        <vt:lpwstr>_Toc448226110</vt:lpwstr>
      </vt:variant>
      <vt:variant>
        <vt:i4>1507391</vt:i4>
      </vt:variant>
      <vt:variant>
        <vt:i4>611</vt:i4>
      </vt:variant>
      <vt:variant>
        <vt:i4>0</vt:i4>
      </vt:variant>
      <vt:variant>
        <vt:i4>5</vt:i4>
      </vt:variant>
      <vt:variant>
        <vt:lpwstr/>
      </vt:variant>
      <vt:variant>
        <vt:lpwstr>_Toc448226109</vt:lpwstr>
      </vt:variant>
      <vt:variant>
        <vt:i4>1507391</vt:i4>
      </vt:variant>
      <vt:variant>
        <vt:i4>605</vt:i4>
      </vt:variant>
      <vt:variant>
        <vt:i4>0</vt:i4>
      </vt:variant>
      <vt:variant>
        <vt:i4>5</vt:i4>
      </vt:variant>
      <vt:variant>
        <vt:lpwstr/>
      </vt:variant>
      <vt:variant>
        <vt:lpwstr>_Toc448226108</vt:lpwstr>
      </vt:variant>
      <vt:variant>
        <vt:i4>1507391</vt:i4>
      </vt:variant>
      <vt:variant>
        <vt:i4>599</vt:i4>
      </vt:variant>
      <vt:variant>
        <vt:i4>0</vt:i4>
      </vt:variant>
      <vt:variant>
        <vt:i4>5</vt:i4>
      </vt:variant>
      <vt:variant>
        <vt:lpwstr/>
      </vt:variant>
      <vt:variant>
        <vt:lpwstr>_Toc448226107</vt:lpwstr>
      </vt:variant>
      <vt:variant>
        <vt:i4>1507391</vt:i4>
      </vt:variant>
      <vt:variant>
        <vt:i4>593</vt:i4>
      </vt:variant>
      <vt:variant>
        <vt:i4>0</vt:i4>
      </vt:variant>
      <vt:variant>
        <vt:i4>5</vt:i4>
      </vt:variant>
      <vt:variant>
        <vt:lpwstr/>
      </vt:variant>
      <vt:variant>
        <vt:lpwstr>_Toc448226106</vt:lpwstr>
      </vt:variant>
      <vt:variant>
        <vt:i4>1507391</vt:i4>
      </vt:variant>
      <vt:variant>
        <vt:i4>587</vt:i4>
      </vt:variant>
      <vt:variant>
        <vt:i4>0</vt:i4>
      </vt:variant>
      <vt:variant>
        <vt:i4>5</vt:i4>
      </vt:variant>
      <vt:variant>
        <vt:lpwstr/>
      </vt:variant>
      <vt:variant>
        <vt:lpwstr>_Toc448226105</vt:lpwstr>
      </vt:variant>
      <vt:variant>
        <vt:i4>1507391</vt:i4>
      </vt:variant>
      <vt:variant>
        <vt:i4>581</vt:i4>
      </vt:variant>
      <vt:variant>
        <vt:i4>0</vt:i4>
      </vt:variant>
      <vt:variant>
        <vt:i4>5</vt:i4>
      </vt:variant>
      <vt:variant>
        <vt:lpwstr/>
      </vt:variant>
      <vt:variant>
        <vt:lpwstr>_Toc448226104</vt:lpwstr>
      </vt:variant>
      <vt:variant>
        <vt:i4>1507391</vt:i4>
      </vt:variant>
      <vt:variant>
        <vt:i4>575</vt:i4>
      </vt:variant>
      <vt:variant>
        <vt:i4>0</vt:i4>
      </vt:variant>
      <vt:variant>
        <vt:i4>5</vt:i4>
      </vt:variant>
      <vt:variant>
        <vt:lpwstr/>
      </vt:variant>
      <vt:variant>
        <vt:lpwstr>_Toc448226103</vt:lpwstr>
      </vt:variant>
      <vt:variant>
        <vt:i4>1507391</vt:i4>
      </vt:variant>
      <vt:variant>
        <vt:i4>569</vt:i4>
      </vt:variant>
      <vt:variant>
        <vt:i4>0</vt:i4>
      </vt:variant>
      <vt:variant>
        <vt:i4>5</vt:i4>
      </vt:variant>
      <vt:variant>
        <vt:lpwstr/>
      </vt:variant>
      <vt:variant>
        <vt:lpwstr>_Toc448226102</vt:lpwstr>
      </vt:variant>
      <vt:variant>
        <vt:i4>1507391</vt:i4>
      </vt:variant>
      <vt:variant>
        <vt:i4>563</vt:i4>
      </vt:variant>
      <vt:variant>
        <vt:i4>0</vt:i4>
      </vt:variant>
      <vt:variant>
        <vt:i4>5</vt:i4>
      </vt:variant>
      <vt:variant>
        <vt:lpwstr/>
      </vt:variant>
      <vt:variant>
        <vt:lpwstr>_Toc448226101</vt:lpwstr>
      </vt:variant>
      <vt:variant>
        <vt:i4>1507391</vt:i4>
      </vt:variant>
      <vt:variant>
        <vt:i4>557</vt:i4>
      </vt:variant>
      <vt:variant>
        <vt:i4>0</vt:i4>
      </vt:variant>
      <vt:variant>
        <vt:i4>5</vt:i4>
      </vt:variant>
      <vt:variant>
        <vt:lpwstr/>
      </vt:variant>
      <vt:variant>
        <vt:lpwstr>_Toc448226100</vt:lpwstr>
      </vt:variant>
      <vt:variant>
        <vt:i4>1966142</vt:i4>
      </vt:variant>
      <vt:variant>
        <vt:i4>551</vt:i4>
      </vt:variant>
      <vt:variant>
        <vt:i4>0</vt:i4>
      </vt:variant>
      <vt:variant>
        <vt:i4>5</vt:i4>
      </vt:variant>
      <vt:variant>
        <vt:lpwstr/>
      </vt:variant>
      <vt:variant>
        <vt:lpwstr>_Toc448226099</vt:lpwstr>
      </vt:variant>
      <vt:variant>
        <vt:i4>1966142</vt:i4>
      </vt:variant>
      <vt:variant>
        <vt:i4>545</vt:i4>
      </vt:variant>
      <vt:variant>
        <vt:i4>0</vt:i4>
      </vt:variant>
      <vt:variant>
        <vt:i4>5</vt:i4>
      </vt:variant>
      <vt:variant>
        <vt:lpwstr/>
      </vt:variant>
      <vt:variant>
        <vt:lpwstr>_Toc448226098</vt:lpwstr>
      </vt:variant>
      <vt:variant>
        <vt:i4>1966142</vt:i4>
      </vt:variant>
      <vt:variant>
        <vt:i4>539</vt:i4>
      </vt:variant>
      <vt:variant>
        <vt:i4>0</vt:i4>
      </vt:variant>
      <vt:variant>
        <vt:i4>5</vt:i4>
      </vt:variant>
      <vt:variant>
        <vt:lpwstr/>
      </vt:variant>
      <vt:variant>
        <vt:lpwstr>_Toc448226096</vt:lpwstr>
      </vt:variant>
      <vt:variant>
        <vt:i4>1966142</vt:i4>
      </vt:variant>
      <vt:variant>
        <vt:i4>533</vt:i4>
      </vt:variant>
      <vt:variant>
        <vt:i4>0</vt:i4>
      </vt:variant>
      <vt:variant>
        <vt:i4>5</vt:i4>
      </vt:variant>
      <vt:variant>
        <vt:lpwstr/>
      </vt:variant>
      <vt:variant>
        <vt:lpwstr>_Toc448226095</vt:lpwstr>
      </vt:variant>
      <vt:variant>
        <vt:i4>1966142</vt:i4>
      </vt:variant>
      <vt:variant>
        <vt:i4>527</vt:i4>
      </vt:variant>
      <vt:variant>
        <vt:i4>0</vt:i4>
      </vt:variant>
      <vt:variant>
        <vt:i4>5</vt:i4>
      </vt:variant>
      <vt:variant>
        <vt:lpwstr/>
      </vt:variant>
      <vt:variant>
        <vt:lpwstr>_Toc448226094</vt:lpwstr>
      </vt:variant>
      <vt:variant>
        <vt:i4>1966142</vt:i4>
      </vt:variant>
      <vt:variant>
        <vt:i4>521</vt:i4>
      </vt:variant>
      <vt:variant>
        <vt:i4>0</vt:i4>
      </vt:variant>
      <vt:variant>
        <vt:i4>5</vt:i4>
      </vt:variant>
      <vt:variant>
        <vt:lpwstr/>
      </vt:variant>
      <vt:variant>
        <vt:lpwstr>_Toc448226093</vt:lpwstr>
      </vt:variant>
      <vt:variant>
        <vt:i4>1966142</vt:i4>
      </vt:variant>
      <vt:variant>
        <vt:i4>515</vt:i4>
      </vt:variant>
      <vt:variant>
        <vt:i4>0</vt:i4>
      </vt:variant>
      <vt:variant>
        <vt:i4>5</vt:i4>
      </vt:variant>
      <vt:variant>
        <vt:lpwstr/>
      </vt:variant>
      <vt:variant>
        <vt:lpwstr>_Toc448226092</vt:lpwstr>
      </vt:variant>
      <vt:variant>
        <vt:i4>2031678</vt:i4>
      </vt:variant>
      <vt:variant>
        <vt:i4>509</vt:i4>
      </vt:variant>
      <vt:variant>
        <vt:i4>0</vt:i4>
      </vt:variant>
      <vt:variant>
        <vt:i4>5</vt:i4>
      </vt:variant>
      <vt:variant>
        <vt:lpwstr/>
      </vt:variant>
      <vt:variant>
        <vt:lpwstr>_Toc448226089</vt:lpwstr>
      </vt:variant>
      <vt:variant>
        <vt:i4>2031678</vt:i4>
      </vt:variant>
      <vt:variant>
        <vt:i4>503</vt:i4>
      </vt:variant>
      <vt:variant>
        <vt:i4>0</vt:i4>
      </vt:variant>
      <vt:variant>
        <vt:i4>5</vt:i4>
      </vt:variant>
      <vt:variant>
        <vt:lpwstr/>
      </vt:variant>
      <vt:variant>
        <vt:lpwstr>_Toc448226088</vt:lpwstr>
      </vt:variant>
      <vt:variant>
        <vt:i4>2031678</vt:i4>
      </vt:variant>
      <vt:variant>
        <vt:i4>497</vt:i4>
      </vt:variant>
      <vt:variant>
        <vt:i4>0</vt:i4>
      </vt:variant>
      <vt:variant>
        <vt:i4>5</vt:i4>
      </vt:variant>
      <vt:variant>
        <vt:lpwstr/>
      </vt:variant>
      <vt:variant>
        <vt:lpwstr>_Toc448226087</vt:lpwstr>
      </vt:variant>
      <vt:variant>
        <vt:i4>2031678</vt:i4>
      </vt:variant>
      <vt:variant>
        <vt:i4>491</vt:i4>
      </vt:variant>
      <vt:variant>
        <vt:i4>0</vt:i4>
      </vt:variant>
      <vt:variant>
        <vt:i4>5</vt:i4>
      </vt:variant>
      <vt:variant>
        <vt:lpwstr/>
      </vt:variant>
      <vt:variant>
        <vt:lpwstr>_Toc448226086</vt:lpwstr>
      </vt:variant>
      <vt:variant>
        <vt:i4>2031678</vt:i4>
      </vt:variant>
      <vt:variant>
        <vt:i4>485</vt:i4>
      </vt:variant>
      <vt:variant>
        <vt:i4>0</vt:i4>
      </vt:variant>
      <vt:variant>
        <vt:i4>5</vt:i4>
      </vt:variant>
      <vt:variant>
        <vt:lpwstr/>
      </vt:variant>
      <vt:variant>
        <vt:lpwstr>_Toc448226085</vt:lpwstr>
      </vt:variant>
      <vt:variant>
        <vt:i4>2031678</vt:i4>
      </vt:variant>
      <vt:variant>
        <vt:i4>479</vt:i4>
      </vt:variant>
      <vt:variant>
        <vt:i4>0</vt:i4>
      </vt:variant>
      <vt:variant>
        <vt:i4>5</vt:i4>
      </vt:variant>
      <vt:variant>
        <vt:lpwstr/>
      </vt:variant>
      <vt:variant>
        <vt:lpwstr>_Toc448226084</vt:lpwstr>
      </vt:variant>
      <vt:variant>
        <vt:i4>2031678</vt:i4>
      </vt:variant>
      <vt:variant>
        <vt:i4>473</vt:i4>
      </vt:variant>
      <vt:variant>
        <vt:i4>0</vt:i4>
      </vt:variant>
      <vt:variant>
        <vt:i4>5</vt:i4>
      </vt:variant>
      <vt:variant>
        <vt:lpwstr/>
      </vt:variant>
      <vt:variant>
        <vt:lpwstr>_Toc448226083</vt:lpwstr>
      </vt:variant>
      <vt:variant>
        <vt:i4>2031678</vt:i4>
      </vt:variant>
      <vt:variant>
        <vt:i4>467</vt:i4>
      </vt:variant>
      <vt:variant>
        <vt:i4>0</vt:i4>
      </vt:variant>
      <vt:variant>
        <vt:i4>5</vt:i4>
      </vt:variant>
      <vt:variant>
        <vt:lpwstr/>
      </vt:variant>
      <vt:variant>
        <vt:lpwstr>_Toc448226082</vt:lpwstr>
      </vt:variant>
      <vt:variant>
        <vt:i4>2031678</vt:i4>
      </vt:variant>
      <vt:variant>
        <vt:i4>461</vt:i4>
      </vt:variant>
      <vt:variant>
        <vt:i4>0</vt:i4>
      </vt:variant>
      <vt:variant>
        <vt:i4>5</vt:i4>
      </vt:variant>
      <vt:variant>
        <vt:lpwstr/>
      </vt:variant>
      <vt:variant>
        <vt:lpwstr>_Toc448226081</vt:lpwstr>
      </vt:variant>
      <vt:variant>
        <vt:i4>2031678</vt:i4>
      </vt:variant>
      <vt:variant>
        <vt:i4>455</vt:i4>
      </vt:variant>
      <vt:variant>
        <vt:i4>0</vt:i4>
      </vt:variant>
      <vt:variant>
        <vt:i4>5</vt:i4>
      </vt:variant>
      <vt:variant>
        <vt:lpwstr/>
      </vt:variant>
      <vt:variant>
        <vt:lpwstr>_Toc448226080</vt:lpwstr>
      </vt:variant>
      <vt:variant>
        <vt:i4>1048638</vt:i4>
      </vt:variant>
      <vt:variant>
        <vt:i4>449</vt:i4>
      </vt:variant>
      <vt:variant>
        <vt:i4>0</vt:i4>
      </vt:variant>
      <vt:variant>
        <vt:i4>5</vt:i4>
      </vt:variant>
      <vt:variant>
        <vt:lpwstr/>
      </vt:variant>
      <vt:variant>
        <vt:lpwstr>_Toc448226079</vt:lpwstr>
      </vt:variant>
      <vt:variant>
        <vt:i4>1048638</vt:i4>
      </vt:variant>
      <vt:variant>
        <vt:i4>443</vt:i4>
      </vt:variant>
      <vt:variant>
        <vt:i4>0</vt:i4>
      </vt:variant>
      <vt:variant>
        <vt:i4>5</vt:i4>
      </vt:variant>
      <vt:variant>
        <vt:lpwstr/>
      </vt:variant>
      <vt:variant>
        <vt:lpwstr>_Toc448226078</vt:lpwstr>
      </vt:variant>
      <vt:variant>
        <vt:i4>1048638</vt:i4>
      </vt:variant>
      <vt:variant>
        <vt:i4>437</vt:i4>
      </vt:variant>
      <vt:variant>
        <vt:i4>0</vt:i4>
      </vt:variant>
      <vt:variant>
        <vt:i4>5</vt:i4>
      </vt:variant>
      <vt:variant>
        <vt:lpwstr/>
      </vt:variant>
      <vt:variant>
        <vt:lpwstr>_Toc448226077</vt:lpwstr>
      </vt:variant>
      <vt:variant>
        <vt:i4>1048638</vt:i4>
      </vt:variant>
      <vt:variant>
        <vt:i4>431</vt:i4>
      </vt:variant>
      <vt:variant>
        <vt:i4>0</vt:i4>
      </vt:variant>
      <vt:variant>
        <vt:i4>5</vt:i4>
      </vt:variant>
      <vt:variant>
        <vt:lpwstr/>
      </vt:variant>
      <vt:variant>
        <vt:lpwstr>_Toc448226076</vt:lpwstr>
      </vt:variant>
      <vt:variant>
        <vt:i4>1048638</vt:i4>
      </vt:variant>
      <vt:variant>
        <vt:i4>425</vt:i4>
      </vt:variant>
      <vt:variant>
        <vt:i4>0</vt:i4>
      </vt:variant>
      <vt:variant>
        <vt:i4>5</vt:i4>
      </vt:variant>
      <vt:variant>
        <vt:lpwstr/>
      </vt:variant>
      <vt:variant>
        <vt:lpwstr>_Toc448226075</vt:lpwstr>
      </vt:variant>
      <vt:variant>
        <vt:i4>1048638</vt:i4>
      </vt:variant>
      <vt:variant>
        <vt:i4>419</vt:i4>
      </vt:variant>
      <vt:variant>
        <vt:i4>0</vt:i4>
      </vt:variant>
      <vt:variant>
        <vt:i4>5</vt:i4>
      </vt:variant>
      <vt:variant>
        <vt:lpwstr/>
      </vt:variant>
      <vt:variant>
        <vt:lpwstr>_Toc448226074</vt:lpwstr>
      </vt:variant>
      <vt:variant>
        <vt:i4>1048638</vt:i4>
      </vt:variant>
      <vt:variant>
        <vt:i4>413</vt:i4>
      </vt:variant>
      <vt:variant>
        <vt:i4>0</vt:i4>
      </vt:variant>
      <vt:variant>
        <vt:i4>5</vt:i4>
      </vt:variant>
      <vt:variant>
        <vt:lpwstr/>
      </vt:variant>
      <vt:variant>
        <vt:lpwstr>_Toc448226073</vt:lpwstr>
      </vt:variant>
      <vt:variant>
        <vt:i4>1048638</vt:i4>
      </vt:variant>
      <vt:variant>
        <vt:i4>407</vt:i4>
      </vt:variant>
      <vt:variant>
        <vt:i4>0</vt:i4>
      </vt:variant>
      <vt:variant>
        <vt:i4>5</vt:i4>
      </vt:variant>
      <vt:variant>
        <vt:lpwstr/>
      </vt:variant>
      <vt:variant>
        <vt:lpwstr>_Toc448226072</vt:lpwstr>
      </vt:variant>
      <vt:variant>
        <vt:i4>1048638</vt:i4>
      </vt:variant>
      <vt:variant>
        <vt:i4>401</vt:i4>
      </vt:variant>
      <vt:variant>
        <vt:i4>0</vt:i4>
      </vt:variant>
      <vt:variant>
        <vt:i4>5</vt:i4>
      </vt:variant>
      <vt:variant>
        <vt:lpwstr/>
      </vt:variant>
      <vt:variant>
        <vt:lpwstr>_Toc448226071</vt:lpwstr>
      </vt:variant>
      <vt:variant>
        <vt:i4>1048638</vt:i4>
      </vt:variant>
      <vt:variant>
        <vt:i4>395</vt:i4>
      </vt:variant>
      <vt:variant>
        <vt:i4>0</vt:i4>
      </vt:variant>
      <vt:variant>
        <vt:i4>5</vt:i4>
      </vt:variant>
      <vt:variant>
        <vt:lpwstr/>
      </vt:variant>
      <vt:variant>
        <vt:lpwstr>_Toc448226070</vt:lpwstr>
      </vt:variant>
      <vt:variant>
        <vt:i4>1114174</vt:i4>
      </vt:variant>
      <vt:variant>
        <vt:i4>389</vt:i4>
      </vt:variant>
      <vt:variant>
        <vt:i4>0</vt:i4>
      </vt:variant>
      <vt:variant>
        <vt:i4>5</vt:i4>
      </vt:variant>
      <vt:variant>
        <vt:lpwstr/>
      </vt:variant>
      <vt:variant>
        <vt:lpwstr>_Toc448226069</vt:lpwstr>
      </vt:variant>
      <vt:variant>
        <vt:i4>1114174</vt:i4>
      </vt:variant>
      <vt:variant>
        <vt:i4>383</vt:i4>
      </vt:variant>
      <vt:variant>
        <vt:i4>0</vt:i4>
      </vt:variant>
      <vt:variant>
        <vt:i4>5</vt:i4>
      </vt:variant>
      <vt:variant>
        <vt:lpwstr/>
      </vt:variant>
      <vt:variant>
        <vt:lpwstr>_Toc448226068</vt:lpwstr>
      </vt:variant>
      <vt:variant>
        <vt:i4>1114174</vt:i4>
      </vt:variant>
      <vt:variant>
        <vt:i4>377</vt:i4>
      </vt:variant>
      <vt:variant>
        <vt:i4>0</vt:i4>
      </vt:variant>
      <vt:variant>
        <vt:i4>5</vt:i4>
      </vt:variant>
      <vt:variant>
        <vt:lpwstr/>
      </vt:variant>
      <vt:variant>
        <vt:lpwstr>_Toc448226067</vt:lpwstr>
      </vt:variant>
      <vt:variant>
        <vt:i4>1114174</vt:i4>
      </vt:variant>
      <vt:variant>
        <vt:i4>371</vt:i4>
      </vt:variant>
      <vt:variant>
        <vt:i4>0</vt:i4>
      </vt:variant>
      <vt:variant>
        <vt:i4>5</vt:i4>
      </vt:variant>
      <vt:variant>
        <vt:lpwstr/>
      </vt:variant>
      <vt:variant>
        <vt:lpwstr>_Toc448226066</vt:lpwstr>
      </vt:variant>
      <vt:variant>
        <vt:i4>1114174</vt:i4>
      </vt:variant>
      <vt:variant>
        <vt:i4>365</vt:i4>
      </vt:variant>
      <vt:variant>
        <vt:i4>0</vt:i4>
      </vt:variant>
      <vt:variant>
        <vt:i4>5</vt:i4>
      </vt:variant>
      <vt:variant>
        <vt:lpwstr/>
      </vt:variant>
      <vt:variant>
        <vt:lpwstr>_Toc448226065</vt:lpwstr>
      </vt:variant>
      <vt:variant>
        <vt:i4>1114174</vt:i4>
      </vt:variant>
      <vt:variant>
        <vt:i4>359</vt:i4>
      </vt:variant>
      <vt:variant>
        <vt:i4>0</vt:i4>
      </vt:variant>
      <vt:variant>
        <vt:i4>5</vt:i4>
      </vt:variant>
      <vt:variant>
        <vt:lpwstr/>
      </vt:variant>
      <vt:variant>
        <vt:lpwstr>_Toc448226064</vt:lpwstr>
      </vt:variant>
      <vt:variant>
        <vt:i4>1114174</vt:i4>
      </vt:variant>
      <vt:variant>
        <vt:i4>353</vt:i4>
      </vt:variant>
      <vt:variant>
        <vt:i4>0</vt:i4>
      </vt:variant>
      <vt:variant>
        <vt:i4>5</vt:i4>
      </vt:variant>
      <vt:variant>
        <vt:lpwstr/>
      </vt:variant>
      <vt:variant>
        <vt:lpwstr>_Toc448226063</vt:lpwstr>
      </vt:variant>
      <vt:variant>
        <vt:i4>1114174</vt:i4>
      </vt:variant>
      <vt:variant>
        <vt:i4>347</vt:i4>
      </vt:variant>
      <vt:variant>
        <vt:i4>0</vt:i4>
      </vt:variant>
      <vt:variant>
        <vt:i4>5</vt:i4>
      </vt:variant>
      <vt:variant>
        <vt:lpwstr/>
      </vt:variant>
      <vt:variant>
        <vt:lpwstr>_Toc448226062</vt:lpwstr>
      </vt:variant>
      <vt:variant>
        <vt:i4>1114174</vt:i4>
      </vt:variant>
      <vt:variant>
        <vt:i4>341</vt:i4>
      </vt:variant>
      <vt:variant>
        <vt:i4>0</vt:i4>
      </vt:variant>
      <vt:variant>
        <vt:i4>5</vt:i4>
      </vt:variant>
      <vt:variant>
        <vt:lpwstr/>
      </vt:variant>
      <vt:variant>
        <vt:lpwstr>_Toc448226061</vt:lpwstr>
      </vt:variant>
      <vt:variant>
        <vt:i4>1114174</vt:i4>
      </vt:variant>
      <vt:variant>
        <vt:i4>335</vt:i4>
      </vt:variant>
      <vt:variant>
        <vt:i4>0</vt:i4>
      </vt:variant>
      <vt:variant>
        <vt:i4>5</vt:i4>
      </vt:variant>
      <vt:variant>
        <vt:lpwstr/>
      </vt:variant>
      <vt:variant>
        <vt:lpwstr>_Toc448226060</vt:lpwstr>
      </vt:variant>
      <vt:variant>
        <vt:i4>1179710</vt:i4>
      </vt:variant>
      <vt:variant>
        <vt:i4>329</vt:i4>
      </vt:variant>
      <vt:variant>
        <vt:i4>0</vt:i4>
      </vt:variant>
      <vt:variant>
        <vt:i4>5</vt:i4>
      </vt:variant>
      <vt:variant>
        <vt:lpwstr/>
      </vt:variant>
      <vt:variant>
        <vt:lpwstr>_Toc448226051</vt:lpwstr>
      </vt:variant>
      <vt:variant>
        <vt:i4>1179710</vt:i4>
      </vt:variant>
      <vt:variant>
        <vt:i4>323</vt:i4>
      </vt:variant>
      <vt:variant>
        <vt:i4>0</vt:i4>
      </vt:variant>
      <vt:variant>
        <vt:i4>5</vt:i4>
      </vt:variant>
      <vt:variant>
        <vt:lpwstr/>
      </vt:variant>
      <vt:variant>
        <vt:lpwstr>_Toc448226050</vt:lpwstr>
      </vt:variant>
      <vt:variant>
        <vt:i4>1245246</vt:i4>
      </vt:variant>
      <vt:variant>
        <vt:i4>317</vt:i4>
      </vt:variant>
      <vt:variant>
        <vt:i4>0</vt:i4>
      </vt:variant>
      <vt:variant>
        <vt:i4>5</vt:i4>
      </vt:variant>
      <vt:variant>
        <vt:lpwstr/>
      </vt:variant>
      <vt:variant>
        <vt:lpwstr>_Toc448226049</vt:lpwstr>
      </vt:variant>
      <vt:variant>
        <vt:i4>1245246</vt:i4>
      </vt:variant>
      <vt:variant>
        <vt:i4>311</vt:i4>
      </vt:variant>
      <vt:variant>
        <vt:i4>0</vt:i4>
      </vt:variant>
      <vt:variant>
        <vt:i4>5</vt:i4>
      </vt:variant>
      <vt:variant>
        <vt:lpwstr/>
      </vt:variant>
      <vt:variant>
        <vt:lpwstr>_Toc448226048</vt:lpwstr>
      </vt:variant>
      <vt:variant>
        <vt:i4>1245246</vt:i4>
      </vt:variant>
      <vt:variant>
        <vt:i4>305</vt:i4>
      </vt:variant>
      <vt:variant>
        <vt:i4>0</vt:i4>
      </vt:variant>
      <vt:variant>
        <vt:i4>5</vt:i4>
      </vt:variant>
      <vt:variant>
        <vt:lpwstr/>
      </vt:variant>
      <vt:variant>
        <vt:lpwstr>_Toc448226047</vt:lpwstr>
      </vt:variant>
      <vt:variant>
        <vt:i4>1245246</vt:i4>
      </vt:variant>
      <vt:variant>
        <vt:i4>299</vt:i4>
      </vt:variant>
      <vt:variant>
        <vt:i4>0</vt:i4>
      </vt:variant>
      <vt:variant>
        <vt:i4>5</vt:i4>
      </vt:variant>
      <vt:variant>
        <vt:lpwstr/>
      </vt:variant>
      <vt:variant>
        <vt:lpwstr>_Toc448226046</vt:lpwstr>
      </vt:variant>
      <vt:variant>
        <vt:i4>1245246</vt:i4>
      </vt:variant>
      <vt:variant>
        <vt:i4>293</vt:i4>
      </vt:variant>
      <vt:variant>
        <vt:i4>0</vt:i4>
      </vt:variant>
      <vt:variant>
        <vt:i4>5</vt:i4>
      </vt:variant>
      <vt:variant>
        <vt:lpwstr/>
      </vt:variant>
      <vt:variant>
        <vt:lpwstr>_Toc448226045</vt:lpwstr>
      </vt:variant>
      <vt:variant>
        <vt:i4>1245246</vt:i4>
      </vt:variant>
      <vt:variant>
        <vt:i4>287</vt:i4>
      </vt:variant>
      <vt:variant>
        <vt:i4>0</vt:i4>
      </vt:variant>
      <vt:variant>
        <vt:i4>5</vt:i4>
      </vt:variant>
      <vt:variant>
        <vt:lpwstr/>
      </vt:variant>
      <vt:variant>
        <vt:lpwstr>_Toc448226044</vt:lpwstr>
      </vt:variant>
      <vt:variant>
        <vt:i4>1245246</vt:i4>
      </vt:variant>
      <vt:variant>
        <vt:i4>281</vt:i4>
      </vt:variant>
      <vt:variant>
        <vt:i4>0</vt:i4>
      </vt:variant>
      <vt:variant>
        <vt:i4>5</vt:i4>
      </vt:variant>
      <vt:variant>
        <vt:lpwstr/>
      </vt:variant>
      <vt:variant>
        <vt:lpwstr>_Toc448226043</vt:lpwstr>
      </vt:variant>
      <vt:variant>
        <vt:i4>1245246</vt:i4>
      </vt:variant>
      <vt:variant>
        <vt:i4>275</vt:i4>
      </vt:variant>
      <vt:variant>
        <vt:i4>0</vt:i4>
      </vt:variant>
      <vt:variant>
        <vt:i4>5</vt:i4>
      </vt:variant>
      <vt:variant>
        <vt:lpwstr/>
      </vt:variant>
      <vt:variant>
        <vt:lpwstr>_Toc448226042</vt:lpwstr>
      </vt:variant>
      <vt:variant>
        <vt:i4>1245246</vt:i4>
      </vt:variant>
      <vt:variant>
        <vt:i4>269</vt:i4>
      </vt:variant>
      <vt:variant>
        <vt:i4>0</vt:i4>
      </vt:variant>
      <vt:variant>
        <vt:i4>5</vt:i4>
      </vt:variant>
      <vt:variant>
        <vt:lpwstr/>
      </vt:variant>
      <vt:variant>
        <vt:lpwstr>_Toc448226041</vt:lpwstr>
      </vt:variant>
      <vt:variant>
        <vt:i4>1245246</vt:i4>
      </vt:variant>
      <vt:variant>
        <vt:i4>263</vt:i4>
      </vt:variant>
      <vt:variant>
        <vt:i4>0</vt:i4>
      </vt:variant>
      <vt:variant>
        <vt:i4>5</vt:i4>
      </vt:variant>
      <vt:variant>
        <vt:lpwstr/>
      </vt:variant>
      <vt:variant>
        <vt:lpwstr>_Toc448226040</vt:lpwstr>
      </vt:variant>
      <vt:variant>
        <vt:i4>1310782</vt:i4>
      </vt:variant>
      <vt:variant>
        <vt:i4>257</vt:i4>
      </vt:variant>
      <vt:variant>
        <vt:i4>0</vt:i4>
      </vt:variant>
      <vt:variant>
        <vt:i4>5</vt:i4>
      </vt:variant>
      <vt:variant>
        <vt:lpwstr/>
      </vt:variant>
      <vt:variant>
        <vt:lpwstr>_Toc448226039</vt:lpwstr>
      </vt:variant>
      <vt:variant>
        <vt:i4>1310782</vt:i4>
      </vt:variant>
      <vt:variant>
        <vt:i4>251</vt:i4>
      </vt:variant>
      <vt:variant>
        <vt:i4>0</vt:i4>
      </vt:variant>
      <vt:variant>
        <vt:i4>5</vt:i4>
      </vt:variant>
      <vt:variant>
        <vt:lpwstr/>
      </vt:variant>
      <vt:variant>
        <vt:lpwstr>_Toc448226038</vt:lpwstr>
      </vt:variant>
      <vt:variant>
        <vt:i4>1310782</vt:i4>
      </vt:variant>
      <vt:variant>
        <vt:i4>245</vt:i4>
      </vt:variant>
      <vt:variant>
        <vt:i4>0</vt:i4>
      </vt:variant>
      <vt:variant>
        <vt:i4>5</vt:i4>
      </vt:variant>
      <vt:variant>
        <vt:lpwstr/>
      </vt:variant>
      <vt:variant>
        <vt:lpwstr>_Toc448226037</vt:lpwstr>
      </vt:variant>
      <vt:variant>
        <vt:i4>1310782</vt:i4>
      </vt:variant>
      <vt:variant>
        <vt:i4>239</vt:i4>
      </vt:variant>
      <vt:variant>
        <vt:i4>0</vt:i4>
      </vt:variant>
      <vt:variant>
        <vt:i4>5</vt:i4>
      </vt:variant>
      <vt:variant>
        <vt:lpwstr/>
      </vt:variant>
      <vt:variant>
        <vt:lpwstr>_Toc448226036</vt:lpwstr>
      </vt:variant>
      <vt:variant>
        <vt:i4>1310782</vt:i4>
      </vt:variant>
      <vt:variant>
        <vt:i4>233</vt:i4>
      </vt:variant>
      <vt:variant>
        <vt:i4>0</vt:i4>
      </vt:variant>
      <vt:variant>
        <vt:i4>5</vt:i4>
      </vt:variant>
      <vt:variant>
        <vt:lpwstr/>
      </vt:variant>
      <vt:variant>
        <vt:lpwstr>_Toc448226035</vt:lpwstr>
      </vt:variant>
      <vt:variant>
        <vt:i4>1310782</vt:i4>
      </vt:variant>
      <vt:variant>
        <vt:i4>227</vt:i4>
      </vt:variant>
      <vt:variant>
        <vt:i4>0</vt:i4>
      </vt:variant>
      <vt:variant>
        <vt:i4>5</vt:i4>
      </vt:variant>
      <vt:variant>
        <vt:lpwstr/>
      </vt:variant>
      <vt:variant>
        <vt:lpwstr>_Toc448226034</vt:lpwstr>
      </vt:variant>
      <vt:variant>
        <vt:i4>1310782</vt:i4>
      </vt:variant>
      <vt:variant>
        <vt:i4>221</vt:i4>
      </vt:variant>
      <vt:variant>
        <vt:i4>0</vt:i4>
      </vt:variant>
      <vt:variant>
        <vt:i4>5</vt:i4>
      </vt:variant>
      <vt:variant>
        <vt:lpwstr/>
      </vt:variant>
      <vt:variant>
        <vt:lpwstr>_Toc448226033</vt:lpwstr>
      </vt:variant>
      <vt:variant>
        <vt:i4>1310782</vt:i4>
      </vt:variant>
      <vt:variant>
        <vt:i4>215</vt:i4>
      </vt:variant>
      <vt:variant>
        <vt:i4>0</vt:i4>
      </vt:variant>
      <vt:variant>
        <vt:i4>5</vt:i4>
      </vt:variant>
      <vt:variant>
        <vt:lpwstr/>
      </vt:variant>
      <vt:variant>
        <vt:lpwstr>_Toc448226032</vt:lpwstr>
      </vt:variant>
      <vt:variant>
        <vt:i4>1310782</vt:i4>
      </vt:variant>
      <vt:variant>
        <vt:i4>209</vt:i4>
      </vt:variant>
      <vt:variant>
        <vt:i4>0</vt:i4>
      </vt:variant>
      <vt:variant>
        <vt:i4>5</vt:i4>
      </vt:variant>
      <vt:variant>
        <vt:lpwstr/>
      </vt:variant>
      <vt:variant>
        <vt:lpwstr>_Toc448226031</vt:lpwstr>
      </vt:variant>
      <vt:variant>
        <vt:i4>1310782</vt:i4>
      </vt:variant>
      <vt:variant>
        <vt:i4>203</vt:i4>
      </vt:variant>
      <vt:variant>
        <vt:i4>0</vt:i4>
      </vt:variant>
      <vt:variant>
        <vt:i4>5</vt:i4>
      </vt:variant>
      <vt:variant>
        <vt:lpwstr/>
      </vt:variant>
      <vt:variant>
        <vt:lpwstr>_Toc448226030</vt:lpwstr>
      </vt:variant>
      <vt:variant>
        <vt:i4>1376318</vt:i4>
      </vt:variant>
      <vt:variant>
        <vt:i4>197</vt:i4>
      </vt:variant>
      <vt:variant>
        <vt:i4>0</vt:i4>
      </vt:variant>
      <vt:variant>
        <vt:i4>5</vt:i4>
      </vt:variant>
      <vt:variant>
        <vt:lpwstr/>
      </vt:variant>
      <vt:variant>
        <vt:lpwstr>_Toc448226029</vt:lpwstr>
      </vt:variant>
      <vt:variant>
        <vt:i4>1376318</vt:i4>
      </vt:variant>
      <vt:variant>
        <vt:i4>191</vt:i4>
      </vt:variant>
      <vt:variant>
        <vt:i4>0</vt:i4>
      </vt:variant>
      <vt:variant>
        <vt:i4>5</vt:i4>
      </vt:variant>
      <vt:variant>
        <vt:lpwstr/>
      </vt:variant>
      <vt:variant>
        <vt:lpwstr>_Toc448226028</vt:lpwstr>
      </vt:variant>
      <vt:variant>
        <vt:i4>1376318</vt:i4>
      </vt:variant>
      <vt:variant>
        <vt:i4>185</vt:i4>
      </vt:variant>
      <vt:variant>
        <vt:i4>0</vt:i4>
      </vt:variant>
      <vt:variant>
        <vt:i4>5</vt:i4>
      </vt:variant>
      <vt:variant>
        <vt:lpwstr/>
      </vt:variant>
      <vt:variant>
        <vt:lpwstr>_Toc448226027</vt:lpwstr>
      </vt:variant>
      <vt:variant>
        <vt:i4>1376318</vt:i4>
      </vt:variant>
      <vt:variant>
        <vt:i4>179</vt:i4>
      </vt:variant>
      <vt:variant>
        <vt:i4>0</vt:i4>
      </vt:variant>
      <vt:variant>
        <vt:i4>5</vt:i4>
      </vt:variant>
      <vt:variant>
        <vt:lpwstr/>
      </vt:variant>
      <vt:variant>
        <vt:lpwstr>_Toc448226026</vt:lpwstr>
      </vt:variant>
      <vt:variant>
        <vt:i4>1376318</vt:i4>
      </vt:variant>
      <vt:variant>
        <vt:i4>173</vt:i4>
      </vt:variant>
      <vt:variant>
        <vt:i4>0</vt:i4>
      </vt:variant>
      <vt:variant>
        <vt:i4>5</vt:i4>
      </vt:variant>
      <vt:variant>
        <vt:lpwstr/>
      </vt:variant>
      <vt:variant>
        <vt:lpwstr>_Toc448226025</vt:lpwstr>
      </vt:variant>
      <vt:variant>
        <vt:i4>1376318</vt:i4>
      </vt:variant>
      <vt:variant>
        <vt:i4>167</vt:i4>
      </vt:variant>
      <vt:variant>
        <vt:i4>0</vt:i4>
      </vt:variant>
      <vt:variant>
        <vt:i4>5</vt:i4>
      </vt:variant>
      <vt:variant>
        <vt:lpwstr/>
      </vt:variant>
      <vt:variant>
        <vt:lpwstr>_Toc448226024</vt:lpwstr>
      </vt:variant>
      <vt:variant>
        <vt:i4>1376318</vt:i4>
      </vt:variant>
      <vt:variant>
        <vt:i4>161</vt:i4>
      </vt:variant>
      <vt:variant>
        <vt:i4>0</vt:i4>
      </vt:variant>
      <vt:variant>
        <vt:i4>5</vt:i4>
      </vt:variant>
      <vt:variant>
        <vt:lpwstr/>
      </vt:variant>
      <vt:variant>
        <vt:lpwstr>_Toc448226023</vt:lpwstr>
      </vt:variant>
      <vt:variant>
        <vt:i4>1376318</vt:i4>
      </vt:variant>
      <vt:variant>
        <vt:i4>155</vt:i4>
      </vt:variant>
      <vt:variant>
        <vt:i4>0</vt:i4>
      </vt:variant>
      <vt:variant>
        <vt:i4>5</vt:i4>
      </vt:variant>
      <vt:variant>
        <vt:lpwstr/>
      </vt:variant>
      <vt:variant>
        <vt:lpwstr>_Toc448226022</vt:lpwstr>
      </vt:variant>
      <vt:variant>
        <vt:i4>1376318</vt:i4>
      </vt:variant>
      <vt:variant>
        <vt:i4>149</vt:i4>
      </vt:variant>
      <vt:variant>
        <vt:i4>0</vt:i4>
      </vt:variant>
      <vt:variant>
        <vt:i4>5</vt:i4>
      </vt:variant>
      <vt:variant>
        <vt:lpwstr/>
      </vt:variant>
      <vt:variant>
        <vt:lpwstr>_Toc448226021</vt:lpwstr>
      </vt:variant>
      <vt:variant>
        <vt:i4>1376318</vt:i4>
      </vt:variant>
      <vt:variant>
        <vt:i4>143</vt:i4>
      </vt:variant>
      <vt:variant>
        <vt:i4>0</vt:i4>
      </vt:variant>
      <vt:variant>
        <vt:i4>5</vt:i4>
      </vt:variant>
      <vt:variant>
        <vt:lpwstr/>
      </vt:variant>
      <vt:variant>
        <vt:lpwstr>_Toc448226020</vt:lpwstr>
      </vt:variant>
      <vt:variant>
        <vt:i4>1441854</vt:i4>
      </vt:variant>
      <vt:variant>
        <vt:i4>137</vt:i4>
      </vt:variant>
      <vt:variant>
        <vt:i4>0</vt:i4>
      </vt:variant>
      <vt:variant>
        <vt:i4>5</vt:i4>
      </vt:variant>
      <vt:variant>
        <vt:lpwstr/>
      </vt:variant>
      <vt:variant>
        <vt:lpwstr>_Toc448226019</vt:lpwstr>
      </vt:variant>
      <vt:variant>
        <vt:i4>1441854</vt:i4>
      </vt:variant>
      <vt:variant>
        <vt:i4>131</vt:i4>
      </vt:variant>
      <vt:variant>
        <vt:i4>0</vt:i4>
      </vt:variant>
      <vt:variant>
        <vt:i4>5</vt:i4>
      </vt:variant>
      <vt:variant>
        <vt:lpwstr/>
      </vt:variant>
      <vt:variant>
        <vt:lpwstr>_Toc448226011</vt:lpwstr>
      </vt:variant>
      <vt:variant>
        <vt:i4>1179703</vt:i4>
      </vt:variant>
      <vt:variant>
        <vt:i4>125</vt:i4>
      </vt:variant>
      <vt:variant>
        <vt:i4>0</vt:i4>
      </vt:variant>
      <vt:variant>
        <vt:i4>5</vt:i4>
      </vt:variant>
      <vt:variant>
        <vt:lpwstr/>
      </vt:variant>
      <vt:variant>
        <vt:lpwstr>_Toc448225967</vt:lpwstr>
      </vt:variant>
      <vt:variant>
        <vt:i4>1179703</vt:i4>
      </vt:variant>
      <vt:variant>
        <vt:i4>119</vt:i4>
      </vt:variant>
      <vt:variant>
        <vt:i4>0</vt:i4>
      </vt:variant>
      <vt:variant>
        <vt:i4>5</vt:i4>
      </vt:variant>
      <vt:variant>
        <vt:lpwstr/>
      </vt:variant>
      <vt:variant>
        <vt:lpwstr>_Toc448225966</vt:lpwstr>
      </vt:variant>
      <vt:variant>
        <vt:i4>1179703</vt:i4>
      </vt:variant>
      <vt:variant>
        <vt:i4>113</vt:i4>
      </vt:variant>
      <vt:variant>
        <vt:i4>0</vt:i4>
      </vt:variant>
      <vt:variant>
        <vt:i4>5</vt:i4>
      </vt:variant>
      <vt:variant>
        <vt:lpwstr/>
      </vt:variant>
      <vt:variant>
        <vt:lpwstr>_Toc448225965</vt:lpwstr>
      </vt:variant>
      <vt:variant>
        <vt:i4>1179703</vt:i4>
      </vt:variant>
      <vt:variant>
        <vt:i4>107</vt:i4>
      </vt:variant>
      <vt:variant>
        <vt:i4>0</vt:i4>
      </vt:variant>
      <vt:variant>
        <vt:i4>5</vt:i4>
      </vt:variant>
      <vt:variant>
        <vt:lpwstr/>
      </vt:variant>
      <vt:variant>
        <vt:lpwstr>_Toc448225964</vt:lpwstr>
      </vt:variant>
      <vt:variant>
        <vt:i4>1179703</vt:i4>
      </vt:variant>
      <vt:variant>
        <vt:i4>101</vt:i4>
      </vt:variant>
      <vt:variant>
        <vt:i4>0</vt:i4>
      </vt:variant>
      <vt:variant>
        <vt:i4>5</vt:i4>
      </vt:variant>
      <vt:variant>
        <vt:lpwstr/>
      </vt:variant>
      <vt:variant>
        <vt:lpwstr>_Toc448225963</vt:lpwstr>
      </vt:variant>
      <vt:variant>
        <vt:i4>1179703</vt:i4>
      </vt:variant>
      <vt:variant>
        <vt:i4>95</vt:i4>
      </vt:variant>
      <vt:variant>
        <vt:i4>0</vt:i4>
      </vt:variant>
      <vt:variant>
        <vt:i4>5</vt:i4>
      </vt:variant>
      <vt:variant>
        <vt:lpwstr/>
      </vt:variant>
      <vt:variant>
        <vt:lpwstr>_Toc448225962</vt:lpwstr>
      </vt:variant>
      <vt:variant>
        <vt:i4>1179703</vt:i4>
      </vt:variant>
      <vt:variant>
        <vt:i4>89</vt:i4>
      </vt:variant>
      <vt:variant>
        <vt:i4>0</vt:i4>
      </vt:variant>
      <vt:variant>
        <vt:i4>5</vt:i4>
      </vt:variant>
      <vt:variant>
        <vt:lpwstr/>
      </vt:variant>
      <vt:variant>
        <vt:lpwstr>_Toc448225961</vt:lpwstr>
      </vt:variant>
      <vt:variant>
        <vt:i4>1179703</vt:i4>
      </vt:variant>
      <vt:variant>
        <vt:i4>83</vt:i4>
      </vt:variant>
      <vt:variant>
        <vt:i4>0</vt:i4>
      </vt:variant>
      <vt:variant>
        <vt:i4>5</vt:i4>
      </vt:variant>
      <vt:variant>
        <vt:lpwstr/>
      </vt:variant>
      <vt:variant>
        <vt:lpwstr>_Toc448225960</vt:lpwstr>
      </vt:variant>
      <vt:variant>
        <vt:i4>1114167</vt:i4>
      </vt:variant>
      <vt:variant>
        <vt:i4>77</vt:i4>
      </vt:variant>
      <vt:variant>
        <vt:i4>0</vt:i4>
      </vt:variant>
      <vt:variant>
        <vt:i4>5</vt:i4>
      </vt:variant>
      <vt:variant>
        <vt:lpwstr/>
      </vt:variant>
      <vt:variant>
        <vt:lpwstr>_Toc448225959</vt:lpwstr>
      </vt:variant>
      <vt:variant>
        <vt:i4>1114167</vt:i4>
      </vt:variant>
      <vt:variant>
        <vt:i4>71</vt:i4>
      </vt:variant>
      <vt:variant>
        <vt:i4>0</vt:i4>
      </vt:variant>
      <vt:variant>
        <vt:i4>5</vt:i4>
      </vt:variant>
      <vt:variant>
        <vt:lpwstr/>
      </vt:variant>
      <vt:variant>
        <vt:lpwstr>_Toc448225958</vt:lpwstr>
      </vt:variant>
      <vt:variant>
        <vt:i4>1114167</vt:i4>
      </vt:variant>
      <vt:variant>
        <vt:i4>65</vt:i4>
      </vt:variant>
      <vt:variant>
        <vt:i4>0</vt:i4>
      </vt:variant>
      <vt:variant>
        <vt:i4>5</vt:i4>
      </vt:variant>
      <vt:variant>
        <vt:lpwstr/>
      </vt:variant>
      <vt:variant>
        <vt:lpwstr>_Toc448225957</vt:lpwstr>
      </vt:variant>
      <vt:variant>
        <vt:i4>1114167</vt:i4>
      </vt:variant>
      <vt:variant>
        <vt:i4>59</vt:i4>
      </vt:variant>
      <vt:variant>
        <vt:i4>0</vt:i4>
      </vt:variant>
      <vt:variant>
        <vt:i4>5</vt:i4>
      </vt:variant>
      <vt:variant>
        <vt:lpwstr/>
      </vt:variant>
      <vt:variant>
        <vt:lpwstr>_Toc448225956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Non-ICT Call Off Contract 02 Oct 2015</dc:title>
  <dc:creator>Scott Pugh</dc:creator>
  <dc:description>This replaces all earlier versions.</dc:description>
  <cp:lastModifiedBy>Lees Stephen DWP COMMERCIAL DIRECTORATE</cp:lastModifiedBy>
  <cp:revision>8</cp:revision>
  <cp:lastPrinted>2018-06-14T13:37:00Z</cp:lastPrinted>
  <dcterms:created xsi:type="dcterms:W3CDTF">2018-07-12T13:56:00Z</dcterms:created>
  <dcterms:modified xsi:type="dcterms:W3CDTF">2018-07-12T15:41:00Z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95149</vt:lpwstr>
  </property>
  <property fmtid="{D5CDD505-2E9C-101B-9397-08002B2CF9AE}" pid="7" name="ASSOCID">
    <vt:lpwstr>440358</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4134427</vt:lpwstr>
  </property>
  <property fmtid="{D5CDD505-2E9C-101B-9397-08002B2CF9AE}" pid="11" name="DOCIDEX">
    <vt:lpwstr>8969433</vt:lpwstr>
  </property>
  <property fmtid="{D5CDD505-2E9C-101B-9397-08002B2CF9AE}" pid="12" name="VERSIONID">
    <vt:lpwstr>5fa0638b-dc3b-4f6d-a063-18c5866f5110</vt:lpwstr>
  </property>
  <property fmtid="{D5CDD505-2E9C-101B-9397-08002B2CF9AE}" pid="13" name="VERSIONLABEL">
    <vt:lpwstr>1</vt:lpwstr>
  </property>
  <property fmtid="{D5CDD505-2E9C-101B-9397-08002B2CF9AE}" pid="14" name="ContentType">
    <vt:lpwstr>Document</vt:lpwstr>
  </property>
  <property fmtid="{D5CDD505-2E9C-101B-9397-08002B2CF9AE}" pid="15" name="_NewReviewCycle">
    <vt:lpwstr/>
  </property>
  <property fmtid="{D5CDD505-2E9C-101B-9397-08002B2CF9AE}" pid="16" name="_AdHocReviewCycleID">
    <vt:i4>-629173065</vt:i4>
  </property>
  <property fmtid="{D5CDD505-2E9C-101B-9397-08002B2CF9AE}" pid="17" name="_EmailSubject">
    <vt:lpwstr>OFFICIAL SENSITIVE:Challenge Fund Call Off Order Form Draft (for review)</vt:lpwstr>
  </property>
  <property fmtid="{D5CDD505-2E9C-101B-9397-08002B2CF9AE}" pid="18" name="_AuthorEmail">
    <vt:lpwstr>JESSICA.MANCE@DWP.GSI.GOV.UK</vt:lpwstr>
  </property>
  <property fmtid="{D5CDD505-2E9C-101B-9397-08002B2CF9AE}" pid="19" name="_AuthorEmailDisplayName">
    <vt:lpwstr>Mance Jessica DWP CAXTON HOUSE</vt:lpwstr>
  </property>
  <property fmtid="{D5CDD505-2E9C-101B-9397-08002B2CF9AE}" pid="20" name="_ReviewingToolsShownOnce">
    <vt:lpwstr/>
  </property>
</Properties>
</file>