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54BF2DF9" w:rsidR="00A57128" w:rsidRPr="007E0083" w:rsidRDefault="00A57128" w:rsidP="00EE71A2">
      <w:pPr>
        <w:pStyle w:val="Heading1"/>
      </w:pPr>
      <w:r w:rsidRPr="007E0083">
        <w:t>Title:</w:t>
      </w:r>
      <w:r w:rsidR="004C7EA7">
        <w:t xml:space="preserve"> Teacher Workload Survey 2019</w:t>
      </w:r>
    </w:p>
    <w:p w14:paraId="2B434E3D" w14:textId="2406F9F1" w:rsidR="00A57128" w:rsidRPr="00CF766D" w:rsidRDefault="00A57128" w:rsidP="00962963">
      <w:pPr>
        <w:rPr>
          <w:b/>
        </w:rPr>
      </w:pPr>
      <w:r w:rsidRPr="004C7EA7">
        <w:rPr>
          <w:b/>
        </w:rPr>
        <w:t xml:space="preserve">Project reference: </w:t>
      </w:r>
      <w:r w:rsidR="004C7EA7" w:rsidRPr="004C7EA7">
        <w:rPr>
          <w:b/>
        </w:rPr>
        <w:t>EOR</w:t>
      </w:r>
      <w:r w:rsidR="004C7EA7" w:rsidRPr="009906B4">
        <w:rPr>
          <w:b/>
        </w:rPr>
        <w:t>/SBU</w:t>
      </w:r>
      <w:r w:rsidR="004C7EA7" w:rsidRPr="005E3330">
        <w:rPr>
          <w:b/>
        </w:rPr>
        <w:t>/</w:t>
      </w:r>
      <w:r w:rsidR="00962963" w:rsidRPr="00CF766D">
        <w:rPr>
          <w:rFonts w:cs="Arial"/>
          <w:b/>
          <w:bCs/>
        </w:rPr>
        <w:t>2018/054</w:t>
      </w:r>
    </w:p>
    <w:p w14:paraId="501D40E4" w14:textId="088EBBF6" w:rsidR="00A57128" w:rsidRPr="00CF766D" w:rsidRDefault="00A57128" w:rsidP="00A57128">
      <w:pPr>
        <w:rPr>
          <w:b/>
        </w:rPr>
      </w:pPr>
      <w:r w:rsidRPr="00CF766D">
        <w:rPr>
          <w:b/>
        </w:rPr>
        <w:t>Deadline for expressions of interest:</w:t>
      </w:r>
      <w:r w:rsidR="004C7EA7" w:rsidRPr="00CF766D">
        <w:rPr>
          <w:b/>
        </w:rPr>
        <w:t xml:space="preserve"> midday </w:t>
      </w:r>
      <w:r w:rsidR="00CE6D0F">
        <w:rPr>
          <w:b/>
        </w:rPr>
        <w:t xml:space="preserve">Thursday </w:t>
      </w:r>
      <w:r w:rsidR="00BA742D" w:rsidRPr="00CF766D">
        <w:rPr>
          <w:b/>
        </w:rPr>
        <w:t>30</w:t>
      </w:r>
      <w:r w:rsidR="00BA742D" w:rsidRPr="00CF766D">
        <w:rPr>
          <w:b/>
          <w:vertAlign w:val="superscript"/>
        </w:rPr>
        <w:t>th</w:t>
      </w:r>
      <w:r w:rsidR="00BA742D" w:rsidRPr="00CF766D">
        <w:rPr>
          <w:b/>
        </w:rPr>
        <w:t xml:space="preserve"> </w:t>
      </w:r>
      <w:r w:rsidR="004C7EA7" w:rsidRPr="00CF766D">
        <w:rPr>
          <w:b/>
        </w:rPr>
        <w:t>August 2018</w:t>
      </w:r>
    </w:p>
    <w:p w14:paraId="0CFBF484" w14:textId="5EECA050" w:rsidR="00A57128" w:rsidRPr="00CF766D" w:rsidRDefault="00A57128" w:rsidP="001F2CE2">
      <w:pPr>
        <w:pStyle w:val="Heading2"/>
      </w:pPr>
      <w:r w:rsidRPr="00CF766D">
        <w:t>Summary</w:t>
      </w:r>
    </w:p>
    <w:p w14:paraId="1F0CA762" w14:textId="2142A2F6" w:rsidR="00D033A5" w:rsidRPr="00CF766D" w:rsidRDefault="00A57128" w:rsidP="004C7EA7">
      <w:pPr>
        <w:rPr>
          <w:rFonts w:cs="Arial"/>
        </w:rPr>
      </w:pPr>
      <w:r w:rsidRPr="00CF766D">
        <w:rPr>
          <w:szCs w:val="22"/>
        </w:rPr>
        <w:t>Expressions of interest are sought to</w:t>
      </w:r>
      <w:r w:rsidR="004C7EA7" w:rsidRPr="00CF766D">
        <w:rPr>
          <w:szCs w:val="22"/>
        </w:rPr>
        <w:t xml:space="preserve"> conduct the second wave of the Teacher Workload Survey</w:t>
      </w:r>
      <w:r w:rsidR="00D033A5" w:rsidRPr="00CF766D">
        <w:rPr>
          <w:szCs w:val="22"/>
        </w:rPr>
        <w:t xml:space="preserve"> (TWS)</w:t>
      </w:r>
      <w:r w:rsidR="004C7EA7" w:rsidRPr="00CF766D">
        <w:rPr>
          <w:szCs w:val="22"/>
        </w:rPr>
        <w:t xml:space="preserve">, </w:t>
      </w:r>
      <w:r w:rsidR="00D033A5" w:rsidRPr="00CF766D">
        <w:rPr>
          <w:szCs w:val="22"/>
        </w:rPr>
        <w:t>which will</w:t>
      </w:r>
      <w:r w:rsidR="004C7EA7" w:rsidRPr="00CF766D">
        <w:rPr>
          <w:szCs w:val="22"/>
        </w:rPr>
        <w:t xml:space="preserve"> collect</w:t>
      </w:r>
      <w:r w:rsidR="004C7EA7" w:rsidRPr="00CF766D">
        <w:rPr>
          <w:rFonts w:cs="Arial"/>
        </w:rPr>
        <w:t xml:space="preserve"> robust evidence on teacher workload to</w:t>
      </w:r>
      <w:r w:rsidR="00D033A5" w:rsidRPr="00CF766D">
        <w:rPr>
          <w:rFonts w:cs="Arial"/>
        </w:rPr>
        <w:t xml:space="preserve"> continue to</w:t>
      </w:r>
      <w:r w:rsidR="004C7EA7" w:rsidRPr="00CF766D">
        <w:rPr>
          <w:rFonts w:cs="Arial"/>
        </w:rPr>
        <w:t xml:space="preserve"> feed into policy development in this high priority area for the Department. </w:t>
      </w:r>
    </w:p>
    <w:p w14:paraId="03BE5B19" w14:textId="4B622F35" w:rsidR="004C7EA7" w:rsidRPr="00CF766D" w:rsidRDefault="004C7EA7" w:rsidP="004C7EA7">
      <w:r w:rsidRPr="00CF766D">
        <w:rPr>
          <w:szCs w:val="22"/>
        </w:rPr>
        <w:t xml:space="preserve">The expression of interest was posted on </w:t>
      </w:r>
      <w:r w:rsidR="00CE6D0F">
        <w:rPr>
          <w:szCs w:val="22"/>
        </w:rPr>
        <w:t>14</w:t>
      </w:r>
      <w:r w:rsidRPr="00CF766D">
        <w:rPr>
          <w:szCs w:val="22"/>
          <w:vertAlign w:val="superscript"/>
        </w:rPr>
        <w:t>th</w:t>
      </w:r>
      <w:r w:rsidRPr="00CF766D">
        <w:rPr>
          <w:szCs w:val="22"/>
        </w:rPr>
        <w:t xml:space="preserve"> August 2018.</w:t>
      </w:r>
    </w:p>
    <w:p w14:paraId="0BF9ADD3" w14:textId="47B52EC3" w:rsidR="00A57128" w:rsidRPr="00CF766D" w:rsidRDefault="00A57128" w:rsidP="001F2CE2">
      <w:pPr>
        <w:pStyle w:val="Heading2"/>
      </w:pPr>
      <w:r w:rsidRPr="00CF766D">
        <w:t>Background</w:t>
      </w:r>
    </w:p>
    <w:p w14:paraId="0CCFB7F9" w14:textId="21FF003E" w:rsidR="00D033A5" w:rsidRPr="00CF766D" w:rsidRDefault="00D033A5" w:rsidP="00D033A5">
      <w:pPr>
        <w:rPr>
          <w:rFonts w:cs="Arial"/>
          <w:szCs w:val="22"/>
        </w:rPr>
      </w:pPr>
      <w:r w:rsidRPr="00CF766D">
        <w:rPr>
          <w:szCs w:val="22"/>
        </w:rPr>
        <w:t xml:space="preserve">The </w:t>
      </w:r>
      <w:hyperlink r:id="rId14" w:history="1">
        <w:r w:rsidRPr="00CF766D">
          <w:rPr>
            <w:rStyle w:val="Hyperlink"/>
            <w:sz w:val="22"/>
            <w:szCs w:val="22"/>
          </w:rPr>
          <w:t>first wave of the new TWS</w:t>
        </w:r>
      </w:hyperlink>
      <w:r w:rsidRPr="00CF766D">
        <w:rPr>
          <w:szCs w:val="22"/>
        </w:rPr>
        <w:t xml:space="preserve"> was conducted in March 2016, in response to a public commitment </w:t>
      </w:r>
      <w:proofErr w:type="gramStart"/>
      <w:r w:rsidRPr="00CF766D">
        <w:rPr>
          <w:szCs w:val="22"/>
        </w:rPr>
        <w:t>by</w:t>
      </w:r>
      <w:proofErr w:type="gramEnd"/>
      <w:r w:rsidRPr="00CF766D">
        <w:rPr>
          <w:szCs w:val="22"/>
        </w:rPr>
        <w:t xml:space="preserve"> the Department to conduct a robust, biennial survey of teacher workload. </w:t>
      </w:r>
      <w:r w:rsidRPr="00CF766D">
        <w:rPr>
          <w:rFonts w:cs="Arial"/>
          <w:szCs w:val="22"/>
        </w:rPr>
        <w:t xml:space="preserve">The 2016 research findings formed the basis of the published teacher </w:t>
      </w:r>
      <w:hyperlink r:id="rId15" w:history="1">
        <w:r w:rsidRPr="00CF766D">
          <w:rPr>
            <w:rStyle w:val="Hyperlink"/>
            <w:rFonts w:cs="Arial"/>
            <w:sz w:val="22"/>
            <w:szCs w:val="22"/>
          </w:rPr>
          <w:t>workload action plan</w:t>
        </w:r>
      </w:hyperlink>
      <w:r w:rsidRPr="00CF766D">
        <w:rPr>
          <w:rFonts w:cs="Arial"/>
          <w:szCs w:val="22"/>
        </w:rPr>
        <w:t xml:space="preserve">, which committed to ongoing work in this area. Workload continues to be of high priority to the Department; the Secretary of State recently made a </w:t>
      </w:r>
      <w:hyperlink r:id="rId16" w:history="1">
        <w:r w:rsidRPr="00CF766D">
          <w:rPr>
            <w:rStyle w:val="Hyperlink"/>
            <w:rFonts w:cs="Arial"/>
            <w:sz w:val="22"/>
            <w:szCs w:val="22"/>
          </w:rPr>
          <w:t>speech</w:t>
        </w:r>
      </w:hyperlink>
      <w:r w:rsidRPr="00CF766D">
        <w:rPr>
          <w:rFonts w:cs="Arial"/>
          <w:szCs w:val="22"/>
        </w:rPr>
        <w:t xml:space="preserve"> about the importance of removing unnecessary teacher workload and </w:t>
      </w:r>
      <w:r w:rsidR="005B7E39" w:rsidRPr="00CF766D">
        <w:rPr>
          <w:rFonts w:cs="Arial"/>
          <w:szCs w:val="22"/>
        </w:rPr>
        <w:t>the</w:t>
      </w:r>
      <w:r w:rsidR="00EA5196" w:rsidRPr="00CF766D">
        <w:rPr>
          <w:rFonts w:cs="Arial"/>
          <w:szCs w:val="22"/>
        </w:rPr>
        <w:t xml:space="preserve"> Department has</w:t>
      </w:r>
      <w:r w:rsidRPr="00CF766D">
        <w:rPr>
          <w:rFonts w:cs="Arial"/>
          <w:szCs w:val="22"/>
        </w:rPr>
        <w:t xml:space="preserve"> published a toolkit for schools, and two videos with ministers, Ofsted and unions, explaining what the Department and others are doing in this area.</w:t>
      </w:r>
    </w:p>
    <w:p w14:paraId="0C2C86FD" w14:textId="2518BD8B" w:rsidR="005B7E39" w:rsidRPr="00CF766D" w:rsidRDefault="005B7E39" w:rsidP="00D033A5">
      <w:pPr>
        <w:rPr>
          <w:rFonts w:cs="Arial"/>
          <w:szCs w:val="22"/>
        </w:rPr>
      </w:pPr>
      <w:r w:rsidRPr="00CF766D">
        <w:rPr>
          <w:rFonts w:cs="Arial"/>
          <w:szCs w:val="22"/>
        </w:rPr>
        <w:t xml:space="preserve">The Department also collects evidence on teacher workload through the OECD’s TALIS (Teaching and Learning International Survey). In order to minimise burden on schools, the next wave of key teacher workload indicators (after 2016) was collected through TALIS in March-May 2018, rather than through the TWS (as fieldwork would have taken place at the same time). However, TWS also includes additional question areas, such as teachers’ perceptions of their workload, which are not explored through TALIS. A further wave </w:t>
      </w:r>
      <w:r w:rsidR="00543D23" w:rsidRPr="00CF766D">
        <w:rPr>
          <w:rFonts w:cs="Arial"/>
          <w:szCs w:val="22"/>
        </w:rPr>
        <w:t xml:space="preserve">of the TWS in 2019 </w:t>
      </w:r>
      <w:r w:rsidRPr="00CF766D">
        <w:rPr>
          <w:rFonts w:cs="Arial"/>
          <w:szCs w:val="22"/>
        </w:rPr>
        <w:t>is therefore required to collect robust and comprehensive ongoing evidence on teacher workload.</w:t>
      </w:r>
    </w:p>
    <w:p w14:paraId="2DA3BB87" w14:textId="26CD7EB8" w:rsidR="00A57128" w:rsidRPr="00CF766D" w:rsidRDefault="002549CD" w:rsidP="001F2CE2">
      <w:pPr>
        <w:pStyle w:val="Heading2"/>
      </w:pPr>
      <w:r w:rsidRPr="00CF766D">
        <w:lastRenderedPageBreak/>
        <w:t>Research</w:t>
      </w:r>
      <w:r w:rsidR="00A57128" w:rsidRPr="00CF766D">
        <w:t xml:space="preserve"> aims</w:t>
      </w:r>
    </w:p>
    <w:p w14:paraId="7F68F4E7" w14:textId="36168F12" w:rsidR="008D5152" w:rsidRPr="00CF766D" w:rsidRDefault="008D5152" w:rsidP="008D5152">
      <w:pPr>
        <w:spacing w:after="120"/>
      </w:pPr>
      <w:r w:rsidRPr="00CF766D">
        <w:t>The key aims of the survey are to:</w:t>
      </w:r>
    </w:p>
    <w:p w14:paraId="00B98AAC" w14:textId="77777777" w:rsidR="008D5152" w:rsidRPr="00CF766D" w:rsidRDefault="008D5152" w:rsidP="008D5152">
      <w:pPr>
        <w:pStyle w:val="ListParagraph"/>
        <w:numPr>
          <w:ilvl w:val="0"/>
          <w:numId w:val="19"/>
        </w:numPr>
        <w:spacing w:after="120" w:line="259" w:lineRule="auto"/>
        <w:contextualSpacing w:val="0"/>
        <w:rPr>
          <w:rFonts w:cs="Arial"/>
        </w:rPr>
      </w:pPr>
      <w:r w:rsidRPr="00CF766D">
        <w:rPr>
          <w:rFonts w:cs="Arial"/>
        </w:rPr>
        <w:t>Measure and monitor teachers’ workload and working hours;</w:t>
      </w:r>
    </w:p>
    <w:p w14:paraId="69099C08" w14:textId="77777777" w:rsidR="008D5152" w:rsidRPr="00CF766D" w:rsidRDefault="008D5152" w:rsidP="008D5152">
      <w:pPr>
        <w:numPr>
          <w:ilvl w:val="0"/>
          <w:numId w:val="19"/>
        </w:numPr>
        <w:spacing w:after="120" w:line="259" w:lineRule="auto"/>
        <w:rPr>
          <w:rFonts w:cs="Arial"/>
        </w:rPr>
      </w:pPr>
      <w:r w:rsidRPr="00CF766D">
        <w:rPr>
          <w:rFonts w:cs="Arial"/>
        </w:rPr>
        <w:t>Explore attitudes and perceptions of workload among teachers;</w:t>
      </w:r>
    </w:p>
    <w:p w14:paraId="6D7025AC" w14:textId="5112F716" w:rsidR="008D5152" w:rsidRPr="00CF766D" w:rsidRDefault="008D5152" w:rsidP="008D5152">
      <w:pPr>
        <w:pStyle w:val="ListParagraph"/>
        <w:numPr>
          <w:ilvl w:val="0"/>
          <w:numId w:val="19"/>
        </w:numPr>
        <w:spacing w:after="120" w:line="259" w:lineRule="auto"/>
        <w:contextualSpacing w:val="0"/>
        <w:rPr>
          <w:rFonts w:cs="Arial"/>
        </w:rPr>
      </w:pPr>
      <w:r w:rsidRPr="00CF766D">
        <w:rPr>
          <w:rFonts w:cs="Arial"/>
        </w:rPr>
        <w:t>Explore how workload, and attitudes/perceptions, differ by teacher characteristics (such as school phase and length of time in the profession); and</w:t>
      </w:r>
    </w:p>
    <w:p w14:paraId="1A7B6575" w14:textId="529F03B6" w:rsidR="008D5152" w:rsidRPr="00CF766D" w:rsidRDefault="008D5152" w:rsidP="008D5152">
      <w:pPr>
        <w:pStyle w:val="ListParagraph"/>
        <w:numPr>
          <w:ilvl w:val="0"/>
          <w:numId w:val="19"/>
        </w:numPr>
        <w:spacing w:after="120"/>
        <w:contextualSpacing w:val="0"/>
      </w:pPr>
      <w:r w:rsidRPr="00CF766D">
        <w:rPr>
          <w:rFonts w:cs="Arial"/>
        </w:rPr>
        <w:t>Provide follow-on, comparable findings from the 2016 TWS</w:t>
      </w:r>
      <w:r w:rsidR="00543D23" w:rsidRPr="00CF766D">
        <w:rPr>
          <w:rFonts w:cs="Arial"/>
        </w:rPr>
        <w:t>.</w:t>
      </w:r>
    </w:p>
    <w:p w14:paraId="0E6B3F4B" w14:textId="7AAD0ECB" w:rsidR="004A600B" w:rsidRPr="00CF766D" w:rsidRDefault="008D5152" w:rsidP="001F2CE2">
      <w:pPr>
        <w:pStyle w:val="Heading2"/>
      </w:pPr>
      <w:r w:rsidRPr="00CF766D">
        <w:t>M</w:t>
      </w:r>
      <w:r w:rsidR="004A600B" w:rsidRPr="00CF766D">
        <w:t>ethodology</w:t>
      </w:r>
    </w:p>
    <w:p w14:paraId="0C7575AC" w14:textId="46F8C68F" w:rsidR="008D5152" w:rsidRPr="00CF766D" w:rsidRDefault="008D5152" w:rsidP="008D5152">
      <w:r w:rsidRPr="00CF766D">
        <w:t xml:space="preserve">The successful bidder will be responsible for conducting the survey, ensuring it will produce findings that can be directly compared to the </w:t>
      </w:r>
      <w:hyperlink r:id="rId17" w:history="1">
        <w:r w:rsidRPr="00CF766D">
          <w:rPr>
            <w:rStyle w:val="Hyperlink"/>
            <w:sz w:val="22"/>
          </w:rPr>
          <w:t>2016 TWS wave</w:t>
        </w:r>
      </w:hyperlink>
      <w:r w:rsidRPr="00CF766D">
        <w:t>.</w:t>
      </w:r>
    </w:p>
    <w:p w14:paraId="33647EDF" w14:textId="020D5274" w:rsidR="008D5152" w:rsidRPr="00CF766D" w:rsidRDefault="008D5152" w:rsidP="00D97587">
      <w:r w:rsidRPr="00CF766D">
        <w:t xml:space="preserve">The survey should be conducted online with a representative sample of teachers and school leaders from primary, secondary and </w:t>
      </w:r>
      <w:r w:rsidR="00D97587" w:rsidRPr="00CF766D">
        <w:t>special school in state-funded schools in England. S</w:t>
      </w:r>
      <w:r w:rsidR="00D97587" w:rsidRPr="00CF766D">
        <w:rPr>
          <w:rFonts w:cs="Arial"/>
        </w:rPr>
        <w:t xml:space="preserve">chools should be randomly sampled, </w:t>
      </w:r>
      <w:r w:rsidR="00543D23" w:rsidRPr="00CF766D">
        <w:rPr>
          <w:rFonts w:cs="Arial"/>
        </w:rPr>
        <w:t xml:space="preserve">and </w:t>
      </w:r>
      <w:r w:rsidR="00D97587" w:rsidRPr="00CF766D">
        <w:rPr>
          <w:rFonts w:cs="Arial"/>
        </w:rPr>
        <w:t>stratified by key variables such as phase and region to ensure an appropriate spread of schools. The sample size should be robust enough to allow subgroup analysis across key variables of interest.</w:t>
      </w:r>
    </w:p>
    <w:p w14:paraId="502BE6FA" w14:textId="3DFF7B54" w:rsidR="004A600B" w:rsidRPr="00CF766D" w:rsidRDefault="004A600B" w:rsidP="001F2CE2">
      <w:pPr>
        <w:pStyle w:val="Heading2"/>
      </w:pPr>
      <w:r w:rsidRPr="00CF766D">
        <w:t>Timing</w:t>
      </w:r>
    </w:p>
    <w:p w14:paraId="6DB3DA3D" w14:textId="497AF5E7" w:rsidR="007E0083" w:rsidRPr="00CF766D" w:rsidRDefault="007E0083" w:rsidP="007E0083">
      <w:pPr>
        <w:pStyle w:val="ListParagraph"/>
        <w:numPr>
          <w:ilvl w:val="0"/>
          <w:numId w:val="18"/>
        </w:numPr>
      </w:pPr>
      <w:r w:rsidRPr="00CF766D">
        <w:t xml:space="preserve">Deadline for EOIs – </w:t>
      </w:r>
      <w:r w:rsidR="00BA742D" w:rsidRPr="00CF766D">
        <w:t xml:space="preserve">midday </w:t>
      </w:r>
      <w:r w:rsidR="00CE6D0F">
        <w:t xml:space="preserve">Thursday </w:t>
      </w:r>
      <w:r w:rsidR="00BA742D" w:rsidRPr="00CF766D">
        <w:t>30</w:t>
      </w:r>
      <w:r w:rsidR="00D97587" w:rsidRPr="00CF766D">
        <w:rPr>
          <w:vertAlign w:val="superscript"/>
        </w:rPr>
        <w:t>th</w:t>
      </w:r>
      <w:r w:rsidR="00D97587" w:rsidRPr="00CF766D">
        <w:t xml:space="preserve"> August</w:t>
      </w:r>
      <w:r w:rsidR="00CE6D0F">
        <w:t xml:space="preserve"> 2018</w:t>
      </w:r>
    </w:p>
    <w:p w14:paraId="1AD7D7F8" w14:textId="06983592" w:rsidR="007E0083" w:rsidRPr="00CF766D" w:rsidRDefault="00D97587" w:rsidP="007E0083">
      <w:pPr>
        <w:pStyle w:val="ListParagraph"/>
        <w:numPr>
          <w:ilvl w:val="0"/>
          <w:numId w:val="18"/>
        </w:numPr>
      </w:pPr>
      <w:r w:rsidRPr="00CF766D">
        <w:t>I</w:t>
      </w:r>
      <w:r w:rsidR="00C24E4D" w:rsidRPr="00CF766D">
        <w:t xml:space="preserve">nvitations to Tender issued – </w:t>
      </w:r>
      <w:r w:rsidR="00CE6D0F">
        <w:t xml:space="preserve">Thursday </w:t>
      </w:r>
      <w:r w:rsidR="00BA742D" w:rsidRPr="00CF766D">
        <w:t>6</w:t>
      </w:r>
      <w:r w:rsidR="00BA742D" w:rsidRPr="00CF766D">
        <w:rPr>
          <w:vertAlign w:val="superscript"/>
        </w:rPr>
        <w:t>th</w:t>
      </w:r>
      <w:r w:rsidR="00BA742D" w:rsidRPr="00CF766D">
        <w:t xml:space="preserve"> September</w:t>
      </w:r>
      <w:r w:rsidR="00CE6D0F">
        <w:t xml:space="preserve"> 2018</w:t>
      </w:r>
    </w:p>
    <w:p w14:paraId="17B5E0F9" w14:textId="70778EC1" w:rsidR="00D97587" w:rsidRPr="00CF766D" w:rsidRDefault="00D97587" w:rsidP="00D97587">
      <w:r w:rsidRPr="00CF766D">
        <w:t xml:space="preserve">The </w:t>
      </w:r>
      <w:r w:rsidR="00543D23" w:rsidRPr="00CF766D">
        <w:t xml:space="preserve">research project </w:t>
      </w:r>
      <w:r w:rsidRPr="00CF766D">
        <w:t>is expected to run from October 2018 to August 2019, with fieldwork taking place in March 2019.</w:t>
      </w:r>
    </w:p>
    <w:p w14:paraId="0D2B2C65" w14:textId="41DF3DE1" w:rsidR="004A600B" w:rsidRPr="00CF766D" w:rsidRDefault="004A600B" w:rsidP="007E0083">
      <w:pPr>
        <w:pStyle w:val="Heading2"/>
      </w:pPr>
      <w:r w:rsidRPr="00CF766D">
        <w:t>Assessment criteria</w:t>
      </w:r>
    </w:p>
    <w:p w14:paraId="54ED2FEE" w14:textId="2C12DF30" w:rsidR="00D97587" w:rsidRPr="00CF766D" w:rsidRDefault="00D97587" w:rsidP="00D97587">
      <w:pPr>
        <w:pStyle w:val="Default"/>
        <w:rPr>
          <w:bCs/>
          <w:sz w:val="22"/>
          <w:szCs w:val="22"/>
        </w:rPr>
      </w:pPr>
      <w:r w:rsidRPr="00CF766D">
        <w:rPr>
          <w:bCs/>
          <w:sz w:val="22"/>
          <w:szCs w:val="22"/>
        </w:rPr>
        <w:t xml:space="preserve">Expressions of interest will be assessed against the following criteria: </w:t>
      </w:r>
    </w:p>
    <w:p w14:paraId="6B08F3F9" w14:textId="77777777" w:rsidR="00D97587" w:rsidRPr="00CF766D" w:rsidRDefault="00D97587" w:rsidP="00D97587">
      <w:pPr>
        <w:pStyle w:val="Default"/>
        <w:rPr>
          <w:bCs/>
          <w:sz w:val="22"/>
          <w:szCs w:val="22"/>
        </w:rPr>
      </w:pPr>
    </w:p>
    <w:p w14:paraId="30B1F266" w14:textId="6C8CDC64" w:rsidR="00A40F68" w:rsidRPr="00CF766D" w:rsidRDefault="00A40F68" w:rsidP="00A40F68">
      <w:pPr>
        <w:pStyle w:val="ListParagraph"/>
        <w:numPr>
          <w:ilvl w:val="0"/>
          <w:numId w:val="22"/>
        </w:numPr>
      </w:pPr>
      <w:r w:rsidRPr="00CF766D">
        <w:t>An understanding of the Department’s requirements, and demonstration of knowledge of the issues surrounding teacher workload</w:t>
      </w:r>
    </w:p>
    <w:p w14:paraId="248EA233" w14:textId="1F5166E2" w:rsidR="00D97587" w:rsidRPr="00CF766D" w:rsidRDefault="00D97587" w:rsidP="00D97587">
      <w:pPr>
        <w:pStyle w:val="ListParagraph"/>
        <w:numPr>
          <w:ilvl w:val="0"/>
          <w:numId w:val="22"/>
        </w:numPr>
      </w:pPr>
      <w:r w:rsidRPr="00CF766D">
        <w:t>Evidence of experience and technical ability in designing, conducting, analysing and reporting a large-scale survey</w:t>
      </w:r>
    </w:p>
    <w:p w14:paraId="10E4C126" w14:textId="742EB5E9" w:rsidR="00D97587" w:rsidRPr="00CF766D" w:rsidRDefault="00D97587" w:rsidP="00D97587">
      <w:pPr>
        <w:pStyle w:val="ListParagraph"/>
        <w:numPr>
          <w:ilvl w:val="0"/>
          <w:numId w:val="22"/>
        </w:numPr>
      </w:pPr>
      <w:r w:rsidRPr="00CF766D">
        <w:t>Evidence of organisational capacity and project management skills to deliver the project in the specified timescales</w:t>
      </w:r>
    </w:p>
    <w:p w14:paraId="3F05AD7F" w14:textId="22863E68" w:rsidR="00D97587" w:rsidRPr="00CF766D" w:rsidRDefault="00D97587" w:rsidP="00D97587">
      <w:pPr>
        <w:pStyle w:val="ListParagraph"/>
        <w:numPr>
          <w:ilvl w:val="0"/>
          <w:numId w:val="22"/>
        </w:numPr>
      </w:pPr>
      <w:r w:rsidRPr="00CF766D">
        <w:t>Evidence of success in engaging teachers</w:t>
      </w:r>
      <w:r w:rsidR="00A40F68" w:rsidRPr="00CF766D">
        <w:t xml:space="preserve"> and school leaders in survey fieldwork, and achieving high response rates</w:t>
      </w:r>
    </w:p>
    <w:p w14:paraId="0DDF2B91" w14:textId="77777777" w:rsidR="00A40F68" w:rsidRPr="00CF766D" w:rsidRDefault="00A40F68" w:rsidP="00D97587">
      <w:pPr>
        <w:pStyle w:val="Default"/>
        <w:rPr>
          <w:bCs/>
          <w:sz w:val="22"/>
          <w:szCs w:val="22"/>
        </w:rPr>
      </w:pPr>
    </w:p>
    <w:p w14:paraId="42CF3003" w14:textId="0FCEDC1E" w:rsidR="00D97587" w:rsidRPr="00CF766D" w:rsidRDefault="00D97587" w:rsidP="00D97587">
      <w:pPr>
        <w:pStyle w:val="Default"/>
        <w:rPr>
          <w:bCs/>
          <w:sz w:val="22"/>
          <w:szCs w:val="22"/>
        </w:rPr>
      </w:pPr>
      <w:r w:rsidRPr="00CF766D">
        <w:rPr>
          <w:bCs/>
          <w:sz w:val="22"/>
          <w:szCs w:val="22"/>
        </w:rPr>
        <w:t>Scoring</w:t>
      </w:r>
    </w:p>
    <w:p w14:paraId="2171B0B8" w14:textId="77777777" w:rsidR="00D97587" w:rsidRPr="00CF766D" w:rsidRDefault="00D97587" w:rsidP="00D97587">
      <w:pPr>
        <w:pStyle w:val="Default"/>
        <w:rPr>
          <w:bCs/>
          <w:sz w:val="22"/>
          <w:szCs w:val="22"/>
        </w:rPr>
      </w:pPr>
    </w:p>
    <w:p w14:paraId="21953D37" w14:textId="77777777" w:rsidR="00D97587" w:rsidRPr="00CF766D" w:rsidRDefault="00D97587" w:rsidP="00D97587">
      <w:pPr>
        <w:pStyle w:val="Default"/>
        <w:numPr>
          <w:ilvl w:val="0"/>
          <w:numId w:val="21"/>
        </w:numPr>
        <w:rPr>
          <w:bCs/>
          <w:sz w:val="22"/>
          <w:szCs w:val="22"/>
        </w:rPr>
      </w:pPr>
      <w:r w:rsidRPr="00CF766D">
        <w:rPr>
          <w:bCs/>
          <w:sz w:val="22"/>
          <w:szCs w:val="22"/>
        </w:rPr>
        <w:t>No evidence/very poor</w:t>
      </w:r>
    </w:p>
    <w:p w14:paraId="755A2D8F" w14:textId="77777777" w:rsidR="00D97587" w:rsidRPr="00CF766D" w:rsidRDefault="00D97587" w:rsidP="00D97587">
      <w:pPr>
        <w:pStyle w:val="Default"/>
        <w:numPr>
          <w:ilvl w:val="0"/>
          <w:numId w:val="21"/>
        </w:numPr>
        <w:rPr>
          <w:bCs/>
          <w:sz w:val="22"/>
          <w:szCs w:val="22"/>
        </w:rPr>
      </w:pPr>
      <w:r w:rsidRPr="00CF766D">
        <w:rPr>
          <w:bCs/>
          <w:sz w:val="22"/>
          <w:szCs w:val="22"/>
        </w:rPr>
        <w:t>Poor evidence</w:t>
      </w:r>
    </w:p>
    <w:p w14:paraId="1F92CB33" w14:textId="77777777" w:rsidR="00D97587" w:rsidRPr="00CF766D" w:rsidRDefault="00D97587" w:rsidP="00D97587">
      <w:pPr>
        <w:pStyle w:val="Default"/>
        <w:numPr>
          <w:ilvl w:val="0"/>
          <w:numId w:val="21"/>
        </w:numPr>
        <w:rPr>
          <w:bCs/>
          <w:sz w:val="22"/>
          <w:szCs w:val="22"/>
        </w:rPr>
      </w:pPr>
      <w:r w:rsidRPr="00CF766D">
        <w:rPr>
          <w:bCs/>
          <w:sz w:val="22"/>
          <w:szCs w:val="22"/>
        </w:rPr>
        <w:t>Some evidence</w:t>
      </w:r>
    </w:p>
    <w:p w14:paraId="5D8A2DEE" w14:textId="77777777" w:rsidR="00D97587" w:rsidRPr="00CF766D" w:rsidRDefault="00D97587" w:rsidP="00D97587">
      <w:pPr>
        <w:pStyle w:val="Default"/>
        <w:numPr>
          <w:ilvl w:val="0"/>
          <w:numId w:val="21"/>
        </w:numPr>
        <w:rPr>
          <w:bCs/>
          <w:sz w:val="22"/>
          <w:szCs w:val="22"/>
        </w:rPr>
      </w:pPr>
      <w:r w:rsidRPr="00CF766D">
        <w:rPr>
          <w:bCs/>
          <w:sz w:val="22"/>
          <w:szCs w:val="22"/>
        </w:rPr>
        <w:t>Good evidence</w:t>
      </w:r>
    </w:p>
    <w:p w14:paraId="1910EB77" w14:textId="77777777" w:rsidR="00D97587" w:rsidRPr="00CF766D" w:rsidRDefault="00D97587" w:rsidP="00D97587">
      <w:pPr>
        <w:pStyle w:val="Default"/>
        <w:numPr>
          <w:ilvl w:val="0"/>
          <w:numId w:val="21"/>
        </w:numPr>
        <w:rPr>
          <w:bCs/>
          <w:sz w:val="22"/>
          <w:szCs w:val="22"/>
        </w:rPr>
      </w:pPr>
      <w:r w:rsidRPr="00CF766D">
        <w:rPr>
          <w:bCs/>
          <w:sz w:val="22"/>
          <w:szCs w:val="22"/>
        </w:rPr>
        <w:t>Excellent evidence</w:t>
      </w:r>
    </w:p>
    <w:p w14:paraId="3925EC34" w14:textId="77777777" w:rsidR="00D97587" w:rsidRPr="00CF766D" w:rsidRDefault="00D97587" w:rsidP="00D97587"/>
    <w:p w14:paraId="7EE354AA" w14:textId="77777777" w:rsidR="00D97587" w:rsidRPr="00CF766D" w:rsidRDefault="00D97587" w:rsidP="00D97587">
      <w:pPr>
        <w:pStyle w:val="Default"/>
        <w:spacing w:before="240" w:after="100" w:afterAutospacing="1" w:line="288" w:lineRule="auto"/>
        <w:rPr>
          <w:sz w:val="22"/>
          <w:szCs w:val="22"/>
        </w:rPr>
      </w:pPr>
      <w:r w:rsidRPr="00CF766D">
        <w:rPr>
          <w:b/>
          <w:bCs/>
          <w:sz w:val="22"/>
          <w:szCs w:val="22"/>
        </w:rPr>
        <w:t xml:space="preserve">Each one of these criteria has equal weighting. </w:t>
      </w:r>
    </w:p>
    <w:p w14:paraId="7233EC6D" w14:textId="478F51F3" w:rsidR="00D97587" w:rsidRPr="00CF766D" w:rsidRDefault="00D97587" w:rsidP="00D97587">
      <w:pPr>
        <w:pStyle w:val="Default"/>
        <w:spacing w:before="240" w:after="100" w:afterAutospacing="1" w:line="288" w:lineRule="auto"/>
      </w:pPr>
      <w:r w:rsidRPr="00CF766D">
        <w:rPr>
          <w:sz w:val="22"/>
          <w:szCs w:val="22"/>
        </w:rPr>
        <w:t>Expressions of interests submitted must be no more than 1,000 words – anything longer will be disregarded. Please note that references, i.e. to other research projects, must be included within the above word count.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rsidRPr="00CF766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0DE70BA1" w:rsidR="00915C18" w:rsidRPr="00CF766D" w:rsidRDefault="00915C18" w:rsidP="00915C18">
            <w:pPr>
              <w:spacing w:before="160"/>
              <w:rPr>
                <w:b/>
                <w:bCs/>
                <w:sz w:val="28"/>
                <w:szCs w:val="20"/>
              </w:rPr>
            </w:pPr>
            <w:r w:rsidRPr="00CF766D">
              <w:rPr>
                <w:b/>
                <w:bCs/>
                <w:sz w:val="28"/>
                <w:szCs w:val="20"/>
              </w:rPr>
              <w:t>Closing date for EOIs:</w:t>
            </w:r>
            <w:r w:rsidR="00D97587" w:rsidRPr="00CF766D">
              <w:rPr>
                <w:b/>
                <w:bCs/>
                <w:sz w:val="28"/>
                <w:szCs w:val="20"/>
              </w:rPr>
              <w:t xml:space="preserve"> midday</w:t>
            </w:r>
            <w:r w:rsidR="00CE6D0F">
              <w:rPr>
                <w:b/>
                <w:bCs/>
                <w:sz w:val="28"/>
                <w:szCs w:val="20"/>
              </w:rPr>
              <w:t xml:space="preserve"> Thursday</w:t>
            </w:r>
            <w:r w:rsidR="00D97587" w:rsidRPr="00CF766D">
              <w:rPr>
                <w:b/>
                <w:bCs/>
                <w:sz w:val="28"/>
                <w:szCs w:val="20"/>
              </w:rPr>
              <w:t xml:space="preserve"> </w:t>
            </w:r>
            <w:r w:rsidR="00BA742D" w:rsidRPr="00CF766D">
              <w:rPr>
                <w:b/>
                <w:bCs/>
                <w:sz w:val="28"/>
                <w:szCs w:val="20"/>
              </w:rPr>
              <w:t>30</w:t>
            </w:r>
            <w:r w:rsidR="00D97587" w:rsidRPr="00CF766D">
              <w:rPr>
                <w:b/>
                <w:bCs/>
                <w:sz w:val="28"/>
                <w:szCs w:val="20"/>
                <w:vertAlign w:val="superscript"/>
              </w:rPr>
              <w:t>th</w:t>
            </w:r>
            <w:r w:rsidR="00D97587" w:rsidRPr="00CF766D">
              <w:rPr>
                <w:b/>
                <w:bCs/>
                <w:sz w:val="28"/>
                <w:szCs w:val="20"/>
              </w:rPr>
              <w:t xml:space="preserve"> August 2018</w:t>
            </w:r>
          </w:p>
          <w:p w14:paraId="5178F3E6" w14:textId="6C3A39E6" w:rsidR="00A85EBD" w:rsidRPr="00CF766D" w:rsidRDefault="00915C18" w:rsidP="00D97587">
            <w:pPr>
              <w:rPr>
                <w:rFonts w:ascii="Calibri" w:hAnsi="Calibri"/>
              </w:rPr>
            </w:pPr>
            <w:r w:rsidRPr="00CF766D">
              <w:rPr>
                <w:b/>
                <w:bCs/>
                <w:sz w:val="28"/>
                <w:szCs w:val="20"/>
              </w:rPr>
              <w:t>Send your EOI form to:</w:t>
            </w:r>
            <w:r w:rsidR="00D97587" w:rsidRPr="00CF766D">
              <w:rPr>
                <w:b/>
                <w:bCs/>
                <w:sz w:val="28"/>
                <w:szCs w:val="20"/>
              </w:rPr>
              <w:t xml:space="preserve"> </w:t>
            </w:r>
            <w:hyperlink r:id="rId18" w:history="1">
              <w:r w:rsidR="00D97587" w:rsidRPr="00CF766D">
                <w:rPr>
                  <w:rStyle w:val="Hyperlink"/>
                  <w:b/>
                  <w:sz w:val="28"/>
                </w:rPr>
                <w:t>Ma</w:t>
              </w:r>
              <w:r w:rsidR="00D97587" w:rsidRPr="00CF766D">
                <w:rPr>
                  <w:rStyle w:val="Hyperlink"/>
                  <w:b/>
                  <w:bCs/>
                  <w:sz w:val="28"/>
                  <w:szCs w:val="20"/>
                </w:rPr>
                <w:t>ry.ROBERTS@education.gov.uk</w:t>
              </w:r>
            </w:hyperlink>
            <w:r w:rsidR="00D97587" w:rsidRPr="00CF766D">
              <w:rPr>
                <w:b/>
                <w:bCs/>
                <w:sz w:val="28"/>
                <w:szCs w:val="20"/>
              </w:rPr>
              <w:t xml:space="preserve"> and cc: </w:t>
            </w:r>
            <w:hyperlink r:id="rId19" w:history="1">
              <w:r w:rsidR="00D97587" w:rsidRPr="00CF766D">
                <w:rPr>
                  <w:rStyle w:val="Hyperlink"/>
                  <w:b/>
                  <w:sz w:val="28"/>
                  <w:szCs w:val="28"/>
                </w:rPr>
                <w:t>Jobshare.MACKENZIE-PEACHEY@education.gov.uk</w:t>
              </w:r>
            </w:hyperlink>
            <w:r w:rsidR="00D97587" w:rsidRPr="00CF766D">
              <w:rPr>
                <w:b/>
                <w:bCs/>
                <w:sz w:val="28"/>
                <w:szCs w:val="20"/>
              </w:rPr>
              <w:t xml:space="preserve"> </w:t>
            </w:r>
          </w:p>
        </w:tc>
      </w:tr>
    </w:tbl>
    <w:p w14:paraId="5CE1D345" w14:textId="77777777" w:rsidR="00FC2B3C" w:rsidRPr="00CF766D" w:rsidRDefault="00FC2B3C" w:rsidP="00995398">
      <w:pPr>
        <w:pStyle w:val="EndBox"/>
      </w:pPr>
    </w:p>
    <w:p w14:paraId="3EA17F59" w14:textId="5C090C82" w:rsidR="00915C18" w:rsidRPr="00CF766D" w:rsidRDefault="00094338" w:rsidP="001F2CE2">
      <w:pPr>
        <w:pStyle w:val="Heading2"/>
      </w:pPr>
      <w:r w:rsidRPr="00CF766D">
        <w:t>H</w:t>
      </w:r>
      <w:r w:rsidR="00915C18" w:rsidRPr="00CF766D">
        <w:t xml:space="preserve">ow to submit an </w:t>
      </w:r>
      <w:r w:rsidRPr="00CF766D">
        <w:t>e</w:t>
      </w:r>
      <w:r w:rsidR="008420D7" w:rsidRPr="00CF766D">
        <w:t>x</w:t>
      </w:r>
      <w:r w:rsidRPr="00CF766D">
        <w:t>pressions of interest</w:t>
      </w:r>
    </w:p>
    <w:p w14:paraId="53D8E246" w14:textId="305BA7F8" w:rsidR="00814CCF" w:rsidRPr="00CF766D" w:rsidRDefault="00814CCF" w:rsidP="00814CCF">
      <w:r w:rsidRPr="00CF766D">
        <w:t xml:space="preserve">You must submit an expression of interest (EOI) in order to be considered to be invited to tender. To do so, please complete the </w:t>
      </w:r>
      <w:r w:rsidR="00A0541C" w:rsidRPr="00CF766D">
        <w:t>NEW EOI Form which can be found under attachments</w:t>
      </w:r>
      <w:r w:rsidRPr="00CF766D">
        <w:t xml:space="preserve">. A submission of an EOI does not guarantee an invitation to tender and the Department does not routinely advise organisations that they have not been successful in being invited to tender. Feedback is however available on request. </w:t>
      </w:r>
      <w:bookmarkStart w:id="0" w:name="_GoBack"/>
      <w:bookmarkEnd w:id="0"/>
    </w:p>
    <w:p w14:paraId="78F73462" w14:textId="6E60D760" w:rsidR="00915C18" w:rsidRDefault="00814CCF" w:rsidP="00814CCF">
      <w:r w:rsidRPr="00CF766D">
        <w:t xml:space="preserve">All contracts are let on the basis of the </w:t>
      </w:r>
      <w:hyperlink r:id="rId20" w:history="1">
        <w:r w:rsidRPr="00CF766D">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3B56BC37" w:rsidR="005D3B59" w:rsidRPr="00531385" w:rsidRDefault="00C2496D" w:rsidP="005D3B59">
      <w:r w:rsidRPr="00995398">
        <w:t>©</w:t>
      </w:r>
      <w:r w:rsidR="005D3B59" w:rsidRPr="005D3B59">
        <w:t xml:space="preserve"> </w:t>
      </w:r>
      <w:r w:rsidR="00EE71A2">
        <w:t xml:space="preserve">Crown copyright </w:t>
      </w:r>
      <w:r w:rsidR="004C7EA7">
        <w:t>2018</w:t>
      </w:r>
    </w:p>
    <w:sectPr w:rsidR="005D3B59" w:rsidRPr="00531385" w:rsidSect="00622501">
      <w:footerReference w:type="default" r:id="rId21"/>
      <w:footerReference w:type="first" r:id="rId22"/>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97587" w:rsidRDefault="00D97587" w:rsidP="002B6D93">
      <w:r>
        <w:separator/>
      </w:r>
    </w:p>
    <w:p w14:paraId="6B8BFEEC" w14:textId="77777777" w:rsidR="00D97587" w:rsidRDefault="00D97587"/>
  </w:endnote>
  <w:endnote w:type="continuationSeparator" w:id="0">
    <w:p w14:paraId="73D94432" w14:textId="77777777" w:rsidR="00D97587" w:rsidRDefault="00D97587" w:rsidP="002B6D93">
      <w:r>
        <w:continuationSeparator/>
      </w:r>
    </w:p>
    <w:p w14:paraId="711A391B" w14:textId="77777777" w:rsidR="00D97587" w:rsidRDefault="00D97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1839C4D9" w:rsidR="00D97587" w:rsidRDefault="00D97587"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CE6D0F">
          <w:rPr>
            <w:noProof/>
          </w:rPr>
          <w:t>3</w:t>
        </w:r>
        <w:r>
          <w:rPr>
            <w:noProof/>
          </w:rPr>
          <w:fldChar w:fldCharType="end"/>
        </w:r>
      </w:p>
    </w:sdtContent>
  </w:sdt>
  <w:p w14:paraId="4156AEA0" w14:textId="77777777" w:rsidR="00D97587" w:rsidRDefault="00D9758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219B0E80" w:rsidR="00D97587" w:rsidRPr="006E6ADB" w:rsidRDefault="00D97587" w:rsidP="004A3626">
    <w:pPr>
      <w:tabs>
        <w:tab w:val="left" w:pos="7088"/>
      </w:tabs>
      <w:spacing w:before="240"/>
      <w:rPr>
        <w:szCs w:val="20"/>
      </w:rPr>
    </w:pPr>
    <w:r w:rsidRPr="006E6ADB">
      <w:rPr>
        <w:szCs w:val="20"/>
      </w:rPr>
      <w:tab/>
      <w:t xml:space="preserve">Published: </w:t>
    </w:r>
    <w:r w:rsidR="00CE6D0F">
      <w:rPr>
        <w:szCs w:val="20"/>
      </w:rPr>
      <w:t xml:space="preserve">August </w:t>
    </w:r>
    <w:r>
      <w:rPr>
        <w:szCs w:val="20"/>
      </w:rPr>
      <w:t>201</w:t>
    </w:r>
    <w:r w:rsidR="00CE6D0F">
      <w:rPr>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97587" w:rsidRDefault="00D97587" w:rsidP="002B6D93">
      <w:r>
        <w:separator/>
      </w:r>
    </w:p>
    <w:p w14:paraId="14F04B7F" w14:textId="77777777" w:rsidR="00D97587" w:rsidRDefault="00D97587"/>
  </w:footnote>
  <w:footnote w:type="continuationSeparator" w:id="0">
    <w:p w14:paraId="7BBE84F1" w14:textId="77777777" w:rsidR="00D97587" w:rsidRDefault="00D97587" w:rsidP="002B6D93">
      <w:r>
        <w:continuationSeparator/>
      </w:r>
    </w:p>
    <w:p w14:paraId="56FF0337" w14:textId="77777777" w:rsidR="00D97587" w:rsidRDefault="00D9758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542BE"/>
    <w:multiLevelType w:val="hybridMultilevel"/>
    <w:tmpl w:val="65DA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DCF38A6"/>
    <w:multiLevelType w:val="hybridMultilevel"/>
    <w:tmpl w:val="7DC2F23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21F75"/>
    <w:multiLevelType w:val="hybridMultilevel"/>
    <w:tmpl w:val="FF30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0"/>
  </w:num>
  <w:num w:numId="5">
    <w:abstractNumId w:val="7"/>
  </w:num>
  <w:num w:numId="6">
    <w:abstractNumId w:val="13"/>
  </w:num>
  <w:num w:numId="7">
    <w:abstractNumId w:val="3"/>
  </w:num>
  <w:num w:numId="8">
    <w:abstractNumId w:val="1"/>
  </w:num>
  <w:num w:numId="9">
    <w:abstractNumId w:val="0"/>
  </w:num>
  <w:num w:numId="10">
    <w:abstractNumId w:val="15"/>
  </w:num>
  <w:num w:numId="11">
    <w:abstractNumId w:val="13"/>
  </w:num>
  <w:num w:numId="12">
    <w:abstractNumId w:val="18"/>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12"/>
  </w:num>
  <w:num w:numId="20">
    <w:abstractNumId w:val="14"/>
  </w:num>
  <w:num w:numId="21">
    <w:abstractNumId w:val="8"/>
  </w:num>
  <w:num w:numId="2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252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1BDD"/>
    <w:rsid w:val="0022255C"/>
    <w:rsid w:val="0022489D"/>
    <w:rsid w:val="002262F3"/>
    <w:rsid w:val="00230559"/>
    <w:rsid w:val="002332F8"/>
    <w:rsid w:val="00234F75"/>
    <w:rsid w:val="00240F4B"/>
    <w:rsid w:val="002549CD"/>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E1329"/>
    <w:rsid w:val="003E3ED2"/>
    <w:rsid w:val="00400E1D"/>
    <w:rsid w:val="00403D1C"/>
    <w:rsid w:val="004216FF"/>
    <w:rsid w:val="004242C5"/>
    <w:rsid w:val="004339FB"/>
    <w:rsid w:val="004509BE"/>
    <w:rsid w:val="00456560"/>
    <w:rsid w:val="00470223"/>
    <w:rsid w:val="004866AD"/>
    <w:rsid w:val="004A3626"/>
    <w:rsid w:val="004A3E98"/>
    <w:rsid w:val="004A600B"/>
    <w:rsid w:val="004B08AC"/>
    <w:rsid w:val="004C5600"/>
    <w:rsid w:val="004C7EA7"/>
    <w:rsid w:val="004D13A3"/>
    <w:rsid w:val="004D73C6"/>
    <w:rsid w:val="004E5405"/>
    <w:rsid w:val="004E6CD9"/>
    <w:rsid w:val="004F20E3"/>
    <w:rsid w:val="004F211A"/>
    <w:rsid w:val="004F3159"/>
    <w:rsid w:val="004F4AEF"/>
    <w:rsid w:val="005247AD"/>
    <w:rsid w:val="005360B7"/>
    <w:rsid w:val="00536E0B"/>
    <w:rsid w:val="00543D23"/>
    <w:rsid w:val="005535E5"/>
    <w:rsid w:val="00560451"/>
    <w:rsid w:val="0057250B"/>
    <w:rsid w:val="00574294"/>
    <w:rsid w:val="005749C5"/>
    <w:rsid w:val="0057670A"/>
    <w:rsid w:val="00581D79"/>
    <w:rsid w:val="005905B1"/>
    <w:rsid w:val="005914F1"/>
    <w:rsid w:val="005946C7"/>
    <w:rsid w:val="005A016F"/>
    <w:rsid w:val="005A07FF"/>
    <w:rsid w:val="005A0891"/>
    <w:rsid w:val="005B7E39"/>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305"/>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5152"/>
    <w:rsid w:val="008D6968"/>
    <w:rsid w:val="008D6B6C"/>
    <w:rsid w:val="008E3F07"/>
    <w:rsid w:val="008E5F36"/>
    <w:rsid w:val="008F2757"/>
    <w:rsid w:val="008F2E4F"/>
    <w:rsid w:val="008F7436"/>
    <w:rsid w:val="009055E4"/>
    <w:rsid w:val="00915C18"/>
    <w:rsid w:val="00917E9C"/>
    <w:rsid w:val="00926A3C"/>
    <w:rsid w:val="0093027C"/>
    <w:rsid w:val="0094189B"/>
    <w:rsid w:val="00951C56"/>
    <w:rsid w:val="0095599F"/>
    <w:rsid w:val="00962963"/>
    <w:rsid w:val="0096424B"/>
    <w:rsid w:val="009701C8"/>
    <w:rsid w:val="00972EFD"/>
    <w:rsid w:val="00986616"/>
    <w:rsid w:val="00995398"/>
    <w:rsid w:val="009B32FA"/>
    <w:rsid w:val="009C2C02"/>
    <w:rsid w:val="009C73CF"/>
    <w:rsid w:val="009E00AE"/>
    <w:rsid w:val="009E09D3"/>
    <w:rsid w:val="009E6E74"/>
    <w:rsid w:val="009E7EE1"/>
    <w:rsid w:val="009E7F32"/>
    <w:rsid w:val="00A0541C"/>
    <w:rsid w:val="00A248DB"/>
    <w:rsid w:val="00A30BA1"/>
    <w:rsid w:val="00A37DEE"/>
    <w:rsid w:val="00A40F68"/>
    <w:rsid w:val="00A433C3"/>
    <w:rsid w:val="00A54BB7"/>
    <w:rsid w:val="00A5643A"/>
    <w:rsid w:val="00A57128"/>
    <w:rsid w:val="00A5723C"/>
    <w:rsid w:val="00A707A4"/>
    <w:rsid w:val="00A7274B"/>
    <w:rsid w:val="00A73FB8"/>
    <w:rsid w:val="00A75086"/>
    <w:rsid w:val="00A763CB"/>
    <w:rsid w:val="00A801D1"/>
    <w:rsid w:val="00A81BD4"/>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A742D"/>
    <w:rsid w:val="00BB05E2"/>
    <w:rsid w:val="00BD1111"/>
    <w:rsid w:val="00BD26B6"/>
    <w:rsid w:val="00BE01C6"/>
    <w:rsid w:val="00BE4DAC"/>
    <w:rsid w:val="00BF13F8"/>
    <w:rsid w:val="00C01CFF"/>
    <w:rsid w:val="00C026F2"/>
    <w:rsid w:val="00C02D89"/>
    <w:rsid w:val="00C15B78"/>
    <w:rsid w:val="00C2207B"/>
    <w:rsid w:val="00C22BA0"/>
    <w:rsid w:val="00C2496D"/>
    <w:rsid w:val="00C24E4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6D0F"/>
    <w:rsid w:val="00CE7906"/>
    <w:rsid w:val="00CF0E19"/>
    <w:rsid w:val="00CF766D"/>
    <w:rsid w:val="00D033A5"/>
    <w:rsid w:val="00D11353"/>
    <w:rsid w:val="00D27D9B"/>
    <w:rsid w:val="00D376DB"/>
    <w:rsid w:val="00D408A5"/>
    <w:rsid w:val="00D40DE9"/>
    <w:rsid w:val="00D41212"/>
    <w:rsid w:val="00D42B45"/>
    <w:rsid w:val="00D57EE0"/>
    <w:rsid w:val="00D660A1"/>
    <w:rsid w:val="00D75416"/>
    <w:rsid w:val="00D92274"/>
    <w:rsid w:val="00D94339"/>
    <w:rsid w:val="00D9707F"/>
    <w:rsid w:val="00D97587"/>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A5196"/>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B79CC"/>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uiPriority w:val="99"/>
    <w:semiHidden/>
    <w:unhideWhenUsed/>
    <w:rsid w:val="00C5454B"/>
    <w:rPr>
      <w:b/>
      <w:bCs/>
    </w:rPr>
  </w:style>
  <w:style w:type="character" w:customStyle="1" w:styleId="CommentSubjectChar">
    <w:name w:val="Comment Subject Char"/>
    <w:basedOn w:val="CommentTextChar"/>
    <w:link w:val="CommentSubject"/>
    <w:uiPriority w:val="99"/>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Mary.ROBERTS@education.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teacher-workload-survey-2016" TargetMode="External"/><Relationship Id="rId2" Type="http://schemas.openxmlformats.org/officeDocument/2006/relationships/customXml" Target="../customXml/item2.xml"/><Relationship Id="rId16" Type="http://schemas.openxmlformats.org/officeDocument/2006/relationships/hyperlink" Target="https://www.gov.uk/government/speeches/damian-hinds-there-are-no-great-schools-without-great-teachers" TargetMode="External"/><Relationship Id="rId20" Type="http://schemas.openxmlformats.org/officeDocument/2006/relationships/hyperlink" Target="https://www.gov.uk/government/publications/eoi-guid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594680/Teacher_Workload_Action_Plan.pdf"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Jobshare.MACKENZIE-PEACHEY@education.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teacher-workload-survey-2016"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2CYMDDFJX5CA-4-51482</_dlc_DocId>
    <_dlc_DocIdUrl xmlns="ad312983-9933-4586-87ae-0dd55f2c5b7f">
      <Url>https://educationgovuk.sharepoint.com/sites/sarpi/a/_layouts/15/DocIdRedir.aspx?ID=2CYMDDFJX5CA-4-51482</Url>
      <Description>2CYMDDFJX5CA-4-51482</Description>
    </_dlc_DocIdUrl>
    <h5181134883947a99a38d116ffff0006 xmlns="69aff0e4-7cd5-4607-b571-57bf84d7ea3b">
      <Terms xmlns="http://schemas.microsoft.com/office/infopath/2007/PartnerControls"/>
    </h5181134883947a99a38d116ffff000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cd0b6c9a3ebcb122b7930a57bd96835c">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d60465013726bfac8e1a55741181c865"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C4C94ED9-0BBE-474D-B0E5-05DD4DF44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D77579-DE9F-44BE-B387-891F64BE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4656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5369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2018-08-14T14:17:00Z</dcterms:created>
  <dcterms:modified xsi:type="dcterms:W3CDTF">2018-08-14T14:17:00Z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c51effcf-9ab5-4627-8c11-6f3069d5149e</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