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299" w:rsidRDefault="008C7299">
      <w:pPr>
        <w:spacing w:after="0" w:line="240" w:lineRule="auto"/>
        <w:rPr>
          <w:rFonts w:eastAsia="Times New Roman" w:cs="Arial"/>
          <w:b/>
        </w:rPr>
      </w:pPr>
      <w:r>
        <w:rPr>
          <w:rFonts w:eastAsia="Times New Roman" w:cs="Arial"/>
          <w:b/>
        </w:rPr>
        <w:br w:type="page"/>
      </w:r>
    </w:p>
    <w:p w:rsidR="004F5DD4" w:rsidRPr="00C67CA1" w:rsidRDefault="00CF7C82" w:rsidP="00E7197A">
      <w:pPr>
        <w:numPr>
          <w:ilvl w:val="0"/>
          <w:numId w:val="7"/>
        </w:numPr>
        <w:spacing w:after="0" w:line="240" w:lineRule="auto"/>
        <w:contextualSpacing/>
        <w:jc w:val="both"/>
        <w:rPr>
          <w:rFonts w:eastAsia="Times New Roman" w:cs="Arial"/>
          <w:b/>
        </w:rPr>
      </w:pPr>
      <w:r>
        <w:rPr>
          <w:rFonts w:eastAsia="Times New Roman" w:cs="Arial"/>
          <w:b/>
        </w:rPr>
        <w:lastRenderedPageBreak/>
        <w:t>I</w:t>
      </w:r>
      <w:r w:rsidR="004F5DD4" w:rsidRPr="00C67CA1">
        <w:rPr>
          <w:rFonts w:eastAsia="Times New Roman" w:cs="Arial"/>
          <w:b/>
        </w:rPr>
        <w:t>NTRODUCTION</w:t>
      </w:r>
    </w:p>
    <w:p w:rsidR="004F5DD4" w:rsidRPr="00C67CA1" w:rsidRDefault="004F5DD4" w:rsidP="00E7197A">
      <w:pPr>
        <w:spacing w:after="0" w:line="240" w:lineRule="auto"/>
        <w:ind w:left="720"/>
        <w:contextualSpacing/>
        <w:jc w:val="both"/>
        <w:rPr>
          <w:rFonts w:eastAsia="Times New Roman" w:cs="Arial"/>
        </w:rPr>
      </w:pPr>
    </w:p>
    <w:p w:rsidR="007E3156" w:rsidRDefault="004F5DD4" w:rsidP="00882F16">
      <w:pPr>
        <w:numPr>
          <w:ilvl w:val="1"/>
          <w:numId w:val="7"/>
        </w:numPr>
        <w:spacing w:line="240" w:lineRule="auto"/>
        <w:contextualSpacing/>
        <w:jc w:val="both"/>
        <w:rPr>
          <w:rFonts w:eastAsia="Times New Roman" w:cs="Arial"/>
        </w:rPr>
      </w:pPr>
      <w:r w:rsidRPr="00C67CA1">
        <w:rPr>
          <w:rFonts w:eastAsia="Times New Roman" w:cs="Arial"/>
        </w:rPr>
        <w:t xml:space="preserve">This document provides an overview of the </w:t>
      </w:r>
      <w:r w:rsidR="00A81439" w:rsidRPr="00C67CA1">
        <w:rPr>
          <w:rFonts w:eastAsia="Times New Roman" w:cs="Arial"/>
        </w:rPr>
        <w:t>methodology, which</w:t>
      </w:r>
      <w:r w:rsidRPr="00C67CA1">
        <w:rPr>
          <w:rFonts w:eastAsia="Times New Roman" w:cs="Arial"/>
        </w:rPr>
        <w:t xml:space="preserve"> </w:t>
      </w:r>
      <w:proofErr w:type="gramStart"/>
      <w:r w:rsidRPr="00C67CA1">
        <w:rPr>
          <w:rFonts w:eastAsia="Times New Roman" w:cs="Arial"/>
        </w:rPr>
        <w:t>will be adopted</w:t>
      </w:r>
      <w:proofErr w:type="gramEnd"/>
      <w:r w:rsidRPr="00C67CA1">
        <w:rPr>
          <w:rFonts w:eastAsia="Times New Roman" w:cs="Arial"/>
        </w:rPr>
        <w:t xml:space="preserve"> by the </w:t>
      </w:r>
      <w:r w:rsidR="00246693">
        <w:rPr>
          <w:rFonts w:eastAsia="Times New Roman" w:cs="Arial"/>
        </w:rPr>
        <w:t xml:space="preserve">Home Office </w:t>
      </w:r>
      <w:r w:rsidRPr="00C67CA1">
        <w:rPr>
          <w:rFonts w:eastAsia="Times New Roman" w:cs="Arial"/>
        </w:rPr>
        <w:t xml:space="preserve">to evaluate </w:t>
      </w:r>
      <w:r w:rsidR="00D66C83">
        <w:rPr>
          <w:rFonts w:eastAsia="Times New Roman" w:cs="Arial"/>
        </w:rPr>
        <w:t xml:space="preserve">Potential </w:t>
      </w:r>
      <w:r w:rsidR="00934007">
        <w:rPr>
          <w:rFonts w:eastAsia="Times New Roman" w:cs="Arial"/>
        </w:rPr>
        <w:t>Supplier</w:t>
      </w:r>
      <w:r w:rsidRPr="00C67CA1">
        <w:rPr>
          <w:rFonts w:eastAsia="Times New Roman" w:cs="Arial"/>
        </w:rPr>
        <w:t xml:space="preserve"> response</w:t>
      </w:r>
      <w:r w:rsidR="00D66C83">
        <w:rPr>
          <w:rFonts w:eastAsia="Times New Roman" w:cs="Arial"/>
        </w:rPr>
        <w:t>s</w:t>
      </w:r>
      <w:r w:rsidRPr="00C67CA1">
        <w:rPr>
          <w:rFonts w:eastAsia="Times New Roman" w:cs="Arial"/>
        </w:rPr>
        <w:t xml:space="preserve"> to each question set out within the </w:t>
      </w:r>
      <w:r w:rsidR="00C67CA1">
        <w:rPr>
          <w:rFonts w:eastAsia="Times New Roman" w:cs="Arial"/>
        </w:rPr>
        <w:t xml:space="preserve">e-Sourcing event. </w:t>
      </w:r>
      <w:r w:rsidR="00D66C83">
        <w:rPr>
          <w:rFonts w:eastAsia="Times New Roman" w:cs="Arial"/>
        </w:rPr>
        <w:t xml:space="preserve">It also sets out the marking </w:t>
      </w:r>
      <w:proofErr w:type="gramStart"/>
      <w:r w:rsidR="00D66C83">
        <w:rPr>
          <w:rFonts w:eastAsia="Times New Roman" w:cs="Arial"/>
        </w:rPr>
        <w:t>s</w:t>
      </w:r>
      <w:r w:rsidRPr="00C67CA1">
        <w:rPr>
          <w:rFonts w:eastAsia="Times New Roman" w:cs="Arial"/>
        </w:rPr>
        <w:t>cheme which</w:t>
      </w:r>
      <w:proofErr w:type="gramEnd"/>
      <w:r w:rsidRPr="00C67CA1">
        <w:rPr>
          <w:rFonts w:eastAsia="Times New Roman" w:cs="Arial"/>
        </w:rPr>
        <w:t xml:space="preserve"> will apply.</w:t>
      </w:r>
    </w:p>
    <w:p w:rsidR="00882F16" w:rsidRDefault="00882F16" w:rsidP="00882F16">
      <w:pPr>
        <w:spacing w:line="240" w:lineRule="auto"/>
        <w:ind w:left="720"/>
        <w:contextualSpacing/>
        <w:jc w:val="both"/>
        <w:rPr>
          <w:rFonts w:eastAsia="Times New Roman" w:cs="Arial"/>
        </w:rPr>
      </w:pPr>
    </w:p>
    <w:p w:rsidR="007E3156" w:rsidRDefault="008E4A6C" w:rsidP="00882F16">
      <w:pPr>
        <w:numPr>
          <w:ilvl w:val="1"/>
          <w:numId w:val="7"/>
        </w:numPr>
        <w:spacing w:after="0" w:line="240" w:lineRule="auto"/>
        <w:contextualSpacing/>
        <w:jc w:val="both"/>
        <w:rPr>
          <w:rFonts w:eastAsia="Times New Roman" w:cs="Arial"/>
        </w:rPr>
      </w:pPr>
      <w:r>
        <w:rPr>
          <w:rFonts w:eastAsia="Times New Roman" w:cs="Arial"/>
        </w:rPr>
        <w:t>The following informa</w:t>
      </w:r>
      <w:r w:rsidR="007E3156">
        <w:rPr>
          <w:rFonts w:eastAsia="Times New Roman" w:cs="Arial"/>
        </w:rPr>
        <w:t>tion has been provided in relation to each question (where applicable)</w:t>
      </w:r>
      <w:r w:rsidR="00336532">
        <w:rPr>
          <w:rFonts w:eastAsia="Times New Roman" w:cs="Arial"/>
        </w:rPr>
        <w:t>;</w:t>
      </w:r>
    </w:p>
    <w:p w:rsidR="00336532" w:rsidRDefault="00336532" w:rsidP="00336532">
      <w:pPr>
        <w:spacing w:after="0" w:line="240" w:lineRule="auto"/>
        <w:ind w:left="720"/>
        <w:contextualSpacing/>
        <w:jc w:val="both"/>
        <w:rPr>
          <w:rFonts w:eastAsia="Times New Roman" w:cs="Arial"/>
        </w:rPr>
      </w:pPr>
    </w:p>
    <w:p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Weighting – highlights the relative importance of the question</w:t>
      </w:r>
    </w:p>
    <w:p w:rsidR="00336532" w:rsidRDefault="00336532" w:rsidP="00336532">
      <w:pPr>
        <w:spacing w:after="0" w:line="240" w:lineRule="auto"/>
        <w:ind w:left="720" w:hanging="11"/>
        <w:contextualSpacing/>
        <w:jc w:val="both"/>
        <w:rPr>
          <w:rFonts w:eastAsia="Times New Roman" w:cs="Arial"/>
        </w:rPr>
      </w:pPr>
    </w:p>
    <w:p w:rsidR="007E3156" w:rsidRDefault="007E3156" w:rsidP="00336532">
      <w:pPr>
        <w:numPr>
          <w:ilvl w:val="2"/>
          <w:numId w:val="7"/>
        </w:numPr>
        <w:spacing w:after="0" w:line="240" w:lineRule="auto"/>
        <w:ind w:hanging="11"/>
        <w:contextualSpacing/>
        <w:jc w:val="both"/>
        <w:rPr>
          <w:rFonts w:eastAsia="Times New Roman" w:cs="Arial"/>
        </w:rPr>
      </w:pPr>
      <w:r>
        <w:rPr>
          <w:rFonts w:eastAsia="Times New Roman" w:cs="Arial"/>
        </w:rPr>
        <w:t xml:space="preserve">Guidance – sets out information for the Potential </w:t>
      </w:r>
      <w:r w:rsidR="00934007">
        <w:rPr>
          <w:rFonts w:eastAsia="Times New Roman" w:cs="Arial"/>
        </w:rPr>
        <w:t>Supplier</w:t>
      </w:r>
      <w:r>
        <w:rPr>
          <w:rFonts w:eastAsia="Times New Roman" w:cs="Arial"/>
        </w:rPr>
        <w:t>s to consider</w:t>
      </w:r>
    </w:p>
    <w:p w:rsidR="00336532" w:rsidRDefault="00336532" w:rsidP="00336532">
      <w:pPr>
        <w:spacing w:after="0" w:line="240" w:lineRule="auto"/>
        <w:ind w:left="720" w:hanging="11"/>
        <w:contextualSpacing/>
        <w:jc w:val="both"/>
        <w:rPr>
          <w:rFonts w:eastAsia="Times New Roman" w:cs="Arial"/>
        </w:rPr>
      </w:pPr>
    </w:p>
    <w:p w:rsidR="00336532" w:rsidRDefault="008E4A6C" w:rsidP="00336532">
      <w:pPr>
        <w:numPr>
          <w:ilvl w:val="2"/>
          <w:numId w:val="7"/>
        </w:numPr>
        <w:spacing w:after="0" w:line="240" w:lineRule="auto"/>
        <w:ind w:hanging="11"/>
        <w:contextualSpacing/>
        <w:jc w:val="both"/>
        <w:rPr>
          <w:rFonts w:eastAsia="Times New Roman" w:cs="Arial"/>
        </w:rPr>
      </w:pPr>
      <w:r>
        <w:rPr>
          <w:rFonts w:eastAsia="Times New Roman" w:cs="Arial"/>
        </w:rPr>
        <w:t>Mark</w:t>
      </w:r>
      <w:r w:rsidR="007E3156">
        <w:rPr>
          <w:rFonts w:eastAsia="Times New Roman" w:cs="Arial"/>
        </w:rPr>
        <w:t>ing Scheme – details the marks</w:t>
      </w:r>
      <w:r w:rsidR="00336532">
        <w:rPr>
          <w:rFonts w:eastAsia="Times New Roman" w:cs="Arial"/>
        </w:rPr>
        <w:t xml:space="preserve"> available to evaluators during evaluation</w:t>
      </w:r>
    </w:p>
    <w:p w:rsidR="00336532" w:rsidRDefault="00336532" w:rsidP="00336532">
      <w:pPr>
        <w:spacing w:after="0" w:line="240" w:lineRule="auto"/>
        <w:ind w:left="720"/>
        <w:contextualSpacing/>
        <w:jc w:val="both"/>
        <w:rPr>
          <w:rFonts w:eastAsia="Times New Roman" w:cs="Arial"/>
        </w:rPr>
      </w:pPr>
    </w:p>
    <w:p w:rsidR="004F5DD4" w:rsidRPr="00336532" w:rsidRDefault="004F5DD4" w:rsidP="00336532">
      <w:pPr>
        <w:numPr>
          <w:ilvl w:val="1"/>
          <w:numId w:val="7"/>
        </w:numPr>
        <w:spacing w:after="0" w:line="240" w:lineRule="auto"/>
        <w:contextualSpacing/>
        <w:jc w:val="both"/>
        <w:rPr>
          <w:rFonts w:eastAsia="Times New Roman" w:cs="Arial"/>
        </w:rPr>
      </w:pPr>
      <w:r w:rsidRPr="00336532">
        <w:rPr>
          <w:rFonts w:eastAsia="Times New Roman" w:cs="Arial"/>
        </w:rPr>
        <w:t xml:space="preserve">The defined </w:t>
      </w:r>
      <w:r w:rsidR="00C67CA1" w:rsidRPr="00336532">
        <w:rPr>
          <w:rFonts w:eastAsia="Times New Roman" w:cs="Arial"/>
        </w:rPr>
        <w:t xml:space="preserve">terms used in the ITT document </w:t>
      </w:r>
      <w:r w:rsidRPr="00336532">
        <w:rPr>
          <w:rFonts w:eastAsia="Times New Roman" w:cs="Arial"/>
        </w:rPr>
        <w:t>shall apply to this document.</w:t>
      </w:r>
    </w:p>
    <w:p w:rsidR="004F5DD4" w:rsidRPr="00C67CA1" w:rsidRDefault="004F5DD4" w:rsidP="00E7197A">
      <w:pPr>
        <w:spacing w:after="0" w:line="240" w:lineRule="auto"/>
        <w:ind w:left="720"/>
        <w:contextualSpacing/>
        <w:jc w:val="both"/>
        <w:rPr>
          <w:rFonts w:eastAsia="Times New Roman" w:cs="Arial"/>
        </w:rPr>
      </w:pPr>
    </w:p>
    <w:p w:rsidR="004F5DD4" w:rsidRPr="00C67CA1" w:rsidRDefault="004F5DD4" w:rsidP="00E7197A">
      <w:pPr>
        <w:numPr>
          <w:ilvl w:val="0"/>
          <w:numId w:val="7"/>
        </w:numPr>
        <w:spacing w:after="0" w:line="240" w:lineRule="auto"/>
        <w:contextualSpacing/>
        <w:jc w:val="both"/>
        <w:rPr>
          <w:rFonts w:eastAsia="Times New Roman" w:cs="Arial"/>
          <w:b/>
        </w:rPr>
      </w:pPr>
      <w:r w:rsidRPr="00C67CA1">
        <w:rPr>
          <w:rFonts w:eastAsia="Times New Roman" w:cs="Arial"/>
          <w:b/>
        </w:rPr>
        <w:t>OVERVIEW</w:t>
      </w:r>
    </w:p>
    <w:p w:rsidR="004F5DD4" w:rsidRPr="00C67CA1" w:rsidRDefault="004F5DD4" w:rsidP="00E7197A">
      <w:pPr>
        <w:spacing w:after="0"/>
        <w:contextualSpacing/>
        <w:jc w:val="both"/>
        <w:rPr>
          <w:rFonts w:cs="Arial"/>
          <w:b/>
        </w:rPr>
      </w:pPr>
    </w:p>
    <w:p w:rsidR="004F5DD4" w:rsidRPr="00C67CA1" w:rsidRDefault="004F5DD4" w:rsidP="00E7197A">
      <w:pPr>
        <w:numPr>
          <w:ilvl w:val="1"/>
          <w:numId w:val="7"/>
        </w:numPr>
        <w:spacing w:after="0" w:line="480" w:lineRule="auto"/>
        <w:contextualSpacing/>
        <w:jc w:val="both"/>
        <w:rPr>
          <w:rFonts w:eastAsia="Times New Roman" w:cs="Arial"/>
        </w:rPr>
      </w:pPr>
      <w:r w:rsidRPr="00C67CA1">
        <w:rPr>
          <w:rFonts w:eastAsia="Times New Roman" w:cs="Arial"/>
        </w:rPr>
        <w:t xml:space="preserve">The </w:t>
      </w:r>
      <w:r w:rsidR="00AF3FE7">
        <w:rPr>
          <w:rFonts w:eastAsia="Times New Roman" w:cs="Arial"/>
        </w:rPr>
        <w:t>e-Sourcing event</w:t>
      </w:r>
      <w:r w:rsidRPr="00C67CA1">
        <w:rPr>
          <w:rFonts w:eastAsia="Times New Roman" w:cs="Arial"/>
        </w:rPr>
        <w:t xml:space="preserve"> is broken down into the following </w:t>
      </w:r>
      <w:r w:rsidR="00B52099">
        <w:rPr>
          <w:rFonts w:eastAsia="Times New Roman" w:cs="Arial"/>
        </w:rPr>
        <w:t>Questionnaires</w:t>
      </w:r>
      <w:r w:rsidRPr="00C67CA1">
        <w:rPr>
          <w:rFonts w:eastAsia="Times New Roman" w:cs="Arial"/>
        </w:rPr>
        <w:t>:</w:t>
      </w:r>
    </w:p>
    <w:tbl>
      <w:tblPr>
        <w:tblStyle w:val="TableGrid"/>
        <w:tblW w:w="0" w:type="auto"/>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1923"/>
        <w:gridCol w:w="3586"/>
        <w:gridCol w:w="1427"/>
        <w:gridCol w:w="2144"/>
      </w:tblGrid>
      <w:tr w:rsidR="009D0719" w:rsidTr="009D0719">
        <w:trPr>
          <w:cantSplit/>
          <w:tblHeader/>
        </w:trPr>
        <w:tc>
          <w:tcPr>
            <w:tcW w:w="1923" w:type="dxa"/>
            <w:shd w:val="clear" w:color="auto" w:fill="C6D9F1" w:themeFill="text2" w:themeFillTint="33"/>
          </w:tcPr>
          <w:p w:rsidR="009D0719" w:rsidRPr="00714E0F" w:rsidRDefault="009D0719" w:rsidP="00714E0F">
            <w:pPr>
              <w:spacing w:before="240" w:after="240" w:line="360" w:lineRule="auto"/>
              <w:contextualSpacing/>
              <w:jc w:val="center"/>
              <w:rPr>
                <w:rFonts w:cs="Arial"/>
                <w:b/>
              </w:rPr>
            </w:pPr>
            <w:r w:rsidRPr="00714E0F">
              <w:rPr>
                <w:rFonts w:cs="Arial"/>
                <w:b/>
              </w:rPr>
              <w:t>Questionnaire Reference</w:t>
            </w:r>
          </w:p>
        </w:tc>
        <w:tc>
          <w:tcPr>
            <w:tcW w:w="3586" w:type="dxa"/>
            <w:shd w:val="clear" w:color="auto" w:fill="C6D9F1" w:themeFill="text2" w:themeFillTint="33"/>
          </w:tcPr>
          <w:p w:rsidR="009D0719" w:rsidRPr="00714E0F" w:rsidRDefault="009D0719" w:rsidP="00714E0F">
            <w:pPr>
              <w:spacing w:before="240" w:after="240" w:line="360" w:lineRule="auto"/>
              <w:contextualSpacing/>
              <w:jc w:val="center"/>
              <w:rPr>
                <w:rFonts w:cs="Arial"/>
                <w:b/>
              </w:rPr>
            </w:pPr>
            <w:r w:rsidRPr="00714E0F">
              <w:rPr>
                <w:rFonts w:cs="Arial"/>
                <w:b/>
              </w:rPr>
              <w:t>Questionnaire Title</w:t>
            </w:r>
          </w:p>
        </w:tc>
        <w:tc>
          <w:tcPr>
            <w:tcW w:w="1427" w:type="dxa"/>
            <w:shd w:val="clear" w:color="auto" w:fill="C6D9F1" w:themeFill="text2" w:themeFillTint="33"/>
          </w:tcPr>
          <w:p w:rsidR="009D0719" w:rsidRPr="00BA3CF6" w:rsidRDefault="009D0719">
            <w:pPr>
              <w:spacing w:before="240" w:after="240" w:line="360" w:lineRule="auto"/>
              <w:contextualSpacing/>
              <w:jc w:val="center"/>
              <w:rPr>
                <w:rFonts w:cs="Arial"/>
                <w:b/>
              </w:rPr>
            </w:pPr>
            <w:r>
              <w:rPr>
                <w:rFonts w:cs="Arial"/>
                <w:b/>
              </w:rPr>
              <w:t xml:space="preserve">Max Score </w:t>
            </w:r>
          </w:p>
        </w:tc>
        <w:tc>
          <w:tcPr>
            <w:tcW w:w="2144" w:type="dxa"/>
            <w:shd w:val="clear" w:color="auto" w:fill="C6D9F1" w:themeFill="text2" w:themeFillTint="33"/>
          </w:tcPr>
          <w:p w:rsidR="009D0719" w:rsidRDefault="009D0719">
            <w:pPr>
              <w:spacing w:before="240" w:after="240" w:line="360" w:lineRule="auto"/>
              <w:contextualSpacing/>
              <w:jc w:val="center"/>
              <w:rPr>
                <w:rFonts w:cs="Arial"/>
                <w:b/>
              </w:rPr>
            </w:pPr>
            <w:r w:rsidRPr="00BA3CF6">
              <w:rPr>
                <w:rFonts w:cs="Arial"/>
                <w:b/>
              </w:rPr>
              <w:t xml:space="preserve">Overall </w:t>
            </w:r>
            <w:r w:rsidR="00602F31">
              <w:rPr>
                <w:rFonts w:cs="Arial"/>
                <w:b/>
                <w:noProof/>
              </w:rPr>
              <w:t>Quest</w:t>
            </w:r>
            <w:r>
              <w:rPr>
                <w:rFonts w:cs="Arial"/>
                <w:b/>
                <w:noProof/>
              </w:rPr>
              <w:t>ion</w:t>
            </w:r>
            <w:r w:rsidR="00602F31">
              <w:rPr>
                <w:rFonts w:cs="Arial"/>
                <w:b/>
                <w:noProof/>
              </w:rPr>
              <w:t>naire</w:t>
            </w:r>
            <w:r w:rsidRPr="00BA3CF6">
              <w:rPr>
                <w:rFonts w:cs="Arial"/>
                <w:b/>
              </w:rPr>
              <w:t xml:space="preserve"> Weighting (%)</w:t>
            </w:r>
          </w:p>
        </w:tc>
      </w:tr>
      <w:tr w:rsidR="009D0719" w:rsidTr="009D0719">
        <w:trPr>
          <w:cantSplit/>
          <w:trHeight w:val="320"/>
        </w:trPr>
        <w:tc>
          <w:tcPr>
            <w:tcW w:w="1923" w:type="dxa"/>
          </w:tcPr>
          <w:p w:rsidR="009D0719" w:rsidRDefault="009D0719">
            <w:pPr>
              <w:spacing w:before="240" w:after="240" w:line="360" w:lineRule="auto"/>
              <w:contextualSpacing/>
              <w:jc w:val="center"/>
              <w:rPr>
                <w:rFonts w:cs="Arial"/>
              </w:rPr>
            </w:pPr>
            <w:r>
              <w:rPr>
                <w:rFonts w:cs="Arial"/>
              </w:rPr>
              <w:t xml:space="preserve">SQ KPR </w:t>
            </w:r>
          </w:p>
        </w:tc>
        <w:tc>
          <w:tcPr>
            <w:tcW w:w="3586" w:type="dxa"/>
          </w:tcPr>
          <w:p w:rsidR="00290BAB" w:rsidRDefault="009D0719">
            <w:pPr>
              <w:spacing w:after="0" w:line="360" w:lineRule="auto"/>
              <w:contextualSpacing/>
              <w:rPr>
                <w:rFonts w:cs="Arial"/>
              </w:rPr>
            </w:pPr>
            <w:r>
              <w:rPr>
                <w:rFonts w:cs="Arial"/>
              </w:rPr>
              <w:t>KEY PARTICIPATION REQUIREMENTS</w:t>
            </w:r>
          </w:p>
        </w:tc>
        <w:tc>
          <w:tcPr>
            <w:tcW w:w="1427" w:type="dxa"/>
          </w:tcPr>
          <w:p w:rsidR="009D0719" w:rsidRDefault="009D0719">
            <w:pPr>
              <w:spacing w:after="0" w:line="360" w:lineRule="auto"/>
              <w:contextualSpacing/>
              <w:jc w:val="center"/>
              <w:rPr>
                <w:rFonts w:cs="Arial"/>
              </w:rPr>
            </w:pPr>
            <w:r>
              <w:rPr>
                <w:rFonts w:cs="Arial"/>
              </w:rPr>
              <w:t xml:space="preserve">Pass/ Fail </w:t>
            </w:r>
          </w:p>
        </w:tc>
        <w:tc>
          <w:tcPr>
            <w:tcW w:w="2144" w:type="dxa"/>
          </w:tcPr>
          <w:p w:rsidR="00290BAB" w:rsidRDefault="009D0719">
            <w:pPr>
              <w:spacing w:after="0" w:line="360" w:lineRule="auto"/>
              <w:contextualSpacing/>
              <w:jc w:val="center"/>
              <w:rPr>
                <w:rFonts w:cs="Arial"/>
              </w:rPr>
            </w:pPr>
            <w:r>
              <w:rPr>
                <w:rFonts w:cs="Arial"/>
              </w:rPr>
              <w:t>N/A</w:t>
            </w:r>
          </w:p>
        </w:tc>
      </w:tr>
      <w:tr w:rsidR="009D0719" w:rsidTr="009D0719">
        <w:trPr>
          <w:cantSplit/>
        </w:trPr>
        <w:tc>
          <w:tcPr>
            <w:tcW w:w="1923" w:type="dxa"/>
          </w:tcPr>
          <w:p w:rsidR="009D0719" w:rsidRDefault="009D0719">
            <w:pPr>
              <w:spacing w:before="240" w:after="240" w:line="360" w:lineRule="auto"/>
              <w:contextualSpacing/>
              <w:jc w:val="center"/>
              <w:rPr>
                <w:rFonts w:cs="Arial"/>
              </w:rPr>
            </w:pPr>
            <w:r>
              <w:rPr>
                <w:rFonts w:cs="Arial"/>
              </w:rPr>
              <w:t>SQ CoI</w:t>
            </w:r>
          </w:p>
        </w:tc>
        <w:tc>
          <w:tcPr>
            <w:tcW w:w="3586" w:type="dxa"/>
          </w:tcPr>
          <w:p w:rsidR="009D0719" w:rsidRDefault="009D0719" w:rsidP="00F26A20">
            <w:pPr>
              <w:spacing w:after="0" w:line="360" w:lineRule="auto"/>
              <w:contextualSpacing/>
              <w:rPr>
                <w:rFonts w:cs="Arial"/>
              </w:rPr>
            </w:pPr>
            <w:r>
              <w:rPr>
                <w:rFonts w:cs="Arial"/>
              </w:rPr>
              <w:t>CONFLICTS OF INTEREST</w:t>
            </w:r>
          </w:p>
        </w:tc>
        <w:tc>
          <w:tcPr>
            <w:tcW w:w="1427" w:type="dxa"/>
          </w:tcPr>
          <w:p w:rsidR="00755F69" w:rsidRDefault="009D0719">
            <w:pPr>
              <w:spacing w:after="0" w:line="360" w:lineRule="auto"/>
              <w:contextualSpacing/>
              <w:jc w:val="center"/>
              <w:rPr>
                <w:rFonts w:cs="Arial"/>
              </w:rPr>
            </w:pPr>
            <w:r>
              <w:rPr>
                <w:rFonts w:cs="Arial"/>
              </w:rPr>
              <w:t xml:space="preserve">Pass/Fail </w:t>
            </w:r>
          </w:p>
        </w:tc>
        <w:tc>
          <w:tcPr>
            <w:tcW w:w="2144" w:type="dxa"/>
          </w:tcPr>
          <w:p w:rsidR="009D0719" w:rsidRDefault="009D0719" w:rsidP="00F26A20">
            <w:pPr>
              <w:spacing w:after="0" w:line="360" w:lineRule="auto"/>
              <w:contextualSpacing/>
              <w:jc w:val="center"/>
              <w:rPr>
                <w:rFonts w:cs="Arial"/>
              </w:rPr>
            </w:pPr>
            <w:r>
              <w:rPr>
                <w:rFonts w:cs="Arial"/>
              </w:rPr>
              <w:t>N/A</w:t>
            </w:r>
          </w:p>
        </w:tc>
      </w:tr>
      <w:tr w:rsidR="009D0719" w:rsidTr="009D0719">
        <w:trPr>
          <w:cantSplit/>
        </w:trPr>
        <w:tc>
          <w:tcPr>
            <w:tcW w:w="1923" w:type="dxa"/>
          </w:tcPr>
          <w:p w:rsidR="009D0719" w:rsidRDefault="009D0719">
            <w:pPr>
              <w:spacing w:before="240" w:after="240" w:line="360" w:lineRule="auto"/>
              <w:contextualSpacing/>
              <w:jc w:val="center"/>
              <w:rPr>
                <w:rFonts w:cs="Arial"/>
              </w:rPr>
            </w:pPr>
            <w:r>
              <w:rPr>
                <w:rFonts w:cs="Arial"/>
              </w:rPr>
              <w:t>SQ 1.1</w:t>
            </w:r>
          </w:p>
        </w:tc>
        <w:tc>
          <w:tcPr>
            <w:tcW w:w="3586" w:type="dxa"/>
          </w:tcPr>
          <w:p w:rsidR="00290BAB" w:rsidRDefault="009D0719">
            <w:pPr>
              <w:spacing w:after="0" w:line="360" w:lineRule="auto"/>
              <w:contextualSpacing/>
              <w:rPr>
                <w:rFonts w:cs="Arial"/>
              </w:rPr>
            </w:pPr>
            <w:r>
              <w:rPr>
                <w:rFonts w:cs="Arial"/>
              </w:rPr>
              <w:t xml:space="preserve">SUPPLIER INFORMATION </w:t>
            </w:r>
          </w:p>
        </w:tc>
        <w:tc>
          <w:tcPr>
            <w:tcW w:w="1427" w:type="dxa"/>
          </w:tcPr>
          <w:p w:rsidR="00755F69" w:rsidRDefault="009D0719">
            <w:pPr>
              <w:spacing w:after="0" w:line="360" w:lineRule="auto"/>
              <w:contextualSpacing/>
              <w:jc w:val="center"/>
              <w:rPr>
                <w:rFonts w:cs="Arial"/>
              </w:rPr>
            </w:pPr>
            <w:r>
              <w:rPr>
                <w:rFonts w:cs="Arial"/>
              </w:rPr>
              <w:t>N/A</w:t>
            </w:r>
          </w:p>
        </w:tc>
        <w:tc>
          <w:tcPr>
            <w:tcW w:w="2144" w:type="dxa"/>
          </w:tcPr>
          <w:p w:rsidR="00290BAB" w:rsidRDefault="009D0719">
            <w:pPr>
              <w:spacing w:after="0" w:line="360" w:lineRule="auto"/>
              <w:contextualSpacing/>
              <w:jc w:val="center"/>
              <w:rPr>
                <w:rFonts w:cs="Arial"/>
              </w:rPr>
            </w:pPr>
            <w:r>
              <w:rPr>
                <w:rFonts w:cs="Arial"/>
              </w:rPr>
              <w:t>N/A</w:t>
            </w:r>
          </w:p>
        </w:tc>
      </w:tr>
      <w:tr w:rsidR="009D0719" w:rsidTr="009D0719">
        <w:trPr>
          <w:cantSplit/>
        </w:trPr>
        <w:tc>
          <w:tcPr>
            <w:tcW w:w="1923" w:type="dxa"/>
          </w:tcPr>
          <w:p w:rsidR="009D0719" w:rsidDel="002C17D6" w:rsidRDefault="009D0719" w:rsidP="00047542">
            <w:pPr>
              <w:spacing w:before="240" w:after="240" w:line="360" w:lineRule="auto"/>
              <w:contextualSpacing/>
              <w:jc w:val="center"/>
              <w:rPr>
                <w:rFonts w:cs="Arial"/>
              </w:rPr>
            </w:pPr>
            <w:r>
              <w:rPr>
                <w:rFonts w:cs="Arial"/>
              </w:rPr>
              <w:t xml:space="preserve">SQ 1.2 </w:t>
            </w:r>
          </w:p>
        </w:tc>
        <w:tc>
          <w:tcPr>
            <w:tcW w:w="3586" w:type="dxa"/>
          </w:tcPr>
          <w:p w:rsidR="009D0719" w:rsidDel="00870D04" w:rsidRDefault="009D0719">
            <w:pPr>
              <w:spacing w:after="0" w:line="360" w:lineRule="auto"/>
              <w:contextualSpacing/>
              <w:rPr>
                <w:rFonts w:cs="Arial"/>
              </w:rPr>
            </w:pPr>
            <w:r>
              <w:t>BIDDING MODEL</w:t>
            </w:r>
          </w:p>
        </w:tc>
        <w:tc>
          <w:tcPr>
            <w:tcW w:w="1427" w:type="dxa"/>
          </w:tcPr>
          <w:p w:rsidR="009D0719" w:rsidRDefault="009D0719">
            <w:pPr>
              <w:spacing w:after="0" w:line="360" w:lineRule="auto"/>
              <w:contextualSpacing/>
              <w:jc w:val="center"/>
              <w:rPr>
                <w:rFonts w:cs="Arial"/>
              </w:rPr>
            </w:pPr>
            <w:r>
              <w:rPr>
                <w:rFonts w:cs="Arial"/>
              </w:rPr>
              <w:t>N/A</w:t>
            </w:r>
          </w:p>
        </w:tc>
        <w:tc>
          <w:tcPr>
            <w:tcW w:w="2144" w:type="dxa"/>
          </w:tcPr>
          <w:p w:rsidR="009D0719" w:rsidRDefault="009D0719">
            <w:pPr>
              <w:spacing w:after="0" w:line="360" w:lineRule="auto"/>
              <w:contextualSpacing/>
              <w:jc w:val="center"/>
              <w:rPr>
                <w:rFonts w:cs="Arial"/>
              </w:rPr>
            </w:pPr>
            <w:r>
              <w:rPr>
                <w:rFonts w:cs="Arial"/>
              </w:rPr>
              <w:t>N/A</w:t>
            </w:r>
          </w:p>
        </w:tc>
      </w:tr>
      <w:tr w:rsidR="009D0719" w:rsidTr="009D0719">
        <w:trPr>
          <w:cantSplit/>
        </w:trPr>
        <w:tc>
          <w:tcPr>
            <w:tcW w:w="1923" w:type="dxa"/>
          </w:tcPr>
          <w:p w:rsidR="009D0719" w:rsidRDefault="009D0719">
            <w:pPr>
              <w:spacing w:before="240" w:after="240" w:line="360" w:lineRule="auto"/>
              <w:contextualSpacing/>
              <w:jc w:val="center"/>
              <w:rPr>
                <w:rFonts w:cs="Arial"/>
              </w:rPr>
            </w:pPr>
            <w:r>
              <w:rPr>
                <w:rFonts w:cs="Arial"/>
              </w:rPr>
              <w:t>SQ 2.0</w:t>
            </w:r>
          </w:p>
        </w:tc>
        <w:tc>
          <w:tcPr>
            <w:tcW w:w="3586" w:type="dxa"/>
          </w:tcPr>
          <w:p w:rsidR="00290BAB" w:rsidRDefault="009D0719">
            <w:pPr>
              <w:spacing w:after="0" w:line="360" w:lineRule="auto"/>
              <w:contextualSpacing/>
              <w:rPr>
                <w:rFonts w:eastAsia="SimSun" w:cs="Arial"/>
              </w:rPr>
            </w:pPr>
            <w:r>
              <w:rPr>
                <w:rFonts w:cs="Arial"/>
              </w:rPr>
              <w:t>GROUNDS FOR MANDATORY  EXCLUSION</w:t>
            </w:r>
          </w:p>
        </w:tc>
        <w:tc>
          <w:tcPr>
            <w:tcW w:w="1427" w:type="dxa"/>
          </w:tcPr>
          <w:p w:rsidR="009D0719" w:rsidRDefault="009D0719">
            <w:pPr>
              <w:spacing w:after="0" w:line="360" w:lineRule="auto"/>
              <w:contextualSpacing/>
              <w:jc w:val="center"/>
              <w:rPr>
                <w:rFonts w:cs="Arial"/>
              </w:rPr>
            </w:pPr>
            <w:r>
              <w:rPr>
                <w:rFonts w:cs="Arial"/>
              </w:rPr>
              <w:t>Pass/Fail</w:t>
            </w:r>
          </w:p>
        </w:tc>
        <w:tc>
          <w:tcPr>
            <w:tcW w:w="2144" w:type="dxa"/>
          </w:tcPr>
          <w:p w:rsidR="00290BAB" w:rsidRDefault="009D0719">
            <w:pPr>
              <w:spacing w:after="0" w:line="360" w:lineRule="auto"/>
              <w:contextualSpacing/>
              <w:jc w:val="center"/>
              <w:rPr>
                <w:rFonts w:eastAsia="SimSun" w:cs="Arial"/>
              </w:rPr>
            </w:pPr>
            <w:r>
              <w:rPr>
                <w:rFonts w:cs="Arial"/>
              </w:rPr>
              <w:t>N/A</w:t>
            </w:r>
          </w:p>
        </w:tc>
      </w:tr>
      <w:tr w:rsidR="009D0719" w:rsidTr="009D0719">
        <w:trPr>
          <w:cantSplit/>
        </w:trPr>
        <w:tc>
          <w:tcPr>
            <w:tcW w:w="1923" w:type="dxa"/>
          </w:tcPr>
          <w:p w:rsidR="009D0719" w:rsidRDefault="009D0719" w:rsidP="001F0B62">
            <w:pPr>
              <w:spacing w:before="240" w:after="240" w:line="360" w:lineRule="auto"/>
              <w:contextualSpacing/>
              <w:jc w:val="center"/>
              <w:rPr>
                <w:rFonts w:cs="Arial"/>
              </w:rPr>
            </w:pPr>
            <w:r>
              <w:rPr>
                <w:rFonts w:cs="Arial"/>
              </w:rPr>
              <w:t>SQ 3.0</w:t>
            </w:r>
          </w:p>
        </w:tc>
        <w:tc>
          <w:tcPr>
            <w:tcW w:w="3586" w:type="dxa"/>
          </w:tcPr>
          <w:p w:rsidR="009D0719" w:rsidRDefault="009D0719">
            <w:pPr>
              <w:spacing w:before="100" w:beforeAutospacing="1" w:after="0" w:line="360" w:lineRule="auto"/>
              <w:contextualSpacing/>
            </w:pPr>
            <w:r>
              <w:t xml:space="preserve">GROUNDS FOR </w:t>
            </w:r>
            <w:r>
              <w:rPr>
                <w:noProof/>
              </w:rPr>
              <w:t>DISCRETIONARY</w:t>
            </w:r>
            <w:r>
              <w:t xml:space="preserve"> EXCLUSION </w:t>
            </w:r>
          </w:p>
        </w:tc>
        <w:tc>
          <w:tcPr>
            <w:tcW w:w="1427" w:type="dxa"/>
          </w:tcPr>
          <w:p w:rsidR="009D0719" w:rsidRDefault="009D0719">
            <w:pPr>
              <w:spacing w:before="100" w:beforeAutospacing="1" w:after="0" w:line="360" w:lineRule="auto"/>
              <w:contextualSpacing/>
              <w:jc w:val="center"/>
            </w:pPr>
            <w:r>
              <w:rPr>
                <w:rFonts w:cs="Arial"/>
              </w:rPr>
              <w:t>Pass/Fail</w:t>
            </w:r>
          </w:p>
        </w:tc>
        <w:tc>
          <w:tcPr>
            <w:tcW w:w="2144" w:type="dxa"/>
          </w:tcPr>
          <w:p w:rsidR="00290BAB" w:rsidRDefault="009D0719">
            <w:pPr>
              <w:spacing w:before="100" w:beforeAutospacing="1" w:after="0" w:line="360" w:lineRule="auto"/>
              <w:contextualSpacing/>
              <w:jc w:val="center"/>
            </w:pPr>
            <w:r>
              <w:t>N/A</w:t>
            </w:r>
          </w:p>
        </w:tc>
      </w:tr>
      <w:tr w:rsidR="009D0719" w:rsidTr="009D0719">
        <w:trPr>
          <w:cantSplit/>
        </w:trPr>
        <w:tc>
          <w:tcPr>
            <w:tcW w:w="1923" w:type="dxa"/>
          </w:tcPr>
          <w:p w:rsidR="009D0719" w:rsidRDefault="009D0719">
            <w:pPr>
              <w:spacing w:before="240" w:after="240" w:line="360" w:lineRule="auto"/>
              <w:contextualSpacing/>
              <w:jc w:val="center"/>
              <w:rPr>
                <w:rFonts w:cs="Arial"/>
              </w:rPr>
            </w:pPr>
            <w:r>
              <w:rPr>
                <w:rFonts w:cs="Arial"/>
              </w:rPr>
              <w:lastRenderedPageBreak/>
              <w:t>SQ 4.0</w:t>
            </w:r>
          </w:p>
        </w:tc>
        <w:tc>
          <w:tcPr>
            <w:tcW w:w="3586" w:type="dxa"/>
          </w:tcPr>
          <w:p w:rsidR="00290BAB" w:rsidRDefault="00602F31">
            <w:pPr>
              <w:spacing w:after="0" w:line="360" w:lineRule="auto"/>
              <w:contextualSpacing/>
            </w:pPr>
            <w:r w:rsidRPr="00602F31">
              <w:rPr>
                <w:rFonts w:cs="Arial"/>
              </w:rPr>
              <w:t>E</w:t>
            </w:r>
            <w:r w:rsidR="009D0719">
              <w:rPr>
                <w:rFonts w:cs="Arial"/>
              </w:rPr>
              <w:t>CONOMIC AND FINANCIAL STANDING</w:t>
            </w:r>
          </w:p>
        </w:tc>
        <w:tc>
          <w:tcPr>
            <w:tcW w:w="1427" w:type="dxa"/>
          </w:tcPr>
          <w:p w:rsidR="009D0719" w:rsidRDefault="009D0719">
            <w:pPr>
              <w:spacing w:after="0" w:line="360" w:lineRule="auto"/>
              <w:contextualSpacing/>
              <w:jc w:val="center"/>
              <w:rPr>
                <w:rFonts w:cs="Arial"/>
              </w:rPr>
            </w:pPr>
            <w:r>
              <w:rPr>
                <w:rFonts w:cs="Arial"/>
              </w:rPr>
              <w:t>Pass/Fail</w:t>
            </w:r>
          </w:p>
        </w:tc>
        <w:tc>
          <w:tcPr>
            <w:tcW w:w="2144" w:type="dxa"/>
          </w:tcPr>
          <w:p w:rsidR="00290BAB" w:rsidRDefault="009D0719">
            <w:pPr>
              <w:spacing w:after="0" w:line="360" w:lineRule="auto"/>
              <w:contextualSpacing/>
              <w:jc w:val="center"/>
              <w:rPr>
                <w:rFonts w:cs="Arial"/>
              </w:rPr>
            </w:pPr>
            <w:r>
              <w:rPr>
                <w:rFonts w:cs="Arial"/>
              </w:rPr>
              <w:t>N/A</w:t>
            </w:r>
          </w:p>
        </w:tc>
      </w:tr>
      <w:tr w:rsidR="009D0719" w:rsidTr="009D0719">
        <w:trPr>
          <w:cantSplit/>
        </w:trPr>
        <w:tc>
          <w:tcPr>
            <w:tcW w:w="1923" w:type="dxa"/>
          </w:tcPr>
          <w:p w:rsidR="009D0719" w:rsidRDefault="009D0719">
            <w:pPr>
              <w:spacing w:before="240" w:after="240" w:line="360" w:lineRule="auto"/>
              <w:contextualSpacing/>
              <w:jc w:val="center"/>
              <w:rPr>
                <w:rFonts w:cs="Arial"/>
              </w:rPr>
            </w:pPr>
            <w:r>
              <w:rPr>
                <w:rFonts w:cs="Arial"/>
              </w:rPr>
              <w:t>SQ 5.0</w:t>
            </w:r>
          </w:p>
        </w:tc>
        <w:tc>
          <w:tcPr>
            <w:tcW w:w="3586" w:type="dxa"/>
          </w:tcPr>
          <w:p w:rsidR="00290BAB" w:rsidRDefault="00602F31">
            <w:pPr>
              <w:spacing w:after="0" w:line="360" w:lineRule="auto"/>
              <w:contextualSpacing/>
              <w:rPr>
                <w:caps/>
              </w:rPr>
            </w:pPr>
            <w:r w:rsidRPr="00602F31">
              <w:rPr>
                <w:rFonts w:cs="Arial"/>
                <w:caps/>
              </w:rPr>
              <w:t>Economic Operators</w:t>
            </w:r>
          </w:p>
        </w:tc>
        <w:tc>
          <w:tcPr>
            <w:tcW w:w="1427" w:type="dxa"/>
          </w:tcPr>
          <w:p w:rsidR="009D0719" w:rsidRDefault="009D0719" w:rsidP="00F26A20">
            <w:pPr>
              <w:spacing w:after="0" w:line="240" w:lineRule="auto"/>
              <w:contextualSpacing/>
              <w:jc w:val="center"/>
            </w:pPr>
            <w:r>
              <w:t>N/A</w:t>
            </w:r>
          </w:p>
        </w:tc>
        <w:tc>
          <w:tcPr>
            <w:tcW w:w="2144" w:type="dxa"/>
          </w:tcPr>
          <w:p w:rsidR="009D0719" w:rsidRDefault="009D0719" w:rsidP="00F26A20">
            <w:pPr>
              <w:spacing w:after="0" w:line="240" w:lineRule="auto"/>
              <w:contextualSpacing/>
              <w:jc w:val="center"/>
            </w:pPr>
            <w:r>
              <w:t>N/A</w:t>
            </w:r>
          </w:p>
        </w:tc>
      </w:tr>
      <w:tr w:rsidR="009D0719" w:rsidTr="009D0719">
        <w:trPr>
          <w:cantSplit/>
        </w:trPr>
        <w:tc>
          <w:tcPr>
            <w:tcW w:w="1923" w:type="dxa"/>
          </w:tcPr>
          <w:p w:rsidR="009D0719" w:rsidDel="00DB7308" w:rsidRDefault="009D0719" w:rsidP="001F0B62">
            <w:pPr>
              <w:spacing w:before="240" w:after="240" w:line="360" w:lineRule="auto"/>
              <w:contextualSpacing/>
              <w:jc w:val="center"/>
              <w:rPr>
                <w:rFonts w:cs="Arial"/>
              </w:rPr>
            </w:pPr>
            <w:r>
              <w:rPr>
                <w:rFonts w:cs="Arial"/>
              </w:rPr>
              <w:t xml:space="preserve">Q/SD </w:t>
            </w:r>
            <w:r w:rsidR="00AE05CB">
              <w:rPr>
                <w:rFonts w:cs="Arial"/>
              </w:rPr>
              <w:t>6</w:t>
            </w:r>
            <w:r>
              <w:rPr>
                <w:rFonts w:cs="Arial"/>
              </w:rPr>
              <w:t>.0</w:t>
            </w:r>
          </w:p>
        </w:tc>
        <w:tc>
          <w:tcPr>
            <w:tcW w:w="3586" w:type="dxa"/>
          </w:tcPr>
          <w:p w:rsidR="009D0719" w:rsidRDefault="009D0719">
            <w:pPr>
              <w:spacing w:after="0" w:line="240" w:lineRule="auto"/>
              <w:contextualSpacing/>
            </w:pPr>
            <w:r w:rsidRPr="002E5E13">
              <w:t xml:space="preserve">EXPERIENCE OF DELIVERING SIMILIAR </w:t>
            </w:r>
            <w:r>
              <w:t>R</w:t>
            </w:r>
            <w:r w:rsidRPr="002E5E13">
              <w:t>EQUIREMENTS</w:t>
            </w:r>
          </w:p>
        </w:tc>
        <w:tc>
          <w:tcPr>
            <w:tcW w:w="1427" w:type="dxa"/>
          </w:tcPr>
          <w:p w:rsidR="009D0719" w:rsidRDefault="009D0719">
            <w:pPr>
              <w:spacing w:after="0" w:line="240" w:lineRule="auto"/>
              <w:contextualSpacing/>
              <w:jc w:val="center"/>
            </w:pPr>
            <w:r>
              <w:t>100</w:t>
            </w:r>
          </w:p>
        </w:tc>
        <w:tc>
          <w:tcPr>
            <w:tcW w:w="2144" w:type="dxa"/>
          </w:tcPr>
          <w:p w:rsidR="00290BAB" w:rsidRDefault="009D0719">
            <w:pPr>
              <w:spacing w:after="0" w:line="240" w:lineRule="auto"/>
              <w:contextualSpacing/>
              <w:jc w:val="center"/>
            </w:pPr>
            <w:r>
              <w:t>15%</w:t>
            </w:r>
          </w:p>
        </w:tc>
      </w:tr>
      <w:tr w:rsidR="009D0719" w:rsidTr="009D0719">
        <w:trPr>
          <w:cantSplit/>
        </w:trPr>
        <w:tc>
          <w:tcPr>
            <w:tcW w:w="1923" w:type="dxa"/>
          </w:tcPr>
          <w:p w:rsidR="009D0719" w:rsidRDefault="00AE05CB" w:rsidP="003F4DF6">
            <w:pPr>
              <w:spacing w:before="240" w:after="240" w:line="360" w:lineRule="auto"/>
              <w:contextualSpacing/>
              <w:jc w:val="center"/>
              <w:rPr>
                <w:rFonts w:cs="Arial"/>
              </w:rPr>
            </w:pPr>
            <w:r>
              <w:rPr>
                <w:rFonts w:cs="Arial"/>
              </w:rPr>
              <w:t>Q/SD 7</w:t>
            </w:r>
            <w:r w:rsidR="009D0719">
              <w:rPr>
                <w:rFonts w:cs="Arial"/>
              </w:rPr>
              <w:t>.0</w:t>
            </w:r>
          </w:p>
        </w:tc>
        <w:tc>
          <w:tcPr>
            <w:tcW w:w="3586" w:type="dxa"/>
          </w:tcPr>
          <w:p w:rsidR="00290BAB" w:rsidRDefault="009D0719">
            <w:pPr>
              <w:spacing w:after="0" w:line="240" w:lineRule="auto"/>
              <w:contextualSpacing/>
              <w:rPr>
                <w:rFonts w:cs="Arial"/>
              </w:rPr>
            </w:pPr>
            <w:r>
              <w:rPr>
                <w:rFonts w:cs="Arial"/>
              </w:rPr>
              <w:t>PROJECT SPECIFIC EXPERIENCE</w:t>
            </w:r>
          </w:p>
        </w:tc>
        <w:tc>
          <w:tcPr>
            <w:tcW w:w="1427" w:type="dxa"/>
          </w:tcPr>
          <w:p w:rsidR="009D0719" w:rsidRDefault="009D0719">
            <w:pPr>
              <w:spacing w:after="0" w:line="240" w:lineRule="auto"/>
              <w:contextualSpacing/>
              <w:jc w:val="center"/>
              <w:rPr>
                <w:rFonts w:cs="Arial"/>
              </w:rPr>
            </w:pPr>
            <w:r>
              <w:rPr>
                <w:rFonts w:cs="Arial"/>
              </w:rPr>
              <w:t>100</w:t>
            </w:r>
          </w:p>
        </w:tc>
        <w:tc>
          <w:tcPr>
            <w:tcW w:w="2144" w:type="dxa"/>
          </w:tcPr>
          <w:p w:rsidR="00290BAB" w:rsidRDefault="009D0719">
            <w:pPr>
              <w:spacing w:after="0" w:line="240" w:lineRule="auto"/>
              <w:contextualSpacing/>
              <w:jc w:val="center"/>
              <w:rPr>
                <w:rFonts w:cs="Arial"/>
              </w:rPr>
            </w:pPr>
            <w:r>
              <w:rPr>
                <w:rFonts w:cs="Arial"/>
              </w:rPr>
              <w:t>15%</w:t>
            </w:r>
          </w:p>
        </w:tc>
      </w:tr>
      <w:tr w:rsidR="009D0719" w:rsidTr="009D0719">
        <w:trPr>
          <w:cantSplit/>
        </w:trPr>
        <w:tc>
          <w:tcPr>
            <w:tcW w:w="1923" w:type="dxa"/>
            <w:tcBorders>
              <w:bottom w:val="single" w:sz="6" w:space="0" w:color="auto"/>
            </w:tcBorders>
          </w:tcPr>
          <w:p w:rsidR="00755F69" w:rsidRDefault="009D0719">
            <w:pPr>
              <w:spacing w:before="240" w:after="240" w:line="360" w:lineRule="auto"/>
              <w:contextualSpacing/>
              <w:jc w:val="center"/>
              <w:rPr>
                <w:rFonts w:cs="Arial"/>
              </w:rPr>
            </w:pPr>
            <w:r>
              <w:rPr>
                <w:rFonts w:cs="Arial"/>
              </w:rPr>
              <w:t xml:space="preserve">Q/SD </w:t>
            </w:r>
            <w:r w:rsidR="00AE05CB">
              <w:rPr>
                <w:rFonts w:cs="Arial"/>
              </w:rPr>
              <w:t>8</w:t>
            </w:r>
            <w:r>
              <w:rPr>
                <w:rFonts w:cs="Arial"/>
              </w:rPr>
              <w:t>.0</w:t>
            </w:r>
          </w:p>
        </w:tc>
        <w:tc>
          <w:tcPr>
            <w:tcW w:w="3586" w:type="dxa"/>
            <w:tcBorders>
              <w:bottom w:val="single" w:sz="6" w:space="0" w:color="auto"/>
            </w:tcBorders>
          </w:tcPr>
          <w:p w:rsidR="009D0719" w:rsidRPr="002E5E13" w:rsidRDefault="009D0719">
            <w:pPr>
              <w:spacing w:after="0" w:line="240" w:lineRule="auto"/>
              <w:contextualSpacing/>
            </w:pPr>
            <w:r>
              <w:rPr>
                <w:rFonts w:cs="Arial"/>
              </w:rPr>
              <w:t>METHODOLOGY</w:t>
            </w:r>
          </w:p>
        </w:tc>
        <w:tc>
          <w:tcPr>
            <w:tcW w:w="1427" w:type="dxa"/>
            <w:tcBorders>
              <w:bottom w:val="single" w:sz="6" w:space="0" w:color="auto"/>
            </w:tcBorders>
          </w:tcPr>
          <w:p w:rsidR="009D0719" w:rsidRDefault="009D0719">
            <w:pPr>
              <w:spacing w:after="0" w:line="240" w:lineRule="auto"/>
              <w:contextualSpacing/>
              <w:jc w:val="center"/>
              <w:rPr>
                <w:rFonts w:cs="Arial"/>
              </w:rPr>
            </w:pPr>
            <w:r>
              <w:rPr>
                <w:rFonts w:cs="Arial"/>
              </w:rPr>
              <w:t>100</w:t>
            </w:r>
          </w:p>
        </w:tc>
        <w:tc>
          <w:tcPr>
            <w:tcW w:w="2144" w:type="dxa"/>
            <w:tcBorders>
              <w:bottom w:val="single" w:sz="6" w:space="0" w:color="auto"/>
            </w:tcBorders>
          </w:tcPr>
          <w:p w:rsidR="00290BAB" w:rsidRDefault="009D0719">
            <w:pPr>
              <w:spacing w:after="0" w:line="240" w:lineRule="auto"/>
              <w:contextualSpacing/>
              <w:jc w:val="center"/>
              <w:rPr>
                <w:rFonts w:cs="Arial"/>
              </w:rPr>
            </w:pPr>
            <w:r>
              <w:rPr>
                <w:rFonts w:cs="Arial"/>
              </w:rPr>
              <w:t>30%</w:t>
            </w:r>
          </w:p>
        </w:tc>
      </w:tr>
      <w:tr w:rsidR="009D0719" w:rsidTr="009D0719">
        <w:trPr>
          <w:cantSplit/>
        </w:trPr>
        <w:tc>
          <w:tcPr>
            <w:tcW w:w="1923" w:type="dxa"/>
            <w:tcBorders>
              <w:top w:val="single" w:sz="6" w:space="0" w:color="auto"/>
              <w:bottom w:val="single" w:sz="12" w:space="0" w:color="auto"/>
            </w:tcBorders>
          </w:tcPr>
          <w:p w:rsidR="00755F69" w:rsidRDefault="009D0719">
            <w:pPr>
              <w:spacing w:before="240" w:after="240" w:line="360" w:lineRule="auto"/>
              <w:contextualSpacing/>
              <w:jc w:val="center"/>
              <w:rPr>
                <w:rFonts w:cs="Arial"/>
              </w:rPr>
            </w:pPr>
            <w:r>
              <w:rPr>
                <w:rFonts w:cs="Arial"/>
              </w:rPr>
              <w:t>P</w:t>
            </w:r>
            <w:r w:rsidR="00AE05CB">
              <w:rPr>
                <w:rFonts w:cs="Arial"/>
              </w:rPr>
              <w:t xml:space="preserve"> 9</w:t>
            </w:r>
            <w:r>
              <w:rPr>
                <w:rFonts w:cs="Arial"/>
              </w:rPr>
              <w:t>.0</w:t>
            </w:r>
          </w:p>
        </w:tc>
        <w:tc>
          <w:tcPr>
            <w:tcW w:w="3586" w:type="dxa"/>
            <w:tcBorders>
              <w:top w:val="single" w:sz="6" w:space="0" w:color="auto"/>
              <w:bottom w:val="single" w:sz="12" w:space="0" w:color="auto"/>
            </w:tcBorders>
          </w:tcPr>
          <w:p w:rsidR="009D0719" w:rsidRDefault="009D0719" w:rsidP="00EF6B4A">
            <w:pPr>
              <w:spacing w:after="0" w:line="360" w:lineRule="auto"/>
              <w:contextualSpacing/>
              <w:jc w:val="both"/>
              <w:rPr>
                <w:rFonts w:cs="Arial"/>
              </w:rPr>
            </w:pPr>
            <w:r>
              <w:rPr>
                <w:rFonts w:cs="Arial"/>
              </w:rPr>
              <w:t>PRICE</w:t>
            </w:r>
          </w:p>
        </w:tc>
        <w:tc>
          <w:tcPr>
            <w:tcW w:w="1427" w:type="dxa"/>
            <w:tcBorders>
              <w:top w:val="single" w:sz="6" w:space="0" w:color="auto"/>
              <w:bottom w:val="single" w:sz="12" w:space="0" w:color="auto"/>
            </w:tcBorders>
          </w:tcPr>
          <w:p w:rsidR="00755F69" w:rsidRDefault="009D0719">
            <w:pPr>
              <w:spacing w:after="0" w:line="360" w:lineRule="auto"/>
              <w:contextualSpacing/>
              <w:jc w:val="center"/>
              <w:rPr>
                <w:rFonts w:cs="Arial"/>
              </w:rPr>
            </w:pPr>
            <w:r>
              <w:rPr>
                <w:rFonts w:cs="Arial"/>
              </w:rPr>
              <w:t>100</w:t>
            </w:r>
          </w:p>
        </w:tc>
        <w:tc>
          <w:tcPr>
            <w:tcW w:w="2144" w:type="dxa"/>
            <w:tcBorders>
              <w:top w:val="single" w:sz="6" w:space="0" w:color="auto"/>
              <w:bottom w:val="single" w:sz="12" w:space="0" w:color="auto"/>
            </w:tcBorders>
          </w:tcPr>
          <w:p w:rsidR="00290BAB" w:rsidRDefault="009D0719">
            <w:pPr>
              <w:spacing w:after="0" w:line="360" w:lineRule="auto"/>
              <w:contextualSpacing/>
              <w:jc w:val="center"/>
              <w:rPr>
                <w:rFonts w:cs="Arial"/>
              </w:rPr>
            </w:pPr>
            <w:r>
              <w:rPr>
                <w:rFonts w:cs="Arial"/>
              </w:rPr>
              <w:t>40%</w:t>
            </w:r>
          </w:p>
        </w:tc>
      </w:tr>
      <w:tr w:rsidR="009D0719" w:rsidTr="009D0719">
        <w:trPr>
          <w:cantSplit/>
          <w:trHeight w:val="349"/>
        </w:trPr>
        <w:tc>
          <w:tcPr>
            <w:tcW w:w="5509" w:type="dxa"/>
            <w:gridSpan w:val="2"/>
            <w:tcBorders>
              <w:top w:val="single" w:sz="12" w:space="0" w:color="auto"/>
            </w:tcBorders>
          </w:tcPr>
          <w:p w:rsidR="00290BAB" w:rsidRDefault="009D0719">
            <w:pPr>
              <w:spacing w:before="240" w:after="240" w:line="360" w:lineRule="auto"/>
              <w:contextualSpacing/>
              <w:rPr>
                <w:rFonts w:cs="Arial"/>
                <w:highlight w:val="yellow"/>
              </w:rPr>
            </w:pPr>
            <w:r>
              <w:rPr>
                <w:rFonts w:cs="Arial"/>
              </w:rPr>
              <w:t>Total</w:t>
            </w:r>
          </w:p>
        </w:tc>
        <w:tc>
          <w:tcPr>
            <w:tcW w:w="1427" w:type="dxa"/>
            <w:tcBorders>
              <w:top w:val="single" w:sz="12" w:space="0" w:color="auto"/>
            </w:tcBorders>
          </w:tcPr>
          <w:p w:rsidR="009D0719" w:rsidRPr="00121239" w:rsidRDefault="009D0719">
            <w:pPr>
              <w:spacing w:after="0" w:line="360" w:lineRule="auto"/>
              <w:contextualSpacing/>
              <w:jc w:val="center"/>
              <w:rPr>
                <w:rFonts w:cs="Arial"/>
                <w:b/>
              </w:rPr>
            </w:pPr>
          </w:p>
        </w:tc>
        <w:tc>
          <w:tcPr>
            <w:tcW w:w="2144" w:type="dxa"/>
            <w:tcBorders>
              <w:top w:val="single" w:sz="12" w:space="0" w:color="auto"/>
            </w:tcBorders>
          </w:tcPr>
          <w:p w:rsidR="00290BAB" w:rsidRDefault="00602F31">
            <w:pPr>
              <w:spacing w:after="0" w:line="360" w:lineRule="auto"/>
              <w:contextualSpacing/>
              <w:jc w:val="center"/>
              <w:rPr>
                <w:rFonts w:cs="Arial"/>
                <w:b/>
              </w:rPr>
            </w:pPr>
            <w:r w:rsidRPr="00602F31">
              <w:rPr>
                <w:rFonts w:cs="Arial"/>
                <w:b/>
              </w:rPr>
              <w:t>100%</w:t>
            </w:r>
          </w:p>
        </w:tc>
      </w:tr>
    </w:tbl>
    <w:p w:rsidR="001F0B62" w:rsidRDefault="001F0B62" w:rsidP="00E7197A">
      <w:pPr>
        <w:spacing w:before="240" w:after="240" w:line="360" w:lineRule="auto"/>
        <w:ind w:left="720"/>
        <w:contextualSpacing/>
        <w:jc w:val="both"/>
        <w:rPr>
          <w:rFonts w:cs="Arial"/>
        </w:rPr>
      </w:pPr>
    </w:p>
    <w:p w:rsidR="00F24746" w:rsidRDefault="00F24746" w:rsidP="00751B94">
      <w:pPr>
        <w:numPr>
          <w:ilvl w:val="1"/>
          <w:numId w:val="7"/>
        </w:numPr>
        <w:spacing w:before="100" w:beforeAutospacing="1" w:after="100" w:afterAutospacing="1" w:line="240" w:lineRule="auto"/>
        <w:contextualSpacing/>
        <w:jc w:val="both"/>
        <w:rPr>
          <w:rFonts w:cs="Arial"/>
        </w:rPr>
      </w:pPr>
      <w:r w:rsidRPr="00F24746">
        <w:rPr>
          <w:rFonts w:cs="Arial"/>
        </w:rPr>
        <w:t xml:space="preserve">Quality Evaluation Process </w:t>
      </w:r>
    </w:p>
    <w:p w:rsidR="00C811EA" w:rsidRPr="00F24746" w:rsidRDefault="00C811EA" w:rsidP="00E7197A">
      <w:pPr>
        <w:spacing w:before="100" w:beforeAutospacing="1" w:after="100" w:afterAutospacing="1" w:line="240" w:lineRule="auto"/>
        <w:ind w:left="720"/>
        <w:contextualSpacing/>
        <w:jc w:val="both"/>
        <w:rPr>
          <w:rFonts w:cs="Arial"/>
        </w:rPr>
      </w:pPr>
    </w:p>
    <w:p w:rsidR="00F24746" w:rsidRDefault="00F24746" w:rsidP="00E7197A">
      <w:pPr>
        <w:numPr>
          <w:ilvl w:val="2"/>
          <w:numId w:val="7"/>
        </w:numPr>
        <w:spacing w:before="100" w:beforeAutospacing="1" w:after="100" w:afterAutospacing="1" w:line="240" w:lineRule="auto"/>
        <w:ind w:left="1418" w:hanging="567"/>
        <w:contextualSpacing/>
        <w:jc w:val="both"/>
        <w:rPr>
          <w:rFonts w:cs="Arial"/>
        </w:rPr>
      </w:pPr>
      <w:r w:rsidRPr="00F24746">
        <w:rPr>
          <w:rFonts w:cs="Arial"/>
        </w:rPr>
        <w:t xml:space="preserve">The evaluation of each response to the </w:t>
      </w:r>
      <w:r w:rsidR="00C811EA">
        <w:rPr>
          <w:rFonts w:cs="Arial"/>
        </w:rPr>
        <w:t>Quality/Service Delivery</w:t>
      </w:r>
      <w:r w:rsidRPr="00F24746">
        <w:rPr>
          <w:rFonts w:cs="Arial"/>
        </w:rPr>
        <w:t xml:space="preserve"> </w:t>
      </w:r>
      <w:proofErr w:type="gramStart"/>
      <w:r w:rsidRPr="00F24746">
        <w:rPr>
          <w:rFonts w:cs="Arial"/>
        </w:rPr>
        <w:t>Questionnaire</w:t>
      </w:r>
      <w:r w:rsidR="00C811EA">
        <w:rPr>
          <w:rFonts w:cs="Arial"/>
        </w:rPr>
        <w:t>s</w:t>
      </w:r>
      <w:r w:rsidR="003F4DF6">
        <w:rPr>
          <w:rFonts w:cs="Arial"/>
        </w:rPr>
        <w:t>(</w:t>
      </w:r>
      <w:proofErr w:type="gramEnd"/>
      <w:r w:rsidR="003F4DF6">
        <w:rPr>
          <w:rFonts w:cs="Arial"/>
        </w:rPr>
        <w:t>Q/SD)</w:t>
      </w:r>
      <w:r w:rsidRPr="00F24746">
        <w:rPr>
          <w:rFonts w:cs="Arial"/>
        </w:rPr>
        <w:t xml:space="preserve"> </w:t>
      </w:r>
      <w:r w:rsidR="00AE05CB">
        <w:rPr>
          <w:rFonts w:cs="Arial"/>
        </w:rPr>
        <w:t xml:space="preserve">6,7 and </w:t>
      </w:r>
      <w:r w:rsidR="002C17D6">
        <w:rPr>
          <w:rFonts w:cs="Arial"/>
        </w:rPr>
        <w:t>8</w:t>
      </w:r>
      <w:r w:rsidR="00AE05CB">
        <w:rPr>
          <w:rFonts w:cs="Arial"/>
        </w:rPr>
        <w:t xml:space="preserve"> </w:t>
      </w:r>
      <w:r w:rsidRPr="00F24746">
        <w:rPr>
          <w:rFonts w:cs="Arial"/>
        </w:rPr>
        <w:t xml:space="preserve">will be conducted and consensus checked in accordance with </w:t>
      </w:r>
      <w:r w:rsidR="00CC7B13">
        <w:rPr>
          <w:rFonts w:cs="Arial"/>
        </w:rPr>
        <w:t xml:space="preserve">the Consensus Marking Procedure set out in </w:t>
      </w:r>
      <w:r w:rsidR="00953729">
        <w:rPr>
          <w:rFonts w:cs="Arial"/>
        </w:rPr>
        <w:t>paragraph 2.3 below.</w:t>
      </w:r>
    </w:p>
    <w:p w:rsidR="00C811EA" w:rsidRPr="00F24746" w:rsidRDefault="00C811EA" w:rsidP="00E7197A">
      <w:pPr>
        <w:spacing w:before="100" w:beforeAutospacing="1" w:after="100" w:afterAutospacing="1" w:line="240" w:lineRule="auto"/>
        <w:ind w:left="1418" w:hanging="567"/>
        <w:contextualSpacing/>
        <w:jc w:val="both"/>
        <w:rPr>
          <w:rFonts w:cs="Arial"/>
        </w:rPr>
      </w:pPr>
    </w:p>
    <w:p w:rsidR="00755F69" w:rsidRDefault="005270E8">
      <w:pPr>
        <w:numPr>
          <w:ilvl w:val="2"/>
          <w:numId w:val="7"/>
        </w:numPr>
        <w:spacing w:before="100" w:beforeAutospacing="1" w:after="100" w:afterAutospacing="1" w:line="240" w:lineRule="auto"/>
        <w:ind w:left="1418" w:hanging="567"/>
        <w:contextualSpacing/>
        <w:jc w:val="both"/>
        <w:rPr>
          <w:rFonts w:cs="Arial"/>
        </w:rPr>
      </w:pPr>
      <w:r>
        <w:rPr>
          <w:rFonts w:cs="Arial"/>
        </w:rPr>
        <w:t>Each response to questions within the Q/S</w:t>
      </w:r>
      <w:r w:rsidR="0021215C">
        <w:rPr>
          <w:rFonts w:cs="Arial"/>
        </w:rPr>
        <w:t>D</w:t>
      </w:r>
      <w:r>
        <w:rPr>
          <w:rFonts w:cs="Arial"/>
        </w:rPr>
        <w:t xml:space="preserve"> Questionnaire</w:t>
      </w:r>
      <w:r w:rsidR="0032720C">
        <w:rPr>
          <w:rFonts w:cs="Arial"/>
        </w:rPr>
        <w:t>s</w:t>
      </w:r>
      <w:r>
        <w:rPr>
          <w:rFonts w:cs="Arial"/>
        </w:rPr>
        <w:t xml:space="preserve"> </w:t>
      </w:r>
      <w:r w:rsidR="00AE05CB">
        <w:rPr>
          <w:rFonts w:cs="Arial"/>
        </w:rPr>
        <w:t xml:space="preserve">6, 7 and 8 </w:t>
      </w:r>
      <w:r>
        <w:rPr>
          <w:rFonts w:cs="Arial"/>
        </w:rPr>
        <w:t xml:space="preserve">will be </w:t>
      </w:r>
      <w:r w:rsidR="0032720C">
        <w:rPr>
          <w:rFonts w:cs="Arial"/>
        </w:rPr>
        <w:t>marked</w:t>
      </w:r>
      <w:r>
        <w:rPr>
          <w:rFonts w:cs="Arial"/>
        </w:rPr>
        <w:t xml:space="preserve"> </w:t>
      </w:r>
      <w:r w:rsidR="00F24746" w:rsidRPr="00F24746">
        <w:rPr>
          <w:rFonts w:cs="Arial"/>
        </w:rPr>
        <w:t>in accordance with the table below:</w:t>
      </w:r>
    </w:p>
    <w:p w:rsidR="003F4DF6" w:rsidRDefault="003F4DF6">
      <w:pPr>
        <w:spacing w:after="0" w:line="240" w:lineRule="auto"/>
        <w:rPr>
          <w:rFonts w:cs="Arial"/>
        </w:rPr>
      </w:pPr>
      <w:r>
        <w:rPr>
          <w:rFonts w:cs="Arial"/>
        </w:rPr>
        <w:br w:type="page"/>
      </w:r>
    </w:p>
    <w:tbl>
      <w:tblPr>
        <w:tblStyle w:val="TableGrid"/>
        <w:tblW w:w="0" w:type="auto"/>
        <w:tblInd w:w="534" w:type="dxa"/>
        <w:tblLayout w:type="fixed"/>
        <w:tblLook w:val="04A0"/>
      </w:tblPr>
      <w:tblGrid>
        <w:gridCol w:w="806"/>
        <w:gridCol w:w="8050"/>
      </w:tblGrid>
      <w:tr w:rsidR="00C811EA" w:rsidRPr="0007537E" w:rsidTr="00EB2AA8">
        <w:trPr>
          <w:tblHeader/>
        </w:trPr>
        <w:tc>
          <w:tcPr>
            <w:tcW w:w="806" w:type="dxa"/>
            <w:shd w:val="clear" w:color="auto" w:fill="808080" w:themeFill="background1" w:themeFillShade="80"/>
          </w:tcPr>
          <w:p w:rsidR="00C811EA" w:rsidRPr="0007537E" w:rsidRDefault="00FB7D56" w:rsidP="00FB7D56">
            <w:pPr>
              <w:tabs>
                <w:tab w:val="left" w:pos="590"/>
              </w:tabs>
              <w:spacing w:before="120" w:after="0" w:line="240" w:lineRule="auto"/>
              <w:contextualSpacing/>
              <w:jc w:val="center"/>
              <w:rPr>
                <w:rFonts w:cs="Arial"/>
              </w:rPr>
            </w:pPr>
            <w:r w:rsidRPr="0007537E">
              <w:rPr>
                <w:rFonts w:cs="Arial"/>
              </w:rPr>
              <w:t>Mark</w:t>
            </w:r>
          </w:p>
        </w:tc>
        <w:tc>
          <w:tcPr>
            <w:tcW w:w="8050" w:type="dxa"/>
            <w:shd w:val="clear" w:color="auto" w:fill="808080" w:themeFill="background1" w:themeFillShade="80"/>
          </w:tcPr>
          <w:p w:rsidR="00C811EA" w:rsidRPr="0007537E" w:rsidRDefault="00C811EA" w:rsidP="00FB7D56">
            <w:pPr>
              <w:spacing w:before="120" w:after="0" w:line="240" w:lineRule="auto"/>
              <w:contextualSpacing/>
              <w:jc w:val="both"/>
              <w:rPr>
                <w:rFonts w:cs="Arial"/>
              </w:rPr>
            </w:pPr>
            <w:r w:rsidRPr="0007537E">
              <w:rPr>
                <w:rFonts w:cs="Arial"/>
              </w:rPr>
              <w:t>Comme</w:t>
            </w:r>
            <w:r w:rsidR="003F4DF6">
              <w:rPr>
                <w:rFonts w:cs="Arial"/>
              </w:rPr>
              <w:t>nt</w:t>
            </w:r>
          </w:p>
        </w:tc>
      </w:tr>
      <w:tr w:rsidR="00F24746" w:rsidRPr="0007537E" w:rsidTr="00EB2AA8">
        <w:trPr>
          <w:cantSplit/>
        </w:trPr>
        <w:tc>
          <w:tcPr>
            <w:tcW w:w="806" w:type="dxa"/>
          </w:tcPr>
          <w:p w:rsidR="00F24746" w:rsidRPr="0007537E" w:rsidRDefault="00F24746" w:rsidP="00FB7D56">
            <w:pPr>
              <w:spacing w:before="120" w:after="0" w:line="240" w:lineRule="auto"/>
              <w:contextualSpacing/>
              <w:jc w:val="center"/>
              <w:rPr>
                <w:rFonts w:cs="Arial"/>
              </w:rPr>
            </w:pPr>
            <w:r w:rsidRPr="0007537E">
              <w:rPr>
                <w:rFonts w:cs="Arial"/>
              </w:rPr>
              <w:t>0</w:t>
            </w:r>
          </w:p>
        </w:tc>
        <w:tc>
          <w:tcPr>
            <w:tcW w:w="8050" w:type="dxa"/>
          </w:tcPr>
          <w:p w:rsidR="00290BAB" w:rsidRDefault="000D48AC">
            <w:pPr>
              <w:autoSpaceDE w:val="0"/>
              <w:autoSpaceDN w:val="0"/>
              <w:adjustRightInd w:val="0"/>
              <w:spacing w:after="0" w:line="300" w:lineRule="atLeast"/>
              <w:rPr>
                <w:rFonts w:cs="Arial"/>
                <w:lang w:eastAsia="en-GB"/>
              </w:rPr>
            </w:pPr>
            <w:proofErr w:type="gramStart"/>
            <w:r>
              <w:rPr>
                <w:rFonts w:cs="Arial"/>
                <w:lang w:eastAsia="en-GB"/>
              </w:rPr>
              <w:t>Failed to provide confidence that the proposal will meet the requirements</w:t>
            </w:r>
            <w:r w:rsidR="00DC785D">
              <w:rPr>
                <w:rFonts w:cs="Arial"/>
                <w:lang w:eastAsia="en-GB"/>
              </w:rPr>
              <w:t>.</w:t>
            </w:r>
            <w:proofErr w:type="gramEnd"/>
            <w:r w:rsidR="00DC785D">
              <w:rPr>
                <w:rFonts w:cs="Arial"/>
                <w:lang w:eastAsia="en-GB"/>
              </w:rPr>
              <w:t xml:space="preserve"> </w:t>
            </w:r>
            <w:proofErr w:type="gramStart"/>
            <w:r>
              <w:rPr>
                <w:rFonts w:cs="Arial"/>
                <w:lang w:eastAsia="en-GB"/>
              </w:rPr>
              <w:t>An unacceptable response with serious reservations.</w:t>
            </w:r>
            <w:proofErr w:type="gramEnd"/>
          </w:p>
          <w:p w:rsidR="00290BAB" w:rsidRDefault="00290BAB">
            <w:pPr>
              <w:autoSpaceDE w:val="0"/>
              <w:autoSpaceDN w:val="0"/>
              <w:adjustRightInd w:val="0"/>
              <w:spacing w:after="0" w:line="300" w:lineRule="atLeast"/>
              <w:rPr>
                <w:rFonts w:cs="Arial"/>
                <w:lang w:eastAsia="en-GB"/>
              </w:rPr>
            </w:pPr>
          </w:p>
          <w:p w:rsidR="00290BAB" w:rsidRDefault="000D48AC">
            <w:pPr>
              <w:autoSpaceDE w:val="0"/>
              <w:autoSpaceDN w:val="0"/>
              <w:adjustRightInd w:val="0"/>
              <w:spacing w:after="0" w:line="300" w:lineRule="atLeast"/>
              <w:rPr>
                <w:rFonts w:cs="Arial"/>
                <w:lang w:eastAsia="en-GB"/>
              </w:rPr>
            </w:pPr>
            <w:r>
              <w:rPr>
                <w:rFonts w:cs="Arial"/>
                <w:lang w:eastAsia="en-GB"/>
              </w:rPr>
              <w:t>A proposal at this rating:</w:t>
            </w:r>
          </w:p>
          <w:p w:rsidR="00290BAB" w:rsidRDefault="000D48AC">
            <w:pPr>
              <w:pStyle w:val="ListParagraph"/>
              <w:numPr>
                <w:ilvl w:val="0"/>
                <w:numId w:val="13"/>
              </w:numPr>
              <w:autoSpaceDE w:val="0"/>
              <w:autoSpaceDN w:val="0"/>
              <w:adjustRightInd w:val="0"/>
              <w:spacing w:after="0" w:line="300" w:lineRule="atLeast"/>
              <w:rPr>
                <w:rFonts w:cs="Arial"/>
                <w:szCs w:val="22"/>
                <w:lang w:eastAsia="en-GB"/>
              </w:rPr>
            </w:pPr>
            <w:r w:rsidRPr="000D48AC">
              <w:rPr>
                <w:rFonts w:cs="Arial"/>
                <w:szCs w:val="22"/>
                <w:lang w:eastAsia="en-GB"/>
              </w:rPr>
              <w:t>Builds very little or no confidence that the tenderer can deliver the requirements due to insufficient evidence of relevant ability, experience, understanding, skills, resources and quality measures;</w:t>
            </w:r>
          </w:p>
          <w:p w:rsidR="00290BAB" w:rsidRDefault="00693926">
            <w:pPr>
              <w:pStyle w:val="ListParagraph"/>
              <w:numPr>
                <w:ilvl w:val="0"/>
                <w:numId w:val="13"/>
              </w:numPr>
              <w:autoSpaceDE w:val="0"/>
              <w:autoSpaceDN w:val="0"/>
              <w:adjustRightInd w:val="0"/>
              <w:spacing w:after="0" w:line="300" w:lineRule="atLeast"/>
              <w:rPr>
                <w:rFonts w:cs="Arial"/>
                <w:szCs w:val="22"/>
              </w:rPr>
            </w:pPr>
            <w:proofErr w:type="gramStart"/>
            <w:r w:rsidRPr="00693926">
              <w:rPr>
                <w:rFonts w:cs="Arial"/>
                <w:szCs w:val="22"/>
                <w:lang w:eastAsia="en-GB"/>
              </w:rPr>
              <w:t>Builds very little or no confidence that the tenderer’s approach/solution will deliver the requirements due to insufficient evidence or an inappropriate approach/solution.</w:t>
            </w:r>
            <w:proofErr w:type="gramEnd"/>
          </w:p>
        </w:tc>
      </w:tr>
      <w:tr w:rsidR="00F24746" w:rsidRPr="0007537E" w:rsidTr="00EB2AA8">
        <w:trPr>
          <w:cantSplit/>
        </w:trPr>
        <w:tc>
          <w:tcPr>
            <w:tcW w:w="806" w:type="dxa"/>
          </w:tcPr>
          <w:p w:rsidR="00F24746" w:rsidRPr="0007537E" w:rsidRDefault="00FB7D56" w:rsidP="00FB7D56">
            <w:pPr>
              <w:spacing w:before="120" w:after="0" w:line="240" w:lineRule="auto"/>
              <w:contextualSpacing/>
              <w:jc w:val="center"/>
              <w:rPr>
                <w:rFonts w:cs="Arial"/>
              </w:rPr>
            </w:pPr>
            <w:r w:rsidRPr="0007537E">
              <w:rPr>
                <w:rFonts w:cs="Arial"/>
              </w:rPr>
              <w:t>2</w:t>
            </w:r>
            <w:r w:rsidR="00F24746" w:rsidRPr="0007537E">
              <w:rPr>
                <w:rFonts w:cs="Arial"/>
              </w:rPr>
              <w:t>5</w:t>
            </w:r>
          </w:p>
        </w:tc>
        <w:tc>
          <w:tcPr>
            <w:tcW w:w="8050" w:type="dxa"/>
          </w:tcPr>
          <w:p w:rsidR="00290BAB" w:rsidRDefault="000D48AC">
            <w:pPr>
              <w:autoSpaceDE w:val="0"/>
              <w:autoSpaceDN w:val="0"/>
              <w:adjustRightInd w:val="0"/>
              <w:spacing w:after="0" w:line="300" w:lineRule="atLeast"/>
              <w:rPr>
                <w:rFonts w:cs="Arial"/>
                <w:lang w:eastAsia="en-GB"/>
              </w:rPr>
            </w:pPr>
            <w:proofErr w:type="gramStart"/>
            <w:r>
              <w:rPr>
                <w:rFonts w:cs="Arial"/>
                <w:lang w:eastAsia="en-GB"/>
              </w:rPr>
              <w:t>A Poor response with reservations.</w:t>
            </w:r>
            <w:proofErr w:type="gramEnd"/>
            <w:r>
              <w:rPr>
                <w:rFonts w:cs="Arial"/>
                <w:lang w:eastAsia="en-GB"/>
              </w:rPr>
              <w:t xml:space="preserve"> The response lacks convincing detail with the </w:t>
            </w:r>
            <w:r>
              <w:rPr>
                <w:rFonts w:cs="Arial"/>
                <w:noProof/>
                <w:lang w:eastAsia="en-GB"/>
              </w:rPr>
              <w:t>risk</w:t>
            </w:r>
            <w:r>
              <w:rPr>
                <w:rFonts w:cs="Arial"/>
                <w:lang w:eastAsia="en-GB"/>
              </w:rPr>
              <w:t xml:space="preserve"> that the proposal will not be successful in meeting all the requirements.</w:t>
            </w:r>
          </w:p>
          <w:p w:rsidR="00290BAB" w:rsidRDefault="000D48AC">
            <w:pPr>
              <w:autoSpaceDE w:val="0"/>
              <w:autoSpaceDN w:val="0"/>
              <w:adjustRightInd w:val="0"/>
              <w:spacing w:after="0" w:line="300" w:lineRule="atLeast"/>
              <w:rPr>
                <w:rFonts w:cs="Arial"/>
                <w:lang w:eastAsia="en-GB"/>
              </w:rPr>
            </w:pPr>
            <w:proofErr w:type="gramStart"/>
            <w:r>
              <w:rPr>
                <w:rFonts w:cs="Arial"/>
                <w:lang w:eastAsia="en-GB"/>
              </w:rPr>
              <w:t>Does not meet the requirement</w:t>
            </w:r>
            <w:r w:rsidR="00DC785D">
              <w:rPr>
                <w:rFonts w:cs="Arial"/>
                <w:lang w:eastAsia="en-GB"/>
              </w:rPr>
              <w:t>.</w:t>
            </w:r>
            <w:proofErr w:type="gramEnd"/>
            <w:r w:rsidR="00DC785D">
              <w:rPr>
                <w:rFonts w:cs="Arial"/>
                <w:lang w:eastAsia="en-GB"/>
              </w:rPr>
              <w:t xml:space="preserve"> </w:t>
            </w:r>
            <w:r>
              <w:rPr>
                <w:rFonts w:cs="Arial"/>
                <w:lang w:eastAsia="en-GB"/>
              </w:rPr>
              <w:t xml:space="preserve">Does not comply and/or insufficient information provided to demonstrate that the </w:t>
            </w:r>
            <w:r w:rsidR="00F46C7B">
              <w:rPr>
                <w:rFonts w:cs="Arial"/>
                <w:lang w:eastAsia="en-GB"/>
              </w:rPr>
              <w:t>Supplier</w:t>
            </w:r>
            <w:r>
              <w:rPr>
                <w:rFonts w:cs="Arial"/>
                <w:lang w:eastAsia="en-GB"/>
              </w:rPr>
              <w:t xml:space="preserve"> has the ability, understanding, experience, skills, resource &amp; quality measures required to provide the Services, with little or no evidence to support the response.</w:t>
            </w:r>
          </w:p>
          <w:p w:rsidR="00290BAB" w:rsidRDefault="000D48AC">
            <w:pPr>
              <w:autoSpaceDE w:val="0"/>
              <w:autoSpaceDN w:val="0"/>
              <w:adjustRightInd w:val="0"/>
              <w:spacing w:after="0" w:line="300" w:lineRule="atLeast"/>
              <w:rPr>
                <w:rFonts w:cs="Arial"/>
                <w:lang w:eastAsia="en-GB"/>
              </w:rPr>
            </w:pPr>
            <w:r>
              <w:rPr>
                <w:rFonts w:cs="Arial"/>
                <w:lang w:eastAsia="en-GB"/>
              </w:rPr>
              <w:t>A proposal at this rating:</w:t>
            </w:r>
          </w:p>
          <w:p w:rsidR="00290BAB" w:rsidRDefault="000D48AC">
            <w:pPr>
              <w:pStyle w:val="ListParagraph"/>
              <w:numPr>
                <w:ilvl w:val="0"/>
                <w:numId w:val="15"/>
              </w:numPr>
              <w:autoSpaceDE w:val="0"/>
              <w:autoSpaceDN w:val="0"/>
              <w:adjustRightInd w:val="0"/>
              <w:spacing w:after="0" w:line="300" w:lineRule="atLeast"/>
              <w:rPr>
                <w:rFonts w:cs="Arial"/>
                <w:szCs w:val="22"/>
                <w:lang w:eastAsia="en-GB"/>
              </w:rPr>
            </w:pPr>
            <w:r w:rsidRPr="000D48AC">
              <w:rPr>
                <w:rFonts w:cs="Arial"/>
                <w:szCs w:val="22"/>
                <w:lang w:eastAsia="en-GB"/>
              </w:rPr>
              <w:t>Raises reservations that the tenderer can deliver the requirements due to insufficient evidence of relevant ability, experie</w:t>
            </w:r>
            <w:r w:rsidR="00D84727" w:rsidRPr="00D84727">
              <w:rPr>
                <w:rFonts w:cs="Arial"/>
                <w:szCs w:val="22"/>
                <w:lang w:eastAsia="en-GB"/>
              </w:rPr>
              <w:t>nce, understanding, skills, resources and quality measures;</w:t>
            </w:r>
          </w:p>
          <w:p w:rsidR="00290BAB" w:rsidRDefault="00693926">
            <w:pPr>
              <w:pStyle w:val="ListParagraph"/>
              <w:numPr>
                <w:ilvl w:val="0"/>
                <w:numId w:val="15"/>
              </w:numPr>
              <w:autoSpaceDE w:val="0"/>
              <w:autoSpaceDN w:val="0"/>
              <w:adjustRightInd w:val="0"/>
              <w:spacing w:after="0" w:line="300" w:lineRule="atLeast"/>
              <w:rPr>
                <w:rFonts w:cs="Arial"/>
                <w:szCs w:val="22"/>
                <w:lang w:eastAsia="en-GB"/>
              </w:rPr>
            </w:pPr>
            <w:r w:rsidRPr="00693926">
              <w:rPr>
                <w:rFonts w:cs="Arial"/>
                <w:szCs w:val="22"/>
                <w:lang w:eastAsia="en-GB"/>
              </w:rPr>
              <w:t>Raises reservations that the tenderer’s approac</w:t>
            </w:r>
            <w:r w:rsidR="00E06DCC" w:rsidRPr="00E06DCC">
              <w:rPr>
                <w:rFonts w:cs="Arial"/>
                <w:szCs w:val="22"/>
                <w:lang w:eastAsia="en-GB"/>
              </w:rPr>
              <w:t>h/solution will deliver the requirements due to insufficient evidence or an inappropriate approach/solution;</w:t>
            </w:r>
          </w:p>
          <w:p w:rsidR="00290BAB" w:rsidRDefault="00121239">
            <w:pPr>
              <w:pStyle w:val="ListParagraph"/>
              <w:numPr>
                <w:ilvl w:val="0"/>
                <w:numId w:val="15"/>
              </w:numPr>
              <w:autoSpaceDE w:val="0"/>
              <w:autoSpaceDN w:val="0"/>
              <w:adjustRightInd w:val="0"/>
              <w:spacing w:after="0" w:line="300" w:lineRule="atLeast"/>
              <w:rPr>
                <w:rFonts w:cs="Arial"/>
                <w:szCs w:val="22"/>
              </w:rPr>
            </w:pPr>
            <w:r w:rsidRPr="00121239">
              <w:rPr>
                <w:rFonts w:cs="Arial"/>
                <w:szCs w:val="22"/>
                <w:lang w:eastAsia="en-GB"/>
              </w:rPr>
              <w:t>Note: a response at this rating includes reservations which cannot be easily resolved with the tenderer prior to contract award i.e. changes which would distort the competition, or during the contract term wit</w:t>
            </w:r>
            <w:r w:rsidR="00873824" w:rsidRPr="00873824">
              <w:rPr>
                <w:rFonts w:cs="Arial"/>
                <w:szCs w:val="22"/>
                <w:lang w:eastAsia="en-GB"/>
              </w:rPr>
              <w:t xml:space="preserve">hout impacting </w:t>
            </w:r>
            <w:r w:rsidR="00873824" w:rsidRPr="00873824">
              <w:rPr>
                <w:rFonts w:cs="Arial"/>
                <w:noProof/>
                <w:szCs w:val="22"/>
                <w:lang w:eastAsia="en-GB"/>
              </w:rPr>
              <w:t>time, quality</w:t>
            </w:r>
            <w:r w:rsidR="00873824" w:rsidRPr="00873824">
              <w:rPr>
                <w:rFonts w:cs="Arial"/>
                <w:szCs w:val="22"/>
                <w:lang w:eastAsia="en-GB"/>
              </w:rPr>
              <w:t xml:space="preserve"> or cost.</w:t>
            </w:r>
          </w:p>
        </w:tc>
      </w:tr>
      <w:tr w:rsidR="00F24746" w:rsidRPr="0007537E" w:rsidTr="00EB2AA8">
        <w:trPr>
          <w:cantSplit/>
        </w:trPr>
        <w:tc>
          <w:tcPr>
            <w:tcW w:w="806" w:type="dxa"/>
          </w:tcPr>
          <w:p w:rsidR="00F24746" w:rsidRPr="0007537E" w:rsidRDefault="003A5FCA" w:rsidP="00FB7D56">
            <w:pPr>
              <w:spacing w:before="120" w:after="0" w:line="240" w:lineRule="auto"/>
              <w:contextualSpacing/>
              <w:jc w:val="center"/>
              <w:rPr>
                <w:rFonts w:cs="Arial"/>
              </w:rPr>
            </w:pPr>
            <w:r>
              <w:rPr>
                <w:rFonts w:cs="Arial"/>
              </w:rPr>
              <w:t>6</w:t>
            </w:r>
            <w:r w:rsidR="00F24746" w:rsidRPr="0007537E">
              <w:rPr>
                <w:rFonts w:cs="Arial"/>
              </w:rPr>
              <w:t>0</w:t>
            </w:r>
          </w:p>
        </w:tc>
        <w:tc>
          <w:tcPr>
            <w:tcW w:w="8050" w:type="dxa"/>
          </w:tcPr>
          <w:p w:rsidR="00290BAB" w:rsidRDefault="000D48AC">
            <w:pPr>
              <w:autoSpaceDE w:val="0"/>
              <w:autoSpaceDN w:val="0"/>
              <w:adjustRightInd w:val="0"/>
              <w:spacing w:after="0" w:line="300" w:lineRule="atLeast"/>
              <w:rPr>
                <w:rFonts w:cs="Arial"/>
                <w:lang w:eastAsia="en-GB"/>
              </w:rPr>
            </w:pPr>
            <w:r>
              <w:rPr>
                <w:rFonts w:cs="Arial"/>
                <w:lang w:eastAsia="en-GB"/>
              </w:rPr>
              <w:t xml:space="preserve">Meets the requirements – the response generally meets the </w:t>
            </w:r>
            <w:r>
              <w:rPr>
                <w:rFonts w:cs="Arial"/>
                <w:noProof/>
                <w:lang w:eastAsia="en-GB"/>
              </w:rPr>
              <w:t>requirements</w:t>
            </w:r>
            <w:r>
              <w:rPr>
                <w:rFonts w:cs="Arial"/>
                <w:lang w:eastAsia="en-GB"/>
              </w:rPr>
              <w:t xml:space="preserve"> but lacks sufficient detail to warrant a higher mark.</w:t>
            </w:r>
          </w:p>
          <w:p w:rsidR="00290BAB" w:rsidRDefault="00602F31">
            <w:pPr>
              <w:autoSpaceDE w:val="0"/>
              <w:autoSpaceDN w:val="0"/>
              <w:adjustRightInd w:val="0"/>
              <w:spacing w:after="0" w:line="300" w:lineRule="atLeast"/>
              <w:rPr>
                <w:rFonts w:cs="Arial"/>
                <w:lang w:eastAsia="en-GB"/>
              </w:rPr>
            </w:pPr>
            <w:r w:rsidRPr="00602F31">
              <w:rPr>
                <w:rFonts w:cs="Arial"/>
              </w:rPr>
              <w:t xml:space="preserve">The </w:t>
            </w:r>
            <w:r w:rsidR="00B772C6">
              <w:rPr>
                <w:rFonts w:cs="Arial"/>
              </w:rPr>
              <w:t>S</w:t>
            </w:r>
            <w:r w:rsidRPr="00602F31">
              <w:rPr>
                <w:rFonts w:cs="Arial"/>
              </w:rPr>
              <w:t>upplier must meet the “M” Must requirements to score 60 or above.</w:t>
            </w:r>
          </w:p>
          <w:p w:rsidR="00290BAB" w:rsidRDefault="000D48AC">
            <w:pPr>
              <w:autoSpaceDE w:val="0"/>
              <w:autoSpaceDN w:val="0"/>
              <w:adjustRightInd w:val="0"/>
              <w:spacing w:after="120" w:line="300" w:lineRule="atLeast"/>
              <w:rPr>
                <w:rFonts w:cs="Arial"/>
                <w:lang w:eastAsia="en-GB"/>
              </w:rPr>
            </w:pPr>
            <w:r>
              <w:rPr>
                <w:rFonts w:cs="Arial"/>
                <w:lang w:eastAsia="en-GB"/>
              </w:rPr>
              <w:t>A proposal at this rating:</w:t>
            </w:r>
          </w:p>
          <w:p w:rsidR="00290BAB" w:rsidRDefault="000D48AC">
            <w:pPr>
              <w:pStyle w:val="ListParagraph"/>
              <w:numPr>
                <w:ilvl w:val="0"/>
                <w:numId w:val="16"/>
              </w:numPr>
              <w:autoSpaceDE w:val="0"/>
              <w:autoSpaceDN w:val="0"/>
              <w:adjustRightInd w:val="0"/>
              <w:spacing w:after="0" w:line="300" w:lineRule="atLeast"/>
              <w:rPr>
                <w:rFonts w:cs="Arial"/>
                <w:szCs w:val="22"/>
                <w:lang w:eastAsia="en-GB"/>
              </w:rPr>
            </w:pPr>
            <w:r w:rsidRPr="000D48AC">
              <w:rPr>
                <w:rFonts w:cs="Arial"/>
                <w:szCs w:val="22"/>
                <w:lang w:eastAsia="en-GB"/>
              </w:rPr>
              <w:t xml:space="preserve">Confirms that the tenderer can deliver the requirements through evidence of </w:t>
            </w:r>
            <w:r w:rsidR="00D84727" w:rsidRPr="00D84727">
              <w:rPr>
                <w:rFonts w:cs="Arial"/>
                <w:szCs w:val="22"/>
                <w:lang w:eastAsia="en-GB"/>
              </w:rPr>
              <w:t>relevant ability, experience, understanding, skills, resources and quality measures;</w:t>
            </w:r>
          </w:p>
          <w:p w:rsidR="00290BAB" w:rsidRDefault="00693926">
            <w:pPr>
              <w:pStyle w:val="ListParagraph"/>
              <w:numPr>
                <w:ilvl w:val="0"/>
                <w:numId w:val="16"/>
              </w:numPr>
              <w:autoSpaceDE w:val="0"/>
              <w:autoSpaceDN w:val="0"/>
              <w:adjustRightInd w:val="0"/>
              <w:spacing w:after="0" w:line="300" w:lineRule="atLeast"/>
              <w:rPr>
                <w:rFonts w:cs="Arial"/>
                <w:szCs w:val="22"/>
                <w:lang w:eastAsia="en-GB"/>
              </w:rPr>
            </w:pPr>
            <w:r w:rsidRPr="00693926">
              <w:rPr>
                <w:rFonts w:cs="Arial"/>
                <w:szCs w:val="22"/>
                <w:lang w:eastAsia="en-GB"/>
              </w:rPr>
              <w:t xml:space="preserve">Provides an acceptable </w:t>
            </w:r>
            <w:r w:rsidR="00703107" w:rsidRPr="00703107">
              <w:rPr>
                <w:rFonts w:cs="Arial"/>
                <w:szCs w:val="22"/>
                <w:lang w:eastAsia="en-GB"/>
              </w:rPr>
              <w:t xml:space="preserve">approach/solution to delivering the requirements utilising </w:t>
            </w:r>
            <w:r w:rsidR="00121239" w:rsidRPr="00121239">
              <w:rPr>
                <w:rFonts w:cs="Arial"/>
                <w:szCs w:val="22"/>
                <w:lang w:eastAsia="en-GB"/>
              </w:rPr>
              <w:t>standard strategies, plans, tools, methods or technologies;</w:t>
            </w:r>
          </w:p>
          <w:p w:rsidR="00290BAB" w:rsidRDefault="00873824">
            <w:pPr>
              <w:pStyle w:val="ListParagraph"/>
              <w:numPr>
                <w:ilvl w:val="0"/>
                <w:numId w:val="16"/>
              </w:numPr>
              <w:autoSpaceDE w:val="0"/>
              <w:autoSpaceDN w:val="0"/>
              <w:adjustRightInd w:val="0"/>
              <w:spacing w:after="0" w:line="300" w:lineRule="atLeast"/>
              <w:rPr>
                <w:rFonts w:cs="Arial"/>
                <w:szCs w:val="22"/>
              </w:rPr>
            </w:pPr>
            <w:r w:rsidRPr="00873824">
              <w:rPr>
                <w:rFonts w:cs="Arial"/>
                <w:szCs w:val="22"/>
                <w:lang w:eastAsia="en-GB"/>
              </w:rPr>
              <w:t>Note: A</w:t>
            </w:r>
            <w:r w:rsidRPr="00873824">
              <w:rPr>
                <w:rFonts w:cs="Arial"/>
                <w:noProof/>
                <w:szCs w:val="22"/>
                <w:lang w:eastAsia="en-GB"/>
              </w:rPr>
              <w:t>n</w:t>
            </w:r>
            <w:r w:rsidRPr="00873824">
              <w:rPr>
                <w:rFonts w:cs="Arial"/>
                <w:szCs w:val="22"/>
                <w:lang w:eastAsia="en-GB"/>
              </w:rPr>
              <w:t xml:space="preserve"> acceptable response may include minor reservations that can easily be resolved with the tenderer prior to contract award i.e. changes which </w:t>
            </w:r>
            <w:r w:rsidRPr="00873824">
              <w:rPr>
                <w:rFonts w:cs="Arial"/>
                <w:noProof/>
                <w:szCs w:val="22"/>
                <w:lang w:eastAsia="en-GB"/>
              </w:rPr>
              <w:t>would distort</w:t>
            </w:r>
            <w:r w:rsidRPr="00873824">
              <w:rPr>
                <w:rFonts w:cs="Arial"/>
                <w:szCs w:val="22"/>
                <w:lang w:eastAsia="en-GB"/>
              </w:rPr>
              <w:t xml:space="preserve"> the competition, or during the contract term without impacting time, quality or cost.</w:t>
            </w:r>
          </w:p>
        </w:tc>
      </w:tr>
      <w:tr w:rsidR="00F24746" w:rsidRPr="0007537E" w:rsidTr="00EB2AA8">
        <w:trPr>
          <w:cantSplit/>
        </w:trPr>
        <w:tc>
          <w:tcPr>
            <w:tcW w:w="806" w:type="dxa"/>
          </w:tcPr>
          <w:p w:rsidR="00F24746" w:rsidRPr="0007537E" w:rsidRDefault="003A5FCA" w:rsidP="003A5FCA">
            <w:pPr>
              <w:spacing w:before="120" w:after="0" w:line="240" w:lineRule="auto"/>
              <w:contextualSpacing/>
              <w:jc w:val="center"/>
              <w:rPr>
                <w:rFonts w:cs="Arial"/>
              </w:rPr>
            </w:pPr>
            <w:r>
              <w:rPr>
                <w:rFonts w:cs="Arial"/>
              </w:rPr>
              <w:t>80</w:t>
            </w:r>
          </w:p>
        </w:tc>
        <w:tc>
          <w:tcPr>
            <w:tcW w:w="8050" w:type="dxa"/>
          </w:tcPr>
          <w:p w:rsidR="00290BAB" w:rsidRDefault="000D48AC">
            <w:pPr>
              <w:autoSpaceDE w:val="0"/>
              <w:autoSpaceDN w:val="0"/>
              <w:adjustRightInd w:val="0"/>
              <w:spacing w:after="120" w:line="300" w:lineRule="atLeast"/>
              <w:rPr>
                <w:rFonts w:cs="Arial"/>
                <w:lang w:eastAsia="en-GB"/>
              </w:rPr>
            </w:pPr>
            <w:proofErr w:type="gramStart"/>
            <w:r>
              <w:rPr>
                <w:rFonts w:cs="Arial"/>
                <w:lang w:eastAsia="en-GB"/>
              </w:rPr>
              <w:t>A Good response that meets the requirements with good supporting evidence.</w:t>
            </w:r>
            <w:proofErr w:type="gramEnd"/>
            <w:r>
              <w:rPr>
                <w:rFonts w:cs="Arial"/>
                <w:lang w:eastAsia="en-GB"/>
              </w:rPr>
              <w:t xml:space="preserve"> </w:t>
            </w:r>
            <w:proofErr w:type="gramStart"/>
            <w:r>
              <w:rPr>
                <w:rFonts w:cs="Arial"/>
                <w:lang w:eastAsia="en-GB"/>
              </w:rPr>
              <w:t>Demonstrates good understanding.</w:t>
            </w:r>
            <w:proofErr w:type="gramEnd"/>
            <w:r w:rsidR="00602F31" w:rsidRPr="00602F31">
              <w:rPr>
                <w:rFonts w:cs="Arial"/>
              </w:rPr>
              <w:t xml:space="preserve"> Response identifies factors that will offer potential added value, with sufficient evidence to support the response</w:t>
            </w:r>
          </w:p>
          <w:p w:rsidR="00290BAB" w:rsidRDefault="000D48AC">
            <w:pPr>
              <w:autoSpaceDE w:val="0"/>
              <w:autoSpaceDN w:val="0"/>
              <w:adjustRightInd w:val="0"/>
              <w:spacing w:after="120" w:line="300" w:lineRule="atLeast"/>
              <w:rPr>
                <w:rFonts w:cs="Arial"/>
                <w:lang w:eastAsia="en-GB"/>
              </w:rPr>
            </w:pPr>
            <w:r>
              <w:rPr>
                <w:rFonts w:cs="Arial"/>
                <w:lang w:eastAsia="en-GB"/>
              </w:rPr>
              <w:t>A proposal at this rating:</w:t>
            </w:r>
          </w:p>
          <w:p w:rsidR="00290BAB" w:rsidRDefault="000D48AC">
            <w:pPr>
              <w:pStyle w:val="ListParagraph"/>
              <w:numPr>
                <w:ilvl w:val="0"/>
                <w:numId w:val="17"/>
              </w:numPr>
              <w:autoSpaceDE w:val="0"/>
              <w:autoSpaceDN w:val="0"/>
              <w:adjustRightInd w:val="0"/>
              <w:spacing w:after="0" w:line="300" w:lineRule="atLeast"/>
              <w:rPr>
                <w:rFonts w:cs="Arial"/>
                <w:szCs w:val="22"/>
                <w:lang w:eastAsia="en-GB"/>
              </w:rPr>
            </w:pPr>
            <w:r w:rsidRPr="000D48AC">
              <w:rPr>
                <w:rFonts w:cs="Arial"/>
                <w:szCs w:val="22"/>
                <w:lang w:eastAsia="en-GB"/>
              </w:rPr>
              <w:t>Builds confidence that the tenderer</w:t>
            </w:r>
            <w:r w:rsidR="00D84727" w:rsidRPr="00D84727">
              <w:rPr>
                <w:rFonts w:cs="Arial"/>
                <w:szCs w:val="22"/>
                <w:lang w:eastAsia="en-GB"/>
              </w:rPr>
              <w:t xml:space="preserve"> can deliver the requirements through evidence of relevant ability, experience, understanding, skills, resources and quality measures;</w:t>
            </w:r>
          </w:p>
          <w:p w:rsidR="00290BAB" w:rsidRDefault="00693926">
            <w:pPr>
              <w:pStyle w:val="ListParagraph"/>
              <w:numPr>
                <w:ilvl w:val="0"/>
                <w:numId w:val="17"/>
              </w:numPr>
              <w:autoSpaceDE w:val="0"/>
              <w:autoSpaceDN w:val="0"/>
              <w:adjustRightInd w:val="0"/>
              <w:spacing w:after="0" w:line="300" w:lineRule="atLeast"/>
              <w:rPr>
                <w:rFonts w:cs="Arial"/>
                <w:szCs w:val="22"/>
                <w:lang w:eastAsia="en-GB"/>
              </w:rPr>
            </w:pPr>
            <w:proofErr w:type="gramStart"/>
            <w:r w:rsidRPr="00693926">
              <w:rPr>
                <w:rFonts w:cs="Arial"/>
                <w:szCs w:val="22"/>
                <w:lang w:eastAsia="en-GB"/>
              </w:rPr>
              <w:t>Provides a good approach/solution to delivering the requirements utilising appropriately tailored strategies, plans, tool</w:t>
            </w:r>
            <w:r w:rsidR="00703107" w:rsidRPr="00703107">
              <w:rPr>
                <w:rFonts w:cs="Arial"/>
                <w:szCs w:val="22"/>
                <w:lang w:eastAsia="en-GB"/>
              </w:rPr>
              <w:t>s, methods or technologies.</w:t>
            </w:r>
            <w:proofErr w:type="gramEnd"/>
            <w:r w:rsidR="00703107" w:rsidRPr="00703107">
              <w:rPr>
                <w:rFonts w:cs="Arial"/>
                <w:szCs w:val="22"/>
                <w:lang w:eastAsia="en-GB"/>
              </w:rPr>
              <w:t xml:space="preserve"> </w:t>
            </w:r>
          </w:p>
          <w:p w:rsidR="00290BAB" w:rsidRDefault="00873824">
            <w:pPr>
              <w:pStyle w:val="ListParagraph"/>
              <w:numPr>
                <w:ilvl w:val="0"/>
                <w:numId w:val="17"/>
              </w:numPr>
              <w:autoSpaceDE w:val="0"/>
              <w:autoSpaceDN w:val="0"/>
              <w:adjustRightInd w:val="0"/>
              <w:spacing w:after="0" w:line="300" w:lineRule="atLeast"/>
              <w:rPr>
                <w:rFonts w:cs="Arial"/>
                <w:szCs w:val="22"/>
              </w:rPr>
            </w:pPr>
            <w:r w:rsidRPr="00873824">
              <w:rPr>
                <w:rFonts w:cs="Arial"/>
                <w:szCs w:val="22"/>
                <w:lang w:eastAsia="en-GB"/>
              </w:rPr>
              <w:t>Note: a good response may include a small number of minor reservations that can easily be resolved with the tenderer prior to contract award i.e. changes which would distort the competition, or during the contract term without impacting time, quality or cost.</w:t>
            </w:r>
          </w:p>
        </w:tc>
      </w:tr>
      <w:tr w:rsidR="00F24746" w:rsidRPr="0007537E" w:rsidTr="00EB2AA8">
        <w:trPr>
          <w:cantSplit/>
        </w:trPr>
        <w:tc>
          <w:tcPr>
            <w:tcW w:w="806" w:type="dxa"/>
          </w:tcPr>
          <w:p w:rsidR="00F24746" w:rsidRPr="0007537E" w:rsidRDefault="00F24746" w:rsidP="00FB7D56">
            <w:pPr>
              <w:spacing w:before="120" w:after="0" w:line="240" w:lineRule="auto"/>
              <w:contextualSpacing/>
              <w:jc w:val="center"/>
              <w:rPr>
                <w:rFonts w:cs="Arial"/>
              </w:rPr>
            </w:pPr>
            <w:r w:rsidRPr="0007537E">
              <w:rPr>
                <w:rFonts w:cs="Arial"/>
              </w:rPr>
              <w:t>100</w:t>
            </w:r>
          </w:p>
        </w:tc>
        <w:tc>
          <w:tcPr>
            <w:tcW w:w="8050" w:type="dxa"/>
          </w:tcPr>
          <w:p w:rsidR="00290BAB" w:rsidRDefault="000D48AC">
            <w:pPr>
              <w:spacing w:before="120" w:after="0" w:line="300" w:lineRule="atLeast"/>
              <w:ind w:left="78"/>
              <w:contextualSpacing/>
              <w:jc w:val="both"/>
              <w:rPr>
                <w:rFonts w:cs="Arial"/>
              </w:rPr>
            </w:pPr>
            <w:proofErr w:type="gramStart"/>
            <w:r>
              <w:rPr>
                <w:rFonts w:cs="Arial"/>
              </w:rPr>
              <w:t>An Excellent comprehensive response that meets the requirements</w:t>
            </w:r>
            <w:r w:rsidR="00DC785D">
              <w:rPr>
                <w:rFonts w:cs="Arial"/>
              </w:rPr>
              <w:t>.</w:t>
            </w:r>
            <w:proofErr w:type="gramEnd"/>
            <w:r w:rsidR="00DC785D">
              <w:rPr>
                <w:rFonts w:cs="Arial"/>
              </w:rPr>
              <w:t xml:space="preserve"> </w:t>
            </w:r>
            <w:proofErr w:type="gramStart"/>
            <w:r>
              <w:rPr>
                <w:rFonts w:cs="Arial"/>
              </w:rPr>
              <w:t>Indicates an excellent response with detailed supporting evidence and no weaknesses resulting in a high level of confidence.</w:t>
            </w:r>
            <w:proofErr w:type="gramEnd"/>
            <w:r>
              <w:rPr>
                <w:rFonts w:cs="Arial"/>
              </w:rPr>
              <w:t xml:space="preserve"> </w:t>
            </w:r>
            <w:r w:rsidR="00602F31" w:rsidRPr="00602F31">
              <w:rPr>
                <w:rFonts w:cs="Arial"/>
              </w:rPr>
              <w:t xml:space="preserve">Exceptional </w:t>
            </w:r>
            <w:r>
              <w:rPr>
                <w:rFonts w:cs="Arial"/>
              </w:rPr>
              <w:t>demonstration of</w:t>
            </w:r>
            <w:r w:rsidR="00602F31" w:rsidRPr="00602F31">
              <w:rPr>
                <w:rFonts w:cs="Arial"/>
              </w:rPr>
              <w:t xml:space="preserve"> the relevant ability, understanding, experience, skills, </w:t>
            </w:r>
            <w:proofErr w:type="gramStart"/>
            <w:r w:rsidR="00602F31" w:rsidRPr="00602F31">
              <w:rPr>
                <w:rFonts w:cs="Arial"/>
              </w:rPr>
              <w:t>resource</w:t>
            </w:r>
            <w:proofErr w:type="gramEnd"/>
            <w:r w:rsidR="00602F31" w:rsidRPr="00602F31">
              <w:rPr>
                <w:rFonts w:cs="Arial"/>
              </w:rPr>
              <w:t xml:space="preserve"> and quality measures required to provide the services. Response identifies factors that will offer potential added value, with significant evidence to support the response</w:t>
            </w:r>
          </w:p>
        </w:tc>
      </w:tr>
    </w:tbl>
    <w:p w:rsidR="00F24746" w:rsidRPr="00F24746" w:rsidRDefault="00F24746" w:rsidP="00E7197A">
      <w:pPr>
        <w:spacing w:before="120" w:after="480" w:line="240" w:lineRule="auto"/>
        <w:ind w:left="1418" w:hanging="567"/>
        <w:contextualSpacing/>
        <w:jc w:val="both"/>
        <w:rPr>
          <w:rFonts w:cs="Arial"/>
        </w:rPr>
      </w:pPr>
    </w:p>
    <w:p w:rsidR="00F24746" w:rsidRDefault="0032720C" w:rsidP="00E7197A">
      <w:pPr>
        <w:numPr>
          <w:ilvl w:val="2"/>
          <w:numId w:val="7"/>
        </w:numPr>
        <w:spacing w:before="120" w:after="480" w:line="240" w:lineRule="auto"/>
        <w:ind w:left="1418" w:hanging="567"/>
        <w:contextualSpacing/>
        <w:jc w:val="both"/>
        <w:rPr>
          <w:rFonts w:cs="Arial"/>
        </w:rPr>
      </w:pPr>
      <w:r>
        <w:rPr>
          <w:rFonts w:cs="Arial"/>
        </w:rPr>
        <w:t xml:space="preserve">Each mark achieved </w:t>
      </w:r>
      <w:proofErr w:type="gramStart"/>
      <w:r w:rsidRPr="00530E5D">
        <w:rPr>
          <w:rFonts w:cs="Arial"/>
          <w:noProof/>
        </w:rPr>
        <w:t>w</w:t>
      </w:r>
      <w:r w:rsidR="00530E5D">
        <w:rPr>
          <w:rFonts w:cs="Arial"/>
          <w:noProof/>
        </w:rPr>
        <w:t>i</w:t>
      </w:r>
      <w:r w:rsidRPr="00530E5D">
        <w:rPr>
          <w:rFonts w:cs="Arial"/>
          <w:noProof/>
        </w:rPr>
        <w:t>ll</w:t>
      </w:r>
      <w:r>
        <w:rPr>
          <w:rFonts w:cs="Arial"/>
        </w:rPr>
        <w:t xml:space="preserve"> be multiplied</w:t>
      </w:r>
      <w:proofErr w:type="gramEnd"/>
      <w:r>
        <w:rPr>
          <w:rFonts w:cs="Arial"/>
        </w:rPr>
        <w:t xml:space="preserve"> by the corresponding weighting to provide an overall question score.</w:t>
      </w:r>
    </w:p>
    <w:p w:rsidR="00C811EA" w:rsidRPr="00F24746" w:rsidRDefault="00C811EA" w:rsidP="00E7197A">
      <w:pPr>
        <w:spacing w:before="120" w:after="480" w:line="240" w:lineRule="auto"/>
        <w:ind w:left="1418" w:hanging="567"/>
        <w:contextualSpacing/>
        <w:jc w:val="both"/>
        <w:rPr>
          <w:rFonts w:cs="Arial"/>
        </w:rPr>
      </w:pPr>
    </w:p>
    <w:p w:rsidR="0032720C" w:rsidRDefault="00F24746" w:rsidP="00E7197A">
      <w:pPr>
        <w:numPr>
          <w:ilvl w:val="2"/>
          <w:numId w:val="7"/>
        </w:numPr>
        <w:spacing w:before="120" w:after="480" w:line="240" w:lineRule="auto"/>
        <w:ind w:left="1418" w:hanging="567"/>
        <w:contextualSpacing/>
        <w:jc w:val="both"/>
        <w:rPr>
          <w:rFonts w:cs="Arial"/>
        </w:rPr>
      </w:pPr>
      <w:r w:rsidRPr="00F24746">
        <w:rPr>
          <w:rFonts w:cs="Arial"/>
        </w:rPr>
        <w:t xml:space="preserve">When the score for each question has been determined they will be added together to </w:t>
      </w:r>
      <w:r w:rsidR="0032720C">
        <w:rPr>
          <w:rFonts w:cs="Arial"/>
        </w:rPr>
        <w:t>provide</w:t>
      </w:r>
      <w:r w:rsidRPr="00F24746">
        <w:rPr>
          <w:rFonts w:cs="Arial"/>
        </w:rPr>
        <w:t xml:space="preserve"> an overall score for the Quality Evaluation (“Quality Score”).</w:t>
      </w:r>
    </w:p>
    <w:p w:rsidR="00283A43" w:rsidRPr="00283A43" w:rsidRDefault="00283A43" w:rsidP="00E7197A">
      <w:pPr>
        <w:spacing w:before="120" w:after="480" w:line="240" w:lineRule="auto"/>
        <w:contextualSpacing/>
        <w:jc w:val="both"/>
        <w:rPr>
          <w:rFonts w:cs="Arial"/>
        </w:rPr>
      </w:pPr>
    </w:p>
    <w:p w:rsidR="00953729" w:rsidRDefault="00953729" w:rsidP="00953729">
      <w:pPr>
        <w:numPr>
          <w:ilvl w:val="1"/>
          <w:numId w:val="7"/>
        </w:numPr>
        <w:spacing w:before="120" w:after="480" w:line="240" w:lineRule="auto"/>
        <w:contextualSpacing/>
        <w:jc w:val="both"/>
        <w:rPr>
          <w:rFonts w:cs="Arial"/>
        </w:rPr>
      </w:pPr>
      <w:r w:rsidRPr="00953729">
        <w:rPr>
          <w:rFonts w:cs="Arial"/>
        </w:rPr>
        <w:t>Consensus Marking Procedure</w:t>
      </w:r>
    </w:p>
    <w:p w:rsidR="00953729" w:rsidRPr="00953729" w:rsidRDefault="00953729" w:rsidP="00953729">
      <w:pPr>
        <w:spacing w:before="120" w:after="480" w:line="240" w:lineRule="auto"/>
        <w:ind w:left="720"/>
        <w:contextualSpacing/>
        <w:jc w:val="both"/>
        <w:rPr>
          <w:rFonts w:cs="Arial"/>
        </w:rPr>
      </w:pPr>
    </w:p>
    <w:p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Tenders that </w:t>
      </w:r>
      <w:proofErr w:type="gramStart"/>
      <w:r w:rsidRPr="00953729">
        <w:rPr>
          <w:rFonts w:cs="Arial"/>
        </w:rPr>
        <w:t>are scored</w:t>
      </w:r>
      <w:proofErr w:type="gramEnd"/>
      <w:r w:rsidRPr="00953729">
        <w:rPr>
          <w:rFonts w:cs="Arial"/>
        </w:rPr>
        <w:t xml:space="preserve"> and require evaluation will be evaluated in accordance with the procedure described in this paragraph.</w:t>
      </w:r>
    </w:p>
    <w:p w:rsidR="00953729" w:rsidRPr="00953729" w:rsidRDefault="00953729" w:rsidP="00953729">
      <w:pPr>
        <w:spacing w:before="120" w:after="480" w:line="240" w:lineRule="auto"/>
        <w:ind w:left="1418"/>
        <w:contextualSpacing/>
        <w:jc w:val="both"/>
        <w:rPr>
          <w:rFonts w:cs="Arial"/>
        </w:rPr>
      </w:pPr>
    </w:p>
    <w:p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The Consensus Marking Procedure is a two-step process, comprising of:</w:t>
      </w:r>
    </w:p>
    <w:p w:rsidR="00953729" w:rsidRPr="00953729" w:rsidRDefault="00953729" w:rsidP="00953729">
      <w:pPr>
        <w:spacing w:before="120" w:after="480" w:line="240" w:lineRule="auto"/>
        <w:contextualSpacing/>
        <w:jc w:val="both"/>
        <w:rPr>
          <w:rFonts w:cs="Arial"/>
        </w:rPr>
      </w:pPr>
    </w:p>
    <w:p w:rsidR="00953729" w:rsidRPr="00953729" w:rsidRDefault="00953729" w:rsidP="00953729">
      <w:pPr>
        <w:numPr>
          <w:ilvl w:val="3"/>
          <w:numId w:val="7"/>
        </w:numPr>
        <w:spacing w:before="120" w:after="480" w:line="240" w:lineRule="auto"/>
        <w:ind w:left="2127" w:hanging="284"/>
        <w:contextualSpacing/>
        <w:jc w:val="both"/>
        <w:rPr>
          <w:rFonts w:cs="Arial"/>
        </w:rPr>
      </w:pPr>
      <w:r w:rsidRPr="00953729">
        <w:rPr>
          <w:rFonts w:cs="Arial"/>
        </w:rPr>
        <w:t>Independent evaluation; and</w:t>
      </w:r>
    </w:p>
    <w:p w:rsidR="00953729" w:rsidRDefault="00953729" w:rsidP="00953729">
      <w:pPr>
        <w:numPr>
          <w:ilvl w:val="3"/>
          <w:numId w:val="7"/>
        </w:numPr>
        <w:spacing w:before="120" w:after="480" w:line="240" w:lineRule="auto"/>
        <w:ind w:left="2127" w:hanging="284"/>
        <w:contextualSpacing/>
        <w:jc w:val="both"/>
        <w:rPr>
          <w:rFonts w:cs="Arial"/>
        </w:rPr>
      </w:pPr>
      <w:proofErr w:type="gramStart"/>
      <w:r w:rsidRPr="00953729">
        <w:rPr>
          <w:rFonts w:cs="Arial"/>
        </w:rPr>
        <w:t>Group consensus marking.</w:t>
      </w:r>
      <w:proofErr w:type="gramEnd"/>
    </w:p>
    <w:p w:rsidR="00953729" w:rsidRPr="00953729" w:rsidRDefault="00953729" w:rsidP="00953729">
      <w:pPr>
        <w:spacing w:before="120" w:after="480" w:line="240" w:lineRule="auto"/>
        <w:ind w:left="2127"/>
        <w:contextualSpacing/>
        <w:jc w:val="both"/>
        <w:rPr>
          <w:rFonts w:cs="Arial"/>
        </w:rPr>
      </w:pPr>
    </w:p>
    <w:p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During the independent evaluation process</w:t>
      </w:r>
      <w:r w:rsidR="00F464DC">
        <w:rPr>
          <w:rFonts w:cs="Arial"/>
        </w:rPr>
        <w:t>,</w:t>
      </w:r>
      <w:r w:rsidRPr="00953729">
        <w:rPr>
          <w:rFonts w:cs="Arial"/>
        </w:rPr>
        <w:t xml:space="preserve"> each evaluator will separately (i.e. without conferring with other evaluators) scrutinise the quality of answers given by </w:t>
      </w:r>
      <w:r w:rsidR="008E4A6C">
        <w:rPr>
          <w:rFonts w:cs="Arial"/>
        </w:rPr>
        <w:t>Potenti</w:t>
      </w:r>
      <w:r w:rsidR="00B1061B">
        <w:rPr>
          <w:rFonts w:cs="Arial"/>
        </w:rPr>
        <w:t xml:space="preserve">al </w:t>
      </w:r>
      <w:r w:rsidR="00934007">
        <w:rPr>
          <w:rFonts w:cs="Arial"/>
        </w:rPr>
        <w:t>Supplier</w:t>
      </w:r>
      <w:r w:rsidR="008E4A6C">
        <w:rPr>
          <w:rFonts w:cs="Arial"/>
        </w:rPr>
        <w:t>s in their</w:t>
      </w:r>
      <w:r w:rsidRPr="00953729">
        <w:rPr>
          <w:rFonts w:cs="Arial"/>
        </w:rPr>
        <w:t xml:space="preserve"> Tender. Each evaluator will then allocate a mark for the answer in accordance with the Marking Scheme applicable to that question.</w:t>
      </w:r>
    </w:p>
    <w:p w:rsidR="00953729" w:rsidRPr="00953729" w:rsidRDefault="00953729" w:rsidP="00953729">
      <w:pPr>
        <w:spacing w:before="120" w:after="480" w:line="240" w:lineRule="auto"/>
        <w:contextualSpacing/>
        <w:jc w:val="both"/>
        <w:rPr>
          <w:rFonts w:cs="Arial"/>
        </w:rPr>
      </w:pPr>
    </w:p>
    <w:p w:rsidR="00953729" w:rsidRPr="00384563" w:rsidRDefault="00953729" w:rsidP="00384563">
      <w:pPr>
        <w:numPr>
          <w:ilvl w:val="2"/>
          <w:numId w:val="7"/>
        </w:numPr>
        <w:spacing w:before="120" w:after="480" w:line="240" w:lineRule="auto"/>
        <w:ind w:left="1418" w:hanging="567"/>
        <w:contextualSpacing/>
        <w:jc w:val="both"/>
        <w:rPr>
          <w:rFonts w:cs="Arial"/>
        </w:rPr>
      </w:pPr>
      <w:r w:rsidRPr="00953729">
        <w:rPr>
          <w:rFonts w:cs="Arial"/>
        </w:rPr>
        <w:t xml:space="preserve">The </w:t>
      </w:r>
      <w:r w:rsidR="00246693" w:rsidRPr="00530E5D">
        <w:rPr>
          <w:rFonts w:cs="Arial"/>
          <w:noProof/>
        </w:rPr>
        <w:t>Commerc</w:t>
      </w:r>
      <w:r w:rsidR="00530E5D">
        <w:rPr>
          <w:rFonts w:cs="Arial"/>
          <w:noProof/>
        </w:rPr>
        <w:t>ia</w:t>
      </w:r>
      <w:r w:rsidR="00246693" w:rsidRPr="00530E5D">
        <w:rPr>
          <w:rFonts w:cs="Arial"/>
          <w:noProof/>
        </w:rPr>
        <w:t>l</w:t>
      </w:r>
      <w:r w:rsidR="00246693">
        <w:rPr>
          <w:rFonts w:cs="Arial"/>
        </w:rPr>
        <w:t xml:space="preserve"> Lead </w:t>
      </w:r>
      <w:r w:rsidRPr="00953729">
        <w:rPr>
          <w:rFonts w:cs="Arial"/>
        </w:rPr>
        <w:t>will review the marks allocat</w:t>
      </w:r>
      <w:r w:rsidR="008E4A6C">
        <w:rPr>
          <w:rFonts w:cs="Arial"/>
        </w:rPr>
        <w:t>ed by the individual evaluators</w:t>
      </w:r>
      <w:r w:rsidR="00384563">
        <w:rPr>
          <w:rFonts w:cs="Arial"/>
        </w:rPr>
        <w:t xml:space="preserve"> before facilitating a group </w:t>
      </w:r>
      <w:proofErr w:type="gramStart"/>
      <w:r w:rsidR="00384563">
        <w:rPr>
          <w:rFonts w:cs="Arial"/>
        </w:rPr>
        <w:t>consensus marking</w:t>
      </w:r>
      <w:proofErr w:type="gramEnd"/>
      <w:r w:rsidR="00384563">
        <w:rPr>
          <w:rFonts w:cs="Arial"/>
        </w:rPr>
        <w:t xml:space="preserve"> meeting.</w:t>
      </w:r>
      <w:r w:rsidRPr="00384563">
        <w:rPr>
          <w:rFonts w:cs="Arial"/>
        </w:rPr>
        <w:t xml:space="preserve"> </w:t>
      </w:r>
    </w:p>
    <w:p w:rsidR="00953729" w:rsidRPr="00953729" w:rsidRDefault="00953729" w:rsidP="00246693">
      <w:pPr>
        <w:spacing w:before="120" w:after="480" w:line="240" w:lineRule="auto"/>
        <w:ind w:left="1418"/>
        <w:contextualSpacing/>
        <w:jc w:val="both"/>
        <w:rPr>
          <w:rFonts w:cs="Arial"/>
        </w:rPr>
      </w:pPr>
    </w:p>
    <w:p w:rsidR="00953729" w:rsidRDefault="00953729" w:rsidP="00953729">
      <w:pPr>
        <w:numPr>
          <w:ilvl w:val="2"/>
          <w:numId w:val="7"/>
        </w:numPr>
        <w:spacing w:before="120" w:after="480" w:line="240" w:lineRule="auto"/>
        <w:ind w:left="1418" w:hanging="567"/>
        <w:contextualSpacing/>
        <w:jc w:val="both"/>
        <w:rPr>
          <w:rFonts w:cs="Arial"/>
        </w:rPr>
      </w:pPr>
      <w:r w:rsidRPr="00953729">
        <w:rPr>
          <w:rFonts w:cs="Arial"/>
        </w:rPr>
        <w:t>Durin</w:t>
      </w:r>
      <w:r w:rsidR="00B1061B">
        <w:rPr>
          <w:rFonts w:cs="Arial"/>
        </w:rPr>
        <w:t>g the meeting, the evaluators will discuss</w:t>
      </w:r>
      <w:r w:rsidRPr="00953729">
        <w:rPr>
          <w:rFonts w:cs="Arial"/>
        </w:rPr>
        <w:t xml:space="preserve"> the </w:t>
      </w:r>
      <w:r w:rsidR="00B1061B">
        <w:rPr>
          <w:rFonts w:cs="Arial"/>
        </w:rPr>
        <w:t>independent marks</w:t>
      </w:r>
      <w:r w:rsidRPr="00953729">
        <w:rPr>
          <w:rFonts w:cs="Arial"/>
        </w:rPr>
        <w:t xml:space="preserve"> until the</w:t>
      </w:r>
      <w:r w:rsidR="00B1061B">
        <w:rPr>
          <w:rFonts w:cs="Arial"/>
        </w:rPr>
        <w:t>y</w:t>
      </w:r>
      <w:r w:rsidRPr="00953729">
        <w:rPr>
          <w:rFonts w:cs="Arial"/>
        </w:rPr>
        <w:t xml:space="preserve"> reach a consensus regarding the mark</w:t>
      </w:r>
      <w:r w:rsidR="00384563">
        <w:rPr>
          <w:rFonts w:cs="Arial"/>
        </w:rPr>
        <w:t>s</w:t>
      </w:r>
      <w:r w:rsidRPr="00953729">
        <w:rPr>
          <w:rFonts w:cs="Arial"/>
        </w:rPr>
        <w:t xml:space="preserve"> that should </w:t>
      </w:r>
      <w:r w:rsidR="00B1061B">
        <w:rPr>
          <w:rFonts w:cs="Arial"/>
        </w:rPr>
        <w:t xml:space="preserve">be </w:t>
      </w:r>
      <w:r w:rsidRPr="00953729">
        <w:rPr>
          <w:rFonts w:cs="Arial"/>
        </w:rPr>
        <w:t>attrib</w:t>
      </w:r>
      <w:r w:rsidR="00F464DC">
        <w:rPr>
          <w:rFonts w:cs="Arial"/>
        </w:rPr>
        <w:t xml:space="preserve">uted to each Potential </w:t>
      </w:r>
      <w:r w:rsidR="00934007">
        <w:rPr>
          <w:rFonts w:cs="Arial"/>
        </w:rPr>
        <w:t>Supplier</w:t>
      </w:r>
      <w:r w:rsidRPr="00953729">
        <w:rPr>
          <w:rFonts w:cs="Arial"/>
        </w:rPr>
        <w:t>s</w:t>
      </w:r>
      <w:r w:rsidR="00F464DC">
        <w:rPr>
          <w:rFonts w:cs="Arial"/>
        </w:rPr>
        <w:t>’</w:t>
      </w:r>
      <w:r w:rsidRPr="00953729">
        <w:rPr>
          <w:rFonts w:cs="Arial"/>
        </w:rPr>
        <w:t xml:space="preserve"> answer to the question</w:t>
      </w:r>
      <w:r w:rsidR="00935ADB">
        <w:rPr>
          <w:rFonts w:cs="Arial"/>
        </w:rPr>
        <w:t>s</w:t>
      </w:r>
    </w:p>
    <w:p w:rsidR="00246693" w:rsidRPr="00384563" w:rsidRDefault="00246693" w:rsidP="00246693">
      <w:pPr>
        <w:spacing w:before="120" w:after="480" w:line="240" w:lineRule="auto"/>
        <w:ind w:left="851"/>
        <w:contextualSpacing/>
        <w:jc w:val="both"/>
        <w:rPr>
          <w:rFonts w:cs="Arial"/>
        </w:rPr>
      </w:pPr>
    </w:p>
    <w:p w:rsidR="00620692" w:rsidRDefault="00953729" w:rsidP="00953729">
      <w:pPr>
        <w:numPr>
          <w:ilvl w:val="2"/>
          <w:numId w:val="7"/>
        </w:numPr>
        <w:spacing w:before="120" w:after="480" w:line="240" w:lineRule="auto"/>
        <w:ind w:left="1418" w:hanging="567"/>
        <w:contextualSpacing/>
        <w:jc w:val="both"/>
        <w:rPr>
          <w:rFonts w:cs="Arial"/>
        </w:rPr>
      </w:pPr>
      <w:r w:rsidRPr="00953729">
        <w:rPr>
          <w:rFonts w:cs="Arial"/>
        </w:rPr>
        <w:t xml:space="preserve">Once all quality responses have been evaluated in accordance with </w:t>
      </w:r>
      <w:r w:rsidR="00B1061B">
        <w:rPr>
          <w:rFonts w:cs="Arial"/>
        </w:rPr>
        <w:t xml:space="preserve">Section </w:t>
      </w:r>
      <w:r w:rsidR="00B00F46">
        <w:rPr>
          <w:rFonts w:cs="Arial"/>
        </w:rPr>
        <w:t xml:space="preserve">13 of the </w:t>
      </w:r>
      <w:r w:rsidR="00D814D0">
        <w:rPr>
          <w:rFonts w:cs="Arial"/>
        </w:rPr>
        <w:t xml:space="preserve">Instructions to the Invitation to Tender document </w:t>
      </w:r>
      <w:r w:rsidRPr="00953729">
        <w:rPr>
          <w:rFonts w:cs="Arial"/>
        </w:rPr>
        <w:t xml:space="preserve">the individual scores attributed to each response will be added together to provide a </w:t>
      </w:r>
      <w:r w:rsidR="00943DAE">
        <w:rPr>
          <w:rFonts w:cs="Arial"/>
        </w:rPr>
        <w:t>‘</w:t>
      </w:r>
      <w:r w:rsidRPr="00953729">
        <w:rPr>
          <w:rFonts w:cs="Arial"/>
        </w:rPr>
        <w:t>Quality Score</w:t>
      </w:r>
      <w:r w:rsidR="00943DAE">
        <w:rPr>
          <w:rFonts w:cs="Arial"/>
        </w:rPr>
        <w:t>’</w:t>
      </w:r>
      <w:r w:rsidRPr="00953729">
        <w:rPr>
          <w:rFonts w:cs="Arial"/>
        </w:rPr>
        <w:t>.</w:t>
      </w:r>
    </w:p>
    <w:p w:rsidR="003F4DF6" w:rsidRDefault="003F4DF6">
      <w:pPr>
        <w:spacing w:after="0" w:line="240" w:lineRule="auto"/>
        <w:rPr>
          <w:rFonts w:cs="Arial"/>
        </w:rPr>
      </w:pPr>
      <w:r>
        <w:rPr>
          <w:rFonts w:cs="Arial"/>
        </w:rPr>
        <w:br w:type="page"/>
      </w:r>
    </w:p>
    <w:p w:rsidR="00CC7B13" w:rsidRDefault="00CC7B13" w:rsidP="00953729">
      <w:pPr>
        <w:spacing w:before="120" w:after="480" w:line="240" w:lineRule="auto"/>
        <w:ind w:left="720"/>
        <w:contextualSpacing/>
        <w:jc w:val="both"/>
        <w:rPr>
          <w:rFonts w:cs="Arial"/>
        </w:rPr>
      </w:pPr>
    </w:p>
    <w:p w:rsidR="0032720C" w:rsidRDefault="0032720C" w:rsidP="00E7197A">
      <w:pPr>
        <w:numPr>
          <w:ilvl w:val="1"/>
          <w:numId w:val="7"/>
        </w:numPr>
        <w:spacing w:before="120" w:after="480" w:line="240" w:lineRule="auto"/>
        <w:contextualSpacing/>
        <w:jc w:val="both"/>
        <w:rPr>
          <w:rFonts w:cs="Arial"/>
        </w:rPr>
      </w:pPr>
      <w:r w:rsidRPr="0032720C">
        <w:rPr>
          <w:rFonts w:cs="Arial"/>
        </w:rPr>
        <w:t>Price Evaluation Process</w:t>
      </w:r>
    </w:p>
    <w:p w:rsidR="00283A43" w:rsidRDefault="00283A43" w:rsidP="00E7197A">
      <w:pPr>
        <w:spacing w:before="120" w:after="480" w:line="240" w:lineRule="auto"/>
        <w:ind w:left="720"/>
        <w:contextualSpacing/>
        <w:jc w:val="both"/>
        <w:rPr>
          <w:rFonts w:cs="Arial"/>
        </w:rPr>
      </w:pPr>
    </w:p>
    <w:p w:rsidR="00283A43" w:rsidRPr="00373FE5" w:rsidRDefault="00283A43" w:rsidP="00E7197A">
      <w:pPr>
        <w:numPr>
          <w:ilvl w:val="2"/>
          <w:numId w:val="7"/>
        </w:numPr>
        <w:spacing w:before="120" w:after="480" w:line="240" w:lineRule="auto"/>
        <w:ind w:left="1418" w:hanging="567"/>
        <w:contextualSpacing/>
        <w:jc w:val="both"/>
        <w:rPr>
          <w:rFonts w:cs="Arial"/>
        </w:rPr>
      </w:pPr>
      <w:r w:rsidRPr="00283A43">
        <w:rPr>
          <w:rFonts w:cs="Arial"/>
        </w:rPr>
        <w:t xml:space="preserve">Prices </w:t>
      </w:r>
      <w:r w:rsidRPr="00373FE5">
        <w:rPr>
          <w:rFonts w:cs="Arial"/>
        </w:rPr>
        <w:t xml:space="preserve">submitted by </w:t>
      </w:r>
      <w:r w:rsidR="00935ADB" w:rsidRPr="00373FE5">
        <w:rPr>
          <w:rFonts w:cs="Arial"/>
        </w:rPr>
        <w:t xml:space="preserve">Potential </w:t>
      </w:r>
      <w:r w:rsidR="00934007">
        <w:rPr>
          <w:rFonts w:cs="Arial"/>
        </w:rPr>
        <w:t>Supplier</w:t>
      </w:r>
      <w:r w:rsidR="00935ADB" w:rsidRPr="00373FE5">
        <w:rPr>
          <w:rFonts w:cs="Arial"/>
        </w:rPr>
        <w:t>s’</w:t>
      </w:r>
      <w:r w:rsidRPr="00373FE5">
        <w:rPr>
          <w:rFonts w:cs="Arial"/>
        </w:rPr>
        <w:t xml:space="preserve"> in the </w:t>
      </w:r>
      <w:r w:rsidR="001F0B62" w:rsidRPr="00373FE5">
        <w:rPr>
          <w:rFonts w:cs="Arial"/>
        </w:rPr>
        <w:t>Price Schedule</w:t>
      </w:r>
      <w:r w:rsidR="00E7197A" w:rsidRPr="00373FE5">
        <w:rPr>
          <w:rFonts w:cs="Arial"/>
        </w:rPr>
        <w:t xml:space="preserve"> </w:t>
      </w:r>
      <w:proofErr w:type="gramStart"/>
      <w:r w:rsidRPr="00373FE5">
        <w:rPr>
          <w:rFonts w:cs="Arial"/>
        </w:rPr>
        <w:t>will be recorded and evaluated in accordance with the following process</w:t>
      </w:r>
      <w:proofErr w:type="gramEnd"/>
      <w:r w:rsidRPr="00373FE5">
        <w:rPr>
          <w:rFonts w:cs="Arial"/>
        </w:rPr>
        <w:t>.</w:t>
      </w:r>
    </w:p>
    <w:p w:rsidR="009C0614" w:rsidRPr="00373FE5" w:rsidRDefault="009C0614" w:rsidP="00E7197A">
      <w:pPr>
        <w:spacing w:before="120" w:after="480" w:line="240" w:lineRule="auto"/>
        <w:ind w:left="1418" w:hanging="567"/>
        <w:contextualSpacing/>
        <w:jc w:val="both"/>
        <w:rPr>
          <w:rFonts w:cs="Arial"/>
        </w:rPr>
      </w:pPr>
    </w:p>
    <w:p w:rsidR="00283A43" w:rsidRPr="00373FE5" w:rsidRDefault="00935ADB" w:rsidP="00E7197A">
      <w:pPr>
        <w:numPr>
          <w:ilvl w:val="2"/>
          <w:numId w:val="7"/>
        </w:numPr>
        <w:spacing w:before="120" w:after="480" w:line="240" w:lineRule="auto"/>
        <w:ind w:left="1418" w:hanging="567"/>
        <w:contextualSpacing/>
        <w:jc w:val="both"/>
        <w:rPr>
          <w:rFonts w:cs="Arial"/>
        </w:rPr>
      </w:pPr>
      <w:r w:rsidRPr="00373FE5">
        <w:rPr>
          <w:rFonts w:cs="Arial"/>
        </w:rPr>
        <w:t xml:space="preserve">Potential </w:t>
      </w:r>
      <w:r w:rsidR="00934007">
        <w:rPr>
          <w:rFonts w:cs="Arial"/>
        </w:rPr>
        <w:t>Supplier</w:t>
      </w:r>
      <w:r w:rsidRPr="00373FE5">
        <w:rPr>
          <w:rFonts w:cs="Arial"/>
        </w:rPr>
        <w:t>s’</w:t>
      </w:r>
      <w:r w:rsidR="00283A43" w:rsidRPr="00373FE5">
        <w:rPr>
          <w:rFonts w:cs="Arial"/>
        </w:rPr>
        <w:t xml:space="preserve"> are required to </w:t>
      </w:r>
      <w:r w:rsidR="001F0B62" w:rsidRPr="00373FE5">
        <w:rPr>
          <w:rFonts w:cs="Arial"/>
        </w:rPr>
        <w:t>completed pricing schedule against the ‘Price’ Questionnaire</w:t>
      </w:r>
      <w:r w:rsidR="00283A43" w:rsidRPr="00373FE5">
        <w:rPr>
          <w:rFonts w:cs="Arial"/>
        </w:rPr>
        <w:t xml:space="preserve"> within the e-Sourcing event</w:t>
      </w:r>
      <w:r w:rsidR="00E7197A" w:rsidRPr="00373FE5">
        <w:rPr>
          <w:rFonts w:cs="Arial"/>
        </w:rPr>
        <w:t>.</w:t>
      </w:r>
    </w:p>
    <w:p w:rsidR="009C0614" w:rsidRPr="00283A43" w:rsidRDefault="009C0614" w:rsidP="00E7197A">
      <w:pPr>
        <w:spacing w:before="120" w:after="480" w:line="240" w:lineRule="auto"/>
        <w:ind w:left="1418" w:hanging="567"/>
        <w:contextualSpacing/>
        <w:jc w:val="both"/>
        <w:rPr>
          <w:rFonts w:cs="Arial"/>
        </w:rPr>
      </w:pPr>
    </w:p>
    <w:p w:rsidR="0032720C" w:rsidRDefault="009C0614" w:rsidP="00E7197A">
      <w:pPr>
        <w:numPr>
          <w:ilvl w:val="2"/>
          <w:numId w:val="7"/>
        </w:numPr>
        <w:spacing w:before="120" w:after="480" w:line="240" w:lineRule="auto"/>
        <w:ind w:left="1418" w:hanging="567"/>
        <w:contextualSpacing/>
        <w:jc w:val="both"/>
        <w:rPr>
          <w:rFonts w:cs="Arial"/>
        </w:rPr>
      </w:pPr>
      <w:r>
        <w:rPr>
          <w:rFonts w:cs="Arial"/>
        </w:rPr>
        <w:t>Prices offered</w:t>
      </w:r>
      <w:r w:rsidR="0032720C" w:rsidRPr="0032720C">
        <w:rPr>
          <w:rFonts w:cs="Arial"/>
        </w:rPr>
        <w:t xml:space="preserve"> </w:t>
      </w:r>
      <w:proofErr w:type="gramStart"/>
      <w:r w:rsidR="0032720C" w:rsidRPr="0032720C">
        <w:rPr>
          <w:rFonts w:cs="Arial"/>
        </w:rPr>
        <w:t>will be evaluated</w:t>
      </w:r>
      <w:proofErr w:type="gramEnd"/>
      <w:r w:rsidR="0032720C" w:rsidRPr="0032720C">
        <w:rPr>
          <w:rFonts w:cs="Arial"/>
        </w:rPr>
        <w:t xml:space="preserve"> against the range of prices submitted by al</w:t>
      </w:r>
      <w:r>
        <w:rPr>
          <w:rFonts w:cs="Arial"/>
        </w:rPr>
        <w:t>l Po</w:t>
      </w:r>
      <w:r w:rsidR="00E7197A">
        <w:rPr>
          <w:rFonts w:cs="Arial"/>
        </w:rPr>
        <w:t xml:space="preserve">tential </w:t>
      </w:r>
      <w:r w:rsidR="00934007">
        <w:rPr>
          <w:rFonts w:cs="Arial"/>
        </w:rPr>
        <w:t>Supplier</w:t>
      </w:r>
      <w:r w:rsidR="00E7197A">
        <w:rPr>
          <w:rFonts w:cs="Arial"/>
        </w:rPr>
        <w:t xml:space="preserve">s for that </w:t>
      </w:r>
      <w:r w:rsidR="00261070">
        <w:rPr>
          <w:rFonts w:cs="Arial"/>
        </w:rPr>
        <w:t>item</w:t>
      </w:r>
      <w:r w:rsidR="0032720C" w:rsidRPr="0032720C">
        <w:rPr>
          <w:rFonts w:cs="Arial"/>
        </w:rPr>
        <w:t>.</w:t>
      </w:r>
    </w:p>
    <w:p w:rsidR="009C0614" w:rsidRPr="0032720C" w:rsidRDefault="009C0614" w:rsidP="00E7197A">
      <w:pPr>
        <w:spacing w:before="120" w:after="480" w:line="240" w:lineRule="auto"/>
        <w:ind w:left="1418" w:hanging="567"/>
        <w:contextualSpacing/>
        <w:jc w:val="both"/>
        <w:rPr>
          <w:rFonts w:cs="Arial"/>
        </w:rPr>
      </w:pPr>
    </w:p>
    <w:p w:rsidR="00B00F46" w:rsidRDefault="0032720C" w:rsidP="00E7197A">
      <w:pPr>
        <w:numPr>
          <w:ilvl w:val="2"/>
          <w:numId w:val="7"/>
        </w:numPr>
        <w:spacing w:before="120" w:after="480" w:line="240" w:lineRule="auto"/>
        <w:ind w:left="1418" w:hanging="567"/>
        <w:contextualSpacing/>
        <w:jc w:val="both"/>
        <w:rPr>
          <w:rFonts w:cs="Arial"/>
        </w:rPr>
      </w:pPr>
      <w:r w:rsidRPr="0032720C">
        <w:rPr>
          <w:rFonts w:cs="Arial"/>
        </w:rPr>
        <w:t xml:space="preserve">The Potential </w:t>
      </w:r>
      <w:r w:rsidR="00934007">
        <w:rPr>
          <w:rFonts w:cs="Arial"/>
        </w:rPr>
        <w:t>Supplier</w:t>
      </w:r>
      <w:r w:rsidRPr="0032720C">
        <w:rPr>
          <w:rFonts w:cs="Arial"/>
        </w:rPr>
        <w:t xml:space="preserve"> with the lowest price </w:t>
      </w:r>
      <w:proofErr w:type="gramStart"/>
      <w:r w:rsidRPr="0032720C">
        <w:rPr>
          <w:rFonts w:cs="Arial"/>
        </w:rPr>
        <w:t>shall be awarded</w:t>
      </w:r>
      <w:proofErr w:type="gramEnd"/>
      <w:r w:rsidRPr="0032720C">
        <w:rPr>
          <w:rFonts w:cs="Arial"/>
        </w:rPr>
        <w:t xml:space="preserve"> the Maximum Score Available. The remaining Potential </w:t>
      </w:r>
      <w:r w:rsidR="00934007">
        <w:rPr>
          <w:rFonts w:cs="Arial"/>
        </w:rPr>
        <w:t>Supplier</w:t>
      </w:r>
      <w:r w:rsidRPr="0032720C">
        <w:rPr>
          <w:rFonts w:cs="Arial"/>
        </w:rPr>
        <w:t xml:space="preserve">s </w:t>
      </w:r>
      <w:proofErr w:type="gramStart"/>
      <w:r w:rsidRPr="0032720C">
        <w:rPr>
          <w:rFonts w:cs="Arial"/>
        </w:rPr>
        <w:t>shall be awarded</w:t>
      </w:r>
      <w:proofErr w:type="gramEnd"/>
      <w:r w:rsidRPr="0032720C">
        <w:rPr>
          <w:rFonts w:cs="Arial"/>
        </w:rPr>
        <w:t xml:space="preserve"> a percentage of the Maximum Score Available equal to their price, relative to the lowest price submitted.</w:t>
      </w:r>
    </w:p>
    <w:p w:rsidR="009C0614" w:rsidRPr="0032720C" w:rsidRDefault="009C0614" w:rsidP="00E7197A">
      <w:pPr>
        <w:spacing w:before="120" w:after="480" w:line="240" w:lineRule="auto"/>
        <w:ind w:left="1418" w:hanging="567"/>
        <w:contextualSpacing/>
        <w:jc w:val="both"/>
        <w:rPr>
          <w:rFonts w:cs="Arial"/>
        </w:rPr>
      </w:pPr>
    </w:p>
    <w:p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The calculation used is the following:</w:t>
      </w:r>
    </w:p>
    <w:p w:rsidR="0032720C" w:rsidRPr="0032720C" w:rsidRDefault="0032720C" w:rsidP="00E7197A">
      <w:pPr>
        <w:spacing w:before="120" w:after="480" w:line="240" w:lineRule="auto"/>
        <w:ind w:left="1418" w:hanging="567"/>
        <w:contextualSpacing/>
        <w:jc w:val="both"/>
        <w:rPr>
          <w:rFonts w:cs="Arial"/>
        </w:rPr>
      </w:pPr>
    </w:p>
    <w:p w:rsidR="0032720C" w:rsidRPr="0032720C" w:rsidRDefault="0032720C" w:rsidP="00E7197A">
      <w:pPr>
        <w:numPr>
          <w:ilvl w:val="2"/>
          <w:numId w:val="7"/>
        </w:numPr>
        <w:spacing w:before="120" w:after="480" w:line="240" w:lineRule="auto"/>
        <w:ind w:left="1418" w:hanging="567"/>
        <w:contextualSpacing/>
        <w:jc w:val="both"/>
        <w:rPr>
          <w:rFonts w:cs="Arial"/>
        </w:rPr>
      </w:pPr>
      <w:r w:rsidRPr="0032720C">
        <w:rPr>
          <w:rFonts w:cs="Arial"/>
        </w:rPr>
        <w:tab/>
        <w:t xml:space="preserve"> =</w:t>
      </w:r>
      <w:r w:rsidRPr="0032720C">
        <w:rPr>
          <w:rFonts w:cs="Arial"/>
        </w:rPr>
        <w:tab/>
      </w:r>
      <w:r w:rsidR="00351F53">
        <w:rPr>
          <w:rFonts w:cs="Arial"/>
          <w:u w:val="single"/>
        </w:rPr>
        <w:t>Lowest Price T</w:t>
      </w:r>
      <w:r w:rsidRPr="009C0614">
        <w:rPr>
          <w:rFonts w:cs="Arial"/>
          <w:u w:val="single"/>
        </w:rPr>
        <w:t>endered</w:t>
      </w:r>
      <w:r w:rsidR="009C0614">
        <w:rPr>
          <w:rFonts w:cs="Arial"/>
        </w:rPr>
        <w:t xml:space="preserve"> x </w:t>
      </w:r>
      <w:r w:rsidRPr="0032720C">
        <w:rPr>
          <w:rFonts w:cs="Arial"/>
        </w:rPr>
        <w:t xml:space="preserve"> Maximum Score Available</w:t>
      </w:r>
    </w:p>
    <w:p w:rsidR="00AB1FEC" w:rsidRPr="0032720C" w:rsidRDefault="0032720C" w:rsidP="00AB1FEC">
      <w:pPr>
        <w:spacing w:before="120" w:after="480" w:line="240" w:lineRule="auto"/>
        <w:ind w:left="1418" w:hanging="567"/>
        <w:contextualSpacing/>
        <w:jc w:val="both"/>
        <w:rPr>
          <w:rFonts w:cs="Arial"/>
        </w:rPr>
      </w:pPr>
      <w:r w:rsidRPr="0032720C">
        <w:rPr>
          <w:rFonts w:cs="Arial"/>
        </w:rPr>
        <w:tab/>
      </w:r>
      <w:r w:rsidR="009C0614">
        <w:rPr>
          <w:rFonts w:cs="Arial"/>
        </w:rPr>
        <w:tab/>
      </w:r>
      <w:r w:rsidR="009C0614">
        <w:rPr>
          <w:rFonts w:cs="Arial"/>
        </w:rPr>
        <w:tab/>
      </w:r>
      <w:r w:rsidRPr="0032720C">
        <w:rPr>
          <w:rFonts w:cs="Arial"/>
        </w:rPr>
        <w:t>Tender price</w:t>
      </w:r>
      <w:r w:rsidRPr="0032720C">
        <w:rPr>
          <w:rFonts w:cs="Arial"/>
        </w:rPr>
        <w:tab/>
      </w:r>
    </w:p>
    <w:p w:rsidR="00AB1FEC" w:rsidRDefault="00AB1FEC" w:rsidP="00336532">
      <w:pPr>
        <w:spacing w:before="120" w:after="480" w:line="240" w:lineRule="auto"/>
        <w:contextualSpacing/>
        <w:jc w:val="both"/>
        <w:rPr>
          <w:rFonts w:cs="Arial"/>
        </w:rPr>
      </w:pPr>
    </w:p>
    <w:tbl>
      <w:tblPr>
        <w:tblStyle w:val="TableGrid"/>
        <w:tblW w:w="9581" w:type="dxa"/>
        <w:tblInd w:w="-5" w:type="dxa"/>
        <w:tblLook w:val="04A0"/>
      </w:tblPr>
      <w:tblGrid>
        <w:gridCol w:w="1820"/>
        <w:gridCol w:w="1594"/>
        <w:gridCol w:w="2010"/>
        <w:gridCol w:w="2280"/>
        <w:gridCol w:w="1877"/>
      </w:tblGrid>
      <w:tr w:rsidR="001C0C3F" w:rsidTr="00B559B9">
        <w:trPr>
          <w:trHeight w:val="571"/>
        </w:trPr>
        <w:tc>
          <w:tcPr>
            <w:tcW w:w="1820" w:type="dxa"/>
            <w:shd w:val="clear" w:color="auto" w:fill="C6D9F1" w:themeFill="text2" w:themeFillTint="33"/>
          </w:tcPr>
          <w:p w:rsidR="001C0C3F" w:rsidRPr="00AB1FEC" w:rsidRDefault="001C0C3F" w:rsidP="001C0C3F">
            <w:pPr>
              <w:spacing w:before="120" w:after="480" w:line="240" w:lineRule="auto"/>
              <w:contextualSpacing/>
              <w:jc w:val="center"/>
              <w:rPr>
                <w:rFonts w:cs="Arial"/>
                <w:b/>
              </w:rPr>
            </w:pPr>
            <w:r w:rsidRPr="00AB1FEC">
              <w:rPr>
                <w:rFonts w:cs="Arial"/>
                <w:b/>
              </w:rPr>
              <w:t xml:space="preserve">Potential </w:t>
            </w:r>
            <w:r w:rsidR="00934007">
              <w:rPr>
                <w:rFonts w:cs="Arial"/>
                <w:b/>
              </w:rPr>
              <w:t>Supplier</w:t>
            </w:r>
          </w:p>
        </w:tc>
        <w:tc>
          <w:tcPr>
            <w:tcW w:w="1594" w:type="dxa"/>
            <w:shd w:val="clear" w:color="auto" w:fill="C6D9F1" w:themeFill="text2" w:themeFillTint="33"/>
          </w:tcPr>
          <w:p w:rsidR="001C0C3F" w:rsidRPr="00AB1FEC" w:rsidRDefault="001C0C3F" w:rsidP="001C0C3F">
            <w:pPr>
              <w:spacing w:before="120" w:after="480" w:line="240" w:lineRule="auto"/>
              <w:contextualSpacing/>
              <w:jc w:val="center"/>
              <w:rPr>
                <w:rFonts w:cs="Arial"/>
                <w:b/>
              </w:rPr>
            </w:pPr>
            <w:r w:rsidRPr="00AB1FEC">
              <w:rPr>
                <w:rFonts w:cs="Arial"/>
                <w:b/>
              </w:rPr>
              <w:t xml:space="preserve">Price </w:t>
            </w:r>
            <w:r w:rsidR="00DC785D" w:rsidRPr="00AB1FEC">
              <w:rPr>
                <w:rFonts w:cs="Arial"/>
                <w:b/>
              </w:rPr>
              <w:t>Submitted</w:t>
            </w:r>
          </w:p>
        </w:tc>
        <w:tc>
          <w:tcPr>
            <w:tcW w:w="2010" w:type="dxa"/>
            <w:shd w:val="clear" w:color="auto" w:fill="C6D9F1" w:themeFill="text2" w:themeFillTint="33"/>
          </w:tcPr>
          <w:p w:rsidR="001C0C3F" w:rsidRPr="00AB1FEC" w:rsidRDefault="001C0C3F" w:rsidP="001C0C3F">
            <w:pPr>
              <w:spacing w:before="120" w:after="480" w:line="240" w:lineRule="auto"/>
              <w:contextualSpacing/>
              <w:jc w:val="center"/>
              <w:rPr>
                <w:rFonts w:cs="Arial"/>
                <w:b/>
              </w:rPr>
            </w:pPr>
            <w:r w:rsidRPr="00AB1FEC">
              <w:rPr>
                <w:rFonts w:cs="Arial"/>
                <w:b/>
              </w:rPr>
              <w:t>Score Calculation</w:t>
            </w:r>
          </w:p>
        </w:tc>
        <w:tc>
          <w:tcPr>
            <w:tcW w:w="2280" w:type="dxa"/>
            <w:shd w:val="clear" w:color="auto" w:fill="C6D9F1" w:themeFill="text2" w:themeFillTint="33"/>
          </w:tcPr>
          <w:p w:rsidR="001C0C3F" w:rsidRPr="00AB1FEC" w:rsidRDefault="001C0C3F" w:rsidP="001C0C3F">
            <w:pPr>
              <w:spacing w:before="120" w:after="480" w:line="240" w:lineRule="auto"/>
              <w:contextualSpacing/>
              <w:jc w:val="center"/>
              <w:rPr>
                <w:rFonts w:cs="Arial"/>
                <w:b/>
              </w:rPr>
            </w:pPr>
            <w:r w:rsidRPr="00AB1FEC">
              <w:rPr>
                <w:rFonts w:cs="Arial"/>
                <w:b/>
              </w:rPr>
              <w:t>Maximum Score Available</w:t>
            </w:r>
          </w:p>
        </w:tc>
        <w:tc>
          <w:tcPr>
            <w:tcW w:w="1877" w:type="dxa"/>
            <w:shd w:val="clear" w:color="auto" w:fill="C6D9F1" w:themeFill="text2" w:themeFillTint="33"/>
          </w:tcPr>
          <w:p w:rsidR="001C0C3F" w:rsidRPr="00AB1FEC" w:rsidRDefault="001C0C3F" w:rsidP="001C0C3F">
            <w:pPr>
              <w:spacing w:before="120" w:after="480" w:line="240" w:lineRule="auto"/>
              <w:contextualSpacing/>
              <w:jc w:val="center"/>
              <w:rPr>
                <w:rFonts w:cs="Arial"/>
                <w:b/>
              </w:rPr>
            </w:pPr>
            <w:r>
              <w:rPr>
                <w:rFonts w:cs="Arial"/>
                <w:b/>
              </w:rPr>
              <w:t>Score</w:t>
            </w:r>
            <w:r w:rsidR="009C65C4">
              <w:rPr>
                <w:rFonts w:cs="Arial"/>
                <w:b/>
              </w:rPr>
              <w:t xml:space="preserve"> Awarded</w:t>
            </w:r>
          </w:p>
        </w:tc>
      </w:tr>
      <w:tr w:rsidR="001C0C3F" w:rsidTr="001C0C3F">
        <w:trPr>
          <w:trHeight w:val="254"/>
        </w:trPr>
        <w:tc>
          <w:tcPr>
            <w:tcW w:w="1820" w:type="dxa"/>
          </w:tcPr>
          <w:p w:rsidR="001C0C3F" w:rsidRDefault="001C0C3F" w:rsidP="00AB1FEC">
            <w:pPr>
              <w:spacing w:before="120" w:after="480" w:line="240" w:lineRule="auto"/>
              <w:contextualSpacing/>
              <w:jc w:val="center"/>
              <w:rPr>
                <w:rFonts w:cs="Arial"/>
              </w:rPr>
            </w:pPr>
            <w:r>
              <w:rPr>
                <w:rFonts w:cs="Arial"/>
              </w:rPr>
              <w:t xml:space="preserve">Potential </w:t>
            </w:r>
            <w:r w:rsidR="00934007">
              <w:rPr>
                <w:rFonts w:cs="Arial"/>
              </w:rPr>
              <w:t>Supplier</w:t>
            </w:r>
            <w:r>
              <w:rPr>
                <w:rFonts w:cs="Arial"/>
              </w:rPr>
              <w:t xml:space="preserve"> A</w:t>
            </w:r>
          </w:p>
        </w:tc>
        <w:tc>
          <w:tcPr>
            <w:tcW w:w="1594" w:type="dxa"/>
          </w:tcPr>
          <w:p w:rsidR="001C0C3F" w:rsidRDefault="001C0C3F" w:rsidP="00AB1FEC">
            <w:pPr>
              <w:spacing w:before="120" w:after="480" w:line="240" w:lineRule="auto"/>
              <w:contextualSpacing/>
              <w:jc w:val="center"/>
              <w:rPr>
                <w:rFonts w:cs="Arial"/>
              </w:rPr>
            </w:pPr>
            <w:r>
              <w:rPr>
                <w:rFonts w:cs="Arial"/>
              </w:rPr>
              <w:t>£1,000</w:t>
            </w:r>
          </w:p>
        </w:tc>
        <w:tc>
          <w:tcPr>
            <w:tcW w:w="2010" w:type="dxa"/>
          </w:tcPr>
          <w:p w:rsidR="001C0C3F" w:rsidRDefault="001C0C3F" w:rsidP="00AB1FEC">
            <w:pPr>
              <w:spacing w:before="120" w:after="480" w:line="240" w:lineRule="auto"/>
              <w:contextualSpacing/>
              <w:jc w:val="center"/>
              <w:rPr>
                <w:rFonts w:cs="Arial"/>
              </w:rPr>
            </w:pPr>
            <w:r>
              <w:rPr>
                <w:rFonts w:cs="Arial"/>
              </w:rPr>
              <w:t>£1,000/£1,000 *100</w:t>
            </w:r>
          </w:p>
        </w:tc>
        <w:tc>
          <w:tcPr>
            <w:tcW w:w="2280" w:type="dxa"/>
          </w:tcPr>
          <w:p w:rsidR="001C0C3F" w:rsidRDefault="001C0C3F" w:rsidP="00AB1FEC">
            <w:pPr>
              <w:spacing w:before="120" w:after="480" w:line="240" w:lineRule="auto"/>
              <w:contextualSpacing/>
              <w:jc w:val="center"/>
              <w:rPr>
                <w:rFonts w:cs="Arial"/>
              </w:rPr>
            </w:pPr>
            <w:r>
              <w:rPr>
                <w:rFonts w:cs="Arial"/>
              </w:rPr>
              <w:t>100</w:t>
            </w:r>
          </w:p>
        </w:tc>
        <w:tc>
          <w:tcPr>
            <w:tcW w:w="1877" w:type="dxa"/>
          </w:tcPr>
          <w:p w:rsidR="001C0C3F" w:rsidRDefault="001C0C3F" w:rsidP="00AB1FEC">
            <w:pPr>
              <w:spacing w:before="120" w:after="480" w:line="240" w:lineRule="auto"/>
              <w:contextualSpacing/>
              <w:jc w:val="center"/>
              <w:rPr>
                <w:rFonts w:cs="Arial"/>
              </w:rPr>
            </w:pPr>
            <w:r>
              <w:rPr>
                <w:rFonts w:cs="Arial"/>
              </w:rPr>
              <w:t>100</w:t>
            </w:r>
          </w:p>
        </w:tc>
      </w:tr>
      <w:tr w:rsidR="001C0C3F" w:rsidTr="001C0C3F">
        <w:trPr>
          <w:trHeight w:val="106"/>
        </w:trPr>
        <w:tc>
          <w:tcPr>
            <w:tcW w:w="1820" w:type="dxa"/>
          </w:tcPr>
          <w:p w:rsidR="001C0C3F" w:rsidRDefault="001C0C3F" w:rsidP="00AB1FEC">
            <w:pPr>
              <w:spacing w:before="120" w:after="480" w:line="240" w:lineRule="auto"/>
              <w:contextualSpacing/>
              <w:jc w:val="center"/>
              <w:rPr>
                <w:rFonts w:cs="Arial"/>
              </w:rPr>
            </w:pPr>
            <w:r>
              <w:rPr>
                <w:rFonts w:cs="Arial"/>
              </w:rPr>
              <w:t xml:space="preserve">Potential </w:t>
            </w:r>
            <w:r w:rsidR="00934007">
              <w:rPr>
                <w:rFonts w:cs="Arial"/>
              </w:rPr>
              <w:t>Supplier</w:t>
            </w:r>
            <w:r>
              <w:rPr>
                <w:rFonts w:cs="Arial"/>
              </w:rPr>
              <w:t xml:space="preserve"> B</w:t>
            </w:r>
          </w:p>
        </w:tc>
        <w:tc>
          <w:tcPr>
            <w:tcW w:w="1594" w:type="dxa"/>
          </w:tcPr>
          <w:p w:rsidR="001C0C3F" w:rsidRDefault="001C0C3F" w:rsidP="00AB1FEC">
            <w:pPr>
              <w:spacing w:before="120" w:after="480" w:line="240" w:lineRule="auto"/>
              <w:contextualSpacing/>
              <w:jc w:val="center"/>
              <w:rPr>
                <w:rFonts w:cs="Arial"/>
              </w:rPr>
            </w:pPr>
            <w:r>
              <w:rPr>
                <w:rFonts w:cs="Arial"/>
              </w:rPr>
              <w:t>£2,000</w:t>
            </w:r>
          </w:p>
        </w:tc>
        <w:tc>
          <w:tcPr>
            <w:tcW w:w="2010" w:type="dxa"/>
          </w:tcPr>
          <w:p w:rsidR="001C0C3F" w:rsidRDefault="001C0C3F" w:rsidP="00AB1FEC">
            <w:pPr>
              <w:spacing w:before="120" w:after="480" w:line="240" w:lineRule="auto"/>
              <w:contextualSpacing/>
              <w:jc w:val="center"/>
              <w:rPr>
                <w:rFonts w:cs="Arial"/>
              </w:rPr>
            </w:pPr>
            <w:r>
              <w:rPr>
                <w:rFonts w:cs="Arial"/>
              </w:rPr>
              <w:t>£1,000/£2,000 *100</w:t>
            </w:r>
          </w:p>
        </w:tc>
        <w:tc>
          <w:tcPr>
            <w:tcW w:w="2280" w:type="dxa"/>
          </w:tcPr>
          <w:p w:rsidR="001C0C3F" w:rsidRDefault="001C0C3F" w:rsidP="00AB1FEC">
            <w:pPr>
              <w:spacing w:before="120" w:after="480" w:line="240" w:lineRule="auto"/>
              <w:contextualSpacing/>
              <w:jc w:val="center"/>
              <w:rPr>
                <w:rFonts w:cs="Arial"/>
              </w:rPr>
            </w:pPr>
            <w:r>
              <w:rPr>
                <w:rFonts w:cs="Arial"/>
              </w:rPr>
              <w:t>100</w:t>
            </w:r>
          </w:p>
        </w:tc>
        <w:tc>
          <w:tcPr>
            <w:tcW w:w="1877" w:type="dxa"/>
          </w:tcPr>
          <w:p w:rsidR="001C0C3F" w:rsidRDefault="001C0C3F" w:rsidP="00AB1FEC">
            <w:pPr>
              <w:spacing w:before="120" w:after="480" w:line="240" w:lineRule="auto"/>
              <w:contextualSpacing/>
              <w:jc w:val="center"/>
              <w:rPr>
                <w:rFonts w:cs="Arial"/>
              </w:rPr>
            </w:pPr>
            <w:r>
              <w:rPr>
                <w:rFonts w:cs="Arial"/>
              </w:rPr>
              <w:t>50</w:t>
            </w:r>
          </w:p>
        </w:tc>
      </w:tr>
      <w:tr w:rsidR="001C0C3F" w:rsidTr="001C0C3F">
        <w:trPr>
          <w:trHeight w:val="242"/>
        </w:trPr>
        <w:tc>
          <w:tcPr>
            <w:tcW w:w="1820" w:type="dxa"/>
          </w:tcPr>
          <w:p w:rsidR="001C0C3F" w:rsidRDefault="001C0C3F" w:rsidP="00AB1FEC">
            <w:pPr>
              <w:spacing w:before="120" w:after="480" w:line="240" w:lineRule="auto"/>
              <w:contextualSpacing/>
              <w:jc w:val="center"/>
              <w:rPr>
                <w:rFonts w:cs="Arial"/>
              </w:rPr>
            </w:pPr>
            <w:r>
              <w:rPr>
                <w:rFonts w:cs="Arial"/>
              </w:rPr>
              <w:t xml:space="preserve">Potential </w:t>
            </w:r>
            <w:r w:rsidR="00934007">
              <w:rPr>
                <w:rFonts w:cs="Arial"/>
              </w:rPr>
              <w:t>Supplier</w:t>
            </w:r>
            <w:r>
              <w:rPr>
                <w:rFonts w:cs="Arial"/>
              </w:rPr>
              <w:t xml:space="preserve"> C</w:t>
            </w:r>
          </w:p>
        </w:tc>
        <w:tc>
          <w:tcPr>
            <w:tcW w:w="1594" w:type="dxa"/>
          </w:tcPr>
          <w:p w:rsidR="001C0C3F" w:rsidRDefault="001C0C3F" w:rsidP="00AB1FEC">
            <w:pPr>
              <w:spacing w:before="120" w:after="480" w:line="240" w:lineRule="auto"/>
              <w:contextualSpacing/>
              <w:jc w:val="center"/>
              <w:rPr>
                <w:rFonts w:cs="Arial"/>
              </w:rPr>
            </w:pPr>
            <w:r>
              <w:rPr>
                <w:rFonts w:cs="Arial"/>
              </w:rPr>
              <w:t>£2,500</w:t>
            </w:r>
          </w:p>
        </w:tc>
        <w:tc>
          <w:tcPr>
            <w:tcW w:w="2010" w:type="dxa"/>
          </w:tcPr>
          <w:p w:rsidR="001C0C3F" w:rsidRDefault="001C0C3F" w:rsidP="00AB1FEC">
            <w:pPr>
              <w:spacing w:before="120" w:after="480" w:line="240" w:lineRule="auto"/>
              <w:contextualSpacing/>
              <w:jc w:val="center"/>
              <w:rPr>
                <w:rFonts w:cs="Arial"/>
              </w:rPr>
            </w:pPr>
            <w:r>
              <w:rPr>
                <w:rFonts w:cs="Arial"/>
              </w:rPr>
              <w:t>£1,000/£2,500 *100</w:t>
            </w:r>
          </w:p>
        </w:tc>
        <w:tc>
          <w:tcPr>
            <w:tcW w:w="2280" w:type="dxa"/>
          </w:tcPr>
          <w:p w:rsidR="001C0C3F" w:rsidRDefault="001C0C3F" w:rsidP="00AB1FEC">
            <w:pPr>
              <w:spacing w:before="120" w:after="480" w:line="240" w:lineRule="auto"/>
              <w:contextualSpacing/>
              <w:jc w:val="center"/>
              <w:rPr>
                <w:rFonts w:cs="Arial"/>
              </w:rPr>
            </w:pPr>
            <w:r>
              <w:rPr>
                <w:rFonts w:cs="Arial"/>
              </w:rPr>
              <w:t>100</w:t>
            </w:r>
          </w:p>
        </w:tc>
        <w:tc>
          <w:tcPr>
            <w:tcW w:w="1877" w:type="dxa"/>
          </w:tcPr>
          <w:p w:rsidR="001C0C3F" w:rsidRDefault="001C0C3F" w:rsidP="00AB1FEC">
            <w:pPr>
              <w:spacing w:before="120" w:after="480" w:line="240" w:lineRule="auto"/>
              <w:contextualSpacing/>
              <w:jc w:val="center"/>
              <w:rPr>
                <w:rFonts w:cs="Arial"/>
              </w:rPr>
            </w:pPr>
            <w:r>
              <w:rPr>
                <w:rFonts w:cs="Arial"/>
              </w:rPr>
              <w:t>40</w:t>
            </w:r>
          </w:p>
        </w:tc>
      </w:tr>
    </w:tbl>
    <w:p w:rsidR="00953729" w:rsidRPr="00F24746" w:rsidRDefault="00953729" w:rsidP="00E7197A">
      <w:pPr>
        <w:spacing w:before="120" w:after="480" w:line="240" w:lineRule="auto"/>
        <w:contextualSpacing/>
        <w:jc w:val="both"/>
        <w:rPr>
          <w:rFonts w:cs="Arial"/>
        </w:rPr>
      </w:pPr>
    </w:p>
    <w:p w:rsidR="00E7197A" w:rsidRPr="00373FE5" w:rsidRDefault="00E7197A" w:rsidP="00E7197A">
      <w:pPr>
        <w:numPr>
          <w:ilvl w:val="1"/>
          <w:numId w:val="7"/>
        </w:numPr>
        <w:spacing w:before="120" w:after="480" w:line="240" w:lineRule="auto"/>
        <w:contextualSpacing/>
        <w:jc w:val="both"/>
        <w:rPr>
          <w:rFonts w:cs="Arial"/>
        </w:rPr>
      </w:pPr>
      <w:r w:rsidRPr="00373FE5">
        <w:rPr>
          <w:rFonts w:cs="Arial"/>
        </w:rPr>
        <w:t>Final score</w:t>
      </w:r>
      <w:r w:rsidR="00654026" w:rsidRPr="00373FE5">
        <w:rPr>
          <w:rFonts w:cs="Arial"/>
        </w:rPr>
        <w:t xml:space="preserve"> </w:t>
      </w:r>
    </w:p>
    <w:p w:rsidR="00E7197A" w:rsidRPr="00E7197A" w:rsidRDefault="00E7197A" w:rsidP="00E7197A">
      <w:pPr>
        <w:spacing w:before="120" w:after="480" w:line="240" w:lineRule="auto"/>
        <w:ind w:left="720"/>
        <w:contextualSpacing/>
        <w:jc w:val="both"/>
        <w:rPr>
          <w:rFonts w:cs="Arial"/>
        </w:rPr>
      </w:pPr>
    </w:p>
    <w:p w:rsidR="00AB1FEC" w:rsidRDefault="00E7197A" w:rsidP="00AB1FEC">
      <w:pPr>
        <w:numPr>
          <w:ilvl w:val="2"/>
          <w:numId w:val="7"/>
        </w:numPr>
        <w:ind w:left="1418" w:hanging="567"/>
        <w:jc w:val="both"/>
        <w:rPr>
          <w:rFonts w:cs="Arial"/>
        </w:rPr>
      </w:pPr>
      <w:r w:rsidRPr="00E7197A">
        <w:rPr>
          <w:rFonts w:cs="Arial"/>
        </w:rPr>
        <w:t xml:space="preserve">The Quality </w:t>
      </w:r>
      <w:proofErr w:type="gramStart"/>
      <w:r w:rsidRPr="00E7197A">
        <w:rPr>
          <w:rFonts w:cs="Arial"/>
        </w:rPr>
        <w:t>Score</w:t>
      </w:r>
      <w:proofErr w:type="gramEnd"/>
      <w:r w:rsidRPr="00E7197A">
        <w:rPr>
          <w:rFonts w:cs="Arial"/>
        </w:rPr>
        <w:t xml:space="preserve"> </w:t>
      </w:r>
      <w:r w:rsidR="00033CBF">
        <w:rPr>
          <w:rFonts w:cs="Arial"/>
        </w:rPr>
        <w:t>achieved</w:t>
      </w:r>
      <w:r w:rsidR="00B559B9">
        <w:rPr>
          <w:rFonts w:cs="Arial"/>
        </w:rPr>
        <w:t xml:space="preserve"> at stage (1) </w:t>
      </w:r>
      <w:r w:rsidRPr="00E7197A">
        <w:rPr>
          <w:rFonts w:cs="Arial"/>
        </w:rPr>
        <w:t xml:space="preserve">will be added to the Price Score to determine the final score for each Potential </w:t>
      </w:r>
      <w:r w:rsidR="00934007">
        <w:rPr>
          <w:rFonts w:cs="Arial"/>
        </w:rPr>
        <w:t>Supplier</w:t>
      </w:r>
      <w:r w:rsidR="00B559B9">
        <w:rPr>
          <w:rFonts w:cs="Arial"/>
        </w:rPr>
        <w:t xml:space="preserve"> (“Stage One Score”)</w:t>
      </w:r>
      <w:r w:rsidR="00DC785D">
        <w:rPr>
          <w:rFonts w:cs="Arial"/>
        </w:rPr>
        <w:t xml:space="preserve">. </w:t>
      </w:r>
      <w:r w:rsidRPr="00E7197A">
        <w:rPr>
          <w:rFonts w:cs="Arial"/>
        </w:rPr>
        <w:t>(“Final Score”).</w:t>
      </w:r>
    </w:p>
    <w:p w:rsidR="00620692" w:rsidRDefault="00D84727" w:rsidP="00620692">
      <w:pPr>
        <w:numPr>
          <w:ilvl w:val="2"/>
          <w:numId w:val="7"/>
        </w:numPr>
        <w:spacing w:after="0" w:line="240" w:lineRule="auto"/>
        <w:ind w:left="1418" w:hanging="567"/>
        <w:jc w:val="both"/>
        <w:rPr>
          <w:rFonts w:cs="Arial"/>
        </w:rPr>
      </w:pPr>
      <w:r>
        <w:rPr>
          <w:rFonts w:cs="Arial"/>
        </w:rPr>
        <w:t xml:space="preserve">The Quality/Price Score at stage one (1) will be combined with the Quality Score at stage two (2) to determine the final score for each Potential </w:t>
      </w:r>
      <w:r w:rsidR="00934007">
        <w:rPr>
          <w:rFonts w:cs="Arial"/>
        </w:rPr>
        <w:t>Supplier</w:t>
      </w:r>
      <w:r>
        <w:rPr>
          <w:rFonts w:cs="Arial"/>
        </w:rPr>
        <w:t xml:space="preserve"> (“Final Score”).</w:t>
      </w:r>
    </w:p>
    <w:p w:rsidR="003F4DF6" w:rsidRDefault="003F4DF6">
      <w:pPr>
        <w:spacing w:after="0" w:line="240" w:lineRule="auto"/>
        <w:rPr>
          <w:rFonts w:cs="Arial"/>
        </w:rPr>
      </w:pPr>
      <w:r>
        <w:rPr>
          <w:rFonts w:cs="Arial"/>
        </w:rPr>
        <w:br w:type="page"/>
      </w:r>
    </w:p>
    <w:p w:rsidR="00AB1FEC" w:rsidRDefault="00AB1FEC" w:rsidP="00AB1FEC">
      <w:pPr>
        <w:numPr>
          <w:ilvl w:val="0"/>
          <w:numId w:val="7"/>
        </w:numPr>
        <w:spacing w:after="0" w:line="240" w:lineRule="auto"/>
        <w:contextualSpacing/>
        <w:jc w:val="both"/>
        <w:rPr>
          <w:rFonts w:eastAsia="Times New Roman" w:cs="Arial"/>
          <w:b/>
        </w:rPr>
      </w:pPr>
      <w:r>
        <w:rPr>
          <w:rFonts w:eastAsia="Times New Roman" w:cs="Arial"/>
          <w:b/>
        </w:rPr>
        <w:t>EVALUATION CRITERIA</w:t>
      </w:r>
    </w:p>
    <w:p w:rsidR="00AB1FEC" w:rsidRDefault="00AB1FEC" w:rsidP="00AB1FEC">
      <w:pPr>
        <w:spacing w:after="0" w:line="240" w:lineRule="auto"/>
        <w:ind w:left="720"/>
        <w:contextualSpacing/>
        <w:jc w:val="both"/>
        <w:rPr>
          <w:rFonts w:eastAsia="Times New Roman" w:cs="Arial"/>
          <w:b/>
        </w:rPr>
      </w:pPr>
    </w:p>
    <w:p w:rsidR="007E7FED" w:rsidRPr="00553768" w:rsidRDefault="00D2087A" w:rsidP="007065BF">
      <w:pPr>
        <w:numPr>
          <w:ilvl w:val="1"/>
          <w:numId w:val="7"/>
        </w:numPr>
        <w:spacing w:after="0" w:line="240" w:lineRule="auto"/>
        <w:contextualSpacing/>
        <w:jc w:val="both"/>
        <w:rPr>
          <w:rFonts w:eastAsia="Times New Roman" w:cs="Arial"/>
          <w:b/>
        </w:rPr>
      </w:pPr>
      <w:r w:rsidRPr="00AB1FEC">
        <w:rPr>
          <w:rFonts w:eastAsia="Times New Roman" w:cs="Arial"/>
        </w:rPr>
        <w:t xml:space="preserve">A </w:t>
      </w:r>
      <w:r w:rsidR="004F5DD4" w:rsidRPr="00AB1FEC">
        <w:rPr>
          <w:rFonts w:eastAsia="Times New Roman" w:cs="Arial"/>
        </w:rPr>
        <w:t xml:space="preserve">summary of all the questions contained within the </w:t>
      </w:r>
      <w:r w:rsidR="00AF3FE7" w:rsidRPr="00AB1FEC">
        <w:rPr>
          <w:rFonts w:eastAsia="Times New Roman" w:cs="Arial"/>
        </w:rPr>
        <w:t>e-Sourcing event</w:t>
      </w:r>
      <w:r w:rsidR="004F5DD4" w:rsidRPr="00AB1FEC">
        <w:rPr>
          <w:rFonts w:eastAsia="Times New Roman" w:cs="Arial"/>
        </w:rPr>
        <w:t>, al</w:t>
      </w:r>
      <w:r w:rsidRPr="00AB1FEC">
        <w:rPr>
          <w:rFonts w:eastAsia="Times New Roman" w:cs="Arial"/>
        </w:rPr>
        <w:t>ong with</w:t>
      </w:r>
      <w:r w:rsidR="00017EB6">
        <w:rPr>
          <w:rFonts w:eastAsia="Times New Roman" w:cs="Arial"/>
        </w:rPr>
        <w:t>;</w:t>
      </w:r>
      <w:r w:rsidR="007065BF">
        <w:rPr>
          <w:rFonts w:eastAsia="Times New Roman" w:cs="Arial"/>
        </w:rPr>
        <w:t xml:space="preserve"> the </w:t>
      </w:r>
      <w:r w:rsidR="00017EB6">
        <w:rPr>
          <w:rFonts w:eastAsia="Times New Roman" w:cs="Arial"/>
        </w:rPr>
        <w:t>minimum acceptable score</w:t>
      </w:r>
      <w:r w:rsidR="007065BF">
        <w:rPr>
          <w:rFonts w:eastAsia="Times New Roman" w:cs="Arial"/>
        </w:rPr>
        <w:t>,</w:t>
      </w:r>
      <w:r w:rsidR="007065BF" w:rsidRPr="007065BF">
        <w:t xml:space="preserve"> </w:t>
      </w:r>
      <w:r w:rsidR="007065BF">
        <w:rPr>
          <w:rFonts w:eastAsia="Times New Roman" w:cs="Arial"/>
        </w:rPr>
        <w:t>maximum s</w:t>
      </w:r>
      <w:r w:rsidR="007065BF" w:rsidRPr="007065BF">
        <w:rPr>
          <w:rFonts w:eastAsia="Times New Roman" w:cs="Arial"/>
        </w:rPr>
        <w:t>core available</w:t>
      </w:r>
      <w:r w:rsidRPr="00AB1FEC">
        <w:rPr>
          <w:rFonts w:eastAsia="Times New Roman" w:cs="Arial"/>
        </w:rPr>
        <w:t xml:space="preserve"> and weighting</w:t>
      </w:r>
      <w:r w:rsidR="007065BF">
        <w:rPr>
          <w:rFonts w:eastAsia="Times New Roman" w:cs="Arial"/>
        </w:rPr>
        <w:t xml:space="preserve"> (where applicable)</w:t>
      </w:r>
      <w:r w:rsidR="004F5DD4" w:rsidRPr="00AB1FEC">
        <w:rPr>
          <w:rFonts w:eastAsia="Times New Roman" w:cs="Arial"/>
        </w:rPr>
        <w:t xml:space="preserve"> </w:t>
      </w:r>
      <w:r w:rsidR="007065BF">
        <w:rPr>
          <w:rFonts w:eastAsia="Times New Roman" w:cs="Arial"/>
        </w:rPr>
        <w:t>are</w:t>
      </w:r>
      <w:r w:rsidR="004F5DD4" w:rsidRPr="00AB1FEC">
        <w:rPr>
          <w:rFonts w:eastAsia="Times New Roman" w:cs="Arial"/>
        </w:rPr>
        <w:t xml:space="preserve"> set out below:</w:t>
      </w:r>
    </w:p>
    <w:p w:rsidR="00553768" w:rsidRPr="00553768" w:rsidRDefault="00553768" w:rsidP="00553768">
      <w:pPr>
        <w:spacing w:after="0" w:line="240" w:lineRule="auto"/>
        <w:ind w:left="720"/>
        <w:contextualSpacing/>
        <w:jc w:val="both"/>
        <w:rPr>
          <w:rFonts w:eastAsia="Times New Roman" w:cs="Arial"/>
          <w:b/>
        </w:rPr>
      </w:pPr>
    </w:p>
    <w:p w:rsidR="00553768" w:rsidRDefault="00553768" w:rsidP="00553768">
      <w:pPr>
        <w:numPr>
          <w:ilvl w:val="1"/>
          <w:numId w:val="7"/>
        </w:numPr>
        <w:spacing w:after="0" w:line="240" w:lineRule="auto"/>
        <w:contextualSpacing/>
        <w:jc w:val="both"/>
        <w:rPr>
          <w:rFonts w:eastAsia="Times New Roman" w:cs="Arial"/>
          <w:b/>
        </w:rPr>
      </w:pPr>
      <w:r>
        <w:rPr>
          <w:rFonts w:eastAsia="Times New Roman" w:cs="Arial"/>
        </w:rPr>
        <w:t xml:space="preserve">Questionnaires </w:t>
      </w:r>
      <w:r w:rsidR="0021215C">
        <w:rPr>
          <w:rFonts w:eastAsia="Times New Roman" w:cs="Arial"/>
        </w:rPr>
        <w:t xml:space="preserve">prefixed SQ; KPR, </w:t>
      </w:r>
      <w:proofErr w:type="spellStart"/>
      <w:r w:rsidR="0021215C">
        <w:rPr>
          <w:rFonts w:eastAsia="Times New Roman" w:cs="Arial"/>
        </w:rPr>
        <w:t>CoI</w:t>
      </w:r>
      <w:proofErr w:type="spellEnd"/>
      <w:r w:rsidR="0021215C">
        <w:rPr>
          <w:rFonts w:eastAsia="Times New Roman" w:cs="Arial"/>
        </w:rPr>
        <w:t xml:space="preserve">, 2, 3, 4, </w:t>
      </w:r>
      <w:r>
        <w:rPr>
          <w:rFonts w:eastAsia="Times New Roman" w:cs="Arial"/>
        </w:rPr>
        <w:t xml:space="preserve">contain </w:t>
      </w:r>
      <w:r w:rsidR="00602F31" w:rsidRPr="00602F31">
        <w:rPr>
          <w:rFonts w:eastAsia="Times New Roman" w:cs="Arial"/>
          <w:b/>
        </w:rPr>
        <w:t xml:space="preserve">‘Pass/Fail’ </w:t>
      </w:r>
      <w:r>
        <w:rPr>
          <w:rFonts w:eastAsia="Times New Roman" w:cs="Arial"/>
        </w:rPr>
        <w:t xml:space="preserve">questions and act as a doorway for progression to the following stages of the evaluation. Potential </w:t>
      </w:r>
      <w:r w:rsidR="00E26C9B">
        <w:rPr>
          <w:rFonts w:eastAsia="Times New Roman" w:cs="Arial"/>
        </w:rPr>
        <w:t xml:space="preserve">Suppliers </w:t>
      </w:r>
      <w:proofErr w:type="gramStart"/>
      <w:r>
        <w:rPr>
          <w:rFonts w:eastAsia="Times New Roman" w:cs="Arial"/>
        </w:rPr>
        <w:t>are strongly advised</w:t>
      </w:r>
      <w:proofErr w:type="gramEnd"/>
      <w:r>
        <w:rPr>
          <w:rFonts w:eastAsia="Times New Roman" w:cs="Arial"/>
        </w:rPr>
        <w:t xml:space="preserve"> to read and understand the specific guidance provided before responding to these questionnaires.</w:t>
      </w:r>
    </w:p>
    <w:p w:rsidR="00384563" w:rsidRPr="00384563" w:rsidRDefault="00384563" w:rsidP="00384563">
      <w:pPr>
        <w:spacing w:after="0" w:line="240" w:lineRule="auto"/>
        <w:contextualSpacing/>
        <w:jc w:val="both"/>
        <w:rPr>
          <w:rFonts w:eastAsia="Times New Roman" w:cs="Arial"/>
          <w:b/>
        </w:rPr>
      </w:pPr>
    </w:p>
    <w:p w:rsidR="00737AA5" w:rsidRDefault="00553768" w:rsidP="00737AA5">
      <w:pPr>
        <w:numPr>
          <w:ilvl w:val="1"/>
          <w:numId w:val="7"/>
        </w:numPr>
        <w:spacing w:after="0" w:line="240" w:lineRule="auto"/>
        <w:contextualSpacing/>
        <w:jc w:val="both"/>
        <w:rPr>
          <w:rFonts w:eastAsia="Times New Roman" w:cs="Arial"/>
        </w:rPr>
      </w:pPr>
      <w:r>
        <w:rPr>
          <w:rFonts w:eastAsia="Times New Roman" w:cs="Arial"/>
        </w:rPr>
        <w:t>Questionnair</w:t>
      </w:r>
      <w:r w:rsidRPr="00553768">
        <w:rPr>
          <w:rFonts w:eastAsia="Times New Roman" w:cs="Arial"/>
        </w:rPr>
        <w:t>e</w:t>
      </w:r>
      <w:r w:rsidR="0021215C">
        <w:rPr>
          <w:rFonts w:eastAsia="Times New Roman" w:cs="Arial"/>
        </w:rPr>
        <w:t>s SQ</w:t>
      </w:r>
      <w:proofErr w:type="gramStart"/>
      <w:r w:rsidR="003316F1">
        <w:rPr>
          <w:rFonts w:eastAsia="Times New Roman" w:cs="Arial"/>
        </w:rPr>
        <w:t>;</w:t>
      </w:r>
      <w:proofErr w:type="gramEnd"/>
      <w:r w:rsidR="0021215C">
        <w:rPr>
          <w:rFonts w:eastAsia="Times New Roman" w:cs="Arial"/>
        </w:rPr>
        <w:t xml:space="preserve"> 1.1 1.2 and 5 </w:t>
      </w:r>
      <w:r>
        <w:rPr>
          <w:rFonts w:eastAsia="Times New Roman" w:cs="Arial"/>
        </w:rPr>
        <w:t>is for information only. Although th</w:t>
      </w:r>
      <w:r w:rsidR="00AE05CB">
        <w:rPr>
          <w:rFonts w:eastAsia="Times New Roman" w:cs="Arial"/>
        </w:rPr>
        <w:t xml:space="preserve">ese </w:t>
      </w:r>
      <w:r>
        <w:rPr>
          <w:rFonts w:eastAsia="Times New Roman" w:cs="Arial"/>
        </w:rPr>
        <w:t>questionnaire</w:t>
      </w:r>
      <w:r w:rsidR="00AE05CB">
        <w:rPr>
          <w:rFonts w:eastAsia="Times New Roman" w:cs="Arial"/>
        </w:rPr>
        <w:t>s</w:t>
      </w:r>
      <w:r>
        <w:rPr>
          <w:rFonts w:eastAsia="Times New Roman" w:cs="Arial"/>
        </w:rPr>
        <w:t xml:space="preserve"> </w:t>
      </w:r>
      <w:proofErr w:type="gramStart"/>
      <w:r>
        <w:rPr>
          <w:rFonts w:eastAsia="Times New Roman" w:cs="Arial"/>
        </w:rPr>
        <w:t>do</w:t>
      </w:r>
      <w:r w:rsidR="00AE05CB">
        <w:rPr>
          <w:rFonts w:eastAsia="Times New Roman" w:cs="Arial"/>
        </w:rPr>
        <w:t xml:space="preserve"> </w:t>
      </w:r>
      <w:r>
        <w:rPr>
          <w:rFonts w:eastAsia="Times New Roman" w:cs="Arial"/>
        </w:rPr>
        <w:t xml:space="preserve"> not</w:t>
      </w:r>
      <w:proofErr w:type="gramEnd"/>
      <w:r>
        <w:rPr>
          <w:rFonts w:eastAsia="Times New Roman" w:cs="Arial"/>
        </w:rPr>
        <w:t xml:space="preserve"> form part of the evaluation process, Potential </w:t>
      </w:r>
      <w:r w:rsidR="00934007">
        <w:rPr>
          <w:rFonts w:eastAsia="Times New Roman" w:cs="Arial"/>
        </w:rPr>
        <w:t>Supplier</w:t>
      </w:r>
      <w:r>
        <w:rPr>
          <w:rFonts w:eastAsia="Times New Roman" w:cs="Arial"/>
        </w:rPr>
        <w:t>s</w:t>
      </w:r>
      <w:r w:rsidR="00737AA5">
        <w:rPr>
          <w:rFonts w:eastAsia="Times New Roman" w:cs="Arial"/>
        </w:rPr>
        <w:t xml:space="preserve"> are advised to complete it in full as any omissions could affect the award process. </w:t>
      </w:r>
    </w:p>
    <w:p w:rsidR="00737AA5" w:rsidRPr="00737AA5" w:rsidRDefault="00737AA5" w:rsidP="00737AA5">
      <w:pPr>
        <w:spacing w:after="0" w:line="240" w:lineRule="auto"/>
        <w:contextualSpacing/>
        <w:jc w:val="both"/>
        <w:rPr>
          <w:rFonts w:eastAsia="Times New Roman" w:cs="Arial"/>
        </w:rPr>
      </w:pPr>
    </w:p>
    <w:p w:rsidR="00737AA5" w:rsidRDefault="00737AA5" w:rsidP="007065BF">
      <w:pPr>
        <w:numPr>
          <w:ilvl w:val="1"/>
          <w:numId w:val="7"/>
        </w:numPr>
        <w:spacing w:after="0" w:line="240" w:lineRule="auto"/>
        <w:contextualSpacing/>
        <w:jc w:val="both"/>
        <w:rPr>
          <w:rFonts w:eastAsia="Times New Roman" w:cs="Arial"/>
        </w:rPr>
      </w:pPr>
      <w:r>
        <w:rPr>
          <w:rFonts w:eastAsia="Times New Roman" w:cs="Arial"/>
        </w:rPr>
        <w:t xml:space="preserve">The </w:t>
      </w:r>
      <w:r w:rsidR="00246693">
        <w:rPr>
          <w:rFonts w:eastAsia="Times New Roman" w:cs="Arial"/>
        </w:rPr>
        <w:t xml:space="preserve">Home Office </w:t>
      </w:r>
      <w:r>
        <w:rPr>
          <w:rFonts w:eastAsia="Times New Roman" w:cs="Arial"/>
        </w:rPr>
        <w:t>reserve the right to challenge any information provided in response to Questionnair</w:t>
      </w:r>
      <w:r w:rsidR="00754208">
        <w:rPr>
          <w:rFonts w:eastAsia="Times New Roman" w:cs="Arial"/>
        </w:rPr>
        <w:t xml:space="preserve">es </w:t>
      </w:r>
      <w:r w:rsidR="0021215C">
        <w:rPr>
          <w:rFonts w:eastAsia="Times New Roman" w:cs="Arial"/>
        </w:rPr>
        <w:t>S</w:t>
      </w:r>
      <w:r w:rsidR="003316F1">
        <w:rPr>
          <w:rFonts w:eastAsia="Times New Roman" w:cs="Arial"/>
        </w:rPr>
        <w:t>Q;</w:t>
      </w:r>
      <w:r w:rsidR="0021215C">
        <w:rPr>
          <w:rFonts w:eastAsia="Times New Roman" w:cs="Arial"/>
        </w:rPr>
        <w:t xml:space="preserve"> 1.1, 1.2 and 5 a</w:t>
      </w:r>
      <w:r>
        <w:rPr>
          <w:rFonts w:eastAsia="Times New Roman" w:cs="Arial"/>
        </w:rPr>
        <w:t>nd request further information in support of any statements made therein.</w:t>
      </w:r>
    </w:p>
    <w:p w:rsidR="00290BAB" w:rsidRDefault="00290BAB">
      <w:pPr>
        <w:spacing w:after="0" w:line="240" w:lineRule="auto"/>
        <w:ind w:left="720"/>
        <w:contextualSpacing/>
        <w:jc w:val="both"/>
        <w:rPr>
          <w:rFonts w:eastAsia="Times New Roman" w:cs="Arial"/>
        </w:rPr>
      </w:pPr>
    </w:p>
    <w:p w:rsidR="00290BAB" w:rsidRDefault="00F46C7B">
      <w:pPr>
        <w:numPr>
          <w:ilvl w:val="1"/>
          <w:numId w:val="7"/>
        </w:numPr>
        <w:spacing w:before="120" w:after="480" w:line="240" w:lineRule="auto"/>
        <w:contextualSpacing/>
        <w:jc w:val="both"/>
        <w:rPr>
          <w:rFonts w:cs="Arial"/>
        </w:rPr>
      </w:pPr>
      <w:r>
        <w:rPr>
          <w:rFonts w:cs="Arial"/>
        </w:rPr>
        <w:t>Supplier</w:t>
      </w:r>
      <w:r w:rsidR="00602F31" w:rsidRPr="00602F31">
        <w:rPr>
          <w:rFonts w:cs="Arial"/>
        </w:rPr>
        <w:t xml:space="preserve"> Information and Exclusion Grounds: </w:t>
      </w:r>
      <w:r w:rsidR="00602F31">
        <w:rPr>
          <w:rFonts w:cs="Arial"/>
          <w:noProof/>
        </w:rPr>
        <w:t>Questio</w:t>
      </w:r>
      <w:r w:rsidR="00F43C9E">
        <w:rPr>
          <w:rFonts w:cs="Arial"/>
          <w:noProof/>
        </w:rPr>
        <w:t>n</w:t>
      </w:r>
      <w:r w:rsidR="00602F31">
        <w:rPr>
          <w:rFonts w:cs="Arial"/>
          <w:noProof/>
        </w:rPr>
        <w:t>naires</w:t>
      </w:r>
      <w:r w:rsidR="00754208">
        <w:rPr>
          <w:rFonts w:cs="Arial"/>
        </w:rPr>
        <w:t xml:space="preserve"> </w:t>
      </w:r>
      <w:r w:rsidR="003316F1">
        <w:rPr>
          <w:rFonts w:cs="Arial"/>
        </w:rPr>
        <w:t>SQ;3.0 and 4.0</w:t>
      </w:r>
      <w:r w:rsidR="00B772C6">
        <w:rPr>
          <w:rFonts w:cs="Arial"/>
        </w:rPr>
        <w:t>:</w:t>
      </w:r>
    </w:p>
    <w:p w:rsidR="00290BAB" w:rsidRDefault="00602F31">
      <w:pPr>
        <w:numPr>
          <w:ilvl w:val="2"/>
          <w:numId w:val="7"/>
        </w:numPr>
        <w:spacing w:after="0" w:line="240" w:lineRule="auto"/>
        <w:ind w:left="1418"/>
        <w:contextualSpacing/>
        <w:jc w:val="both"/>
        <w:rPr>
          <w:rFonts w:eastAsia="Times New Roman" w:cs="Arial"/>
        </w:rPr>
      </w:pPr>
      <w:r w:rsidRPr="00602F31">
        <w:rPr>
          <w:rFonts w:eastAsia="Times New Roman" w:cs="Arial"/>
        </w:rPr>
        <w:t xml:space="preserve">The </w:t>
      </w:r>
      <w:r w:rsidR="00754208">
        <w:rPr>
          <w:rFonts w:eastAsia="Times New Roman" w:cs="Arial"/>
        </w:rPr>
        <w:t>e-Sour</w:t>
      </w:r>
      <w:r w:rsidR="00720064">
        <w:rPr>
          <w:rFonts w:eastAsia="Times New Roman" w:cs="Arial"/>
        </w:rPr>
        <w:t>c</w:t>
      </w:r>
      <w:r w:rsidR="00754208">
        <w:rPr>
          <w:rFonts w:eastAsia="Times New Roman" w:cs="Arial"/>
        </w:rPr>
        <w:t xml:space="preserve">ing event </w:t>
      </w:r>
      <w:r w:rsidRPr="00602F31">
        <w:rPr>
          <w:rFonts w:eastAsia="Times New Roman" w:cs="Arial"/>
        </w:rPr>
        <w:t xml:space="preserve">is in part a self-declaration, made by a </w:t>
      </w:r>
      <w:r w:rsidR="00754208">
        <w:rPr>
          <w:rFonts w:eastAsia="Times New Roman" w:cs="Arial"/>
        </w:rPr>
        <w:t>potential supplier</w:t>
      </w:r>
      <w:r w:rsidRPr="00602F31">
        <w:rPr>
          <w:rFonts w:eastAsia="Times New Roman" w:cs="Arial"/>
        </w:rPr>
        <w:t xml:space="preserve">, that they do not meet any of the grounds in </w:t>
      </w:r>
      <w:r w:rsidR="00E06DCC">
        <w:rPr>
          <w:rFonts w:cs="Arial"/>
          <w:noProof/>
        </w:rPr>
        <w:t>Questio</w:t>
      </w:r>
      <w:r w:rsidR="00F43C9E">
        <w:rPr>
          <w:rFonts w:cs="Arial"/>
          <w:noProof/>
        </w:rPr>
        <w:t>n</w:t>
      </w:r>
      <w:r w:rsidR="00E06DCC">
        <w:rPr>
          <w:rFonts w:cs="Arial"/>
          <w:noProof/>
        </w:rPr>
        <w:t>naires</w:t>
      </w:r>
      <w:r w:rsidR="005F3F8D">
        <w:rPr>
          <w:rFonts w:cs="Arial"/>
        </w:rPr>
        <w:t xml:space="preserve"> </w:t>
      </w:r>
      <w:r w:rsidR="003316F1">
        <w:rPr>
          <w:rFonts w:cs="Arial"/>
        </w:rPr>
        <w:t>SQ</w:t>
      </w:r>
      <w:proofErr w:type="gramStart"/>
      <w:r w:rsidR="003316F1">
        <w:rPr>
          <w:rFonts w:cs="Arial"/>
        </w:rPr>
        <w:t>;</w:t>
      </w:r>
      <w:proofErr w:type="gramEnd"/>
      <w:r w:rsidR="003316F1">
        <w:rPr>
          <w:rFonts w:cs="Arial"/>
        </w:rPr>
        <w:t xml:space="preserve"> 3.0 and 4.0</w:t>
      </w:r>
      <w:r w:rsidR="005F3F8D">
        <w:rPr>
          <w:rFonts w:cs="Arial"/>
        </w:rPr>
        <w:t>4</w:t>
      </w:r>
      <w:r w:rsidR="005F3F8D" w:rsidRPr="00693926">
        <w:rPr>
          <w:rFonts w:cs="Arial"/>
        </w:rPr>
        <w:t xml:space="preserve"> </w:t>
      </w:r>
      <w:r w:rsidR="005F3F8D">
        <w:rPr>
          <w:rFonts w:cs="Arial"/>
        </w:rPr>
        <w:t xml:space="preserve">for </w:t>
      </w:r>
      <w:r w:rsidR="00F46C7B" w:rsidRPr="004633E1">
        <w:rPr>
          <w:rFonts w:eastAsia="Arial" w:cs="Arial"/>
          <w:highlight w:val="white"/>
        </w:rPr>
        <w:t>exclusion</w:t>
      </w:r>
      <w:r w:rsidR="00F46C7B">
        <w:rPr>
          <w:rStyle w:val="FootnoteReference"/>
          <w:rFonts w:eastAsia="Arial"/>
          <w:highlight w:val="white"/>
        </w:rPr>
        <w:footnoteReference w:id="1"/>
      </w:r>
      <w:r w:rsidR="00F46C7B" w:rsidRPr="004633E1">
        <w:rPr>
          <w:rFonts w:eastAsia="Arial" w:cs="Arial"/>
          <w:highlight w:val="white"/>
        </w:rPr>
        <w:t>.</w:t>
      </w:r>
      <w:r w:rsidR="003E23BD">
        <w:rPr>
          <w:rFonts w:eastAsia="Times New Roman" w:cs="Arial"/>
        </w:rPr>
        <w:t xml:space="preserve"> </w:t>
      </w:r>
      <w:r w:rsidRPr="00602F31">
        <w:rPr>
          <w:rFonts w:eastAsia="Times New Roman" w:cs="Arial"/>
        </w:rPr>
        <w:t>If there are grounds for exclusion, there is an opportunity to explain the background and any measures taken to rectify the situation (we call this self-cleaning).</w:t>
      </w:r>
    </w:p>
    <w:p w:rsidR="00290BAB" w:rsidRDefault="00602F31">
      <w:pPr>
        <w:numPr>
          <w:ilvl w:val="2"/>
          <w:numId w:val="7"/>
        </w:numPr>
        <w:spacing w:after="0" w:line="240" w:lineRule="auto"/>
        <w:ind w:left="1418"/>
        <w:contextualSpacing/>
        <w:jc w:val="both"/>
        <w:rPr>
          <w:rFonts w:eastAsia="Times New Roman" w:cs="Arial"/>
        </w:rPr>
      </w:pPr>
      <w:r w:rsidRPr="00602F31">
        <w:rPr>
          <w:rFonts w:eastAsia="Times New Roman" w:cs="Arial"/>
        </w:rPr>
        <w:t xml:space="preserve">A completed declaration of </w:t>
      </w:r>
      <w:r w:rsidR="003316F1">
        <w:rPr>
          <w:rFonts w:eastAsia="Times New Roman" w:cs="Arial"/>
        </w:rPr>
        <w:t>Questionnaire</w:t>
      </w:r>
      <w:r w:rsidR="005F3F8D">
        <w:rPr>
          <w:rFonts w:eastAsia="Times New Roman" w:cs="Arial"/>
        </w:rPr>
        <w:t xml:space="preserve"> </w:t>
      </w:r>
      <w:r w:rsidR="003316F1">
        <w:rPr>
          <w:rFonts w:eastAsia="Times New Roman" w:cs="Arial"/>
        </w:rPr>
        <w:t xml:space="preserve">SQ3.0 </w:t>
      </w:r>
      <w:r w:rsidRPr="00602F31">
        <w:rPr>
          <w:rFonts w:eastAsia="Times New Roman" w:cs="Arial"/>
        </w:rPr>
        <w:t xml:space="preserve">and </w:t>
      </w:r>
      <w:r w:rsidR="003316F1">
        <w:rPr>
          <w:rFonts w:eastAsia="Times New Roman" w:cs="Arial"/>
        </w:rPr>
        <w:t>Questionnaire</w:t>
      </w:r>
      <w:r w:rsidRPr="00602F31">
        <w:rPr>
          <w:rFonts w:eastAsia="Times New Roman" w:cs="Arial"/>
        </w:rPr>
        <w:t xml:space="preserve"> </w:t>
      </w:r>
      <w:r w:rsidR="003316F1">
        <w:rPr>
          <w:rFonts w:eastAsia="Times New Roman" w:cs="Arial"/>
        </w:rPr>
        <w:t xml:space="preserve">SQ4.0 </w:t>
      </w:r>
      <w:r w:rsidRPr="00602F31">
        <w:rPr>
          <w:rFonts w:eastAsia="Times New Roman" w:cs="Arial"/>
        </w:rPr>
        <w:t xml:space="preserve">provides a formal statement that the organisation making the declaration has not breached any of the exclusions grounds. </w:t>
      </w:r>
      <w:r w:rsidRPr="00602F31">
        <w:rPr>
          <w:rFonts w:eastAsia="Times New Roman" w:cs="Arial"/>
          <w:noProof/>
        </w:rPr>
        <w:t>Consequently</w:t>
      </w:r>
      <w:r w:rsidR="00F43C9E">
        <w:rPr>
          <w:rFonts w:eastAsia="Times New Roman" w:cs="Arial"/>
          <w:noProof/>
        </w:rPr>
        <w:t>,</w:t>
      </w:r>
      <w:r w:rsidRPr="00602F31">
        <w:rPr>
          <w:rFonts w:eastAsia="Times New Roman" w:cs="Arial"/>
        </w:rPr>
        <w:t xml:space="preserve"> we require all the organisations that a </w:t>
      </w:r>
      <w:r w:rsidR="00F46C7B">
        <w:rPr>
          <w:rFonts w:eastAsia="Times New Roman" w:cs="Arial"/>
        </w:rPr>
        <w:t>Supplier</w:t>
      </w:r>
      <w:r w:rsidRPr="00602F31">
        <w:rPr>
          <w:rFonts w:eastAsia="Times New Roman" w:cs="Arial"/>
        </w:rPr>
        <w:t xml:space="preserve"> will rely on to meet the selection criteria to provide a completed </w:t>
      </w:r>
      <w:r w:rsidR="003316F1">
        <w:rPr>
          <w:rFonts w:eastAsia="Times New Roman" w:cs="Arial"/>
        </w:rPr>
        <w:t>Questionnaire</w:t>
      </w:r>
      <w:r w:rsidR="005F3F8D">
        <w:rPr>
          <w:rFonts w:eastAsia="Times New Roman" w:cs="Arial"/>
        </w:rPr>
        <w:t xml:space="preserve"> </w:t>
      </w:r>
      <w:r w:rsidR="003316F1">
        <w:rPr>
          <w:rFonts w:eastAsia="Times New Roman" w:cs="Arial"/>
        </w:rPr>
        <w:t>SQ3.0</w:t>
      </w:r>
      <w:r w:rsidRPr="00602F31">
        <w:rPr>
          <w:rFonts w:eastAsia="Times New Roman" w:cs="Arial"/>
        </w:rPr>
        <w:t xml:space="preserve"> and </w:t>
      </w:r>
      <w:r w:rsidR="003316F1">
        <w:rPr>
          <w:rFonts w:eastAsia="Times New Roman" w:cs="Arial"/>
        </w:rPr>
        <w:t>Questionnaire</w:t>
      </w:r>
      <w:r w:rsidR="005F3F8D">
        <w:rPr>
          <w:rFonts w:eastAsia="Times New Roman" w:cs="Arial"/>
        </w:rPr>
        <w:t xml:space="preserve"> </w:t>
      </w:r>
      <w:r w:rsidR="003316F1">
        <w:rPr>
          <w:rFonts w:eastAsia="Times New Roman" w:cs="Arial"/>
        </w:rPr>
        <w:t>SQ4.0</w:t>
      </w:r>
      <w:r w:rsidRPr="00602F31">
        <w:rPr>
          <w:rFonts w:eastAsia="Times New Roman" w:cs="Arial"/>
        </w:rPr>
        <w:t xml:space="preserve">. For </w:t>
      </w:r>
      <w:r w:rsidRPr="00602F31">
        <w:rPr>
          <w:rFonts w:eastAsia="Times New Roman" w:cs="Arial"/>
          <w:noProof/>
        </w:rPr>
        <w:t>example</w:t>
      </w:r>
      <w:r w:rsidR="00F43C9E">
        <w:rPr>
          <w:rFonts w:eastAsia="Times New Roman" w:cs="Arial"/>
          <w:noProof/>
        </w:rPr>
        <w:t>,</w:t>
      </w:r>
      <w:r w:rsidRPr="00602F31">
        <w:rPr>
          <w:rFonts w:eastAsia="Times New Roman" w:cs="Arial"/>
        </w:rPr>
        <w:t xml:space="preserve"> these could </w:t>
      </w:r>
      <w:r w:rsidR="00755F69">
        <w:rPr>
          <w:rFonts w:eastAsia="Times New Roman" w:cs="Arial"/>
        </w:rPr>
        <w:t xml:space="preserve">include </w:t>
      </w:r>
      <w:r w:rsidRPr="00602F31">
        <w:rPr>
          <w:rFonts w:eastAsia="Times New Roman" w:cs="Arial"/>
        </w:rPr>
        <w:t xml:space="preserve">parent companies, affiliates, associates, </w:t>
      </w:r>
      <w:proofErr w:type="gramStart"/>
      <w:r w:rsidR="00920306">
        <w:rPr>
          <w:rFonts w:eastAsia="Times New Roman" w:cs="Arial"/>
        </w:rPr>
        <w:t>consultants</w:t>
      </w:r>
      <w:proofErr w:type="gramEnd"/>
      <w:r w:rsidR="00920306">
        <w:rPr>
          <w:rFonts w:eastAsia="Times New Roman" w:cs="Arial"/>
        </w:rPr>
        <w:t xml:space="preserve"> </w:t>
      </w:r>
      <w:r w:rsidRPr="00602F31">
        <w:rPr>
          <w:rFonts w:eastAsia="Times New Roman" w:cs="Arial"/>
        </w:rPr>
        <w:t xml:space="preserve">or essential </w:t>
      </w:r>
      <w:r w:rsidRPr="00602F31">
        <w:rPr>
          <w:rFonts w:eastAsia="Times New Roman" w:cs="Arial"/>
          <w:noProof/>
        </w:rPr>
        <w:t>sub-contractors</w:t>
      </w:r>
      <w:r w:rsidRPr="00602F31">
        <w:rPr>
          <w:rFonts w:eastAsia="Times New Roman" w:cs="Arial"/>
        </w:rPr>
        <w:t xml:space="preserve"> if they are relied upon to meet the selection criteria. This </w:t>
      </w:r>
      <w:r w:rsidR="00755F69">
        <w:rPr>
          <w:rFonts w:eastAsia="Times New Roman" w:cs="Arial"/>
        </w:rPr>
        <w:t xml:space="preserve">also </w:t>
      </w:r>
      <w:r w:rsidRPr="00602F31">
        <w:rPr>
          <w:rFonts w:eastAsia="Times New Roman" w:cs="Arial"/>
        </w:rPr>
        <w:t xml:space="preserve">means that where a </w:t>
      </w:r>
      <w:r w:rsidR="005F3F8D">
        <w:rPr>
          <w:rFonts w:eastAsia="Times New Roman" w:cs="Arial"/>
        </w:rPr>
        <w:t>Supplier</w:t>
      </w:r>
      <w:r w:rsidRPr="00602F31">
        <w:rPr>
          <w:rFonts w:eastAsia="Times New Roman" w:cs="Arial"/>
        </w:rPr>
        <w:t xml:space="preserve"> </w:t>
      </w:r>
      <w:r w:rsidR="00755F69">
        <w:rPr>
          <w:rFonts w:eastAsia="Times New Roman" w:cs="Arial"/>
        </w:rPr>
        <w:t xml:space="preserve">consists of </w:t>
      </w:r>
      <w:r w:rsidRPr="00602F31">
        <w:rPr>
          <w:rFonts w:eastAsia="Times New Roman" w:cs="Arial"/>
        </w:rPr>
        <w:t xml:space="preserve">a group of organisations, including joint ventures and partnerships, each organisation in that group must complete one of these self-declarations. Sub-contractors that are relied on to meet the selection criteria must also complete a self-declaration (although sub-contractors that </w:t>
      </w:r>
      <w:proofErr w:type="gramStart"/>
      <w:r w:rsidRPr="00602F31">
        <w:rPr>
          <w:rFonts w:eastAsia="Times New Roman" w:cs="Arial"/>
        </w:rPr>
        <w:t>are not relied upon</w:t>
      </w:r>
      <w:proofErr w:type="gramEnd"/>
      <w:r w:rsidRPr="00602F31">
        <w:rPr>
          <w:rFonts w:eastAsia="Times New Roman" w:cs="Arial"/>
        </w:rPr>
        <w:t xml:space="preserve"> do not need to complete the self-declaration).  </w:t>
      </w:r>
    </w:p>
    <w:p w:rsidR="00290BAB" w:rsidRDefault="00602F31">
      <w:pPr>
        <w:numPr>
          <w:ilvl w:val="2"/>
          <w:numId w:val="7"/>
        </w:numPr>
        <w:spacing w:after="0" w:line="240" w:lineRule="auto"/>
        <w:ind w:left="1418"/>
        <w:contextualSpacing/>
        <w:jc w:val="both"/>
        <w:rPr>
          <w:rFonts w:eastAsia="Times New Roman" w:cs="Arial"/>
        </w:rPr>
      </w:pPr>
      <w:r w:rsidRPr="00602F31">
        <w:rPr>
          <w:rFonts w:eastAsia="Times New Roman" w:cs="Arial"/>
        </w:rPr>
        <w:t>The Crown Commercial Service (CCS) eSourcing Portal is not yet compatible with the new European Single Procurement Document (ESPD) service (</w:t>
      </w:r>
      <w:hyperlink r:id="rId12" w:history="1">
        <w:r w:rsidRPr="00602F31">
          <w:rPr>
            <w:rFonts w:eastAsia="Times New Roman"/>
          </w:rPr>
          <w:t>EU E-ESPD Service</w:t>
        </w:r>
      </w:hyperlink>
      <w:r w:rsidRPr="00602F31">
        <w:rPr>
          <w:rFonts w:eastAsia="Times New Roman" w:cs="Arial"/>
        </w:rPr>
        <w:t xml:space="preserve">). The Authority has included in this </w:t>
      </w:r>
      <w:r w:rsidRPr="00602F31">
        <w:rPr>
          <w:rFonts w:eastAsia="Times New Roman" w:cs="Arial"/>
          <w:noProof/>
        </w:rPr>
        <w:t>eSour</w:t>
      </w:r>
      <w:r w:rsidR="00F43C9E">
        <w:rPr>
          <w:rFonts w:eastAsia="Times New Roman" w:cs="Arial"/>
          <w:noProof/>
        </w:rPr>
        <w:t>cing</w:t>
      </w:r>
      <w:r w:rsidR="003E23BD">
        <w:rPr>
          <w:rFonts w:eastAsia="Times New Roman" w:cs="Arial"/>
        </w:rPr>
        <w:t xml:space="preserve"> event </w:t>
      </w:r>
      <w:r w:rsidRPr="00602F31">
        <w:rPr>
          <w:rFonts w:eastAsia="Times New Roman" w:cs="Arial"/>
        </w:rPr>
        <w:t>questions from the ESPD to allow this</w:t>
      </w:r>
      <w:r w:rsidR="003316F1">
        <w:rPr>
          <w:rFonts w:eastAsia="Times New Roman" w:cs="Arial"/>
        </w:rPr>
        <w:t xml:space="preserve"> request for proposal (</w:t>
      </w:r>
      <w:r w:rsidRPr="00602F31">
        <w:rPr>
          <w:rFonts w:eastAsia="Times New Roman" w:cs="Arial"/>
        </w:rPr>
        <w:t>RFP</w:t>
      </w:r>
      <w:r w:rsidR="003316F1">
        <w:rPr>
          <w:rFonts w:eastAsia="Times New Roman" w:cs="Arial"/>
        </w:rPr>
        <w:t>)</w:t>
      </w:r>
      <w:r w:rsidRPr="00602F31">
        <w:rPr>
          <w:rFonts w:eastAsia="Times New Roman" w:cs="Arial"/>
        </w:rPr>
        <w:t xml:space="preserve"> to </w:t>
      </w:r>
      <w:proofErr w:type="gramStart"/>
      <w:r w:rsidRPr="00602F31">
        <w:rPr>
          <w:rFonts w:eastAsia="Times New Roman" w:cs="Arial"/>
        </w:rPr>
        <w:t>be facilitated</w:t>
      </w:r>
      <w:proofErr w:type="gramEnd"/>
      <w:r w:rsidRPr="00602F31">
        <w:rPr>
          <w:rFonts w:eastAsia="Times New Roman" w:cs="Arial"/>
        </w:rPr>
        <w:t xml:space="preserve"> through its secure eSourcing Portal. </w:t>
      </w:r>
      <w:r w:rsidR="005F3F8D">
        <w:rPr>
          <w:rFonts w:eastAsia="Times New Roman" w:cs="Arial"/>
        </w:rPr>
        <w:t>Supplier</w:t>
      </w:r>
      <w:r w:rsidRPr="00602F31">
        <w:rPr>
          <w:rFonts w:eastAsia="Times New Roman" w:cs="Arial"/>
        </w:rPr>
        <w:t>s are therefore required to complete their proposals using the eSourcing Portal.</w:t>
      </w:r>
    </w:p>
    <w:p w:rsidR="00290BAB" w:rsidRDefault="00602F31">
      <w:pPr>
        <w:numPr>
          <w:ilvl w:val="1"/>
          <w:numId w:val="7"/>
        </w:numPr>
        <w:spacing w:after="0" w:line="240" w:lineRule="auto"/>
        <w:contextualSpacing/>
        <w:jc w:val="both"/>
        <w:rPr>
          <w:rFonts w:eastAsia="Times New Roman" w:cs="Arial"/>
          <w:b/>
        </w:rPr>
      </w:pPr>
      <w:r w:rsidRPr="00602F31">
        <w:rPr>
          <w:rFonts w:eastAsia="Times New Roman" w:cs="Arial"/>
          <w:b/>
        </w:rPr>
        <w:t xml:space="preserve">Questionnaire SQ 5 </w:t>
      </w:r>
    </w:p>
    <w:p w:rsidR="00290BAB" w:rsidRDefault="00602F31">
      <w:pPr>
        <w:numPr>
          <w:ilvl w:val="2"/>
          <w:numId w:val="7"/>
        </w:numPr>
        <w:spacing w:after="0" w:line="240" w:lineRule="auto"/>
        <w:ind w:left="1418"/>
        <w:contextualSpacing/>
        <w:jc w:val="both"/>
        <w:rPr>
          <w:rFonts w:eastAsia="Times New Roman" w:cs="Arial"/>
        </w:rPr>
      </w:pPr>
      <w:r w:rsidRPr="00602F31">
        <w:rPr>
          <w:rFonts w:eastAsia="Times New Roman" w:cs="Arial"/>
        </w:rPr>
        <w:t>This RF</w:t>
      </w:r>
      <w:r w:rsidR="003316F1">
        <w:rPr>
          <w:rFonts w:eastAsia="Times New Roman" w:cs="Arial"/>
        </w:rPr>
        <w:t>P</w:t>
      </w:r>
      <w:r w:rsidRPr="00602F31">
        <w:rPr>
          <w:rFonts w:eastAsia="Times New Roman" w:cs="Arial"/>
        </w:rPr>
        <w:t xml:space="preserve"> document provides instruction on </w:t>
      </w:r>
      <w:proofErr w:type="gramStart"/>
      <w:r w:rsidRPr="00602F31">
        <w:rPr>
          <w:rFonts w:eastAsia="Times New Roman" w:cs="Arial"/>
        </w:rPr>
        <w:t>the questions you need to respond to and how to submit responses</w:t>
      </w:r>
      <w:proofErr w:type="gramEnd"/>
      <w:r w:rsidRPr="00602F31">
        <w:rPr>
          <w:rFonts w:eastAsia="Times New Roman" w:cs="Arial"/>
        </w:rPr>
        <w:t>. If you are bidding on behalf of a group (consortium) or you intend to use sub-contractors, you should complete all of the questions on behalf of the consortium and/or any sub-contractors.</w:t>
      </w:r>
    </w:p>
    <w:p w:rsidR="00EF62A2" w:rsidRDefault="00602F31">
      <w:pPr>
        <w:numPr>
          <w:ilvl w:val="2"/>
          <w:numId w:val="7"/>
        </w:numPr>
        <w:spacing w:after="0" w:line="240" w:lineRule="auto"/>
        <w:ind w:left="1418"/>
        <w:contextualSpacing/>
        <w:jc w:val="both"/>
        <w:rPr>
          <w:rFonts w:eastAsia="Times New Roman" w:cs="Arial"/>
        </w:rPr>
      </w:pPr>
      <w:r w:rsidRPr="00602F31">
        <w:rPr>
          <w:rFonts w:eastAsia="Times New Roman" w:cs="Arial"/>
        </w:rPr>
        <w:t xml:space="preserve">If the relevant documentary evidence referred to in the Questionnaire is not provided upon request (at any time up to contract signature) and </w:t>
      </w:r>
      <w:proofErr w:type="gramStart"/>
      <w:r w:rsidRPr="00602F31">
        <w:rPr>
          <w:rFonts w:eastAsia="Times New Roman" w:cs="Arial"/>
        </w:rPr>
        <w:t xml:space="preserve">without </w:t>
      </w:r>
      <w:r w:rsidRPr="00602F31">
        <w:rPr>
          <w:rFonts w:eastAsia="Times New Roman" w:cs="Arial"/>
          <w:noProof/>
        </w:rPr>
        <w:t>delay</w:t>
      </w:r>
      <w:proofErr w:type="gramEnd"/>
      <w:r w:rsidR="00F43C9E">
        <w:rPr>
          <w:rFonts w:eastAsia="Times New Roman" w:cs="Arial"/>
          <w:noProof/>
        </w:rPr>
        <w:t>,</w:t>
      </w:r>
      <w:r w:rsidRPr="00602F31">
        <w:rPr>
          <w:rFonts w:eastAsia="Times New Roman" w:cs="Arial"/>
        </w:rPr>
        <w:t xml:space="preserve"> the Authority reserves the right to exclude a </w:t>
      </w:r>
      <w:r w:rsidR="005F3F8D">
        <w:rPr>
          <w:rFonts w:eastAsia="Times New Roman" w:cs="Arial"/>
        </w:rPr>
        <w:t>Supplier</w:t>
      </w:r>
      <w:r w:rsidRPr="00602F31">
        <w:rPr>
          <w:rFonts w:eastAsia="Times New Roman" w:cs="Arial"/>
        </w:rPr>
        <w:t xml:space="preserve"> from further participation in the Procurement process including the award of</w:t>
      </w:r>
      <w:r w:rsidR="00F43C9E">
        <w:rPr>
          <w:rFonts w:eastAsia="Times New Roman" w:cs="Arial"/>
        </w:rPr>
        <w:t xml:space="preserve"> the</w:t>
      </w:r>
      <w:r w:rsidRPr="00602F31">
        <w:rPr>
          <w:rFonts w:eastAsia="Times New Roman" w:cs="Arial"/>
        </w:rPr>
        <w:t xml:space="preserve"> </w:t>
      </w:r>
      <w:r w:rsidRPr="00602F31">
        <w:rPr>
          <w:rFonts w:eastAsia="Times New Roman" w:cs="Arial"/>
          <w:noProof/>
        </w:rPr>
        <w:t>contract</w:t>
      </w:r>
      <w:r w:rsidRPr="00602F31">
        <w:rPr>
          <w:rFonts w:eastAsia="Times New Roman" w:cs="Arial"/>
        </w:rPr>
        <w:t>.</w:t>
      </w:r>
    </w:p>
    <w:p w:rsidR="00290BAB" w:rsidRDefault="00290BAB">
      <w:pPr>
        <w:spacing w:after="0" w:line="240" w:lineRule="auto"/>
        <w:ind w:left="1418"/>
        <w:contextualSpacing/>
        <w:jc w:val="both"/>
        <w:rPr>
          <w:rFonts w:eastAsia="Times New Roman" w:cs="Arial"/>
        </w:rPr>
      </w:pPr>
    </w:p>
    <w:p w:rsidR="00290BAB" w:rsidRDefault="00602F31">
      <w:pPr>
        <w:numPr>
          <w:ilvl w:val="1"/>
          <w:numId w:val="7"/>
        </w:numPr>
        <w:spacing w:after="0" w:line="240" w:lineRule="auto"/>
        <w:contextualSpacing/>
        <w:jc w:val="both"/>
        <w:rPr>
          <w:rFonts w:eastAsia="Times New Roman" w:cs="Arial"/>
        </w:rPr>
      </w:pPr>
      <w:r w:rsidRPr="00602F31">
        <w:rPr>
          <w:rFonts w:eastAsia="Times New Roman" w:cs="Arial"/>
        </w:rPr>
        <w:t>Consequences of misrepresentation</w:t>
      </w:r>
      <w:r w:rsidR="00B772C6">
        <w:rPr>
          <w:rFonts w:eastAsia="Times New Roman" w:cs="Arial"/>
        </w:rPr>
        <w:t>:</w:t>
      </w:r>
    </w:p>
    <w:p w:rsidR="00290BAB" w:rsidRDefault="00602F31">
      <w:pPr>
        <w:numPr>
          <w:ilvl w:val="2"/>
          <w:numId w:val="7"/>
        </w:numPr>
        <w:spacing w:after="0" w:line="240" w:lineRule="auto"/>
        <w:ind w:left="1418"/>
        <w:contextualSpacing/>
        <w:jc w:val="both"/>
        <w:rPr>
          <w:rFonts w:eastAsia="Times New Roman" w:cs="Arial"/>
        </w:rPr>
      </w:pPr>
      <w:r w:rsidRPr="00602F31">
        <w:rPr>
          <w:rFonts w:eastAsia="Times New Roman" w:cs="Arial"/>
        </w:rPr>
        <w:t xml:space="preserve">If a </w:t>
      </w:r>
      <w:r w:rsidR="005F3F8D">
        <w:rPr>
          <w:rFonts w:eastAsia="Times New Roman" w:cs="Arial"/>
        </w:rPr>
        <w:t>Supplier</w:t>
      </w:r>
      <w:r w:rsidRPr="00602F31">
        <w:rPr>
          <w:rFonts w:eastAsia="Times New Roman" w:cs="Arial"/>
        </w:rPr>
        <w:t xml:space="preserve"> seriously misrepresents any </w:t>
      </w:r>
      <w:proofErr w:type="gramStart"/>
      <w:r w:rsidRPr="00602F31">
        <w:rPr>
          <w:rFonts w:eastAsia="Times New Roman" w:cs="Arial"/>
        </w:rPr>
        <w:t>factual information</w:t>
      </w:r>
      <w:proofErr w:type="gramEnd"/>
      <w:r w:rsidRPr="00602F31">
        <w:rPr>
          <w:rFonts w:eastAsia="Times New Roman" w:cs="Arial"/>
        </w:rPr>
        <w:t xml:space="preserve"> in filling in the </w:t>
      </w:r>
      <w:r w:rsidRPr="00602F31">
        <w:rPr>
          <w:rFonts w:eastAsia="Times New Roman" w:cs="Arial"/>
          <w:noProof/>
        </w:rPr>
        <w:t>RFP</w:t>
      </w:r>
      <w:r w:rsidRPr="00602F31">
        <w:rPr>
          <w:rFonts w:eastAsia="Times New Roman" w:cs="Arial"/>
        </w:rPr>
        <w:t xml:space="preserve"> and so induces the Authority to enter into a contract, there may be significant consequences. </w:t>
      </w:r>
      <w:r w:rsidR="005F3F8D">
        <w:rPr>
          <w:rFonts w:eastAsia="Times New Roman" w:cs="Arial"/>
        </w:rPr>
        <w:t>Supplier</w:t>
      </w:r>
      <w:r w:rsidRPr="00602F31">
        <w:rPr>
          <w:rFonts w:eastAsia="Times New Roman" w:cs="Arial"/>
        </w:rPr>
        <w:t xml:space="preserve">s </w:t>
      </w:r>
      <w:proofErr w:type="gramStart"/>
      <w:r w:rsidRPr="00602F31">
        <w:rPr>
          <w:rFonts w:eastAsia="Times New Roman" w:cs="Arial"/>
        </w:rPr>
        <w:t>may be excluded</w:t>
      </w:r>
      <w:proofErr w:type="gramEnd"/>
      <w:r w:rsidRPr="00602F31">
        <w:rPr>
          <w:rFonts w:eastAsia="Times New Roman" w:cs="Arial"/>
        </w:rPr>
        <w:t xml:space="preserve"> from further participation in the procurement process, and from bidding for other contracts for three years. If a contract has been entered </w:t>
      </w:r>
      <w:proofErr w:type="gramStart"/>
      <w:r w:rsidRPr="00602F31">
        <w:rPr>
          <w:rFonts w:eastAsia="Times New Roman" w:cs="Arial"/>
        </w:rPr>
        <w:t>into</w:t>
      </w:r>
      <w:proofErr w:type="gramEnd"/>
      <w:r w:rsidRPr="00602F31">
        <w:rPr>
          <w:rFonts w:eastAsia="Times New Roman" w:cs="Arial"/>
        </w:rPr>
        <w:t xml:space="preserve"> you may be sued for damages and the contract may be rescinded. If fraud, or fraudulent intent, </w:t>
      </w:r>
      <w:proofErr w:type="gramStart"/>
      <w:r w:rsidRPr="00602F31">
        <w:rPr>
          <w:rFonts w:eastAsia="Times New Roman" w:cs="Arial"/>
        </w:rPr>
        <w:t>can be proved</w:t>
      </w:r>
      <w:proofErr w:type="gramEnd"/>
      <w:r w:rsidRPr="00602F31">
        <w:rPr>
          <w:rFonts w:eastAsia="Times New Roman" w:cs="Arial"/>
        </w:rPr>
        <w:t xml:space="preserve">, the </w:t>
      </w:r>
      <w:r w:rsidR="005F3F8D">
        <w:rPr>
          <w:rFonts w:eastAsia="Times New Roman" w:cs="Arial"/>
        </w:rPr>
        <w:t>Supplier</w:t>
      </w:r>
      <w:r w:rsidRPr="00602F31">
        <w:rPr>
          <w:rFonts w:eastAsia="Times New Roman" w:cs="Arial"/>
        </w:rPr>
        <w:t xml:space="preserve"> or its responsible officers may be prosecuted and convicted of the offence of fraud by false representation, and the </w:t>
      </w:r>
      <w:r w:rsidR="005F3F8D">
        <w:rPr>
          <w:rFonts w:eastAsia="Times New Roman" w:cs="Arial"/>
        </w:rPr>
        <w:t>Supplier</w:t>
      </w:r>
      <w:r w:rsidRPr="00602F31">
        <w:rPr>
          <w:rFonts w:eastAsia="Times New Roman" w:cs="Arial"/>
        </w:rPr>
        <w:t xml:space="preserve"> </w:t>
      </w:r>
      <w:r w:rsidR="00755F69">
        <w:rPr>
          <w:rFonts w:eastAsia="Times New Roman" w:cs="Arial"/>
        </w:rPr>
        <w:t xml:space="preserve">will </w:t>
      </w:r>
      <w:r w:rsidRPr="00602F31">
        <w:rPr>
          <w:rFonts w:eastAsia="Times New Roman" w:cs="Arial"/>
        </w:rPr>
        <w:t>be excluded from further procurements for five years.</w:t>
      </w:r>
    </w:p>
    <w:p w:rsidR="00290BAB" w:rsidRDefault="00290BAB">
      <w:pPr>
        <w:spacing w:after="0" w:line="240" w:lineRule="auto"/>
        <w:ind w:left="720"/>
        <w:contextualSpacing/>
        <w:jc w:val="both"/>
        <w:rPr>
          <w:rFonts w:eastAsia="Times New Roman" w:cs="Arial"/>
        </w:rPr>
      </w:pPr>
    </w:p>
    <w:p w:rsidR="00EB2AA8" w:rsidRDefault="000E75C6" w:rsidP="007065BF">
      <w:pPr>
        <w:numPr>
          <w:ilvl w:val="1"/>
          <w:numId w:val="7"/>
        </w:numPr>
        <w:spacing w:after="0" w:line="240" w:lineRule="auto"/>
        <w:contextualSpacing/>
        <w:jc w:val="both"/>
        <w:rPr>
          <w:rFonts w:eastAsia="Times New Roman" w:cs="Arial"/>
        </w:rPr>
      </w:pPr>
      <w:r w:rsidRPr="00EF62A2">
        <w:t>Questionnaire</w:t>
      </w:r>
      <w:r w:rsidR="003F4DF6">
        <w:t>s SQ</w:t>
      </w:r>
      <w:r w:rsidR="003316F1">
        <w:t xml:space="preserve">; </w:t>
      </w:r>
      <w:r w:rsidR="003316F1">
        <w:rPr>
          <w:rFonts w:eastAsia="Times New Roman" w:cs="Arial"/>
        </w:rPr>
        <w:t>KPR, CoI, 2, 3, 4</w:t>
      </w:r>
      <w:r w:rsidR="0050257B">
        <w:t xml:space="preserve"> </w:t>
      </w:r>
      <w:r w:rsidR="00EB2AA8">
        <w:t xml:space="preserve">will be used for the </w:t>
      </w:r>
      <w:r w:rsidR="00EB2AA8" w:rsidRPr="00EA30A0">
        <w:t>supplier selection stage</w:t>
      </w:r>
      <w:r w:rsidR="00EB2AA8">
        <w:t xml:space="preserve"> to </w:t>
      </w:r>
      <w:r w:rsidR="00EB2AA8" w:rsidRPr="00EA30A0">
        <w:t xml:space="preserve">test that </w:t>
      </w:r>
      <w:r w:rsidR="00720064">
        <w:t>S</w:t>
      </w:r>
      <w:r w:rsidR="00EB2AA8" w:rsidRPr="00EA30A0">
        <w:t>uppliers meet minimum levels of</w:t>
      </w:r>
      <w:r w:rsidR="00EB2AA8">
        <w:t xml:space="preserve"> </w:t>
      </w:r>
      <w:r w:rsidR="00EB2AA8" w:rsidRPr="00EA30A0">
        <w:t>suitability</w:t>
      </w:r>
      <w:r w:rsidR="00EB2AA8">
        <w:t>.</w:t>
      </w:r>
    </w:p>
    <w:p w:rsidR="00F750E5" w:rsidRDefault="00F750E5">
      <w:pPr>
        <w:spacing w:after="0" w:line="240" w:lineRule="auto"/>
        <w:rPr>
          <w:rFonts w:eastAsia="Times New Roman" w:cs="Arial"/>
        </w:rPr>
      </w:pPr>
      <w:r>
        <w:rPr>
          <w:rFonts w:eastAsia="Times New Roman" w:cs="Arial"/>
        </w:rPr>
        <w:br w:type="page"/>
      </w:r>
    </w:p>
    <w:p w:rsidR="004F5DD4" w:rsidRPr="004F5DD4" w:rsidRDefault="004F5DD4" w:rsidP="004F5DD4">
      <w:pPr>
        <w:spacing w:before="120" w:after="480" w:line="240" w:lineRule="auto"/>
        <w:contextualSpacing/>
        <w:jc w:val="both"/>
        <w:rPr>
          <w:rFonts w:cs="Arial"/>
          <w:b/>
          <w:sz w:val="20"/>
          <w:szCs w:val="20"/>
        </w:rPr>
      </w:pPr>
    </w:p>
    <w:tbl>
      <w:tblPr>
        <w:tblStyle w:val="TableGrid"/>
        <w:tblW w:w="9606" w:type="dxa"/>
        <w:tblLayout w:type="fixed"/>
        <w:tblLook w:val="04A0"/>
      </w:tblPr>
      <w:tblGrid>
        <w:gridCol w:w="1384"/>
        <w:gridCol w:w="5670"/>
        <w:gridCol w:w="1305"/>
        <w:gridCol w:w="1247"/>
      </w:tblGrid>
      <w:tr w:rsidR="00B52099" w:rsidRPr="00D46EA6" w:rsidTr="00F750E5">
        <w:trPr>
          <w:cantSplit/>
          <w:trHeight w:val="454"/>
          <w:tblHeader/>
        </w:trPr>
        <w:tc>
          <w:tcPr>
            <w:tcW w:w="9606" w:type="dxa"/>
            <w:gridSpan w:val="4"/>
            <w:shd w:val="clear" w:color="auto" w:fill="000000" w:themeFill="text1"/>
            <w:vAlign w:val="center"/>
          </w:tcPr>
          <w:p w:rsidR="007A1489" w:rsidRDefault="00B52099">
            <w:pPr>
              <w:spacing w:before="60" w:after="60" w:line="240" w:lineRule="auto"/>
              <w:rPr>
                <w:rFonts w:cs="Arial"/>
                <w:b/>
                <w:sz w:val="20"/>
                <w:szCs w:val="20"/>
              </w:rPr>
            </w:pPr>
            <w:r>
              <w:rPr>
                <w:rFonts w:cs="Arial"/>
                <w:b/>
                <w:sz w:val="20"/>
                <w:szCs w:val="20"/>
              </w:rPr>
              <w:t xml:space="preserve">QUESTIONNAIRE </w:t>
            </w:r>
            <w:r w:rsidR="00525E0D">
              <w:rPr>
                <w:rFonts w:cs="Arial"/>
                <w:b/>
                <w:sz w:val="20"/>
                <w:szCs w:val="20"/>
              </w:rPr>
              <w:t>SQ KPR</w:t>
            </w:r>
            <w:r>
              <w:rPr>
                <w:rFonts w:cs="Arial"/>
                <w:b/>
                <w:sz w:val="20"/>
                <w:szCs w:val="20"/>
              </w:rPr>
              <w:t xml:space="preserve"> – KEY PARTICIPATION REQUIREMENTS</w:t>
            </w:r>
          </w:p>
        </w:tc>
      </w:tr>
      <w:tr w:rsidR="00941689" w:rsidRPr="00D46EA6" w:rsidTr="00F750E5">
        <w:trPr>
          <w:cantSplit/>
          <w:trHeight w:val="454"/>
          <w:tblHeader/>
        </w:trPr>
        <w:tc>
          <w:tcPr>
            <w:tcW w:w="1384" w:type="dxa"/>
            <w:tcBorders>
              <w:bottom w:val="single" w:sz="4" w:space="0" w:color="auto"/>
            </w:tcBorders>
            <w:shd w:val="clear" w:color="auto" w:fill="FFFFFF" w:themeFill="background1"/>
            <w:vAlign w:val="center"/>
          </w:tcPr>
          <w:p w:rsidR="00941689" w:rsidRPr="00941689" w:rsidRDefault="00941689" w:rsidP="00941689">
            <w:pPr>
              <w:spacing w:after="0" w:line="240" w:lineRule="auto"/>
              <w:jc w:val="center"/>
              <w:rPr>
                <w:rFonts w:cs="Arial"/>
                <w:b/>
                <w:sz w:val="20"/>
                <w:szCs w:val="20"/>
              </w:rPr>
            </w:pPr>
            <w:r w:rsidRPr="00941689">
              <w:rPr>
                <w:rFonts w:cs="Arial"/>
                <w:b/>
                <w:sz w:val="20"/>
                <w:szCs w:val="20"/>
              </w:rPr>
              <w:t>GUIDANCE</w:t>
            </w:r>
          </w:p>
        </w:tc>
        <w:tc>
          <w:tcPr>
            <w:tcW w:w="8222" w:type="dxa"/>
            <w:gridSpan w:val="3"/>
            <w:tcBorders>
              <w:bottom w:val="single" w:sz="4" w:space="0" w:color="auto"/>
            </w:tcBorders>
            <w:shd w:val="clear" w:color="auto" w:fill="FFFFFF" w:themeFill="background1"/>
            <w:vAlign w:val="center"/>
          </w:tcPr>
          <w:p w:rsidR="00941689" w:rsidRPr="00351F53" w:rsidRDefault="00941689" w:rsidP="00920306">
            <w:pPr>
              <w:spacing w:after="0" w:line="240" w:lineRule="auto"/>
              <w:rPr>
                <w:rFonts w:cs="Arial"/>
              </w:rPr>
            </w:pPr>
            <w:r w:rsidRPr="00351F53">
              <w:rPr>
                <w:rFonts w:cs="Arial"/>
              </w:rPr>
              <w:t xml:space="preserve">The following </w:t>
            </w:r>
            <w:r w:rsidRPr="00530E5D">
              <w:rPr>
                <w:rFonts w:cs="Arial"/>
                <w:noProof/>
              </w:rPr>
              <w:t>questions are</w:t>
            </w:r>
            <w:r w:rsidRPr="00351F53">
              <w:rPr>
                <w:rFonts w:cs="Arial"/>
              </w:rPr>
              <w:t xml:space="preserve"> ‘</w:t>
            </w:r>
            <w:r w:rsidR="00602F31" w:rsidRPr="00602F31">
              <w:rPr>
                <w:rFonts w:cs="Arial"/>
                <w:b/>
              </w:rPr>
              <w:t xml:space="preserve">Pass/Fail’ </w:t>
            </w:r>
            <w:r w:rsidRPr="00351F53">
              <w:rPr>
                <w:rFonts w:cs="Arial"/>
              </w:rPr>
              <w:t xml:space="preserve">questions. If </w:t>
            </w:r>
            <w:r w:rsidR="004F4B67">
              <w:rPr>
                <w:rFonts w:cs="Arial"/>
              </w:rPr>
              <w:t xml:space="preserve">Potential </w:t>
            </w:r>
            <w:r w:rsidR="00934007">
              <w:rPr>
                <w:rFonts w:cs="Arial"/>
              </w:rPr>
              <w:t>Supplier</w:t>
            </w:r>
            <w:r w:rsidR="004F4B67">
              <w:rPr>
                <w:rFonts w:cs="Arial"/>
              </w:rPr>
              <w:t>s</w:t>
            </w:r>
            <w:r w:rsidRPr="00351F53">
              <w:rPr>
                <w:rFonts w:cs="Arial"/>
              </w:rPr>
              <w:t xml:space="preserve"> are unwill</w:t>
            </w:r>
            <w:r w:rsidR="004F4B67">
              <w:rPr>
                <w:rFonts w:cs="Arial"/>
              </w:rPr>
              <w:t>ing or unable to answer “Yes”, their</w:t>
            </w:r>
            <w:r w:rsidRPr="00351F53">
              <w:rPr>
                <w:rFonts w:cs="Arial"/>
              </w:rPr>
              <w:t xml:space="preserve"> submission </w:t>
            </w:r>
            <w:proofErr w:type="gramStart"/>
            <w:r w:rsidRPr="00351F53">
              <w:rPr>
                <w:rFonts w:cs="Arial"/>
              </w:rPr>
              <w:t>will be deemed</w:t>
            </w:r>
            <w:proofErr w:type="gramEnd"/>
            <w:r w:rsidRPr="00351F53">
              <w:rPr>
                <w:rFonts w:cs="Arial"/>
              </w:rPr>
              <w:t xml:space="preserve"> non-compliant and shall be rejected.</w:t>
            </w:r>
            <w:r w:rsidR="003316F1">
              <w:rPr>
                <w:rFonts w:cs="Arial"/>
              </w:rPr>
              <w:t xml:space="preserve"> </w:t>
            </w:r>
            <w:r w:rsidR="00945618">
              <w:rPr>
                <w:rFonts w:cs="Arial"/>
              </w:rPr>
              <w:t xml:space="preserve">Potential </w:t>
            </w:r>
            <w:r w:rsidR="00934007">
              <w:rPr>
                <w:rFonts w:cs="Arial"/>
              </w:rPr>
              <w:t>Supplier</w:t>
            </w:r>
            <w:r w:rsidR="00945618">
              <w:rPr>
                <w:rFonts w:cs="Arial"/>
              </w:rPr>
              <w:t>s</w:t>
            </w:r>
            <w:r w:rsidR="00CA4DDC" w:rsidRPr="00351F53">
              <w:rPr>
                <w:rFonts w:cs="Arial"/>
              </w:rPr>
              <w:t xml:space="preserve"> should confirm </w:t>
            </w:r>
            <w:r w:rsidR="00945618">
              <w:rPr>
                <w:rFonts w:cs="Arial"/>
              </w:rPr>
              <w:t>their</w:t>
            </w:r>
            <w:r w:rsidR="00CA4DDC" w:rsidRPr="00351F53">
              <w:rPr>
                <w:rFonts w:cs="Arial"/>
              </w:rPr>
              <w:t xml:space="preserve"> answer by selecting the appropriate option from the </w:t>
            </w:r>
            <w:r w:rsidR="00602F31" w:rsidRPr="00602F31">
              <w:rPr>
                <w:rFonts w:cs="Arial"/>
                <w:noProof/>
              </w:rPr>
              <w:t>drop</w:t>
            </w:r>
            <w:r w:rsidR="00F43C9E">
              <w:rPr>
                <w:rFonts w:cs="Arial"/>
                <w:noProof/>
              </w:rPr>
              <w:t>-</w:t>
            </w:r>
            <w:r w:rsidR="00602F31" w:rsidRPr="00602F31">
              <w:rPr>
                <w:rFonts w:cs="Arial"/>
                <w:noProof/>
              </w:rPr>
              <w:t>down</w:t>
            </w:r>
            <w:r w:rsidR="00CA4DDC" w:rsidRPr="00351F53">
              <w:rPr>
                <w:rFonts w:cs="Arial"/>
              </w:rPr>
              <w:t xml:space="preserve"> menu.</w:t>
            </w:r>
          </w:p>
        </w:tc>
      </w:tr>
      <w:tr w:rsidR="00B52099" w:rsidRPr="00D46EA6" w:rsidTr="00F750E5">
        <w:trPr>
          <w:cantSplit/>
          <w:trHeight w:val="454"/>
          <w:tblHeader/>
        </w:trPr>
        <w:tc>
          <w:tcPr>
            <w:tcW w:w="1384" w:type="dxa"/>
            <w:tcBorders>
              <w:bottom w:val="single" w:sz="4" w:space="0" w:color="auto"/>
            </w:tcBorders>
            <w:shd w:val="clear" w:color="auto" w:fill="D9D9D9" w:themeFill="background1" w:themeFillShade="D9"/>
            <w:vAlign w:val="center"/>
          </w:tcPr>
          <w:p w:rsidR="00B52099" w:rsidRPr="007E3156" w:rsidRDefault="00B52099" w:rsidP="00B52099">
            <w:pPr>
              <w:spacing w:after="0" w:line="240" w:lineRule="auto"/>
              <w:jc w:val="center"/>
              <w:rPr>
                <w:rFonts w:cs="Arial"/>
                <w:b/>
                <w:sz w:val="20"/>
                <w:szCs w:val="20"/>
              </w:rPr>
            </w:pPr>
            <w:r w:rsidRPr="007E3156">
              <w:rPr>
                <w:rFonts w:cs="Arial"/>
                <w:b/>
                <w:sz w:val="20"/>
                <w:szCs w:val="20"/>
              </w:rPr>
              <w:t>Question Number</w:t>
            </w:r>
          </w:p>
        </w:tc>
        <w:tc>
          <w:tcPr>
            <w:tcW w:w="5670" w:type="dxa"/>
            <w:tcBorders>
              <w:bottom w:val="single" w:sz="4" w:space="0" w:color="auto"/>
            </w:tcBorders>
            <w:shd w:val="clear" w:color="auto" w:fill="D9D9D9" w:themeFill="background1" w:themeFillShade="D9"/>
            <w:vAlign w:val="center"/>
          </w:tcPr>
          <w:p w:rsidR="00B52099" w:rsidRPr="007E3156" w:rsidRDefault="00866358" w:rsidP="00B52099">
            <w:pPr>
              <w:spacing w:after="0" w:line="240" w:lineRule="auto"/>
              <w:jc w:val="center"/>
              <w:rPr>
                <w:rFonts w:cs="Arial"/>
                <w:b/>
                <w:sz w:val="20"/>
                <w:szCs w:val="20"/>
              </w:rPr>
            </w:pPr>
            <w:r w:rsidRPr="007E3156">
              <w:rPr>
                <w:rFonts w:cs="Arial"/>
                <w:b/>
                <w:sz w:val="20"/>
                <w:szCs w:val="20"/>
              </w:rPr>
              <w:t>Question</w:t>
            </w:r>
          </w:p>
        </w:tc>
        <w:tc>
          <w:tcPr>
            <w:tcW w:w="1305" w:type="dxa"/>
            <w:tcBorders>
              <w:bottom w:val="single" w:sz="4" w:space="0" w:color="auto"/>
            </w:tcBorders>
            <w:shd w:val="clear" w:color="auto" w:fill="D9D9D9" w:themeFill="background1" w:themeFillShade="D9"/>
            <w:vAlign w:val="center"/>
          </w:tcPr>
          <w:p w:rsidR="00B52099" w:rsidRPr="007E3156" w:rsidRDefault="00B52099" w:rsidP="00E813B8">
            <w:pPr>
              <w:spacing w:after="0" w:line="240" w:lineRule="auto"/>
              <w:jc w:val="center"/>
              <w:rPr>
                <w:rFonts w:cs="Arial"/>
                <w:b/>
                <w:sz w:val="20"/>
                <w:szCs w:val="20"/>
              </w:rPr>
            </w:pPr>
            <w:r w:rsidRPr="007E3156">
              <w:rPr>
                <w:rFonts w:cs="Arial"/>
                <w:b/>
                <w:sz w:val="20"/>
                <w:szCs w:val="20"/>
              </w:rPr>
              <w:t xml:space="preserve">Max </w:t>
            </w:r>
            <w:r w:rsidR="00FB7D56" w:rsidRPr="007E3156">
              <w:rPr>
                <w:rFonts w:cs="Arial"/>
                <w:b/>
                <w:sz w:val="20"/>
                <w:szCs w:val="20"/>
              </w:rPr>
              <w:t>Score</w:t>
            </w:r>
          </w:p>
        </w:tc>
        <w:tc>
          <w:tcPr>
            <w:tcW w:w="1247" w:type="dxa"/>
            <w:tcBorders>
              <w:bottom w:val="single" w:sz="4" w:space="0" w:color="auto"/>
            </w:tcBorders>
            <w:shd w:val="clear" w:color="auto" w:fill="D9D9D9" w:themeFill="background1" w:themeFillShade="D9"/>
            <w:vAlign w:val="center"/>
          </w:tcPr>
          <w:p w:rsidR="00B52099" w:rsidRPr="007E3156" w:rsidRDefault="00B52099" w:rsidP="00B52099">
            <w:pPr>
              <w:spacing w:after="0" w:line="240" w:lineRule="auto"/>
              <w:rPr>
                <w:rFonts w:cs="Arial"/>
                <w:b/>
                <w:sz w:val="20"/>
                <w:szCs w:val="20"/>
              </w:rPr>
            </w:pPr>
            <w:r w:rsidRPr="007E3156">
              <w:rPr>
                <w:rFonts w:cs="Arial"/>
                <w:b/>
                <w:sz w:val="20"/>
                <w:szCs w:val="20"/>
              </w:rPr>
              <w:t>Weighting (%)</w:t>
            </w:r>
          </w:p>
        </w:tc>
      </w:tr>
      <w:tr w:rsidR="00B52099" w:rsidRPr="00D46EA6" w:rsidTr="00F750E5">
        <w:trPr>
          <w:cantSplit/>
          <w:trHeight w:val="454"/>
        </w:trPr>
        <w:tc>
          <w:tcPr>
            <w:tcW w:w="1384" w:type="dxa"/>
            <w:tcBorders>
              <w:bottom w:val="single" w:sz="4" w:space="0" w:color="auto"/>
            </w:tcBorders>
            <w:shd w:val="clear" w:color="auto" w:fill="auto"/>
            <w:vAlign w:val="center"/>
          </w:tcPr>
          <w:p w:rsidR="007A1489" w:rsidRDefault="003316F1">
            <w:pPr>
              <w:spacing w:before="60" w:after="60" w:line="240" w:lineRule="auto"/>
              <w:jc w:val="center"/>
              <w:rPr>
                <w:rFonts w:cs="Arial"/>
              </w:rPr>
            </w:pPr>
            <w:r>
              <w:rPr>
                <w:rFonts w:cs="Arial"/>
              </w:rPr>
              <w:t>SQ KPR 1</w:t>
            </w:r>
          </w:p>
        </w:tc>
        <w:tc>
          <w:tcPr>
            <w:tcW w:w="5670" w:type="dxa"/>
            <w:tcBorders>
              <w:bottom w:val="single" w:sz="4" w:space="0" w:color="auto"/>
            </w:tcBorders>
            <w:shd w:val="clear" w:color="auto" w:fill="auto"/>
            <w:vAlign w:val="center"/>
          </w:tcPr>
          <w:p w:rsidR="00B52099" w:rsidRPr="00625CDE" w:rsidRDefault="00FF05A6" w:rsidP="00FF05A6">
            <w:pPr>
              <w:spacing w:before="60" w:after="60" w:line="240" w:lineRule="auto"/>
              <w:rPr>
                <w:rFonts w:cs="Arial"/>
              </w:rPr>
            </w:pPr>
            <w:r w:rsidRPr="00625CDE">
              <w:rPr>
                <w:rFonts w:cs="Arial"/>
              </w:rPr>
              <w:t xml:space="preserve">Have you read, </w:t>
            </w:r>
            <w:r w:rsidR="00525E0D" w:rsidRPr="00625CDE">
              <w:rPr>
                <w:rFonts w:cs="Arial"/>
              </w:rPr>
              <w:t>understood,</w:t>
            </w:r>
            <w:r w:rsidRPr="00625CDE">
              <w:rPr>
                <w:rFonts w:cs="Arial"/>
              </w:rPr>
              <w:t xml:space="preserve"> and agree with Appendix A, Terms of Participation? By answering “Yes”, you are confirming your ‘Declaration of Compliance’ at Annex 1 of Appendix A, Terms of Participation.</w:t>
            </w:r>
          </w:p>
        </w:tc>
        <w:tc>
          <w:tcPr>
            <w:tcW w:w="1305" w:type="dxa"/>
            <w:tcBorders>
              <w:bottom w:val="single" w:sz="4" w:space="0" w:color="auto"/>
            </w:tcBorders>
            <w:vAlign w:val="center"/>
          </w:tcPr>
          <w:p w:rsidR="00B52099" w:rsidRPr="00625CDE" w:rsidRDefault="00CA4DDC"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rsidR="00B52099" w:rsidRPr="00625CDE" w:rsidRDefault="00CA4DDC" w:rsidP="007E7FED">
            <w:pPr>
              <w:spacing w:before="60" w:after="60" w:line="240" w:lineRule="auto"/>
              <w:jc w:val="center"/>
              <w:rPr>
                <w:rFonts w:cs="Arial"/>
              </w:rPr>
            </w:pPr>
            <w:r w:rsidRPr="00625CDE">
              <w:rPr>
                <w:rFonts w:cs="Arial"/>
              </w:rPr>
              <w:t>N/A</w:t>
            </w:r>
          </w:p>
        </w:tc>
      </w:tr>
      <w:tr w:rsidR="001005DC" w:rsidRPr="00D46EA6" w:rsidTr="00F750E5">
        <w:trPr>
          <w:cantSplit/>
          <w:trHeight w:val="454"/>
        </w:trPr>
        <w:tc>
          <w:tcPr>
            <w:tcW w:w="1384" w:type="dxa"/>
            <w:tcBorders>
              <w:bottom w:val="single" w:sz="4" w:space="0" w:color="auto"/>
            </w:tcBorders>
            <w:shd w:val="clear" w:color="auto" w:fill="auto"/>
            <w:vAlign w:val="center"/>
          </w:tcPr>
          <w:p w:rsidR="007A1489" w:rsidRDefault="003316F1">
            <w:pPr>
              <w:spacing w:before="60" w:after="60" w:line="240" w:lineRule="auto"/>
              <w:jc w:val="center"/>
              <w:rPr>
                <w:rFonts w:cs="Arial"/>
              </w:rPr>
            </w:pPr>
            <w:r>
              <w:rPr>
                <w:rFonts w:cs="Arial"/>
              </w:rPr>
              <w:t>SQ KPR</w:t>
            </w:r>
            <w:r w:rsidR="00525E0D">
              <w:rPr>
                <w:rFonts w:cs="Arial"/>
              </w:rPr>
              <w:t xml:space="preserve"> </w:t>
            </w:r>
            <w:r w:rsidR="00866358" w:rsidRPr="00625CDE">
              <w:rPr>
                <w:rFonts w:cs="Arial"/>
              </w:rPr>
              <w:t>2</w:t>
            </w:r>
          </w:p>
        </w:tc>
        <w:tc>
          <w:tcPr>
            <w:tcW w:w="5670" w:type="dxa"/>
            <w:tcBorders>
              <w:bottom w:val="single" w:sz="4" w:space="0" w:color="auto"/>
            </w:tcBorders>
            <w:shd w:val="clear" w:color="auto" w:fill="auto"/>
            <w:vAlign w:val="center"/>
          </w:tcPr>
          <w:p w:rsidR="001005DC" w:rsidRPr="00625CDE" w:rsidRDefault="00FF05A6" w:rsidP="00625CDE">
            <w:pPr>
              <w:spacing w:before="60" w:after="60" w:line="240" w:lineRule="auto"/>
              <w:rPr>
                <w:rFonts w:cs="Arial"/>
              </w:rPr>
            </w:pPr>
            <w:r w:rsidRPr="00625CDE">
              <w:rPr>
                <w:rFonts w:cs="Arial"/>
              </w:rPr>
              <w:t xml:space="preserve">Have you read, </w:t>
            </w:r>
            <w:proofErr w:type="gramStart"/>
            <w:r w:rsidRPr="00625CDE">
              <w:rPr>
                <w:rFonts w:cs="Arial"/>
              </w:rPr>
              <w:t>understood</w:t>
            </w:r>
            <w:proofErr w:type="gramEnd"/>
            <w:r w:rsidRPr="00625CDE">
              <w:rPr>
                <w:rFonts w:cs="Arial"/>
              </w:rPr>
              <w:t xml:space="preserve"> and accepted the Invitation to Tender and all associated appendices, specifically Appendix B, Statement of Requirement?</w:t>
            </w:r>
          </w:p>
        </w:tc>
        <w:tc>
          <w:tcPr>
            <w:tcW w:w="1305" w:type="dxa"/>
            <w:tcBorders>
              <w:bottom w:val="single" w:sz="4" w:space="0" w:color="auto"/>
            </w:tcBorders>
            <w:vAlign w:val="center"/>
          </w:tcPr>
          <w:p w:rsidR="001005DC" w:rsidRPr="00625CDE" w:rsidRDefault="00DB46CD" w:rsidP="007E7FED">
            <w:pPr>
              <w:spacing w:before="60" w:after="60" w:line="240" w:lineRule="auto"/>
              <w:jc w:val="center"/>
              <w:rPr>
                <w:rFonts w:cs="Arial"/>
              </w:rPr>
            </w:pPr>
            <w:r w:rsidRPr="00625CDE">
              <w:rPr>
                <w:rFonts w:cs="Arial"/>
              </w:rPr>
              <w:t>Pass/Fail</w:t>
            </w:r>
          </w:p>
        </w:tc>
        <w:tc>
          <w:tcPr>
            <w:tcW w:w="1247" w:type="dxa"/>
            <w:tcBorders>
              <w:bottom w:val="single" w:sz="4" w:space="0" w:color="auto"/>
            </w:tcBorders>
            <w:vAlign w:val="center"/>
          </w:tcPr>
          <w:p w:rsidR="001005DC" w:rsidRPr="00625CDE" w:rsidRDefault="00DB46CD" w:rsidP="007E7FED">
            <w:pPr>
              <w:spacing w:before="60" w:after="60" w:line="240" w:lineRule="auto"/>
              <w:jc w:val="center"/>
              <w:rPr>
                <w:rFonts w:cs="Arial"/>
              </w:rPr>
            </w:pPr>
            <w:r w:rsidRPr="00625CDE">
              <w:rPr>
                <w:rFonts w:cs="Arial"/>
              </w:rPr>
              <w:t>N/A</w:t>
            </w:r>
          </w:p>
        </w:tc>
      </w:tr>
      <w:tr w:rsidR="00551AFB" w:rsidRPr="00D46EA6" w:rsidTr="00F750E5">
        <w:trPr>
          <w:cantSplit/>
          <w:trHeight w:val="454"/>
        </w:trPr>
        <w:tc>
          <w:tcPr>
            <w:tcW w:w="1384" w:type="dxa"/>
            <w:tcBorders>
              <w:bottom w:val="single" w:sz="4" w:space="0" w:color="auto"/>
            </w:tcBorders>
            <w:shd w:val="clear" w:color="auto" w:fill="auto"/>
            <w:vAlign w:val="center"/>
          </w:tcPr>
          <w:p w:rsidR="007A1489" w:rsidRDefault="00525E0D">
            <w:pPr>
              <w:spacing w:before="60" w:after="60" w:line="240" w:lineRule="auto"/>
              <w:jc w:val="center"/>
              <w:rPr>
                <w:rFonts w:cs="Arial"/>
              </w:rPr>
            </w:pPr>
            <w:r>
              <w:rPr>
                <w:rFonts w:cs="Arial"/>
              </w:rPr>
              <w:t xml:space="preserve">SQ KPR </w:t>
            </w:r>
            <w:r w:rsidR="00551AFB">
              <w:rPr>
                <w:rFonts w:cs="Arial"/>
              </w:rPr>
              <w:t>3</w:t>
            </w:r>
          </w:p>
        </w:tc>
        <w:tc>
          <w:tcPr>
            <w:tcW w:w="5670" w:type="dxa"/>
            <w:tcBorders>
              <w:bottom w:val="single" w:sz="4" w:space="0" w:color="auto"/>
            </w:tcBorders>
            <w:shd w:val="clear" w:color="auto" w:fill="auto"/>
            <w:vAlign w:val="center"/>
          </w:tcPr>
          <w:p w:rsidR="00551AFB" w:rsidRPr="00625CDE" w:rsidRDefault="00551AFB" w:rsidP="00E37EBE">
            <w:pPr>
              <w:spacing w:before="60" w:after="60" w:line="240" w:lineRule="auto"/>
              <w:rPr>
                <w:rFonts w:cs="Arial"/>
              </w:rPr>
            </w:pPr>
            <w:r>
              <w:rPr>
                <w:color w:val="000000" w:themeColor="text1"/>
              </w:rPr>
              <w:t xml:space="preserve">Please confirm that all team members will have </w:t>
            </w:r>
            <w:r w:rsidR="00E37EBE">
              <w:rPr>
                <w:color w:val="000000" w:themeColor="text1"/>
              </w:rPr>
              <w:t xml:space="preserve">the </w:t>
            </w:r>
            <w:r w:rsidR="00E37EBE" w:rsidRPr="00530E5D">
              <w:rPr>
                <w:noProof/>
                <w:color w:val="000000" w:themeColor="text1"/>
              </w:rPr>
              <w:t>appr</w:t>
            </w:r>
            <w:r w:rsidR="00530E5D">
              <w:rPr>
                <w:noProof/>
                <w:color w:val="000000" w:themeColor="text1"/>
              </w:rPr>
              <w:t>op</w:t>
            </w:r>
            <w:r w:rsidR="00E37EBE" w:rsidRPr="00530E5D">
              <w:rPr>
                <w:noProof/>
                <w:color w:val="000000" w:themeColor="text1"/>
              </w:rPr>
              <w:t>riate</w:t>
            </w:r>
            <w:r w:rsidR="00E37EBE">
              <w:rPr>
                <w:color w:val="000000" w:themeColor="text1"/>
              </w:rPr>
              <w:t xml:space="preserve"> level of security clearance CTC as a </w:t>
            </w:r>
            <w:r w:rsidR="00580FCF" w:rsidRPr="00530E5D">
              <w:rPr>
                <w:noProof/>
                <w:color w:val="000000" w:themeColor="text1"/>
              </w:rPr>
              <w:t>minimum</w:t>
            </w:r>
            <w:r w:rsidR="00580FCF">
              <w:rPr>
                <w:color w:val="000000" w:themeColor="text1"/>
              </w:rPr>
              <w:t xml:space="preserve"> and</w:t>
            </w:r>
            <w:r w:rsidR="00E37EBE">
              <w:rPr>
                <w:color w:val="000000" w:themeColor="text1"/>
              </w:rPr>
              <w:t xml:space="preserve"> </w:t>
            </w:r>
            <w:r w:rsidR="00440A34" w:rsidRPr="00440A34">
              <w:rPr>
                <w:color w:val="000000" w:themeColor="text1"/>
              </w:rPr>
              <w:t>Security Check (SC)</w:t>
            </w:r>
            <w:r w:rsidR="00E37EBE">
              <w:rPr>
                <w:color w:val="000000" w:themeColor="text1"/>
              </w:rPr>
              <w:t xml:space="preserve"> when </w:t>
            </w:r>
            <w:r w:rsidR="00580FCF">
              <w:rPr>
                <w:color w:val="000000" w:themeColor="text1"/>
              </w:rPr>
              <w:t>appropriate.</w:t>
            </w:r>
            <w:hyperlink r:id="rId13" w:history="1">
              <w:r w:rsidR="00440A34" w:rsidRPr="005B3983">
                <w:rPr>
                  <w:rStyle w:val="Hyperlink"/>
                </w:rPr>
                <w:t>https://www.gov.uk/guidance/security-vetting-and-clearance</w:t>
              </w:r>
            </w:hyperlink>
          </w:p>
        </w:tc>
        <w:tc>
          <w:tcPr>
            <w:tcW w:w="1305" w:type="dxa"/>
            <w:tcBorders>
              <w:bottom w:val="single" w:sz="4" w:space="0" w:color="auto"/>
            </w:tcBorders>
            <w:vAlign w:val="center"/>
          </w:tcPr>
          <w:p w:rsidR="00551AFB" w:rsidRPr="00625CDE" w:rsidRDefault="00551AFB" w:rsidP="007E7FED">
            <w:pPr>
              <w:spacing w:before="60" w:after="60" w:line="240" w:lineRule="auto"/>
              <w:jc w:val="center"/>
              <w:rPr>
                <w:rFonts w:cs="Arial"/>
              </w:rPr>
            </w:pPr>
            <w:r>
              <w:rPr>
                <w:rFonts w:cs="Arial"/>
              </w:rPr>
              <w:t xml:space="preserve">Pass/Fail </w:t>
            </w:r>
          </w:p>
        </w:tc>
        <w:tc>
          <w:tcPr>
            <w:tcW w:w="1247" w:type="dxa"/>
            <w:tcBorders>
              <w:bottom w:val="single" w:sz="4" w:space="0" w:color="auto"/>
            </w:tcBorders>
            <w:vAlign w:val="center"/>
          </w:tcPr>
          <w:p w:rsidR="00551AFB" w:rsidRPr="00625CDE" w:rsidRDefault="00551AFB" w:rsidP="007E7FED">
            <w:pPr>
              <w:spacing w:before="60" w:after="60" w:line="240" w:lineRule="auto"/>
              <w:jc w:val="center"/>
              <w:rPr>
                <w:rFonts w:cs="Arial"/>
              </w:rPr>
            </w:pPr>
            <w:r>
              <w:rPr>
                <w:rFonts w:cs="Arial"/>
              </w:rPr>
              <w:t>N/A</w:t>
            </w:r>
          </w:p>
        </w:tc>
      </w:tr>
      <w:tr w:rsidR="00DE60DA" w:rsidRPr="00D46EA6" w:rsidTr="00F750E5">
        <w:trPr>
          <w:cantSplit/>
          <w:trHeight w:val="454"/>
        </w:trPr>
        <w:tc>
          <w:tcPr>
            <w:tcW w:w="1384" w:type="dxa"/>
            <w:tcBorders>
              <w:bottom w:val="single" w:sz="4" w:space="0" w:color="auto"/>
            </w:tcBorders>
            <w:shd w:val="clear" w:color="auto" w:fill="auto"/>
            <w:vAlign w:val="center"/>
          </w:tcPr>
          <w:p w:rsidR="00DE60DA" w:rsidRPr="00625CDE" w:rsidRDefault="00525E0D" w:rsidP="00DE60DA">
            <w:pPr>
              <w:spacing w:before="60" w:after="60" w:line="240" w:lineRule="auto"/>
              <w:jc w:val="center"/>
              <w:rPr>
                <w:rFonts w:cs="Arial"/>
                <w:color w:val="000000"/>
              </w:rPr>
            </w:pPr>
            <w:r>
              <w:rPr>
                <w:rFonts w:cs="Arial"/>
              </w:rPr>
              <w:t xml:space="preserve">SQ KPR </w:t>
            </w:r>
            <w:r w:rsidR="00551AFB">
              <w:rPr>
                <w:rFonts w:cs="Arial"/>
                <w:color w:val="000000"/>
              </w:rPr>
              <w:t>4</w:t>
            </w:r>
          </w:p>
        </w:tc>
        <w:tc>
          <w:tcPr>
            <w:tcW w:w="5670" w:type="dxa"/>
            <w:tcBorders>
              <w:bottom w:val="single" w:sz="4" w:space="0" w:color="auto"/>
            </w:tcBorders>
            <w:shd w:val="clear" w:color="auto" w:fill="auto"/>
            <w:vAlign w:val="center"/>
          </w:tcPr>
          <w:p w:rsidR="00DE60DA" w:rsidRPr="00CE7F42" w:rsidRDefault="00DE60DA" w:rsidP="006E7DB7">
            <w:pPr>
              <w:pStyle w:val="Header"/>
              <w:tabs>
                <w:tab w:val="center" w:pos="4680"/>
              </w:tabs>
              <w:spacing w:after="0"/>
              <w:rPr>
                <w:rFonts w:cs="Arial"/>
              </w:rPr>
            </w:pPr>
            <w:r w:rsidRPr="00CE7F42">
              <w:rPr>
                <w:color w:val="000000" w:themeColor="text1"/>
              </w:rPr>
              <w:t>Do you agree, without caveats or limitations, that in the event that you are successf</w:t>
            </w:r>
            <w:r w:rsidR="006E7DB7">
              <w:rPr>
                <w:color w:val="000000" w:themeColor="text1"/>
              </w:rPr>
              <w:t xml:space="preserve">ul the Terms and Conditions </w:t>
            </w:r>
            <w:r w:rsidRPr="00CE7F42">
              <w:rPr>
                <w:color w:val="000000" w:themeColor="text1"/>
              </w:rPr>
              <w:t xml:space="preserve">of </w:t>
            </w:r>
            <w:r w:rsidR="00440A34">
              <w:rPr>
                <w:color w:val="000000" w:themeColor="text1"/>
              </w:rPr>
              <w:t>this ITT A</w:t>
            </w:r>
            <w:r w:rsidR="006B6C55">
              <w:rPr>
                <w:color w:val="000000" w:themeColor="text1"/>
              </w:rPr>
              <w:t xml:space="preserve">ppendix C Terms and Condition </w:t>
            </w:r>
            <w:r w:rsidR="006E7DB7" w:rsidRPr="00B51DFB">
              <w:t>– Response Guidance</w:t>
            </w:r>
            <w:r w:rsidR="006E7DB7">
              <w:t xml:space="preserve"> </w:t>
            </w:r>
            <w:r w:rsidR="006E7DB7" w:rsidRPr="00440A34">
              <w:rPr>
                <w:rFonts w:cs="Arial"/>
              </w:rPr>
              <w:t xml:space="preserve">Provision of </w:t>
            </w:r>
            <w:r w:rsidR="006E7DB7" w:rsidRPr="00440A34">
              <w:t>Responsive and</w:t>
            </w:r>
            <w:r w:rsidR="006E7DB7">
              <w:t xml:space="preserve"> </w:t>
            </w:r>
            <w:r w:rsidR="00602F31" w:rsidRPr="00602F31">
              <w:rPr>
                <w:noProof/>
              </w:rPr>
              <w:t>Flexible Analytical</w:t>
            </w:r>
            <w:r w:rsidR="006E7DB7" w:rsidRPr="00440A34">
              <w:t xml:space="preserve"> Support Services for UKVI</w:t>
            </w:r>
            <w:r w:rsidR="006E7DB7" w:rsidRPr="00CE7F42">
              <w:rPr>
                <w:color w:val="000000" w:themeColor="text1"/>
              </w:rPr>
              <w:t xml:space="preserve"> </w:t>
            </w:r>
            <w:r w:rsidRPr="00CE7F42">
              <w:rPr>
                <w:color w:val="000000" w:themeColor="text1"/>
              </w:rPr>
              <w:t>govern the provision of this contract?</w:t>
            </w:r>
          </w:p>
        </w:tc>
        <w:tc>
          <w:tcPr>
            <w:tcW w:w="1305" w:type="dxa"/>
            <w:tcBorders>
              <w:bottom w:val="single" w:sz="4" w:space="0" w:color="auto"/>
            </w:tcBorders>
            <w:vAlign w:val="center"/>
          </w:tcPr>
          <w:p w:rsidR="00DE60DA" w:rsidRPr="00CE7F42" w:rsidRDefault="00DE60DA" w:rsidP="00CA4DDC">
            <w:pPr>
              <w:spacing w:before="60" w:after="60" w:line="240" w:lineRule="auto"/>
              <w:jc w:val="center"/>
              <w:rPr>
                <w:rFonts w:cs="Arial"/>
              </w:rPr>
            </w:pPr>
            <w:r w:rsidRPr="00CE7F42">
              <w:rPr>
                <w:rFonts w:cs="Arial"/>
              </w:rPr>
              <w:t>Pass/Fail</w:t>
            </w:r>
          </w:p>
        </w:tc>
        <w:tc>
          <w:tcPr>
            <w:tcW w:w="1247" w:type="dxa"/>
            <w:tcBorders>
              <w:bottom w:val="single" w:sz="4" w:space="0" w:color="auto"/>
            </w:tcBorders>
            <w:vAlign w:val="center"/>
          </w:tcPr>
          <w:p w:rsidR="00DE60DA" w:rsidRPr="00DE60DA" w:rsidRDefault="00DE60DA" w:rsidP="00CA4DDC">
            <w:pPr>
              <w:spacing w:before="60" w:after="60" w:line="240" w:lineRule="auto"/>
              <w:jc w:val="center"/>
              <w:rPr>
                <w:rFonts w:cs="Arial"/>
                <w:highlight w:val="green"/>
              </w:rPr>
            </w:pPr>
            <w:r w:rsidRPr="00CE7F42">
              <w:rPr>
                <w:rFonts w:cs="Arial"/>
              </w:rPr>
              <w:t>N/A</w:t>
            </w:r>
          </w:p>
        </w:tc>
      </w:tr>
      <w:tr w:rsidR="00363B17" w:rsidRPr="00D46EA6" w:rsidTr="00F750E5">
        <w:trPr>
          <w:cantSplit/>
          <w:trHeight w:val="454"/>
        </w:trPr>
        <w:tc>
          <w:tcPr>
            <w:tcW w:w="1384" w:type="dxa"/>
            <w:tcBorders>
              <w:bottom w:val="single" w:sz="4" w:space="0" w:color="auto"/>
            </w:tcBorders>
            <w:shd w:val="clear" w:color="auto" w:fill="auto"/>
            <w:vAlign w:val="center"/>
          </w:tcPr>
          <w:p w:rsidR="007A1489" w:rsidRDefault="00525E0D">
            <w:pPr>
              <w:spacing w:before="60" w:after="60" w:line="240" w:lineRule="auto"/>
              <w:jc w:val="center"/>
              <w:rPr>
                <w:rFonts w:cs="Arial"/>
                <w:color w:val="000000"/>
              </w:rPr>
            </w:pPr>
            <w:proofErr w:type="gramStart"/>
            <w:r>
              <w:rPr>
                <w:rFonts w:cs="Arial"/>
              </w:rPr>
              <w:t>SQ KPR</w:t>
            </w:r>
            <w:r w:rsidR="00363B17">
              <w:rPr>
                <w:rFonts w:cs="Arial"/>
                <w:color w:val="000000"/>
              </w:rPr>
              <w:t>.</w:t>
            </w:r>
            <w:proofErr w:type="gramEnd"/>
            <w:r>
              <w:rPr>
                <w:rFonts w:cs="Arial"/>
                <w:color w:val="000000"/>
              </w:rPr>
              <w:t xml:space="preserve"> </w:t>
            </w:r>
            <w:r w:rsidR="00363B17">
              <w:rPr>
                <w:rFonts w:cs="Arial"/>
                <w:color w:val="000000"/>
              </w:rPr>
              <w:t>5</w:t>
            </w:r>
          </w:p>
        </w:tc>
        <w:tc>
          <w:tcPr>
            <w:tcW w:w="5670" w:type="dxa"/>
            <w:tcBorders>
              <w:bottom w:val="single" w:sz="4" w:space="0" w:color="auto"/>
            </w:tcBorders>
            <w:shd w:val="clear" w:color="auto" w:fill="auto"/>
            <w:vAlign w:val="center"/>
          </w:tcPr>
          <w:p w:rsidR="00363B17" w:rsidRPr="00625CDE" w:rsidRDefault="00363B17" w:rsidP="00625CDE">
            <w:pPr>
              <w:spacing w:before="60" w:after="60" w:line="240" w:lineRule="auto"/>
              <w:rPr>
                <w:color w:val="000000" w:themeColor="text1"/>
              </w:rPr>
            </w:pPr>
            <w:r>
              <w:rPr>
                <w:color w:val="000000" w:themeColor="text1"/>
              </w:rPr>
              <w:t xml:space="preserve">Do you confirm your Organisation’s e-Sourcing suite profile is complete and accurate at the time of Tendering and that any amendments made following acceptance of this event </w:t>
            </w:r>
            <w:proofErr w:type="gramStart"/>
            <w:r>
              <w:rPr>
                <w:color w:val="000000" w:themeColor="text1"/>
              </w:rPr>
              <w:t>will be notified</w:t>
            </w:r>
            <w:proofErr w:type="gramEnd"/>
            <w:r>
              <w:rPr>
                <w:color w:val="000000" w:themeColor="text1"/>
              </w:rPr>
              <w:t xml:space="preserve"> to the buyer in </w:t>
            </w:r>
            <w:r w:rsidRPr="00530E5D">
              <w:rPr>
                <w:noProof/>
                <w:color w:val="000000" w:themeColor="text1"/>
              </w:rPr>
              <w:t>writing</w:t>
            </w:r>
            <w:r>
              <w:rPr>
                <w:noProof/>
                <w:color w:val="000000" w:themeColor="text1"/>
              </w:rPr>
              <w:t>?</w:t>
            </w:r>
          </w:p>
        </w:tc>
        <w:tc>
          <w:tcPr>
            <w:tcW w:w="1305" w:type="dxa"/>
            <w:tcBorders>
              <w:bottom w:val="single" w:sz="4" w:space="0" w:color="auto"/>
            </w:tcBorders>
            <w:vAlign w:val="center"/>
          </w:tcPr>
          <w:p w:rsidR="00363B17" w:rsidRPr="00625CDE" w:rsidRDefault="00363B17" w:rsidP="00CA4DDC">
            <w:pPr>
              <w:spacing w:before="60" w:after="60" w:line="240" w:lineRule="auto"/>
              <w:jc w:val="center"/>
              <w:rPr>
                <w:rFonts w:cs="Arial"/>
              </w:rPr>
            </w:pPr>
            <w:r>
              <w:rPr>
                <w:rFonts w:cs="Arial"/>
              </w:rPr>
              <w:t>Pass/Fail</w:t>
            </w:r>
          </w:p>
        </w:tc>
        <w:tc>
          <w:tcPr>
            <w:tcW w:w="1247" w:type="dxa"/>
            <w:tcBorders>
              <w:bottom w:val="single" w:sz="4" w:space="0" w:color="auto"/>
            </w:tcBorders>
            <w:vAlign w:val="center"/>
          </w:tcPr>
          <w:p w:rsidR="00363B17" w:rsidRPr="00625CDE" w:rsidRDefault="00363B17" w:rsidP="00CA4DDC">
            <w:pPr>
              <w:spacing w:before="60" w:after="60" w:line="240" w:lineRule="auto"/>
              <w:jc w:val="center"/>
              <w:rPr>
                <w:rFonts w:cs="Arial"/>
              </w:rPr>
            </w:pPr>
            <w:r>
              <w:rPr>
                <w:rFonts w:cs="Arial"/>
              </w:rPr>
              <w:t>N/A</w:t>
            </w:r>
          </w:p>
        </w:tc>
      </w:tr>
      <w:tr w:rsidR="00363B17" w:rsidRPr="00D46EA6" w:rsidTr="00F750E5">
        <w:trPr>
          <w:cantSplit/>
          <w:trHeight w:val="454"/>
        </w:trPr>
        <w:tc>
          <w:tcPr>
            <w:tcW w:w="1384" w:type="dxa"/>
            <w:tcBorders>
              <w:bottom w:val="single" w:sz="4" w:space="0" w:color="auto"/>
            </w:tcBorders>
            <w:shd w:val="clear" w:color="auto" w:fill="auto"/>
            <w:vAlign w:val="center"/>
          </w:tcPr>
          <w:p w:rsidR="007A1489" w:rsidRDefault="00525E0D">
            <w:pPr>
              <w:spacing w:before="60" w:after="60" w:line="240" w:lineRule="auto"/>
              <w:jc w:val="center"/>
              <w:rPr>
                <w:rFonts w:cs="Arial"/>
                <w:color w:val="000000"/>
              </w:rPr>
            </w:pPr>
            <w:proofErr w:type="gramStart"/>
            <w:r>
              <w:rPr>
                <w:rFonts w:cs="Arial"/>
              </w:rPr>
              <w:t>SQ KPR</w:t>
            </w:r>
            <w:r w:rsidR="00363B17">
              <w:rPr>
                <w:rFonts w:cs="Arial"/>
                <w:color w:val="000000"/>
              </w:rPr>
              <w:t>.</w:t>
            </w:r>
            <w:proofErr w:type="gramEnd"/>
            <w:r>
              <w:rPr>
                <w:rFonts w:cs="Arial"/>
                <w:color w:val="000000"/>
              </w:rPr>
              <w:t xml:space="preserve"> </w:t>
            </w:r>
            <w:r w:rsidR="00363B17">
              <w:rPr>
                <w:rFonts w:cs="Arial"/>
                <w:color w:val="000000"/>
              </w:rPr>
              <w:t>6</w:t>
            </w:r>
          </w:p>
        </w:tc>
        <w:tc>
          <w:tcPr>
            <w:tcW w:w="5670" w:type="dxa"/>
            <w:tcBorders>
              <w:bottom w:val="single" w:sz="4" w:space="0" w:color="auto"/>
            </w:tcBorders>
            <w:shd w:val="clear" w:color="auto" w:fill="auto"/>
            <w:vAlign w:val="center"/>
          </w:tcPr>
          <w:p w:rsidR="00363B17" w:rsidRDefault="00363B17" w:rsidP="00154771">
            <w:pPr>
              <w:spacing w:before="60" w:after="60" w:line="240" w:lineRule="auto"/>
              <w:rPr>
                <w:color w:val="000000" w:themeColor="text1"/>
              </w:rPr>
            </w:pPr>
            <w:r>
              <w:rPr>
                <w:color w:val="000000" w:themeColor="text1"/>
              </w:rPr>
              <w:t xml:space="preserve">Please confirm that you have completed the Form of Tender and </w:t>
            </w:r>
            <w:r w:rsidRPr="00530E5D">
              <w:rPr>
                <w:noProof/>
                <w:color w:val="000000" w:themeColor="text1"/>
              </w:rPr>
              <w:t>Cert</w:t>
            </w:r>
            <w:r>
              <w:rPr>
                <w:noProof/>
                <w:color w:val="000000" w:themeColor="text1"/>
              </w:rPr>
              <w:t>i</w:t>
            </w:r>
            <w:r w:rsidRPr="00530E5D">
              <w:rPr>
                <w:noProof/>
                <w:color w:val="000000" w:themeColor="text1"/>
              </w:rPr>
              <w:t>ficate</w:t>
            </w:r>
            <w:r>
              <w:rPr>
                <w:color w:val="000000" w:themeColor="text1"/>
              </w:rPr>
              <w:t xml:space="preserve"> of </w:t>
            </w:r>
            <w:r w:rsidR="00602F31" w:rsidRPr="00602F31">
              <w:rPr>
                <w:noProof/>
                <w:color w:val="000000" w:themeColor="text1"/>
              </w:rPr>
              <w:t>Bonafide</w:t>
            </w:r>
            <w:r>
              <w:rPr>
                <w:color w:val="000000" w:themeColor="text1"/>
              </w:rPr>
              <w:t xml:space="preserve"> Tender.</w:t>
            </w:r>
          </w:p>
          <w:p w:rsidR="00363B17" w:rsidRDefault="00363B17" w:rsidP="006E7DB7">
            <w:pPr>
              <w:spacing w:before="60" w:after="60" w:line="240" w:lineRule="auto"/>
              <w:rPr>
                <w:color w:val="000000" w:themeColor="text1"/>
              </w:rPr>
            </w:pPr>
            <w:r>
              <w:rPr>
                <w:color w:val="000000" w:themeColor="text1"/>
              </w:rPr>
              <w:t xml:space="preserve">I confirm that I accept the attached the Form of Tender and </w:t>
            </w:r>
            <w:r w:rsidRPr="00530E5D">
              <w:rPr>
                <w:noProof/>
                <w:color w:val="000000" w:themeColor="text1"/>
              </w:rPr>
              <w:t>Cert</w:t>
            </w:r>
            <w:r>
              <w:rPr>
                <w:noProof/>
                <w:color w:val="000000" w:themeColor="text1"/>
              </w:rPr>
              <w:t>i</w:t>
            </w:r>
            <w:r w:rsidRPr="00530E5D">
              <w:rPr>
                <w:noProof/>
                <w:color w:val="000000" w:themeColor="text1"/>
              </w:rPr>
              <w:t>ficate</w:t>
            </w:r>
            <w:r>
              <w:rPr>
                <w:color w:val="000000" w:themeColor="text1"/>
              </w:rPr>
              <w:t xml:space="preserve"> of </w:t>
            </w:r>
            <w:r w:rsidR="00602F31" w:rsidRPr="00602F31">
              <w:rPr>
                <w:noProof/>
                <w:color w:val="000000" w:themeColor="text1"/>
              </w:rPr>
              <w:t>Bonafide</w:t>
            </w:r>
            <w:r>
              <w:rPr>
                <w:color w:val="000000" w:themeColor="text1"/>
              </w:rPr>
              <w:t xml:space="preserve"> Tender and have made the authority aware of any relevant disclosures or conflicts of interest. I understand that failing to disclose such information or </w:t>
            </w:r>
            <w:r w:rsidRPr="00530E5D">
              <w:rPr>
                <w:noProof/>
                <w:color w:val="000000" w:themeColor="text1"/>
              </w:rPr>
              <w:t>acting in</w:t>
            </w:r>
            <w:r>
              <w:rPr>
                <w:color w:val="000000" w:themeColor="text1"/>
              </w:rPr>
              <w:t xml:space="preserve"> a manner contrary to the certificate may exclude my bid from consideration.</w:t>
            </w:r>
          </w:p>
        </w:tc>
        <w:tc>
          <w:tcPr>
            <w:tcW w:w="1305" w:type="dxa"/>
            <w:tcBorders>
              <w:bottom w:val="single" w:sz="4" w:space="0" w:color="auto"/>
            </w:tcBorders>
            <w:vAlign w:val="center"/>
          </w:tcPr>
          <w:p w:rsidR="00363B17" w:rsidRDefault="00363B17" w:rsidP="00CA4DDC">
            <w:pPr>
              <w:spacing w:before="60" w:after="60" w:line="240" w:lineRule="auto"/>
              <w:jc w:val="center"/>
              <w:rPr>
                <w:rFonts w:cs="Arial"/>
              </w:rPr>
            </w:pPr>
            <w:r>
              <w:rPr>
                <w:rFonts w:cs="Arial"/>
              </w:rPr>
              <w:t xml:space="preserve">Pass /Fail </w:t>
            </w:r>
          </w:p>
        </w:tc>
        <w:tc>
          <w:tcPr>
            <w:tcW w:w="1247" w:type="dxa"/>
            <w:tcBorders>
              <w:bottom w:val="single" w:sz="4" w:space="0" w:color="auto"/>
            </w:tcBorders>
            <w:vAlign w:val="center"/>
          </w:tcPr>
          <w:p w:rsidR="00363B17" w:rsidRDefault="00363B17" w:rsidP="00CA4DDC">
            <w:pPr>
              <w:spacing w:before="60" w:after="60" w:line="240" w:lineRule="auto"/>
              <w:jc w:val="center"/>
              <w:rPr>
                <w:rFonts w:cs="Arial"/>
              </w:rPr>
            </w:pPr>
            <w:r w:rsidRPr="00CE7F42">
              <w:rPr>
                <w:rFonts w:cs="Arial"/>
              </w:rPr>
              <w:t>N/A</w:t>
            </w:r>
          </w:p>
        </w:tc>
      </w:tr>
      <w:tr w:rsidR="00F750E5" w:rsidRPr="00D46EA6" w:rsidTr="00F750E5">
        <w:trPr>
          <w:cantSplit/>
          <w:trHeight w:val="454"/>
        </w:trPr>
        <w:tc>
          <w:tcPr>
            <w:tcW w:w="1384" w:type="dxa"/>
            <w:tcBorders>
              <w:bottom w:val="single" w:sz="4" w:space="0" w:color="auto"/>
            </w:tcBorders>
            <w:shd w:val="clear" w:color="auto" w:fill="auto"/>
            <w:vAlign w:val="center"/>
          </w:tcPr>
          <w:p w:rsidR="00F750E5" w:rsidRDefault="00F750E5">
            <w:pPr>
              <w:spacing w:before="60" w:after="60" w:line="240" w:lineRule="auto"/>
              <w:jc w:val="center"/>
              <w:rPr>
                <w:rFonts w:cs="Arial"/>
                <w:color w:val="000000"/>
              </w:rPr>
            </w:pPr>
            <w:r>
              <w:rPr>
                <w:rFonts w:cs="Arial"/>
              </w:rPr>
              <w:t>SQ KPR</w:t>
            </w:r>
            <w:r>
              <w:rPr>
                <w:rFonts w:cs="Arial"/>
                <w:color w:val="000000"/>
              </w:rPr>
              <w:t>.7</w:t>
            </w:r>
          </w:p>
        </w:tc>
        <w:tc>
          <w:tcPr>
            <w:tcW w:w="5670" w:type="dxa"/>
            <w:tcBorders>
              <w:bottom w:val="single" w:sz="4" w:space="0" w:color="auto"/>
            </w:tcBorders>
            <w:shd w:val="clear" w:color="auto" w:fill="auto"/>
            <w:vAlign w:val="center"/>
          </w:tcPr>
          <w:p w:rsidR="00F750E5" w:rsidRDefault="00F750E5" w:rsidP="00154771">
            <w:pPr>
              <w:spacing w:before="60" w:after="60" w:line="240" w:lineRule="auto"/>
              <w:rPr>
                <w:color w:val="000000" w:themeColor="text1"/>
              </w:rPr>
            </w:pPr>
            <w:r w:rsidRPr="00B8788F">
              <w:rPr>
                <w:color w:val="000000" w:themeColor="text1"/>
              </w:rPr>
              <w:t>Please confirm that you have read, and would be willing to contract, on the terms set out in the attached Security Policy.</w:t>
            </w:r>
          </w:p>
        </w:tc>
        <w:tc>
          <w:tcPr>
            <w:tcW w:w="1305" w:type="dxa"/>
            <w:tcBorders>
              <w:bottom w:val="single" w:sz="4" w:space="0" w:color="auto"/>
            </w:tcBorders>
            <w:vAlign w:val="center"/>
          </w:tcPr>
          <w:p w:rsidR="00F750E5" w:rsidRDefault="00F750E5" w:rsidP="00CA4DDC">
            <w:pPr>
              <w:spacing w:before="60" w:after="60" w:line="240" w:lineRule="auto"/>
              <w:jc w:val="center"/>
              <w:rPr>
                <w:rFonts w:cs="Arial"/>
              </w:rPr>
            </w:pPr>
            <w:r>
              <w:rPr>
                <w:rFonts w:cs="Arial"/>
              </w:rPr>
              <w:t xml:space="preserve">Pass /Fail </w:t>
            </w:r>
          </w:p>
        </w:tc>
        <w:tc>
          <w:tcPr>
            <w:tcW w:w="1247" w:type="dxa"/>
            <w:tcBorders>
              <w:bottom w:val="single" w:sz="4" w:space="0" w:color="auto"/>
            </w:tcBorders>
            <w:vAlign w:val="center"/>
          </w:tcPr>
          <w:p w:rsidR="00F750E5" w:rsidRPr="00CE7F42" w:rsidRDefault="00F750E5" w:rsidP="00CA4DDC">
            <w:pPr>
              <w:spacing w:before="60" w:after="60" w:line="240" w:lineRule="auto"/>
              <w:jc w:val="center"/>
              <w:rPr>
                <w:rFonts w:cs="Arial"/>
              </w:rPr>
            </w:pPr>
            <w:r w:rsidRPr="00CE7F42">
              <w:rPr>
                <w:rFonts w:cs="Arial"/>
              </w:rPr>
              <w:t>N/A</w:t>
            </w:r>
          </w:p>
        </w:tc>
      </w:tr>
      <w:tr w:rsidR="00F750E5" w:rsidRPr="00D46EA6" w:rsidTr="00F750E5">
        <w:trPr>
          <w:cantSplit/>
          <w:trHeight w:val="454"/>
        </w:trPr>
        <w:tc>
          <w:tcPr>
            <w:tcW w:w="1384" w:type="dxa"/>
            <w:tcBorders>
              <w:bottom w:val="single" w:sz="4" w:space="0" w:color="auto"/>
            </w:tcBorders>
            <w:shd w:val="clear" w:color="auto" w:fill="auto"/>
            <w:vAlign w:val="center"/>
          </w:tcPr>
          <w:p w:rsidR="00F750E5" w:rsidRDefault="00F750E5">
            <w:pPr>
              <w:spacing w:before="60" w:after="60" w:line="240" w:lineRule="auto"/>
              <w:jc w:val="center"/>
              <w:rPr>
                <w:rFonts w:cs="Arial"/>
                <w:color w:val="000000"/>
              </w:rPr>
            </w:pPr>
            <w:r>
              <w:rPr>
                <w:rFonts w:cs="Arial"/>
              </w:rPr>
              <w:t>SQ KPR</w:t>
            </w:r>
            <w:r>
              <w:rPr>
                <w:rFonts w:cs="Arial"/>
                <w:color w:val="000000"/>
              </w:rPr>
              <w:t>.8</w:t>
            </w:r>
          </w:p>
        </w:tc>
        <w:tc>
          <w:tcPr>
            <w:tcW w:w="5670" w:type="dxa"/>
            <w:tcBorders>
              <w:bottom w:val="single" w:sz="4" w:space="0" w:color="auto"/>
            </w:tcBorders>
            <w:shd w:val="clear" w:color="auto" w:fill="auto"/>
            <w:vAlign w:val="center"/>
          </w:tcPr>
          <w:p w:rsidR="00F750E5" w:rsidRDefault="00F750E5">
            <w:pPr>
              <w:spacing w:before="60" w:after="60" w:line="240" w:lineRule="auto"/>
              <w:rPr>
                <w:color w:val="000000" w:themeColor="text1"/>
              </w:rPr>
            </w:pPr>
            <w:r w:rsidRPr="00B8788F">
              <w:rPr>
                <w:color w:val="000000" w:themeColor="text1"/>
              </w:rPr>
              <w:t>Please confirm that you have</w:t>
            </w:r>
            <w:r w:rsidRPr="00525E0D">
              <w:rPr>
                <w:color w:val="000000" w:themeColor="text1"/>
              </w:rPr>
              <w:t xml:space="preserve"> read the document ‘eSourcing Suite Supplier Guidance Part B - Tendering and Further Competitions’</w:t>
            </w:r>
          </w:p>
          <w:p w:rsidR="00F750E5" w:rsidRPr="00525E0D" w:rsidRDefault="00F750E5" w:rsidP="00525E0D">
            <w:pPr>
              <w:spacing w:before="60" w:after="60" w:line="240" w:lineRule="auto"/>
              <w:rPr>
                <w:color w:val="000000" w:themeColor="text1"/>
              </w:rPr>
            </w:pPr>
            <w:r w:rsidRPr="00525E0D">
              <w:rPr>
                <w:color w:val="000000" w:themeColor="text1"/>
              </w:rPr>
              <w:t>https://www.gov.uk/government/publications/esourcing-tool-guidance-for-suppliers</w:t>
            </w:r>
          </w:p>
          <w:p w:rsidR="00F750E5" w:rsidRDefault="00F750E5">
            <w:pPr>
              <w:spacing w:before="60" w:after="60" w:line="240" w:lineRule="auto"/>
              <w:rPr>
                <w:color w:val="000000" w:themeColor="text1"/>
              </w:rPr>
            </w:pPr>
            <w:r w:rsidRPr="00525E0D">
              <w:rPr>
                <w:color w:val="000000" w:themeColor="text1"/>
              </w:rPr>
              <w:t>(select the eSourcing Suite guidance: how to respond to Tenders and Further Competitions):</w:t>
            </w:r>
          </w:p>
        </w:tc>
        <w:tc>
          <w:tcPr>
            <w:tcW w:w="1305" w:type="dxa"/>
            <w:tcBorders>
              <w:bottom w:val="single" w:sz="4" w:space="0" w:color="auto"/>
            </w:tcBorders>
            <w:vAlign w:val="center"/>
          </w:tcPr>
          <w:p w:rsidR="00F750E5" w:rsidRDefault="00F750E5" w:rsidP="00CA4DDC">
            <w:pPr>
              <w:spacing w:before="60" w:after="60" w:line="240" w:lineRule="auto"/>
              <w:jc w:val="center"/>
              <w:rPr>
                <w:rFonts w:cs="Arial"/>
              </w:rPr>
            </w:pPr>
            <w:r>
              <w:rPr>
                <w:rFonts w:cs="Arial"/>
              </w:rPr>
              <w:t xml:space="preserve">Pass /Fail </w:t>
            </w:r>
          </w:p>
        </w:tc>
        <w:tc>
          <w:tcPr>
            <w:tcW w:w="1247" w:type="dxa"/>
            <w:tcBorders>
              <w:bottom w:val="single" w:sz="4" w:space="0" w:color="auto"/>
            </w:tcBorders>
            <w:vAlign w:val="center"/>
          </w:tcPr>
          <w:p w:rsidR="00F750E5" w:rsidRPr="00CE7F42" w:rsidRDefault="00F750E5" w:rsidP="00CA4DDC">
            <w:pPr>
              <w:spacing w:before="60" w:after="60" w:line="240" w:lineRule="auto"/>
              <w:jc w:val="center"/>
              <w:rPr>
                <w:rFonts w:cs="Arial"/>
              </w:rPr>
            </w:pPr>
            <w:r w:rsidRPr="00CE7F42">
              <w:rPr>
                <w:rFonts w:cs="Arial"/>
              </w:rPr>
              <w:t>N/A</w:t>
            </w:r>
          </w:p>
        </w:tc>
      </w:tr>
      <w:tr w:rsidR="00F750E5" w:rsidRPr="00D46EA6" w:rsidTr="00F750E5">
        <w:trPr>
          <w:cantSplit/>
          <w:trHeight w:val="454"/>
        </w:trPr>
        <w:tc>
          <w:tcPr>
            <w:tcW w:w="1384" w:type="dxa"/>
            <w:tcBorders>
              <w:bottom w:val="single" w:sz="4" w:space="0" w:color="auto"/>
            </w:tcBorders>
            <w:shd w:val="clear" w:color="auto" w:fill="auto"/>
            <w:vAlign w:val="center"/>
          </w:tcPr>
          <w:p w:rsidR="00F750E5" w:rsidRDefault="00F750E5" w:rsidP="00525E0D">
            <w:pPr>
              <w:spacing w:before="60" w:after="60" w:line="240" w:lineRule="auto"/>
              <w:jc w:val="center"/>
              <w:rPr>
                <w:rFonts w:cs="Arial"/>
              </w:rPr>
            </w:pPr>
            <w:r>
              <w:rPr>
                <w:rFonts w:cs="Arial"/>
              </w:rPr>
              <w:t>SQ KPR</w:t>
            </w:r>
            <w:r>
              <w:rPr>
                <w:rFonts w:cs="Arial"/>
                <w:color w:val="000000"/>
              </w:rPr>
              <w:t>.9</w:t>
            </w:r>
          </w:p>
        </w:tc>
        <w:tc>
          <w:tcPr>
            <w:tcW w:w="5670" w:type="dxa"/>
            <w:tcBorders>
              <w:bottom w:val="single" w:sz="4" w:space="0" w:color="auto"/>
            </w:tcBorders>
            <w:shd w:val="clear" w:color="auto" w:fill="auto"/>
            <w:vAlign w:val="center"/>
          </w:tcPr>
          <w:p w:rsidR="00F750E5" w:rsidRPr="00525E0D" w:rsidRDefault="00F750E5" w:rsidP="00525E0D">
            <w:pPr>
              <w:spacing w:before="60" w:after="60" w:line="240" w:lineRule="auto"/>
              <w:rPr>
                <w:color w:val="000000" w:themeColor="text1"/>
              </w:rPr>
            </w:pPr>
            <w:r w:rsidRPr="00525E0D">
              <w:rPr>
                <w:color w:val="000000" w:themeColor="text1"/>
              </w:rPr>
              <w:t>We understand that it is essential to press the red ‘Submit all Draft Bids’ button to correctly submit our completed Tender and confirm we have read and understood the instructions on where and how to do this in paragraph [8.9] of the ‘eSourcing Suite Guidance Part B - Tendering and Further Competitions':</w:t>
            </w:r>
          </w:p>
          <w:p w:rsidR="00F750E5" w:rsidRPr="00525E0D" w:rsidRDefault="00F750E5" w:rsidP="00525E0D">
            <w:pPr>
              <w:spacing w:before="60" w:after="60" w:line="240" w:lineRule="auto"/>
              <w:rPr>
                <w:color w:val="000000" w:themeColor="text1"/>
              </w:rPr>
            </w:pPr>
            <w:r w:rsidRPr="00525E0D">
              <w:rPr>
                <w:color w:val="000000" w:themeColor="text1"/>
              </w:rPr>
              <w:t>https://www.gov.uk/government/publications/esourcing-tool-guidance-for-suppliers</w:t>
            </w:r>
          </w:p>
          <w:p w:rsidR="00F750E5" w:rsidRPr="00B8788F" w:rsidRDefault="00F750E5" w:rsidP="00525E0D">
            <w:pPr>
              <w:spacing w:before="60" w:after="60" w:line="240" w:lineRule="auto"/>
              <w:rPr>
                <w:color w:val="000000" w:themeColor="text1"/>
              </w:rPr>
            </w:pPr>
            <w:r w:rsidRPr="00525E0D">
              <w:rPr>
                <w:color w:val="000000" w:themeColor="text1"/>
              </w:rPr>
              <w:t>(select the eSourcing Suite guidance: how to respond to Tenders and Further Competitions)</w:t>
            </w:r>
          </w:p>
        </w:tc>
        <w:tc>
          <w:tcPr>
            <w:tcW w:w="1305" w:type="dxa"/>
            <w:tcBorders>
              <w:bottom w:val="single" w:sz="4" w:space="0" w:color="auto"/>
            </w:tcBorders>
            <w:vAlign w:val="center"/>
          </w:tcPr>
          <w:p w:rsidR="00F750E5" w:rsidRDefault="00F750E5" w:rsidP="00CA4DDC">
            <w:pPr>
              <w:spacing w:before="60" w:after="60" w:line="240" w:lineRule="auto"/>
              <w:jc w:val="center"/>
              <w:rPr>
                <w:rFonts w:cs="Arial"/>
              </w:rPr>
            </w:pPr>
            <w:r>
              <w:rPr>
                <w:rFonts w:cs="Arial"/>
              </w:rPr>
              <w:t xml:space="preserve">Pass /Fail </w:t>
            </w:r>
          </w:p>
        </w:tc>
        <w:tc>
          <w:tcPr>
            <w:tcW w:w="1247" w:type="dxa"/>
            <w:tcBorders>
              <w:bottom w:val="single" w:sz="4" w:space="0" w:color="auto"/>
            </w:tcBorders>
            <w:vAlign w:val="center"/>
          </w:tcPr>
          <w:p w:rsidR="00F750E5" w:rsidRPr="00CE7F42" w:rsidRDefault="00F750E5" w:rsidP="00CA4DDC">
            <w:pPr>
              <w:spacing w:before="60" w:after="60" w:line="240" w:lineRule="auto"/>
              <w:jc w:val="center"/>
              <w:rPr>
                <w:rFonts w:cs="Arial"/>
              </w:rPr>
            </w:pPr>
            <w:r w:rsidRPr="00CE7F42">
              <w:rPr>
                <w:rFonts w:cs="Arial"/>
              </w:rPr>
              <w:t>N/A</w:t>
            </w:r>
          </w:p>
        </w:tc>
      </w:tr>
      <w:tr w:rsidR="00F750E5" w:rsidRPr="00D46EA6" w:rsidTr="00F750E5">
        <w:trPr>
          <w:cantSplit/>
          <w:trHeight w:val="454"/>
        </w:trPr>
        <w:tc>
          <w:tcPr>
            <w:tcW w:w="1384" w:type="dxa"/>
            <w:shd w:val="clear" w:color="auto" w:fill="auto"/>
            <w:vAlign w:val="center"/>
          </w:tcPr>
          <w:p w:rsidR="00F750E5" w:rsidRDefault="00F750E5" w:rsidP="00525E0D">
            <w:pPr>
              <w:spacing w:before="60" w:after="60" w:line="240" w:lineRule="auto"/>
              <w:jc w:val="center"/>
              <w:rPr>
                <w:rFonts w:cs="Arial"/>
              </w:rPr>
            </w:pPr>
            <w:r>
              <w:rPr>
                <w:rFonts w:cs="Arial"/>
              </w:rPr>
              <w:t>SQ KPR</w:t>
            </w:r>
            <w:r>
              <w:rPr>
                <w:rFonts w:cs="Arial"/>
                <w:color w:val="000000"/>
              </w:rPr>
              <w:t>.10</w:t>
            </w:r>
          </w:p>
        </w:tc>
        <w:tc>
          <w:tcPr>
            <w:tcW w:w="5670" w:type="dxa"/>
            <w:shd w:val="clear" w:color="auto" w:fill="auto"/>
            <w:vAlign w:val="center"/>
          </w:tcPr>
          <w:p w:rsidR="00F750E5" w:rsidRDefault="00F750E5">
            <w:pPr>
              <w:spacing w:before="60" w:after="60" w:line="240" w:lineRule="auto"/>
              <w:rPr>
                <w:color w:val="000000" w:themeColor="text1"/>
              </w:rPr>
            </w:pPr>
            <w:r w:rsidRPr="00525E0D">
              <w:rPr>
                <w:color w:val="000000" w:themeColor="text1"/>
              </w:rPr>
              <w:t xml:space="preserve">We understand that to send a message to the </w:t>
            </w:r>
            <w:r>
              <w:rPr>
                <w:color w:val="000000" w:themeColor="text1"/>
              </w:rPr>
              <w:t xml:space="preserve">Home Office </w:t>
            </w:r>
            <w:r w:rsidRPr="00525E0D">
              <w:rPr>
                <w:color w:val="000000" w:themeColor="text1"/>
              </w:rPr>
              <w:t>Procurement team we must ensure that the name of the Procurement is in the context field and ‘ALL HOSTS’ is selected in the ‘TO’ box</w:t>
            </w:r>
          </w:p>
        </w:tc>
        <w:tc>
          <w:tcPr>
            <w:tcW w:w="1305" w:type="dxa"/>
            <w:vAlign w:val="center"/>
          </w:tcPr>
          <w:p w:rsidR="00F750E5" w:rsidRDefault="00F750E5" w:rsidP="00CA4DDC">
            <w:pPr>
              <w:spacing w:before="60" w:after="60" w:line="240" w:lineRule="auto"/>
              <w:jc w:val="center"/>
              <w:rPr>
                <w:rFonts w:cs="Arial"/>
              </w:rPr>
            </w:pPr>
            <w:r>
              <w:rPr>
                <w:rFonts w:cs="Arial"/>
              </w:rPr>
              <w:t xml:space="preserve">Pass /Fail </w:t>
            </w:r>
          </w:p>
        </w:tc>
        <w:tc>
          <w:tcPr>
            <w:tcW w:w="1247" w:type="dxa"/>
            <w:vAlign w:val="center"/>
          </w:tcPr>
          <w:p w:rsidR="00F750E5" w:rsidRPr="00CE7F42" w:rsidRDefault="00F750E5" w:rsidP="00CA4DDC">
            <w:pPr>
              <w:spacing w:before="60" w:after="60" w:line="240" w:lineRule="auto"/>
              <w:jc w:val="center"/>
              <w:rPr>
                <w:rFonts w:cs="Arial"/>
              </w:rPr>
            </w:pPr>
            <w:r w:rsidRPr="00CE7F42">
              <w:rPr>
                <w:rFonts w:cs="Arial"/>
              </w:rPr>
              <w:t>N/A</w:t>
            </w:r>
          </w:p>
        </w:tc>
      </w:tr>
    </w:tbl>
    <w:p w:rsidR="001F043C" w:rsidRDefault="001F043C"/>
    <w:p w:rsidR="001F043C" w:rsidRDefault="001F043C">
      <w:pPr>
        <w:spacing w:after="0" w:line="240" w:lineRule="auto"/>
      </w:pPr>
      <w:r>
        <w:br w:type="page"/>
      </w:r>
    </w:p>
    <w:tbl>
      <w:tblPr>
        <w:tblStyle w:val="TableGrid"/>
        <w:tblW w:w="9606" w:type="dxa"/>
        <w:tblLayout w:type="fixed"/>
        <w:tblLook w:val="04A0"/>
      </w:tblPr>
      <w:tblGrid>
        <w:gridCol w:w="1384"/>
        <w:gridCol w:w="5670"/>
        <w:gridCol w:w="1305"/>
        <w:gridCol w:w="1247"/>
      </w:tblGrid>
      <w:tr w:rsidR="00BC2C3D" w:rsidRPr="00D46EA6" w:rsidTr="00796693">
        <w:trPr>
          <w:cantSplit/>
          <w:trHeight w:val="454"/>
          <w:tblHeader/>
        </w:trPr>
        <w:tc>
          <w:tcPr>
            <w:tcW w:w="8359" w:type="dxa"/>
            <w:gridSpan w:val="3"/>
            <w:shd w:val="clear" w:color="auto" w:fill="000000" w:themeFill="text1"/>
            <w:vAlign w:val="center"/>
          </w:tcPr>
          <w:p w:rsidR="007A1489" w:rsidRDefault="00041498">
            <w:pPr>
              <w:spacing w:before="60" w:after="0" w:line="240" w:lineRule="auto"/>
              <w:rPr>
                <w:rFonts w:cs="Arial"/>
                <w:b/>
                <w:color w:val="FFFFFF" w:themeColor="background1"/>
              </w:rPr>
            </w:pPr>
            <w:r w:rsidRPr="00BD1E75">
              <w:rPr>
                <w:rFonts w:cs="Arial"/>
                <w:b/>
                <w:color w:val="FFFFFF" w:themeColor="background1"/>
              </w:rPr>
              <w:t xml:space="preserve">QUESTIONNAIRE </w:t>
            </w:r>
            <w:r w:rsidR="00525E0D">
              <w:rPr>
                <w:rFonts w:cs="Arial"/>
                <w:b/>
                <w:color w:val="FFFFFF" w:themeColor="background1"/>
              </w:rPr>
              <w:t xml:space="preserve">SQ </w:t>
            </w:r>
            <w:proofErr w:type="spellStart"/>
            <w:r w:rsidR="00525E0D">
              <w:rPr>
                <w:rFonts w:cs="Arial"/>
                <w:b/>
                <w:color w:val="FFFFFF" w:themeColor="background1"/>
              </w:rPr>
              <w:t>CoI</w:t>
            </w:r>
            <w:proofErr w:type="spellEnd"/>
            <w:r w:rsidRPr="00BD1E75">
              <w:rPr>
                <w:rFonts w:cs="Arial"/>
                <w:b/>
                <w:color w:val="FFFFFF" w:themeColor="background1"/>
              </w:rPr>
              <w:t xml:space="preserve"> – CONFLICTS OF INTEREST</w:t>
            </w:r>
          </w:p>
        </w:tc>
        <w:tc>
          <w:tcPr>
            <w:tcW w:w="1247" w:type="dxa"/>
            <w:shd w:val="clear" w:color="auto" w:fill="000000" w:themeFill="text1"/>
          </w:tcPr>
          <w:p w:rsidR="00BC2C3D" w:rsidRPr="00BD1E75" w:rsidRDefault="00BC2C3D" w:rsidP="00457B2E">
            <w:pPr>
              <w:spacing w:before="60" w:after="60" w:line="240" w:lineRule="auto"/>
              <w:rPr>
                <w:rFonts w:cs="Arial"/>
                <w:b/>
                <w:color w:val="FFFFFF" w:themeColor="background1"/>
              </w:rPr>
            </w:pPr>
          </w:p>
        </w:tc>
      </w:tr>
      <w:tr w:rsidR="00041498" w:rsidRPr="00D46EA6" w:rsidTr="00796693">
        <w:trPr>
          <w:cantSplit/>
          <w:trHeight w:val="454"/>
          <w:tblHeader/>
        </w:trPr>
        <w:tc>
          <w:tcPr>
            <w:tcW w:w="1384" w:type="dxa"/>
            <w:shd w:val="clear" w:color="auto" w:fill="FFFFFF" w:themeFill="background1"/>
            <w:vAlign w:val="center"/>
          </w:tcPr>
          <w:p w:rsidR="00041498" w:rsidRPr="00930F24" w:rsidRDefault="00041498" w:rsidP="004F5DD4">
            <w:pPr>
              <w:spacing w:before="60" w:after="60" w:line="240" w:lineRule="auto"/>
              <w:rPr>
                <w:rFonts w:cs="Arial"/>
                <w:b/>
                <w:sz w:val="20"/>
                <w:szCs w:val="20"/>
              </w:rPr>
            </w:pPr>
            <w:r w:rsidRPr="00930F24">
              <w:rPr>
                <w:rFonts w:cs="Arial"/>
                <w:b/>
                <w:sz w:val="20"/>
                <w:szCs w:val="20"/>
              </w:rPr>
              <w:t>GUIDANCE</w:t>
            </w:r>
          </w:p>
        </w:tc>
        <w:tc>
          <w:tcPr>
            <w:tcW w:w="8222" w:type="dxa"/>
            <w:gridSpan w:val="3"/>
            <w:shd w:val="clear" w:color="auto" w:fill="FFFFFF" w:themeFill="background1"/>
            <w:vAlign w:val="center"/>
          </w:tcPr>
          <w:p w:rsidR="00041498" w:rsidRPr="00351F53" w:rsidRDefault="00041498" w:rsidP="00041498">
            <w:pPr>
              <w:widowControl w:val="0"/>
              <w:overflowPunct w:val="0"/>
              <w:autoSpaceDE w:val="0"/>
              <w:autoSpaceDN w:val="0"/>
              <w:adjustRightInd w:val="0"/>
              <w:spacing w:before="60" w:after="60" w:line="240" w:lineRule="auto"/>
              <w:jc w:val="both"/>
              <w:textAlignment w:val="baseline"/>
              <w:rPr>
                <w:rFonts w:eastAsia="SimSun"/>
                <w:lang w:eastAsia="zh-CN"/>
              </w:rPr>
            </w:pPr>
            <w:r w:rsidRPr="00351F53">
              <w:rPr>
                <w:rFonts w:eastAsia="SimSun"/>
                <w:lang w:eastAsia="zh-CN"/>
              </w:rPr>
              <w:t xml:space="preserve">Question </w:t>
            </w:r>
            <w:r w:rsidR="00796693">
              <w:rPr>
                <w:rFonts w:cs="Arial"/>
              </w:rPr>
              <w:t xml:space="preserve">SQ </w:t>
            </w:r>
            <w:proofErr w:type="spellStart"/>
            <w:r w:rsidR="00796693">
              <w:rPr>
                <w:rFonts w:cs="Arial"/>
              </w:rPr>
              <w:t>CoI</w:t>
            </w:r>
            <w:proofErr w:type="spellEnd"/>
            <w:r w:rsidR="00796693">
              <w:rPr>
                <w:rFonts w:cs="Arial"/>
              </w:rPr>
              <w:t xml:space="preserve"> 1 </w:t>
            </w:r>
            <w:r w:rsidRPr="00351F53">
              <w:rPr>
                <w:rFonts w:eastAsia="SimSun"/>
                <w:lang w:eastAsia="zh-CN"/>
              </w:rPr>
              <w:t xml:space="preserve">is a </w:t>
            </w:r>
            <w:r w:rsidR="00BD1E75" w:rsidRPr="00351F53">
              <w:rPr>
                <w:rFonts w:eastAsia="SimSun"/>
                <w:lang w:eastAsia="zh-CN"/>
              </w:rPr>
              <w:t>‘</w:t>
            </w:r>
            <w:r w:rsidRPr="00351F53">
              <w:rPr>
                <w:rFonts w:eastAsia="SimSun"/>
                <w:lang w:eastAsia="zh-CN"/>
              </w:rPr>
              <w:t>Yes/No</w:t>
            </w:r>
            <w:r w:rsidR="00BD1E75" w:rsidRPr="00351F53">
              <w:rPr>
                <w:rFonts w:eastAsia="SimSun"/>
                <w:lang w:eastAsia="zh-CN"/>
              </w:rPr>
              <w:t>’</w:t>
            </w:r>
            <w:r w:rsidRPr="00351F53">
              <w:rPr>
                <w:rFonts w:eastAsia="SimSun"/>
                <w:lang w:eastAsia="zh-CN"/>
              </w:rPr>
              <w:t xml:space="preserve"> question and will dictate </w:t>
            </w:r>
            <w:proofErr w:type="gramStart"/>
            <w:r w:rsidRPr="00351F53">
              <w:rPr>
                <w:rFonts w:eastAsia="SimSun"/>
                <w:lang w:eastAsia="zh-CN"/>
              </w:rPr>
              <w:t>whether or not</w:t>
            </w:r>
            <w:proofErr w:type="gramEnd"/>
            <w:r w:rsidRPr="00351F53">
              <w:rPr>
                <w:rFonts w:eastAsia="SimSun"/>
                <w:lang w:eastAsia="zh-CN"/>
              </w:rPr>
              <w:t xml:space="preserve"> question </w:t>
            </w:r>
            <w:r w:rsidR="00796693">
              <w:rPr>
                <w:rFonts w:cs="Arial"/>
              </w:rPr>
              <w:t xml:space="preserve">SQ </w:t>
            </w:r>
            <w:proofErr w:type="spellStart"/>
            <w:r w:rsidR="00796693">
              <w:rPr>
                <w:rFonts w:cs="Arial"/>
              </w:rPr>
              <w:t>CoI</w:t>
            </w:r>
            <w:proofErr w:type="spellEnd"/>
            <w:r w:rsidR="00796693">
              <w:rPr>
                <w:rFonts w:cs="Arial"/>
              </w:rPr>
              <w:t xml:space="preserve"> 2</w:t>
            </w:r>
            <w:r w:rsidR="00796693">
              <w:rPr>
                <w:rFonts w:eastAsia="SimSun"/>
                <w:lang w:eastAsia="zh-CN"/>
              </w:rPr>
              <w:t xml:space="preserve"> </w:t>
            </w:r>
            <w:r w:rsidRPr="00351F53">
              <w:rPr>
                <w:rFonts w:eastAsia="SimSun"/>
                <w:lang w:eastAsia="zh-CN"/>
              </w:rPr>
              <w:t xml:space="preserve">needs to be answered. </w:t>
            </w:r>
          </w:p>
          <w:p w:rsidR="00041498" w:rsidRPr="00336532" w:rsidRDefault="00041498" w:rsidP="004F4B67">
            <w:pPr>
              <w:spacing w:before="60" w:after="60" w:line="240" w:lineRule="auto"/>
              <w:rPr>
                <w:rFonts w:eastAsia="SimSun"/>
                <w:sz w:val="20"/>
                <w:szCs w:val="20"/>
                <w:lang w:eastAsia="zh-CN"/>
              </w:rPr>
            </w:pPr>
            <w:r w:rsidRPr="00351F53">
              <w:rPr>
                <w:rFonts w:eastAsia="SimSun"/>
                <w:lang w:eastAsia="zh-CN"/>
              </w:rPr>
              <w:t>Questio</w:t>
            </w:r>
            <w:r w:rsidR="00336532" w:rsidRPr="00351F53">
              <w:rPr>
                <w:rFonts w:eastAsia="SimSun"/>
                <w:lang w:eastAsia="zh-CN"/>
              </w:rPr>
              <w:t xml:space="preserve">n </w:t>
            </w:r>
            <w:r w:rsidR="00796693">
              <w:rPr>
                <w:rFonts w:cs="Arial"/>
              </w:rPr>
              <w:t xml:space="preserve">SQ </w:t>
            </w:r>
            <w:proofErr w:type="spellStart"/>
            <w:r w:rsidR="00796693">
              <w:rPr>
                <w:rFonts w:cs="Arial"/>
              </w:rPr>
              <w:t>CoI</w:t>
            </w:r>
            <w:proofErr w:type="spellEnd"/>
            <w:r w:rsidR="00796693">
              <w:rPr>
                <w:rFonts w:cs="Arial"/>
              </w:rPr>
              <w:t xml:space="preserve"> 2</w:t>
            </w:r>
            <w:r w:rsidR="00796693">
              <w:rPr>
                <w:rFonts w:eastAsia="SimSun"/>
                <w:lang w:eastAsia="zh-CN"/>
              </w:rPr>
              <w:t xml:space="preserve"> </w:t>
            </w:r>
            <w:r w:rsidR="00336532" w:rsidRPr="00351F53">
              <w:rPr>
                <w:rFonts w:eastAsia="SimSun"/>
                <w:lang w:eastAsia="zh-CN"/>
              </w:rPr>
              <w:t xml:space="preserve">is a </w:t>
            </w:r>
            <w:r w:rsidR="00602F31" w:rsidRPr="00602F31">
              <w:rPr>
                <w:rFonts w:eastAsia="SimSun"/>
                <w:b/>
                <w:lang w:eastAsia="zh-CN"/>
              </w:rPr>
              <w:t>Pass / Fail</w:t>
            </w:r>
            <w:r w:rsidR="00336532" w:rsidRPr="00351F53">
              <w:rPr>
                <w:rFonts w:eastAsia="SimSun"/>
                <w:lang w:eastAsia="zh-CN"/>
              </w:rPr>
              <w:t xml:space="preserve"> question. Potential </w:t>
            </w:r>
            <w:r w:rsidR="00934007">
              <w:rPr>
                <w:rFonts w:eastAsia="SimSun"/>
                <w:lang w:eastAsia="zh-CN"/>
              </w:rPr>
              <w:t>Supplier</w:t>
            </w:r>
            <w:r w:rsidR="00336532" w:rsidRPr="00351F53">
              <w:rPr>
                <w:rFonts w:eastAsia="SimSun"/>
                <w:lang w:eastAsia="zh-CN"/>
              </w:rPr>
              <w:t xml:space="preserve">s are required to provide details of how the identified conflict </w:t>
            </w:r>
            <w:proofErr w:type="gramStart"/>
            <w:r w:rsidR="00336532" w:rsidRPr="00351F53">
              <w:rPr>
                <w:rFonts w:eastAsia="SimSun"/>
                <w:lang w:eastAsia="zh-CN"/>
              </w:rPr>
              <w:t>will be mitigated</w:t>
            </w:r>
            <w:proofErr w:type="gramEnd"/>
            <w:r w:rsidR="00336532" w:rsidRPr="00351F53">
              <w:rPr>
                <w:rFonts w:eastAsia="SimSun"/>
                <w:lang w:eastAsia="zh-CN"/>
              </w:rPr>
              <w:t xml:space="preserve">. The Contracting Authority will review the mitigation in line with the perceived conflict of interest, to determine what level of risk this poses to them. </w:t>
            </w:r>
            <w:r w:rsidR="00796693" w:rsidRPr="00351F53">
              <w:rPr>
                <w:rFonts w:eastAsia="SimSun"/>
                <w:lang w:eastAsia="zh-CN"/>
              </w:rPr>
              <w:t>Therefore,</w:t>
            </w:r>
            <w:r w:rsidRPr="00351F53">
              <w:rPr>
                <w:rFonts w:eastAsia="SimSun"/>
                <w:lang w:eastAsia="zh-CN"/>
              </w:rPr>
              <w:t xml:space="preserve"> if </w:t>
            </w:r>
            <w:r w:rsidR="004F4B67">
              <w:rPr>
                <w:rFonts w:eastAsia="SimSun"/>
                <w:lang w:eastAsia="zh-CN"/>
              </w:rPr>
              <w:t xml:space="preserve">Potential </w:t>
            </w:r>
            <w:r w:rsidR="00934007">
              <w:rPr>
                <w:rFonts w:eastAsia="SimSun"/>
                <w:lang w:eastAsia="zh-CN"/>
              </w:rPr>
              <w:t>Supplier</w:t>
            </w:r>
            <w:r w:rsidR="004F4B67">
              <w:rPr>
                <w:rFonts w:eastAsia="SimSun"/>
                <w:lang w:eastAsia="zh-CN"/>
              </w:rPr>
              <w:t>s</w:t>
            </w:r>
            <w:r w:rsidRPr="00351F53">
              <w:rPr>
                <w:rFonts w:eastAsia="SimSun"/>
                <w:lang w:eastAsia="zh-CN"/>
              </w:rPr>
              <w:t xml:space="preserve"> cannot or are unwilling </w:t>
            </w:r>
            <w:proofErr w:type="gramStart"/>
            <w:r w:rsidRPr="00351F53">
              <w:rPr>
                <w:rFonts w:eastAsia="SimSun"/>
                <w:lang w:eastAsia="zh-CN"/>
              </w:rPr>
              <w:t>to suitably demonstrate</w:t>
            </w:r>
            <w:proofErr w:type="gramEnd"/>
            <w:r w:rsidRPr="00351F53">
              <w:rPr>
                <w:rFonts w:eastAsia="SimSun"/>
                <w:lang w:eastAsia="zh-CN"/>
              </w:rPr>
              <w:t xml:space="preserve"> that </w:t>
            </w:r>
            <w:r w:rsidR="004F4B67">
              <w:rPr>
                <w:rFonts w:eastAsia="SimSun"/>
                <w:lang w:eastAsia="zh-CN"/>
              </w:rPr>
              <w:t>they</w:t>
            </w:r>
            <w:r w:rsidRPr="00351F53">
              <w:rPr>
                <w:rFonts w:eastAsia="SimSun"/>
                <w:lang w:eastAsia="zh-CN"/>
              </w:rPr>
              <w:t xml:space="preserve"> have suitable safeguards to mitigate any risk then </w:t>
            </w:r>
            <w:r w:rsidR="004F4B67">
              <w:rPr>
                <w:rFonts w:eastAsia="SimSun"/>
                <w:lang w:eastAsia="zh-CN"/>
              </w:rPr>
              <w:t>their</w:t>
            </w:r>
            <w:r w:rsidRPr="00351F53">
              <w:rPr>
                <w:rFonts w:eastAsia="SimSun"/>
                <w:lang w:eastAsia="zh-CN"/>
              </w:rPr>
              <w:t xml:space="preserve"> Tender will </w:t>
            </w:r>
            <w:r w:rsidR="00BD1E75" w:rsidRPr="00351F53">
              <w:rPr>
                <w:rFonts w:eastAsia="SimSun"/>
                <w:lang w:eastAsia="zh-CN"/>
              </w:rPr>
              <w:t>be deemed non-compliant and</w:t>
            </w:r>
            <w:r w:rsidRPr="00351F53">
              <w:rPr>
                <w:rFonts w:eastAsia="SimSun"/>
                <w:lang w:eastAsia="zh-CN"/>
              </w:rPr>
              <w:t xml:space="preserve"> will be </w:t>
            </w:r>
            <w:r w:rsidR="00BD1E75" w:rsidRPr="00351F53">
              <w:rPr>
                <w:rFonts w:eastAsia="SimSun"/>
                <w:lang w:eastAsia="zh-CN"/>
              </w:rPr>
              <w:t>rejected.</w:t>
            </w:r>
          </w:p>
        </w:tc>
      </w:tr>
      <w:tr w:rsidR="000C3218" w:rsidRPr="00D46EA6" w:rsidTr="00796693">
        <w:trPr>
          <w:cantSplit/>
          <w:trHeight w:val="454"/>
        </w:trPr>
        <w:tc>
          <w:tcPr>
            <w:tcW w:w="1384" w:type="dxa"/>
            <w:shd w:val="clear" w:color="auto" w:fill="FFFFFF" w:themeFill="background1"/>
            <w:vAlign w:val="center"/>
          </w:tcPr>
          <w:p w:rsidR="000C3218" w:rsidRPr="00930F24" w:rsidRDefault="000C3218" w:rsidP="004F5DD4">
            <w:pPr>
              <w:spacing w:before="60" w:after="60" w:line="240" w:lineRule="auto"/>
              <w:rPr>
                <w:rFonts w:cs="Arial"/>
                <w:b/>
                <w:sz w:val="20"/>
                <w:szCs w:val="20"/>
              </w:rPr>
            </w:pPr>
          </w:p>
        </w:tc>
        <w:tc>
          <w:tcPr>
            <w:tcW w:w="8222" w:type="dxa"/>
            <w:gridSpan w:val="3"/>
            <w:shd w:val="clear" w:color="auto" w:fill="FFFFFF" w:themeFill="background1"/>
            <w:vAlign w:val="center"/>
          </w:tcPr>
          <w:p w:rsidR="000C3218" w:rsidRPr="00351F53" w:rsidRDefault="000C3218" w:rsidP="00041498">
            <w:pPr>
              <w:widowControl w:val="0"/>
              <w:overflowPunct w:val="0"/>
              <w:autoSpaceDE w:val="0"/>
              <w:autoSpaceDN w:val="0"/>
              <w:adjustRightInd w:val="0"/>
              <w:spacing w:before="60" w:after="60" w:line="240" w:lineRule="auto"/>
              <w:jc w:val="both"/>
              <w:textAlignment w:val="baseline"/>
              <w:rPr>
                <w:rFonts w:eastAsia="SimSun"/>
                <w:lang w:eastAsia="zh-CN"/>
              </w:rPr>
            </w:pPr>
          </w:p>
        </w:tc>
      </w:tr>
      <w:tr w:rsidR="00BC2C3D" w:rsidRPr="00D46EA6" w:rsidTr="00796693">
        <w:trPr>
          <w:cantSplit/>
          <w:trHeight w:val="454"/>
        </w:trPr>
        <w:tc>
          <w:tcPr>
            <w:tcW w:w="1384" w:type="dxa"/>
            <w:shd w:val="clear" w:color="auto" w:fill="D9D9D9" w:themeFill="background1" w:themeFillShade="D9"/>
            <w:vAlign w:val="center"/>
          </w:tcPr>
          <w:p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 Number</w:t>
            </w:r>
          </w:p>
        </w:tc>
        <w:tc>
          <w:tcPr>
            <w:tcW w:w="5670" w:type="dxa"/>
            <w:shd w:val="clear" w:color="auto" w:fill="D9D9D9" w:themeFill="background1" w:themeFillShade="D9"/>
            <w:vAlign w:val="center"/>
          </w:tcPr>
          <w:p w:rsidR="00BC2C3D" w:rsidRPr="00336532" w:rsidRDefault="00041498" w:rsidP="00041498">
            <w:pPr>
              <w:spacing w:before="60" w:after="60" w:line="240" w:lineRule="auto"/>
              <w:jc w:val="center"/>
              <w:rPr>
                <w:rFonts w:cs="Arial"/>
                <w:b/>
                <w:sz w:val="20"/>
                <w:szCs w:val="20"/>
              </w:rPr>
            </w:pPr>
            <w:r w:rsidRPr="00336532">
              <w:rPr>
                <w:rFonts w:cs="Arial"/>
                <w:b/>
                <w:sz w:val="20"/>
                <w:szCs w:val="20"/>
              </w:rPr>
              <w:t>Question</w:t>
            </w:r>
          </w:p>
        </w:tc>
        <w:tc>
          <w:tcPr>
            <w:tcW w:w="1305" w:type="dxa"/>
            <w:shd w:val="clear" w:color="auto" w:fill="D9D9D9" w:themeFill="background1" w:themeFillShade="D9"/>
            <w:vAlign w:val="center"/>
          </w:tcPr>
          <w:p w:rsidR="00BC2C3D" w:rsidRPr="00336532" w:rsidRDefault="00041498" w:rsidP="00E813B8">
            <w:pPr>
              <w:spacing w:before="60" w:after="60" w:line="240" w:lineRule="auto"/>
              <w:jc w:val="center"/>
              <w:rPr>
                <w:rFonts w:cs="Arial"/>
                <w:b/>
                <w:sz w:val="20"/>
                <w:szCs w:val="20"/>
              </w:rPr>
            </w:pPr>
            <w:r w:rsidRPr="00336532">
              <w:rPr>
                <w:rFonts w:cs="Arial"/>
                <w:b/>
                <w:sz w:val="20"/>
                <w:szCs w:val="20"/>
              </w:rPr>
              <w:t xml:space="preserve">Max </w:t>
            </w:r>
            <w:r w:rsidR="00FB7D56" w:rsidRPr="00336532">
              <w:rPr>
                <w:rFonts w:cs="Arial"/>
                <w:b/>
                <w:sz w:val="20"/>
                <w:szCs w:val="20"/>
              </w:rPr>
              <w:t>Score</w:t>
            </w:r>
          </w:p>
        </w:tc>
        <w:tc>
          <w:tcPr>
            <w:tcW w:w="1247" w:type="dxa"/>
            <w:shd w:val="clear" w:color="auto" w:fill="D9D9D9" w:themeFill="background1" w:themeFillShade="D9"/>
            <w:vAlign w:val="center"/>
          </w:tcPr>
          <w:p w:rsidR="00BC2C3D" w:rsidRPr="00336532" w:rsidRDefault="00041498" w:rsidP="00041498">
            <w:pPr>
              <w:spacing w:before="60" w:after="60" w:line="240" w:lineRule="auto"/>
              <w:jc w:val="center"/>
              <w:rPr>
                <w:rFonts w:cs="Arial"/>
                <w:b/>
                <w:sz w:val="20"/>
                <w:szCs w:val="20"/>
              </w:rPr>
            </w:pPr>
            <w:r w:rsidRPr="00336532">
              <w:rPr>
                <w:rFonts w:cs="Arial"/>
                <w:b/>
                <w:sz w:val="20"/>
                <w:szCs w:val="20"/>
              </w:rPr>
              <w:t>Weighting (%)</w:t>
            </w:r>
          </w:p>
        </w:tc>
      </w:tr>
      <w:tr w:rsidR="004F5DD4" w:rsidRPr="00D46EA6" w:rsidTr="00796693">
        <w:trPr>
          <w:cantSplit/>
          <w:trHeight w:val="454"/>
        </w:trPr>
        <w:tc>
          <w:tcPr>
            <w:tcW w:w="1384" w:type="dxa"/>
            <w:shd w:val="clear" w:color="auto" w:fill="auto"/>
            <w:vAlign w:val="center"/>
          </w:tcPr>
          <w:p w:rsidR="007A1489" w:rsidRDefault="00525E0D">
            <w:pPr>
              <w:spacing w:before="60" w:after="60" w:line="240" w:lineRule="auto"/>
              <w:jc w:val="center"/>
              <w:rPr>
                <w:rFonts w:cs="Arial"/>
              </w:rPr>
            </w:pPr>
            <w:r>
              <w:rPr>
                <w:rFonts w:cs="Arial"/>
              </w:rPr>
              <w:t xml:space="preserve">SQ </w:t>
            </w:r>
            <w:proofErr w:type="spellStart"/>
            <w:r>
              <w:rPr>
                <w:rFonts w:cs="Arial"/>
              </w:rPr>
              <w:t>CoI</w:t>
            </w:r>
            <w:proofErr w:type="spellEnd"/>
            <w:r>
              <w:rPr>
                <w:rFonts w:cs="Arial"/>
              </w:rPr>
              <w:t xml:space="preserve"> 1</w:t>
            </w:r>
          </w:p>
        </w:tc>
        <w:tc>
          <w:tcPr>
            <w:tcW w:w="5670" w:type="dxa"/>
            <w:shd w:val="clear" w:color="auto" w:fill="auto"/>
            <w:vAlign w:val="center"/>
          </w:tcPr>
          <w:p w:rsidR="004F5DD4" w:rsidRPr="00147082" w:rsidRDefault="00BD1E75" w:rsidP="004F5DD4">
            <w:pPr>
              <w:spacing w:before="60" w:after="60" w:line="240" w:lineRule="auto"/>
              <w:rPr>
                <w:rFonts w:cs="Arial"/>
              </w:rPr>
            </w:pPr>
            <w:r w:rsidRPr="00147082">
              <w:rPr>
                <w:rFonts w:cs="Arial"/>
              </w:rPr>
              <w:t xml:space="preserve">Please confirm whether you have any potential, </w:t>
            </w:r>
            <w:proofErr w:type="gramStart"/>
            <w:r w:rsidRPr="00147082">
              <w:rPr>
                <w:rFonts w:cs="Arial"/>
              </w:rPr>
              <w:t>actual</w:t>
            </w:r>
            <w:proofErr w:type="gramEnd"/>
            <w:r w:rsidRPr="00147082">
              <w:rPr>
                <w:rFonts w:cs="Arial"/>
              </w:rPr>
              <w:t xml:space="preserve"> or perceived conflicts of interest that may </w:t>
            </w:r>
            <w:r w:rsidRPr="00530E5D">
              <w:rPr>
                <w:rFonts w:cs="Arial"/>
                <w:noProof/>
              </w:rPr>
              <w:t>b</w:t>
            </w:r>
            <w:r w:rsidR="00530E5D">
              <w:rPr>
                <w:rFonts w:cs="Arial"/>
                <w:noProof/>
              </w:rPr>
              <w:t>e</w:t>
            </w:r>
            <w:r w:rsidRPr="00147082">
              <w:rPr>
                <w:rFonts w:cs="Arial"/>
              </w:rPr>
              <w:t xml:space="preserve"> relevant to this requirement.</w:t>
            </w:r>
          </w:p>
        </w:tc>
        <w:tc>
          <w:tcPr>
            <w:tcW w:w="1305" w:type="dxa"/>
            <w:vAlign w:val="center"/>
          </w:tcPr>
          <w:p w:rsidR="004F5DD4" w:rsidRPr="00147082" w:rsidRDefault="00BD1E75" w:rsidP="004F5DD4">
            <w:pPr>
              <w:spacing w:before="60" w:after="60" w:line="240" w:lineRule="auto"/>
              <w:jc w:val="center"/>
              <w:rPr>
                <w:rFonts w:cs="Arial"/>
                <w:highlight w:val="yellow"/>
              </w:rPr>
            </w:pPr>
            <w:r w:rsidRPr="00147082">
              <w:rPr>
                <w:rFonts w:cs="Arial"/>
              </w:rPr>
              <w:t>None</w:t>
            </w:r>
          </w:p>
        </w:tc>
        <w:tc>
          <w:tcPr>
            <w:tcW w:w="1247" w:type="dxa"/>
            <w:vAlign w:val="center"/>
          </w:tcPr>
          <w:p w:rsidR="004F5DD4" w:rsidRPr="00147082" w:rsidRDefault="00BD1E75" w:rsidP="004F5DD4">
            <w:pPr>
              <w:spacing w:before="60" w:after="60" w:line="240" w:lineRule="auto"/>
              <w:jc w:val="center"/>
              <w:rPr>
                <w:rFonts w:cs="Arial"/>
              </w:rPr>
            </w:pPr>
            <w:r w:rsidRPr="00147082">
              <w:rPr>
                <w:rFonts w:cs="Arial"/>
              </w:rPr>
              <w:t>N/A</w:t>
            </w:r>
          </w:p>
        </w:tc>
      </w:tr>
      <w:tr w:rsidR="00BD1E75" w:rsidRPr="00D46EA6" w:rsidTr="00796693">
        <w:trPr>
          <w:cantSplit/>
          <w:trHeight w:val="454"/>
        </w:trPr>
        <w:tc>
          <w:tcPr>
            <w:tcW w:w="1384" w:type="dxa"/>
            <w:shd w:val="clear" w:color="auto" w:fill="auto"/>
            <w:vAlign w:val="center"/>
          </w:tcPr>
          <w:p w:rsidR="007A1489" w:rsidRDefault="00796693">
            <w:pPr>
              <w:spacing w:before="60" w:after="60" w:line="240" w:lineRule="auto"/>
              <w:jc w:val="center"/>
              <w:rPr>
                <w:rFonts w:cs="Arial"/>
              </w:rPr>
            </w:pPr>
            <w:r>
              <w:rPr>
                <w:rFonts w:cs="Arial"/>
              </w:rPr>
              <w:t xml:space="preserve">SQ </w:t>
            </w:r>
            <w:proofErr w:type="spellStart"/>
            <w:r>
              <w:rPr>
                <w:rFonts w:cs="Arial"/>
              </w:rPr>
              <w:t>CoI</w:t>
            </w:r>
            <w:proofErr w:type="spellEnd"/>
            <w:r>
              <w:rPr>
                <w:rFonts w:cs="Arial"/>
              </w:rPr>
              <w:t xml:space="preserve"> 2</w:t>
            </w:r>
          </w:p>
        </w:tc>
        <w:tc>
          <w:tcPr>
            <w:tcW w:w="5670" w:type="dxa"/>
            <w:shd w:val="clear" w:color="auto" w:fill="auto"/>
            <w:vAlign w:val="center"/>
          </w:tcPr>
          <w:p w:rsidR="00BD1E75" w:rsidRPr="00147082" w:rsidRDefault="00BD1E75" w:rsidP="00BD1E75">
            <w:pPr>
              <w:spacing w:before="60" w:after="60" w:line="240" w:lineRule="auto"/>
              <w:rPr>
                <w:rFonts w:cs="Arial"/>
              </w:rPr>
            </w:pPr>
            <w:r w:rsidRPr="00147082">
              <w:rPr>
                <w:rFonts w:cs="Arial"/>
              </w:rPr>
              <w:t xml:space="preserve">We require that any potential, </w:t>
            </w:r>
            <w:proofErr w:type="gramStart"/>
            <w:r w:rsidRPr="00147082">
              <w:rPr>
                <w:rFonts w:cs="Arial"/>
              </w:rPr>
              <w:t>actual</w:t>
            </w:r>
            <w:proofErr w:type="gramEnd"/>
            <w:r w:rsidRPr="00147082">
              <w:rPr>
                <w:rFonts w:cs="Arial"/>
              </w:rPr>
              <w:t xml:space="preserve"> or perceived conflicts of interest in respect of this ITT are identified in writing and that companies outline what safeguards would be put in place to mitigate the risk of actual or perceived conflicts arising during the delivery of these services.</w:t>
            </w:r>
          </w:p>
        </w:tc>
        <w:tc>
          <w:tcPr>
            <w:tcW w:w="1305" w:type="dxa"/>
            <w:vAlign w:val="center"/>
          </w:tcPr>
          <w:p w:rsidR="00BD1E75" w:rsidRPr="00147082" w:rsidRDefault="00BD1E75" w:rsidP="004F5DD4">
            <w:pPr>
              <w:spacing w:before="60" w:after="60" w:line="240" w:lineRule="auto"/>
              <w:jc w:val="center"/>
              <w:rPr>
                <w:rFonts w:cs="Arial"/>
                <w:highlight w:val="yellow"/>
              </w:rPr>
            </w:pPr>
            <w:r w:rsidRPr="00147082">
              <w:rPr>
                <w:rFonts w:cs="Arial"/>
              </w:rPr>
              <w:t>Pass/Fail</w:t>
            </w:r>
          </w:p>
        </w:tc>
        <w:tc>
          <w:tcPr>
            <w:tcW w:w="1247" w:type="dxa"/>
            <w:vAlign w:val="center"/>
          </w:tcPr>
          <w:p w:rsidR="00BD1E75" w:rsidRPr="00147082" w:rsidRDefault="00BD1E75" w:rsidP="004F5DD4">
            <w:pPr>
              <w:spacing w:before="60" w:after="60" w:line="240" w:lineRule="auto"/>
              <w:jc w:val="center"/>
              <w:rPr>
                <w:rFonts w:cs="Arial"/>
              </w:rPr>
            </w:pPr>
            <w:r w:rsidRPr="00147082">
              <w:rPr>
                <w:rFonts w:cs="Arial"/>
              </w:rPr>
              <w:t>N/A</w:t>
            </w:r>
          </w:p>
        </w:tc>
      </w:tr>
    </w:tbl>
    <w:p w:rsidR="001461BE" w:rsidRDefault="001461BE"/>
    <w:p w:rsidR="001F043C" w:rsidRDefault="001F043C">
      <w:pPr>
        <w:spacing w:after="0" w:line="240" w:lineRule="auto"/>
      </w:pPr>
      <w:r>
        <w:br w:type="page"/>
      </w:r>
    </w:p>
    <w:p w:rsidR="001461BE" w:rsidRDefault="001461BE">
      <w:pPr>
        <w:spacing w:after="0" w:line="240" w:lineRule="auto"/>
      </w:pPr>
    </w:p>
    <w:tbl>
      <w:tblPr>
        <w:tblStyle w:val="TableGrid"/>
        <w:tblW w:w="9606" w:type="dxa"/>
        <w:tblLayout w:type="fixed"/>
        <w:tblLook w:val="04A0"/>
      </w:tblPr>
      <w:tblGrid>
        <w:gridCol w:w="1384"/>
        <w:gridCol w:w="5670"/>
        <w:gridCol w:w="1276"/>
        <w:gridCol w:w="1246"/>
        <w:gridCol w:w="30"/>
      </w:tblGrid>
      <w:tr w:rsidR="00BD1E75" w:rsidTr="007501F1">
        <w:trPr>
          <w:gridAfter w:val="1"/>
          <w:wAfter w:w="30" w:type="dxa"/>
          <w:cantSplit/>
          <w:trHeight w:val="432"/>
          <w:tblHeader/>
        </w:trPr>
        <w:tc>
          <w:tcPr>
            <w:tcW w:w="9576" w:type="dxa"/>
            <w:gridSpan w:val="4"/>
            <w:shd w:val="clear" w:color="auto" w:fill="000000" w:themeFill="text1"/>
            <w:vAlign w:val="center"/>
          </w:tcPr>
          <w:p w:rsidR="007A1489" w:rsidRDefault="00BD1E75">
            <w:pPr>
              <w:spacing w:before="60" w:after="0" w:line="240" w:lineRule="auto"/>
              <w:rPr>
                <w:rFonts w:cs="Arial"/>
                <w:b/>
                <w:color w:val="FFFFFF" w:themeColor="background1"/>
              </w:rPr>
            </w:pPr>
            <w:r w:rsidRPr="00BD1E75">
              <w:rPr>
                <w:rFonts w:cs="Arial"/>
                <w:b/>
                <w:color w:val="FFFFFF" w:themeColor="background1"/>
              </w:rPr>
              <w:t xml:space="preserve">QUESTIONNAIRE </w:t>
            </w:r>
            <w:r w:rsidR="00525E0D">
              <w:rPr>
                <w:rFonts w:cs="Arial"/>
                <w:b/>
                <w:color w:val="FFFFFF" w:themeColor="background1"/>
              </w:rPr>
              <w:t xml:space="preserve">SQ 1.1 </w:t>
            </w:r>
            <w:r w:rsidRPr="00BD1E75">
              <w:rPr>
                <w:rFonts w:cs="Arial"/>
                <w:b/>
                <w:color w:val="FFFFFF" w:themeColor="background1"/>
              </w:rPr>
              <w:t xml:space="preserve">– </w:t>
            </w:r>
            <w:r w:rsidR="00602F31" w:rsidRPr="00602F31">
              <w:rPr>
                <w:rFonts w:cs="Arial"/>
                <w:b/>
              </w:rPr>
              <w:t>SUPPLIER INFORMATION</w:t>
            </w:r>
          </w:p>
        </w:tc>
      </w:tr>
      <w:tr w:rsidR="00930F24" w:rsidTr="007501F1">
        <w:trPr>
          <w:gridAfter w:val="1"/>
          <w:wAfter w:w="30" w:type="dxa"/>
          <w:cantSplit/>
          <w:tblHeader/>
        </w:trPr>
        <w:tc>
          <w:tcPr>
            <w:tcW w:w="1384" w:type="dxa"/>
            <w:shd w:val="clear" w:color="auto" w:fill="FFFFFF" w:themeFill="background1"/>
            <w:vAlign w:val="center"/>
          </w:tcPr>
          <w:p w:rsidR="00930F24" w:rsidRPr="00930F24" w:rsidRDefault="00930F24">
            <w:pPr>
              <w:rPr>
                <w:sz w:val="20"/>
                <w:szCs w:val="20"/>
              </w:rPr>
            </w:pPr>
            <w:r w:rsidRPr="00930F24">
              <w:rPr>
                <w:b/>
                <w:sz w:val="20"/>
                <w:szCs w:val="20"/>
              </w:rPr>
              <w:t>GUIDANCE</w:t>
            </w:r>
          </w:p>
        </w:tc>
        <w:tc>
          <w:tcPr>
            <w:tcW w:w="8192" w:type="dxa"/>
            <w:gridSpan w:val="3"/>
            <w:shd w:val="clear" w:color="auto" w:fill="FFFFFF" w:themeFill="background1"/>
            <w:vAlign w:val="center"/>
          </w:tcPr>
          <w:p w:rsidR="00290BAB" w:rsidRDefault="00930F24">
            <w:pPr>
              <w:spacing w:after="120" w:line="240" w:lineRule="auto"/>
            </w:pPr>
            <w:r w:rsidRPr="00147082">
              <w:t>The following questions are for information only and do not form part of the evaluation.</w:t>
            </w:r>
          </w:p>
          <w:p w:rsidR="00290BAB" w:rsidRDefault="008F2059">
            <w:pPr>
              <w:spacing w:after="120" w:line="240" w:lineRule="auto"/>
            </w:pPr>
            <w:r>
              <w:t xml:space="preserve">Please answer the following questions in full. Note that every organisation that is being relied on to meet the selection must complete and submit </w:t>
            </w:r>
            <w:r w:rsidR="00796693">
              <w:t>Questionnaires SQ</w:t>
            </w:r>
            <w:proofErr w:type="gramStart"/>
            <w:r w:rsidR="00796693">
              <w:t>;</w:t>
            </w:r>
            <w:proofErr w:type="gramEnd"/>
            <w:r w:rsidR="00796693">
              <w:t xml:space="preserve"> 1.1, 1.2 and </w:t>
            </w:r>
            <w:r w:rsidR="007501F1">
              <w:t xml:space="preserve">5 </w:t>
            </w:r>
            <w:r>
              <w:t>self-declaration.</w:t>
            </w:r>
          </w:p>
          <w:p w:rsidR="00290BAB" w:rsidRDefault="00930F24">
            <w:pPr>
              <w:spacing w:after="120" w:line="240" w:lineRule="auto"/>
            </w:pPr>
            <w:r w:rsidRPr="00147082">
              <w:t xml:space="preserve">Information provided in response to these questions </w:t>
            </w:r>
            <w:proofErr w:type="gramStart"/>
            <w:r w:rsidRPr="00147082">
              <w:t>may be used</w:t>
            </w:r>
            <w:proofErr w:type="gramEnd"/>
            <w:r w:rsidRPr="00147082">
              <w:t xml:space="preserve"> in</w:t>
            </w:r>
            <w:r w:rsidR="00530E5D">
              <w:t xml:space="preserve"> the</w:t>
            </w:r>
            <w:r w:rsidRPr="00147082">
              <w:t xml:space="preserve"> </w:t>
            </w:r>
            <w:r w:rsidRPr="00530E5D">
              <w:rPr>
                <w:noProof/>
              </w:rPr>
              <w:t>preparat</w:t>
            </w:r>
            <w:r w:rsidR="00B63924" w:rsidRPr="00530E5D">
              <w:rPr>
                <w:noProof/>
              </w:rPr>
              <w:t>ion</w:t>
            </w:r>
            <w:r w:rsidR="00B63924" w:rsidRPr="00147082">
              <w:t xml:space="preserve"> of any Contract Award and any </w:t>
            </w:r>
            <w:r w:rsidR="00B63924" w:rsidRPr="00530E5D">
              <w:rPr>
                <w:noProof/>
              </w:rPr>
              <w:t>omissions</w:t>
            </w:r>
            <w:r w:rsidR="00B63924" w:rsidRPr="00147082">
              <w:t xml:space="preserve"> may delay completion of this Tender exercise.</w:t>
            </w:r>
            <w:r w:rsidR="00933C67">
              <w:t xml:space="preserve"> </w:t>
            </w:r>
            <w:r w:rsidR="00933C67" w:rsidRPr="00A337B1">
              <w:rPr>
                <w:rFonts w:cs="Arial"/>
                <w:i/>
                <w:iCs/>
                <w:color w:val="000000" w:themeColor="text1"/>
              </w:rPr>
              <w:t>Please insert ‘N/A’ if not applicable.</w:t>
            </w:r>
          </w:p>
        </w:tc>
      </w:tr>
      <w:tr w:rsidR="00BD1E75" w:rsidTr="007501F1">
        <w:trPr>
          <w:cantSplit/>
          <w:tblHeader/>
        </w:trPr>
        <w:tc>
          <w:tcPr>
            <w:tcW w:w="1384" w:type="dxa"/>
            <w:shd w:val="clear" w:color="auto" w:fill="D9D9D9" w:themeFill="background1" w:themeFillShade="D9"/>
            <w:vAlign w:val="center"/>
          </w:tcPr>
          <w:p w:rsidR="00BD1E75" w:rsidRPr="002275E1" w:rsidRDefault="002275E1" w:rsidP="002275E1">
            <w:pPr>
              <w:spacing w:before="60" w:after="60" w:line="240" w:lineRule="auto"/>
              <w:jc w:val="center"/>
              <w:rPr>
                <w:rFonts w:cs="Arial"/>
              </w:rPr>
            </w:pPr>
            <w:r w:rsidRPr="002275E1">
              <w:rPr>
                <w:rFonts w:cs="Arial"/>
              </w:rPr>
              <w:t>Question Number</w:t>
            </w:r>
          </w:p>
        </w:tc>
        <w:tc>
          <w:tcPr>
            <w:tcW w:w="5670" w:type="dxa"/>
            <w:shd w:val="clear" w:color="auto" w:fill="D9D9D9" w:themeFill="background1" w:themeFillShade="D9"/>
            <w:vAlign w:val="center"/>
          </w:tcPr>
          <w:p w:rsidR="00BD1E75" w:rsidRPr="002275E1" w:rsidRDefault="002275E1" w:rsidP="00831B96">
            <w:pPr>
              <w:spacing w:before="60" w:after="60" w:line="240" w:lineRule="auto"/>
              <w:jc w:val="center"/>
              <w:rPr>
                <w:rFonts w:cs="Arial"/>
              </w:rPr>
            </w:pPr>
            <w:r w:rsidRPr="002275E1">
              <w:rPr>
                <w:rFonts w:cs="Arial"/>
              </w:rPr>
              <w:t>Question</w:t>
            </w:r>
          </w:p>
        </w:tc>
        <w:tc>
          <w:tcPr>
            <w:tcW w:w="1276" w:type="dxa"/>
            <w:shd w:val="clear" w:color="auto" w:fill="D9D9D9" w:themeFill="background1" w:themeFillShade="D9"/>
            <w:vAlign w:val="center"/>
          </w:tcPr>
          <w:p w:rsidR="00BD1E75" w:rsidRPr="002275E1" w:rsidRDefault="002275E1" w:rsidP="00E813B8">
            <w:pPr>
              <w:spacing w:before="60" w:after="60" w:line="240" w:lineRule="auto"/>
              <w:jc w:val="center"/>
              <w:rPr>
                <w:rFonts w:cs="Arial"/>
              </w:rPr>
            </w:pPr>
            <w:r w:rsidRPr="002275E1">
              <w:rPr>
                <w:rFonts w:cs="Arial"/>
              </w:rPr>
              <w:t xml:space="preserve">Max </w:t>
            </w:r>
            <w:r w:rsidR="00FB7D56">
              <w:rPr>
                <w:rFonts w:cs="Arial"/>
              </w:rPr>
              <w:t>Score</w:t>
            </w:r>
          </w:p>
        </w:tc>
        <w:tc>
          <w:tcPr>
            <w:tcW w:w="1276" w:type="dxa"/>
            <w:gridSpan w:val="2"/>
            <w:shd w:val="clear" w:color="auto" w:fill="D9D9D9" w:themeFill="background1" w:themeFillShade="D9"/>
            <w:vAlign w:val="center"/>
          </w:tcPr>
          <w:p w:rsidR="00BD1E75" w:rsidRPr="002275E1" w:rsidRDefault="002275E1" w:rsidP="002275E1">
            <w:pPr>
              <w:spacing w:before="60" w:after="60" w:line="240" w:lineRule="auto"/>
              <w:jc w:val="center"/>
              <w:rPr>
                <w:rFonts w:cs="Arial"/>
              </w:rPr>
            </w:pPr>
            <w:r w:rsidRPr="002275E1">
              <w:rPr>
                <w:rFonts w:cs="Arial"/>
              </w:rPr>
              <w:t>Weighting (%)</w:t>
            </w:r>
          </w:p>
        </w:tc>
      </w:tr>
      <w:tr w:rsidR="001461BE" w:rsidTr="007501F1">
        <w:trPr>
          <w:gridAfter w:val="1"/>
          <w:wAfter w:w="30" w:type="dxa"/>
          <w:cantSplit/>
        </w:trPr>
        <w:tc>
          <w:tcPr>
            <w:tcW w:w="1384" w:type="dxa"/>
            <w:vAlign w:val="center"/>
          </w:tcPr>
          <w:p w:rsidR="001461BE" w:rsidRDefault="001461BE" w:rsidP="00DE60DA">
            <w:pPr>
              <w:jc w:val="center"/>
            </w:pPr>
          </w:p>
        </w:tc>
        <w:tc>
          <w:tcPr>
            <w:tcW w:w="5670" w:type="dxa"/>
            <w:vAlign w:val="center"/>
          </w:tcPr>
          <w:p w:rsidR="00290BAB" w:rsidRDefault="00602F31">
            <w:pPr>
              <w:pStyle w:val="Default"/>
              <w:jc w:val="both"/>
              <w:rPr>
                <w:b/>
                <w:color w:val="000000" w:themeColor="text1"/>
              </w:rPr>
            </w:pPr>
            <w:r w:rsidRPr="00602F31">
              <w:rPr>
                <w:b/>
                <w:sz w:val="22"/>
                <w:szCs w:val="22"/>
              </w:rPr>
              <w:t xml:space="preserve">Potential supplier information </w:t>
            </w:r>
          </w:p>
        </w:tc>
        <w:tc>
          <w:tcPr>
            <w:tcW w:w="1276" w:type="dxa"/>
            <w:vAlign w:val="center"/>
          </w:tcPr>
          <w:p w:rsidR="001461BE" w:rsidRDefault="001461BE" w:rsidP="002275E1">
            <w:pPr>
              <w:jc w:val="center"/>
            </w:pPr>
          </w:p>
        </w:tc>
        <w:tc>
          <w:tcPr>
            <w:tcW w:w="1246" w:type="dxa"/>
            <w:vAlign w:val="center"/>
          </w:tcPr>
          <w:p w:rsidR="001461BE" w:rsidRDefault="001461BE" w:rsidP="002275E1">
            <w:pPr>
              <w:jc w:val="center"/>
            </w:pPr>
          </w:p>
        </w:tc>
      </w:tr>
      <w:tr w:rsidR="00BD1E75" w:rsidTr="007501F1">
        <w:trPr>
          <w:gridAfter w:val="1"/>
          <w:wAfter w:w="30" w:type="dxa"/>
          <w:cantSplit/>
        </w:trPr>
        <w:tc>
          <w:tcPr>
            <w:tcW w:w="1384" w:type="dxa"/>
            <w:vAlign w:val="center"/>
          </w:tcPr>
          <w:p w:rsidR="00BD1E75" w:rsidRDefault="00796693" w:rsidP="00DE60DA">
            <w:pPr>
              <w:jc w:val="center"/>
            </w:pPr>
            <w:r>
              <w:t>1</w:t>
            </w:r>
            <w:r w:rsidR="002275E1">
              <w:t>.1</w:t>
            </w:r>
            <w:r w:rsidR="00D0472D">
              <w:t>(</w:t>
            </w:r>
            <w:r w:rsidR="00F3454C">
              <w:t>a</w:t>
            </w:r>
            <w:r w:rsidR="00D0472D">
              <w:t>)</w:t>
            </w:r>
          </w:p>
        </w:tc>
        <w:tc>
          <w:tcPr>
            <w:tcW w:w="5670" w:type="dxa"/>
            <w:vAlign w:val="center"/>
          </w:tcPr>
          <w:p w:rsidR="00290BAB" w:rsidRDefault="00F3454C">
            <w:pPr>
              <w:widowControl w:val="0"/>
              <w:spacing w:before="120" w:after="120"/>
              <w:jc w:val="both"/>
            </w:pPr>
            <w:r w:rsidRPr="00A337B1">
              <w:rPr>
                <w:rFonts w:cs="Arial"/>
                <w:color w:val="000000" w:themeColor="text1"/>
              </w:rPr>
              <w:t xml:space="preserve">Full name of the </w:t>
            </w:r>
            <w:r w:rsidR="005F3F8D">
              <w:rPr>
                <w:rFonts w:cs="Arial"/>
                <w:color w:val="000000" w:themeColor="text1"/>
              </w:rPr>
              <w:t>Supplier</w:t>
            </w:r>
            <w:r w:rsidRPr="00A337B1">
              <w:rPr>
                <w:rFonts w:cs="Arial"/>
                <w:color w:val="000000" w:themeColor="text1"/>
              </w:rPr>
              <w:t xml:space="preserve"> submitting the information</w:t>
            </w:r>
          </w:p>
        </w:tc>
        <w:tc>
          <w:tcPr>
            <w:tcW w:w="1276" w:type="dxa"/>
            <w:vAlign w:val="center"/>
          </w:tcPr>
          <w:p w:rsidR="00BD1E75" w:rsidRDefault="002275E1" w:rsidP="002275E1">
            <w:pPr>
              <w:jc w:val="center"/>
            </w:pPr>
            <w:r>
              <w:t>None</w:t>
            </w:r>
          </w:p>
        </w:tc>
        <w:tc>
          <w:tcPr>
            <w:tcW w:w="1246" w:type="dxa"/>
            <w:vAlign w:val="center"/>
          </w:tcPr>
          <w:p w:rsidR="00BD1E75" w:rsidRDefault="002275E1" w:rsidP="002275E1">
            <w:pPr>
              <w:jc w:val="center"/>
            </w:pPr>
            <w:r>
              <w:t>N/A</w:t>
            </w:r>
          </w:p>
        </w:tc>
      </w:tr>
      <w:tr w:rsidR="00FF05A6" w:rsidTr="007501F1">
        <w:trPr>
          <w:gridAfter w:val="1"/>
          <w:wAfter w:w="30" w:type="dxa"/>
          <w:cantSplit/>
        </w:trPr>
        <w:tc>
          <w:tcPr>
            <w:tcW w:w="1384" w:type="dxa"/>
            <w:vAlign w:val="center"/>
          </w:tcPr>
          <w:p w:rsidR="00584061" w:rsidRDefault="00796693">
            <w:pPr>
              <w:jc w:val="center"/>
            </w:pPr>
            <w:r>
              <w:t>1</w:t>
            </w:r>
            <w:r w:rsidR="00DE60DA">
              <w:t>.</w:t>
            </w:r>
            <w:r w:rsidR="00FC6972">
              <w:t>1</w:t>
            </w:r>
            <w:r w:rsidR="00D0472D">
              <w:t>(</w:t>
            </w:r>
            <w:r w:rsidR="00FC6972">
              <w:t>b</w:t>
            </w:r>
            <w:r w:rsidR="00D0472D">
              <w:t>)</w:t>
            </w:r>
          </w:p>
        </w:tc>
        <w:tc>
          <w:tcPr>
            <w:tcW w:w="5670" w:type="dxa"/>
            <w:vAlign w:val="center"/>
          </w:tcPr>
          <w:p w:rsidR="00290BAB" w:rsidRDefault="00D0472D">
            <w:pPr>
              <w:widowControl w:val="0"/>
              <w:spacing w:before="120" w:after="120"/>
              <w:rPr>
                <w:rFonts w:eastAsia="Arial" w:cs="Arial"/>
                <w:color w:val="000000" w:themeColor="text1"/>
              </w:rPr>
            </w:pPr>
            <w:r w:rsidRPr="00A337B1">
              <w:rPr>
                <w:rFonts w:cs="Arial"/>
                <w:color w:val="000000" w:themeColor="text1"/>
              </w:rPr>
              <w:t xml:space="preserve">(i) </w:t>
            </w:r>
            <w:r w:rsidRPr="00A337B1">
              <w:rPr>
                <w:rFonts w:eastAsia="Arial" w:cs="Arial"/>
                <w:color w:val="000000" w:themeColor="text1"/>
              </w:rPr>
              <w:t>Registered office address (if applicable)</w:t>
            </w:r>
          </w:p>
          <w:p w:rsidR="00290BAB" w:rsidRDefault="00D0472D">
            <w:pPr>
              <w:widowControl w:val="0"/>
              <w:spacing w:before="120" w:after="120"/>
            </w:pPr>
            <w:r w:rsidRPr="00A337B1">
              <w:rPr>
                <w:rFonts w:cs="Arial"/>
                <w:color w:val="000000" w:themeColor="text1"/>
              </w:rPr>
              <w:t xml:space="preserve">(ii) </w:t>
            </w:r>
            <w:r w:rsidRPr="00A337B1">
              <w:rPr>
                <w:rFonts w:eastAsia="Arial" w:cs="Arial"/>
                <w:color w:val="000000" w:themeColor="text1"/>
              </w:rPr>
              <w:t>Registered website address (if applicable)</w:t>
            </w:r>
          </w:p>
        </w:tc>
        <w:tc>
          <w:tcPr>
            <w:tcW w:w="1276" w:type="dxa"/>
            <w:vAlign w:val="center"/>
          </w:tcPr>
          <w:p w:rsidR="00FF05A6" w:rsidRDefault="00737BFF" w:rsidP="002275E1">
            <w:pPr>
              <w:jc w:val="center"/>
            </w:pPr>
            <w:r>
              <w:t>None</w:t>
            </w:r>
          </w:p>
        </w:tc>
        <w:tc>
          <w:tcPr>
            <w:tcW w:w="1246" w:type="dxa"/>
            <w:vAlign w:val="center"/>
          </w:tcPr>
          <w:p w:rsidR="00FF05A6" w:rsidRDefault="00737BFF" w:rsidP="002275E1">
            <w:pPr>
              <w:jc w:val="center"/>
            </w:pPr>
            <w:r>
              <w:t>N/A</w:t>
            </w:r>
          </w:p>
        </w:tc>
      </w:tr>
      <w:tr w:rsidR="00363B17" w:rsidTr="007501F1">
        <w:trPr>
          <w:gridAfter w:val="1"/>
          <w:wAfter w:w="30" w:type="dxa"/>
          <w:cantSplit/>
        </w:trPr>
        <w:tc>
          <w:tcPr>
            <w:tcW w:w="1384" w:type="dxa"/>
            <w:vAlign w:val="center"/>
          </w:tcPr>
          <w:p w:rsidR="00363B17" w:rsidRDefault="001F043C" w:rsidP="002275E1">
            <w:pPr>
              <w:jc w:val="center"/>
            </w:pPr>
            <w:r>
              <w:t>1</w:t>
            </w:r>
            <w:r w:rsidR="00363B17">
              <w:t>.1(c)</w:t>
            </w:r>
          </w:p>
        </w:tc>
        <w:tc>
          <w:tcPr>
            <w:tcW w:w="5670" w:type="dxa"/>
            <w:vAlign w:val="center"/>
          </w:tcPr>
          <w:p w:rsidR="00363B17" w:rsidRPr="00A337B1" w:rsidRDefault="00363B17" w:rsidP="00D0472D">
            <w:pPr>
              <w:widowControl w:val="0"/>
              <w:spacing w:before="120" w:after="120"/>
              <w:jc w:val="both"/>
              <w:rPr>
                <w:rFonts w:eastAsia="Arial" w:cs="Arial"/>
                <w:color w:val="000000" w:themeColor="text1"/>
              </w:rPr>
            </w:pPr>
            <w:r w:rsidRPr="00A337B1">
              <w:rPr>
                <w:rFonts w:cs="Arial"/>
                <w:color w:val="000000" w:themeColor="text1"/>
              </w:rPr>
              <w:t xml:space="preserve">(ii) </w:t>
            </w:r>
            <w:r w:rsidRPr="00A337B1">
              <w:rPr>
                <w:rFonts w:eastAsia="Arial" w:cs="Arial"/>
                <w:i/>
                <w:color w:val="000000" w:themeColor="text1"/>
              </w:rPr>
              <w:t xml:space="preserve">Please select from the list to indicate your </w:t>
            </w:r>
            <w:r w:rsidRPr="00A337B1">
              <w:rPr>
                <w:rFonts w:eastAsia="Arial" w:cs="Arial"/>
                <w:color w:val="000000" w:themeColor="text1"/>
              </w:rPr>
              <w:t>trading status</w:t>
            </w:r>
          </w:p>
          <w:p w:rsidR="00290BAB" w:rsidRDefault="00363B17">
            <w:pPr>
              <w:pStyle w:val="ListParagraph"/>
              <w:widowControl w:val="0"/>
              <w:numPr>
                <w:ilvl w:val="0"/>
                <w:numId w:val="20"/>
              </w:numPr>
              <w:tabs>
                <w:tab w:val="clear" w:pos="720"/>
                <w:tab w:val="num" w:pos="438"/>
              </w:tabs>
              <w:spacing w:before="0" w:after="60"/>
              <w:ind w:left="580" w:hanging="568"/>
              <w:jc w:val="both"/>
              <w:rPr>
                <w:rFonts w:eastAsia="Arial" w:cs="Arial"/>
                <w:color w:val="000000" w:themeColor="text1"/>
                <w:szCs w:val="22"/>
              </w:rPr>
            </w:pPr>
            <w:r w:rsidRPr="00A337B1">
              <w:rPr>
                <w:rFonts w:eastAsia="Arial" w:cs="Arial"/>
                <w:color w:val="000000" w:themeColor="text1"/>
                <w:szCs w:val="22"/>
              </w:rPr>
              <w:t>a public limited company</w:t>
            </w:r>
          </w:p>
          <w:p w:rsidR="00290BAB" w:rsidRDefault="00363B17">
            <w:pPr>
              <w:pStyle w:val="ListParagraph"/>
              <w:widowControl w:val="0"/>
              <w:numPr>
                <w:ilvl w:val="0"/>
                <w:numId w:val="20"/>
              </w:numPr>
              <w:tabs>
                <w:tab w:val="clear" w:pos="720"/>
                <w:tab w:val="num" w:pos="438"/>
              </w:tabs>
              <w:spacing w:before="0" w:after="60"/>
              <w:ind w:left="580" w:hanging="568"/>
              <w:jc w:val="both"/>
              <w:rPr>
                <w:rFonts w:cs="Arial"/>
                <w:color w:val="000000" w:themeColor="text1"/>
                <w:szCs w:val="22"/>
              </w:rPr>
            </w:pPr>
            <w:r w:rsidRPr="00A337B1">
              <w:rPr>
                <w:rFonts w:eastAsia="Arial" w:cs="Arial"/>
                <w:color w:val="000000" w:themeColor="text1"/>
                <w:szCs w:val="22"/>
              </w:rPr>
              <w:t>a limited company</w:t>
            </w:r>
          </w:p>
          <w:p w:rsidR="00290BAB" w:rsidRDefault="00363B17">
            <w:pPr>
              <w:pStyle w:val="ListParagraph"/>
              <w:widowControl w:val="0"/>
              <w:numPr>
                <w:ilvl w:val="0"/>
                <w:numId w:val="20"/>
              </w:numPr>
              <w:tabs>
                <w:tab w:val="clear" w:pos="720"/>
                <w:tab w:val="num" w:pos="438"/>
              </w:tabs>
              <w:spacing w:before="0" w:after="60"/>
              <w:ind w:left="580" w:hanging="568"/>
              <w:jc w:val="both"/>
              <w:rPr>
                <w:rFonts w:cs="Arial"/>
                <w:color w:val="000000" w:themeColor="text1"/>
                <w:szCs w:val="22"/>
              </w:rPr>
            </w:pPr>
            <w:r w:rsidRPr="00A337B1">
              <w:rPr>
                <w:rFonts w:eastAsia="Arial" w:cs="Arial"/>
                <w:color w:val="000000" w:themeColor="text1"/>
                <w:szCs w:val="22"/>
              </w:rPr>
              <w:t>a limited liability partnership</w:t>
            </w:r>
          </w:p>
          <w:p w:rsidR="00290BAB" w:rsidRDefault="00363B17">
            <w:pPr>
              <w:pStyle w:val="ListParagraph"/>
              <w:widowControl w:val="0"/>
              <w:numPr>
                <w:ilvl w:val="0"/>
                <w:numId w:val="20"/>
              </w:numPr>
              <w:tabs>
                <w:tab w:val="clear" w:pos="720"/>
                <w:tab w:val="num" w:pos="438"/>
              </w:tabs>
              <w:spacing w:before="0" w:after="60"/>
              <w:ind w:left="580" w:hanging="568"/>
              <w:jc w:val="both"/>
              <w:rPr>
                <w:rFonts w:cs="Arial"/>
                <w:color w:val="000000" w:themeColor="text1"/>
                <w:szCs w:val="22"/>
              </w:rPr>
            </w:pPr>
            <w:r w:rsidRPr="00A337B1">
              <w:rPr>
                <w:rFonts w:eastAsia="Arial" w:cs="Arial"/>
                <w:color w:val="000000" w:themeColor="text1"/>
                <w:szCs w:val="22"/>
              </w:rPr>
              <w:t>other partnership</w:t>
            </w:r>
          </w:p>
          <w:p w:rsidR="00290BAB" w:rsidRDefault="00363B17">
            <w:pPr>
              <w:pStyle w:val="ListParagraph"/>
              <w:widowControl w:val="0"/>
              <w:numPr>
                <w:ilvl w:val="0"/>
                <w:numId w:val="20"/>
              </w:numPr>
              <w:tabs>
                <w:tab w:val="clear" w:pos="720"/>
                <w:tab w:val="num" w:pos="438"/>
              </w:tabs>
              <w:spacing w:before="0" w:after="60"/>
              <w:ind w:left="580" w:hanging="568"/>
              <w:jc w:val="both"/>
              <w:rPr>
                <w:rFonts w:cs="Arial"/>
                <w:color w:val="000000" w:themeColor="text1"/>
                <w:szCs w:val="22"/>
              </w:rPr>
            </w:pPr>
            <w:r w:rsidRPr="00A337B1">
              <w:rPr>
                <w:rFonts w:eastAsia="Arial" w:cs="Arial"/>
                <w:color w:val="000000" w:themeColor="text1"/>
                <w:szCs w:val="22"/>
              </w:rPr>
              <w:t>sole trader</w:t>
            </w:r>
          </w:p>
          <w:p w:rsidR="00290BAB" w:rsidRDefault="00363B17">
            <w:pPr>
              <w:pStyle w:val="ListParagraph"/>
              <w:widowControl w:val="0"/>
              <w:numPr>
                <w:ilvl w:val="0"/>
                <w:numId w:val="20"/>
              </w:numPr>
              <w:tabs>
                <w:tab w:val="clear" w:pos="720"/>
                <w:tab w:val="num" w:pos="438"/>
              </w:tabs>
              <w:spacing w:before="0" w:after="60"/>
              <w:ind w:left="580" w:hanging="568"/>
              <w:jc w:val="both"/>
              <w:rPr>
                <w:rFonts w:cs="Arial"/>
                <w:color w:val="000000" w:themeColor="text1"/>
                <w:szCs w:val="22"/>
              </w:rPr>
            </w:pPr>
            <w:r w:rsidRPr="00A337B1">
              <w:rPr>
                <w:rFonts w:eastAsia="Arial" w:cs="Arial"/>
                <w:color w:val="000000" w:themeColor="text1"/>
                <w:szCs w:val="22"/>
              </w:rPr>
              <w:t>third sector</w:t>
            </w:r>
          </w:p>
          <w:p w:rsidR="00290BAB" w:rsidRDefault="00363B17">
            <w:pPr>
              <w:pStyle w:val="ListParagraph"/>
              <w:widowControl w:val="0"/>
              <w:numPr>
                <w:ilvl w:val="0"/>
                <w:numId w:val="20"/>
              </w:numPr>
              <w:tabs>
                <w:tab w:val="clear" w:pos="720"/>
                <w:tab w:val="num" w:pos="438"/>
              </w:tabs>
              <w:spacing w:before="0" w:after="60"/>
              <w:ind w:left="580" w:hanging="568"/>
              <w:jc w:val="both"/>
            </w:pPr>
            <w:r w:rsidRPr="00A337B1">
              <w:rPr>
                <w:rFonts w:eastAsia="Arial" w:cs="Arial"/>
                <w:color w:val="000000" w:themeColor="text1"/>
                <w:szCs w:val="22"/>
              </w:rPr>
              <w:t xml:space="preserve">other (please specify your trading status </w:t>
            </w:r>
            <w:r w:rsidRPr="00A337B1">
              <w:rPr>
                <w:rFonts w:eastAsia="Arial" w:cs="Arial"/>
                <w:i/>
                <w:color w:val="000000" w:themeColor="text1"/>
                <w:szCs w:val="22"/>
              </w:rPr>
              <w:t>in the comments field</w:t>
            </w:r>
            <w:r w:rsidRPr="00A337B1">
              <w:rPr>
                <w:rFonts w:eastAsia="Arial" w:cs="Arial"/>
                <w:color w:val="000000" w:themeColor="text1"/>
                <w:szCs w:val="22"/>
              </w:rPr>
              <w:t>)</w:t>
            </w:r>
          </w:p>
        </w:tc>
        <w:tc>
          <w:tcPr>
            <w:tcW w:w="1276" w:type="dxa"/>
            <w:vAlign w:val="center"/>
          </w:tcPr>
          <w:p w:rsidR="00363B17" w:rsidRDefault="00851E28" w:rsidP="002275E1">
            <w:pPr>
              <w:jc w:val="center"/>
            </w:pPr>
            <w:r>
              <w:t>None</w:t>
            </w:r>
          </w:p>
        </w:tc>
        <w:tc>
          <w:tcPr>
            <w:tcW w:w="1246" w:type="dxa"/>
            <w:vAlign w:val="center"/>
          </w:tcPr>
          <w:p w:rsidR="00363B17" w:rsidRDefault="00363B17" w:rsidP="002275E1">
            <w:pPr>
              <w:jc w:val="center"/>
            </w:pPr>
            <w:r>
              <w:rPr>
                <w:rFonts w:cs="Arial"/>
              </w:rPr>
              <w:t>N/A</w:t>
            </w:r>
          </w:p>
        </w:tc>
      </w:tr>
      <w:tr w:rsidR="00363B17" w:rsidTr="007501F1">
        <w:trPr>
          <w:gridAfter w:val="1"/>
          <w:wAfter w:w="30" w:type="dxa"/>
          <w:cantSplit/>
        </w:trPr>
        <w:tc>
          <w:tcPr>
            <w:tcW w:w="1384" w:type="dxa"/>
            <w:vAlign w:val="center"/>
          </w:tcPr>
          <w:p w:rsidR="00363B17" w:rsidRDefault="001F043C" w:rsidP="002275E1">
            <w:pPr>
              <w:jc w:val="center"/>
            </w:pPr>
            <w:r>
              <w:t>1</w:t>
            </w:r>
            <w:r w:rsidR="00363B17">
              <w:t>.1(d)</w:t>
            </w:r>
          </w:p>
        </w:tc>
        <w:tc>
          <w:tcPr>
            <w:tcW w:w="5670" w:type="dxa"/>
            <w:vAlign w:val="center"/>
          </w:tcPr>
          <w:p w:rsidR="00290BAB" w:rsidRDefault="00363B17">
            <w:pPr>
              <w:widowControl w:val="0"/>
              <w:spacing w:before="120" w:after="120"/>
              <w:jc w:val="both"/>
            </w:pPr>
            <w:r w:rsidRPr="00A337B1">
              <w:rPr>
                <w:rFonts w:cs="Arial"/>
                <w:color w:val="000000" w:themeColor="text1"/>
              </w:rPr>
              <w:t>Date of registration in country of origin</w:t>
            </w:r>
          </w:p>
        </w:tc>
        <w:tc>
          <w:tcPr>
            <w:tcW w:w="1276" w:type="dxa"/>
            <w:vAlign w:val="center"/>
          </w:tcPr>
          <w:p w:rsidR="00363B17" w:rsidRDefault="00363B17" w:rsidP="002275E1">
            <w:pPr>
              <w:jc w:val="center"/>
            </w:pPr>
            <w:r>
              <w:t>None</w:t>
            </w:r>
          </w:p>
        </w:tc>
        <w:tc>
          <w:tcPr>
            <w:tcW w:w="1246" w:type="dxa"/>
            <w:vAlign w:val="center"/>
          </w:tcPr>
          <w:p w:rsidR="00363B17" w:rsidRDefault="00602F31" w:rsidP="002275E1">
            <w:pPr>
              <w:jc w:val="center"/>
            </w:pPr>
            <w:r w:rsidRPr="00602F31">
              <w:t>N/A</w:t>
            </w:r>
          </w:p>
        </w:tc>
      </w:tr>
      <w:tr w:rsidR="00363B17" w:rsidTr="007501F1">
        <w:trPr>
          <w:gridAfter w:val="1"/>
          <w:wAfter w:w="30" w:type="dxa"/>
          <w:cantSplit/>
        </w:trPr>
        <w:tc>
          <w:tcPr>
            <w:tcW w:w="1384" w:type="dxa"/>
            <w:vAlign w:val="center"/>
          </w:tcPr>
          <w:p w:rsidR="00363B17" w:rsidRDefault="001F043C">
            <w:pPr>
              <w:jc w:val="center"/>
            </w:pPr>
            <w:r>
              <w:t>1</w:t>
            </w:r>
            <w:r w:rsidR="00363B17">
              <w:t>.1(e)</w:t>
            </w:r>
          </w:p>
        </w:tc>
        <w:tc>
          <w:tcPr>
            <w:tcW w:w="5670" w:type="dxa"/>
            <w:vAlign w:val="center"/>
          </w:tcPr>
          <w:p w:rsidR="00290BAB" w:rsidRDefault="00363B17">
            <w:pPr>
              <w:widowControl w:val="0"/>
              <w:spacing w:before="120" w:after="120"/>
              <w:jc w:val="both"/>
            </w:pPr>
            <w:r w:rsidRPr="00A337B1">
              <w:rPr>
                <w:rFonts w:cs="Arial"/>
                <w:color w:val="000000" w:themeColor="text1"/>
              </w:rPr>
              <w:t>Company registration number (if applicable)</w:t>
            </w:r>
          </w:p>
        </w:tc>
        <w:tc>
          <w:tcPr>
            <w:tcW w:w="1276" w:type="dxa"/>
            <w:vAlign w:val="center"/>
          </w:tcPr>
          <w:p w:rsidR="00363B17" w:rsidRDefault="00363B17" w:rsidP="002275E1">
            <w:pPr>
              <w:jc w:val="center"/>
            </w:pPr>
            <w:r>
              <w:t>None</w:t>
            </w:r>
          </w:p>
        </w:tc>
        <w:tc>
          <w:tcPr>
            <w:tcW w:w="1246" w:type="dxa"/>
            <w:vAlign w:val="center"/>
          </w:tcPr>
          <w:p w:rsidR="00363B17" w:rsidRDefault="00602F31" w:rsidP="002275E1">
            <w:pPr>
              <w:jc w:val="center"/>
            </w:pPr>
            <w:r w:rsidRPr="00602F31">
              <w:t>N/A</w:t>
            </w:r>
          </w:p>
        </w:tc>
      </w:tr>
      <w:tr w:rsidR="00363B17" w:rsidTr="00851E28">
        <w:trPr>
          <w:gridAfter w:val="1"/>
          <w:wAfter w:w="30" w:type="dxa"/>
          <w:cantSplit/>
        </w:trPr>
        <w:tc>
          <w:tcPr>
            <w:tcW w:w="1384" w:type="dxa"/>
            <w:vAlign w:val="center"/>
          </w:tcPr>
          <w:p w:rsidR="00363B17" w:rsidRDefault="001F043C" w:rsidP="002275E1">
            <w:pPr>
              <w:jc w:val="center"/>
            </w:pPr>
            <w:r>
              <w:t>1</w:t>
            </w:r>
            <w:r w:rsidR="00363B17">
              <w:t>.1 (f)</w:t>
            </w:r>
          </w:p>
        </w:tc>
        <w:tc>
          <w:tcPr>
            <w:tcW w:w="5670" w:type="dxa"/>
            <w:vAlign w:val="center"/>
          </w:tcPr>
          <w:p w:rsidR="00290BAB" w:rsidRDefault="00363B17">
            <w:pPr>
              <w:widowControl w:val="0"/>
              <w:spacing w:before="120" w:after="120"/>
              <w:jc w:val="both"/>
            </w:pPr>
            <w:r w:rsidRPr="00A337B1">
              <w:rPr>
                <w:rFonts w:cs="Arial"/>
                <w:color w:val="000000" w:themeColor="text1"/>
              </w:rPr>
              <w:t>Charity registration number (if applicable)</w:t>
            </w:r>
          </w:p>
        </w:tc>
        <w:tc>
          <w:tcPr>
            <w:tcW w:w="1276" w:type="dxa"/>
            <w:vAlign w:val="center"/>
          </w:tcPr>
          <w:p w:rsidR="007A1489" w:rsidRDefault="00363B17">
            <w:pPr>
              <w:jc w:val="center"/>
            </w:pPr>
            <w:r w:rsidRPr="009B29DC">
              <w:t>None</w:t>
            </w:r>
          </w:p>
        </w:tc>
        <w:tc>
          <w:tcPr>
            <w:tcW w:w="1246" w:type="dxa"/>
            <w:vAlign w:val="center"/>
          </w:tcPr>
          <w:p w:rsidR="00363B17" w:rsidRDefault="00602F31" w:rsidP="002275E1">
            <w:pPr>
              <w:jc w:val="center"/>
            </w:pPr>
            <w:r w:rsidRPr="00602F31">
              <w:t>N/A</w:t>
            </w:r>
          </w:p>
        </w:tc>
      </w:tr>
      <w:tr w:rsidR="00363B17" w:rsidTr="00851E28">
        <w:trPr>
          <w:gridAfter w:val="1"/>
          <w:wAfter w:w="30" w:type="dxa"/>
          <w:cantSplit/>
        </w:trPr>
        <w:tc>
          <w:tcPr>
            <w:tcW w:w="1384" w:type="dxa"/>
            <w:vAlign w:val="center"/>
          </w:tcPr>
          <w:p w:rsidR="00363B17" w:rsidRDefault="001F043C" w:rsidP="002275E1">
            <w:pPr>
              <w:jc w:val="center"/>
            </w:pPr>
            <w:r>
              <w:t>1</w:t>
            </w:r>
            <w:r w:rsidR="00363B17">
              <w:t>.1(g)</w:t>
            </w:r>
          </w:p>
        </w:tc>
        <w:tc>
          <w:tcPr>
            <w:tcW w:w="5670" w:type="dxa"/>
            <w:vAlign w:val="center"/>
          </w:tcPr>
          <w:p w:rsidR="00290BAB" w:rsidRDefault="00363B17">
            <w:pPr>
              <w:widowControl w:val="0"/>
              <w:spacing w:before="120" w:after="120"/>
              <w:jc w:val="both"/>
            </w:pPr>
            <w:r w:rsidRPr="00A337B1">
              <w:rPr>
                <w:rFonts w:cs="Arial"/>
                <w:color w:val="000000" w:themeColor="text1"/>
              </w:rPr>
              <w:t>Head office DUNS number</w:t>
            </w:r>
          </w:p>
        </w:tc>
        <w:tc>
          <w:tcPr>
            <w:tcW w:w="1276" w:type="dxa"/>
            <w:vAlign w:val="center"/>
          </w:tcPr>
          <w:p w:rsidR="007A1489" w:rsidRDefault="00363B17">
            <w:pPr>
              <w:jc w:val="center"/>
            </w:pPr>
            <w:r w:rsidRPr="009B29DC">
              <w:t>None</w:t>
            </w:r>
          </w:p>
        </w:tc>
        <w:tc>
          <w:tcPr>
            <w:tcW w:w="1246" w:type="dxa"/>
            <w:vAlign w:val="center"/>
          </w:tcPr>
          <w:p w:rsidR="00363B17" w:rsidRDefault="00363B17" w:rsidP="002275E1">
            <w:pPr>
              <w:jc w:val="center"/>
            </w:pPr>
            <w:r w:rsidRPr="00CE7F42">
              <w:rPr>
                <w:rFonts w:cs="Arial"/>
              </w:rPr>
              <w:t>N/A</w:t>
            </w:r>
          </w:p>
        </w:tc>
      </w:tr>
      <w:tr w:rsidR="00363B17" w:rsidTr="00851E28">
        <w:trPr>
          <w:gridAfter w:val="1"/>
          <w:wAfter w:w="30" w:type="dxa"/>
          <w:cantSplit/>
        </w:trPr>
        <w:tc>
          <w:tcPr>
            <w:tcW w:w="1384" w:type="dxa"/>
            <w:vAlign w:val="center"/>
          </w:tcPr>
          <w:p w:rsidR="00363B17" w:rsidRDefault="001F043C" w:rsidP="002275E1">
            <w:pPr>
              <w:jc w:val="center"/>
            </w:pPr>
            <w:r>
              <w:t>1</w:t>
            </w:r>
            <w:r w:rsidR="00363B17">
              <w:t>.1(h)</w:t>
            </w:r>
          </w:p>
        </w:tc>
        <w:tc>
          <w:tcPr>
            <w:tcW w:w="5670" w:type="dxa"/>
            <w:vAlign w:val="center"/>
          </w:tcPr>
          <w:p w:rsidR="00290BAB" w:rsidRDefault="00363B17">
            <w:pPr>
              <w:widowControl w:val="0"/>
              <w:spacing w:before="120" w:after="120"/>
              <w:jc w:val="both"/>
            </w:pPr>
            <w:r w:rsidRPr="00A337B1">
              <w:rPr>
                <w:rFonts w:cs="Arial"/>
                <w:color w:val="000000" w:themeColor="text1"/>
              </w:rPr>
              <w:t>(h) Registered VAT number</w:t>
            </w:r>
          </w:p>
        </w:tc>
        <w:tc>
          <w:tcPr>
            <w:tcW w:w="1276" w:type="dxa"/>
            <w:vAlign w:val="center"/>
          </w:tcPr>
          <w:p w:rsidR="007A1489" w:rsidRDefault="00363B17">
            <w:pPr>
              <w:jc w:val="center"/>
            </w:pPr>
            <w:r w:rsidRPr="009B29DC">
              <w:t>None</w:t>
            </w:r>
          </w:p>
        </w:tc>
        <w:tc>
          <w:tcPr>
            <w:tcW w:w="1246" w:type="dxa"/>
            <w:vAlign w:val="center"/>
          </w:tcPr>
          <w:p w:rsidR="00363B17" w:rsidRDefault="00363B17" w:rsidP="002275E1">
            <w:pPr>
              <w:jc w:val="center"/>
            </w:pPr>
            <w:r>
              <w:rPr>
                <w:rFonts w:cs="Arial"/>
              </w:rPr>
              <w:t>N/A</w:t>
            </w:r>
          </w:p>
        </w:tc>
      </w:tr>
      <w:tr w:rsidR="00363B17" w:rsidTr="00851E28">
        <w:trPr>
          <w:gridAfter w:val="1"/>
          <w:wAfter w:w="30" w:type="dxa"/>
          <w:cantSplit/>
        </w:trPr>
        <w:tc>
          <w:tcPr>
            <w:tcW w:w="1384" w:type="dxa"/>
            <w:vAlign w:val="center"/>
          </w:tcPr>
          <w:p w:rsidR="00363B17" w:rsidRDefault="001F043C" w:rsidP="00A240E3">
            <w:pPr>
              <w:jc w:val="center"/>
            </w:pPr>
            <w:r>
              <w:t>1</w:t>
            </w:r>
            <w:r w:rsidR="00363B17">
              <w:t>.1(i)</w:t>
            </w:r>
          </w:p>
        </w:tc>
        <w:tc>
          <w:tcPr>
            <w:tcW w:w="5670" w:type="dxa"/>
            <w:vAlign w:val="center"/>
          </w:tcPr>
          <w:p w:rsidR="00363B17" w:rsidRPr="00A337B1" w:rsidRDefault="00363B17" w:rsidP="00A240E3">
            <w:pPr>
              <w:widowControl w:val="0"/>
              <w:spacing w:before="120" w:after="120"/>
              <w:ind w:right="152"/>
              <w:jc w:val="both"/>
              <w:rPr>
                <w:rFonts w:eastAsia="Arial" w:cs="Arial"/>
                <w:color w:val="000000" w:themeColor="text1"/>
              </w:rPr>
            </w:pPr>
            <w:r w:rsidRPr="00A337B1">
              <w:rPr>
                <w:rFonts w:eastAsia="Arial" w:cs="Arial"/>
                <w:color w:val="000000" w:themeColor="text1"/>
              </w:rPr>
              <w:t xml:space="preserve">If applicable, </w:t>
            </w:r>
            <w:proofErr w:type="gramStart"/>
            <w:r w:rsidRPr="00A337B1">
              <w:rPr>
                <w:rFonts w:eastAsia="Arial" w:cs="Arial"/>
                <w:color w:val="000000" w:themeColor="text1"/>
              </w:rPr>
              <w:t>is your organisation registered</w:t>
            </w:r>
            <w:proofErr w:type="gramEnd"/>
            <w:r w:rsidRPr="00A337B1">
              <w:rPr>
                <w:rFonts w:eastAsia="Arial" w:cs="Arial"/>
                <w:color w:val="000000" w:themeColor="text1"/>
              </w:rPr>
              <w:t xml:space="preserve"> with the appropriate professional or trade register(s) in the member state where it is established?</w:t>
            </w:r>
          </w:p>
          <w:p w:rsidR="00290BAB" w:rsidRDefault="00363B17">
            <w:pPr>
              <w:widowControl w:val="0"/>
              <w:rPr>
                <w:rFonts w:cs="Arial"/>
                <w:color w:val="000000" w:themeColor="text1"/>
              </w:rPr>
            </w:pPr>
            <w:r w:rsidRPr="00A337B1">
              <w:rPr>
                <w:rFonts w:ascii="Segoe UI Symbol" w:eastAsia="MS Gothic" w:hAnsi="Segoe UI Symbol" w:cs="Segoe UI Symbol"/>
                <w:b/>
                <w:color w:val="000000" w:themeColor="text1"/>
                <w:sz w:val="32"/>
                <w:szCs w:val="32"/>
              </w:rPr>
              <w:t>▢</w:t>
            </w:r>
            <w:r w:rsidRPr="00A337B1">
              <w:rPr>
                <w:rFonts w:cs="Arial"/>
                <w:color w:val="000000" w:themeColor="text1"/>
              </w:rPr>
              <w:t xml:space="preserve">   Yes</w:t>
            </w:r>
            <w:r>
              <w:rPr>
                <w:rFonts w:cs="Arial"/>
                <w:color w:val="000000" w:themeColor="text1"/>
              </w:rPr>
              <w:t xml:space="preserve">     </w:t>
            </w:r>
            <w:r w:rsidRPr="00A337B1">
              <w:rPr>
                <w:rFonts w:ascii="Segoe UI Symbol" w:eastAsia="MS Gothic" w:hAnsi="Segoe UI Symbol" w:cs="Segoe UI Symbol"/>
                <w:b/>
                <w:color w:val="000000" w:themeColor="text1"/>
                <w:sz w:val="32"/>
                <w:szCs w:val="32"/>
              </w:rPr>
              <w:t>▢</w:t>
            </w:r>
            <w:r w:rsidRPr="00A337B1">
              <w:rPr>
                <w:rFonts w:cs="Arial"/>
                <w:color w:val="000000" w:themeColor="text1"/>
              </w:rPr>
              <w:t xml:space="preserve">   No </w:t>
            </w:r>
            <w:r>
              <w:rPr>
                <w:rFonts w:cs="Arial"/>
                <w:color w:val="000000" w:themeColor="text1"/>
              </w:rPr>
              <w:t xml:space="preserve">    </w:t>
            </w:r>
            <w:r w:rsidRPr="00A337B1">
              <w:rPr>
                <w:rFonts w:ascii="Segoe UI Symbol" w:eastAsia="MS Gothic" w:hAnsi="Segoe UI Symbol" w:cs="Segoe UI Symbol"/>
                <w:b/>
                <w:color w:val="000000" w:themeColor="text1"/>
                <w:sz w:val="32"/>
                <w:szCs w:val="32"/>
              </w:rPr>
              <w:t>▢</w:t>
            </w:r>
            <w:r w:rsidRPr="00A337B1">
              <w:rPr>
                <w:rFonts w:cs="Arial"/>
                <w:color w:val="000000" w:themeColor="text1"/>
              </w:rPr>
              <w:t xml:space="preserve">   N/A </w:t>
            </w:r>
          </w:p>
          <w:p w:rsidR="00755F69" w:rsidRDefault="001F043C">
            <w:r>
              <w:t>(ii)If you responded yes to 1</w:t>
            </w:r>
            <w:r w:rsidR="00363B17">
              <w:t xml:space="preserve">.1(i) - (i), please provide the relevant details, including the registration number(s) </w:t>
            </w:r>
          </w:p>
        </w:tc>
        <w:tc>
          <w:tcPr>
            <w:tcW w:w="1276" w:type="dxa"/>
            <w:vAlign w:val="center"/>
          </w:tcPr>
          <w:p w:rsidR="007A1489" w:rsidRDefault="00363B17">
            <w:pPr>
              <w:jc w:val="center"/>
            </w:pPr>
            <w:r w:rsidRPr="009B29DC">
              <w:t>None</w:t>
            </w:r>
          </w:p>
        </w:tc>
        <w:tc>
          <w:tcPr>
            <w:tcW w:w="1246" w:type="dxa"/>
            <w:vAlign w:val="center"/>
          </w:tcPr>
          <w:p w:rsidR="00363B17" w:rsidRDefault="00363B17" w:rsidP="002275E1">
            <w:pPr>
              <w:jc w:val="center"/>
            </w:pPr>
            <w:r w:rsidRPr="00CE7F42">
              <w:rPr>
                <w:rFonts w:cs="Arial"/>
              </w:rPr>
              <w:t>N/A</w:t>
            </w:r>
          </w:p>
        </w:tc>
      </w:tr>
      <w:tr w:rsidR="00363B17" w:rsidTr="00851E28">
        <w:trPr>
          <w:gridAfter w:val="1"/>
          <w:wAfter w:w="30" w:type="dxa"/>
          <w:cantSplit/>
        </w:trPr>
        <w:tc>
          <w:tcPr>
            <w:tcW w:w="1384" w:type="dxa"/>
            <w:vAlign w:val="center"/>
          </w:tcPr>
          <w:p w:rsidR="00363B17" w:rsidRDefault="001F043C">
            <w:pPr>
              <w:jc w:val="center"/>
            </w:pPr>
            <w:r>
              <w:t>1</w:t>
            </w:r>
            <w:r w:rsidR="00363B17">
              <w:t>.1(j)</w:t>
            </w:r>
          </w:p>
        </w:tc>
        <w:tc>
          <w:tcPr>
            <w:tcW w:w="5670" w:type="dxa"/>
            <w:vAlign w:val="center"/>
          </w:tcPr>
          <w:p w:rsidR="00290BAB" w:rsidRDefault="00363B17">
            <w:pPr>
              <w:widowControl w:val="0"/>
              <w:spacing w:before="120" w:after="120"/>
              <w:jc w:val="both"/>
              <w:rPr>
                <w:rFonts w:eastAsia="Arial" w:cs="Arial"/>
                <w:color w:val="000000" w:themeColor="text1"/>
              </w:rPr>
            </w:pPr>
            <w:r w:rsidRPr="00A337B1">
              <w:rPr>
                <w:rFonts w:cs="Arial"/>
                <w:color w:val="000000" w:themeColor="text1"/>
              </w:rPr>
              <w:t>(i)</w:t>
            </w:r>
            <w:r>
              <w:rPr>
                <w:rFonts w:cs="Arial"/>
                <w:color w:val="000000" w:themeColor="text1"/>
              </w:rPr>
              <w:t xml:space="preserve"> </w:t>
            </w:r>
            <w:r w:rsidRPr="00A337B1">
              <w:rPr>
                <w:rFonts w:eastAsia="Arial" w:cs="Arial"/>
                <w:color w:val="000000" w:themeColor="text1"/>
              </w:rPr>
              <w:t xml:space="preserve">Is it a legal requirement in the state where you are established for you to possess a particular </w:t>
            </w:r>
            <w:r w:rsidR="00602F31" w:rsidRPr="00602F31">
              <w:rPr>
                <w:rFonts w:eastAsia="Arial" w:cs="Arial"/>
                <w:noProof/>
                <w:color w:val="000000" w:themeColor="text1"/>
              </w:rPr>
              <w:t>authorisation</w:t>
            </w:r>
            <w:r w:rsidRPr="00A337B1">
              <w:rPr>
                <w:rFonts w:eastAsia="Arial" w:cs="Arial"/>
                <w:color w:val="000000" w:themeColor="text1"/>
              </w:rPr>
              <w:t>, or be a member of a particular organisation in order to provide the services specified in this procurement?</w:t>
            </w:r>
          </w:p>
          <w:p w:rsidR="00290BAB" w:rsidRDefault="00363B17">
            <w:pPr>
              <w:widowControl w:val="0"/>
              <w:rPr>
                <w:rFonts w:cs="Arial"/>
                <w:color w:val="000000" w:themeColor="text1"/>
              </w:rPr>
            </w:pPr>
            <w:r w:rsidRPr="00A337B1">
              <w:rPr>
                <w:rFonts w:ascii="Segoe UI Symbol" w:eastAsia="MS Gothic" w:hAnsi="Segoe UI Symbol" w:cs="Segoe UI Symbol"/>
                <w:b/>
                <w:color w:val="000000" w:themeColor="text1"/>
                <w:sz w:val="32"/>
                <w:szCs w:val="32"/>
              </w:rPr>
              <w:t>▢</w:t>
            </w:r>
            <w:r w:rsidRPr="00A337B1">
              <w:rPr>
                <w:rFonts w:cs="Arial"/>
                <w:color w:val="000000" w:themeColor="text1"/>
              </w:rPr>
              <w:t xml:space="preserve">   Yes</w:t>
            </w:r>
            <w:r>
              <w:rPr>
                <w:rFonts w:cs="Arial"/>
                <w:color w:val="000000" w:themeColor="text1"/>
              </w:rPr>
              <w:t xml:space="preserve">     </w:t>
            </w:r>
            <w:r w:rsidRPr="00A337B1">
              <w:rPr>
                <w:rFonts w:ascii="Segoe UI Symbol" w:eastAsia="MS Gothic" w:hAnsi="Segoe UI Symbol" w:cs="Segoe UI Symbol"/>
                <w:b/>
                <w:color w:val="000000" w:themeColor="text1"/>
                <w:sz w:val="32"/>
                <w:szCs w:val="32"/>
              </w:rPr>
              <w:t>▢</w:t>
            </w:r>
            <w:r w:rsidRPr="00A337B1">
              <w:rPr>
                <w:rFonts w:cs="Arial"/>
                <w:color w:val="000000" w:themeColor="text1"/>
              </w:rPr>
              <w:t xml:space="preserve"> </w:t>
            </w:r>
            <w:r>
              <w:rPr>
                <w:rFonts w:cs="Arial"/>
                <w:color w:val="000000" w:themeColor="text1"/>
              </w:rPr>
              <w:t xml:space="preserve">  </w:t>
            </w:r>
            <w:r w:rsidRPr="00A337B1">
              <w:rPr>
                <w:rFonts w:cs="Arial"/>
                <w:color w:val="000000" w:themeColor="text1"/>
              </w:rPr>
              <w:t xml:space="preserve"> No </w:t>
            </w:r>
          </w:p>
          <w:p w:rsidR="00290BAB" w:rsidRDefault="00363B17">
            <w:pPr>
              <w:widowControl w:val="0"/>
              <w:spacing w:before="120" w:after="120"/>
              <w:jc w:val="both"/>
            </w:pPr>
            <w:r w:rsidRPr="00A337B1">
              <w:rPr>
                <w:rFonts w:cs="Arial"/>
                <w:color w:val="000000" w:themeColor="text1"/>
              </w:rPr>
              <w:t>(ii)</w:t>
            </w:r>
            <w:r>
              <w:rPr>
                <w:rFonts w:cs="Arial"/>
                <w:color w:val="000000" w:themeColor="text1"/>
              </w:rPr>
              <w:t xml:space="preserve"> </w:t>
            </w:r>
            <w:r w:rsidRPr="00A337B1">
              <w:rPr>
                <w:rFonts w:eastAsia="Arial" w:cs="Arial"/>
                <w:color w:val="000000" w:themeColor="text1"/>
              </w:rPr>
              <w:t>If you responded yes to 1.1(j) - (i</w:t>
            </w:r>
            <w:proofErr w:type="gramStart"/>
            <w:r w:rsidRPr="00A337B1">
              <w:rPr>
                <w:rFonts w:eastAsia="Arial" w:cs="Arial"/>
                <w:color w:val="000000" w:themeColor="text1"/>
              </w:rPr>
              <w:t>),</w:t>
            </w:r>
            <w:proofErr w:type="gramEnd"/>
            <w:r w:rsidRPr="00A337B1">
              <w:rPr>
                <w:rFonts w:eastAsia="Arial" w:cs="Arial"/>
                <w:color w:val="000000" w:themeColor="text1"/>
              </w:rPr>
              <w:t xml:space="preserve"> please provide additional details of what is required and confirmation that you have complied with this.</w:t>
            </w:r>
          </w:p>
        </w:tc>
        <w:tc>
          <w:tcPr>
            <w:tcW w:w="1276" w:type="dxa"/>
            <w:vAlign w:val="center"/>
          </w:tcPr>
          <w:p w:rsidR="007A1489" w:rsidRDefault="00363B17">
            <w:pPr>
              <w:jc w:val="center"/>
            </w:pPr>
            <w:r w:rsidRPr="00F161FB">
              <w:t>None</w:t>
            </w:r>
          </w:p>
        </w:tc>
        <w:tc>
          <w:tcPr>
            <w:tcW w:w="1246" w:type="dxa"/>
            <w:vAlign w:val="center"/>
          </w:tcPr>
          <w:p w:rsidR="007A1489" w:rsidRDefault="00363B17">
            <w:pPr>
              <w:jc w:val="center"/>
            </w:pPr>
            <w:r>
              <w:rPr>
                <w:rFonts w:cs="Arial"/>
              </w:rPr>
              <w:t>N/A</w:t>
            </w:r>
          </w:p>
        </w:tc>
      </w:tr>
      <w:tr w:rsidR="00363B17" w:rsidTr="00851E28">
        <w:trPr>
          <w:gridAfter w:val="1"/>
          <w:wAfter w:w="30" w:type="dxa"/>
          <w:cantSplit/>
        </w:trPr>
        <w:tc>
          <w:tcPr>
            <w:tcW w:w="1384" w:type="dxa"/>
            <w:vAlign w:val="center"/>
          </w:tcPr>
          <w:p w:rsidR="00363B17" w:rsidRDefault="001F043C">
            <w:pPr>
              <w:jc w:val="center"/>
            </w:pPr>
            <w:r>
              <w:t>1</w:t>
            </w:r>
            <w:r w:rsidR="00363B17">
              <w:t>.1(k)</w:t>
            </w:r>
          </w:p>
        </w:tc>
        <w:tc>
          <w:tcPr>
            <w:tcW w:w="5670" w:type="dxa"/>
            <w:vAlign w:val="center"/>
          </w:tcPr>
          <w:p w:rsidR="00290BAB" w:rsidRDefault="00363B17">
            <w:pPr>
              <w:widowControl w:val="0"/>
              <w:spacing w:before="120" w:after="120"/>
              <w:jc w:val="both"/>
              <w:rPr>
                <w:rFonts w:eastAsia="SimSun"/>
              </w:rPr>
            </w:pPr>
            <w:r w:rsidRPr="00A337B1">
              <w:rPr>
                <w:rFonts w:cs="Arial"/>
                <w:color w:val="000000" w:themeColor="text1"/>
              </w:rPr>
              <w:t xml:space="preserve">Trading name(s) that </w:t>
            </w:r>
            <w:proofErr w:type="gramStart"/>
            <w:r w:rsidRPr="00A337B1">
              <w:rPr>
                <w:rFonts w:cs="Arial"/>
                <w:color w:val="000000" w:themeColor="text1"/>
              </w:rPr>
              <w:t>will be used</w:t>
            </w:r>
            <w:proofErr w:type="gramEnd"/>
            <w:r w:rsidRPr="00A337B1">
              <w:rPr>
                <w:rFonts w:cs="Arial"/>
                <w:color w:val="000000" w:themeColor="text1"/>
              </w:rPr>
              <w:t xml:space="preserve"> if successful in this procurement.</w:t>
            </w:r>
          </w:p>
        </w:tc>
        <w:tc>
          <w:tcPr>
            <w:tcW w:w="1276" w:type="dxa"/>
            <w:vAlign w:val="center"/>
          </w:tcPr>
          <w:p w:rsidR="007A1489" w:rsidRDefault="00363B17">
            <w:pPr>
              <w:jc w:val="center"/>
            </w:pPr>
            <w:r w:rsidRPr="00F161FB">
              <w:t>None</w:t>
            </w:r>
          </w:p>
        </w:tc>
        <w:tc>
          <w:tcPr>
            <w:tcW w:w="1246" w:type="dxa"/>
            <w:vAlign w:val="center"/>
          </w:tcPr>
          <w:p w:rsidR="007A1489" w:rsidRDefault="00363B17">
            <w:pPr>
              <w:jc w:val="center"/>
            </w:pPr>
            <w:r w:rsidRPr="00CE7F42">
              <w:rPr>
                <w:rFonts w:cs="Arial"/>
              </w:rPr>
              <w:t>N/A</w:t>
            </w:r>
          </w:p>
        </w:tc>
      </w:tr>
      <w:tr w:rsidR="00363B17" w:rsidTr="00851E28">
        <w:trPr>
          <w:gridAfter w:val="1"/>
          <w:wAfter w:w="30" w:type="dxa"/>
          <w:cantSplit/>
        </w:trPr>
        <w:tc>
          <w:tcPr>
            <w:tcW w:w="1384" w:type="dxa"/>
            <w:vAlign w:val="center"/>
          </w:tcPr>
          <w:p w:rsidR="00363B17" w:rsidRDefault="001F043C" w:rsidP="002275E1">
            <w:pPr>
              <w:jc w:val="center"/>
            </w:pPr>
            <w:r>
              <w:t>1</w:t>
            </w:r>
            <w:r w:rsidR="00363B17">
              <w:t xml:space="preserve">.1(l) </w:t>
            </w:r>
          </w:p>
        </w:tc>
        <w:tc>
          <w:tcPr>
            <w:tcW w:w="5670" w:type="dxa"/>
            <w:vAlign w:val="center"/>
          </w:tcPr>
          <w:p w:rsidR="00363B17" w:rsidRPr="00A337B1" w:rsidRDefault="00363B17" w:rsidP="00CA15BB">
            <w:pPr>
              <w:widowControl w:val="0"/>
              <w:spacing w:before="120" w:after="120"/>
              <w:ind w:right="152"/>
              <w:jc w:val="both"/>
              <w:rPr>
                <w:rFonts w:eastAsia="Arial" w:cs="Arial"/>
                <w:color w:val="000000" w:themeColor="text1"/>
              </w:rPr>
            </w:pPr>
            <w:r w:rsidRPr="00A337B1">
              <w:rPr>
                <w:rFonts w:eastAsia="Arial" w:cs="Arial"/>
                <w:color w:val="000000" w:themeColor="text1"/>
              </w:rPr>
              <w:t>Relevant classifications (state whether you fall within one of these, and if so which one)</w:t>
            </w:r>
          </w:p>
          <w:p w:rsidR="00290BAB" w:rsidRDefault="00363B17">
            <w:pPr>
              <w:widowControl w:val="0"/>
              <w:spacing w:after="60"/>
              <w:jc w:val="both"/>
              <w:rPr>
                <w:rFonts w:eastAsia="Arial" w:cs="Arial"/>
                <w:color w:val="000000" w:themeColor="text1"/>
              </w:rPr>
            </w:pPr>
            <w:r w:rsidRPr="00A337B1">
              <w:rPr>
                <w:rFonts w:eastAsia="Arial" w:cs="Arial"/>
                <w:color w:val="000000" w:themeColor="text1"/>
              </w:rPr>
              <w:t>a)  Voluntary, Community Social Enterprise (VCSE)</w:t>
            </w:r>
          </w:p>
          <w:p w:rsidR="00290BAB" w:rsidRDefault="00363B17">
            <w:pPr>
              <w:widowControl w:val="0"/>
              <w:spacing w:after="60"/>
              <w:jc w:val="both"/>
              <w:rPr>
                <w:rFonts w:eastAsia="Arial" w:cs="Arial"/>
                <w:color w:val="000000" w:themeColor="text1"/>
              </w:rPr>
            </w:pPr>
            <w:r w:rsidRPr="00A337B1">
              <w:rPr>
                <w:rFonts w:eastAsia="Arial" w:cs="Arial"/>
                <w:color w:val="000000" w:themeColor="text1"/>
              </w:rPr>
              <w:t>b)  Sheltered workshop</w:t>
            </w:r>
          </w:p>
          <w:p w:rsidR="00290BAB" w:rsidRDefault="00363B17">
            <w:pPr>
              <w:widowControl w:val="0"/>
              <w:spacing w:after="60"/>
              <w:jc w:val="both"/>
            </w:pPr>
            <w:r w:rsidRPr="00A337B1">
              <w:rPr>
                <w:rFonts w:eastAsia="Arial" w:cs="Arial"/>
                <w:color w:val="000000" w:themeColor="text1"/>
              </w:rPr>
              <w:t xml:space="preserve">c)  Public service </w:t>
            </w:r>
            <w:r w:rsidR="00602F31" w:rsidRPr="00602F31">
              <w:rPr>
                <w:rFonts w:eastAsia="Arial" w:cs="Arial"/>
                <w:noProof/>
                <w:color w:val="000000" w:themeColor="text1"/>
              </w:rPr>
              <w:t>mutual</w:t>
            </w:r>
          </w:p>
        </w:tc>
        <w:tc>
          <w:tcPr>
            <w:tcW w:w="1276" w:type="dxa"/>
            <w:vAlign w:val="center"/>
          </w:tcPr>
          <w:p w:rsidR="007A1489" w:rsidRDefault="00363B17">
            <w:pPr>
              <w:jc w:val="center"/>
            </w:pPr>
            <w:r w:rsidRPr="00F161FB">
              <w:t>None</w:t>
            </w:r>
          </w:p>
        </w:tc>
        <w:tc>
          <w:tcPr>
            <w:tcW w:w="1246" w:type="dxa"/>
            <w:vAlign w:val="center"/>
          </w:tcPr>
          <w:p w:rsidR="007A1489" w:rsidRDefault="00363B17">
            <w:pPr>
              <w:jc w:val="center"/>
            </w:pPr>
            <w:r>
              <w:rPr>
                <w:rFonts w:cs="Arial"/>
              </w:rPr>
              <w:t>N/A</w:t>
            </w:r>
          </w:p>
        </w:tc>
      </w:tr>
      <w:tr w:rsidR="00363B17" w:rsidTr="00607CFF">
        <w:trPr>
          <w:gridAfter w:val="1"/>
          <w:wAfter w:w="30" w:type="dxa"/>
          <w:cantSplit/>
        </w:trPr>
        <w:tc>
          <w:tcPr>
            <w:tcW w:w="1384" w:type="dxa"/>
            <w:vAlign w:val="center"/>
          </w:tcPr>
          <w:p w:rsidR="00363B17" w:rsidRDefault="001F043C" w:rsidP="002275E1">
            <w:pPr>
              <w:jc w:val="center"/>
            </w:pPr>
            <w:r>
              <w:t>1</w:t>
            </w:r>
            <w:r w:rsidR="00363B17">
              <w:t>.1(m)</w:t>
            </w:r>
          </w:p>
        </w:tc>
        <w:tc>
          <w:tcPr>
            <w:tcW w:w="5670" w:type="dxa"/>
            <w:vAlign w:val="center"/>
          </w:tcPr>
          <w:p w:rsidR="00363B17" w:rsidRPr="00A337B1" w:rsidRDefault="00363B17" w:rsidP="00CA15BB">
            <w:pPr>
              <w:widowControl w:val="0"/>
              <w:spacing w:before="120" w:after="120"/>
              <w:jc w:val="both"/>
              <w:rPr>
                <w:rFonts w:cs="Arial"/>
                <w:color w:val="000000" w:themeColor="text1"/>
              </w:rPr>
            </w:pPr>
            <w:r w:rsidRPr="00A337B1">
              <w:rPr>
                <w:rFonts w:cs="Arial"/>
                <w:color w:val="000000" w:themeColor="text1"/>
              </w:rPr>
              <w:t xml:space="preserve">Are you a Small, </w:t>
            </w:r>
            <w:proofErr w:type="gramStart"/>
            <w:r w:rsidRPr="00A337B1">
              <w:rPr>
                <w:rFonts w:cs="Arial"/>
                <w:color w:val="000000" w:themeColor="text1"/>
              </w:rPr>
              <w:t>Medium</w:t>
            </w:r>
            <w:proofErr w:type="gramEnd"/>
            <w:r w:rsidRPr="00A337B1">
              <w:rPr>
                <w:rFonts w:cs="Arial"/>
                <w:color w:val="000000" w:themeColor="text1"/>
              </w:rPr>
              <w:t xml:space="preserve"> or Micro Enterprise (SME)</w:t>
            </w:r>
            <w:r w:rsidRPr="00A337B1">
              <w:rPr>
                <w:rFonts w:eastAsia="Arial" w:cs="Arial"/>
                <w:color w:val="000000" w:themeColor="text1"/>
                <w:vertAlign w:val="superscript"/>
              </w:rPr>
              <w:footnoteReference w:id="2"/>
            </w:r>
            <w:r w:rsidRPr="00A337B1">
              <w:rPr>
                <w:rFonts w:cs="Arial"/>
                <w:color w:val="000000" w:themeColor="text1"/>
              </w:rPr>
              <w:t>?</w:t>
            </w:r>
          </w:p>
          <w:p w:rsidR="00290BAB" w:rsidRDefault="00363B17">
            <w:pPr>
              <w:widowControl w:val="0"/>
            </w:pPr>
            <w:r w:rsidRPr="00A337B1">
              <w:rPr>
                <w:rFonts w:ascii="Segoe UI Symbol" w:eastAsia="MS Gothic" w:hAnsi="Segoe UI Symbol" w:cs="Segoe UI Symbol"/>
                <w:color w:val="000000" w:themeColor="text1"/>
                <w:sz w:val="32"/>
                <w:szCs w:val="32"/>
              </w:rPr>
              <w:t>▢</w:t>
            </w:r>
            <w:r w:rsidRPr="00A337B1">
              <w:rPr>
                <w:rFonts w:cs="Arial"/>
                <w:color w:val="000000" w:themeColor="text1"/>
              </w:rPr>
              <w:t xml:space="preserve">   Yes</w:t>
            </w:r>
            <w:r>
              <w:rPr>
                <w:rFonts w:cs="Arial"/>
                <w:color w:val="000000" w:themeColor="text1"/>
              </w:rPr>
              <w:t xml:space="preserve">     </w:t>
            </w:r>
            <w:r w:rsidRPr="00A337B1">
              <w:rPr>
                <w:rFonts w:ascii="Segoe UI Symbol" w:eastAsia="MS Gothic" w:hAnsi="Segoe UI Symbol" w:cs="Segoe UI Symbol"/>
                <w:color w:val="000000" w:themeColor="text1"/>
                <w:sz w:val="32"/>
                <w:szCs w:val="32"/>
              </w:rPr>
              <w:t>▢</w:t>
            </w:r>
            <w:r w:rsidRPr="00A337B1">
              <w:rPr>
                <w:rFonts w:cs="Arial"/>
                <w:color w:val="000000" w:themeColor="text1"/>
              </w:rPr>
              <w:t xml:space="preserve">   No </w:t>
            </w:r>
          </w:p>
        </w:tc>
        <w:tc>
          <w:tcPr>
            <w:tcW w:w="1276" w:type="dxa"/>
            <w:vAlign w:val="center"/>
          </w:tcPr>
          <w:p w:rsidR="007A1489" w:rsidRDefault="00363B17">
            <w:pPr>
              <w:jc w:val="center"/>
            </w:pPr>
            <w:r w:rsidRPr="00F161FB">
              <w:t>None</w:t>
            </w:r>
          </w:p>
        </w:tc>
        <w:tc>
          <w:tcPr>
            <w:tcW w:w="1246" w:type="dxa"/>
            <w:vAlign w:val="center"/>
          </w:tcPr>
          <w:p w:rsidR="007A1489" w:rsidRDefault="00602F31">
            <w:pPr>
              <w:jc w:val="center"/>
            </w:pPr>
            <w:r w:rsidRPr="00602F31">
              <w:t>N/A</w:t>
            </w:r>
          </w:p>
        </w:tc>
      </w:tr>
      <w:tr w:rsidR="00363B17" w:rsidTr="00607CFF">
        <w:trPr>
          <w:gridAfter w:val="1"/>
          <w:wAfter w:w="30" w:type="dxa"/>
          <w:cantSplit/>
        </w:trPr>
        <w:tc>
          <w:tcPr>
            <w:tcW w:w="1384" w:type="dxa"/>
            <w:vAlign w:val="center"/>
          </w:tcPr>
          <w:p w:rsidR="00363B17" w:rsidRDefault="001F043C" w:rsidP="002275E1">
            <w:pPr>
              <w:jc w:val="center"/>
            </w:pPr>
            <w:r>
              <w:t>1</w:t>
            </w:r>
            <w:r w:rsidR="00363B17">
              <w:t>.1(n)</w:t>
            </w:r>
          </w:p>
        </w:tc>
        <w:tc>
          <w:tcPr>
            <w:tcW w:w="5670" w:type="dxa"/>
            <w:vAlign w:val="center"/>
          </w:tcPr>
          <w:p w:rsidR="00363B17" w:rsidRPr="00A337B1" w:rsidRDefault="00363B17" w:rsidP="00CA15BB">
            <w:pPr>
              <w:widowControl w:val="0"/>
              <w:spacing w:before="100"/>
              <w:rPr>
                <w:rFonts w:cs="Arial"/>
                <w:color w:val="000000" w:themeColor="text1"/>
              </w:rPr>
            </w:pPr>
            <w:r w:rsidRPr="00A337B1">
              <w:rPr>
                <w:rFonts w:cs="Arial"/>
                <w:color w:val="000000" w:themeColor="text1"/>
              </w:rPr>
              <w:t>Details of Persons of Significant Control (PSC),</w:t>
            </w:r>
            <w:r>
              <w:rPr>
                <w:rFonts w:cs="Arial"/>
                <w:color w:val="000000" w:themeColor="text1"/>
              </w:rPr>
              <w:t xml:space="preserve"> </w:t>
            </w:r>
            <w:r w:rsidRPr="00A337B1">
              <w:rPr>
                <w:rFonts w:cs="Arial"/>
                <w:color w:val="000000" w:themeColor="text1"/>
              </w:rPr>
              <w:t xml:space="preserve">where appropriate: </w:t>
            </w:r>
            <w:r w:rsidRPr="00A337B1">
              <w:rPr>
                <w:rFonts w:eastAsia="Arial" w:cs="Arial"/>
                <w:color w:val="000000" w:themeColor="text1"/>
                <w:vertAlign w:val="superscript"/>
              </w:rPr>
              <w:footnoteReference w:id="3"/>
            </w:r>
          </w:p>
          <w:p w:rsidR="00290BAB" w:rsidRDefault="00602F31">
            <w:pPr>
              <w:pStyle w:val="ListParagraph"/>
              <w:widowControl w:val="0"/>
              <w:numPr>
                <w:ilvl w:val="0"/>
                <w:numId w:val="26"/>
              </w:numPr>
              <w:spacing w:before="0" w:after="60"/>
              <w:rPr>
                <w:rFonts w:cs="Arial"/>
                <w:color w:val="000000" w:themeColor="text1"/>
              </w:rPr>
            </w:pPr>
            <w:r w:rsidRPr="00602F31">
              <w:rPr>
                <w:rFonts w:cs="Arial"/>
                <w:color w:val="000000" w:themeColor="text1"/>
              </w:rPr>
              <w:t>Name;</w:t>
            </w:r>
          </w:p>
          <w:p w:rsidR="00290BAB" w:rsidRDefault="00602F31">
            <w:pPr>
              <w:pStyle w:val="ListParagraph"/>
              <w:widowControl w:val="0"/>
              <w:numPr>
                <w:ilvl w:val="0"/>
                <w:numId w:val="26"/>
              </w:numPr>
              <w:spacing w:before="0" w:after="60"/>
              <w:rPr>
                <w:rFonts w:cs="Arial"/>
                <w:color w:val="000000" w:themeColor="text1"/>
              </w:rPr>
            </w:pPr>
            <w:r w:rsidRPr="00602F31">
              <w:rPr>
                <w:rFonts w:cs="Arial"/>
                <w:color w:val="000000" w:themeColor="text1"/>
              </w:rPr>
              <w:t>Date of birth;</w:t>
            </w:r>
          </w:p>
          <w:p w:rsidR="00290BAB" w:rsidRDefault="00602F31">
            <w:pPr>
              <w:pStyle w:val="ListParagraph"/>
              <w:widowControl w:val="0"/>
              <w:numPr>
                <w:ilvl w:val="0"/>
                <w:numId w:val="26"/>
              </w:numPr>
              <w:spacing w:before="0" w:after="60"/>
              <w:rPr>
                <w:rFonts w:cs="Arial"/>
                <w:color w:val="000000" w:themeColor="text1"/>
              </w:rPr>
            </w:pPr>
            <w:r w:rsidRPr="00602F31">
              <w:rPr>
                <w:rFonts w:cs="Arial"/>
                <w:color w:val="000000" w:themeColor="text1"/>
              </w:rPr>
              <w:t>Nationality;</w:t>
            </w:r>
          </w:p>
          <w:p w:rsidR="00290BAB" w:rsidRDefault="00602F31">
            <w:pPr>
              <w:pStyle w:val="ListParagraph"/>
              <w:widowControl w:val="0"/>
              <w:numPr>
                <w:ilvl w:val="0"/>
                <w:numId w:val="26"/>
              </w:numPr>
              <w:spacing w:before="0" w:after="60"/>
              <w:rPr>
                <w:rFonts w:cs="Arial"/>
                <w:color w:val="000000" w:themeColor="text1"/>
              </w:rPr>
            </w:pPr>
            <w:r w:rsidRPr="00602F31">
              <w:rPr>
                <w:rFonts w:cs="Arial"/>
                <w:color w:val="000000" w:themeColor="text1"/>
              </w:rPr>
              <w:t>Country, state or part of the UK where the PSC usually lives;</w:t>
            </w:r>
          </w:p>
          <w:p w:rsidR="00290BAB" w:rsidRDefault="00602F31">
            <w:pPr>
              <w:pStyle w:val="ListParagraph"/>
              <w:widowControl w:val="0"/>
              <w:numPr>
                <w:ilvl w:val="0"/>
                <w:numId w:val="26"/>
              </w:numPr>
              <w:spacing w:before="0" w:after="60"/>
              <w:rPr>
                <w:rFonts w:cs="Arial"/>
                <w:color w:val="000000" w:themeColor="text1"/>
              </w:rPr>
            </w:pPr>
            <w:r w:rsidRPr="00602F31">
              <w:rPr>
                <w:rFonts w:cs="Arial"/>
                <w:color w:val="000000" w:themeColor="text1"/>
              </w:rPr>
              <w:t>Service address;</w:t>
            </w:r>
          </w:p>
          <w:p w:rsidR="00290BAB" w:rsidRDefault="00602F31">
            <w:pPr>
              <w:pStyle w:val="ListParagraph"/>
              <w:widowControl w:val="0"/>
              <w:numPr>
                <w:ilvl w:val="0"/>
                <w:numId w:val="26"/>
              </w:numPr>
              <w:spacing w:before="0" w:after="60"/>
              <w:rPr>
                <w:rFonts w:cs="Arial"/>
                <w:color w:val="000000" w:themeColor="text1"/>
              </w:rPr>
            </w:pPr>
            <w:r w:rsidRPr="00602F31">
              <w:rPr>
                <w:rFonts w:cs="Arial"/>
                <w:color w:val="000000" w:themeColor="text1"/>
              </w:rPr>
              <w:t>The date he or she became a PSC in relation to the company (for existing companies the 6 April</w:t>
            </w:r>
          </w:p>
          <w:p w:rsidR="00290BAB" w:rsidRDefault="00602F31">
            <w:pPr>
              <w:pStyle w:val="ListParagraph"/>
              <w:widowControl w:val="0"/>
              <w:numPr>
                <w:ilvl w:val="0"/>
                <w:numId w:val="26"/>
              </w:numPr>
              <w:spacing w:before="0" w:after="60"/>
              <w:rPr>
                <w:rFonts w:cs="Arial"/>
                <w:color w:val="000000" w:themeColor="text1"/>
              </w:rPr>
            </w:pPr>
            <w:r w:rsidRPr="00602F31">
              <w:rPr>
                <w:rFonts w:cs="Arial"/>
                <w:color w:val="000000" w:themeColor="text1"/>
              </w:rPr>
              <w:t>2016 should be used);</w:t>
            </w:r>
          </w:p>
          <w:p w:rsidR="00290BAB" w:rsidRDefault="00602F31">
            <w:pPr>
              <w:pStyle w:val="ListParagraph"/>
              <w:widowControl w:val="0"/>
              <w:numPr>
                <w:ilvl w:val="0"/>
                <w:numId w:val="26"/>
              </w:numPr>
              <w:spacing w:before="0" w:after="60"/>
              <w:rPr>
                <w:rFonts w:cs="Arial"/>
                <w:color w:val="000000" w:themeColor="text1"/>
              </w:rPr>
            </w:pPr>
            <w:r w:rsidRPr="00602F31">
              <w:rPr>
                <w:rFonts w:cs="Arial"/>
                <w:color w:val="000000" w:themeColor="text1"/>
              </w:rPr>
              <w:t>Which conditions for being a PSC are met;</w:t>
            </w:r>
          </w:p>
          <w:p w:rsidR="00290BAB" w:rsidRDefault="00602F31">
            <w:pPr>
              <w:pStyle w:val="ListParagraph"/>
              <w:widowControl w:val="0"/>
              <w:numPr>
                <w:ilvl w:val="0"/>
                <w:numId w:val="26"/>
              </w:numPr>
              <w:spacing w:before="0" w:after="60"/>
            </w:pPr>
            <w:r w:rsidRPr="00602F31">
              <w:rPr>
                <w:rFonts w:cs="Arial"/>
                <w:color w:val="000000" w:themeColor="text1"/>
              </w:rPr>
              <w:t>Over 25% up to (and including) 50%,</w:t>
            </w:r>
          </w:p>
          <w:p w:rsidR="00290BAB" w:rsidRDefault="00363B17">
            <w:pPr>
              <w:pStyle w:val="ListParagraph"/>
              <w:widowControl w:val="0"/>
              <w:numPr>
                <w:ilvl w:val="0"/>
                <w:numId w:val="26"/>
              </w:numPr>
              <w:spacing w:before="0" w:after="60"/>
              <w:rPr>
                <w:rFonts w:eastAsia="SimSun" w:cs="Arial"/>
                <w:color w:val="000000" w:themeColor="text1"/>
              </w:rPr>
            </w:pPr>
            <w:r w:rsidRPr="000D48AC">
              <w:rPr>
                <w:rFonts w:cs="Arial"/>
                <w:color w:val="000000" w:themeColor="text1"/>
              </w:rPr>
              <w:t>- More than 50% and less than 75%,</w:t>
            </w:r>
          </w:p>
          <w:p w:rsidR="00290BAB" w:rsidRDefault="00602F31">
            <w:pPr>
              <w:pStyle w:val="ListParagraph"/>
              <w:widowControl w:val="0"/>
              <w:numPr>
                <w:ilvl w:val="0"/>
                <w:numId w:val="26"/>
              </w:numPr>
              <w:spacing w:before="0" w:after="60"/>
              <w:rPr>
                <w:rFonts w:eastAsia="SimSun"/>
              </w:rPr>
            </w:pPr>
            <w:proofErr w:type="gramStart"/>
            <w:r w:rsidRPr="00602F31">
              <w:rPr>
                <w:rFonts w:cs="Arial"/>
                <w:color w:val="000000" w:themeColor="text1"/>
              </w:rPr>
              <w:t>- 75% or more.</w:t>
            </w:r>
            <w:proofErr w:type="gramEnd"/>
            <w:r w:rsidRPr="00602F31">
              <w:rPr>
                <w:rFonts w:cs="Arial"/>
                <w:color w:val="000000" w:themeColor="text1"/>
              </w:rPr>
              <w:t xml:space="preserve"> </w:t>
            </w:r>
          </w:p>
        </w:tc>
        <w:tc>
          <w:tcPr>
            <w:tcW w:w="1276" w:type="dxa"/>
            <w:vAlign w:val="center"/>
          </w:tcPr>
          <w:p w:rsidR="007A1489" w:rsidRDefault="00363B17">
            <w:pPr>
              <w:jc w:val="center"/>
            </w:pPr>
            <w:r w:rsidRPr="00F161FB">
              <w:t>None</w:t>
            </w:r>
          </w:p>
        </w:tc>
        <w:tc>
          <w:tcPr>
            <w:tcW w:w="1246" w:type="dxa"/>
            <w:vAlign w:val="center"/>
          </w:tcPr>
          <w:p w:rsidR="007A1489" w:rsidRDefault="00363B17">
            <w:pPr>
              <w:jc w:val="center"/>
            </w:pPr>
            <w:r w:rsidRPr="00CE7F42">
              <w:rPr>
                <w:rFonts w:cs="Arial"/>
              </w:rPr>
              <w:t>N/A</w:t>
            </w:r>
          </w:p>
        </w:tc>
      </w:tr>
      <w:tr w:rsidR="00363B17" w:rsidTr="00607CFF">
        <w:trPr>
          <w:gridAfter w:val="1"/>
          <w:wAfter w:w="30" w:type="dxa"/>
          <w:cantSplit/>
        </w:trPr>
        <w:tc>
          <w:tcPr>
            <w:tcW w:w="1384" w:type="dxa"/>
            <w:vAlign w:val="center"/>
          </w:tcPr>
          <w:p w:rsidR="00363B17" w:rsidRDefault="001F043C" w:rsidP="002275E1">
            <w:pPr>
              <w:jc w:val="center"/>
            </w:pPr>
            <w:r>
              <w:t>1</w:t>
            </w:r>
            <w:r w:rsidR="00363B17">
              <w:t>.1(o)</w:t>
            </w:r>
          </w:p>
        </w:tc>
        <w:tc>
          <w:tcPr>
            <w:tcW w:w="5670" w:type="dxa"/>
            <w:vAlign w:val="center"/>
          </w:tcPr>
          <w:p w:rsidR="00290BAB" w:rsidRDefault="00363B17">
            <w:pPr>
              <w:widowControl w:val="0"/>
              <w:spacing w:after="0" w:line="240" w:lineRule="auto"/>
              <w:rPr>
                <w:rFonts w:cs="Arial"/>
                <w:color w:val="000000" w:themeColor="text1"/>
              </w:rPr>
            </w:pPr>
            <w:r w:rsidRPr="00A337B1">
              <w:rPr>
                <w:rFonts w:cs="Arial"/>
                <w:color w:val="000000" w:themeColor="text1"/>
              </w:rPr>
              <w:t>Details of immediate parent company:</w:t>
            </w:r>
          </w:p>
          <w:p w:rsidR="00290BAB" w:rsidRDefault="00363B17">
            <w:pPr>
              <w:widowControl w:val="0"/>
              <w:spacing w:after="0" w:line="240" w:lineRule="auto"/>
              <w:rPr>
                <w:rFonts w:cs="Arial"/>
                <w:color w:val="000000" w:themeColor="text1"/>
              </w:rPr>
            </w:pPr>
            <w:r w:rsidRPr="00A337B1">
              <w:rPr>
                <w:rFonts w:cs="Arial"/>
                <w:color w:val="000000" w:themeColor="text1"/>
              </w:rPr>
              <w:t xml:space="preserve"> </w:t>
            </w:r>
          </w:p>
          <w:p w:rsidR="00290BAB" w:rsidRDefault="00363B17">
            <w:pPr>
              <w:widowControl w:val="0"/>
              <w:spacing w:after="60" w:line="240" w:lineRule="auto"/>
              <w:rPr>
                <w:rFonts w:cs="Arial"/>
                <w:color w:val="000000" w:themeColor="text1"/>
              </w:rPr>
            </w:pPr>
            <w:r w:rsidRPr="00A337B1">
              <w:rPr>
                <w:rFonts w:cs="Arial"/>
                <w:color w:val="000000" w:themeColor="text1"/>
              </w:rPr>
              <w:t>- Full name of the immediate parent company</w:t>
            </w:r>
          </w:p>
          <w:p w:rsidR="00290BAB" w:rsidRDefault="00363B17">
            <w:pPr>
              <w:widowControl w:val="0"/>
              <w:spacing w:after="60" w:line="240" w:lineRule="auto"/>
              <w:rPr>
                <w:rFonts w:cs="Arial"/>
                <w:color w:val="000000" w:themeColor="text1"/>
              </w:rPr>
            </w:pPr>
            <w:r w:rsidRPr="00A337B1">
              <w:rPr>
                <w:rFonts w:cs="Arial"/>
                <w:color w:val="000000" w:themeColor="text1"/>
              </w:rPr>
              <w:t>- Registered office address (if applicable)</w:t>
            </w:r>
          </w:p>
          <w:p w:rsidR="00290BAB" w:rsidRDefault="00363B17">
            <w:pPr>
              <w:widowControl w:val="0"/>
              <w:spacing w:after="60" w:line="240" w:lineRule="auto"/>
              <w:rPr>
                <w:rFonts w:cs="Arial"/>
                <w:color w:val="000000" w:themeColor="text1"/>
              </w:rPr>
            </w:pPr>
            <w:r w:rsidRPr="00A337B1">
              <w:rPr>
                <w:rFonts w:cs="Arial"/>
                <w:color w:val="000000" w:themeColor="text1"/>
              </w:rPr>
              <w:t>- Registration number (if applicable)</w:t>
            </w:r>
          </w:p>
          <w:p w:rsidR="00290BAB" w:rsidRDefault="00363B17">
            <w:pPr>
              <w:widowControl w:val="0"/>
              <w:spacing w:after="60" w:line="240" w:lineRule="auto"/>
              <w:rPr>
                <w:rFonts w:cs="Arial"/>
                <w:color w:val="000000" w:themeColor="text1"/>
              </w:rPr>
            </w:pPr>
            <w:r w:rsidRPr="00A337B1">
              <w:rPr>
                <w:rFonts w:cs="Arial"/>
                <w:color w:val="000000" w:themeColor="text1"/>
              </w:rPr>
              <w:t>- Head office DUNS number (if applicable)</w:t>
            </w:r>
          </w:p>
          <w:p w:rsidR="00290BAB" w:rsidRDefault="00363B17">
            <w:pPr>
              <w:widowControl w:val="0"/>
              <w:spacing w:after="60" w:line="240" w:lineRule="auto"/>
            </w:pPr>
            <w:r w:rsidRPr="00A337B1">
              <w:rPr>
                <w:rFonts w:ascii="ArialMT" w:hAnsi="ArialMT" w:cs="ArialMT"/>
                <w:color w:val="000000" w:themeColor="text1"/>
              </w:rPr>
              <w:t>- Head office VAT number (if applicable)</w:t>
            </w:r>
          </w:p>
        </w:tc>
        <w:tc>
          <w:tcPr>
            <w:tcW w:w="1276" w:type="dxa"/>
            <w:vAlign w:val="center"/>
          </w:tcPr>
          <w:p w:rsidR="007A1489" w:rsidRDefault="00363B17">
            <w:pPr>
              <w:jc w:val="center"/>
            </w:pPr>
            <w:r w:rsidRPr="00F161FB">
              <w:t>None</w:t>
            </w:r>
          </w:p>
        </w:tc>
        <w:tc>
          <w:tcPr>
            <w:tcW w:w="1246" w:type="dxa"/>
            <w:vAlign w:val="center"/>
          </w:tcPr>
          <w:p w:rsidR="007A1489" w:rsidRDefault="00363B17">
            <w:pPr>
              <w:jc w:val="center"/>
            </w:pPr>
            <w:r>
              <w:rPr>
                <w:rFonts w:cs="Arial"/>
              </w:rPr>
              <w:t>N/A</w:t>
            </w:r>
          </w:p>
        </w:tc>
      </w:tr>
    </w:tbl>
    <w:p w:rsidR="001F043C" w:rsidRDefault="001F043C">
      <w:r>
        <w:br w:type="page"/>
      </w:r>
    </w:p>
    <w:p w:rsidR="001F043C" w:rsidRDefault="001F043C"/>
    <w:tbl>
      <w:tblPr>
        <w:tblStyle w:val="TableGrid"/>
        <w:tblW w:w="9576" w:type="dxa"/>
        <w:tblLayout w:type="fixed"/>
        <w:tblLook w:val="04A0"/>
      </w:tblPr>
      <w:tblGrid>
        <w:gridCol w:w="1384"/>
        <w:gridCol w:w="5670"/>
        <w:gridCol w:w="1276"/>
        <w:gridCol w:w="1246"/>
      </w:tblGrid>
      <w:tr w:rsidR="001F043C" w:rsidTr="002F21D5">
        <w:trPr>
          <w:cantSplit/>
          <w:tblHeader/>
        </w:trPr>
        <w:tc>
          <w:tcPr>
            <w:tcW w:w="9576" w:type="dxa"/>
            <w:gridSpan w:val="4"/>
            <w:shd w:val="clear" w:color="auto" w:fill="000000" w:themeFill="text1"/>
            <w:vAlign w:val="center"/>
          </w:tcPr>
          <w:p w:rsidR="00290BAB" w:rsidRDefault="00602F31">
            <w:r w:rsidRPr="00602F31">
              <w:rPr>
                <w:rFonts w:cs="Arial"/>
                <w:b/>
              </w:rPr>
              <w:t>QUESTIONNAIRE SQ 1.</w:t>
            </w:r>
            <w:r w:rsidR="00660B36">
              <w:rPr>
                <w:rFonts w:cs="Arial"/>
                <w:b/>
              </w:rPr>
              <w:t>2</w:t>
            </w:r>
            <w:r w:rsidRPr="00602F31">
              <w:rPr>
                <w:rFonts w:cs="Arial"/>
                <w:b/>
              </w:rPr>
              <w:t xml:space="preserve"> – SUPPLIER INFORMATION</w:t>
            </w:r>
          </w:p>
        </w:tc>
      </w:tr>
      <w:tr w:rsidR="005A5380" w:rsidTr="002F21D5">
        <w:trPr>
          <w:cantSplit/>
          <w:tblHeader/>
        </w:trPr>
        <w:tc>
          <w:tcPr>
            <w:tcW w:w="1384" w:type="dxa"/>
            <w:tcBorders>
              <w:bottom w:val="single" w:sz="4" w:space="0" w:color="auto"/>
            </w:tcBorders>
            <w:vAlign w:val="center"/>
          </w:tcPr>
          <w:p w:rsidR="005A5380" w:rsidRDefault="005A5380" w:rsidP="002275E1">
            <w:pPr>
              <w:jc w:val="center"/>
            </w:pPr>
            <w:r>
              <w:t xml:space="preserve">Guidance </w:t>
            </w:r>
          </w:p>
        </w:tc>
        <w:tc>
          <w:tcPr>
            <w:tcW w:w="8192" w:type="dxa"/>
            <w:gridSpan w:val="3"/>
            <w:tcBorders>
              <w:bottom w:val="single" w:sz="4" w:space="0" w:color="auto"/>
            </w:tcBorders>
            <w:vAlign w:val="center"/>
          </w:tcPr>
          <w:p w:rsidR="007A1489" w:rsidRDefault="005A5380">
            <w:pPr>
              <w:spacing w:after="120" w:line="240" w:lineRule="auto"/>
            </w:pPr>
            <w:r w:rsidRPr="00147082">
              <w:t>The following questions are for information only and do not form part of the evaluation.</w:t>
            </w:r>
          </w:p>
          <w:p w:rsidR="007A1489" w:rsidRDefault="005A5380">
            <w:pPr>
              <w:spacing w:after="120" w:line="240" w:lineRule="auto"/>
            </w:pPr>
            <w:r>
              <w:t>Please answer the following questions in full. Note that every organisation that is being relied on to meet the selection must complete and submit Questionnaires SQ</w:t>
            </w:r>
            <w:proofErr w:type="gramStart"/>
            <w:r>
              <w:t>;</w:t>
            </w:r>
            <w:proofErr w:type="gramEnd"/>
            <w:r>
              <w:t xml:space="preserve"> 1.1, 1.2 and 5 self-declaration.</w:t>
            </w:r>
          </w:p>
          <w:p w:rsidR="00290BAB" w:rsidRDefault="005A5380">
            <w:r w:rsidRPr="00147082">
              <w:t xml:space="preserve">Information provided in response to these questions </w:t>
            </w:r>
            <w:proofErr w:type="gramStart"/>
            <w:r w:rsidRPr="00147082">
              <w:t>may be used</w:t>
            </w:r>
            <w:proofErr w:type="gramEnd"/>
            <w:r w:rsidRPr="00147082">
              <w:t xml:space="preserve"> in</w:t>
            </w:r>
            <w:r>
              <w:t xml:space="preserve"> the</w:t>
            </w:r>
            <w:r w:rsidRPr="00147082">
              <w:t xml:space="preserve"> </w:t>
            </w:r>
            <w:r w:rsidRPr="00530E5D">
              <w:rPr>
                <w:noProof/>
              </w:rPr>
              <w:t>preparation</w:t>
            </w:r>
            <w:r w:rsidRPr="00147082">
              <w:t xml:space="preserve"> of any Contract Award and any </w:t>
            </w:r>
            <w:r w:rsidRPr="00530E5D">
              <w:rPr>
                <w:noProof/>
              </w:rPr>
              <w:t>omissions</w:t>
            </w:r>
            <w:r w:rsidRPr="00147082">
              <w:t xml:space="preserve"> may delay completion of this Tender exercise.</w:t>
            </w:r>
          </w:p>
        </w:tc>
      </w:tr>
      <w:tr w:rsidR="005A5380" w:rsidTr="002F21D5">
        <w:trPr>
          <w:cantSplit/>
          <w:trHeight w:val="459"/>
          <w:tblHeader/>
        </w:trPr>
        <w:tc>
          <w:tcPr>
            <w:tcW w:w="1384" w:type="dxa"/>
            <w:shd w:val="pct10" w:color="auto" w:fill="auto"/>
            <w:vAlign w:val="center"/>
          </w:tcPr>
          <w:p w:rsidR="00290BAB" w:rsidRDefault="00602F31">
            <w:pPr>
              <w:spacing w:before="60" w:after="60" w:line="240" w:lineRule="auto"/>
              <w:jc w:val="center"/>
              <w:rPr>
                <w:rFonts w:cs="Arial"/>
              </w:rPr>
            </w:pPr>
            <w:r w:rsidRPr="00602F31">
              <w:rPr>
                <w:rFonts w:cs="Arial"/>
              </w:rPr>
              <w:t>Question Number</w:t>
            </w:r>
          </w:p>
        </w:tc>
        <w:tc>
          <w:tcPr>
            <w:tcW w:w="5670" w:type="dxa"/>
            <w:shd w:val="pct10" w:color="auto" w:fill="auto"/>
            <w:vAlign w:val="center"/>
          </w:tcPr>
          <w:p w:rsidR="00290BAB" w:rsidRDefault="00602F31">
            <w:pPr>
              <w:spacing w:before="60" w:after="60" w:line="240" w:lineRule="auto"/>
              <w:rPr>
                <w:rFonts w:cs="Arial"/>
              </w:rPr>
            </w:pPr>
            <w:r w:rsidRPr="00602F31">
              <w:rPr>
                <w:rFonts w:cs="Arial"/>
              </w:rPr>
              <w:t>Question</w:t>
            </w:r>
          </w:p>
        </w:tc>
        <w:tc>
          <w:tcPr>
            <w:tcW w:w="1276" w:type="dxa"/>
            <w:shd w:val="pct10" w:color="auto" w:fill="auto"/>
            <w:vAlign w:val="center"/>
          </w:tcPr>
          <w:p w:rsidR="00290BAB" w:rsidRDefault="00602F31">
            <w:pPr>
              <w:spacing w:before="60" w:after="60" w:line="240" w:lineRule="auto"/>
              <w:jc w:val="center"/>
              <w:rPr>
                <w:rFonts w:cs="Arial"/>
              </w:rPr>
            </w:pPr>
            <w:r w:rsidRPr="00602F31">
              <w:rPr>
                <w:rFonts w:cs="Arial"/>
              </w:rPr>
              <w:t>Max Score</w:t>
            </w:r>
          </w:p>
        </w:tc>
        <w:tc>
          <w:tcPr>
            <w:tcW w:w="1246" w:type="dxa"/>
            <w:shd w:val="pct10" w:color="auto" w:fill="auto"/>
            <w:vAlign w:val="center"/>
          </w:tcPr>
          <w:p w:rsidR="00290BAB" w:rsidRDefault="00602F31">
            <w:pPr>
              <w:spacing w:before="60" w:after="60" w:line="240" w:lineRule="auto"/>
              <w:jc w:val="center"/>
              <w:rPr>
                <w:rFonts w:cs="Arial"/>
              </w:rPr>
            </w:pPr>
            <w:r w:rsidRPr="00602F31">
              <w:rPr>
                <w:rFonts w:cs="Arial"/>
              </w:rPr>
              <w:t>Weighting (%)</w:t>
            </w:r>
          </w:p>
        </w:tc>
      </w:tr>
      <w:tr w:rsidR="00607CFF" w:rsidTr="001F043C">
        <w:trPr>
          <w:cantSplit/>
        </w:trPr>
        <w:tc>
          <w:tcPr>
            <w:tcW w:w="1384" w:type="dxa"/>
            <w:vAlign w:val="center"/>
          </w:tcPr>
          <w:p w:rsidR="00607CFF" w:rsidRDefault="00607CFF" w:rsidP="002275E1">
            <w:pPr>
              <w:jc w:val="center"/>
            </w:pPr>
          </w:p>
        </w:tc>
        <w:tc>
          <w:tcPr>
            <w:tcW w:w="5670" w:type="dxa"/>
            <w:vAlign w:val="center"/>
          </w:tcPr>
          <w:p w:rsidR="00290BAB" w:rsidRDefault="00602F31">
            <w:pPr>
              <w:spacing w:after="0"/>
              <w:rPr>
                <w:b/>
              </w:rPr>
            </w:pPr>
            <w:r w:rsidRPr="00602F31">
              <w:rPr>
                <w:b/>
              </w:rPr>
              <w:t xml:space="preserve">Bidding Model </w:t>
            </w:r>
          </w:p>
          <w:p w:rsidR="00290BAB" w:rsidRDefault="00607CFF">
            <w:pPr>
              <w:widowControl w:val="0"/>
              <w:spacing w:after="0"/>
              <w:jc w:val="both"/>
            </w:pPr>
            <w:r w:rsidRPr="00A337B1">
              <w:rPr>
                <w:rFonts w:cs="Arial"/>
                <w:color w:val="000000" w:themeColor="text1"/>
              </w:rPr>
              <w:t>Please provide the following information about your approach to this procurement:</w:t>
            </w:r>
          </w:p>
        </w:tc>
        <w:tc>
          <w:tcPr>
            <w:tcW w:w="1276" w:type="dxa"/>
            <w:vAlign w:val="center"/>
          </w:tcPr>
          <w:p w:rsidR="00607CFF" w:rsidRDefault="00607CFF" w:rsidP="002275E1">
            <w:pPr>
              <w:jc w:val="center"/>
            </w:pPr>
            <w:r w:rsidRPr="00F161FB">
              <w:t>None</w:t>
            </w:r>
          </w:p>
        </w:tc>
        <w:tc>
          <w:tcPr>
            <w:tcW w:w="1246" w:type="dxa"/>
            <w:vAlign w:val="center"/>
          </w:tcPr>
          <w:p w:rsidR="00607CFF" w:rsidRDefault="00607CFF" w:rsidP="002275E1">
            <w:pPr>
              <w:jc w:val="center"/>
            </w:pPr>
            <w:r>
              <w:rPr>
                <w:rFonts w:cs="Arial"/>
              </w:rPr>
              <w:t>N/A</w:t>
            </w:r>
          </w:p>
        </w:tc>
      </w:tr>
      <w:tr w:rsidR="00607CFF" w:rsidTr="001F043C">
        <w:trPr>
          <w:cantSplit/>
        </w:trPr>
        <w:tc>
          <w:tcPr>
            <w:tcW w:w="1384" w:type="dxa"/>
            <w:vAlign w:val="center"/>
          </w:tcPr>
          <w:p w:rsidR="007A1489" w:rsidRDefault="00607CFF">
            <w:pPr>
              <w:jc w:val="center"/>
            </w:pPr>
            <w:r>
              <w:t>1.2(a)-(i)</w:t>
            </w:r>
          </w:p>
        </w:tc>
        <w:tc>
          <w:tcPr>
            <w:tcW w:w="5670" w:type="dxa"/>
            <w:vAlign w:val="center"/>
          </w:tcPr>
          <w:p w:rsidR="00607CFF" w:rsidRPr="00A337B1" w:rsidRDefault="00607CFF" w:rsidP="002F21D5">
            <w:pPr>
              <w:widowControl w:val="0"/>
              <w:spacing w:before="120" w:after="120"/>
              <w:ind w:right="175"/>
              <w:jc w:val="both"/>
              <w:rPr>
                <w:rFonts w:cs="Arial"/>
                <w:color w:val="000000" w:themeColor="text1"/>
              </w:rPr>
            </w:pPr>
            <w:r w:rsidRPr="00A337B1">
              <w:rPr>
                <w:rFonts w:cs="Arial"/>
                <w:color w:val="000000" w:themeColor="text1"/>
              </w:rPr>
              <w:t>Are you bidding as the lead contact for a group of economic operators?</w:t>
            </w:r>
          </w:p>
          <w:p w:rsidR="00290BAB" w:rsidRDefault="00607CFF">
            <w:pPr>
              <w:widowControl w:val="0"/>
              <w:ind w:right="175"/>
              <w:rPr>
                <w:rFonts w:cs="Arial"/>
                <w:color w:val="000000" w:themeColor="text1"/>
              </w:rPr>
            </w:pPr>
            <w:r w:rsidRPr="00A337B1">
              <w:rPr>
                <w:rFonts w:ascii="Segoe UI Symbol" w:eastAsia="MS Gothic" w:hAnsi="Segoe UI Symbol" w:cs="Segoe UI Symbol"/>
                <w:color w:val="000000" w:themeColor="text1"/>
                <w:sz w:val="32"/>
                <w:szCs w:val="32"/>
              </w:rPr>
              <w:t>▢</w:t>
            </w:r>
            <w:r w:rsidRPr="00A337B1">
              <w:rPr>
                <w:rFonts w:cs="Arial"/>
                <w:color w:val="000000" w:themeColor="text1"/>
              </w:rPr>
              <w:t xml:space="preserve">   Yes</w:t>
            </w:r>
            <w:r>
              <w:rPr>
                <w:rFonts w:cs="Arial"/>
                <w:color w:val="000000" w:themeColor="text1"/>
              </w:rPr>
              <w:t xml:space="preserve">   </w:t>
            </w:r>
            <w:r w:rsidRPr="00A337B1">
              <w:rPr>
                <w:rFonts w:ascii="Segoe UI Symbol" w:eastAsia="MS Gothic" w:hAnsi="Segoe UI Symbol" w:cs="Segoe UI Symbol"/>
                <w:color w:val="000000" w:themeColor="text1"/>
                <w:sz w:val="32"/>
                <w:szCs w:val="32"/>
              </w:rPr>
              <w:t>▢</w:t>
            </w:r>
            <w:r w:rsidRPr="00A337B1">
              <w:rPr>
                <w:rFonts w:cs="Arial"/>
                <w:color w:val="000000" w:themeColor="text1"/>
              </w:rPr>
              <w:t xml:space="preserve">   No </w:t>
            </w:r>
          </w:p>
          <w:p w:rsidR="00607CFF" w:rsidRDefault="00607CFF" w:rsidP="002F21D5">
            <w:pPr>
              <w:widowControl w:val="0"/>
              <w:spacing w:before="240" w:after="120"/>
              <w:ind w:right="175"/>
              <w:rPr>
                <w:rFonts w:eastAsia="Arial" w:cs="Arial"/>
                <w:color w:val="000000" w:themeColor="text1"/>
              </w:rPr>
            </w:pPr>
            <w:r w:rsidRPr="00A337B1">
              <w:rPr>
                <w:rFonts w:eastAsia="Arial" w:cs="Arial"/>
                <w:color w:val="000000" w:themeColor="text1"/>
              </w:rPr>
              <w:t xml:space="preserve">If yes, please provide details listed in questions </w:t>
            </w:r>
            <w:r>
              <w:rPr>
                <w:rFonts w:eastAsia="Arial" w:cs="Arial"/>
                <w:color w:val="000000" w:themeColor="text1"/>
              </w:rPr>
              <w:t>1.2(a) (ii), (a) (iii) and to 1</w:t>
            </w:r>
            <w:r w:rsidRPr="00A337B1">
              <w:rPr>
                <w:rFonts w:eastAsia="Arial" w:cs="Arial"/>
                <w:color w:val="000000" w:themeColor="text1"/>
              </w:rPr>
              <w:t xml:space="preserve">.2(b) (i), (b) (ii), </w:t>
            </w:r>
            <w:r>
              <w:rPr>
                <w:rFonts w:eastAsia="Arial" w:cs="Arial"/>
                <w:color w:val="000000" w:themeColor="text1"/>
              </w:rPr>
              <w:t>1</w:t>
            </w:r>
            <w:r w:rsidRPr="00A337B1">
              <w:rPr>
                <w:rFonts w:eastAsia="Arial" w:cs="Arial"/>
                <w:color w:val="000000" w:themeColor="text1"/>
              </w:rPr>
              <w:t>.</w:t>
            </w:r>
            <w:r>
              <w:rPr>
                <w:rFonts w:eastAsia="Arial" w:cs="Arial"/>
                <w:color w:val="000000" w:themeColor="text1"/>
              </w:rPr>
              <w:t>2</w:t>
            </w:r>
            <w:r w:rsidRPr="00A337B1">
              <w:rPr>
                <w:rFonts w:eastAsia="Arial" w:cs="Arial"/>
                <w:color w:val="000000" w:themeColor="text1"/>
              </w:rPr>
              <w:t xml:space="preserve">, </w:t>
            </w:r>
            <w:r>
              <w:rPr>
                <w:rFonts w:eastAsia="Arial" w:cs="Arial"/>
                <w:color w:val="000000" w:themeColor="text1"/>
              </w:rPr>
              <w:t>Questionnaire</w:t>
            </w:r>
            <w:r w:rsidRPr="00A337B1">
              <w:rPr>
                <w:rFonts w:eastAsia="Arial" w:cs="Arial"/>
                <w:color w:val="000000" w:themeColor="text1"/>
              </w:rPr>
              <w:t xml:space="preserve"> 2 and 3. </w:t>
            </w:r>
          </w:p>
          <w:p w:rsidR="00290BAB" w:rsidRDefault="00607CFF">
            <w:pPr>
              <w:widowControl w:val="0"/>
              <w:spacing w:before="240" w:after="120"/>
              <w:ind w:right="175"/>
            </w:pPr>
            <w:r w:rsidRPr="00A337B1">
              <w:rPr>
                <w:rFonts w:eastAsia="Arial" w:cs="Arial"/>
                <w:color w:val="000000" w:themeColor="text1"/>
              </w:rPr>
              <w:t xml:space="preserve">If no, and you are a supporting </w:t>
            </w:r>
            <w:r>
              <w:rPr>
                <w:rFonts w:eastAsia="Arial" w:cs="Arial"/>
                <w:color w:val="000000" w:themeColor="text1"/>
              </w:rPr>
              <w:t>Supplier</w:t>
            </w:r>
            <w:r w:rsidRPr="00A337B1">
              <w:rPr>
                <w:rFonts w:eastAsia="Arial" w:cs="Arial"/>
                <w:color w:val="000000" w:themeColor="text1"/>
              </w:rPr>
              <w:t xml:space="preserve"> please pro</w:t>
            </w:r>
            <w:r>
              <w:rPr>
                <w:rFonts w:eastAsia="Arial" w:cs="Arial"/>
                <w:color w:val="000000" w:themeColor="text1"/>
              </w:rPr>
              <w:t>vide the name of your group at 1</w:t>
            </w:r>
            <w:r w:rsidRPr="00A337B1">
              <w:rPr>
                <w:rFonts w:eastAsia="Arial" w:cs="Arial"/>
                <w:color w:val="000000" w:themeColor="text1"/>
              </w:rPr>
              <w:t>.2(a) (ii) for re</w:t>
            </w:r>
            <w:r>
              <w:rPr>
                <w:rFonts w:eastAsia="Arial" w:cs="Arial"/>
                <w:color w:val="000000" w:themeColor="text1"/>
              </w:rPr>
              <w:t>ference purposes, and complete 1</w:t>
            </w:r>
            <w:r w:rsidRPr="00A337B1">
              <w:rPr>
                <w:rFonts w:eastAsia="Arial" w:cs="Arial"/>
                <w:color w:val="000000" w:themeColor="text1"/>
              </w:rPr>
              <w:t xml:space="preserve">.3, </w:t>
            </w:r>
            <w:r>
              <w:rPr>
                <w:rFonts w:eastAsia="Arial" w:cs="Arial"/>
                <w:color w:val="000000" w:themeColor="text1"/>
              </w:rPr>
              <w:t xml:space="preserve">Questionnaires </w:t>
            </w:r>
            <w:r w:rsidRPr="00A337B1">
              <w:rPr>
                <w:rFonts w:eastAsia="Arial" w:cs="Arial"/>
                <w:color w:val="000000" w:themeColor="text1"/>
              </w:rPr>
              <w:t xml:space="preserve"> </w:t>
            </w:r>
            <w:r>
              <w:rPr>
                <w:rFonts w:eastAsia="Arial" w:cs="Arial"/>
                <w:color w:val="000000" w:themeColor="text1"/>
              </w:rPr>
              <w:t>SQ</w:t>
            </w:r>
            <w:r w:rsidRPr="00A337B1">
              <w:rPr>
                <w:rFonts w:eastAsia="Arial" w:cs="Arial"/>
                <w:color w:val="000000" w:themeColor="text1"/>
              </w:rPr>
              <w:t xml:space="preserve">2 and </w:t>
            </w:r>
            <w:r>
              <w:rPr>
                <w:rFonts w:eastAsia="Arial" w:cs="Arial"/>
                <w:color w:val="000000" w:themeColor="text1"/>
              </w:rPr>
              <w:t>SQ</w:t>
            </w:r>
            <w:r w:rsidRPr="00A337B1">
              <w:rPr>
                <w:rFonts w:eastAsia="Arial" w:cs="Arial"/>
                <w:color w:val="000000" w:themeColor="text1"/>
              </w:rPr>
              <w:t>3.</w:t>
            </w:r>
            <w:r w:rsidRPr="00A337B1" w:rsidDel="00C4438D">
              <w:rPr>
                <w:rFonts w:eastAsia="Arial" w:cs="Arial"/>
                <w:color w:val="000000" w:themeColor="text1"/>
              </w:rPr>
              <w:t xml:space="preserve"> </w:t>
            </w:r>
          </w:p>
        </w:tc>
        <w:tc>
          <w:tcPr>
            <w:tcW w:w="1276" w:type="dxa"/>
            <w:vAlign w:val="center"/>
          </w:tcPr>
          <w:p w:rsidR="00607CFF" w:rsidRDefault="00607CFF" w:rsidP="002275E1">
            <w:pPr>
              <w:jc w:val="center"/>
            </w:pPr>
            <w:r w:rsidRPr="00F161FB">
              <w:t>None</w:t>
            </w:r>
          </w:p>
        </w:tc>
        <w:tc>
          <w:tcPr>
            <w:tcW w:w="1246" w:type="dxa"/>
            <w:vAlign w:val="center"/>
          </w:tcPr>
          <w:p w:rsidR="00607CFF" w:rsidRDefault="00607CFF" w:rsidP="002275E1">
            <w:pPr>
              <w:jc w:val="center"/>
            </w:pPr>
            <w:r>
              <w:rPr>
                <w:rFonts w:cs="Arial"/>
              </w:rPr>
              <w:t>N/A</w:t>
            </w:r>
          </w:p>
        </w:tc>
      </w:tr>
      <w:tr w:rsidR="00607CFF" w:rsidTr="001F043C">
        <w:trPr>
          <w:cantSplit/>
        </w:trPr>
        <w:tc>
          <w:tcPr>
            <w:tcW w:w="1384" w:type="dxa"/>
            <w:vAlign w:val="center"/>
          </w:tcPr>
          <w:p w:rsidR="00607CFF" w:rsidRDefault="00607CFF">
            <w:pPr>
              <w:jc w:val="center"/>
            </w:pPr>
            <w:r>
              <w:t>1.2(a)-(ii)</w:t>
            </w:r>
          </w:p>
        </w:tc>
        <w:tc>
          <w:tcPr>
            <w:tcW w:w="5670" w:type="dxa"/>
            <w:vAlign w:val="center"/>
          </w:tcPr>
          <w:p w:rsidR="007A1489" w:rsidRDefault="00607CFF">
            <w:pPr>
              <w:widowControl w:val="0"/>
              <w:spacing w:before="120" w:after="120"/>
              <w:ind w:right="175"/>
              <w:jc w:val="both"/>
              <w:rPr>
                <w:rFonts w:cs="Arial"/>
                <w:color w:val="000000" w:themeColor="text1"/>
              </w:rPr>
            </w:pPr>
            <w:r>
              <w:t xml:space="preserve"> </w:t>
            </w:r>
            <w:r w:rsidRPr="00A337B1">
              <w:rPr>
                <w:rFonts w:cs="Arial"/>
                <w:color w:val="000000" w:themeColor="text1"/>
              </w:rPr>
              <w:t>Name of group of economic operators (if applicable)</w:t>
            </w:r>
          </w:p>
        </w:tc>
        <w:tc>
          <w:tcPr>
            <w:tcW w:w="1276" w:type="dxa"/>
            <w:vAlign w:val="center"/>
          </w:tcPr>
          <w:p w:rsidR="00607CFF" w:rsidRDefault="00607CFF" w:rsidP="002275E1">
            <w:pPr>
              <w:jc w:val="center"/>
            </w:pPr>
            <w:r w:rsidRPr="00F161FB">
              <w:t>None</w:t>
            </w:r>
          </w:p>
        </w:tc>
        <w:tc>
          <w:tcPr>
            <w:tcW w:w="1246" w:type="dxa"/>
            <w:vAlign w:val="center"/>
          </w:tcPr>
          <w:p w:rsidR="00607CFF" w:rsidRDefault="00607CFF" w:rsidP="002275E1">
            <w:pPr>
              <w:jc w:val="center"/>
            </w:pPr>
            <w:r>
              <w:rPr>
                <w:rFonts w:cs="Arial"/>
              </w:rPr>
              <w:t>N/A</w:t>
            </w:r>
          </w:p>
        </w:tc>
      </w:tr>
      <w:tr w:rsidR="00607CFF" w:rsidTr="001F043C">
        <w:trPr>
          <w:cantSplit/>
        </w:trPr>
        <w:tc>
          <w:tcPr>
            <w:tcW w:w="1384" w:type="dxa"/>
            <w:vAlign w:val="center"/>
          </w:tcPr>
          <w:p w:rsidR="00607CFF" w:rsidRDefault="00607CFF">
            <w:pPr>
              <w:jc w:val="center"/>
            </w:pPr>
            <w:r>
              <w:t>1.2(a)-(iii)</w:t>
            </w:r>
          </w:p>
        </w:tc>
        <w:tc>
          <w:tcPr>
            <w:tcW w:w="5670" w:type="dxa"/>
            <w:vAlign w:val="center"/>
          </w:tcPr>
          <w:p w:rsidR="00755F69" w:rsidRDefault="00607CFF">
            <w:pPr>
              <w:widowControl w:val="0"/>
              <w:spacing w:before="120" w:after="120"/>
              <w:ind w:right="175"/>
              <w:jc w:val="both"/>
              <w:rPr>
                <w:rFonts w:cs="Arial"/>
                <w:color w:val="000000" w:themeColor="text1"/>
              </w:rPr>
            </w:pPr>
            <w:r w:rsidRPr="00A337B1">
              <w:rPr>
                <w:rFonts w:cs="Arial"/>
                <w:color w:val="000000" w:themeColor="text1"/>
              </w:rPr>
              <w:t xml:space="preserve">Proposed legal structure if the group of economic operators intends to form a single legal entity prior to signing a </w:t>
            </w:r>
            <w:r w:rsidRPr="00703107">
              <w:rPr>
                <w:rFonts w:cs="Arial"/>
                <w:noProof/>
                <w:color w:val="000000" w:themeColor="text1"/>
              </w:rPr>
              <w:t>contract</w:t>
            </w:r>
            <w:r w:rsidRPr="00A337B1">
              <w:rPr>
                <w:rFonts w:cs="Arial"/>
                <w:color w:val="000000" w:themeColor="text1"/>
              </w:rPr>
              <w:t xml:space="preserve"> if awarded. If you do not propose to form a single legal entity, please explain the legal structure.</w:t>
            </w:r>
          </w:p>
        </w:tc>
        <w:tc>
          <w:tcPr>
            <w:tcW w:w="1276" w:type="dxa"/>
            <w:vAlign w:val="center"/>
          </w:tcPr>
          <w:p w:rsidR="00607CFF" w:rsidRDefault="00607CFF" w:rsidP="002275E1">
            <w:pPr>
              <w:jc w:val="center"/>
            </w:pPr>
            <w:r w:rsidRPr="00F161FB">
              <w:t>None</w:t>
            </w:r>
          </w:p>
        </w:tc>
        <w:tc>
          <w:tcPr>
            <w:tcW w:w="1246" w:type="dxa"/>
            <w:vAlign w:val="center"/>
          </w:tcPr>
          <w:p w:rsidR="00607CFF" w:rsidRDefault="00607CFF" w:rsidP="002275E1">
            <w:pPr>
              <w:jc w:val="center"/>
            </w:pPr>
            <w:r>
              <w:rPr>
                <w:rFonts w:cs="Arial"/>
              </w:rPr>
              <w:t>N/A</w:t>
            </w:r>
          </w:p>
        </w:tc>
      </w:tr>
      <w:tr w:rsidR="00607CFF" w:rsidTr="001F043C">
        <w:trPr>
          <w:cantSplit/>
        </w:trPr>
        <w:tc>
          <w:tcPr>
            <w:tcW w:w="1384" w:type="dxa"/>
            <w:vAlign w:val="center"/>
          </w:tcPr>
          <w:p w:rsidR="007A1489" w:rsidRDefault="00607CFF">
            <w:pPr>
              <w:jc w:val="center"/>
            </w:pPr>
            <w:r>
              <w:t>1.2(b)-(i)</w:t>
            </w:r>
          </w:p>
        </w:tc>
        <w:tc>
          <w:tcPr>
            <w:tcW w:w="5670" w:type="dxa"/>
            <w:vAlign w:val="center"/>
          </w:tcPr>
          <w:p w:rsidR="00607CFF" w:rsidRPr="00A337B1" w:rsidRDefault="00607CFF" w:rsidP="00851E28">
            <w:pPr>
              <w:widowControl w:val="0"/>
              <w:spacing w:before="120" w:after="120"/>
              <w:jc w:val="both"/>
              <w:rPr>
                <w:rFonts w:cs="Arial"/>
                <w:color w:val="000000" w:themeColor="text1"/>
              </w:rPr>
            </w:pPr>
            <w:r>
              <w:rPr>
                <w:rFonts w:cs="Arial"/>
                <w:color w:val="000000" w:themeColor="text1"/>
              </w:rPr>
              <w:t xml:space="preserve">(i) </w:t>
            </w:r>
            <w:r w:rsidRPr="00A337B1">
              <w:rPr>
                <w:rFonts w:cs="Arial"/>
                <w:color w:val="000000" w:themeColor="text1"/>
              </w:rPr>
              <w:t>Are you or, if applicable, the group of economic operators proposing to use sub-contractors?</w:t>
            </w:r>
          </w:p>
          <w:p w:rsidR="00290BAB" w:rsidRDefault="00607CFF">
            <w:pPr>
              <w:widowControl w:val="0"/>
              <w:rPr>
                <w:rFonts w:cs="Arial"/>
                <w:color w:val="000000" w:themeColor="text1"/>
              </w:rPr>
            </w:pPr>
            <w:r w:rsidRPr="00A337B1">
              <w:rPr>
                <w:rFonts w:ascii="Segoe UI Symbol" w:eastAsia="MS Gothic" w:hAnsi="Segoe UI Symbol" w:cs="Segoe UI Symbol"/>
                <w:color w:val="000000" w:themeColor="text1"/>
                <w:sz w:val="32"/>
                <w:szCs w:val="32"/>
              </w:rPr>
              <w:t>▢</w:t>
            </w:r>
            <w:r w:rsidRPr="00A337B1">
              <w:rPr>
                <w:rFonts w:cs="Arial"/>
                <w:color w:val="000000" w:themeColor="text1"/>
              </w:rPr>
              <w:t xml:space="preserve">   Yes</w:t>
            </w:r>
            <w:r>
              <w:rPr>
                <w:rFonts w:cs="Arial"/>
                <w:color w:val="000000" w:themeColor="text1"/>
              </w:rPr>
              <w:t xml:space="preserve">    </w:t>
            </w:r>
            <w:r w:rsidRPr="00A337B1">
              <w:rPr>
                <w:rFonts w:ascii="Segoe UI Symbol" w:eastAsia="MS Gothic" w:hAnsi="Segoe UI Symbol" w:cs="Segoe UI Symbol"/>
                <w:color w:val="000000" w:themeColor="text1"/>
                <w:sz w:val="32"/>
                <w:szCs w:val="32"/>
              </w:rPr>
              <w:t>▢</w:t>
            </w:r>
            <w:r w:rsidRPr="00A337B1">
              <w:rPr>
                <w:rFonts w:cs="Arial"/>
                <w:color w:val="000000" w:themeColor="text1"/>
              </w:rPr>
              <w:t xml:space="preserve">   No </w:t>
            </w:r>
          </w:p>
        </w:tc>
        <w:tc>
          <w:tcPr>
            <w:tcW w:w="1276" w:type="dxa"/>
            <w:vAlign w:val="center"/>
          </w:tcPr>
          <w:p w:rsidR="00607CFF" w:rsidRDefault="00607CFF" w:rsidP="002275E1">
            <w:pPr>
              <w:jc w:val="center"/>
            </w:pPr>
            <w:r w:rsidRPr="00F161FB">
              <w:t>None</w:t>
            </w:r>
          </w:p>
        </w:tc>
        <w:tc>
          <w:tcPr>
            <w:tcW w:w="1246" w:type="dxa"/>
            <w:vAlign w:val="center"/>
          </w:tcPr>
          <w:p w:rsidR="00607CFF" w:rsidRDefault="00607CFF" w:rsidP="002275E1">
            <w:pPr>
              <w:jc w:val="center"/>
            </w:pPr>
            <w:r>
              <w:rPr>
                <w:rFonts w:cs="Arial"/>
              </w:rPr>
              <w:t>N/A</w:t>
            </w:r>
          </w:p>
        </w:tc>
      </w:tr>
      <w:tr w:rsidR="00607CFF" w:rsidTr="001F043C">
        <w:trPr>
          <w:cantSplit/>
        </w:trPr>
        <w:tc>
          <w:tcPr>
            <w:tcW w:w="1384" w:type="dxa"/>
            <w:vAlign w:val="center"/>
          </w:tcPr>
          <w:p w:rsidR="00607CFF" w:rsidRDefault="00607CFF">
            <w:pPr>
              <w:jc w:val="center"/>
            </w:pPr>
            <w:r>
              <w:t>1.2(b)-(ii)</w:t>
            </w:r>
          </w:p>
        </w:tc>
        <w:tc>
          <w:tcPr>
            <w:tcW w:w="5670" w:type="dxa"/>
            <w:vAlign w:val="center"/>
          </w:tcPr>
          <w:p w:rsidR="00290BAB" w:rsidRDefault="00607CFF">
            <w:pPr>
              <w:widowControl w:val="0"/>
              <w:spacing w:before="120" w:after="120"/>
              <w:jc w:val="both"/>
              <w:rPr>
                <w:rFonts w:ascii="ArialMT" w:hAnsi="ArialMT" w:cs="ArialMT"/>
                <w:color w:val="000000" w:themeColor="text1"/>
              </w:rPr>
            </w:pPr>
            <w:r w:rsidRPr="00A337B1">
              <w:rPr>
                <w:rFonts w:cs="Arial"/>
                <w:color w:val="000000" w:themeColor="text1"/>
              </w:rPr>
              <w:t xml:space="preserve">If you responded yes to </w:t>
            </w:r>
            <w:r>
              <w:rPr>
                <w:rFonts w:cs="Arial"/>
                <w:color w:val="000000" w:themeColor="text1"/>
              </w:rPr>
              <w:t>1</w:t>
            </w:r>
            <w:r w:rsidRPr="00A337B1">
              <w:rPr>
                <w:rFonts w:cs="Arial"/>
                <w:color w:val="000000" w:themeColor="text1"/>
              </w:rPr>
              <w:t xml:space="preserve">.2(b)-(i), please provide additional details for each </w:t>
            </w:r>
            <w:r w:rsidRPr="00A337B1">
              <w:rPr>
                <w:rFonts w:ascii="ArialMT" w:hAnsi="ArialMT" w:cs="ArialMT"/>
                <w:color w:val="000000" w:themeColor="text1"/>
              </w:rPr>
              <w:t>sub-contractor in the following table:</w:t>
            </w:r>
          </w:p>
          <w:tbl>
            <w:tblPr>
              <w:tblW w:w="8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8"/>
              <w:gridCol w:w="1399"/>
              <w:gridCol w:w="1400"/>
              <w:gridCol w:w="1399"/>
              <w:gridCol w:w="1400"/>
            </w:tblGrid>
            <w:tr w:rsidR="00607CFF" w:rsidRPr="002E52F3" w:rsidTr="00607CFF">
              <w:trPr>
                <w:cantSplit/>
                <w:trHeight w:val="170"/>
              </w:trPr>
              <w:tc>
                <w:tcPr>
                  <w:tcW w:w="3268" w:type="dxa"/>
                  <w:shd w:val="clear" w:color="auto" w:fill="auto"/>
                </w:tcPr>
                <w:p w:rsidR="00607CFF" w:rsidRPr="00607CFF" w:rsidRDefault="00602F31" w:rsidP="002E52F3">
                  <w:pPr>
                    <w:widowControl w:val="0"/>
                    <w:spacing w:before="100"/>
                    <w:rPr>
                      <w:rFonts w:cs="Arial"/>
                      <w:color w:val="000000" w:themeColor="text1"/>
                      <w:sz w:val="12"/>
                      <w:szCs w:val="15"/>
                    </w:rPr>
                  </w:pPr>
                  <w:r w:rsidRPr="00602F31">
                    <w:rPr>
                      <w:rFonts w:cs="Arial"/>
                      <w:color w:val="000000" w:themeColor="text1"/>
                      <w:sz w:val="12"/>
                      <w:szCs w:val="15"/>
                    </w:rPr>
                    <w:t>Name</w:t>
                  </w:r>
                </w:p>
              </w:tc>
              <w:tc>
                <w:tcPr>
                  <w:tcW w:w="1399" w:type="dxa"/>
                  <w:shd w:val="clear" w:color="auto" w:fill="auto"/>
                </w:tcPr>
                <w:p w:rsidR="00607CFF" w:rsidRPr="002E52F3" w:rsidRDefault="00607CFF" w:rsidP="002E52F3">
                  <w:pPr>
                    <w:widowControl w:val="0"/>
                    <w:spacing w:before="100"/>
                    <w:rPr>
                      <w:rFonts w:cs="Arial"/>
                      <w:color w:val="000000" w:themeColor="text1"/>
                      <w:sz w:val="16"/>
                      <w:szCs w:val="16"/>
                    </w:rPr>
                  </w:pPr>
                </w:p>
              </w:tc>
              <w:tc>
                <w:tcPr>
                  <w:tcW w:w="1400" w:type="dxa"/>
                  <w:shd w:val="clear" w:color="auto" w:fill="auto"/>
                </w:tcPr>
                <w:p w:rsidR="00607CFF" w:rsidRPr="002E52F3" w:rsidRDefault="00607CFF" w:rsidP="002E52F3">
                  <w:pPr>
                    <w:widowControl w:val="0"/>
                    <w:spacing w:before="100"/>
                    <w:rPr>
                      <w:rFonts w:cs="Arial"/>
                      <w:color w:val="000000" w:themeColor="text1"/>
                      <w:sz w:val="16"/>
                      <w:szCs w:val="16"/>
                    </w:rPr>
                  </w:pPr>
                </w:p>
              </w:tc>
              <w:tc>
                <w:tcPr>
                  <w:tcW w:w="1399" w:type="dxa"/>
                  <w:shd w:val="clear" w:color="auto" w:fill="auto"/>
                </w:tcPr>
                <w:p w:rsidR="00607CFF" w:rsidRPr="002E52F3" w:rsidRDefault="00607CFF" w:rsidP="002E52F3">
                  <w:pPr>
                    <w:widowControl w:val="0"/>
                    <w:spacing w:before="100"/>
                    <w:rPr>
                      <w:rFonts w:cs="Arial"/>
                      <w:color w:val="000000" w:themeColor="text1"/>
                      <w:sz w:val="16"/>
                      <w:szCs w:val="16"/>
                    </w:rPr>
                  </w:pPr>
                </w:p>
              </w:tc>
              <w:tc>
                <w:tcPr>
                  <w:tcW w:w="1400" w:type="dxa"/>
                  <w:shd w:val="clear" w:color="auto" w:fill="auto"/>
                </w:tcPr>
                <w:p w:rsidR="00607CFF" w:rsidRPr="002E52F3" w:rsidRDefault="00607CFF" w:rsidP="002E52F3">
                  <w:pPr>
                    <w:widowControl w:val="0"/>
                    <w:spacing w:before="100"/>
                    <w:rPr>
                      <w:rFonts w:cs="Arial"/>
                      <w:color w:val="000000" w:themeColor="text1"/>
                      <w:sz w:val="16"/>
                      <w:szCs w:val="16"/>
                    </w:rPr>
                  </w:pPr>
                </w:p>
              </w:tc>
            </w:tr>
            <w:tr w:rsidR="00607CFF" w:rsidRPr="002E52F3" w:rsidTr="00607CFF">
              <w:trPr>
                <w:cantSplit/>
                <w:trHeight w:val="170"/>
              </w:trPr>
              <w:tc>
                <w:tcPr>
                  <w:tcW w:w="3268" w:type="dxa"/>
                  <w:shd w:val="clear" w:color="auto" w:fill="auto"/>
                </w:tcPr>
                <w:p w:rsidR="00607CFF" w:rsidRPr="00607CFF" w:rsidRDefault="00602F31" w:rsidP="002E52F3">
                  <w:pPr>
                    <w:widowControl w:val="0"/>
                    <w:spacing w:before="100"/>
                    <w:rPr>
                      <w:rFonts w:cs="Arial"/>
                      <w:color w:val="000000" w:themeColor="text1"/>
                      <w:sz w:val="12"/>
                      <w:szCs w:val="15"/>
                    </w:rPr>
                  </w:pPr>
                  <w:r w:rsidRPr="00602F31">
                    <w:rPr>
                      <w:rFonts w:cs="Arial"/>
                      <w:color w:val="000000" w:themeColor="text1"/>
                      <w:sz w:val="12"/>
                      <w:szCs w:val="15"/>
                    </w:rPr>
                    <w:t>Registered address</w:t>
                  </w:r>
                </w:p>
              </w:tc>
              <w:tc>
                <w:tcPr>
                  <w:tcW w:w="1399" w:type="dxa"/>
                  <w:shd w:val="clear" w:color="auto" w:fill="auto"/>
                </w:tcPr>
                <w:p w:rsidR="00607CFF" w:rsidRPr="002E52F3" w:rsidRDefault="00607CFF" w:rsidP="002E52F3">
                  <w:pPr>
                    <w:widowControl w:val="0"/>
                    <w:spacing w:before="100"/>
                    <w:rPr>
                      <w:rFonts w:cs="Arial"/>
                      <w:color w:val="000000" w:themeColor="text1"/>
                      <w:sz w:val="16"/>
                      <w:szCs w:val="16"/>
                    </w:rPr>
                  </w:pPr>
                </w:p>
              </w:tc>
              <w:tc>
                <w:tcPr>
                  <w:tcW w:w="1400" w:type="dxa"/>
                  <w:shd w:val="clear" w:color="auto" w:fill="auto"/>
                </w:tcPr>
                <w:p w:rsidR="00607CFF" w:rsidRPr="002E52F3" w:rsidRDefault="00607CFF" w:rsidP="002E52F3">
                  <w:pPr>
                    <w:widowControl w:val="0"/>
                    <w:spacing w:before="100"/>
                    <w:rPr>
                      <w:rFonts w:cs="Arial"/>
                      <w:color w:val="000000" w:themeColor="text1"/>
                      <w:sz w:val="16"/>
                      <w:szCs w:val="16"/>
                    </w:rPr>
                  </w:pPr>
                </w:p>
              </w:tc>
              <w:tc>
                <w:tcPr>
                  <w:tcW w:w="1399" w:type="dxa"/>
                  <w:shd w:val="clear" w:color="auto" w:fill="auto"/>
                </w:tcPr>
                <w:p w:rsidR="00607CFF" w:rsidRPr="002E52F3" w:rsidRDefault="00607CFF" w:rsidP="002E52F3">
                  <w:pPr>
                    <w:widowControl w:val="0"/>
                    <w:spacing w:before="100"/>
                    <w:rPr>
                      <w:rFonts w:cs="Arial"/>
                      <w:color w:val="000000" w:themeColor="text1"/>
                      <w:sz w:val="16"/>
                      <w:szCs w:val="16"/>
                    </w:rPr>
                  </w:pPr>
                </w:p>
              </w:tc>
              <w:tc>
                <w:tcPr>
                  <w:tcW w:w="1400" w:type="dxa"/>
                  <w:shd w:val="clear" w:color="auto" w:fill="auto"/>
                </w:tcPr>
                <w:p w:rsidR="00607CFF" w:rsidRPr="002E52F3" w:rsidRDefault="00607CFF" w:rsidP="002E52F3">
                  <w:pPr>
                    <w:widowControl w:val="0"/>
                    <w:spacing w:before="100"/>
                    <w:rPr>
                      <w:rFonts w:cs="Arial"/>
                      <w:color w:val="000000" w:themeColor="text1"/>
                      <w:sz w:val="16"/>
                      <w:szCs w:val="16"/>
                    </w:rPr>
                  </w:pPr>
                </w:p>
              </w:tc>
            </w:tr>
            <w:tr w:rsidR="00607CFF" w:rsidRPr="002E52F3" w:rsidTr="00607CFF">
              <w:trPr>
                <w:cantSplit/>
                <w:trHeight w:val="170"/>
              </w:trPr>
              <w:tc>
                <w:tcPr>
                  <w:tcW w:w="3268" w:type="dxa"/>
                  <w:shd w:val="clear" w:color="auto" w:fill="auto"/>
                </w:tcPr>
                <w:p w:rsidR="00607CFF" w:rsidRPr="00607CFF" w:rsidRDefault="00602F31" w:rsidP="002E52F3">
                  <w:pPr>
                    <w:widowControl w:val="0"/>
                    <w:spacing w:before="100"/>
                    <w:rPr>
                      <w:rFonts w:cs="Arial"/>
                      <w:color w:val="000000" w:themeColor="text1"/>
                      <w:sz w:val="12"/>
                      <w:szCs w:val="15"/>
                    </w:rPr>
                  </w:pPr>
                  <w:r w:rsidRPr="00602F31">
                    <w:rPr>
                      <w:rFonts w:cs="Arial"/>
                      <w:color w:val="000000" w:themeColor="text1"/>
                      <w:sz w:val="12"/>
                      <w:szCs w:val="15"/>
                    </w:rPr>
                    <w:t>Trading status</w:t>
                  </w:r>
                </w:p>
              </w:tc>
              <w:tc>
                <w:tcPr>
                  <w:tcW w:w="1399" w:type="dxa"/>
                  <w:shd w:val="clear" w:color="auto" w:fill="auto"/>
                </w:tcPr>
                <w:p w:rsidR="00607CFF" w:rsidRPr="002E52F3" w:rsidRDefault="00607CFF" w:rsidP="002E52F3">
                  <w:pPr>
                    <w:widowControl w:val="0"/>
                    <w:spacing w:before="100"/>
                    <w:rPr>
                      <w:rFonts w:cs="Arial"/>
                      <w:color w:val="000000" w:themeColor="text1"/>
                      <w:sz w:val="16"/>
                      <w:szCs w:val="16"/>
                    </w:rPr>
                  </w:pPr>
                </w:p>
              </w:tc>
              <w:tc>
                <w:tcPr>
                  <w:tcW w:w="1400" w:type="dxa"/>
                  <w:shd w:val="clear" w:color="auto" w:fill="auto"/>
                </w:tcPr>
                <w:p w:rsidR="00607CFF" w:rsidRPr="002E52F3" w:rsidRDefault="00607CFF" w:rsidP="002E52F3">
                  <w:pPr>
                    <w:widowControl w:val="0"/>
                    <w:spacing w:before="100"/>
                    <w:rPr>
                      <w:rFonts w:cs="Arial"/>
                      <w:color w:val="000000" w:themeColor="text1"/>
                      <w:sz w:val="16"/>
                      <w:szCs w:val="16"/>
                    </w:rPr>
                  </w:pPr>
                </w:p>
              </w:tc>
              <w:tc>
                <w:tcPr>
                  <w:tcW w:w="1399" w:type="dxa"/>
                  <w:shd w:val="clear" w:color="auto" w:fill="auto"/>
                </w:tcPr>
                <w:p w:rsidR="00607CFF" w:rsidRPr="002E52F3" w:rsidRDefault="00607CFF" w:rsidP="002E52F3">
                  <w:pPr>
                    <w:widowControl w:val="0"/>
                    <w:spacing w:before="100"/>
                    <w:rPr>
                      <w:rFonts w:cs="Arial"/>
                      <w:color w:val="000000" w:themeColor="text1"/>
                      <w:sz w:val="16"/>
                      <w:szCs w:val="16"/>
                    </w:rPr>
                  </w:pPr>
                </w:p>
              </w:tc>
              <w:tc>
                <w:tcPr>
                  <w:tcW w:w="1400" w:type="dxa"/>
                  <w:shd w:val="clear" w:color="auto" w:fill="auto"/>
                </w:tcPr>
                <w:p w:rsidR="00607CFF" w:rsidRPr="002E52F3" w:rsidRDefault="00607CFF" w:rsidP="002E52F3">
                  <w:pPr>
                    <w:widowControl w:val="0"/>
                    <w:spacing w:before="100"/>
                    <w:rPr>
                      <w:rFonts w:cs="Arial"/>
                      <w:color w:val="000000" w:themeColor="text1"/>
                      <w:sz w:val="16"/>
                      <w:szCs w:val="16"/>
                    </w:rPr>
                  </w:pPr>
                </w:p>
              </w:tc>
            </w:tr>
            <w:tr w:rsidR="00607CFF" w:rsidRPr="002E52F3" w:rsidTr="00607CFF">
              <w:trPr>
                <w:cantSplit/>
                <w:trHeight w:val="170"/>
              </w:trPr>
              <w:tc>
                <w:tcPr>
                  <w:tcW w:w="3268" w:type="dxa"/>
                  <w:shd w:val="clear" w:color="auto" w:fill="auto"/>
                </w:tcPr>
                <w:p w:rsidR="00607CFF" w:rsidRPr="00607CFF" w:rsidRDefault="00602F31" w:rsidP="002E52F3">
                  <w:pPr>
                    <w:widowControl w:val="0"/>
                    <w:spacing w:before="100"/>
                    <w:rPr>
                      <w:rFonts w:cs="Arial"/>
                      <w:color w:val="000000" w:themeColor="text1"/>
                      <w:sz w:val="12"/>
                      <w:szCs w:val="15"/>
                    </w:rPr>
                  </w:pPr>
                  <w:r w:rsidRPr="00602F31">
                    <w:rPr>
                      <w:rFonts w:cs="Arial"/>
                      <w:color w:val="000000" w:themeColor="text1"/>
                      <w:sz w:val="12"/>
                      <w:szCs w:val="15"/>
                    </w:rPr>
                    <w:t>Company registration number</w:t>
                  </w:r>
                </w:p>
              </w:tc>
              <w:tc>
                <w:tcPr>
                  <w:tcW w:w="1399" w:type="dxa"/>
                  <w:shd w:val="clear" w:color="auto" w:fill="auto"/>
                </w:tcPr>
                <w:p w:rsidR="00607CFF" w:rsidRPr="002E52F3" w:rsidRDefault="00607CFF" w:rsidP="002E52F3">
                  <w:pPr>
                    <w:widowControl w:val="0"/>
                    <w:spacing w:before="100"/>
                    <w:rPr>
                      <w:rFonts w:cs="Arial"/>
                      <w:color w:val="000000" w:themeColor="text1"/>
                      <w:sz w:val="16"/>
                      <w:szCs w:val="16"/>
                    </w:rPr>
                  </w:pPr>
                </w:p>
              </w:tc>
              <w:tc>
                <w:tcPr>
                  <w:tcW w:w="1400" w:type="dxa"/>
                  <w:shd w:val="clear" w:color="auto" w:fill="auto"/>
                </w:tcPr>
                <w:p w:rsidR="00607CFF" w:rsidRPr="002E52F3" w:rsidRDefault="00607CFF" w:rsidP="002E52F3">
                  <w:pPr>
                    <w:widowControl w:val="0"/>
                    <w:spacing w:before="100"/>
                    <w:rPr>
                      <w:rFonts w:cs="Arial"/>
                      <w:color w:val="000000" w:themeColor="text1"/>
                      <w:sz w:val="16"/>
                      <w:szCs w:val="16"/>
                    </w:rPr>
                  </w:pPr>
                </w:p>
              </w:tc>
              <w:tc>
                <w:tcPr>
                  <w:tcW w:w="1399" w:type="dxa"/>
                  <w:shd w:val="clear" w:color="auto" w:fill="auto"/>
                </w:tcPr>
                <w:p w:rsidR="00607CFF" w:rsidRPr="002E52F3" w:rsidRDefault="00607CFF" w:rsidP="002E52F3">
                  <w:pPr>
                    <w:widowControl w:val="0"/>
                    <w:spacing w:before="100"/>
                    <w:rPr>
                      <w:rFonts w:cs="Arial"/>
                      <w:color w:val="000000" w:themeColor="text1"/>
                      <w:sz w:val="16"/>
                      <w:szCs w:val="16"/>
                    </w:rPr>
                  </w:pPr>
                </w:p>
              </w:tc>
              <w:tc>
                <w:tcPr>
                  <w:tcW w:w="1400" w:type="dxa"/>
                  <w:shd w:val="clear" w:color="auto" w:fill="auto"/>
                </w:tcPr>
                <w:p w:rsidR="00607CFF" w:rsidRPr="002E52F3" w:rsidRDefault="00607CFF" w:rsidP="002E52F3">
                  <w:pPr>
                    <w:widowControl w:val="0"/>
                    <w:spacing w:before="100"/>
                    <w:rPr>
                      <w:rFonts w:cs="Arial"/>
                      <w:color w:val="000000" w:themeColor="text1"/>
                      <w:sz w:val="16"/>
                      <w:szCs w:val="16"/>
                    </w:rPr>
                  </w:pPr>
                </w:p>
              </w:tc>
            </w:tr>
            <w:tr w:rsidR="00607CFF" w:rsidRPr="002E52F3" w:rsidTr="00607CFF">
              <w:trPr>
                <w:cantSplit/>
                <w:trHeight w:val="170"/>
              </w:trPr>
              <w:tc>
                <w:tcPr>
                  <w:tcW w:w="3268" w:type="dxa"/>
                  <w:shd w:val="clear" w:color="auto" w:fill="auto"/>
                </w:tcPr>
                <w:p w:rsidR="00607CFF" w:rsidRPr="00607CFF" w:rsidRDefault="00602F31" w:rsidP="002E52F3">
                  <w:pPr>
                    <w:widowControl w:val="0"/>
                    <w:spacing w:before="100"/>
                    <w:rPr>
                      <w:rFonts w:cs="Arial"/>
                      <w:color w:val="000000" w:themeColor="text1"/>
                      <w:sz w:val="12"/>
                      <w:szCs w:val="15"/>
                    </w:rPr>
                  </w:pPr>
                  <w:r w:rsidRPr="00602F31">
                    <w:rPr>
                      <w:rFonts w:cs="Arial"/>
                      <w:color w:val="000000" w:themeColor="text1"/>
                      <w:sz w:val="12"/>
                      <w:szCs w:val="15"/>
                    </w:rPr>
                    <w:t>Head Office DUNS number (if applicable)</w:t>
                  </w:r>
                </w:p>
              </w:tc>
              <w:tc>
                <w:tcPr>
                  <w:tcW w:w="1399" w:type="dxa"/>
                  <w:shd w:val="clear" w:color="auto" w:fill="auto"/>
                </w:tcPr>
                <w:p w:rsidR="00607CFF" w:rsidRPr="002E52F3" w:rsidRDefault="00607CFF" w:rsidP="002E52F3">
                  <w:pPr>
                    <w:widowControl w:val="0"/>
                    <w:spacing w:before="100"/>
                    <w:rPr>
                      <w:rFonts w:cs="Arial"/>
                      <w:color w:val="000000" w:themeColor="text1"/>
                      <w:sz w:val="16"/>
                      <w:szCs w:val="16"/>
                    </w:rPr>
                  </w:pPr>
                </w:p>
              </w:tc>
              <w:tc>
                <w:tcPr>
                  <w:tcW w:w="1400" w:type="dxa"/>
                  <w:shd w:val="clear" w:color="auto" w:fill="auto"/>
                </w:tcPr>
                <w:p w:rsidR="00607CFF" w:rsidRPr="002E52F3" w:rsidRDefault="00607CFF" w:rsidP="002E52F3">
                  <w:pPr>
                    <w:widowControl w:val="0"/>
                    <w:spacing w:before="100"/>
                    <w:rPr>
                      <w:rFonts w:cs="Arial"/>
                      <w:color w:val="000000" w:themeColor="text1"/>
                      <w:sz w:val="16"/>
                      <w:szCs w:val="16"/>
                    </w:rPr>
                  </w:pPr>
                </w:p>
              </w:tc>
              <w:tc>
                <w:tcPr>
                  <w:tcW w:w="1399" w:type="dxa"/>
                  <w:shd w:val="clear" w:color="auto" w:fill="auto"/>
                </w:tcPr>
                <w:p w:rsidR="00607CFF" w:rsidRPr="002E52F3" w:rsidRDefault="00607CFF" w:rsidP="002E52F3">
                  <w:pPr>
                    <w:widowControl w:val="0"/>
                    <w:spacing w:before="100"/>
                    <w:rPr>
                      <w:rFonts w:cs="Arial"/>
                      <w:color w:val="000000" w:themeColor="text1"/>
                      <w:sz w:val="16"/>
                      <w:szCs w:val="16"/>
                    </w:rPr>
                  </w:pPr>
                </w:p>
              </w:tc>
              <w:tc>
                <w:tcPr>
                  <w:tcW w:w="1400" w:type="dxa"/>
                  <w:shd w:val="clear" w:color="auto" w:fill="auto"/>
                </w:tcPr>
                <w:p w:rsidR="00607CFF" w:rsidRPr="002E52F3" w:rsidRDefault="00607CFF" w:rsidP="002E52F3">
                  <w:pPr>
                    <w:widowControl w:val="0"/>
                    <w:spacing w:before="100"/>
                    <w:rPr>
                      <w:rFonts w:cs="Arial"/>
                      <w:color w:val="000000" w:themeColor="text1"/>
                      <w:sz w:val="16"/>
                      <w:szCs w:val="16"/>
                    </w:rPr>
                  </w:pPr>
                </w:p>
              </w:tc>
            </w:tr>
            <w:tr w:rsidR="00607CFF" w:rsidRPr="002E52F3" w:rsidTr="00607CFF">
              <w:trPr>
                <w:cantSplit/>
                <w:trHeight w:val="170"/>
              </w:trPr>
              <w:tc>
                <w:tcPr>
                  <w:tcW w:w="3268" w:type="dxa"/>
                  <w:shd w:val="clear" w:color="auto" w:fill="auto"/>
                </w:tcPr>
                <w:p w:rsidR="00607CFF" w:rsidRPr="00607CFF" w:rsidRDefault="00602F31" w:rsidP="002E52F3">
                  <w:pPr>
                    <w:widowControl w:val="0"/>
                    <w:spacing w:before="100"/>
                    <w:rPr>
                      <w:rFonts w:cs="Arial"/>
                      <w:color w:val="000000" w:themeColor="text1"/>
                      <w:sz w:val="12"/>
                      <w:szCs w:val="15"/>
                    </w:rPr>
                  </w:pPr>
                  <w:r w:rsidRPr="00602F31">
                    <w:rPr>
                      <w:rFonts w:cs="Arial"/>
                      <w:color w:val="000000" w:themeColor="text1"/>
                      <w:sz w:val="12"/>
                      <w:szCs w:val="15"/>
                    </w:rPr>
                    <w:t>Registered VAT number</w:t>
                  </w:r>
                </w:p>
              </w:tc>
              <w:tc>
                <w:tcPr>
                  <w:tcW w:w="1399" w:type="dxa"/>
                  <w:shd w:val="clear" w:color="auto" w:fill="auto"/>
                </w:tcPr>
                <w:p w:rsidR="00607CFF" w:rsidRPr="002E52F3" w:rsidRDefault="00607CFF" w:rsidP="002E52F3">
                  <w:pPr>
                    <w:widowControl w:val="0"/>
                    <w:spacing w:before="100"/>
                    <w:rPr>
                      <w:rFonts w:cs="Arial"/>
                      <w:color w:val="000000" w:themeColor="text1"/>
                      <w:sz w:val="16"/>
                      <w:szCs w:val="16"/>
                    </w:rPr>
                  </w:pPr>
                </w:p>
              </w:tc>
              <w:tc>
                <w:tcPr>
                  <w:tcW w:w="1400" w:type="dxa"/>
                  <w:shd w:val="clear" w:color="auto" w:fill="auto"/>
                </w:tcPr>
                <w:p w:rsidR="00607CFF" w:rsidRPr="002E52F3" w:rsidRDefault="00607CFF" w:rsidP="002E52F3">
                  <w:pPr>
                    <w:widowControl w:val="0"/>
                    <w:spacing w:before="100"/>
                    <w:rPr>
                      <w:rFonts w:cs="Arial"/>
                      <w:color w:val="000000" w:themeColor="text1"/>
                      <w:sz w:val="16"/>
                      <w:szCs w:val="16"/>
                    </w:rPr>
                  </w:pPr>
                </w:p>
              </w:tc>
              <w:tc>
                <w:tcPr>
                  <w:tcW w:w="1399" w:type="dxa"/>
                  <w:shd w:val="clear" w:color="auto" w:fill="auto"/>
                </w:tcPr>
                <w:p w:rsidR="00607CFF" w:rsidRPr="002E52F3" w:rsidRDefault="00607CFF" w:rsidP="002E52F3">
                  <w:pPr>
                    <w:widowControl w:val="0"/>
                    <w:spacing w:before="100"/>
                    <w:rPr>
                      <w:rFonts w:cs="Arial"/>
                      <w:color w:val="000000" w:themeColor="text1"/>
                      <w:sz w:val="16"/>
                      <w:szCs w:val="16"/>
                    </w:rPr>
                  </w:pPr>
                </w:p>
              </w:tc>
              <w:tc>
                <w:tcPr>
                  <w:tcW w:w="1400" w:type="dxa"/>
                  <w:shd w:val="clear" w:color="auto" w:fill="auto"/>
                </w:tcPr>
                <w:p w:rsidR="00607CFF" w:rsidRPr="002E52F3" w:rsidRDefault="00607CFF" w:rsidP="002E52F3">
                  <w:pPr>
                    <w:widowControl w:val="0"/>
                    <w:spacing w:before="100"/>
                    <w:rPr>
                      <w:rFonts w:cs="Arial"/>
                      <w:color w:val="000000" w:themeColor="text1"/>
                      <w:sz w:val="16"/>
                      <w:szCs w:val="16"/>
                    </w:rPr>
                  </w:pPr>
                </w:p>
              </w:tc>
            </w:tr>
            <w:tr w:rsidR="00607CFF" w:rsidRPr="002E52F3" w:rsidTr="00607CFF">
              <w:trPr>
                <w:cantSplit/>
                <w:trHeight w:val="170"/>
              </w:trPr>
              <w:tc>
                <w:tcPr>
                  <w:tcW w:w="3268" w:type="dxa"/>
                  <w:shd w:val="clear" w:color="auto" w:fill="auto"/>
                </w:tcPr>
                <w:p w:rsidR="00607CFF" w:rsidRPr="00607CFF" w:rsidRDefault="00602F31" w:rsidP="002E52F3">
                  <w:pPr>
                    <w:widowControl w:val="0"/>
                    <w:spacing w:before="100"/>
                    <w:rPr>
                      <w:rFonts w:cs="Arial"/>
                      <w:color w:val="000000" w:themeColor="text1"/>
                      <w:sz w:val="12"/>
                      <w:szCs w:val="15"/>
                    </w:rPr>
                  </w:pPr>
                  <w:r w:rsidRPr="00602F31">
                    <w:rPr>
                      <w:rFonts w:cs="Arial"/>
                      <w:color w:val="000000" w:themeColor="text1"/>
                      <w:sz w:val="12"/>
                      <w:szCs w:val="15"/>
                    </w:rPr>
                    <w:t>Type of organisation</w:t>
                  </w:r>
                </w:p>
              </w:tc>
              <w:tc>
                <w:tcPr>
                  <w:tcW w:w="1399" w:type="dxa"/>
                  <w:shd w:val="clear" w:color="auto" w:fill="auto"/>
                </w:tcPr>
                <w:p w:rsidR="00607CFF" w:rsidRPr="002E52F3" w:rsidRDefault="00607CFF" w:rsidP="002E52F3">
                  <w:pPr>
                    <w:widowControl w:val="0"/>
                    <w:spacing w:before="100"/>
                    <w:rPr>
                      <w:rFonts w:cs="Arial"/>
                      <w:color w:val="000000" w:themeColor="text1"/>
                      <w:sz w:val="16"/>
                      <w:szCs w:val="16"/>
                    </w:rPr>
                  </w:pPr>
                </w:p>
              </w:tc>
              <w:tc>
                <w:tcPr>
                  <w:tcW w:w="1400" w:type="dxa"/>
                  <w:shd w:val="clear" w:color="auto" w:fill="auto"/>
                </w:tcPr>
                <w:p w:rsidR="00607CFF" w:rsidRPr="002E52F3" w:rsidRDefault="00607CFF" w:rsidP="002E52F3">
                  <w:pPr>
                    <w:widowControl w:val="0"/>
                    <w:spacing w:before="100"/>
                    <w:rPr>
                      <w:rFonts w:cs="Arial"/>
                      <w:color w:val="000000" w:themeColor="text1"/>
                      <w:sz w:val="16"/>
                      <w:szCs w:val="16"/>
                    </w:rPr>
                  </w:pPr>
                </w:p>
              </w:tc>
              <w:tc>
                <w:tcPr>
                  <w:tcW w:w="1399" w:type="dxa"/>
                  <w:shd w:val="clear" w:color="auto" w:fill="auto"/>
                </w:tcPr>
                <w:p w:rsidR="00607CFF" w:rsidRPr="002E52F3" w:rsidRDefault="00607CFF" w:rsidP="002E52F3">
                  <w:pPr>
                    <w:widowControl w:val="0"/>
                    <w:spacing w:before="100"/>
                    <w:rPr>
                      <w:rFonts w:cs="Arial"/>
                      <w:color w:val="000000" w:themeColor="text1"/>
                      <w:sz w:val="16"/>
                      <w:szCs w:val="16"/>
                    </w:rPr>
                  </w:pPr>
                </w:p>
              </w:tc>
              <w:tc>
                <w:tcPr>
                  <w:tcW w:w="1400" w:type="dxa"/>
                  <w:shd w:val="clear" w:color="auto" w:fill="auto"/>
                </w:tcPr>
                <w:p w:rsidR="00607CFF" w:rsidRPr="002E52F3" w:rsidRDefault="00607CFF" w:rsidP="002E52F3">
                  <w:pPr>
                    <w:widowControl w:val="0"/>
                    <w:spacing w:before="100"/>
                    <w:rPr>
                      <w:rFonts w:cs="Arial"/>
                      <w:color w:val="000000" w:themeColor="text1"/>
                      <w:sz w:val="16"/>
                      <w:szCs w:val="16"/>
                    </w:rPr>
                  </w:pPr>
                </w:p>
              </w:tc>
            </w:tr>
            <w:tr w:rsidR="00607CFF" w:rsidRPr="002E52F3" w:rsidTr="00607CFF">
              <w:trPr>
                <w:cantSplit/>
                <w:trHeight w:val="170"/>
              </w:trPr>
              <w:tc>
                <w:tcPr>
                  <w:tcW w:w="3268" w:type="dxa"/>
                  <w:shd w:val="clear" w:color="auto" w:fill="auto"/>
                </w:tcPr>
                <w:p w:rsidR="00607CFF" w:rsidRPr="00607CFF" w:rsidRDefault="00602F31" w:rsidP="002E52F3">
                  <w:pPr>
                    <w:widowControl w:val="0"/>
                    <w:spacing w:before="100"/>
                    <w:rPr>
                      <w:rFonts w:cs="Arial"/>
                      <w:color w:val="000000" w:themeColor="text1"/>
                      <w:sz w:val="12"/>
                      <w:szCs w:val="15"/>
                    </w:rPr>
                  </w:pPr>
                  <w:r w:rsidRPr="00602F31">
                    <w:rPr>
                      <w:rFonts w:cs="Arial"/>
                      <w:color w:val="000000" w:themeColor="text1"/>
                      <w:sz w:val="12"/>
                      <w:szCs w:val="15"/>
                    </w:rPr>
                    <w:t>SME (Yes/No)</w:t>
                  </w:r>
                </w:p>
              </w:tc>
              <w:tc>
                <w:tcPr>
                  <w:tcW w:w="1399" w:type="dxa"/>
                  <w:shd w:val="clear" w:color="auto" w:fill="auto"/>
                </w:tcPr>
                <w:p w:rsidR="00607CFF" w:rsidRPr="002E52F3" w:rsidRDefault="00607CFF" w:rsidP="002E52F3">
                  <w:pPr>
                    <w:widowControl w:val="0"/>
                    <w:spacing w:before="100"/>
                    <w:rPr>
                      <w:rFonts w:cs="Arial"/>
                      <w:color w:val="000000" w:themeColor="text1"/>
                      <w:sz w:val="16"/>
                      <w:szCs w:val="16"/>
                    </w:rPr>
                  </w:pPr>
                </w:p>
              </w:tc>
              <w:tc>
                <w:tcPr>
                  <w:tcW w:w="1400" w:type="dxa"/>
                  <w:shd w:val="clear" w:color="auto" w:fill="auto"/>
                </w:tcPr>
                <w:p w:rsidR="00607CFF" w:rsidRPr="002E52F3" w:rsidRDefault="00607CFF" w:rsidP="002E52F3">
                  <w:pPr>
                    <w:widowControl w:val="0"/>
                    <w:spacing w:before="100"/>
                    <w:rPr>
                      <w:rFonts w:cs="Arial"/>
                      <w:color w:val="000000" w:themeColor="text1"/>
                      <w:sz w:val="16"/>
                      <w:szCs w:val="16"/>
                    </w:rPr>
                  </w:pPr>
                </w:p>
              </w:tc>
              <w:tc>
                <w:tcPr>
                  <w:tcW w:w="1399" w:type="dxa"/>
                  <w:shd w:val="clear" w:color="auto" w:fill="auto"/>
                </w:tcPr>
                <w:p w:rsidR="00607CFF" w:rsidRPr="002E52F3" w:rsidRDefault="00607CFF" w:rsidP="002E52F3">
                  <w:pPr>
                    <w:widowControl w:val="0"/>
                    <w:spacing w:before="100"/>
                    <w:rPr>
                      <w:rFonts w:cs="Arial"/>
                      <w:color w:val="000000" w:themeColor="text1"/>
                      <w:sz w:val="16"/>
                      <w:szCs w:val="16"/>
                    </w:rPr>
                  </w:pPr>
                </w:p>
              </w:tc>
              <w:tc>
                <w:tcPr>
                  <w:tcW w:w="1400" w:type="dxa"/>
                  <w:shd w:val="clear" w:color="auto" w:fill="auto"/>
                </w:tcPr>
                <w:p w:rsidR="00607CFF" w:rsidRPr="002E52F3" w:rsidRDefault="00607CFF" w:rsidP="002E52F3">
                  <w:pPr>
                    <w:widowControl w:val="0"/>
                    <w:spacing w:before="100"/>
                    <w:rPr>
                      <w:rFonts w:cs="Arial"/>
                      <w:color w:val="000000" w:themeColor="text1"/>
                      <w:sz w:val="16"/>
                      <w:szCs w:val="16"/>
                    </w:rPr>
                  </w:pPr>
                </w:p>
              </w:tc>
            </w:tr>
            <w:tr w:rsidR="00607CFF" w:rsidRPr="002E52F3" w:rsidTr="00607CFF">
              <w:trPr>
                <w:cantSplit/>
                <w:trHeight w:val="170"/>
              </w:trPr>
              <w:tc>
                <w:tcPr>
                  <w:tcW w:w="3268" w:type="dxa"/>
                  <w:shd w:val="clear" w:color="auto" w:fill="auto"/>
                </w:tcPr>
                <w:p w:rsidR="00607CFF" w:rsidRPr="00607CFF" w:rsidRDefault="00602F31" w:rsidP="002E52F3">
                  <w:pPr>
                    <w:widowControl w:val="0"/>
                    <w:spacing w:before="100"/>
                    <w:rPr>
                      <w:rFonts w:cs="Arial"/>
                      <w:color w:val="000000" w:themeColor="text1"/>
                      <w:sz w:val="12"/>
                      <w:szCs w:val="15"/>
                    </w:rPr>
                  </w:pPr>
                  <w:r w:rsidRPr="00602F31">
                    <w:rPr>
                      <w:rFonts w:cs="Arial"/>
                      <w:color w:val="000000" w:themeColor="text1"/>
                      <w:sz w:val="12"/>
                      <w:szCs w:val="15"/>
                    </w:rPr>
                    <w:t>The role each sub-contractor will take in providing works and/or supplies e.g. key deliverables</w:t>
                  </w:r>
                </w:p>
              </w:tc>
              <w:tc>
                <w:tcPr>
                  <w:tcW w:w="1399" w:type="dxa"/>
                  <w:shd w:val="clear" w:color="auto" w:fill="auto"/>
                </w:tcPr>
                <w:p w:rsidR="00607CFF" w:rsidRPr="002E52F3" w:rsidRDefault="00607CFF" w:rsidP="002E52F3">
                  <w:pPr>
                    <w:widowControl w:val="0"/>
                    <w:spacing w:before="100"/>
                    <w:rPr>
                      <w:rFonts w:cs="Arial"/>
                      <w:color w:val="000000" w:themeColor="text1"/>
                      <w:sz w:val="16"/>
                      <w:szCs w:val="16"/>
                    </w:rPr>
                  </w:pPr>
                </w:p>
              </w:tc>
              <w:tc>
                <w:tcPr>
                  <w:tcW w:w="1400" w:type="dxa"/>
                  <w:shd w:val="clear" w:color="auto" w:fill="auto"/>
                </w:tcPr>
                <w:p w:rsidR="00607CFF" w:rsidRPr="002E52F3" w:rsidRDefault="00607CFF" w:rsidP="002E52F3">
                  <w:pPr>
                    <w:widowControl w:val="0"/>
                    <w:spacing w:before="100"/>
                    <w:rPr>
                      <w:rFonts w:cs="Arial"/>
                      <w:color w:val="000000" w:themeColor="text1"/>
                      <w:sz w:val="16"/>
                      <w:szCs w:val="16"/>
                    </w:rPr>
                  </w:pPr>
                </w:p>
              </w:tc>
              <w:tc>
                <w:tcPr>
                  <w:tcW w:w="1399" w:type="dxa"/>
                  <w:shd w:val="clear" w:color="auto" w:fill="auto"/>
                </w:tcPr>
                <w:p w:rsidR="00607CFF" w:rsidRPr="002E52F3" w:rsidRDefault="00607CFF" w:rsidP="002E52F3">
                  <w:pPr>
                    <w:widowControl w:val="0"/>
                    <w:spacing w:before="100"/>
                    <w:rPr>
                      <w:rFonts w:cs="Arial"/>
                      <w:color w:val="000000" w:themeColor="text1"/>
                      <w:sz w:val="16"/>
                      <w:szCs w:val="16"/>
                    </w:rPr>
                  </w:pPr>
                </w:p>
              </w:tc>
              <w:tc>
                <w:tcPr>
                  <w:tcW w:w="1400" w:type="dxa"/>
                  <w:shd w:val="clear" w:color="auto" w:fill="auto"/>
                </w:tcPr>
                <w:p w:rsidR="00607CFF" w:rsidRPr="002E52F3" w:rsidRDefault="00607CFF" w:rsidP="002E52F3">
                  <w:pPr>
                    <w:widowControl w:val="0"/>
                    <w:spacing w:before="100"/>
                    <w:rPr>
                      <w:rFonts w:cs="Arial"/>
                      <w:color w:val="000000" w:themeColor="text1"/>
                      <w:sz w:val="16"/>
                      <w:szCs w:val="16"/>
                    </w:rPr>
                  </w:pPr>
                </w:p>
              </w:tc>
            </w:tr>
            <w:tr w:rsidR="00607CFF" w:rsidRPr="002E52F3" w:rsidTr="00607CFF">
              <w:trPr>
                <w:cantSplit/>
                <w:trHeight w:val="170"/>
              </w:trPr>
              <w:tc>
                <w:tcPr>
                  <w:tcW w:w="3268" w:type="dxa"/>
                  <w:shd w:val="clear" w:color="auto" w:fill="auto"/>
                </w:tcPr>
                <w:p w:rsidR="00607CFF" w:rsidRPr="00607CFF" w:rsidRDefault="00602F31" w:rsidP="002E52F3">
                  <w:pPr>
                    <w:widowControl w:val="0"/>
                    <w:spacing w:before="100"/>
                    <w:rPr>
                      <w:rFonts w:cs="Arial"/>
                      <w:color w:val="000000" w:themeColor="text1"/>
                      <w:sz w:val="12"/>
                      <w:szCs w:val="15"/>
                    </w:rPr>
                  </w:pPr>
                  <w:r w:rsidRPr="00602F31">
                    <w:rPr>
                      <w:rFonts w:cs="Arial"/>
                      <w:color w:val="000000" w:themeColor="text1"/>
                      <w:sz w:val="12"/>
                      <w:szCs w:val="15"/>
                    </w:rPr>
                    <w:t>The approximate % of contractual obligations assigned to each group member</w:t>
                  </w:r>
                </w:p>
              </w:tc>
              <w:tc>
                <w:tcPr>
                  <w:tcW w:w="1399" w:type="dxa"/>
                  <w:shd w:val="clear" w:color="auto" w:fill="auto"/>
                </w:tcPr>
                <w:p w:rsidR="00607CFF" w:rsidRPr="002E52F3" w:rsidRDefault="00607CFF" w:rsidP="002E52F3">
                  <w:pPr>
                    <w:widowControl w:val="0"/>
                    <w:spacing w:before="100"/>
                    <w:rPr>
                      <w:rFonts w:cs="Arial"/>
                      <w:color w:val="000000" w:themeColor="text1"/>
                      <w:sz w:val="16"/>
                      <w:szCs w:val="16"/>
                    </w:rPr>
                  </w:pPr>
                </w:p>
              </w:tc>
              <w:tc>
                <w:tcPr>
                  <w:tcW w:w="1400" w:type="dxa"/>
                  <w:shd w:val="clear" w:color="auto" w:fill="auto"/>
                </w:tcPr>
                <w:p w:rsidR="00607CFF" w:rsidRPr="002E52F3" w:rsidRDefault="00607CFF" w:rsidP="002E52F3">
                  <w:pPr>
                    <w:widowControl w:val="0"/>
                    <w:spacing w:before="100"/>
                    <w:rPr>
                      <w:rFonts w:cs="Arial"/>
                      <w:color w:val="000000" w:themeColor="text1"/>
                      <w:sz w:val="16"/>
                      <w:szCs w:val="16"/>
                    </w:rPr>
                  </w:pPr>
                </w:p>
              </w:tc>
              <w:tc>
                <w:tcPr>
                  <w:tcW w:w="1399" w:type="dxa"/>
                  <w:shd w:val="clear" w:color="auto" w:fill="auto"/>
                </w:tcPr>
                <w:p w:rsidR="00607CFF" w:rsidRPr="002E52F3" w:rsidRDefault="00607CFF" w:rsidP="002E52F3">
                  <w:pPr>
                    <w:widowControl w:val="0"/>
                    <w:spacing w:before="100"/>
                    <w:rPr>
                      <w:rFonts w:cs="Arial"/>
                      <w:color w:val="000000" w:themeColor="text1"/>
                      <w:sz w:val="16"/>
                      <w:szCs w:val="16"/>
                    </w:rPr>
                  </w:pPr>
                </w:p>
              </w:tc>
              <w:tc>
                <w:tcPr>
                  <w:tcW w:w="1400" w:type="dxa"/>
                  <w:shd w:val="clear" w:color="auto" w:fill="auto"/>
                </w:tcPr>
                <w:p w:rsidR="00607CFF" w:rsidRPr="002E52F3" w:rsidRDefault="00607CFF" w:rsidP="002E52F3">
                  <w:pPr>
                    <w:widowControl w:val="0"/>
                    <w:spacing w:before="100"/>
                    <w:rPr>
                      <w:rFonts w:cs="Arial"/>
                      <w:color w:val="000000" w:themeColor="text1"/>
                      <w:sz w:val="16"/>
                      <w:szCs w:val="16"/>
                    </w:rPr>
                  </w:pPr>
                </w:p>
              </w:tc>
            </w:tr>
          </w:tbl>
          <w:p w:rsidR="00607CFF" w:rsidRDefault="00607CFF" w:rsidP="002275E1"/>
        </w:tc>
        <w:tc>
          <w:tcPr>
            <w:tcW w:w="1276" w:type="dxa"/>
            <w:vAlign w:val="center"/>
          </w:tcPr>
          <w:p w:rsidR="00607CFF" w:rsidRDefault="00607CFF" w:rsidP="002275E1">
            <w:pPr>
              <w:jc w:val="center"/>
            </w:pPr>
            <w:r w:rsidRPr="00F161FB">
              <w:t>None</w:t>
            </w:r>
          </w:p>
        </w:tc>
        <w:tc>
          <w:tcPr>
            <w:tcW w:w="1246" w:type="dxa"/>
            <w:vAlign w:val="center"/>
          </w:tcPr>
          <w:p w:rsidR="00607CFF" w:rsidRDefault="00607CFF" w:rsidP="002275E1">
            <w:pPr>
              <w:jc w:val="center"/>
            </w:pPr>
            <w:r>
              <w:rPr>
                <w:rFonts w:cs="Arial"/>
              </w:rPr>
              <w:t>N/A</w:t>
            </w:r>
          </w:p>
        </w:tc>
      </w:tr>
      <w:tr w:rsidR="00363B17" w:rsidTr="001F043C">
        <w:trPr>
          <w:cantSplit/>
        </w:trPr>
        <w:tc>
          <w:tcPr>
            <w:tcW w:w="1384" w:type="dxa"/>
            <w:vAlign w:val="center"/>
          </w:tcPr>
          <w:p w:rsidR="00363B17" w:rsidRDefault="00AE05CB">
            <w:pPr>
              <w:jc w:val="center"/>
            </w:pPr>
            <w:r>
              <w:t>1</w:t>
            </w:r>
            <w:r w:rsidR="00363B17">
              <w:t>.3</w:t>
            </w:r>
            <w:r w:rsidR="00DC785D">
              <w:t>a</w:t>
            </w:r>
          </w:p>
        </w:tc>
        <w:tc>
          <w:tcPr>
            <w:tcW w:w="5670" w:type="dxa"/>
            <w:shd w:val="clear" w:color="auto" w:fill="auto"/>
            <w:vAlign w:val="center"/>
          </w:tcPr>
          <w:p w:rsidR="00363B17" w:rsidRPr="00A337B1" w:rsidRDefault="00851E28" w:rsidP="002E52F3">
            <w:pPr>
              <w:widowControl w:val="0"/>
              <w:tabs>
                <w:tab w:val="left" w:pos="5960"/>
              </w:tabs>
              <w:spacing w:before="120"/>
              <w:rPr>
                <w:rFonts w:cs="Arial"/>
                <w:b/>
                <w:color w:val="000000" w:themeColor="text1"/>
              </w:rPr>
            </w:pPr>
            <w:r>
              <w:rPr>
                <w:rFonts w:cs="Arial"/>
                <w:b/>
                <w:color w:val="000000" w:themeColor="text1"/>
              </w:rPr>
              <w:t>Questionnaires</w:t>
            </w:r>
            <w:r w:rsidR="0014227B">
              <w:rPr>
                <w:rFonts w:cs="Arial"/>
                <w:b/>
                <w:color w:val="000000" w:themeColor="text1"/>
              </w:rPr>
              <w:t xml:space="preserve"> SQ1.1 and SQ1.2</w:t>
            </w:r>
            <w:r w:rsidR="00363B17" w:rsidRPr="00A337B1">
              <w:rPr>
                <w:rFonts w:cs="Arial"/>
                <w:b/>
                <w:color w:val="000000" w:themeColor="text1"/>
              </w:rPr>
              <w:t xml:space="preserve"> - Contact details and declaration</w:t>
            </w:r>
          </w:p>
          <w:p w:rsidR="00363B17" w:rsidRPr="00A337B1" w:rsidRDefault="00363B17" w:rsidP="002E52F3">
            <w:pPr>
              <w:widowControl w:val="0"/>
              <w:spacing w:before="100"/>
              <w:ind w:right="152"/>
              <w:jc w:val="both"/>
              <w:rPr>
                <w:rFonts w:eastAsia="Arial" w:cs="Arial"/>
                <w:color w:val="000000" w:themeColor="text1"/>
              </w:rPr>
            </w:pPr>
            <w:r w:rsidRPr="00A337B1">
              <w:rPr>
                <w:rFonts w:eastAsia="Arial" w:cs="Arial"/>
                <w:color w:val="000000" w:themeColor="text1"/>
              </w:rPr>
              <w:t xml:space="preserve">I declare that to the best of my knowledge the answers submitted and information contained in this document </w:t>
            </w:r>
            <w:r w:rsidR="00602F31" w:rsidRPr="00602F31">
              <w:rPr>
                <w:rFonts w:eastAsia="Arial" w:cs="Arial"/>
                <w:noProof/>
                <w:color w:val="000000" w:themeColor="text1"/>
              </w:rPr>
              <w:t>are</w:t>
            </w:r>
            <w:r w:rsidRPr="00A337B1">
              <w:rPr>
                <w:rFonts w:eastAsia="Arial" w:cs="Arial"/>
                <w:color w:val="000000" w:themeColor="text1"/>
              </w:rPr>
              <w:t xml:space="preserve"> correct and accurate. </w:t>
            </w:r>
          </w:p>
          <w:p w:rsidR="00363B17" w:rsidRPr="00A337B1" w:rsidRDefault="00363B17" w:rsidP="002E52F3">
            <w:pPr>
              <w:widowControl w:val="0"/>
              <w:spacing w:before="100"/>
              <w:ind w:right="152"/>
              <w:jc w:val="both"/>
              <w:rPr>
                <w:rFonts w:eastAsia="Arial" w:cs="Arial"/>
                <w:color w:val="000000" w:themeColor="text1"/>
              </w:rPr>
            </w:pPr>
            <w:r w:rsidRPr="00A337B1">
              <w:rPr>
                <w:rFonts w:eastAsia="Arial" w:cs="Arial"/>
                <w:color w:val="000000" w:themeColor="text1"/>
              </w:rPr>
              <w:t xml:space="preserve">I declare </w:t>
            </w:r>
            <w:r w:rsidR="00602F31" w:rsidRPr="00602F31">
              <w:rPr>
                <w:rFonts w:eastAsia="Arial" w:cs="Arial"/>
                <w:noProof/>
                <w:color w:val="000000" w:themeColor="text1"/>
              </w:rPr>
              <w:t>that</w:t>
            </w:r>
            <w:r w:rsidRPr="00A337B1">
              <w:rPr>
                <w:rFonts w:eastAsia="Arial" w:cs="Arial"/>
                <w:color w:val="000000" w:themeColor="text1"/>
              </w:rPr>
              <w:t xml:space="preserve"> upon request and </w:t>
            </w:r>
            <w:proofErr w:type="gramStart"/>
            <w:r w:rsidRPr="00A337B1">
              <w:rPr>
                <w:rFonts w:eastAsia="Arial" w:cs="Arial"/>
                <w:color w:val="000000" w:themeColor="text1"/>
              </w:rPr>
              <w:t xml:space="preserve">without </w:t>
            </w:r>
            <w:r w:rsidR="00602F31" w:rsidRPr="00602F31">
              <w:rPr>
                <w:rFonts w:eastAsia="Arial" w:cs="Arial"/>
                <w:noProof/>
                <w:color w:val="000000" w:themeColor="text1"/>
              </w:rPr>
              <w:t>delay</w:t>
            </w:r>
            <w:proofErr w:type="gramEnd"/>
            <w:r w:rsidR="00D54F12">
              <w:rPr>
                <w:rFonts w:eastAsia="Arial" w:cs="Arial"/>
                <w:noProof/>
                <w:color w:val="000000" w:themeColor="text1"/>
              </w:rPr>
              <w:t>,</w:t>
            </w:r>
            <w:r w:rsidRPr="00A337B1">
              <w:rPr>
                <w:rFonts w:eastAsia="Arial" w:cs="Arial"/>
                <w:color w:val="000000" w:themeColor="text1"/>
              </w:rPr>
              <w:t xml:space="preserve"> I will provide the certificates or documentary evidence referred to in this document.</w:t>
            </w:r>
          </w:p>
          <w:p w:rsidR="00363B17" w:rsidRPr="00A337B1" w:rsidRDefault="00363B17" w:rsidP="002E52F3">
            <w:pPr>
              <w:widowControl w:val="0"/>
              <w:spacing w:before="100"/>
              <w:ind w:right="152"/>
              <w:jc w:val="both"/>
              <w:rPr>
                <w:rFonts w:eastAsia="Arial" w:cs="Arial"/>
                <w:color w:val="000000" w:themeColor="text1"/>
              </w:rPr>
            </w:pPr>
            <w:r w:rsidRPr="00A337B1">
              <w:rPr>
                <w:rFonts w:eastAsia="Arial" w:cs="Arial"/>
                <w:color w:val="000000" w:themeColor="text1"/>
              </w:rPr>
              <w:t xml:space="preserve">I understand that the information </w:t>
            </w:r>
            <w:proofErr w:type="gramStart"/>
            <w:r w:rsidRPr="00A337B1">
              <w:rPr>
                <w:rFonts w:eastAsia="Arial" w:cs="Arial"/>
                <w:color w:val="000000" w:themeColor="text1"/>
              </w:rPr>
              <w:t>will be used</w:t>
            </w:r>
            <w:proofErr w:type="gramEnd"/>
            <w:r w:rsidRPr="00A337B1">
              <w:rPr>
                <w:rFonts w:eastAsia="Arial" w:cs="Arial"/>
                <w:color w:val="000000" w:themeColor="text1"/>
              </w:rPr>
              <w:t xml:space="preserve"> in the selection process to assess my organisation’s suitability to be invited to participate further in this procurement. </w:t>
            </w:r>
          </w:p>
          <w:p w:rsidR="00363B17" w:rsidRPr="00A337B1" w:rsidRDefault="00363B17" w:rsidP="002E52F3">
            <w:pPr>
              <w:widowControl w:val="0"/>
              <w:spacing w:before="100"/>
              <w:ind w:right="152"/>
              <w:jc w:val="both"/>
              <w:rPr>
                <w:rFonts w:eastAsia="Arial" w:cs="Arial"/>
                <w:color w:val="000000" w:themeColor="text1"/>
              </w:rPr>
            </w:pPr>
            <w:r w:rsidRPr="00A337B1">
              <w:rPr>
                <w:rFonts w:eastAsia="Arial" w:cs="Arial"/>
                <w:color w:val="000000" w:themeColor="text1"/>
              </w:rPr>
              <w:t xml:space="preserve">I understand that the authority may reject this submission in its entirety if there is a failure to answer all the relevant questions fully, or if false/misleading information or content </w:t>
            </w:r>
            <w:proofErr w:type="gramStart"/>
            <w:r w:rsidRPr="00A337B1">
              <w:rPr>
                <w:rFonts w:eastAsia="Arial" w:cs="Arial"/>
                <w:color w:val="000000" w:themeColor="text1"/>
              </w:rPr>
              <w:t>is provided</w:t>
            </w:r>
            <w:proofErr w:type="gramEnd"/>
            <w:r w:rsidRPr="00A337B1">
              <w:rPr>
                <w:rFonts w:eastAsia="Arial" w:cs="Arial"/>
                <w:color w:val="000000" w:themeColor="text1"/>
              </w:rPr>
              <w:t xml:space="preserve"> in any </w:t>
            </w:r>
            <w:r w:rsidR="00933C67">
              <w:rPr>
                <w:rFonts w:eastAsia="Arial" w:cs="Arial"/>
                <w:color w:val="000000" w:themeColor="text1"/>
              </w:rPr>
              <w:t>Questionnaires</w:t>
            </w:r>
            <w:r w:rsidRPr="00A337B1">
              <w:rPr>
                <w:rFonts w:eastAsia="Arial" w:cs="Arial"/>
                <w:color w:val="000000" w:themeColor="text1"/>
              </w:rPr>
              <w:t>.</w:t>
            </w:r>
          </w:p>
          <w:p w:rsidR="00290BAB" w:rsidRDefault="00602F31">
            <w:pPr>
              <w:spacing w:after="0"/>
              <w:ind w:left="720"/>
            </w:pPr>
            <w:r w:rsidRPr="00602F31">
              <w:rPr>
                <w:rFonts w:eastAsia="Arial" w:cs="Arial"/>
                <w:color w:val="000000" w:themeColor="text1"/>
              </w:rPr>
              <w:t>I am aware of the consequences of serious misrepresentation.</w:t>
            </w:r>
          </w:p>
        </w:tc>
        <w:tc>
          <w:tcPr>
            <w:tcW w:w="1276" w:type="dxa"/>
            <w:vAlign w:val="center"/>
          </w:tcPr>
          <w:p w:rsidR="00363B17" w:rsidRDefault="00363B17" w:rsidP="002275E1">
            <w:pPr>
              <w:jc w:val="center"/>
            </w:pPr>
            <w:r>
              <w:t>None</w:t>
            </w:r>
          </w:p>
        </w:tc>
        <w:tc>
          <w:tcPr>
            <w:tcW w:w="1246" w:type="dxa"/>
            <w:vAlign w:val="center"/>
          </w:tcPr>
          <w:p w:rsidR="00363B17" w:rsidRDefault="00363B17" w:rsidP="002275E1">
            <w:pPr>
              <w:jc w:val="center"/>
            </w:pPr>
            <w:r>
              <w:t>N/A</w:t>
            </w:r>
          </w:p>
        </w:tc>
        <w:bookmarkStart w:id="0" w:name="_GoBack"/>
        <w:bookmarkEnd w:id="0"/>
      </w:tr>
      <w:tr w:rsidR="00363B17" w:rsidTr="001F043C">
        <w:trPr>
          <w:cantSplit/>
        </w:trPr>
        <w:tc>
          <w:tcPr>
            <w:tcW w:w="1384" w:type="dxa"/>
            <w:vAlign w:val="center"/>
          </w:tcPr>
          <w:p w:rsidR="007A1489" w:rsidRDefault="00363B17">
            <w:pPr>
              <w:jc w:val="center"/>
            </w:pPr>
            <w:r>
              <w:t>1.3</w:t>
            </w:r>
            <w:r w:rsidR="00DC785D">
              <w:t>b</w:t>
            </w:r>
          </w:p>
        </w:tc>
        <w:tc>
          <w:tcPr>
            <w:tcW w:w="5670" w:type="dxa"/>
            <w:shd w:val="clear" w:color="auto" w:fill="auto"/>
            <w:vAlign w:val="center"/>
          </w:tcPr>
          <w:p w:rsidR="00363B17" w:rsidRPr="00A337B1" w:rsidRDefault="00363B17" w:rsidP="00DF3E58">
            <w:pPr>
              <w:pStyle w:val="ListParagraph"/>
              <w:widowControl w:val="0"/>
              <w:numPr>
                <w:ilvl w:val="0"/>
                <w:numId w:val="27"/>
              </w:numPr>
              <w:ind w:right="319"/>
              <w:rPr>
                <w:rFonts w:cs="Arial"/>
                <w:color w:val="000000" w:themeColor="text1"/>
                <w:szCs w:val="22"/>
              </w:rPr>
            </w:pPr>
            <w:r w:rsidRPr="00A337B1">
              <w:rPr>
                <w:rFonts w:cs="Arial"/>
                <w:color w:val="000000" w:themeColor="text1"/>
                <w:szCs w:val="22"/>
              </w:rPr>
              <w:t>Contact Name:</w:t>
            </w:r>
          </w:p>
          <w:p w:rsidR="00363B17" w:rsidRPr="00A337B1" w:rsidRDefault="00363B17" w:rsidP="00DF3E58">
            <w:pPr>
              <w:pStyle w:val="ListParagraph"/>
              <w:widowControl w:val="0"/>
              <w:numPr>
                <w:ilvl w:val="0"/>
                <w:numId w:val="27"/>
              </w:numPr>
              <w:ind w:right="319"/>
              <w:rPr>
                <w:rFonts w:cs="Arial"/>
                <w:color w:val="000000" w:themeColor="text1"/>
                <w:szCs w:val="22"/>
              </w:rPr>
            </w:pPr>
            <w:r w:rsidRPr="00A337B1">
              <w:rPr>
                <w:rFonts w:cs="Arial"/>
                <w:color w:val="000000" w:themeColor="text1"/>
                <w:szCs w:val="22"/>
              </w:rPr>
              <w:t>Name of organisation</w:t>
            </w:r>
          </w:p>
          <w:p w:rsidR="00363B17" w:rsidRPr="00A337B1" w:rsidRDefault="00363B17" w:rsidP="00DF3E58">
            <w:pPr>
              <w:pStyle w:val="ListParagraph"/>
              <w:widowControl w:val="0"/>
              <w:numPr>
                <w:ilvl w:val="0"/>
                <w:numId w:val="27"/>
              </w:numPr>
              <w:ind w:right="319"/>
              <w:rPr>
                <w:rFonts w:cs="Arial"/>
                <w:color w:val="000000" w:themeColor="text1"/>
                <w:szCs w:val="22"/>
              </w:rPr>
            </w:pPr>
            <w:r w:rsidRPr="00A337B1">
              <w:rPr>
                <w:rFonts w:cs="Arial"/>
                <w:color w:val="000000" w:themeColor="text1"/>
                <w:szCs w:val="22"/>
              </w:rPr>
              <w:t>Role in organisation</w:t>
            </w:r>
          </w:p>
          <w:p w:rsidR="00363B17" w:rsidRPr="00A337B1" w:rsidRDefault="00363B17" w:rsidP="00DF3E58">
            <w:pPr>
              <w:pStyle w:val="ListParagraph"/>
              <w:widowControl w:val="0"/>
              <w:numPr>
                <w:ilvl w:val="0"/>
                <w:numId w:val="27"/>
              </w:numPr>
              <w:ind w:right="319"/>
              <w:rPr>
                <w:rFonts w:cs="Arial"/>
                <w:color w:val="000000" w:themeColor="text1"/>
                <w:szCs w:val="22"/>
              </w:rPr>
            </w:pPr>
            <w:r w:rsidRPr="00A337B1">
              <w:rPr>
                <w:rFonts w:cs="Arial"/>
                <w:color w:val="000000" w:themeColor="text1"/>
                <w:szCs w:val="22"/>
              </w:rPr>
              <w:t>Phone number</w:t>
            </w:r>
          </w:p>
          <w:p w:rsidR="00363B17" w:rsidRPr="00A337B1" w:rsidRDefault="00363B17" w:rsidP="00DF3E58">
            <w:pPr>
              <w:pStyle w:val="ListParagraph"/>
              <w:widowControl w:val="0"/>
              <w:numPr>
                <w:ilvl w:val="0"/>
                <w:numId w:val="27"/>
              </w:numPr>
              <w:ind w:right="319"/>
              <w:rPr>
                <w:rFonts w:cs="Arial"/>
                <w:color w:val="000000" w:themeColor="text1"/>
                <w:szCs w:val="22"/>
              </w:rPr>
            </w:pPr>
            <w:r w:rsidRPr="00A337B1">
              <w:rPr>
                <w:rFonts w:cs="Arial"/>
                <w:color w:val="000000" w:themeColor="text1"/>
                <w:szCs w:val="22"/>
              </w:rPr>
              <w:t>E-mail address</w:t>
            </w:r>
          </w:p>
          <w:p w:rsidR="00363B17" w:rsidRPr="00A337B1" w:rsidRDefault="00363B17" w:rsidP="00DF3E58">
            <w:pPr>
              <w:pStyle w:val="ListParagraph"/>
              <w:widowControl w:val="0"/>
              <w:numPr>
                <w:ilvl w:val="0"/>
                <w:numId w:val="27"/>
              </w:numPr>
              <w:ind w:right="319"/>
              <w:rPr>
                <w:rFonts w:cs="Arial"/>
                <w:color w:val="000000" w:themeColor="text1"/>
                <w:szCs w:val="22"/>
              </w:rPr>
            </w:pPr>
            <w:r w:rsidRPr="00A337B1">
              <w:rPr>
                <w:rFonts w:cs="Arial"/>
                <w:color w:val="000000" w:themeColor="text1"/>
                <w:szCs w:val="22"/>
              </w:rPr>
              <w:t>Postal address</w:t>
            </w:r>
          </w:p>
          <w:p w:rsidR="00363B17" w:rsidRPr="00A337B1" w:rsidRDefault="00363B17" w:rsidP="00DF3E58">
            <w:pPr>
              <w:pStyle w:val="ListParagraph"/>
              <w:widowControl w:val="0"/>
              <w:numPr>
                <w:ilvl w:val="0"/>
                <w:numId w:val="27"/>
              </w:numPr>
              <w:ind w:right="319"/>
              <w:rPr>
                <w:rFonts w:cs="Arial"/>
                <w:color w:val="000000" w:themeColor="text1"/>
                <w:szCs w:val="22"/>
              </w:rPr>
            </w:pPr>
            <w:r w:rsidRPr="00A337B1">
              <w:rPr>
                <w:rFonts w:cs="Arial"/>
                <w:color w:val="000000" w:themeColor="text1"/>
                <w:szCs w:val="22"/>
              </w:rPr>
              <w:t>Signature (</w:t>
            </w:r>
            <w:r w:rsidR="00602F31" w:rsidRPr="00602F31">
              <w:rPr>
                <w:rFonts w:cs="Arial"/>
                <w:noProof/>
                <w:color w:val="000000" w:themeColor="text1"/>
                <w:szCs w:val="22"/>
              </w:rPr>
              <w:t>electronic</w:t>
            </w:r>
            <w:r w:rsidR="00F43C9E">
              <w:rPr>
                <w:rFonts w:cs="Arial"/>
                <w:noProof/>
                <w:color w:val="000000" w:themeColor="text1"/>
                <w:szCs w:val="22"/>
              </w:rPr>
              <w:t>ally</w:t>
            </w:r>
            <w:r w:rsidRPr="00A337B1">
              <w:rPr>
                <w:rFonts w:cs="Arial"/>
                <w:color w:val="000000" w:themeColor="text1"/>
                <w:szCs w:val="22"/>
              </w:rPr>
              <w:t xml:space="preserve"> is acceptable)</w:t>
            </w:r>
          </w:p>
          <w:p w:rsidR="00363B17" w:rsidRDefault="00363B17" w:rsidP="00DF3E58">
            <w:pPr>
              <w:pStyle w:val="ListParagraph"/>
              <w:widowControl w:val="0"/>
              <w:numPr>
                <w:ilvl w:val="0"/>
                <w:numId w:val="27"/>
              </w:numPr>
              <w:ind w:right="319"/>
              <w:rPr>
                <w:rFonts w:cs="Arial"/>
                <w:color w:val="000000" w:themeColor="text1"/>
                <w:szCs w:val="22"/>
              </w:rPr>
            </w:pPr>
            <w:r w:rsidRPr="00A337B1">
              <w:rPr>
                <w:rFonts w:cs="Arial"/>
                <w:color w:val="000000" w:themeColor="text1"/>
                <w:szCs w:val="22"/>
              </w:rPr>
              <w:t>Date</w:t>
            </w:r>
            <w:r>
              <w:rPr>
                <w:rFonts w:cs="Arial"/>
                <w:color w:val="000000" w:themeColor="text1"/>
                <w:szCs w:val="22"/>
              </w:rPr>
              <w:t xml:space="preserve"> </w:t>
            </w:r>
          </w:p>
          <w:p w:rsidR="00290BAB" w:rsidRDefault="00363B17">
            <w:pPr>
              <w:spacing w:after="0"/>
              <w:rPr>
                <w:rFonts w:cs="Arial"/>
                <w:color w:val="000000" w:themeColor="text1"/>
              </w:rPr>
            </w:pPr>
            <w:r w:rsidRPr="00A337B1">
              <w:rPr>
                <w:rFonts w:ascii="Segoe UI Symbol" w:eastAsia="MS Gothic" w:hAnsi="Segoe UI Symbol" w:cs="Segoe UI Symbol"/>
                <w:color w:val="000000" w:themeColor="text1"/>
                <w:sz w:val="32"/>
                <w:szCs w:val="32"/>
              </w:rPr>
              <w:t>▢</w:t>
            </w:r>
            <w:r w:rsidRPr="00A337B1">
              <w:rPr>
                <w:rFonts w:cs="Arial"/>
                <w:color w:val="000000" w:themeColor="text1"/>
              </w:rPr>
              <w:t xml:space="preserve">   Yes</w:t>
            </w:r>
            <w:r>
              <w:rPr>
                <w:rFonts w:cs="Arial"/>
                <w:color w:val="000000" w:themeColor="text1"/>
              </w:rPr>
              <w:t xml:space="preserve">    </w:t>
            </w:r>
            <w:r w:rsidRPr="00A337B1">
              <w:rPr>
                <w:rFonts w:ascii="Segoe UI Symbol" w:eastAsia="MS Gothic" w:hAnsi="Segoe UI Symbol" w:cs="Segoe UI Symbol"/>
                <w:color w:val="000000" w:themeColor="text1"/>
                <w:sz w:val="32"/>
                <w:szCs w:val="32"/>
              </w:rPr>
              <w:t>▢</w:t>
            </w:r>
            <w:r w:rsidRPr="00A337B1">
              <w:rPr>
                <w:rFonts w:cs="Arial"/>
                <w:color w:val="000000" w:themeColor="text1"/>
              </w:rPr>
              <w:t xml:space="preserve">   No </w:t>
            </w:r>
          </w:p>
          <w:p w:rsidR="0014227B" w:rsidRPr="00A337B1" w:rsidRDefault="0014227B" w:rsidP="0014227B">
            <w:pPr>
              <w:widowControl w:val="0"/>
              <w:spacing w:before="240" w:after="120"/>
              <w:ind w:right="-368"/>
              <w:rPr>
                <w:rFonts w:cs="Arial"/>
                <w:b/>
                <w:i/>
                <w:color w:val="000000" w:themeColor="text1"/>
              </w:rPr>
            </w:pPr>
            <w:r w:rsidRPr="00A337B1">
              <w:rPr>
                <w:rFonts w:cs="Arial"/>
                <w:b/>
                <w:i/>
                <w:color w:val="000000" w:themeColor="text1"/>
              </w:rPr>
              <w:t>Marking Guidance:</w:t>
            </w:r>
          </w:p>
          <w:p w:rsidR="00290BAB" w:rsidRDefault="0014227B">
            <w:pPr>
              <w:spacing w:after="0"/>
            </w:pPr>
            <w:r w:rsidRPr="00A337B1">
              <w:rPr>
                <w:rFonts w:cs="Arial"/>
                <w:i/>
                <w:color w:val="000000" w:themeColor="text1"/>
              </w:rPr>
              <w:t>Will not be scored but must be completed.</w:t>
            </w:r>
          </w:p>
        </w:tc>
        <w:tc>
          <w:tcPr>
            <w:tcW w:w="1276" w:type="dxa"/>
            <w:vAlign w:val="center"/>
          </w:tcPr>
          <w:p w:rsidR="00363B17" w:rsidRDefault="00363B17" w:rsidP="002275E1">
            <w:pPr>
              <w:jc w:val="center"/>
            </w:pPr>
            <w:r>
              <w:t xml:space="preserve">None </w:t>
            </w:r>
          </w:p>
        </w:tc>
        <w:tc>
          <w:tcPr>
            <w:tcW w:w="1246" w:type="dxa"/>
            <w:vAlign w:val="center"/>
          </w:tcPr>
          <w:p w:rsidR="00363B17" w:rsidRDefault="00363B17" w:rsidP="002275E1">
            <w:pPr>
              <w:jc w:val="center"/>
            </w:pPr>
            <w:r>
              <w:t>N/A</w:t>
            </w:r>
          </w:p>
        </w:tc>
      </w:tr>
    </w:tbl>
    <w:p w:rsidR="00547BC0" w:rsidRDefault="00547BC0">
      <w:r>
        <w:br w:type="page"/>
      </w:r>
    </w:p>
    <w:p w:rsidR="00290BAB" w:rsidRDefault="00EF62A2">
      <w:pPr>
        <w:numPr>
          <w:ilvl w:val="0"/>
          <w:numId w:val="35"/>
        </w:numPr>
        <w:spacing w:after="0" w:line="240" w:lineRule="auto"/>
        <w:contextualSpacing/>
        <w:jc w:val="both"/>
      </w:pPr>
      <w:r w:rsidRPr="00EF62A2">
        <w:rPr>
          <w:rFonts w:eastAsia="Times New Roman" w:cs="Arial"/>
          <w:b/>
        </w:rPr>
        <w:t xml:space="preserve">QUESTIONNAIRE </w:t>
      </w:r>
      <w:r w:rsidR="0014227B">
        <w:rPr>
          <w:rFonts w:eastAsia="Times New Roman" w:cs="Arial"/>
          <w:b/>
        </w:rPr>
        <w:t>–</w:t>
      </w:r>
      <w:r w:rsidRPr="00EF62A2">
        <w:rPr>
          <w:rFonts w:eastAsia="Times New Roman" w:cs="Arial"/>
          <w:b/>
        </w:rPr>
        <w:t xml:space="preserve"> </w:t>
      </w:r>
      <w:r w:rsidR="0014227B">
        <w:rPr>
          <w:rFonts w:eastAsia="Times New Roman" w:cs="Arial"/>
          <w:b/>
        </w:rPr>
        <w:t xml:space="preserve">SQ </w:t>
      </w:r>
      <w:r w:rsidR="00104923">
        <w:rPr>
          <w:rFonts w:eastAsia="Times New Roman" w:cs="Arial"/>
          <w:b/>
        </w:rPr>
        <w:t>2</w:t>
      </w:r>
      <w:r w:rsidRPr="00EF62A2">
        <w:rPr>
          <w:rFonts w:eastAsia="Times New Roman" w:cs="Arial"/>
          <w:b/>
        </w:rPr>
        <w:t xml:space="preserve">.0 Grounds for Mandatory Exclusion </w:t>
      </w:r>
    </w:p>
    <w:p w:rsidR="00290BAB" w:rsidRDefault="00290BAB">
      <w:pPr>
        <w:spacing w:after="0" w:line="240" w:lineRule="auto"/>
        <w:ind w:left="720"/>
        <w:contextualSpacing/>
        <w:jc w:val="both"/>
      </w:pPr>
    </w:p>
    <w:tbl>
      <w:tblPr>
        <w:tblStyle w:val="TableGrid"/>
        <w:tblW w:w="9576" w:type="dxa"/>
        <w:tblLayout w:type="fixed"/>
        <w:tblLook w:val="04A0"/>
      </w:tblPr>
      <w:tblGrid>
        <w:gridCol w:w="1384"/>
        <w:gridCol w:w="8192"/>
      </w:tblGrid>
      <w:tr w:rsidR="00E8089C" w:rsidTr="00DF354F">
        <w:trPr>
          <w:cantSplit/>
          <w:tblHeader/>
        </w:trPr>
        <w:tc>
          <w:tcPr>
            <w:tcW w:w="9576" w:type="dxa"/>
            <w:gridSpan w:val="2"/>
            <w:shd w:val="clear" w:color="auto" w:fill="000000" w:themeFill="text1"/>
            <w:vAlign w:val="center"/>
          </w:tcPr>
          <w:p w:rsidR="00290BAB" w:rsidRDefault="00602F31">
            <w:pPr>
              <w:rPr>
                <w:b/>
                <w:color w:val="FFFFFF" w:themeColor="background1"/>
              </w:rPr>
            </w:pPr>
            <w:r w:rsidRPr="00602F31">
              <w:rPr>
                <w:b/>
                <w:color w:val="FFFFFF" w:themeColor="background1"/>
              </w:rPr>
              <w:t xml:space="preserve">QUESTIONNAIRE </w:t>
            </w:r>
            <w:r w:rsidR="00104923">
              <w:rPr>
                <w:b/>
                <w:color w:val="FFFFFF" w:themeColor="background1"/>
              </w:rPr>
              <w:t xml:space="preserve">SQ 2.0 </w:t>
            </w:r>
            <w:r w:rsidR="00E8089C">
              <w:rPr>
                <w:b/>
                <w:color w:val="FFFFFF" w:themeColor="background1"/>
              </w:rPr>
              <w:t xml:space="preserve">- </w:t>
            </w:r>
            <w:r w:rsidRPr="00602F31">
              <w:rPr>
                <w:b/>
                <w:color w:val="FFFFFF" w:themeColor="background1"/>
              </w:rPr>
              <w:t>GROUNDS FOR MANDATORY EXCLUSION</w:t>
            </w:r>
          </w:p>
        </w:tc>
      </w:tr>
      <w:tr w:rsidR="00CC4D25" w:rsidTr="00DF354F">
        <w:trPr>
          <w:cantSplit/>
          <w:tblHeader/>
        </w:trPr>
        <w:tc>
          <w:tcPr>
            <w:tcW w:w="1384" w:type="dxa"/>
            <w:vAlign w:val="center"/>
          </w:tcPr>
          <w:p w:rsidR="00CC4D25" w:rsidRDefault="00CC4D25" w:rsidP="00DF3E58">
            <w:pPr>
              <w:jc w:val="center"/>
            </w:pPr>
            <w:r w:rsidRPr="00930F24">
              <w:rPr>
                <w:b/>
                <w:sz w:val="20"/>
                <w:szCs w:val="20"/>
              </w:rPr>
              <w:t>GUIDANCE</w:t>
            </w:r>
          </w:p>
        </w:tc>
        <w:tc>
          <w:tcPr>
            <w:tcW w:w="8192" w:type="dxa"/>
            <w:shd w:val="clear" w:color="auto" w:fill="auto"/>
            <w:vAlign w:val="center"/>
          </w:tcPr>
          <w:p w:rsidR="00290BAB" w:rsidRDefault="00CC4D25">
            <w:pPr>
              <w:pStyle w:val="Default"/>
              <w:rPr>
                <w:sz w:val="22"/>
                <w:szCs w:val="22"/>
              </w:rPr>
            </w:pPr>
            <w:r>
              <w:rPr>
                <w:b/>
                <w:bCs/>
                <w:sz w:val="22"/>
                <w:szCs w:val="22"/>
              </w:rPr>
              <w:t xml:space="preserve">Regulations 57(1) and (2) </w:t>
            </w:r>
          </w:p>
          <w:p w:rsidR="00290BAB" w:rsidRDefault="00CC4D25">
            <w:pPr>
              <w:widowControl w:val="0"/>
              <w:spacing w:before="100"/>
              <w:ind w:right="150"/>
              <w:rPr>
                <w:rFonts w:cs="Arial"/>
                <w:color w:val="000000" w:themeColor="text1"/>
              </w:rPr>
            </w:pPr>
            <w:r w:rsidRPr="00A337B1">
              <w:rPr>
                <w:rFonts w:cs="Arial"/>
                <w:color w:val="000000" w:themeColor="text1"/>
              </w:rPr>
              <w:t>Please answer the following questions in full. Note that every organisation that is being relied on to meet the selection must complete and submit the Part 1 and Part 2 self-declaration.</w:t>
            </w:r>
          </w:p>
          <w:p w:rsidR="00290BAB" w:rsidRDefault="00CC4D25">
            <w:pPr>
              <w:rPr>
                <w:color w:val="000000" w:themeColor="text1"/>
              </w:rPr>
            </w:pPr>
            <w:r w:rsidRPr="00A337B1">
              <w:rPr>
                <w:color w:val="000000" w:themeColor="text1"/>
              </w:rPr>
              <w:t xml:space="preserve">The detailed grounds for mandatory exclusion of an organisation are set out at </w:t>
            </w:r>
            <w:hyperlink r:id="rId14" w:history="1">
              <w:r w:rsidRPr="00A337B1">
                <w:rPr>
                  <w:rStyle w:val="Hyperlink"/>
                  <w:color w:val="000000" w:themeColor="text1"/>
                </w:rPr>
                <w:t>https://www.gov.uk/government/uploads/system/uploads/attachment_data/file/551130/List_of_Mandatory_and_Discretionary_Exclusions.pdf</w:t>
              </w:r>
            </w:hyperlink>
            <w:r w:rsidRPr="00A337B1">
              <w:rPr>
                <w:color w:val="000000" w:themeColor="text1"/>
              </w:rPr>
              <w:t xml:space="preserve"> (the webpage) which </w:t>
            </w:r>
            <w:proofErr w:type="gramStart"/>
            <w:r w:rsidRPr="00A337B1">
              <w:rPr>
                <w:color w:val="000000" w:themeColor="text1"/>
              </w:rPr>
              <w:t>should be referred</w:t>
            </w:r>
            <w:proofErr w:type="gramEnd"/>
            <w:r w:rsidRPr="00A337B1">
              <w:rPr>
                <w:color w:val="000000" w:themeColor="text1"/>
              </w:rPr>
              <w:t xml:space="preserve"> to before completing these questions.</w:t>
            </w:r>
          </w:p>
          <w:p w:rsidR="00290BAB" w:rsidRDefault="002C56B1">
            <w:pPr>
              <w:widowControl w:val="0"/>
              <w:spacing w:before="120" w:after="0"/>
              <w:jc w:val="both"/>
            </w:pPr>
            <w:r>
              <w:rPr>
                <w:rFonts w:cs="Arial"/>
              </w:rPr>
              <w:t xml:space="preserve">These questions </w:t>
            </w:r>
            <w:proofErr w:type="gramStart"/>
            <w:r w:rsidRPr="0049350B">
              <w:rPr>
                <w:rFonts w:cs="Arial"/>
              </w:rPr>
              <w:t>will not be sc</w:t>
            </w:r>
            <w:r>
              <w:rPr>
                <w:rFonts w:cs="Arial"/>
              </w:rPr>
              <w:t>ored</w:t>
            </w:r>
            <w:proofErr w:type="gramEnd"/>
            <w:r>
              <w:rPr>
                <w:rFonts w:cs="Arial"/>
              </w:rPr>
              <w:t xml:space="preserve"> but will be assessed on a </w:t>
            </w:r>
            <w:r w:rsidR="00602F31" w:rsidRPr="00602F31">
              <w:rPr>
                <w:rFonts w:cs="Arial"/>
                <w:b/>
              </w:rPr>
              <w:t>Pass/ Fail basis</w:t>
            </w:r>
            <w:r w:rsidRPr="0049350B">
              <w:rPr>
                <w:rFonts w:cs="Arial"/>
              </w:rPr>
              <w:t>.</w:t>
            </w:r>
          </w:p>
        </w:tc>
      </w:tr>
      <w:tr w:rsidR="00DF354F" w:rsidTr="00DF354F">
        <w:trPr>
          <w:cantSplit/>
        </w:trPr>
        <w:tc>
          <w:tcPr>
            <w:tcW w:w="1384" w:type="dxa"/>
            <w:vAlign w:val="center"/>
          </w:tcPr>
          <w:p w:rsidR="00290BAB" w:rsidRDefault="00DF354F">
            <w:pPr>
              <w:widowControl w:val="0"/>
              <w:spacing w:before="120" w:after="120"/>
              <w:ind w:right="150"/>
              <w:jc w:val="both"/>
              <w:rPr>
                <w:sz w:val="20"/>
                <w:szCs w:val="20"/>
              </w:rPr>
            </w:pPr>
            <w:r w:rsidRPr="00A337B1">
              <w:rPr>
                <w:rFonts w:cs="Arial"/>
                <w:color w:val="000000" w:themeColor="text1"/>
              </w:rPr>
              <w:t>2.1(a) – (i)</w:t>
            </w:r>
          </w:p>
        </w:tc>
        <w:tc>
          <w:tcPr>
            <w:tcW w:w="8192" w:type="dxa"/>
            <w:shd w:val="clear" w:color="auto" w:fill="auto"/>
            <w:vAlign w:val="center"/>
          </w:tcPr>
          <w:p w:rsidR="00DF354F" w:rsidRPr="00A337B1" w:rsidRDefault="00DF354F" w:rsidP="00104923">
            <w:pPr>
              <w:widowControl w:val="0"/>
              <w:spacing w:before="120" w:after="120"/>
              <w:ind w:right="150"/>
              <w:jc w:val="both"/>
              <w:rPr>
                <w:rFonts w:cs="Arial"/>
                <w:color w:val="000000" w:themeColor="text1"/>
              </w:rPr>
            </w:pPr>
            <w:r w:rsidRPr="00A337B1">
              <w:rPr>
                <w:rFonts w:cs="Arial"/>
                <w:color w:val="000000" w:themeColor="text1"/>
              </w:rPr>
              <w:t xml:space="preserve">Question 2.1(a) Regulations 57(1) and (2) </w:t>
            </w:r>
          </w:p>
          <w:p w:rsidR="00DF354F" w:rsidRPr="00A337B1" w:rsidRDefault="00DF354F" w:rsidP="00104923">
            <w:pPr>
              <w:widowControl w:val="0"/>
              <w:spacing w:before="120" w:after="120"/>
              <w:ind w:right="150"/>
              <w:jc w:val="both"/>
              <w:rPr>
                <w:rFonts w:cs="Arial"/>
                <w:color w:val="000000" w:themeColor="text1"/>
                <w:sz w:val="20"/>
                <w:szCs w:val="20"/>
              </w:rPr>
            </w:pPr>
            <w:r w:rsidRPr="00A337B1">
              <w:rPr>
                <w:rFonts w:cs="Arial"/>
                <w:color w:val="000000" w:themeColor="text1"/>
                <w:sz w:val="20"/>
                <w:szCs w:val="20"/>
              </w:rPr>
              <w:t xml:space="preserve">The detailed grounds for mandatory exclusion of an organisation are set out </w:t>
            </w:r>
            <w:hyperlink r:id="rId15" w:history="1">
              <w:r w:rsidRPr="00A337B1">
                <w:rPr>
                  <w:rStyle w:val="Hyperlink"/>
                  <w:rFonts w:cs="Arial"/>
                  <w:color w:val="000000" w:themeColor="text1"/>
                  <w:sz w:val="20"/>
                  <w:szCs w:val="20"/>
                </w:rPr>
                <w:t>at</w:t>
              </w:r>
            </w:hyperlink>
            <w:r w:rsidRPr="00A337B1">
              <w:rPr>
                <w:rFonts w:cs="Arial"/>
                <w:color w:val="000000" w:themeColor="text1"/>
                <w:sz w:val="20"/>
                <w:szCs w:val="20"/>
              </w:rPr>
              <w:t xml:space="preserve"> </w:t>
            </w:r>
            <w:hyperlink r:id="rId16" w:history="1">
              <w:r w:rsidRPr="00A337B1">
                <w:rPr>
                  <w:rStyle w:val="Hyperlink"/>
                  <w:rFonts w:cs="Arial"/>
                  <w:color w:val="000000" w:themeColor="text1"/>
                  <w:sz w:val="20"/>
                  <w:szCs w:val="20"/>
                </w:rPr>
                <w:t>https://www.gov.uk/government/uploads/system/uploads/attachment_data/file/551130/List_of_Mandatory_and_Discretionary_Exclusions.pdf</w:t>
              </w:r>
            </w:hyperlink>
            <w:r w:rsidRPr="00A337B1">
              <w:rPr>
                <w:rFonts w:cs="Arial"/>
                <w:color w:val="000000" w:themeColor="text1"/>
                <w:sz w:val="20"/>
                <w:szCs w:val="20"/>
              </w:rPr>
              <w:t xml:space="preserve"> (the webpage) which should be referred to before completing these questions. </w:t>
            </w:r>
          </w:p>
          <w:p w:rsidR="00DF354F" w:rsidRPr="00A337B1" w:rsidRDefault="00DF354F" w:rsidP="00104923">
            <w:pPr>
              <w:widowControl w:val="0"/>
              <w:spacing w:before="120" w:after="120"/>
              <w:ind w:right="150"/>
              <w:jc w:val="both"/>
              <w:rPr>
                <w:rFonts w:cs="Arial"/>
                <w:color w:val="000000" w:themeColor="text1"/>
              </w:rPr>
            </w:pPr>
            <w:r w:rsidRPr="00A337B1">
              <w:rPr>
                <w:rFonts w:cs="Arial"/>
                <w:color w:val="000000" w:themeColor="text1"/>
              </w:rPr>
              <w:t>Please indicate if, within the past five years you, your organisation or any other person who has powers of representation, decision or control in the organisation been convicted anywhere in the world of any of the offences within the summary below and listed on the webpage.</w:t>
            </w:r>
          </w:p>
          <w:p w:rsidR="00DF354F" w:rsidRPr="00A337B1" w:rsidRDefault="00DF354F" w:rsidP="00104923">
            <w:pPr>
              <w:pStyle w:val="ListParagraph"/>
              <w:widowControl w:val="0"/>
              <w:numPr>
                <w:ilvl w:val="0"/>
                <w:numId w:val="45"/>
              </w:numPr>
              <w:ind w:right="150"/>
              <w:jc w:val="both"/>
              <w:rPr>
                <w:rFonts w:cs="Arial"/>
                <w:color w:val="000000" w:themeColor="text1"/>
                <w:szCs w:val="22"/>
              </w:rPr>
            </w:pPr>
            <w:proofErr w:type="gramStart"/>
            <w:r w:rsidRPr="00A337B1">
              <w:rPr>
                <w:rFonts w:cs="Arial"/>
                <w:color w:val="000000" w:themeColor="text1"/>
                <w:szCs w:val="22"/>
              </w:rPr>
              <w:t>Participation in a criminal organisation.</w:t>
            </w:r>
            <w:proofErr w:type="gramEnd"/>
            <w:r w:rsidRPr="00A337B1">
              <w:rPr>
                <w:rFonts w:cs="Arial"/>
                <w:color w:val="000000" w:themeColor="text1"/>
                <w:szCs w:val="22"/>
              </w:rPr>
              <w:t xml:space="preserve">  </w:t>
            </w:r>
          </w:p>
          <w:p w:rsidR="00DF354F" w:rsidRPr="00A337B1" w:rsidRDefault="00DF354F" w:rsidP="00104923">
            <w:pPr>
              <w:widowControl w:val="0"/>
              <w:autoSpaceDE w:val="0"/>
              <w:autoSpaceDN w:val="0"/>
              <w:adjustRightInd w:val="0"/>
              <w:rPr>
                <w:color w:val="000000" w:themeColor="text1"/>
              </w:rPr>
            </w:pPr>
            <w:r w:rsidRPr="00A337B1">
              <w:rPr>
                <w:rFonts w:ascii="ArialMT" w:hAnsi="ArialMT" w:cs="ArialMT"/>
                <w:color w:val="000000" w:themeColor="text1"/>
              </w:rPr>
              <w:t xml:space="preserve">Yes </w:t>
            </w:r>
            <w:r w:rsidRPr="00A337B1">
              <w:rPr>
                <w:rFonts w:ascii="MS Gothic" w:eastAsia="MS Gothic" w:hAnsi="MS Gothic" w:cs="MS Gothic"/>
                <w:color w:val="000000" w:themeColor="text1"/>
              </w:rPr>
              <w:t>☐</w:t>
            </w:r>
            <w:r>
              <w:rPr>
                <w:rFonts w:ascii="MS Gothic" w:eastAsia="MS Gothic" w:hAnsi="MS Gothic" w:cs="MS Gothic"/>
                <w:color w:val="000000" w:themeColor="text1"/>
              </w:rPr>
              <w:t xml:space="preserve"> </w:t>
            </w:r>
            <w:r w:rsidRPr="00A337B1">
              <w:rPr>
                <w:color w:val="000000" w:themeColor="text1"/>
              </w:rPr>
              <w:t xml:space="preserve"> No  </w:t>
            </w:r>
            <w:r w:rsidRPr="00A337B1">
              <w:rPr>
                <w:rFonts w:ascii="MS Mincho" w:eastAsia="MS Mincho" w:hAnsi="MS Mincho" w:cs="MS Mincho"/>
                <w:color w:val="000000" w:themeColor="text1"/>
              </w:rPr>
              <w:t>☐</w:t>
            </w:r>
          </w:p>
          <w:p w:rsidR="00290BAB" w:rsidRDefault="00DF354F">
            <w:pPr>
              <w:pStyle w:val="Default"/>
            </w:pPr>
            <w:r w:rsidRPr="00A337B1">
              <w:rPr>
                <w:rFonts w:ascii="ArialMT" w:hAnsi="ArialMT" w:cs="ArialMT"/>
                <w:color w:val="000000" w:themeColor="text1"/>
                <w:sz w:val="22"/>
                <w:szCs w:val="22"/>
              </w:rPr>
              <w:t>If Yes please provide details at 2.1(b)</w:t>
            </w:r>
          </w:p>
        </w:tc>
      </w:tr>
      <w:tr w:rsidR="00DF354F" w:rsidTr="00DF354F">
        <w:trPr>
          <w:cantSplit/>
        </w:trPr>
        <w:tc>
          <w:tcPr>
            <w:tcW w:w="1384" w:type="dxa"/>
            <w:vAlign w:val="center"/>
          </w:tcPr>
          <w:p w:rsidR="00DF354F" w:rsidRPr="00A337B1" w:rsidRDefault="00DF354F" w:rsidP="00104923">
            <w:pPr>
              <w:widowControl w:val="0"/>
              <w:spacing w:before="120" w:after="120"/>
              <w:ind w:right="150"/>
              <w:jc w:val="both"/>
              <w:rPr>
                <w:rFonts w:cs="Arial"/>
                <w:color w:val="000000" w:themeColor="text1"/>
              </w:rPr>
            </w:pPr>
            <w:r w:rsidRPr="00A337B1">
              <w:rPr>
                <w:rFonts w:cs="Arial"/>
                <w:color w:val="000000" w:themeColor="text1"/>
              </w:rPr>
              <w:t>2.1(a)– (ii)</w:t>
            </w:r>
          </w:p>
          <w:p w:rsidR="00DF354F" w:rsidRPr="00A337B1" w:rsidRDefault="00DF354F" w:rsidP="00104923">
            <w:pPr>
              <w:widowControl w:val="0"/>
              <w:spacing w:before="120" w:after="120"/>
              <w:ind w:right="150"/>
              <w:jc w:val="both"/>
              <w:rPr>
                <w:rFonts w:cs="Arial"/>
                <w:color w:val="000000" w:themeColor="text1"/>
              </w:rPr>
            </w:pPr>
          </w:p>
        </w:tc>
        <w:tc>
          <w:tcPr>
            <w:tcW w:w="8192" w:type="dxa"/>
            <w:shd w:val="clear" w:color="auto" w:fill="auto"/>
            <w:vAlign w:val="center"/>
          </w:tcPr>
          <w:p w:rsidR="00DF354F" w:rsidRPr="00A337B1" w:rsidRDefault="00DF354F" w:rsidP="00104923">
            <w:pPr>
              <w:widowControl w:val="0"/>
              <w:spacing w:before="120" w:after="120"/>
              <w:ind w:right="150"/>
              <w:jc w:val="both"/>
              <w:rPr>
                <w:rFonts w:cs="Arial"/>
                <w:color w:val="000000" w:themeColor="text1"/>
              </w:rPr>
            </w:pPr>
            <w:r w:rsidRPr="00A337B1">
              <w:rPr>
                <w:rFonts w:cs="Arial"/>
                <w:color w:val="000000" w:themeColor="text1"/>
              </w:rPr>
              <w:t>Please indicate if, within the past five years you, your organisation or any other person who has powers of representation, decision or control in the organisation been convicted anywhere in the world of any of the offences within the summary below and listed on the webpage.</w:t>
            </w:r>
          </w:p>
          <w:p w:rsidR="00DF354F" w:rsidRPr="00A337B1" w:rsidRDefault="00DF354F" w:rsidP="00104923">
            <w:pPr>
              <w:pStyle w:val="ListParagraph"/>
              <w:widowControl w:val="0"/>
              <w:numPr>
                <w:ilvl w:val="0"/>
                <w:numId w:val="46"/>
              </w:numPr>
              <w:ind w:right="150"/>
              <w:jc w:val="both"/>
              <w:rPr>
                <w:rFonts w:cs="Arial"/>
                <w:color w:val="000000" w:themeColor="text1"/>
                <w:szCs w:val="22"/>
              </w:rPr>
            </w:pPr>
            <w:proofErr w:type="gramStart"/>
            <w:r w:rsidRPr="00A337B1">
              <w:rPr>
                <w:rFonts w:cs="Arial"/>
                <w:color w:val="000000" w:themeColor="text1"/>
                <w:szCs w:val="22"/>
              </w:rPr>
              <w:t>Corruption.</w:t>
            </w:r>
            <w:proofErr w:type="gramEnd"/>
            <w:r w:rsidRPr="00A337B1">
              <w:rPr>
                <w:rFonts w:cs="Arial"/>
                <w:color w:val="000000" w:themeColor="text1"/>
                <w:szCs w:val="22"/>
              </w:rPr>
              <w:t xml:space="preserve">  </w:t>
            </w:r>
          </w:p>
          <w:p w:rsidR="00DF354F" w:rsidRPr="00A337B1" w:rsidRDefault="00DF354F" w:rsidP="00104923">
            <w:pPr>
              <w:pStyle w:val="Standard"/>
              <w:suppressAutoHyphens w:val="0"/>
              <w:jc w:val="both"/>
              <w:rPr>
                <w:rFonts w:ascii="Arial" w:hAnsi="Arial"/>
                <w:color w:val="000000" w:themeColor="text1"/>
                <w:sz w:val="22"/>
              </w:rPr>
            </w:pPr>
            <w:r w:rsidRPr="00A337B1">
              <w:rPr>
                <w:rFonts w:ascii="Arial" w:hAnsi="Arial"/>
                <w:color w:val="000000" w:themeColor="text1"/>
                <w:sz w:val="22"/>
              </w:rPr>
              <w:t xml:space="preserve">Yes </w:t>
            </w:r>
            <w:r w:rsidRPr="00A337B1">
              <w:rPr>
                <w:rFonts w:ascii="MS Mincho" w:eastAsia="MS Mincho" w:hAnsi="MS Mincho" w:cs="MS Mincho"/>
                <w:color w:val="000000" w:themeColor="text1"/>
                <w:sz w:val="22"/>
              </w:rPr>
              <w:t>☐</w:t>
            </w:r>
          </w:p>
          <w:p w:rsidR="00DF354F" w:rsidRPr="00A337B1" w:rsidRDefault="00DF354F" w:rsidP="00104923">
            <w:pPr>
              <w:pStyle w:val="Standard"/>
              <w:suppressAutoHyphens w:val="0"/>
              <w:jc w:val="both"/>
              <w:rPr>
                <w:rFonts w:ascii="Arial" w:hAnsi="Arial"/>
                <w:color w:val="000000" w:themeColor="text1"/>
                <w:sz w:val="22"/>
              </w:rPr>
            </w:pPr>
            <w:r w:rsidRPr="00A337B1">
              <w:rPr>
                <w:rFonts w:ascii="Arial" w:hAnsi="Arial"/>
                <w:color w:val="000000" w:themeColor="text1"/>
                <w:sz w:val="22"/>
              </w:rPr>
              <w:t xml:space="preserve">No  </w:t>
            </w:r>
            <w:r w:rsidRPr="00A337B1">
              <w:rPr>
                <w:rFonts w:ascii="MS Mincho" w:eastAsia="MS Mincho" w:hAnsi="MS Mincho" w:cs="MS Mincho"/>
                <w:color w:val="000000" w:themeColor="text1"/>
                <w:sz w:val="22"/>
              </w:rPr>
              <w:t>☐</w:t>
            </w:r>
          </w:p>
          <w:p w:rsidR="00290BAB" w:rsidRDefault="00DF354F">
            <w:pPr>
              <w:widowControl w:val="0"/>
              <w:spacing w:before="120" w:after="120"/>
              <w:ind w:right="150"/>
              <w:jc w:val="both"/>
            </w:pPr>
            <w:r w:rsidRPr="00A337B1">
              <w:rPr>
                <w:color w:val="000000" w:themeColor="text1"/>
              </w:rPr>
              <w:t>If Yes please provide details at 2.1(b)</w:t>
            </w:r>
          </w:p>
        </w:tc>
      </w:tr>
      <w:tr w:rsidR="00DF354F" w:rsidTr="00DF354F">
        <w:trPr>
          <w:cantSplit/>
        </w:trPr>
        <w:tc>
          <w:tcPr>
            <w:tcW w:w="1384" w:type="dxa"/>
            <w:vAlign w:val="center"/>
          </w:tcPr>
          <w:p w:rsidR="00DF354F" w:rsidRPr="00A337B1" w:rsidRDefault="00DF354F" w:rsidP="00104923">
            <w:pPr>
              <w:widowControl w:val="0"/>
              <w:spacing w:before="120" w:after="120"/>
              <w:ind w:right="150"/>
              <w:jc w:val="both"/>
              <w:rPr>
                <w:rFonts w:cs="Arial"/>
                <w:color w:val="000000" w:themeColor="text1"/>
              </w:rPr>
            </w:pPr>
            <w:r w:rsidRPr="00A337B1">
              <w:rPr>
                <w:rFonts w:cs="Arial"/>
                <w:color w:val="000000" w:themeColor="text1"/>
              </w:rPr>
              <w:t>2.1(a)–(iii)</w:t>
            </w:r>
          </w:p>
          <w:p w:rsidR="00DF354F" w:rsidRPr="00A337B1" w:rsidRDefault="00DF354F" w:rsidP="00104923">
            <w:pPr>
              <w:widowControl w:val="0"/>
              <w:spacing w:before="120" w:after="120"/>
              <w:ind w:right="150"/>
              <w:jc w:val="both"/>
              <w:rPr>
                <w:rFonts w:cs="Arial"/>
                <w:color w:val="000000" w:themeColor="text1"/>
              </w:rPr>
            </w:pPr>
          </w:p>
        </w:tc>
        <w:tc>
          <w:tcPr>
            <w:tcW w:w="8192" w:type="dxa"/>
            <w:shd w:val="clear" w:color="auto" w:fill="auto"/>
            <w:vAlign w:val="center"/>
          </w:tcPr>
          <w:p w:rsidR="00DF354F" w:rsidRPr="00A337B1" w:rsidRDefault="00DF354F" w:rsidP="00104923">
            <w:pPr>
              <w:widowControl w:val="0"/>
              <w:spacing w:before="120" w:after="120"/>
              <w:ind w:right="150"/>
              <w:jc w:val="both"/>
              <w:rPr>
                <w:rFonts w:cs="Arial"/>
                <w:color w:val="000000" w:themeColor="text1"/>
              </w:rPr>
            </w:pPr>
            <w:r w:rsidRPr="00A337B1">
              <w:rPr>
                <w:rFonts w:cs="Arial"/>
                <w:color w:val="000000" w:themeColor="text1"/>
              </w:rPr>
              <w:t>Please indicate if, within the past five years you, your organisation or any other person who has powers of representation, decision or control in the organisation been convicted anywhere in the world of any of the offences within the summary below and listed on the webpage.</w:t>
            </w:r>
          </w:p>
          <w:p w:rsidR="00DF354F" w:rsidRPr="00A337B1" w:rsidRDefault="00DF354F" w:rsidP="00104923">
            <w:pPr>
              <w:pStyle w:val="ListParagraph"/>
              <w:widowControl w:val="0"/>
              <w:numPr>
                <w:ilvl w:val="0"/>
                <w:numId w:val="46"/>
              </w:numPr>
              <w:ind w:right="150"/>
              <w:jc w:val="both"/>
              <w:rPr>
                <w:rFonts w:cs="Arial"/>
                <w:color w:val="000000" w:themeColor="text1"/>
                <w:szCs w:val="22"/>
              </w:rPr>
            </w:pPr>
            <w:proofErr w:type="gramStart"/>
            <w:r w:rsidRPr="00A337B1">
              <w:rPr>
                <w:rFonts w:cs="Arial"/>
                <w:color w:val="000000" w:themeColor="text1"/>
                <w:szCs w:val="22"/>
              </w:rPr>
              <w:t>Fraud.</w:t>
            </w:r>
            <w:proofErr w:type="gramEnd"/>
            <w:r w:rsidRPr="00A337B1">
              <w:rPr>
                <w:rFonts w:cs="Arial"/>
                <w:color w:val="000000" w:themeColor="text1"/>
                <w:szCs w:val="22"/>
              </w:rPr>
              <w:t xml:space="preserve"> </w:t>
            </w:r>
          </w:p>
          <w:p w:rsidR="00DF354F" w:rsidRPr="00A337B1" w:rsidRDefault="00DF354F" w:rsidP="00104923">
            <w:pPr>
              <w:pStyle w:val="Standard"/>
              <w:suppressAutoHyphens w:val="0"/>
              <w:jc w:val="both"/>
              <w:rPr>
                <w:rFonts w:ascii="Arial" w:hAnsi="Arial"/>
                <w:color w:val="000000" w:themeColor="text1"/>
                <w:sz w:val="22"/>
              </w:rPr>
            </w:pPr>
            <w:r w:rsidRPr="00A337B1">
              <w:rPr>
                <w:rFonts w:ascii="Arial" w:hAnsi="Arial"/>
                <w:color w:val="000000" w:themeColor="text1"/>
                <w:sz w:val="22"/>
              </w:rPr>
              <w:t xml:space="preserve">Yes </w:t>
            </w:r>
            <w:r w:rsidRPr="00A337B1">
              <w:rPr>
                <w:rFonts w:ascii="MS Mincho" w:eastAsia="MS Mincho" w:hAnsi="MS Mincho" w:cs="MS Mincho"/>
                <w:color w:val="000000" w:themeColor="text1"/>
                <w:sz w:val="22"/>
              </w:rPr>
              <w:t>☐</w:t>
            </w:r>
          </w:p>
          <w:p w:rsidR="00DF354F" w:rsidRPr="00A337B1" w:rsidRDefault="00DF354F" w:rsidP="00104923">
            <w:pPr>
              <w:pStyle w:val="Standard"/>
              <w:suppressAutoHyphens w:val="0"/>
              <w:jc w:val="both"/>
              <w:rPr>
                <w:rFonts w:ascii="Arial" w:hAnsi="Arial"/>
                <w:color w:val="000000" w:themeColor="text1"/>
                <w:sz w:val="22"/>
              </w:rPr>
            </w:pPr>
            <w:r w:rsidRPr="00A337B1">
              <w:rPr>
                <w:rFonts w:ascii="Arial" w:hAnsi="Arial"/>
                <w:color w:val="000000" w:themeColor="text1"/>
                <w:sz w:val="22"/>
              </w:rPr>
              <w:t xml:space="preserve">No  </w:t>
            </w:r>
            <w:r w:rsidRPr="00A337B1">
              <w:rPr>
                <w:rFonts w:ascii="MS Mincho" w:eastAsia="MS Mincho" w:hAnsi="MS Mincho" w:cs="MS Mincho"/>
                <w:color w:val="000000" w:themeColor="text1"/>
                <w:sz w:val="22"/>
              </w:rPr>
              <w:t>☐</w:t>
            </w:r>
          </w:p>
          <w:p w:rsidR="00290BAB" w:rsidRDefault="00DF354F">
            <w:pPr>
              <w:widowControl w:val="0"/>
              <w:spacing w:before="120" w:after="120"/>
              <w:ind w:right="150"/>
              <w:jc w:val="both"/>
            </w:pPr>
            <w:r w:rsidRPr="00A337B1">
              <w:rPr>
                <w:color w:val="000000" w:themeColor="text1"/>
              </w:rPr>
              <w:t>If Yes please provide details at 2.1(b)</w:t>
            </w:r>
          </w:p>
        </w:tc>
      </w:tr>
      <w:tr w:rsidR="00DF354F" w:rsidTr="00DF354F">
        <w:trPr>
          <w:cantSplit/>
        </w:trPr>
        <w:tc>
          <w:tcPr>
            <w:tcW w:w="1384" w:type="dxa"/>
            <w:vAlign w:val="center"/>
          </w:tcPr>
          <w:p w:rsidR="00DF354F" w:rsidRPr="00A337B1" w:rsidRDefault="00DF354F" w:rsidP="00104923">
            <w:pPr>
              <w:widowControl w:val="0"/>
              <w:spacing w:before="120" w:after="120"/>
              <w:ind w:right="150"/>
              <w:jc w:val="both"/>
              <w:rPr>
                <w:rFonts w:cs="Arial"/>
                <w:color w:val="000000" w:themeColor="text1"/>
              </w:rPr>
            </w:pPr>
            <w:r w:rsidRPr="00A337B1">
              <w:rPr>
                <w:rFonts w:cs="Arial"/>
                <w:color w:val="000000" w:themeColor="text1"/>
              </w:rPr>
              <w:t>2.1(a)–(iv)</w:t>
            </w:r>
          </w:p>
          <w:p w:rsidR="00DF354F" w:rsidRPr="00A337B1" w:rsidRDefault="00DF354F" w:rsidP="00104923">
            <w:pPr>
              <w:widowControl w:val="0"/>
              <w:spacing w:before="120" w:after="120"/>
              <w:ind w:right="150"/>
              <w:jc w:val="both"/>
              <w:rPr>
                <w:rFonts w:cs="Arial"/>
                <w:color w:val="000000" w:themeColor="text1"/>
              </w:rPr>
            </w:pPr>
          </w:p>
        </w:tc>
        <w:tc>
          <w:tcPr>
            <w:tcW w:w="8192" w:type="dxa"/>
            <w:shd w:val="clear" w:color="auto" w:fill="auto"/>
            <w:vAlign w:val="center"/>
          </w:tcPr>
          <w:p w:rsidR="00DF354F" w:rsidRPr="00A337B1" w:rsidRDefault="00DF354F" w:rsidP="00104923">
            <w:pPr>
              <w:widowControl w:val="0"/>
              <w:spacing w:before="120" w:after="120"/>
              <w:ind w:right="150"/>
              <w:jc w:val="both"/>
              <w:rPr>
                <w:rFonts w:cs="Arial"/>
                <w:color w:val="000000" w:themeColor="text1"/>
              </w:rPr>
            </w:pPr>
            <w:r w:rsidRPr="00A337B1">
              <w:rPr>
                <w:rFonts w:cs="Arial"/>
                <w:color w:val="000000" w:themeColor="text1"/>
              </w:rPr>
              <w:t>Please indicate if, within the past five years you, your organisation or any other person who has powers of representation, decision or control in the organisation been convicted anywhere in the world of any of the offences within the summary below and listed on the webpage.</w:t>
            </w:r>
          </w:p>
          <w:p w:rsidR="00DF354F" w:rsidRPr="00A337B1" w:rsidRDefault="00DF354F" w:rsidP="00104923">
            <w:pPr>
              <w:pStyle w:val="ListParagraph"/>
              <w:widowControl w:val="0"/>
              <w:numPr>
                <w:ilvl w:val="0"/>
                <w:numId w:val="46"/>
              </w:numPr>
              <w:ind w:right="150"/>
              <w:jc w:val="both"/>
              <w:rPr>
                <w:rFonts w:cs="Arial"/>
                <w:color w:val="000000" w:themeColor="text1"/>
                <w:szCs w:val="22"/>
              </w:rPr>
            </w:pPr>
            <w:r w:rsidRPr="00A337B1">
              <w:rPr>
                <w:rFonts w:cs="Arial"/>
                <w:color w:val="000000" w:themeColor="text1"/>
                <w:szCs w:val="22"/>
              </w:rPr>
              <w:t>Terrorist offences or offences linked to terrorist activities</w:t>
            </w:r>
          </w:p>
          <w:p w:rsidR="00DF354F" w:rsidRPr="00A337B1" w:rsidRDefault="00DF354F" w:rsidP="00104923">
            <w:pPr>
              <w:pStyle w:val="Standard"/>
              <w:suppressAutoHyphens w:val="0"/>
              <w:jc w:val="both"/>
              <w:rPr>
                <w:rFonts w:ascii="Arial" w:hAnsi="Arial"/>
                <w:color w:val="000000" w:themeColor="text1"/>
                <w:sz w:val="22"/>
              </w:rPr>
            </w:pPr>
            <w:r w:rsidRPr="00A337B1">
              <w:rPr>
                <w:rFonts w:ascii="Arial" w:hAnsi="Arial"/>
                <w:color w:val="000000" w:themeColor="text1"/>
                <w:sz w:val="22"/>
              </w:rPr>
              <w:t xml:space="preserve">Yes </w:t>
            </w:r>
            <w:r w:rsidRPr="00A337B1">
              <w:rPr>
                <w:rFonts w:ascii="MS Mincho" w:eastAsia="MS Mincho" w:hAnsi="MS Mincho" w:cs="MS Mincho"/>
                <w:color w:val="000000" w:themeColor="text1"/>
                <w:sz w:val="22"/>
              </w:rPr>
              <w:t>☐</w:t>
            </w:r>
          </w:p>
          <w:p w:rsidR="00DF354F" w:rsidRPr="00A337B1" w:rsidRDefault="00DF354F" w:rsidP="00104923">
            <w:pPr>
              <w:pStyle w:val="Standard"/>
              <w:suppressAutoHyphens w:val="0"/>
              <w:jc w:val="both"/>
              <w:rPr>
                <w:rFonts w:ascii="Arial" w:hAnsi="Arial"/>
                <w:color w:val="000000" w:themeColor="text1"/>
                <w:sz w:val="22"/>
              </w:rPr>
            </w:pPr>
            <w:r w:rsidRPr="00A337B1">
              <w:rPr>
                <w:rFonts w:ascii="Arial" w:hAnsi="Arial"/>
                <w:color w:val="000000" w:themeColor="text1"/>
                <w:sz w:val="22"/>
              </w:rPr>
              <w:t xml:space="preserve">No  </w:t>
            </w:r>
            <w:r w:rsidRPr="00A337B1">
              <w:rPr>
                <w:rFonts w:ascii="MS Mincho" w:eastAsia="MS Mincho" w:hAnsi="MS Mincho" w:cs="MS Mincho"/>
                <w:color w:val="000000" w:themeColor="text1"/>
                <w:sz w:val="22"/>
              </w:rPr>
              <w:t>☐</w:t>
            </w:r>
          </w:p>
          <w:p w:rsidR="00290BAB" w:rsidRDefault="00DF354F">
            <w:pPr>
              <w:widowControl w:val="0"/>
              <w:spacing w:before="120" w:after="120"/>
              <w:ind w:right="150"/>
              <w:jc w:val="both"/>
            </w:pPr>
            <w:r w:rsidRPr="00A337B1">
              <w:rPr>
                <w:color w:val="000000" w:themeColor="text1"/>
              </w:rPr>
              <w:t>If Yes please provide details at 2.1(b)</w:t>
            </w:r>
          </w:p>
        </w:tc>
      </w:tr>
      <w:tr w:rsidR="00DF354F" w:rsidTr="00DF354F">
        <w:trPr>
          <w:cantSplit/>
        </w:trPr>
        <w:tc>
          <w:tcPr>
            <w:tcW w:w="1384" w:type="dxa"/>
            <w:vAlign w:val="center"/>
          </w:tcPr>
          <w:p w:rsidR="00DF354F" w:rsidRPr="00A337B1" w:rsidRDefault="00DF354F" w:rsidP="00104923">
            <w:pPr>
              <w:widowControl w:val="0"/>
              <w:spacing w:before="120" w:after="120"/>
              <w:ind w:right="150"/>
              <w:jc w:val="both"/>
              <w:rPr>
                <w:rFonts w:cs="Arial"/>
                <w:color w:val="000000" w:themeColor="text1"/>
              </w:rPr>
            </w:pPr>
            <w:r w:rsidRPr="00A337B1">
              <w:rPr>
                <w:rFonts w:cs="Arial"/>
                <w:color w:val="000000" w:themeColor="text1"/>
              </w:rPr>
              <w:t>2.1(a)– (v)</w:t>
            </w:r>
          </w:p>
          <w:p w:rsidR="00DF354F" w:rsidRPr="00A337B1" w:rsidRDefault="00DF354F" w:rsidP="00104923">
            <w:pPr>
              <w:widowControl w:val="0"/>
              <w:spacing w:before="120" w:after="120"/>
              <w:ind w:right="150"/>
              <w:jc w:val="both"/>
              <w:rPr>
                <w:rFonts w:cs="Arial"/>
                <w:color w:val="000000" w:themeColor="text1"/>
              </w:rPr>
            </w:pPr>
          </w:p>
        </w:tc>
        <w:tc>
          <w:tcPr>
            <w:tcW w:w="8192" w:type="dxa"/>
            <w:shd w:val="clear" w:color="auto" w:fill="auto"/>
            <w:vAlign w:val="center"/>
          </w:tcPr>
          <w:p w:rsidR="00DF354F" w:rsidRPr="00A337B1" w:rsidRDefault="00DF354F" w:rsidP="00104923">
            <w:pPr>
              <w:widowControl w:val="0"/>
              <w:spacing w:before="120" w:after="120"/>
              <w:ind w:right="150"/>
              <w:jc w:val="both"/>
              <w:rPr>
                <w:rFonts w:cs="Arial"/>
                <w:color w:val="000000" w:themeColor="text1"/>
              </w:rPr>
            </w:pPr>
            <w:r w:rsidRPr="00A337B1">
              <w:rPr>
                <w:rFonts w:cs="Arial"/>
                <w:color w:val="000000" w:themeColor="text1"/>
              </w:rPr>
              <w:t>Please indicate if, within the past five years you, your organisation or any other person who has powers of representation, decision or control in the organisation been convicted anywhere in the world of any of the offences within the summary below and listed on the webpage.</w:t>
            </w:r>
          </w:p>
          <w:p w:rsidR="00DF354F" w:rsidRPr="00A337B1" w:rsidRDefault="00DF354F" w:rsidP="00104923">
            <w:pPr>
              <w:pStyle w:val="ListParagraph"/>
              <w:widowControl w:val="0"/>
              <w:numPr>
                <w:ilvl w:val="0"/>
                <w:numId w:val="46"/>
              </w:numPr>
              <w:ind w:right="150"/>
              <w:jc w:val="both"/>
              <w:rPr>
                <w:rFonts w:cs="Arial"/>
                <w:color w:val="000000" w:themeColor="text1"/>
                <w:szCs w:val="22"/>
              </w:rPr>
            </w:pPr>
            <w:r w:rsidRPr="00A337B1">
              <w:rPr>
                <w:rFonts w:cs="Arial"/>
                <w:color w:val="000000" w:themeColor="text1"/>
                <w:szCs w:val="22"/>
              </w:rPr>
              <w:t>Money laundering or terrorist financing</w:t>
            </w:r>
          </w:p>
          <w:p w:rsidR="00DF354F" w:rsidRPr="00A337B1" w:rsidRDefault="00DF354F" w:rsidP="00104923">
            <w:pPr>
              <w:pStyle w:val="Standard"/>
              <w:suppressAutoHyphens w:val="0"/>
              <w:jc w:val="both"/>
              <w:rPr>
                <w:rFonts w:ascii="Arial" w:hAnsi="Arial" w:cs="Arial"/>
                <w:color w:val="000000" w:themeColor="text1"/>
                <w:sz w:val="22"/>
              </w:rPr>
            </w:pPr>
            <w:r w:rsidRPr="00A337B1">
              <w:rPr>
                <w:rFonts w:ascii="Arial" w:hAnsi="Arial" w:cs="Arial"/>
                <w:color w:val="000000" w:themeColor="text1"/>
                <w:sz w:val="22"/>
              </w:rPr>
              <w:t xml:space="preserve">Yes </w:t>
            </w:r>
            <w:r w:rsidRPr="00A337B1">
              <w:rPr>
                <w:rFonts w:ascii="Arial" w:eastAsia="MS Mincho" w:hAnsi="MS Mincho" w:cs="Arial"/>
                <w:color w:val="000000" w:themeColor="text1"/>
                <w:sz w:val="22"/>
              </w:rPr>
              <w:t>☐</w:t>
            </w:r>
          </w:p>
          <w:p w:rsidR="00DF354F" w:rsidRPr="00A337B1" w:rsidRDefault="00DF354F" w:rsidP="00104923">
            <w:pPr>
              <w:pStyle w:val="Standard"/>
              <w:suppressAutoHyphens w:val="0"/>
              <w:jc w:val="both"/>
              <w:rPr>
                <w:rFonts w:ascii="Arial" w:hAnsi="Arial" w:cs="Arial"/>
                <w:color w:val="000000" w:themeColor="text1"/>
                <w:sz w:val="22"/>
              </w:rPr>
            </w:pPr>
            <w:r w:rsidRPr="00A337B1">
              <w:rPr>
                <w:rFonts w:ascii="Arial" w:hAnsi="Arial" w:cs="Arial"/>
                <w:color w:val="000000" w:themeColor="text1"/>
                <w:sz w:val="22"/>
              </w:rPr>
              <w:t xml:space="preserve">No  </w:t>
            </w:r>
            <w:r w:rsidRPr="00A337B1">
              <w:rPr>
                <w:rFonts w:ascii="Arial" w:eastAsia="MS Mincho" w:hAnsi="MS Mincho" w:cs="Arial"/>
                <w:color w:val="000000" w:themeColor="text1"/>
                <w:sz w:val="22"/>
              </w:rPr>
              <w:t>☐</w:t>
            </w:r>
          </w:p>
          <w:p w:rsidR="00290BAB" w:rsidRDefault="00DF354F">
            <w:pPr>
              <w:widowControl w:val="0"/>
              <w:spacing w:before="120" w:after="120"/>
              <w:ind w:right="150"/>
              <w:jc w:val="both"/>
            </w:pPr>
            <w:r w:rsidRPr="00A337B1">
              <w:rPr>
                <w:rFonts w:cs="Arial"/>
                <w:color w:val="000000" w:themeColor="text1"/>
              </w:rPr>
              <w:t>If Yes please provide details at 2.1(b)</w:t>
            </w:r>
          </w:p>
        </w:tc>
      </w:tr>
      <w:tr w:rsidR="00DF354F" w:rsidTr="00DF354F">
        <w:trPr>
          <w:cantSplit/>
        </w:trPr>
        <w:tc>
          <w:tcPr>
            <w:tcW w:w="1384" w:type="dxa"/>
            <w:vAlign w:val="center"/>
          </w:tcPr>
          <w:p w:rsidR="007A1489" w:rsidRDefault="00DF354F">
            <w:pPr>
              <w:widowControl w:val="0"/>
              <w:spacing w:before="120" w:after="120"/>
              <w:ind w:right="150"/>
              <w:jc w:val="both"/>
              <w:rPr>
                <w:rFonts w:cs="Arial"/>
                <w:color w:val="000000" w:themeColor="text1"/>
              </w:rPr>
            </w:pPr>
            <w:r w:rsidRPr="00A337B1">
              <w:rPr>
                <w:rFonts w:cs="Arial"/>
                <w:color w:val="000000" w:themeColor="text1"/>
              </w:rPr>
              <w:t>2.1(a)–(vi)</w:t>
            </w:r>
          </w:p>
        </w:tc>
        <w:tc>
          <w:tcPr>
            <w:tcW w:w="8192" w:type="dxa"/>
            <w:shd w:val="clear" w:color="auto" w:fill="auto"/>
            <w:vAlign w:val="center"/>
          </w:tcPr>
          <w:p w:rsidR="00DF354F" w:rsidRPr="00A337B1" w:rsidRDefault="00DF354F" w:rsidP="00CC4D25">
            <w:pPr>
              <w:widowControl w:val="0"/>
              <w:spacing w:before="120" w:after="120"/>
              <w:ind w:right="150"/>
              <w:jc w:val="both"/>
              <w:rPr>
                <w:rFonts w:cs="Arial"/>
                <w:color w:val="000000" w:themeColor="text1"/>
              </w:rPr>
            </w:pPr>
            <w:r w:rsidRPr="00A337B1">
              <w:rPr>
                <w:rFonts w:cs="Arial"/>
                <w:color w:val="000000" w:themeColor="text1"/>
              </w:rPr>
              <w:t>Please indicate if, within the past five years you, your organisation or any other person who has powers of representation, decision or control in the organisation been convicted anywhere in the world of any of the offences within the summary below and listed on the webpage.</w:t>
            </w:r>
          </w:p>
          <w:p w:rsidR="00DF354F" w:rsidRPr="00A337B1" w:rsidRDefault="00DF354F" w:rsidP="00CC4D25">
            <w:pPr>
              <w:pStyle w:val="ListParagraph"/>
              <w:widowControl w:val="0"/>
              <w:numPr>
                <w:ilvl w:val="0"/>
                <w:numId w:val="46"/>
              </w:numPr>
              <w:ind w:right="150"/>
              <w:jc w:val="both"/>
              <w:rPr>
                <w:rFonts w:cs="Arial"/>
                <w:color w:val="000000" w:themeColor="text1"/>
                <w:szCs w:val="22"/>
              </w:rPr>
            </w:pPr>
            <w:r w:rsidRPr="00A337B1">
              <w:rPr>
                <w:rFonts w:cs="Arial"/>
                <w:color w:val="000000" w:themeColor="text1"/>
                <w:szCs w:val="22"/>
              </w:rPr>
              <w:t>Child labour and other forms of trafficking in human beings</w:t>
            </w:r>
          </w:p>
          <w:p w:rsidR="00DF354F" w:rsidRPr="00A337B1" w:rsidRDefault="00DF354F" w:rsidP="00CC4D25">
            <w:pPr>
              <w:pStyle w:val="Standard"/>
              <w:suppressAutoHyphens w:val="0"/>
              <w:jc w:val="both"/>
              <w:rPr>
                <w:rFonts w:ascii="Arial" w:hAnsi="Arial"/>
                <w:color w:val="000000" w:themeColor="text1"/>
                <w:sz w:val="22"/>
              </w:rPr>
            </w:pPr>
            <w:r w:rsidRPr="00A337B1">
              <w:rPr>
                <w:rFonts w:ascii="Arial" w:hAnsi="Arial"/>
                <w:color w:val="000000" w:themeColor="text1"/>
                <w:sz w:val="22"/>
              </w:rPr>
              <w:t xml:space="preserve">Yes </w:t>
            </w:r>
            <w:r w:rsidRPr="00A337B1">
              <w:rPr>
                <w:rFonts w:ascii="MS Mincho" w:eastAsia="MS Mincho" w:hAnsi="MS Mincho" w:cs="MS Mincho"/>
                <w:color w:val="000000" w:themeColor="text1"/>
                <w:sz w:val="22"/>
              </w:rPr>
              <w:t>☐</w:t>
            </w:r>
            <w:r>
              <w:rPr>
                <w:rFonts w:ascii="MS Mincho" w:eastAsia="MS Mincho" w:hAnsi="MS Mincho" w:cs="MS Mincho"/>
                <w:color w:val="000000" w:themeColor="text1"/>
                <w:sz w:val="22"/>
              </w:rPr>
              <w:t xml:space="preserve"> </w:t>
            </w:r>
            <w:r w:rsidRPr="00A337B1">
              <w:rPr>
                <w:rFonts w:ascii="Arial" w:hAnsi="Arial"/>
                <w:color w:val="000000" w:themeColor="text1"/>
                <w:sz w:val="22"/>
              </w:rPr>
              <w:t xml:space="preserve">No  </w:t>
            </w:r>
            <w:r w:rsidRPr="00A337B1">
              <w:rPr>
                <w:rFonts w:ascii="MS Mincho" w:eastAsia="MS Mincho" w:hAnsi="MS Mincho" w:cs="MS Mincho"/>
                <w:color w:val="000000" w:themeColor="text1"/>
                <w:sz w:val="22"/>
              </w:rPr>
              <w:t>☐</w:t>
            </w:r>
          </w:p>
          <w:p w:rsidR="00290BAB" w:rsidRDefault="00DF354F">
            <w:pPr>
              <w:widowControl w:val="0"/>
              <w:spacing w:before="120" w:after="120"/>
              <w:ind w:right="150"/>
              <w:jc w:val="both"/>
            </w:pPr>
            <w:r w:rsidRPr="00A337B1">
              <w:rPr>
                <w:color w:val="000000" w:themeColor="text1"/>
              </w:rPr>
              <w:t>If Yes please provide details at 2.1(b)</w:t>
            </w:r>
          </w:p>
        </w:tc>
      </w:tr>
      <w:tr w:rsidR="00E32A97" w:rsidTr="00E32A97">
        <w:trPr>
          <w:cantSplit/>
        </w:trPr>
        <w:tc>
          <w:tcPr>
            <w:tcW w:w="1384" w:type="dxa"/>
            <w:vAlign w:val="center"/>
          </w:tcPr>
          <w:p w:rsidR="007A1489" w:rsidRDefault="00602F31">
            <w:pPr>
              <w:widowControl w:val="0"/>
              <w:spacing w:before="120" w:after="120"/>
              <w:ind w:right="150"/>
              <w:jc w:val="both"/>
              <w:rPr>
                <w:rFonts w:cs="Arial"/>
                <w:color w:val="000000" w:themeColor="text1"/>
              </w:rPr>
            </w:pPr>
            <w:r w:rsidRPr="00921719">
              <w:rPr>
                <w:rFonts w:cs="Arial"/>
                <w:color w:val="000000" w:themeColor="text1"/>
                <w:sz w:val="18"/>
              </w:rPr>
              <w:t>2.1(a)(i)–(vi)</w:t>
            </w:r>
          </w:p>
        </w:tc>
        <w:tc>
          <w:tcPr>
            <w:tcW w:w="8192" w:type="dxa"/>
            <w:shd w:val="clear" w:color="auto" w:fill="auto"/>
            <w:vAlign w:val="center"/>
          </w:tcPr>
          <w:p w:rsidR="00E32A97" w:rsidRPr="00A337B1" w:rsidRDefault="00E32A97" w:rsidP="00CC4D25">
            <w:pPr>
              <w:widowControl w:val="0"/>
              <w:spacing w:before="240" w:after="120"/>
              <w:ind w:right="-368"/>
              <w:rPr>
                <w:rFonts w:cs="Arial"/>
                <w:b/>
                <w:i/>
                <w:color w:val="000000" w:themeColor="text1"/>
              </w:rPr>
            </w:pPr>
            <w:r w:rsidRPr="00A337B1">
              <w:rPr>
                <w:rFonts w:cs="Arial"/>
                <w:b/>
                <w:i/>
                <w:color w:val="000000" w:themeColor="text1"/>
              </w:rPr>
              <w:t xml:space="preserve">Marking Guidance (Question 2.1(a)( i) – (vi)): </w:t>
            </w:r>
          </w:p>
          <w:p w:rsidR="00290BAB" w:rsidRDefault="00E32A97">
            <w:r w:rsidRPr="00A337B1">
              <w:rPr>
                <w:rFonts w:cs="Arial"/>
                <w:i/>
                <w:color w:val="000000" w:themeColor="text1"/>
              </w:rPr>
              <w:t>These are mandatory questions</w:t>
            </w:r>
            <w:proofErr w:type="gramStart"/>
            <w:r w:rsidRPr="00A337B1">
              <w:rPr>
                <w:rFonts w:cs="Arial"/>
                <w:i/>
                <w:color w:val="000000" w:themeColor="text1"/>
              </w:rPr>
              <w:t>;</w:t>
            </w:r>
            <w:proofErr w:type="gramEnd"/>
            <w:r w:rsidRPr="00A337B1">
              <w:rPr>
                <w:rFonts w:cs="Arial"/>
                <w:i/>
                <w:color w:val="000000" w:themeColor="text1"/>
              </w:rPr>
              <w:t xml:space="preserve"> a ‘Yes’ response may result in exclusion from further participation. If your answer to any of the questions 2.1(a) (i) to - 2.1(a) (vi) is ‘Yes’ then provide details at 2.1(b)</w:t>
            </w:r>
          </w:p>
        </w:tc>
      </w:tr>
      <w:tr w:rsidR="00F750E5" w:rsidTr="00F750E5">
        <w:trPr>
          <w:cantSplit/>
        </w:trPr>
        <w:tc>
          <w:tcPr>
            <w:tcW w:w="1384" w:type="dxa"/>
            <w:vAlign w:val="center"/>
          </w:tcPr>
          <w:p w:rsidR="00F750E5" w:rsidRPr="00A337B1" w:rsidRDefault="00F750E5" w:rsidP="00CC4D25">
            <w:pPr>
              <w:widowControl w:val="0"/>
              <w:spacing w:before="120" w:after="120"/>
              <w:ind w:right="150"/>
              <w:jc w:val="both"/>
              <w:rPr>
                <w:rFonts w:cs="Arial"/>
                <w:color w:val="000000" w:themeColor="text1"/>
              </w:rPr>
            </w:pPr>
            <w:r w:rsidRPr="00A337B1">
              <w:rPr>
                <w:rFonts w:cs="Arial"/>
                <w:color w:val="000000" w:themeColor="text1"/>
              </w:rPr>
              <w:t>2.1(b)</w:t>
            </w:r>
          </w:p>
          <w:p w:rsidR="00F750E5" w:rsidRPr="00A337B1" w:rsidRDefault="00F750E5" w:rsidP="00104923">
            <w:pPr>
              <w:widowControl w:val="0"/>
              <w:spacing w:before="120" w:after="120"/>
              <w:ind w:right="150"/>
              <w:jc w:val="both"/>
              <w:rPr>
                <w:rFonts w:cs="Arial"/>
                <w:color w:val="000000" w:themeColor="text1"/>
              </w:rPr>
            </w:pPr>
          </w:p>
        </w:tc>
        <w:tc>
          <w:tcPr>
            <w:tcW w:w="8192" w:type="dxa"/>
            <w:shd w:val="clear" w:color="auto" w:fill="auto"/>
            <w:vAlign w:val="center"/>
          </w:tcPr>
          <w:p w:rsidR="00F750E5" w:rsidRPr="00A337B1" w:rsidRDefault="00F750E5" w:rsidP="00E32A97">
            <w:pPr>
              <w:widowControl w:val="0"/>
              <w:spacing w:before="120" w:after="120"/>
              <w:ind w:right="150"/>
              <w:jc w:val="both"/>
              <w:rPr>
                <w:rFonts w:cs="Arial"/>
                <w:color w:val="000000" w:themeColor="text1"/>
              </w:rPr>
            </w:pPr>
            <w:r w:rsidRPr="00A337B1">
              <w:rPr>
                <w:rFonts w:cs="Arial"/>
                <w:color w:val="000000" w:themeColor="text1"/>
              </w:rPr>
              <w:t>If you have answered yes to question 2.1(a), please provide further details.</w:t>
            </w:r>
          </w:p>
          <w:p w:rsidR="00F750E5" w:rsidRPr="00A337B1" w:rsidRDefault="00F750E5" w:rsidP="00E32A97">
            <w:pPr>
              <w:widowControl w:val="0"/>
              <w:spacing w:before="120" w:after="120"/>
              <w:ind w:right="150"/>
              <w:jc w:val="both"/>
              <w:rPr>
                <w:rFonts w:cs="Arial"/>
                <w:color w:val="000000" w:themeColor="text1"/>
              </w:rPr>
            </w:pPr>
            <w:r w:rsidRPr="00A337B1">
              <w:rPr>
                <w:rFonts w:cs="Arial"/>
                <w:color w:val="000000" w:themeColor="text1"/>
              </w:rPr>
              <w:t>Date of conviction, specify which of the grounds listed the conviction was for, and the reasons for conviction,</w:t>
            </w:r>
          </w:p>
          <w:p w:rsidR="00F750E5" w:rsidRPr="00A337B1" w:rsidRDefault="00F750E5" w:rsidP="00E32A97">
            <w:pPr>
              <w:widowControl w:val="0"/>
              <w:spacing w:before="120" w:after="120"/>
              <w:ind w:right="150"/>
              <w:jc w:val="both"/>
              <w:rPr>
                <w:rFonts w:cs="Arial"/>
                <w:color w:val="000000" w:themeColor="text1"/>
              </w:rPr>
            </w:pPr>
            <w:r w:rsidRPr="00A337B1">
              <w:rPr>
                <w:rFonts w:cs="Arial"/>
                <w:color w:val="000000" w:themeColor="text1"/>
              </w:rPr>
              <w:t>Identity of who has been convicted</w:t>
            </w:r>
          </w:p>
          <w:p w:rsidR="00F750E5" w:rsidRPr="00A337B1" w:rsidRDefault="00F750E5" w:rsidP="00E32A97">
            <w:pPr>
              <w:widowControl w:val="0"/>
              <w:spacing w:before="120" w:after="120"/>
              <w:ind w:right="150"/>
              <w:jc w:val="both"/>
              <w:rPr>
                <w:rFonts w:cs="Arial"/>
                <w:color w:val="000000" w:themeColor="text1"/>
              </w:rPr>
            </w:pPr>
            <w:r w:rsidRPr="00A337B1">
              <w:rPr>
                <w:rFonts w:cs="Arial"/>
                <w:color w:val="000000" w:themeColor="text1"/>
              </w:rPr>
              <w:t>If the relevant documentation is available electronically, please provide the web address, issuing authority, precise reference of the documents.</w:t>
            </w:r>
          </w:p>
          <w:p w:rsidR="00F750E5" w:rsidRPr="00A337B1" w:rsidRDefault="00F750E5" w:rsidP="00E32A97">
            <w:pPr>
              <w:widowControl w:val="0"/>
              <w:spacing w:before="120" w:after="120"/>
              <w:ind w:right="150"/>
              <w:jc w:val="both"/>
              <w:rPr>
                <w:rFonts w:cs="Arial"/>
                <w:color w:val="000000" w:themeColor="text1"/>
              </w:rPr>
            </w:pPr>
            <w:r w:rsidRPr="00A337B1">
              <w:rPr>
                <w:rFonts w:cs="Arial"/>
                <w:b/>
                <w:i/>
                <w:color w:val="000000" w:themeColor="text1"/>
              </w:rPr>
              <w:t>Marking Guidance</w:t>
            </w:r>
          </w:p>
          <w:p w:rsidR="00F750E5" w:rsidRPr="00A337B1" w:rsidRDefault="00F750E5" w:rsidP="00E32A97">
            <w:pPr>
              <w:widowControl w:val="0"/>
              <w:spacing w:before="120" w:after="120"/>
              <w:ind w:right="150"/>
              <w:jc w:val="both"/>
              <w:rPr>
                <w:rFonts w:cs="Arial"/>
                <w:i/>
                <w:color w:val="000000" w:themeColor="text1"/>
              </w:rPr>
            </w:pPr>
            <w:r w:rsidRPr="00A337B1">
              <w:rPr>
                <w:rFonts w:cs="Arial"/>
                <w:i/>
                <w:color w:val="000000" w:themeColor="text1"/>
              </w:rPr>
              <w:t>These are mandatory questions; please confirm you have provided all the information.</w:t>
            </w:r>
          </w:p>
          <w:p w:rsidR="00F750E5" w:rsidRPr="00A337B1" w:rsidRDefault="00F750E5" w:rsidP="00E32A97">
            <w:pPr>
              <w:widowControl w:val="0"/>
              <w:spacing w:before="120" w:after="120"/>
              <w:ind w:right="150"/>
              <w:jc w:val="both"/>
              <w:rPr>
                <w:rFonts w:cs="Arial"/>
                <w:i/>
                <w:color w:val="000000" w:themeColor="text1"/>
              </w:rPr>
            </w:pPr>
            <w:r w:rsidRPr="00A337B1">
              <w:rPr>
                <w:rFonts w:cs="Arial"/>
                <w:i/>
                <w:color w:val="000000" w:themeColor="text1"/>
              </w:rPr>
              <w:t xml:space="preserve">Or </w:t>
            </w:r>
          </w:p>
          <w:p w:rsidR="00290BAB" w:rsidRDefault="00F750E5">
            <w:pPr>
              <w:widowControl w:val="0"/>
              <w:spacing w:before="120" w:after="120"/>
              <w:ind w:right="150"/>
              <w:jc w:val="both"/>
            </w:pPr>
            <w:r w:rsidRPr="00A337B1">
              <w:rPr>
                <w:rFonts w:cs="Arial"/>
                <w:i/>
                <w:color w:val="000000" w:themeColor="text1"/>
              </w:rPr>
              <w:t>If you have answered ‘No’ to all the questions 2.1(a) (i) to - 2.1(a) (vi) then please insert N/A.</w:t>
            </w:r>
          </w:p>
        </w:tc>
      </w:tr>
      <w:tr w:rsidR="00F750E5" w:rsidTr="00F750E5">
        <w:trPr>
          <w:cantSplit/>
        </w:trPr>
        <w:tc>
          <w:tcPr>
            <w:tcW w:w="1384" w:type="dxa"/>
            <w:vAlign w:val="center"/>
          </w:tcPr>
          <w:p w:rsidR="00F750E5" w:rsidRPr="00A337B1" w:rsidRDefault="00F750E5" w:rsidP="00E32A97">
            <w:pPr>
              <w:widowControl w:val="0"/>
              <w:spacing w:before="120" w:after="120"/>
              <w:ind w:right="150"/>
              <w:jc w:val="both"/>
              <w:rPr>
                <w:rFonts w:cs="Arial"/>
                <w:color w:val="000000" w:themeColor="text1"/>
              </w:rPr>
            </w:pPr>
            <w:r w:rsidRPr="00A337B1">
              <w:rPr>
                <w:rFonts w:cs="Arial"/>
                <w:color w:val="000000" w:themeColor="text1"/>
              </w:rPr>
              <w:t>2.2</w:t>
            </w:r>
          </w:p>
          <w:p w:rsidR="00F750E5" w:rsidRPr="00A337B1" w:rsidRDefault="00F750E5" w:rsidP="00CC4D25">
            <w:pPr>
              <w:widowControl w:val="0"/>
              <w:spacing w:before="120" w:after="120"/>
              <w:ind w:right="150"/>
              <w:jc w:val="both"/>
              <w:rPr>
                <w:rFonts w:cs="Arial"/>
                <w:color w:val="000000" w:themeColor="text1"/>
              </w:rPr>
            </w:pPr>
          </w:p>
        </w:tc>
        <w:tc>
          <w:tcPr>
            <w:tcW w:w="8192" w:type="dxa"/>
            <w:shd w:val="clear" w:color="auto" w:fill="auto"/>
            <w:vAlign w:val="center"/>
          </w:tcPr>
          <w:p w:rsidR="00F750E5" w:rsidRPr="00A337B1" w:rsidRDefault="00F750E5" w:rsidP="00E32A97">
            <w:pPr>
              <w:widowControl w:val="0"/>
              <w:spacing w:before="120" w:after="120"/>
              <w:ind w:right="150"/>
              <w:jc w:val="both"/>
              <w:rPr>
                <w:rFonts w:cs="Arial"/>
                <w:color w:val="000000" w:themeColor="text1"/>
              </w:rPr>
            </w:pPr>
            <w:r w:rsidRPr="00A337B1">
              <w:rPr>
                <w:rFonts w:cs="Arial"/>
                <w:color w:val="000000" w:themeColor="text1"/>
              </w:rPr>
              <w:t xml:space="preserve">If you have answered Yes to any of the questions 2.1(a) (i) to - 2.1(a) (vi), </w:t>
            </w:r>
            <w:proofErr w:type="gramStart"/>
            <w:r w:rsidRPr="00A337B1">
              <w:rPr>
                <w:rFonts w:cs="Arial"/>
                <w:color w:val="000000" w:themeColor="text1"/>
              </w:rPr>
              <w:t>have measures been taken</w:t>
            </w:r>
            <w:proofErr w:type="gramEnd"/>
            <w:r w:rsidRPr="00A337B1">
              <w:rPr>
                <w:rFonts w:cs="Arial"/>
                <w:color w:val="000000" w:themeColor="text1"/>
              </w:rPr>
              <w:t xml:space="preserve"> to demonstrate the reliability of the organisation despite the existence of a relevant ground for exclusion? </w:t>
            </w:r>
            <w:proofErr w:type="gramStart"/>
            <w:r w:rsidRPr="00A337B1">
              <w:rPr>
                <w:rFonts w:cs="Arial"/>
                <w:color w:val="000000" w:themeColor="text1"/>
              </w:rPr>
              <w:t>(Self-Cleaning).</w:t>
            </w:r>
            <w:proofErr w:type="gramEnd"/>
          </w:p>
          <w:p w:rsidR="00F750E5" w:rsidRPr="00A337B1" w:rsidRDefault="00F750E5" w:rsidP="00E32A97">
            <w:pPr>
              <w:pStyle w:val="Standard"/>
              <w:suppressAutoHyphens w:val="0"/>
              <w:jc w:val="both"/>
              <w:rPr>
                <w:rFonts w:ascii="Arial" w:hAnsi="Arial"/>
                <w:color w:val="000000" w:themeColor="text1"/>
                <w:sz w:val="22"/>
              </w:rPr>
            </w:pPr>
            <w:r w:rsidRPr="00A337B1">
              <w:rPr>
                <w:rFonts w:ascii="Arial" w:hAnsi="Arial"/>
                <w:color w:val="000000" w:themeColor="text1"/>
                <w:sz w:val="22"/>
              </w:rPr>
              <w:t xml:space="preserve">Yes </w:t>
            </w:r>
            <w:r w:rsidRPr="00A337B1">
              <w:rPr>
                <w:rFonts w:ascii="MS Mincho" w:eastAsia="MS Mincho" w:hAnsi="MS Mincho" w:cs="MS Mincho" w:hint="eastAsia"/>
                <w:color w:val="000000" w:themeColor="text1"/>
                <w:sz w:val="22"/>
              </w:rPr>
              <w:t>☐</w:t>
            </w:r>
          </w:p>
          <w:p w:rsidR="00F750E5" w:rsidRPr="00A337B1" w:rsidRDefault="00F750E5" w:rsidP="00E32A97">
            <w:pPr>
              <w:widowControl w:val="0"/>
              <w:spacing w:before="120" w:after="120"/>
              <w:ind w:right="150"/>
              <w:jc w:val="both"/>
              <w:rPr>
                <w:rFonts w:cs="Arial"/>
                <w:color w:val="000000" w:themeColor="text1"/>
              </w:rPr>
            </w:pPr>
            <w:r w:rsidRPr="00A337B1">
              <w:rPr>
                <w:color w:val="000000" w:themeColor="text1"/>
              </w:rPr>
              <w:t xml:space="preserve">No   </w:t>
            </w:r>
            <w:r w:rsidRPr="00A337B1">
              <w:rPr>
                <w:rFonts w:ascii="MS Mincho" w:eastAsia="MS Mincho" w:hAnsi="MS Mincho" w:cs="MS Mincho" w:hint="eastAsia"/>
                <w:color w:val="000000" w:themeColor="text1"/>
              </w:rPr>
              <w:t>☐</w:t>
            </w:r>
          </w:p>
          <w:p w:rsidR="00F750E5" w:rsidRPr="00A337B1" w:rsidRDefault="00F750E5" w:rsidP="00E32A97">
            <w:pPr>
              <w:widowControl w:val="0"/>
              <w:spacing w:before="120" w:after="120"/>
              <w:ind w:right="150"/>
              <w:jc w:val="both"/>
              <w:rPr>
                <w:rFonts w:cs="Arial"/>
                <w:color w:val="000000" w:themeColor="text1"/>
              </w:rPr>
            </w:pPr>
            <w:r w:rsidRPr="00A337B1">
              <w:rPr>
                <w:rFonts w:cs="Arial"/>
                <w:b/>
                <w:i/>
                <w:color w:val="000000" w:themeColor="text1"/>
              </w:rPr>
              <w:t>Marking Guidance</w:t>
            </w:r>
          </w:p>
          <w:p w:rsidR="00F750E5" w:rsidRPr="00A337B1" w:rsidRDefault="00F750E5" w:rsidP="00E32A97">
            <w:pPr>
              <w:widowControl w:val="0"/>
              <w:spacing w:before="120" w:after="120"/>
              <w:ind w:right="150"/>
              <w:jc w:val="both"/>
              <w:rPr>
                <w:rFonts w:cs="Arial"/>
                <w:i/>
                <w:color w:val="000000" w:themeColor="text1"/>
              </w:rPr>
            </w:pPr>
            <w:r w:rsidRPr="00A337B1">
              <w:rPr>
                <w:rFonts w:cs="Arial"/>
                <w:i/>
                <w:color w:val="000000" w:themeColor="text1"/>
              </w:rPr>
              <w:t>If you have answered “Yes” to any questions 2.1(a</w:t>
            </w:r>
            <w:proofErr w:type="gramStart"/>
            <w:r w:rsidRPr="00A337B1">
              <w:rPr>
                <w:rFonts w:cs="Arial"/>
                <w:i/>
                <w:color w:val="000000" w:themeColor="text1"/>
              </w:rPr>
              <w:t>)(</w:t>
            </w:r>
            <w:proofErr w:type="gramEnd"/>
            <w:r w:rsidRPr="00A337B1">
              <w:rPr>
                <w:rFonts w:cs="Arial"/>
                <w:i/>
                <w:color w:val="000000" w:themeColor="text1"/>
              </w:rPr>
              <w:t xml:space="preserve">i) to 2.1(a)(vi) a satisfactory explanation is required. ‘No’ response may result in exclusion from further Participation. </w:t>
            </w:r>
          </w:p>
          <w:p w:rsidR="00F750E5" w:rsidRPr="00A337B1" w:rsidRDefault="00F750E5" w:rsidP="00E32A97">
            <w:pPr>
              <w:widowControl w:val="0"/>
              <w:spacing w:before="120" w:after="120"/>
              <w:ind w:right="150"/>
              <w:jc w:val="both"/>
              <w:rPr>
                <w:rFonts w:cs="Arial"/>
                <w:i/>
                <w:color w:val="000000" w:themeColor="text1"/>
              </w:rPr>
            </w:pPr>
            <w:r w:rsidRPr="00A337B1">
              <w:rPr>
                <w:rFonts w:cs="Arial"/>
                <w:i/>
                <w:color w:val="000000" w:themeColor="text1"/>
              </w:rPr>
              <w:t xml:space="preserve">Or </w:t>
            </w:r>
          </w:p>
          <w:p w:rsidR="00290BAB" w:rsidRDefault="00F750E5">
            <w:pPr>
              <w:widowControl w:val="0"/>
              <w:spacing w:before="120" w:after="120"/>
              <w:ind w:right="150"/>
              <w:jc w:val="both"/>
            </w:pPr>
            <w:r w:rsidRPr="00A337B1">
              <w:rPr>
                <w:rFonts w:cs="Arial"/>
                <w:i/>
                <w:color w:val="000000" w:themeColor="text1"/>
              </w:rPr>
              <w:t>If you have answered ‘No’ to all the questions {2.1(a) (i) to - 2.1(a) (vi)} then please insert N/A.</w:t>
            </w:r>
          </w:p>
        </w:tc>
      </w:tr>
      <w:tr w:rsidR="00F750E5" w:rsidTr="00F750E5">
        <w:trPr>
          <w:cantSplit/>
        </w:trPr>
        <w:tc>
          <w:tcPr>
            <w:tcW w:w="1384" w:type="dxa"/>
            <w:vAlign w:val="center"/>
          </w:tcPr>
          <w:p w:rsidR="00F750E5" w:rsidRPr="00A337B1" w:rsidRDefault="00F750E5" w:rsidP="00CC4D25">
            <w:pPr>
              <w:widowControl w:val="0"/>
              <w:spacing w:before="120" w:after="120"/>
              <w:ind w:right="150"/>
              <w:jc w:val="both"/>
              <w:rPr>
                <w:rFonts w:cs="Arial"/>
                <w:color w:val="000000" w:themeColor="text1"/>
              </w:rPr>
            </w:pPr>
          </w:p>
        </w:tc>
        <w:tc>
          <w:tcPr>
            <w:tcW w:w="8192" w:type="dxa"/>
            <w:shd w:val="clear" w:color="auto" w:fill="auto"/>
            <w:vAlign w:val="center"/>
          </w:tcPr>
          <w:p w:rsidR="00F750E5" w:rsidRPr="00A337B1" w:rsidRDefault="00F750E5" w:rsidP="00E32A97">
            <w:pPr>
              <w:widowControl w:val="0"/>
              <w:spacing w:before="120" w:after="120"/>
              <w:ind w:right="150"/>
              <w:jc w:val="both"/>
              <w:rPr>
                <w:rFonts w:cs="Arial"/>
                <w:b/>
                <w:color w:val="000000" w:themeColor="text1"/>
              </w:rPr>
            </w:pPr>
            <w:r w:rsidRPr="00A337B1">
              <w:rPr>
                <w:rFonts w:cs="Arial"/>
                <w:b/>
                <w:color w:val="000000" w:themeColor="text1"/>
              </w:rPr>
              <w:t>Regulation 57(3)</w:t>
            </w:r>
          </w:p>
          <w:p w:rsidR="00290BAB" w:rsidRDefault="00F750E5">
            <w:pPr>
              <w:widowControl w:val="0"/>
              <w:spacing w:before="120" w:after="120"/>
              <w:ind w:right="150"/>
              <w:jc w:val="both"/>
            </w:pPr>
            <w:r w:rsidRPr="00A337B1">
              <w:rPr>
                <w:rFonts w:cs="Arial"/>
                <w:color w:val="000000" w:themeColor="text1"/>
              </w:rPr>
              <w:t>Please Note: The authority reserves the right to use its discretion to exclude a Bidder where it can demonstrate by any appropriate means that the Bidder is in breach of its obligations relating to the non-payment of taxes or social security contributions.</w:t>
            </w:r>
          </w:p>
        </w:tc>
      </w:tr>
      <w:tr w:rsidR="00F750E5" w:rsidTr="00F750E5">
        <w:trPr>
          <w:cantSplit/>
        </w:trPr>
        <w:tc>
          <w:tcPr>
            <w:tcW w:w="1384" w:type="dxa"/>
            <w:vAlign w:val="center"/>
          </w:tcPr>
          <w:p w:rsidR="00F750E5" w:rsidRDefault="00F750E5">
            <w:pPr>
              <w:widowControl w:val="0"/>
              <w:spacing w:before="120" w:after="120"/>
              <w:ind w:right="150"/>
              <w:jc w:val="both"/>
              <w:rPr>
                <w:rFonts w:cs="Arial"/>
                <w:color w:val="000000" w:themeColor="text1"/>
              </w:rPr>
            </w:pPr>
            <w:r w:rsidRPr="00A337B1">
              <w:rPr>
                <w:rFonts w:cs="Arial"/>
                <w:color w:val="000000" w:themeColor="text1"/>
              </w:rPr>
              <w:t>2.3(a)</w:t>
            </w:r>
          </w:p>
        </w:tc>
        <w:tc>
          <w:tcPr>
            <w:tcW w:w="8192" w:type="dxa"/>
            <w:shd w:val="clear" w:color="auto" w:fill="auto"/>
            <w:vAlign w:val="center"/>
          </w:tcPr>
          <w:p w:rsidR="00F750E5" w:rsidRPr="00A337B1" w:rsidRDefault="00F750E5" w:rsidP="00E32A97">
            <w:pPr>
              <w:widowControl w:val="0"/>
              <w:spacing w:before="120" w:after="120"/>
              <w:ind w:right="150"/>
              <w:jc w:val="both"/>
              <w:rPr>
                <w:rFonts w:cs="Arial"/>
                <w:color w:val="000000" w:themeColor="text1"/>
              </w:rPr>
            </w:pPr>
            <w:proofErr w:type="gramStart"/>
            <w:r w:rsidRPr="00A337B1">
              <w:rPr>
                <w:rFonts w:cs="Arial"/>
                <w:color w:val="000000" w:themeColor="text1"/>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roofErr w:type="gramEnd"/>
          </w:p>
          <w:p w:rsidR="00F750E5" w:rsidRPr="00A337B1" w:rsidRDefault="00F750E5" w:rsidP="00E32A97">
            <w:pPr>
              <w:pStyle w:val="Standard"/>
              <w:suppressAutoHyphens w:val="0"/>
              <w:jc w:val="both"/>
              <w:rPr>
                <w:rFonts w:ascii="Arial" w:hAnsi="Arial"/>
                <w:color w:val="000000" w:themeColor="text1"/>
                <w:sz w:val="22"/>
              </w:rPr>
            </w:pPr>
            <w:r w:rsidRPr="00A337B1">
              <w:rPr>
                <w:rFonts w:ascii="Arial" w:hAnsi="Arial"/>
                <w:color w:val="000000" w:themeColor="text1"/>
                <w:sz w:val="22"/>
              </w:rPr>
              <w:t>Yes</w:t>
            </w:r>
            <w:r>
              <w:rPr>
                <w:rFonts w:ascii="Arial" w:hAnsi="Arial"/>
                <w:color w:val="000000" w:themeColor="text1"/>
                <w:sz w:val="22"/>
              </w:rPr>
              <w:t>...</w:t>
            </w:r>
            <w:r w:rsidRPr="00A337B1">
              <w:rPr>
                <w:rFonts w:ascii="MS Mincho" w:eastAsia="MS Mincho" w:hAnsi="MS Mincho" w:cs="MS Mincho" w:hint="eastAsia"/>
                <w:color w:val="000000" w:themeColor="text1"/>
                <w:sz w:val="22"/>
              </w:rPr>
              <w:t>☐</w:t>
            </w:r>
          </w:p>
          <w:p w:rsidR="00F750E5" w:rsidRPr="00A337B1" w:rsidRDefault="00F750E5" w:rsidP="00E32A97">
            <w:pPr>
              <w:widowControl w:val="0"/>
              <w:spacing w:before="120" w:after="120"/>
              <w:ind w:right="150"/>
              <w:jc w:val="both"/>
              <w:rPr>
                <w:rFonts w:cs="Arial"/>
                <w:color w:val="000000" w:themeColor="text1"/>
              </w:rPr>
            </w:pPr>
            <w:r w:rsidRPr="00A337B1">
              <w:rPr>
                <w:color w:val="000000" w:themeColor="text1"/>
              </w:rPr>
              <w:t xml:space="preserve">No   </w:t>
            </w:r>
            <w:r w:rsidRPr="00A337B1">
              <w:rPr>
                <w:rFonts w:ascii="MS Mincho" w:eastAsia="MS Mincho" w:hAnsi="MS Mincho" w:cs="MS Mincho" w:hint="eastAsia"/>
                <w:color w:val="000000" w:themeColor="text1"/>
              </w:rPr>
              <w:t>☐</w:t>
            </w:r>
          </w:p>
          <w:p w:rsidR="00290BAB" w:rsidRDefault="00F750E5">
            <w:pPr>
              <w:widowControl w:val="0"/>
              <w:spacing w:before="120" w:after="120"/>
              <w:ind w:right="150"/>
              <w:rPr>
                <w:rFonts w:cs="Arial"/>
                <w:color w:val="000000" w:themeColor="text1"/>
              </w:rPr>
            </w:pPr>
            <w:r w:rsidRPr="00A337B1">
              <w:rPr>
                <w:rFonts w:cs="Arial"/>
                <w:b/>
                <w:i/>
                <w:color w:val="000000" w:themeColor="text1"/>
              </w:rPr>
              <w:t>Marking Guidance</w:t>
            </w:r>
          </w:p>
          <w:p w:rsidR="00290BAB" w:rsidRDefault="00F750E5">
            <w:r w:rsidRPr="00A337B1">
              <w:rPr>
                <w:rFonts w:cs="Arial"/>
                <w:i/>
                <w:color w:val="000000" w:themeColor="text1"/>
              </w:rPr>
              <w:t>These are mandatory questions</w:t>
            </w:r>
            <w:proofErr w:type="gramStart"/>
            <w:r w:rsidRPr="00A337B1">
              <w:rPr>
                <w:rFonts w:cs="Arial"/>
                <w:i/>
                <w:color w:val="000000" w:themeColor="text1"/>
              </w:rPr>
              <w:t>;</w:t>
            </w:r>
            <w:proofErr w:type="gramEnd"/>
            <w:r w:rsidRPr="00A337B1">
              <w:rPr>
                <w:rFonts w:cs="Arial"/>
                <w:i/>
                <w:color w:val="000000" w:themeColor="text1"/>
              </w:rPr>
              <w:t xml:space="preserve"> a ‘Yes’ response may result in exclusion from further participation.</w:t>
            </w:r>
          </w:p>
        </w:tc>
      </w:tr>
      <w:tr w:rsidR="00F750E5" w:rsidTr="00F750E5">
        <w:trPr>
          <w:cantSplit/>
        </w:trPr>
        <w:tc>
          <w:tcPr>
            <w:tcW w:w="1384" w:type="dxa"/>
            <w:vAlign w:val="center"/>
          </w:tcPr>
          <w:p w:rsidR="00F750E5" w:rsidRPr="00A337B1" w:rsidRDefault="00F750E5" w:rsidP="00E32A97">
            <w:pPr>
              <w:widowControl w:val="0"/>
              <w:spacing w:before="120" w:after="120"/>
              <w:ind w:right="150"/>
              <w:jc w:val="both"/>
              <w:rPr>
                <w:rFonts w:cs="Arial"/>
                <w:color w:val="000000" w:themeColor="text1"/>
              </w:rPr>
            </w:pPr>
            <w:r w:rsidRPr="00A337B1">
              <w:rPr>
                <w:rFonts w:cs="Arial"/>
                <w:color w:val="000000" w:themeColor="text1"/>
              </w:rPr>
              <w:t>2.3(b)</w:t>
            </w:r>
          </w:p>
          <w:p w:rsidR="00F750E5" w:rsidRPr="00A337B1" w:rsidRDefault="00F750E5" w:rsidP="00CC4D25">
            <w:pPr>
              <w:widowControl w:val="0"/>
              <w:spacing w:before="120" w:after="120"/>
              <w:ind w:right="150"/>
              <w:jc w:val="both"/>
              <w:rPr>
                <w:rFonts w:cs="Arial"/>
                <w:color w:val="000000" w:themeColor="text1"/>
              </w:rPr>
            </w:pPr>
          </w:p>
        </w:tc>
        <w:tc>
          <w:tcPr>
            <w:tcW w:w="8192" w:type="dxa"/>
            <w:shd w:val="clear" w:color="auto" w:fill="auto"/>
            <w:vAlign w:val="center"/>
          </w:tcPr>
          <w:p w:rsidR="00F750E5" w:rsidRPr="00A337B1" w:rsidRDefault="00F750E5" w:rsidP="00E32A97">
            <w:pPr>
              <w:widowControl w:val="0"/>
              <w:spacing w:before="120" w:after="120"/>
              <w:ind w:right="150"/>
              <w:jc w:val="both"/>
              <w:rPr>
                <w:rFonts w:cs="Arial"/>
                <w:color w:val="000000" w:themeColor="text1"/>
              </w:rPr>
            </w:pPr>
            <w:r w:rsidRPr="00A337B1">
              <w:rPr>
                <w:rFonts w:cs="Arial"/>
                <w:color w:val="000000" w:themeColor="text1"/>
              </w:rPr>
              <w:t>If you have answered yes to question 2.3(a), please provide/ attach further details. Please also confirm you have paid, or have entered into a binding arrangement with a view to paying, the outstanding sum including where applicable any accrued interest and/or fines.</w:t>
            </w:r>
          </w:p>
          <w:p w:rsidR="00F750E5" w:rsidRPr="00A337B1" w:rsidRDefault="00F750E5" w:rsidP="00E32A97">
            <w:pPr>
              <w:widowControl w:val="0"/>
              <w:spacing w:before="120" w:after="120"/>
              <w:ind w:right="150"/>
              <w:jc w:val="both"/>
              <w:rPr>
                <w:rFonts w:cs="Arial"/>
                <w:color w:val="000000" w:themeColor="text1"/>
              </w:rPr>
            </w:pPr>
            <w:r w:rsidRPr="00A337B1">
              <w:rPr>
                <w:rFonts w:cs="Arial"/>
                <w:b/>
                <w:i/>
                <w:color w:val="000000" w:themeColor="text1"/>
              </w:rPr>
              <w:t>Marking Guidance</w:t>
            </w:r>
          </w:p>
          <w:p w:rsidR="00F750E5" w:rsidRPr="00A337B1" w:rsidRDefault="00F750E5" w:rsidP="00E32A97">
            <w:pPr>
              <w:widowControl w:val="0"/>
              <w:spacing w:before="120" w:after="120"/>
              <w:ind w:right="150"/>
              <w:jc w:val="both"/>
              <w:rPr>
                <w:rFonts w:cs="Arial"/>
                <w:i/>
                <w:color w:val="000000" w:themeColor="text1"/>
              </w:rPr>
            </w:pPr>
            <w:r w:rsidRPr="00A337B1">
              <w:rPr>
                <w:rFonts w:cs="Arial"/>
                <w:i/>
                <w:color w:val="000000" w:themeColor="text1"/>
              </w:rPr>
              <w:t xml:space="preserve">These are mandatory questions; a ‘No’ response may result in exclusion from further participation. </w:t>
            </w:r>
          </w:p>
          <w:p w:rsidR="00F750E5" w:rsidRPr="00A337B1" w:rsidRDefault="00F750E5" w:rsidP="00E32A97">
            <w:pPr>
              <w:widowControl w:val="0"/>
              <w:spacing w:before="120" w:after="120"/>
              <w:ind w:right="150"/>
              <w:jc w:val="both"/>
              <w:rPr>
                <w:rFonts w:cs="Arial"/>
                <w:i/>
                <w:color w:val="000000" w:themeColor="text1"/>
              </w:rPr>
            </w:pPr>
            <w:r w:rsidRPr="00A337B1">
              <w:rPr>
                <w:rFonts w:cs="Arial"/>
                <w:i/>
                <w:color w:val="000000" w:themeColor="text1"/>
              </w:rPr>
              <w:t xml:space="preserve">Or </w:t>
            </w:r>
          </w:p>
          <w:p w:rsidR="00290BAB" w:rsidRDefault="00F750E5">
            <w:pPr>
              <w:widowControl w:val="0"/>
              <w:spacing w:before="120" w:after="120"/>
              <w:ind w:right="150"/>
              <w:rPr>
                <w:rFonts w:cs="Arial"/>
                <w:i/>
                <w:color w:val="000000" w:themeColor="text1"/>
              </w:rPr>
            </w:pPr>
            <w:r w:rsidRPr="00A337B1">
              <w:rPr>
                <w:rFonts w:cs="Arial"/>
                <w:i/>
                <w:color w:val="000000" w:themeColor="text1"/>
              </w:rPr>
              <w:t xml:space="preserve">If you have answered ‘No’ to </w:t>
            </w:r>
            <w:proofErr w:type="gramStart"/>
            <w:r w:rsidRPr="00A337B1">
              <w:rPr>
                <w:rFonts w:cs="Arial"/>
                <w:i/>
                <w:color w:val="000000" w:themeColor="text1"/>
              </w:rPr>
              <w:t>Question</w:t>
            </w:r>
            <w:proofErr w:type="gramEnd"/>
            <w:r w:rsidRPr="00A337B1">
              <w:rPr>
                <w:rFonts w:cs="Arial"/>
                <w:i/>
                <w:color w:val="000000" w:themeColor="text1"/>
              </w:rPr>
              <w:t xml:space="preserve"> 2.3(a) then please insert N/A. </w:t>
            </w:r>
          </w:p>
          <w:p w:rsidR="00290BAB" w:rsidRDefault="00F750E5">
            <w:r w:rsidRPr="00A337B1">
              <w:rPr>
                <w:rFonts w:ascii="ArialMT" w:hAnsi="ArialMT" w:cs="ArialMT"/>
                <w:i/>
                <w:color w:val="000000" w:themeColor="text1"/>
              </w:rPr>
              <w:t>Please Note: The authority reserves the right to use its discretion to exclude a Bidder where it can demonstrate by any appropriate means that the Bidder is in breach</w:t>
            </w:r>
          </w:p>
        </w:tc>
      </w:tr>
    </w:tbl>
    <w:p w:rsidR="00CB2256" w:rsidRDefault="00CB2256">
      <w:r>
        <w:br w:type="page"/>
      </w:r>
    </w:p>
    <w:p w:rsidR="00EF62A2" w:rsidRDefault="00EF62A2" w:rsidP="00EF62A2">
      <w:pPr>
        <w:numPr>
          <w:ilvl w:val="0"/>
          <w:numId w:val="35"/>
        </w:numPr>
        <w:spacing w:after="0" w:line="240" w:lineRule="auto"/>
        <w:contextualSpacing/>
        <w:jc w:val="both"/>
        <w:rPr>
          <w:rFonts w:eastAsia="Times New Roman" w:cs="Arial"/>
          <w:b/>
        </w:rPr>
      </w:pPr>
      <w:r w:rsidRPr="00561BF1">
        <w:rPr>
          <w:rFonts w:eastAsia="Times New Roman" w:cs="Arial"/>
          <w:b/>
        </w:rPr>
        <w:t xml:space="preserve">QUESTIONNAIRE </w:t>
      </w:r>
      <w:r>
        <w:rPr>
          <w:rFonts w:eastAsia="Times New Roman" w:cs="Arial"/>
          <w:b/>
        </w:rPr>
        <w:t>–</w:t>
      </w:r>
      <w:r w:rsidRPr="00561BF1">
        <w:rPr>
          <w:rFonts w:eastAsia="Times New Roman" w:cs="Arial"/>
          <w:b/>
        </w:rPr>
        <w:t xml:space="preserve"> </w:t>
      </w:r>
      <w:r w:rsidR="00E32A97">
        <w:rPr>
          <w:rFonts w:eastAsia="Times New Roman" w:cs="Arial"/>
          <w:b/>
        </w:rPr>
        <w:t>SQ3.0</w:t>
      </w:r>
      <w:r>
        <w:rPr>
          <w:rFonts w:eastAsia="Times New Roman" w:cs="Arial"/>
          <w:b/>
        </w:rPr>
        <w:t xml:space="preserve"> Grounds for </w:t>
      </w:r>
      <w:r w:rsidR="00104923">
        <w:rPr>
          <w:rFonts w:eastAsia="Times New Roman" w:cs="Arial"/>
          <w:b/>
        </w:rPr>
        <w:t>Discretionary</w:t>
      </w:r>
      <w:r>
        <w:rPr>
          <w:rFonts w:eastAsia="Times New Roman" w:cs="Arial"/>
          <w:b/>
        </w:rPr>
        <w:t xml:space="preserve"> Exclusion</w:t>
      </w:r>
    </w:p>
    <w:p w:rsidR="00EF62A2" w:rsidRDefault="00EF62A2"/>
    <w:tbl>
      <w:tblPr>
        <w:tblStyle w:val="TableGrid"/>
        <w:tblW w:w="9576" w:type="dxa"/>
        <w:tblLayout w:type="fixed"/>
        <w:tblLook w:val="04A0"/>
      </w:tblPr>
      <w:tblGrid>
        <w:gridCol w:w="1384"/>
        <w:gridCol w:w="8192"/>
      </w:tblGrid>
      <w:tr w:rsidR="00E8089C" w:rsidTr="001A5E90">
        <w:trPr>
          <w:cantSplit/>
          <w:tblHeader/>
        </w:trPr>
        <w:tc>
          <w:tcPr>
            <w:tcW w:w="9576" w:type="dxa"/>
            <w:gridSpan w:val="2"/>
            <w:shd w:val="solid" w:color="auto" w:fill="auto"/>
            <w:vAlign w:val="center"/>
          </w:tcPr>
          <w:p w:rsidR="00290BAB" w:rsidRDefault="00E8089C">
            <w:r w:rsidRPr="00E8089C">
              <w:rPr>
                <w:b/>
                <w:color w:val="FFFFFF" w:themeColor="background1"/>
              </w:rPr>
              <w:t>QUESTIONNAIRE</w:t>
            </w:r>
            <w:r>
              <w:rPr>
                <w:b/>
                <w:color w:val="FFFFFF" w:themeColor="background1"/>
              </w:rPr>
              <w:t xml:space="preserve"> - </w:t>
            </w:r>
            <w:r w:rsidR="00E32A97">
              <w:rPr>
                <w:b/>
                <w:color w:val="FFFFFF" w:themeColor="background1"/>
              </w:rPr>
              <w:t>SQ</w:t>
            </w:r>
            <w:r w:rsidR="00DF354F">
              <w:rPr>
                <w:b/>
                <w:color w:val="FFFFFF" w:themeColor="background1"/>
              </w:rPr>
              <w:t xml:space="preserve"> </w:t>
            </w:r>
            <w:r w:rsidR="00E32A97">
              <w:rPr>
                <w:b/>
                <w:color w:val="FFFFFF" w:themeColor="background1"/>
              </w:rPr>
              <w:t xml:space="preserve">3.0 </w:t>
            </w:r>
            <w:r>
              <w:rPr>
                <w:b/>
                <w:color w:val="FFFFFF" w:themeColor="background1"/>
              </w:rPr>
              <w:t xml:space="preserve">GROUNDS DISCRETIONARY </w:t>
            </w:r>
            <w:r w:rsidRPr="00CB2256">
              <w:rPr>
                <w:b/>
                <w:color w:val="FFFFFF" w:themeColor="background1"/>
              </w:rPr>
              <w:t xml:space="preserve">EXCLUSION: </w:t>
            </w:r>
          </w:p>
        </w:tc>
      </w:tr>
      <w:tr w:rsidR="00E32A97" w:rsidTr="001A5E90">
        <w:trPr>
          <w:cantSplit/>
          <w:tblHeader/>
        </w:trPr>
        <w:tc>
          <w:tcPr>
            <w:tcW w:w="1384" w:type="dxa"/>
            <w:vAlign w:val="center"/>
          </w:tcPr>
          <w:p w:rsidR="00E32A97" w:rsidRDefault="00E32A97" w:rsidP="00DF3E58">
            <w:pPr>
              <w:jc w:val="center"/>
            </w:pPr>
            <w:r w:rsidRPr="00930F24">
              <w:rPr>
                <w:b/>
                <w:sz w:val="20"/>
                <w:szCs w:val="20"/>
              </w:rPr>
              <w:t>GUIDANCE</w:t>
            </w:r>
          </w:p>
        </w:tc>
        <w:tc>
          <w:tcPr>
            <w:tcW w:w="8192" w:type="dxa"/>
            <w:shd w:val="clear" w:color="auto" w:fill="auto"/>
            <w:vAlign w:val="center"/>
          </w:tcPr>
          <w:p w:rsidR="00E32A97" w:rsidRDefault="00E32A97" w:rsidP="007B0D64">
            <w:pPr>
              <w:pStyle w:val="Default"/>
              <w:jc w:val="both"/>
              <w:rPr>
                <w:sz w:val="22"/>
                <w:szCs w:val="22"/>
              </w:rPr>
            </w:pPr>
            <w:r>
              <w:rPr>
                <w:b/>
                <w:bCs/>
                <w:sz w:val="22"/>
                <w:szCs w:val="22"/>
              </w:rPr>
              <w:t xml:space="preserve">Regulation 57 (8) </w:t>
            </w:r>
          </w:p>
          <w:p w:rsidR="00290BAB" w:rsidRDefault="00290BAB">
            <w:pPr>
              <w:pStyle w:val="Default"/>
              <w:rPr>
                <w:sz w:val="22"/>
                <w:szCs w:val="22"/>
                <w:lang w:eastAsia="en-US"/>
              </w:rPr>
            </w:pPr>
          </w:p>
          <w:p w:rsidR="00755F69" w:rsidRDefault="00602F31">
            <w:r w:rsidRPr="00602F31">
              <w:t xml:space="preserve">The detailed grounds for </w:t>
            </w:r>
            <w:r w:rsidR="002C56B1">
              <w:t xml:space="preserve">discretionary </w:t>
            </w:r>
            <w:r w:rsidRPr="00602F31">
              <w:t xml:space="preserve">exclusion of an organisation are set out at </w:t>
            </w:r>
            <w:hyperlink r:id="rId17" w:history="1">
              <w:r w:rsidRPr="00602F31">
                <w:t>https://www.gov.uk/government/uploads/system/uploads/attachment_data/file/551130/List_of_Mandatory_and_Discretionary_Exclusions.pdf</w:t>
              </w:r>
            </w:hyperlink>
            <w:r w:rsidRPr="00602F31">
              <w:t xml:space="preserve"> (the webpage) which </w:t>
            </w:r>
            <w:proofErr w:type="gramStart"/>
            <w:r w:rsidRPr="00602F31">
              <w:t>should be referred</w:t>
            </w:r>
            <w:proofErr w:type="gramEnd"/>
            <w:r w:rsidRPr="00602F31">
              <w:t xml:space="preserve"> to before completing these questions.</w:t>
            </w:r>
          </w:p>
          <w:p w:rsidR="00290BAB" w:rsidRDefault="00E32A97">
            <w:r>
              <w:t xml:space="preserve">Please indicate if, within the past three years, anywhere in the world any of the following situations have applied to you, your organisation or any other person who has powers of representation, decision or control in the organisation. </w:t>
            </w:r>
          </w:p>
          <w:p w:rsidR="00290BAB" w:rsidRDefault="002C56B1">
            <w:r>
              <w:rPr>
                <w:rFonts w:cs="Arial"/>
              </w:rPr>
              <w:t xml:space="preserve">These questions </w:t>
            </w:r>
            <w:r w:rsidRPr="0049350B">
              <w:rPr>
                <w:rFonts w:cs="Arial"/>
              </w:rPr>
              <w:t>will not be sc</w:t>
            </w:r>
            <w:r>
              <w:rPr>
                <w:rFonts w:cs="Arial"/>
              </w:rPr>
              <w:t xml:space="preserve">ored but will be assessed on a </w:t>
            </w:r>
            <w:r w:rsidRPr="002C56B1">
              <w:rPr>
                <w:rFonts w:cs="Arial"/>
                <w:b/>
              </w:rPr>
              <w:t>Pass/ Fail basis</w:t>
            </w:r>
            <w:r w:rsidRPr="0049350B">
              <w:rPr>
                <w:rFonts w:cs="Arial"/>
              </w:rPr>
              <w:t>.</w:t>
            </w:r>
          </w:p>
        </w:tc>
      </w:tr>
      <w:tr w:rsidR="00DE039A" w:rsidTr="00DE039A">
        <w:trPr>
          <w:cantSplit/>
        </w:trPr>
        <w:tc>
          <w:tcPr>
            <w:tcW w:w="1384" w:type="dxa"/>
            <w:vAlign w:val="center"/>
          </w:tcPr>
          <w:p w:rsidR="00DE039A" w:rsidRDefault="00DE039A" w:rsidP="00DF3E58">
            <w:pPr>
              <w:jc w:val="center"/>
            </w:pPr>
            <w:r>
              <w:t>3.1(a)</w:t>
            </w:r>
          </w:p>
        </w:tc>
        <w:tc>
          <w:tcPr>
            <w:tcW w:w="8192" w:type="dxa"/>
            <w:shd w:val="clear" w:color="auto" w:fill="auto"/>
            <w:vAlign w:val="center"/>
          </w:tcPr>
          <w:p w:rsidR="00DE039A" w:rsidRPr="00A337B1" w:rsidRDefault="00DE039A" w:rsidP="00DF354F">
            <w:pPr>
              <w:pStyle w:val="ListParagraph"/>
              <w:widowControl w:val="0"/>
              <w:numPr>
                <w:ilvl w:val="0"/>
                <w:numId w:val="47"/>
              </w:numPr>
              <w:ind w:left="718" w:right="282" w:hanging="709"/>
              <w:jc w:val="both"/>
              <w:rPr>
                <w:rFonts w:cs="Arial"/>
                <w:color w:val="000000" w:themeColor="text1"/>
                <w:szCs w:val="22"/>
              </w:rPr>
            </w:pPr>
            <w:r w:rsidRPr="00A337B1">
              <w:rPr>
                <w:rFonts w:cs="Arial"/>
                <w:color w:val="000000" w:themeColor="text1"/>
                <w:szCs w:val="22"/>
              </w:rPr>
              <w:t>Breach of environmental obligations?</w:t>
            </w:r>
          </w:p>
          <w:p w:rsidR="00DE039A" w:rsidRPr="00A337B1" w:rsidRDefault="00DE039A" w:rsidP="00DF354F">
            <w:pPr>
              <w:widowControl w:val="0"/>
              <w:spacing w:before="120" w:after="120"/>
              <w:rPr>
                <w:rFonts w:cs="Arial"/>
                <w:color w:val="000000" w:themeColor="text1"/>
              </w:rPr>
            </w:pPr>
            <w:r w:rsidRPr="00A337B1">
              <w:rPr>
                <w:rFonts w:eastAsia="Arial" w:cs="Arial"/>
                <w:b/>
                <w:color w:val="000000" w:themeColor="text1"/>
              </w:rPr>
              <w:t>Please answer Yes/No</w:t>
            </w:r>
          </w:p>
          <w:p w:rsidR="00DE039A" w:rsidRPr="00A337B1" w:rsidRDefault="00DE039A" w:rsidP="00DF354F">
            <w:pPr>
              <w:widowControl w:val="0"/>
              <w:rPr>
                <w:rFonts w:cs="Arial"/>
                <w:color w:val="000000" w:themeColor="text1"/>
              </w:rPr>
            </w:pPr>
            <w:r w:rsidRPr="00A337B1">
              <w:rPr>
                <w:rFonts w:ascii="Segoe UI Symbol" w:eastAsia="MS Gothic" w:hAnsi="Segoe UI Symbol" w:cs="Segoe UI Symbol"/>
                <w:color w:val="000000" w:themeColor="text1"/>
                <w:sz w:val="32"/>
                <w:szCs w:val="32"/>
              </w:rPr>
              <w:t>▢</w:t>
            </w:r>
            <w:r w:rsidRPr="00A337B1">
              <w:rPr>
                <w:rFonts w:cs="Arial"/>
                <w:color w:val="000000" w:themeColor="text1"/>
              </w:rPr>
              <w:t xml:space="preserve">   Yes</w:t>
            </w:r>
            <w:r>
              <w:rPr>
                <w:rFonts w:cs="Arial"/>
                <w:color w:val="000000" w:themeColor="text1"/>
              </w:rPr>
              <w:t xml:space="preserve">    </w:t>
            </w:r>
            <w:r w:rsidRPr="00A337B1">
              <w:rPr>
                <w:rFonts w:ascii="Segoe UI Symbol" w:eastAsia="MS Gothic" w:hAnsi="Segoe UI Symbol" w:cs="Segoe UI Symbol"/>
                <w:color w:val="000000" w:themeColor="text1"/>
                <w:sz w:val="32"/>
                <w:szCs w:val="32"/>
              </w:rPr>
              <w:t>▢</w:t>
            </w:r>
            <w:r w:rsidRPr="00A337B1">
              <w:rPr>
                <w:rFonts w:cs="Arial"/>
                <w:color w:val="000000" w:themeColor="text1"/>
              </w:rPr>
              <w:t xml:space="preserve">   No </w:t>
            </w:r>
          </w:p>
          <w:p w:rsidR="00290BAB" w:rsidRDefault="00DE039A">
            <w:r w:rsidRPr="00A337B1">
              <w:rPr>
                <w:rFonts w:ascii="ArialMT" w:hAnsi="ArialMT" w:cs="ArialMT"/>
                <w:color w:val="000000" w:themeColor="text1"/>
              </w:rPr>
              <w:t>If yes please provide details at 3.2</w:t>
            </w:r>
          </w:p>
        </w:tc>
      </w:tr>
      <w:tr w:rsidR="00DE039A" w:rsidTr="00DE039A">
        <w:trPr>
          <w:cantSplit/>
        </w:trPr>
        <w:tc>
          <w:tcPr>
            <w:tcW w:w="1384" w:type="dxa"/>
            <w:vAlign w:val="center"/>
          </w:tcPr>
          <w:p w:rsidR="007A1489" w:rsidRDefault="00DE039A">
            <w:pPr>
              <w:jc w:val="center"/>
            </w:pPr>
            <w:r>
              <w:t>3.1(b)</w:t>
            </w:r>
          </w:p>
        </w:tc>
        <w:tc>
          <w:tcPr>
            <w:tcW w:w="8192" w:type="dxa"/>
            <w:shd w:val="clear" w:color="auto" w:fill="auto"/>
            <w:vAlign w:val="center"/>
          </w:tcPr>
          <w:p w:rsidR="00DE039A" w:rsidRPr="00A337B1" w:rsidRDefault="00DE039A" w:rsidP="00DF354F">
            <w:pPr>
              <w:pStyle w:val="ListParagraph"/>
              <w:widowControl w:val="0"/>
              <w:numPr>
                <w:ilvl w:val="0"/>
                <w:numId w:val="47"/>
              </w:numPr>
              <w:ind w:left="733" w:right="282" w:hanging="733"/>
              <w:jc w:val="both"/>
              <w:rPr>
                <w:rFonts w:cs="Arial"/>
                <w:color w:val="000000" w:themeColor="text1"/>
                <w:szCs w:val="22"/>
              </w:rPr>
            </w:pPr>
            <w:r w:rsidRPr="00A337B1">
              <w:rPr>
                <w:rFonts w:cs="Arial"/>
                <w:color w:val="000000" w:themeColor="text1"/>
                <w:szCs w:val="22"/>
              </w:rPr>
              <w:t>Breach of social obligations?</w:t>
            </w:r>
          </w:p>
          <w:p w:rsidR="00DE039A" w:rsidRPr="00A337B1" w:rsidRDefault="00DE039A" w:rsidP="00DF354F">
            <w:pPr>
              <w:widowControl w:val="0"/>
              <w:spacing w:before="120" w:after="120"/>
              <w:rPr>
                <w:rFonts w:cs="Arial"/>
                <w:color w:val="000000" w:themeColor="text1"/>
              </w:rPr>
            </w:pPr>
            <w:r w:rsidRPr="00A337B1">
              <w:rPr>
                <w:rFonts w:eastAsia="Arial" w:cs="Arial"/>
                <w:b/>
                <w:color w:val="000000" w:themeColor="text1"/>
              </w:rPr>
              <w:t>Please answer Yes/No</w:t>
            </w:r>
          </w:p>
          <w:p w:rsidR="00DE039A" w:rsidRPr="00A337B1" w:rsidRDefault="00DE039A" w:rsidP="00DF354F">
            <w:pPr>
              <w:widowControl w:val="0"/>
              <w:rPr>
                <w:rFonts w:cs="Arial"/>
                <w:color w:val="000000" w:themeColor="text1"/>
              </w:rPr>
            </w:pPr>
            <w:r w:rsidRPr="00A337B1">
              <w:rPr>
                <w:rFonts w:ascii="Segoe UI Symbol" w:eastAsia="MS Gothic" w:hAnsi="Segoe UI Symbol" w:cs="Segoe UI Symbol"/>
                <w:color w:val="000000" w:themeColor="text1"/>
                <w:sz w:val="32"/>
                <w:szCs w:val="32"/>
              </w:rPr>
              <w:t>▢</w:t>
            </w:r>
            <w:r w:rsidRPr="00A337B1">
              <w:rPr>
                <w:rFonts w:cs="Arial"/>
                <w:color w:val="000000" w:themeColor="text1"/>
              </w:rPr>
              <w:t xml:space="preserve">   Yes</w:t>
            </w:r>
            <w:r>
              <w:rPr>
                <w:rFonts w:cs="Arial"/>
                <w:color w:val="000000" w:themeColor="text1"/>
              </w:rPr>
              <w:t xml:space="preserve">    </w:t>
            </w:r>
            <w:r w:rsidRPr="00A337B1">
              <w:rPr>
                <w:rFonts w:ascii="Segoe UI Symbol" w:eastAsia="MS Gothic" w:hAnsi="Segoe UI Symbol" w:cs="Segoe UI Symbol"/>
                <w:color w:val="000000" w:themeColor="text1"/>
                <w:sz w:val="32"/>
                <w:szCs w:val="32"/>
              </w:rPr>
              <w:t>▢</w:t>
            </w:r>
            <w:r w:rsidRPr="00A337B1">
              <w:rPr>
                <w:rFonts w:cs="Arial"/>
                <w:color w:val="000000" w:themeColor="text1"/>
              </w:rPr>
              <w:t xml:space="preserve">   No </w:t>
            </w:r>
          </w:p>
          <w:p w:rsidR="00290BAB" w:rsidRDefault="00DE039A">
            <w:r w:rsidRPr="00A337B1">
              <w:rPr>
                <w:rFonts w:ascii="ArialMT" w:hAnsi="ArialMT" w:cs="ArialMT"/>
                <w:color w:val="000000" w:themeColor="text1"/>
              </w:rPr>
              <w:t>If yes please provide details at 3.2</w:t>
            </w:r>
          </w:p>
        </w:tc>
      </w:tr>
      <w:tr w:rsidR="00DE039A" w:rsidTr="00DE039A">
        <w:trPr>
          <w:cantSplit/>
        </w:trPr>
        <w:tc>
          <w:tcPr>
            <w:tcW w:w="1384" w:type="dxa"/>
            <w:vAlign w:val="center"/>
          </w:tcPr>
          <w:p w:rsidR="00DE039A" w:rsidRDefault="00DE039A" w:rsidP="00DF3E58">
            <w:pPr>
              <w:jc w:val="center"/>
            </w:pPr>
            <w:r>
              <w:t>3.1(c)</w:t>
            </w:r>
          </w:p>
        </w:tc>
        <w:tc>
          <w:tcPr>
            <w:tcW w:w="8192" w:type="dxa"/>
            <w:shd w:val="clear" w:color="auto" w:fill="auto"/>
            <w:vAlign w:val="center"/>
          </w:tcPr>
          <w:p w:rsidR="00DE039A" w:rsidRPr="00A337B1" w:rsidRDefault="00DE039A" w:rsidP="00DF354F">
            <w:pPr>
              <w:pStyle w:val="ListParagraph"/>
              <w:widowControl w:val="0"/>
              <w:numPr>
                <w:ilvl w:val="0"/>
                <w:numId w:val="47"/>
              </w:numPr>
              <w:ind w:left="733" w:right="282" w:hanging="733"/>
              <w:jc w:val="both"/>
              <w:rPr>
                <w:rFonts w:cs="Arial"/>
                <w:color w:val="000000" w:themeColor="text1"/>
                <w:szCs w:val="22"/>
              </w:rPr>
            </w:pPr>
            <w:r w:rsidRPr="00A337B1">
              <w:rPr>
                <w:rFonts w:cs="Arial"/>
                <w:color w:val="000000" w:themeColor="text1"/>
                <w:szCs w:val="22"/>
              </w:rPr>
              <w:t>Breach of labour law obligations?</w:t>
            </w:r>
          </w:p>
          <w:p w:rsidR="00DE039A" w:rsidRPr="00A337B1" w:rsidRDefault="00DE039A" w:rsidP="00DF354F">
            <w:pPr>
              <w:widowControl w:val="0"/>
              <w:spacing w:before="120" w:after="120"/>
              <w:rPr>
                <w:rFonts w:cs="Arial"/>
                <w:color w:val="000000" w:themeColor="text1"/>
              </w:rPr>
            </w:pPr>
            <w:r w:rsidRPr="00A337B1">
              <w:rPr>
                <w:rFonts w:eastAsia="Arial" w:cs="Arial"/>
                <w:b/>
                <w:color w:val="000000" w:themeColor="text1"/>
              </w:rPr>
              <w:t>Please answer Yes/No</w:t>
            </w:r>
          </w:p>
          <w:p w:rsidR="00DE039A" w:rsidRPr="00A337B1" w:rsidRDefault="00DE039A" w:rsidP="00DF354F">
            <w:pPr>
              <w:widowControl w:val="0"/>
              <w:rPr>
                <w:rFonts w:cs="Arial"/>
                <w:color w:val="000000" w:themeColor="text1"/>
              </w:rPr>
            </w:pPr>
            <w:r w:rsidRPr="00A337B1">
              <w:rPr>
                <w:rFonts w:ascii="Segoe UI Symbol" w:eastAsia="MS Gothic" w:hAnsi="Segoe UI Symbol" w:cs="Segoe UI Symbol"/>
                <w:color w:val="000000" w:themeColor="text1"/>
                <w:sz w:val="32"/>
                <w:szCs w:val="32"/>
              </w:rPr>
              <w:t>▢</w:t>
            </w:r>
            <w:r w:rsidRPr="00A337B1">
              <w:rPr>
                <w:rFonts w:cs="Arial"/>
                <w:color w:val="000000" w:themeColor="text1"/>
              </w:rPr>
              <w:t xml:space="preserve">   Yes</w:t>
            </w:r>
            <w:r>
              <w:rPr>
                <w:rFonts w:cs="Arial"/>
                <w:color w:val="000000" w:themeColor="text1"/>
              </w:rPr>
              <w:t xml:space="preserve">    </w:t>
            </w:r>
            <w:r w:rsidRPr="00A337B1">
              <w:rPr>
                <w:rFonts w:ascii="Segoe UI Symbol" w:eastAsia="MS Gothic" w:hAnsi="Segoe UI Symbol" w:cs="Segoe UI Symbol"/>
                <w:color w:val="000000" w:themeColor="text1"/>
                <w:sz w:val="32"/>
                <w:szCs w:val="32"/>
              </w:rPr>
              <w:t>▢</w:t>
            </w:r>
            <w:r w:rsidRPr="00A337B1">
              <w:rPr>
                <w:rFonts w:cs="Arial"/>
                <w:color w:val="000000" w:themeColor="text1"/>
              </w:rPr>
              <w:t xml:space="preserve">   No </w:t>
            </w:r>
          </w:p>
          <w:p w:rsidR="00290BAB" w:rsidRDefault="00DE039A">
            <w:r w:rsidRPr="00A337B1">
              <w:rPr>
                <w:rFonts w:ascii="ArialMT" w:hAnsi="ArialMT" w:cs="ArialMT"/>
                <w:color w:val="000000" w:themeColor="text1"/>
              </w:rPr>
              <w:t>If yes please provide details at 3.2</w:t>
            </w:r>
          </w:p>
        </w:tc>
      </w:tr>
      <w:tr w:rsidR="00DE039A" w:rsidTr="00DE039A">
        <w:trPr>
          <w:cantSplit/>
        </w:trPr>
        <w:tc>
          <w:tcPr>
            <w:tcW w:w="1384" w:type="dxa"/>
            <w:vAlign w:val="center"/>
          </w:tcPr>
          <w:p w:rsidR="007A1489" w:rsidRDefault="00DE039A">
            <w:pPr>
              <w:jc w:val="center"/>
            </w:pPr>
            <w:r>
              <w:t>3.1(d)</w:t>
            </w:r>
          </w:p>
        </w:tc>
        <w:tc>
          <w:tcPr>
            <w:tcW w:w="8192" w:type="dxa"/>
            <w:shd w:val="clear" w:color="auto" w:fill="auto"/>
            <w:vAlign w:val="center"/>
          </w:tcPr>
          <w:p w:rsidR="00290BAB" w:rsidRDefault="00602F31">
            <w:pPr>
              <w:widowControl w:val="0"/>
              <w:ind w:right="282"/>
              <w:jc w:val="both"/>
              <w:rPr>
                <w:rFonts w:cs="Arial"/>
                <w:color w:val="000000" w:themeColor="text1"/>
              </w:rPr>
            </w:pPr>
            <w:r w:rsidRPr="00602F31">
              <w:rPr>
                <w:rFonts w:cs="Arial"/>
                <w:color w:val="000000" w:themeColor="text1"/>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rsidR="00DE039A" w:rsidRPr="00A337B1" w:rsidRDefault="00DE039A" w:rsidP="00DF354F">
            <w:pPr>
              <w:widowControl w:val="0"/>
              <w:spacing w:before="120" w:after="120"/>
              <w:rPr>
                <w:rFonts w:cs="Arial"/>
                <w:color w:val="000000" w:themeColor="text1"/>
              </w:rPr>
            </w:pPr>
            <w:r w:rsidRPr="00A337B1">
              <w:rPr>
                <w:rFonts w:eastAsia="Arial" w:cs="Arial"/>
                <w:b/>
                <w:color w:val="000000" w:themeColor="text1"/>
              </w:rPr>
              <w:t>Please answer Yes/No</w:t>
            </w:r>
          </w:p>
          <w:p w:rsidR="00DE039A" w:rsidRPr="00A337B1" w:rsidRDefault="00DE039A" w:rsidP="00DF354F">
            <w:pPr>
              <w:widowControl w:val="0"/>
              <w:rPr>
                <w:rFonts w:cs="Arial"/>
                <w:color w:val="000000" w:themeColor="text1"/>
              </w:rPr>
            </w:pPr>
            <w:r w:rsidRPr="00A337B1">
              <w:rPr>
                <w:rFonts w:ascii="Segoe UI Symbol" w:eastAsia="MS Gothic" w:hAnsi="Segoe UI Symbol" w:cs="Segoe UI Symbol"/>
                <w:color w:val="000000" w:themeColor="text1"/>
                <w:sz w:val="32"/>
                <w:szCs w:val="32"/>
              </w:rPr>
              <w:t>▢</w:t>
            </w:r>
            <w:r w:rsidRPr="00A337B1">
              <w:rPr>
                <w:rFonts w:cs="Arial"/>
                <w:color w:val="000000" w:themeColor="text1"/>
              </w:rPr>
              <w:t xml:space="preserve">   Yes</w:t>
            </w:r>
            <w:r>
              <w:rPr>
                <w:rFonts w:cs="Arial"/>
                <w:color w:val="000000" w:themeColor="text1"/>
              </w:rPr>
              <w:t xml:space="preserve">    </w:t>
            </w:r>
            <w:r w:rsidRPr="00A337B1">
              <w:rPr>
                <w:rFonts w:ascii="Segoe UI Symbol" w:eastAsia="MS Gothic" w:hAnsi="Segoe UI Symbol" w:cs="Segoe UI Symbol"/>
                <w:color w:val="000000" w:themeColor="text1"/>
                <w:sz w:val="32"/>
                <w:szCs w:val="32"/>
              </w:rPr>
              <w:t>▢</w:t>
            </w:r>
            <w:r w:rsidRPr="00A337B1">
              <w:rPr>
                <w:rFonts w:cs="Arial"/>
                <w:color w:val="000000" w:themeColor="text1"/>
              </w:rPr>
              <w:t xml:space="preserve">   No </w:t>
            </w:r>
          </w:p>
          <w:p w:rsidR="00290BAB" w:rsidRDefault="00DE039A">
            <w:r w:rsidRPr="00A337B1">
              <w:rPr>
                <w:rFonts w:ascii="ArialMT" w:hAnsi="ArialMT" w:cs="ArialMT"/>
                <w:color w:val="000000" w:themeColor="text1"/>
              </w:rPr>
              <w:t>If yes please provide details at 3.2</w:t>
            </w:r>
          </w:p>
        </w:tc>
      </w:tr>
      <w:tr w:rsidR="00DE039A" w:rsidTr="00DE039A">
        <w:trPr>
          <w:cantSplit/>
        </w:trPr>
        <w:tc>
          <w:tcPr>
            <w:tcW w:w="1384" w:type="dxa"/>
            <w:vAlign w:val="center"/>
          </w:tcPr>
          <w:p w:rsidR="00DE039A" w:rsidRDefault="00DE039A" w:rsidP="00DF3E58">
            <w:pPr>
              <w:jc w:val="center"/>
            </w:pPr>
            <w:r>
              <w:t>3.1(e)</w:t>
            </w:r>
          </w:p>
        </w:tc>
        <w:tc>
          <w:tcPr>
            <w:tcW w:w="8192" w:type="dxa"/>
            <w:shd w:val="clear" w:color="auto" w:fill="auto"/>
            <w:vAlign w:val="center"/>
          </w:tcPr>
          <w:p w:rsidR="00290BAB" w:rsidRDefault="00602F31">
            <w:pPr>
              <w:widowControl w:val="0"/>
              <w:ind w:right="282"/>
              <w:jc w:val="both"/>
              <w:rPr>
                <w:rFonts w:cs="Arial"/>
                <w:color w:val="000000" w:themeColor="text1"/>
              </w:rPr>
            </w:pPr>
            <w:r w:rsidRPr="00602F31">
              <w:rPr>
                <w:rFonts w:cs="Arial"/>
                <w:color w:val="000000" w:themeColor="text1"/>
              </w:rPr>
              <w:t>Guilty of grave professional misconduct?</w:t>
            </w:r>
          </w:p>
          <w:p w:rsidR="00DE039A" w:rsidRPr="00A337B1" w:rsidRDefault="00DE039A" w:rsidP="00DF354F">
            <w:pPr>
              <w:widowControl w:val="0"/>
              <w:spacing w:before="120" w:after="120"/>
              <w:rPr>
                <w:rFonts w:cs="Arial"/>
                <w:color w:val="000000" w:themeColor="text1"/>
              </w:rPr>
            </w:pPr>
            <w:r w:rsidRPr="00A337B1">
              <w:rPr>
                <w:rFonts w:eastAsia="Arial" w:cs="Arial"/>
                <w:b/>
                <w:color w:val="000000" w:themeColor="text1"/>
              </w:rPr>
              <w:t>Please answer Yes/No</w:t>
            </w:r>
          </w:p>
          <w:p w:rsidR="00DE039A" w:rsidRPr="00A337B1" w:rsidRDefault="00DE039A" w:rsidP="00DF354F">
            <w:pPr>
              <w:widowControl w:val="0"/>
              <w:rPr>
                <w:rFonts w:cs="Arial"/>
                <w:color w:val="000000" w:themeColor="text1"/>
              </w:rPr>
            </w:pPr>
            <w:r w:rsidRPr="00A337B1">
              <w:rPr>
                <w:rFonts w:ascii="Segoe UI Symbol" w:eastAsia="MS Gothic" w:hAnsi="Segoe UI Symbol" w:cs="Segoe UI Symbol"/>
                <w:color w:val="000000" w:themeColor="text1"/>
                <w:sz w:val="32"/>
                <w:szCs w:val="32"/>
              </w:rPr>
              <w:t>▢</w:t>
            </w:r>
            <w:r w:rsidRPr="00A337B1">
              <w:rPr>
                <w:rFonts w:cs="Arial"/>
                <w:color w:val="000000" w:themeColor="text1"/>
              </w:rPr>
              <w:t xml:space="preserve">   Yes</w:t>
            </w:r>
            <w:r>
              <w:rPr>
                <w:rFonts w:cs="Arial"/>
                <w:color w:val="000000" w:themeColor="text1"/>
              </w:rPr>
              <w:t xml:space="preserve">    </w:t>
            </w:r>
            <w:r w:rsidRPr="00A337B1">
              <w:rPr>
                <w:rFonts w:ascii="Segoe UI Symbol" w:eastAsia="MS Gothic" w:hAnsi="Segoe UI Symbol" w:cs="Segoe UI Symbol"/>
                <w:color w:val="000000" w:themeColor="text1"/>
                <w:sz w:val="32"/>
                <w:szCs w:val="32"/>
              </w:rPr>
              <w:t>▢</w:t>
            </w:r>
            <w:r w:rsidRPr="00A337B1">
              <w:rPr>
                <w:rFonts w:cs="Arial"/>
                <w:color w:val="000000" w:themeColor="text1"/>
              </w:rPr>
              <w:t xml:space="preserve">   No </w:t>
            </w:r>
          </w:p>
          <w:p w:rsidR="00290BAB" w:rsidRDefault="00DE039A">
            <w:r w:rsidRPr="00A337B1">
              <w:rPr>
                <w:rFonts w:ascii="ArialMT" w:hAnsi="ArialMT" w:cs="ArialMT"/>
                <w:color w:val="000000" w:themeColor="text1"/>
              </w:rPr>
              <w:t>If yes please provide details at 3.2</w:t>
            </w:r>
          </w:p>
        </w:tc>
      </w:tr>
      <w:tr w:rsidR="00DE039A" w:rsidTr="00DE039A">
        <w:trPr>
          <w:cantSplit/>
        </w:trPr>
        <w:tc>
          <w:tcPr>
            <w:tcW w:w="1384" w:type="dxa"/>
            <w:vAlign w:val="center"/>
          </w:tcPr>
          <w:p w:rsidR="00DE039A" w:rsidRDefault="00DE039A" w:rsidP="00DF3E58">
            <w:pPr>
              <w:jc w:val="center"/>
            </w:pPr>
            <w:r>
              <w:t>3.1(f)</w:t>
            </w:r>
          </w:p>
        </w:tc>
        <w:tc>
          <w:tcPr>
            <w:tcW w:w="8192" w:type="dxa"/>
            <w:shd w:val="clear" w:color="auto" w:fill="auto"/>
            <w:vAlign w:val="center"/>
          </w:tcPr>
          <w:p w:rsidR="00290BAB" w:rsidRDefault="00602F31">
            <w:pPr>
              <w:widowControl w:val="0"/>
              <w:ind w:right="282"/>
              <w:jc w:val="both"/>
              <w:rPr>
                <w:rFonts w:cs="Arial"/>
                <w:color w:val="000000" w:themeColor="text1"/>
              </w:rPr>
            </w:pPr>
            <w:r w:rsidRPr="00602F31">
              <w:rPr>
                <w:rFonts w:cs="Arial"/>
                <w:color w:val="000000" w:themeColor="text1"/>
              </w:rPr>
              <w:t>Entered into agreements with other economic operators aimed at distorting competition?</w:t>
            </w:r>
          </w:p>
          <w:p w:rsidR="00DE039A" w:rsidRPr="00A337B1" w:rsidRDefault="00DE039A" w:rsidP="00DF354F">
            <w:pPr>
              <w:widowControl w:val="0"/>
              <w:spacing w:before="120" w:after="120"/>
              <w:rPr>
                <w:rFonts w:cs="Arial"/>
                <w:color w:val="000000" w:themeColor="text1"/>
              </w:rPr>
            </w:pPr>
            <w:r w:rsidRPr="00A337B1">
              <w:rPr>
                <w:rFonts w:eastAsia="Arial" w:cs="Arial"/>
                <w:b/>
                <w:color w:val="000000" w:themeColor="text1"/>
              </w:rPr>
              <w:t>Please answer Yes/No</w:t>
            </w:r>
          </w:p>
          <w:p w:rsidR="00DE039A" w:rsidRPr="00A337B1" w:rsidRDefault="00DE039A" w:rsidP="00DF354F">
            <w:pPr>
              <w:widowControl w:val="0"/>
              <w:rPr>
                <w:rFonts w:cs="Arial"/>
                <w:color w:val="000000" w:themeColor="text1"/>
              </w:rPr>
            </w:pPr>
            <w:r w:rsidRPr="00A337B1">
              <w:rPr>
                <w:rFonts w:ascii="Segoe UI Symbol" w:eastAsia="MS Gothic" w:hAnsi="Segoe UI Symbol" w:cs="Segoe UI Symbol"/>
                <w:color w:val="000000" w:themeColor="text1"/>
                <w:sz w:val="32"/>
                <w:szCs w:val="32"/>
              </w:rPr>
              <w:t>▢</w:t>
            </w:r>
            <w:r w:rsidRPr="00A337B1">
              <w:rPr>
                <w:rFonts w:cs="Arial"/>
                <w:color w:val="000000" w:themeColor="text1"/>
              </w:rPr>
              <w:t xml:space="preserve">   Yes</w:t>
            </w:r>
            <w:r>
              <w:rPr>
                <w:rFonts w:cs="Arial"/>
                <w:color w:val="000000" w:themeColor="text1"/>
              </w:rPr>
              <w:t xml:space="preserve">    </w:t>
            </w:r>
            <w:r w:rsidRPr="00A337B1">
              <w:rPr>
                <w:rFonts w:ascii="Segoe UI Symbol" w:eastAsia="MS Gothic" w:hAnsi="Segoe UI Symbol" w:cs="Segoe UI Symbol"/>
                <w:color w:val="000000" w:themeColor="text1"/>
                <w:sz w:val="32"/>
                <w:szCs w:val="32"/>
              </w:rPr>
              <w:t>▢</w:t>
            </w:r>
            <w:r w:rsidRPr="00A337B1">
              <w:rPr>
                <w:rFonts w:cs="Arial"/>
                <w:color w:val="000000" w:themeColor="text1"/>
              </w:rPr>
              <w:t xml:space="preserve">   No </w:t>
            </w:r>
          </w:p>
          <w:p w:rsidR="00290BAB" w:rsidRDefault="00DE039A">
            <w:r w:rsidRPr="00A337B1">
              <w:rPr>
                <w:rFonts w:ascii="ArialMT" w:hAnsi="ArialMT" w:cs="ArialMT"/>
                <w:color w:val="000000" w:themeColor="text1"/>
              </w:rPr>
              <w:t>If yes please provide details at 3.2</w:t>
            </w:r>
          </w:p>
        </w:tc>
      </w:tr>
      <w:tr w:rsidR="00DE039A" w:rsidTr="00DE039A">
        <w:trPr>
          <w:cantSplit/>
        </w:trPr>
        <w:tc>
          <w:tcPr>
            <w:tcW w:w="1384" w:type="dxa"/>
            <w:vAlign w:val="center"/>
          </w:tcPr>
          <w:p w:rsidR="00DE039A" w:rsidRDefault="00DE039A" w:rsidP="00DF3E58">
            <w:pPr>
              <w:jc w:val="center"/>
            </w:pPr>
            <w:r>
              <w:t>3.1(g)</w:t>
            </w:r>
          </w:p>
        </w:tc>
        <w:tc>
          <w:tcPr>
            <w:tcW w:w="8192" w:type="dxa"/>
            <w:shd w:val="clear" w:color="auto" w:fill="auto"/>
            <w:vAlign w:val="center"/>
          </w:tcPr>
          <w:p w:rsidR="00290BAB" w:rsidRDefault="00602F31">
            <w:pPr>
              <w:widowControl w:val="0"/>
              <w:ind w:right="282"/>
              <w:jc w:val="both"/>
              <w:rPr>
                <w:rFonts w:cs="Arial"/>
                <w:color w:val="000000" w:themeColor="text1"/>
              </w:rPr>
            </w:pPr>
            <w:r w:rsidRPr="00602F31">
              <w:rPr>
                <w:rFonts w:cs="Arial"/>
                <w:color w:val="000000" w:themeColor="text1"/>
              </w:rPr>
              <w:t>Aware of any conflict of interest within the meaning of regulation 24 due to the participation in the procurement procedure?</w:t>
            </w:r>
          </w:p>
          <w:p w:rsidR="00DE039A" w:rsidRPr="00A337B1" w:rsidRDefault="00DE039A" w:rsidP="00DF354F">
            <w:pPr>
              <w:widowControl w:val="0"/>
              <w:spacing w:before="120" w:after="120"/>
              <w:rPr>
                <w:rFonts w:cs="Arial"/>
                <w:color w:val="000000" w:themeColor="text1"/>
              </w:rPr>
            </w:pPr>
            <w:r w:rsidRPr="00A337B1">
              <w:rPr>
                <w:rFonts w:eastAsia="Arial" w:cs="Arial"/>
                <w:b/>
                <w:color w:val="000000" w:themeColor="text1"/>
              </w:rPr>
              <w:t>Please answer Yes/No</w:t>
            </w:r>
          </w:p>
          <w:p w:rsidR="00DE039A" w:rsidRPr="00A337B1" w:rsidRDefault="00DE039A" w:rsidP="00DF354F">
            <w:pPr>
              <w:widowControl w:val="0"/>
              <w:rPr>
                <w:rFonts w:cs="Arial"/>
                <w:color w:val="000000" w:themeColor="text1"/>
              </w:rPr>
            </w:pPr>
            <w:r w:rsidRPr="00A337B1">
              <w:rPr>
                <w:rFonts w:ascii="Segoe UI Symbol" w:eastAsia="MS Gothic" w:hAnsi="Segoe UI Symbol" w:cs="Segoe UI Symbol"/>
                <w:color w:val="000000" w:themeColor="text1"/>
                <w:sz w:val="32"/>
                <w:szCs w:val="32"/>
              </w:rPr>
              <w:t>▢</w:t>
            </w:r>
            <w:r w:rsidRPr="00A337B1">
              <w:rPr>
                <w:rFonts w:cs="Arial"/>
                <w:color w:val="000000" w:themeColor="text1"/>
              </w:rPr>
              <w:t xml:space="preserve">   Yes</w:t>
            </w:r>
            <w:r>
              <w:rPr>
                <w:rFonts w:cs="Arial"/>
                <w:color w:val="000000" w:themeColor="text1"/>
              </w:rPr>
              <w:t xml:space="preserve">    </w:t>
            </w:r>
            <w:r w:rsidRPr="00A337B1">
              <w:rPr>
                <w:rFonts w:ascii="Segoe UI Symbol" w:eastAsia="MS Gothic" w:hAnsi="Segoe UI Symbol" w:cs="Segoe UI Symbol"/>
                <w:color w:val="000000" w:themeColor="text1"/>
                <w:sz w:val="32"/>
                <w:szCs w:val="32"/>
              </w:rPr>
              <w:t>▢</w:t>
            </w:r>
            <w:r w:rsidRPr="00A337B1">
              <w:rPr>
                <w:rFonts w:cs="Arial"/>
                <w:color w:val="000000" w:themeColor="text1"/>
              </w:rPr>
              <w:t xml:space="preserve">   No </w:t>
            </w:r>
          </w:p>
          <w:p w:rsidR="00290BAB" w:rsidRDefault="00DE039A">
            <w:r w:rsidRPr="00A337B1">
              <w:rPr>
                <w:rFonts w:ascii="ArialMT" w:hAnsi="ArialMT" w:cs="ArialMT"/>
                <w:color w:val="000000" w:themeColor="text1"/>
              </w:rPr>
              <w:t>If yes please provide details at 3.2</w:t>
            </w:r>
          </w:p>
        </w:tc>
      </w:tr>
      <w:tr w:rsidR="00DE039A" w:rsidTr="00DE039A">
        <w:trPr>
          <w:cantSplit/>
        </w:trPr>
        <w:tc>
          <w:tcPr>
            <w:tcW w:w="1384" w:type="dxa"/>
            <w:vAlign w:val="center"/>
          </w:tcPr>
          <w:p w:rsidR="007A1489" w:rsidRDefault="00DE039A">
            <w:pPr>
              <w:jc w:val="center"/>
            </w:pPr>
            <w:r>
              <w:t>3.1(h)</w:t>
            </w:r>
          </w:p>
        </w:tc>
        <w:tc>
          <w:tcPr>
            <w:tcW w:w="8192" w:type="dxa"/>
            <w:shd w:val="clear" w:color="auto" w:fill="auto"/>
            <w:vAlign w:val="center"/>
          </w:tcPr>
          <w:p w:rsidR="00290BAB" w:rsidRDefault="00602F31">
            <w:pPr>
              <w:widowControl w:val="0"/>
              <w:ind w:right="282"/>
              <w:jc w:val="both"/>
              <w:rPr>
                <w:rFonts w:cs="Arial"/>
                <w:color w:val="000000" w:themeColor="text1"/>
              </w:rPr>
            </w:pPr>
            <w:r w:rsidRPr="00602F31">
              <w:rPr>
                <w:rFonts w:cs="Arial"/>
                <w:color w:val="000000" w:themeColor="text1"/>
              </w:rPr>
              <w:t>Been involved in the preparation of the procurement procedure?</w:t>
            </w:r>
          </w:p>
          <w:p w:rsidR="00DE039A" w:rsidRPr="00A337B1" w:rsidRDefault="00DE039A" w:rsidP="00DE039A">
            <w:pPr>
              <w:widowControl w:val="0"/>
              <w:spacing w:before="120" w:after="120"/>
              <w:rPr>
                <w:rFonts w:cs="Arial"/>
                <w:color w:val="000000" w:themeColor="text1"/>
              </w:rPr>
            </w:pPr>
            <w:r w:rsidRPr="00A337B1">
              <w:rPr>
                <w:rFonts w:eastAsia="Arial" w:cs="Arial"/>
                <w:b/>
                <w:color w:val="000000" w:themeColor="text1"/>
              </w:rPr>
              <w:t>Please answer Yes/No</w:t>
            </w:r>
          </w:p>
          <w:p w:rsidR="00DE039A" w:rsidRPr="00A337B1" w:rsidRDefault="00DE039A" w:rsidP="00DE039A">
            <w:pPr>
              <w:widowControl w:val="0"/>
              <w:rPr>
                <w:rFonts w:cs="Arial"/>
                <w:color w:val="000000" w:themeColor="text1"/>
              </w:rPr>
            </w:pPr>
            <w:r w:rsidRPr="00A337B1">
              <w:rPr>
                <w:rFonts w:ascii="Segoe UI Symbol" w:eastAsia="MS Gothic" w:hAnsi="Segoe UI Symbol" w:cs="Segoe UI Symbol"/>
                <w:color w:val="000000" w:themeColor="text1"/>
                <w:sz w:val="32"/>
                <w:szCs w:val="32"/>
              </w:rPr>
              <w:t>▢</w:t>
            </w:r>
            <w:r w:rsidRPr="00A337B1">
              <w:rPr>
                <w:rFonts w:cs="Arial"/>
                <w:color w:val="000000" w:themeColor="text1"/>
              </w:rPr>
              <w:t xml:space="preserve">   Yes</w:t>
            </w:r>
            <w:r>
              <w:rPr>
                <w:rFonts w:cs="Arial"/>
                <w:color w:val="000000" w:themeColor="text1"/>
              </w:rPr>
              <w:t xml:space="preserve">    </w:t>
            </w:r>
            <w:r w:rsidRPr="00A337B1">
              <w:rPr>
                <w:rFonts w:ascii="Segoe UI Symbol" w:eastAsia="MS Gothic" w:hAnsi="Segoe UI Symbol" w:cs="Segoe UI Symbol"/>
                <w:color w:val="000000" w:themeColor="text1"/>
                <w:sz w:val="32"/>
                <w:szCs w:val="32"/>
              </w:rPr>
              <w:t>▢</w:t>
            </w:r>
            <w:r w:rsidRPr="00A337B1">
              <w:rPr>
                <w:rFonts w:cs="Arial"/>
                <w:color w:val="000000" w:themeColor="text1"/>
              </w:rPr>
              <w:t xml:space="preserve">   No </w:t>
            </w:r>
          </w:p>
          <w:p w:rsidR="00290BAB" w:rsidRDefault="00DE039A">
            <w:r w:rsidRPr="00A337B1">
              <w:rPr>
                <w:rFonts w:ascii="ArialMT" w:hAnsi="ArialMT" w:cs="ArialMT"/>
                <w:color w:val="000000" w:themeColor="text1"/>
              </w:rPr>
              <w:t>If ye</w:t>
            </w:r>
            <w:r>
              <w:rPr>
                <w:rFonts w:ascii="ArialMT" w:hAnsi="ArialMT" w:cs="ArialMT"/>
                <w:color w:val="000000" w:themeColor="text1"/>
              </w:rPr>
              <w:t>s please provide details at 3.2</w:t>
            </w:r>
          </w:p>
        </w:tc>
      </w:tr>
      <w:tr w:rsidR="00DE039A" w:rsidTr="00DE039A">
        <w:trPr>
          <w:cantSplit/>
        </w:trPr>
        <w:tc>
          <w:tcPr>
            <w:tcW w:w="1384" w:type="dxa"/>
            <w:vAlign w:val="center"/>
          </w:tcPr>
          <w:p w:rsidR="00DE039A" w:rsidRDefault="00DE039A" w:rsidP="00DF3E58">
            <w:pPr>
              <w:jc w:val="center"/>
            </w:pPr>
            <w:r>
              <w:t>3.1(i)</w:t>
            </w:r>
          </w:p>
        </w:tc>
        <w:tc>
          <w:tcPr>
            <w:tcW w:w="8192" w:type="dxa"/>
            <w:shd w:val="clear" w:color="auto" w:fill="auto"/>
            <w:vAlign w:val="center"/>
          </w:tcPr>
          <w:p w:rsidR="00290BAB" w:rsidRDefault="00602F31">
            <w:pPr>
              <w:widowControl w:val="0"/>
              <w:ind w:right="282"/>
              <w:jc w:val="both"/>
              <w:rPr>
                <w:rFonts w:cs="Arial"/>
                <w:color w:val="000000" w:themeColor="text1"/>
              </w:rPr>
            </w:pPr>
            <w:r w:rsidRPr="00602F31">
              <w:rPr>
                <w:rFonts w:cs="Arial"/>
                <w:color w:val="000000" w:themeColor="text1"/>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rsidR="00DE039A" w:rsidRPr="00A337B1" w:rsidRDefault="00DE039A" w:rsidP="00DE039A">
            <w:pPr>
              <w:widowControl w:val="0"/>
              <w:spacing w:before="120" w:after="120"/>
              <w:rPr>
                <w:rFonts w:cs="Arial"/>
                <w:color w:val="000000" w:themeColor="text1"/>
              </w:rPr>
            </w:pPr>
            <w:r w:rsidRPr="00A337B1">
              <w:rPr>
                <w:rFonts w:eastAsia="Arial" w:cs="Arial"/>
                <w:b/>
                <w:color w:val="000000" w:themeColor="text1"/>
              </w:rPr>
              <w:t>Please answer Yes/No</w:t>
            </w:r>
          </w:p>
          <w:p w:rsidR="00DE039A" w:rsidRPr="00A337B1" w:rsidRDefault="00DE039A" w:rsidP="00DE039A">
            <w:pPr>
              <w:widowControl w:val="0"/>
              <w:rPr>
                <w:rFonts w:cs="Arial"/>
                <w:color w:val="000000" w:themeColor="text1"/>
              </w:rPr>
            </w:pPr>
            <w:r w:rsidRPr="00A337B1">
              <w:rPr>
                <w:rFonts w:ascii="Segoe UI Symbol" w:eastAsia="MS Gothic" w:hAnsi="Segoe UI Symbol" w:cs="Segoe UI Symbol"/>
                <w:color w:val="000000" w:themeColor="text1"/>
                <w:sz w:val="32"/>
                <w:szCs w:val="32"/>
              </w:rPr>
              <w:t>▢</w:t>
            </w:r>
            <w:r w:rsidRPr="00A337B1">
              <w:rPr>
                <w:rFonts w:cs="Arial"/>
                <w:color w:val="000000" w:themeColor="text1"/>
              </w:rPr>
              <w:t xml:space="preserve">   Yes</w:t>
            </w:r>
            <w:r>
              <w:rPr>
                <w:rFonts w:cs="Arial"/>
                <w:color w:val="000000" w:themeColor="text1"/>
              </w:rPr>
              <w:t xml:space="preserve">    </w:t>
            </w:r>
            <w:r w:rsidRPr="00A337B1">
              <w:rPr>
                <w:rFonts w:ascii="Segoe UI Symbol" w:eastAsia="MS Gothic" w:hAnsi="Segoe UI Symbol" w:cs="Segoe UI Symbol"/>
                <w:color w:val="000000" w:themeColor="text1"/>
                <w:sz w:val="32"/>
                <w:szCs w:val="32"/>
              </w:rPr>
              <w:t>▢</w:t>
            </w:r>
            <w:r w:rsidRPr="00A337B1">
              <w:rPr>
                <w:rFonts w:cs="Arial"/>
                <w:color w:val="000000" w:themeColor="text1"/>
              </w:rPr>
              <w:t xml:space="preserve">   No </w:t>
            </w:r>
          </w:p>
          <w:p w:rsidR="00290BAB" w:rsidRDefault="00DE039A">
            <w:r w:rsidRPr="00A337B1">
              <w:rPr>
                <w:rFonts w:ascii="ArialMT" w:hAnsi="ArialMT" w:cs="ArialMT"/>
                <w:color w:val="000000" w:themeColor="text1"/>
              </w:rPr>
              <w:t>If yes please provide details at 3.2</w:t>
            </w:r>
          </w:p>
        </w:tc>
      </w:tr>
      <w:tr w:rsidR="00DE039A" w:rsidTr="00DE039A">
        <w:trPr>
          <w:cantSplit/>
        </w:trPr>
        <w:tc>
          <w:tcPr>
            <w:tcW w:w="1384" w:type="dxa"/>
            <w:vAlign w:val="center"/>
          </w:tcPr>
          <w:p w:rsidR="007A1489" w:rsidRDefault="00DE039A">
            <w:pPr>
              <w:jc w:val="center"/>
            </w:pPr>
            <w:r>
              <w:t>3.1(j)-(i)</w:t>
            </w:r>
          </w:p>
        </w:tc>
        <w:tc>
          <w:tcPr>
            <w:tcW w:w="8192" w:type="dxa"/>
            <w:shd w:val="clear" w:color="auto" w:fill="auto"/>
            <w:vAlign w:val="center"/>
          </w:tcPr>
          <w:p w:rsidR="00290BAB" w:rsidRDefault="00602F31">
            <w:pPr>
              <w:widowControl w:val="0"/>
              <w:ind w:right="282"/>
              <w:jc w:val="both"/>
              <w:rPr>
                <w:rFonts w:cs="Arial"/>
                <w:color w:val="000000" w:themeColor="text1"/>
              </w:rPr>
            </w:pPr>
            <w:r w:rsidRPr="00602F31">
              <w:rPr>
                <w:rFonts w:cs="Arial"/>
                <w:color w:val="000000" w:themeColor="text1"/>
              </w:rPr>
              <w:t>Please answer the following statements</w:t>
            </w:r>
          </w:p>
          <w:p w:rsidR="00290BAB" w:rsidRDefault="00DE039A">
            <w:pPr>
              <w:widowControl w:val="0"/>
              <w:spacing w:before="120" w:after="120"/>
              <w:ind w:left="34" w:right="282"/>
              <w:rPr>
                <w:rFonts w:cs="Arial"/>
                <w:color w:val="000000" w:themeColor="text1"/>
              </w:rPr>
            </w:pPr>
            <w:r w:rsidRPr="00A337B1">
              <w:rPr>
                <w:rFonts w:cs="Arial"/>
                <w:color w:val="000000" w:themeColor="text1"/>
              </w:rPr>
              <w:t>The organisation is guilty of serious misrepresentation in supplying the information required for the verification of the absence of grounds for exclusion or the fulfilment of the selection criteria.</w:t>
            </w:r>
          </w:p>
          <w:p w:rsidR="00DE039A" w:rsidRPr="00A337B1" w:rsidRDefault="00DE039A" w:rsidP="00DE039A">
            <w:pPr>
              <w:widowControl w:val="0"/>
              <w:spacing w:before="120" w:after="120"/>
              <w:rPr>
                <w:rFonts w:cs="Arial"/>
                <w:color w:val="000000" w:themeColor="text1"/>
              </w:rPr>
            </w:pPr>
            <w:r w:rsidRPr="00A337B1">
              <w:rPr>
                <w:rFonts w:eastAsia="Arial" w:cs="Arial"/>
                <w:b/>
                <w:color w:val="000000" w:themeColor="text1"/>
              </w:rPr>
              <w:t>Please answer Yes/No</w:t>
            </w:r>
          </w:p>
          <w:p w:rsidR="00DE039A" w:rsidRPr="00A337B1" w:rsidRDefault="00DE039A" w:rsidP="00DE039A">
            <w:pPr>
              <w:widowControl w:val="0"/>
              <w:rPr>
                <w:rFonts w:cs="Arial"/>
                <w:color w:val="000000" w:themeColor="text1"/>
              </w:rPr>
            </w:pPr>
            <w:r w:rsidRPr="00A337B1">
              <w:rPr>
                <w:rFonts w:ascii="Segoe UI Symbol" w:eastAsia="MS Gothic" w:hAnsi="Segoe UI Symbol" w:cs="Segoe UI Symbol"/>
                <w:color w:val="000000" w:themeColor="text1"/>
                <w:sz w:val="32"/>
                <w:szCs w:val="32"/>
              </w:rPr>
              <w:t>▢</w:t>
            </w:r>
            <w:r w:rsidRPr="00A337B1">
              <w:rPr>
                <w:rFonts w:cs="Arial"/>
                <w:color w:val="000000" w:themeColor="text1"/>
              </w:rPr>
              <w:t xml:space="preserve">   Yes</w:t>
            </w:r>
            <w:r>
              <w:rPr>
                <w:rFonts w:cs="Arial"/>
                <w:color w:val="000000" w:themeColor="text1"/>
              </w:rPr>
              <w:t xml:space="preserve">    </w:t>
            </w:r>
            <w:r w:rsidRPr="00A337B1">
              <w:rPr>
                <w:rFonts w:ascii="Segoe UI Symbol" w:eastAsia="MS Gothic" w:hAnsi="Segoe UI Symbol" w:cs="Segoe UI Symbol"/>
                <w:color w:val="000000" w:themeColor="text1"/>
                <w:sz w:val="32"/>
                <w:szCs w:val="32"/>
              </w:rPr>
              <w:t>▢</w:t>
            </w:r>
            <w:r w:rsidRPr="00A337B1">
              <w:rPr>
                <w:rFonts w:cs="Arial"/>
                <w:color w:val="000000" w:themeColor="text1"/>
              </w:rPr>
              <w:t xml:space="preserve">   No </w:t>
            </w:r>
          </w:p>
          <w:p w:rsidR="00290BAB" w:rsidRDefault="00602F31">
            <w:r w:rsidRPr="00602F31">
              <w:rPr>
                <w:rFonts w:ascii="ArialMT" w:hAnsi="ArialMT" w:cs="ArialMT"/>
                <w:color w:val="000000" w:themeColor="text1"/>
              </w:rPr>
              <w:t>If yes please provide details at 3.2</w:t>
            </w:r>
          </w:p>
        </w:tc>
      </w:tr>
      <w:tr w:rsidR="00DE039A" w:rsidTr="00DE039A">
        <w:trPr>
          <w:cantSplit/>
        </w:trPr>
        <w:tc>
          <w:tcPr>
            <w:tcW w:w="1384" w:type="dxa"/>
            <w:vAlign w:val="center"/>
          </w:tcPr>
          <w:p w:rsidR="007A1489" w:rsidRDefault="00DE039A">
            <w:pPr>
              <w:jc w:val="center"/>
            </w:pPr>
            <w:r>
              <w:t>3.1(j)-(ii)</w:t>
            </w:r>
          </w:p>
        </w:tc>
        <w:tc>
          <w:tcPr>
            <w:tcW w:w="8192" w:type="dxa"/>
            <w:shd w:val="clear" w:color="auto" w:fill="auto"/>
            <w:vAlign w:val="center"/>
          </w:tcPr>
          <w:p w:rsidR="00DE039A" w:rsidRPr="00BA350A" w:rsidRDefault="00DE039A" w:rsidP="00DE039A">
            <w:pPr>
              <w:widowControl w:val="0"/>
              <w:spacing w:before="120" w:after="120"/>
              <w:ind w:right="282"/>
              <w:jc w:val="both"/>
              <w:rPr>
                <w:rFonts w:cs="Arial"/>
                <w:color w:val="000000" w:themeColor="text1"/>
              </w:rPr>
            </w:pPr>
            <w:r w:rsidRPr="00BA350A">
              <w:rPr>
                <w:rFonts w:cs="Arial"/>
                <w:color w:val="000000" w:themeColor="text1"/>
              </w:rPr>
              <w:t>Please answer the following statements</w:t>
            </w:r>
          </w:p>
          <w:p w:rsidR="00290BAB" w:rsidRDefault="00DE039A">
            <w:pPr>
              <w:widowControl w:val="0"/>
              <w:spacing w:before="120" w:after="120"/>
              <w:ind w:right="282"/>
              <w:jc w:val="both"/>
              <w:rPr>
                <w:rFonts w:cs="Arial"/>
                <w:color w:val="000000" w:themeColor="text1"/>
              </w:rPr>
            </w:pPr>
            <w:r w:rsidRPr="00A337B1">
              <w:rPr>
                <w:rFonts w:cs="Arial"/>
                <w:color w:val="000000" w:themeColor="text1"/>
              </w:rPr>
              <w:t>The organisation has withheld such information.</w:t>
            </w:r>
          </w:p>
          <w:p w:rsidR="00DE039A" w:rsidRPr="00A337B1" w:rsidRDefault="00DE039A" w:rsidP="00DE039A">
            <w:pPr>
              <w:widowControl w:val="0"/>
              <w:spacing w:before="120" w:after="120"/>
              <w:rPr>
                <w:rFonts w:cs="Arial"/>
                <w:color w:val="000000" w:themeColor="text1"/>
              </w:rPr>
            </w:pPr>
            <w:r w:rsidRPr="00A337B1">
              <w:rPr>
                <w:rFonts w:eastAsia="Arial" w:cs="Arial"/>
                <w:b/>
                <w:color w:val="000000" w:themeColor="text1"/>
              </w:rPr>
              <w:t>Please answer Yes/No</w:t>
            </w:r>
          </w:p>
          <w:p w:rsidR="00DE039A" w:rsidRPr="00A337B1" w:rsidRDefault="00DE039A" w:rsidP="00DE039A">
            <w:pPr>
              <w:widowControl w:val="0"/>
              <w:rPr>
                <w:rFonts w:cs="Arial"/>
                <w:color w:val="000000" w:themeColor="text1"/>
              </w:rPr>
            </w:pPr>
            <w:r w:rsidRPr="00A337B1">
              <w:rPr>
                <w:rFonts w:ascii="Segoe UI Symbol" w:eastAsia="MS Gothic" w:hAnsi="Segoe UI Symbol" w:cs="Segoe UI Symbol"/>
                <w:color w:val="000000" w:themeColor="text1"/>
                <w:sz w:val="32"/>
                <w:szCs w:val="32"/>
              </w:rPr>
              <w:t>▢</w:t>
            </w:r>
            <w:r w:rsidRPr="00A337B1">
              <w:rPr>
                <w:rFonts w:cs="Arial"/>
                <w:color w:val="000000" w:themeColor="text1"/>
              </w:rPr>
              <w:t xml:space="preserve">   Yes</w:t>
            </w:r>
            <w:r>
              <w:rPr>
                <w:rFonts w:cs="Arial"/>
                <w:color w:val="000000" w:themeColor="text1"/>
              </w:rPr>
              <w:t xml:space="preserve">    </w:t>
            </w:r>
            <w:r w:rsidRPr="00A337B1">
              <w:rPr>
                <w:rFonts w:ascii="Segoe UI Symbol" w:eastAsia="MS Gothic" w:hAnsi="Segoe UI Symbol" w:cs="Segoe UI Symbol"/>
                <w:color w:val="000000" w:themeColor="text1"/>
                <w:sz w:val="32"/>
                <w:szCs w:val="32"/>
              </w:rPr>
              <w:t>▢</w:t>
            </w:r>
            <w:r w:rsidRPr="00A337B1">
              <w:rPr>
                <w:rFonts w:cs="Arial"/>
                <w:color w:val="000000" w:themeColor="text1"/>
              </w:rPr>
              <w:t xml:space="preserve">   No </w:t>
            </w:r>
          </w:p>
          <w:p w:rsidR="00290BAB" w:rsidRDefault="00602F31">
            <w:r w:rsidRPr="00602F31">
              <w:rPr>
                <w:rFonts w:ascii="ArialMT" w:hAnsi="ArialMT" w:cs="ArialMT"/>
                <w:color w:val="000000" w:themeColor="text1"/>
              </w:rPr>
              <w:t>If yes please provide details at 3.2</w:t>
            </w:r>
          </w:p>
        </w:tc>
      </w:tr>
      <w:tr w:rsidR="00DE039A" w:rsidTr="00DE039A">
        <w:trPr>
          <w:cantSplit/>
        </w:trPr>
        <w:tc>
          <w:tcPr>
            <w:tcW w:w="1384" w:type="dxa"/>
            <w:vAlign w:val="center"/>
          </w:tcPr>
          <w:p w:rsidR="007A1489" w:rsidRDefault="00DE039A">
            <w:pPr>
              <w:jc w:val="center"/>
            </w:pPr>
            <w:r>
              <w:t>3.1(j)-(iii)</w:t>
            </w:r>
          </w:p>
        </w:tc>
        <w:tc>
          <w:tcPr>
            <w:tcW w:w="8192" w:type="dxa"/>
            <w:shd w:val="clear" w:color="auto" w:fill="auto"/>
            <w:vAlign w:val="center"/>
          </w:tcPr>
          <w:p w:rsidR="00DE039A" w:rsidRPr="00BA350A" w:rsidRDefault="00DE039A" w:rsidP="00DE039A">
            <w:pPr>
              <w:widowControl w:val="0"/>
              <w:spacing w:before="120" w:after="120"/>
              <w:ind w:right="282"/>
              <w:jc w:val="both"/>
              <w:rPr>
                <w:rFonts w:cs="Arial"/>
                <w:color w:val="000000" w:themeColor="text1"/>
              </w:rPr>
            </w:pPr>
            <w:r w:rsidRPr="00BA350A">
              <w:rPr>
                <w:rFonts w:cs="Arial"/>
                <w:color w:val="000000" w:themeColor="text1"/>
              </w:rPr>
              <w:t>Please answer the following statements</w:t>
            </w:r>
          </w:p>
          <w:p w:rsidR="00DE039A" w:rsidRPr="00A337B1" w:rsidRDefault="00DE039A" w:rsidP="00DE039A">
            <w:pPr>
              <w:widowControl w:val="0"/>
              <w:spacing w:before="120" w:after="120"/>
              <w:ind w:left="34" w:right="282"/>
              <w:jc w:val="both"/>
              <w:rPr>
                <w:rFonts w:cs="Arial"/>
                <w:color w:val="000000" w:themeColor="text1"/>
              </w:rPr>
            </w:pPr>
            <w:r w:rsidRPr="00A337B1">
              <w:rPr>
                <w:rFonts w:cs="Arial"/>
                <w:color w:val="000000" w:themeColor="text1"/>
              </w:rPr>
              <w:t>The organisation is not able to submit supporting documents required under regulation 59 of the Public Contracts Regulations 2015.</w:t>
            </w:r>
          </w:p>
          <w:p w:rsidR="00DE039A" w:rsidRPr="00A337B1" w:rsidRDefault="00DE039A" w:rsidP="00DE039A">
            <w:pPr>
              <w:widowControl w:val="0"/>
              <w:spacing w:before="120" w:after="120"/>
              <w:ind w:left="34"/>
              <w:rPr>
                <w:rFonts w:cs="Arial"/>
                <w:color w:val="000000" w:themeColor="text1"/>
              </w:rPr>
            </w:pPr>
            <w:r w:rsidRPr="00A337B1">
              <w:rPr>
                <w:rFonts w:eastAsia="Arial" w:cs="Arial"/>
                <w:b/>
                <w:color w:val="000000" w:themeColor="text1"/>
              </w:rPr>
              <w:t>Please answer Yes/No</w:t>
            </w:r>
          </w:p>
          <w:p w:rsidR="00DE039A" w:rsidRPr="00A337B1" w:rsidRDefault="00DE039A" w:rsidP="00DE039A">
            <w:pPr>
              <w:widowControl w:val="0"/>
              <w:rPr>
                <w:rFonts w:cs="Arial"/>
                <w:color w:val="000000" w:themeColor="text1"/>
              </w:rPr>
            </w:pPr>
            <w:r w:rsidRPr="00A337B1">
              <w:rPr>
                <w:rFonts w:ascii="Segoe UI Symbol" w:eastAsia="MS Gothic" w:hAnsi="Segoe UI Symbol" w:cs="Segoe UI Symbol"/>
                <w:color w:val="000000" w:themeColor="text1"/>
                <w:sz w:val="32"/>
                <w:szCs w:val="32"/>
              </w:rPr>
              <w:t>▢</w:t>
            </w:r>
            <w:r w:rsidRPr="00A337B1">
              <w:rPr>
                <w:rFonts w:cs="Arial"/>
                <w:color w:val="000000" w:themeColor="text1"/>
              </w:rPr>
              <w:t xml:space="preserve">   Yes</w:t>
            </w:r>
            <w:r>
              <w:rPr>
                <w:rFonts w:cs="Arial"/>
                <w:color w:val="000000" w:themeColor="text1"/>
              </w:rPr>
              <w:t xml:space="preserve">    </w:t>
            </w:r>
            <w:r w:rsidRPr="00A337B1">
              <w:rPr>
                <w:rFonts w:ascii="Segoe UI Symbol" w:eastAsia="MS Gothic" w:hAnsi="Segoe UI Symbol" w:cs="Segoe UI Symbol"/>
                <w:color w:val="000000" w:themeColor="text1"/>
                <w:sz w:val="32"/>
                <w:szCs w:val="32"/>
              </w:rPr>
              <w:t>▢</w:t>
            </w:r>
            <w:r w:rsidRPr="00A337B1">
              <w:rPr>
                <w:rFonts w:cs="Arial"/>
                <w:color w:val="000000" w:themeColor="text1"/>
              </w:rPr>
              <w:t xml:space="preserve">   No </w:t>
            </w:r>
          </w:p>
          <w:p w:rsidR="00290BAB" w:rsidRDefault="00DE039A">
            <w:r w:rsidRPr="00A337B1">
              <w:rPr>
                <w:rFonts w:ascii="ArialMT" w:hAnsi="ArialMT" w:cs="ArialMT"/>
                <w:color w:val="000000" w:themeColor="text1"/>
              </w:rPr>
              <w:t>If yes please provide details at 3.2</w:t>
            </w:r>
          </w:p>
        </w:tc>
      </w:tr>
      <w:tr w:rsidR="00DE039A" w:rsidTr="00DE039A">
        <w:trPr>
          <w:cantSplit/>
        </w:trPr>
        <w:tc>
          <w:tcPr>
            <w:tcW w:w="1384" w:type="dxa"/>
            <w:vAlign w:val="center"/>
          </w:tcPr>
          <w:p w:rsidR="007A1489" w:rsidRDefault="00DE039A">
            <w:pPr>
              <w:jc w:val="center"/>
            </w:pPr>
            <w:r>
              <w:t>3.1(j)-(iv)</w:t>
            </w:r>
          </w:p>
        </w:tc>
        <w:tc>
          <w:tcPr>
            <w:tcW w:w="8192" w:type="dxa"/>
            <w:shd w:val="clear" w:color="auto" w:fill="auto"/>
            <w:vAlign w:val="center"/>
          </w:tcPr>
          <w:p w:rsidR="00290BAB" w:rsidRDefault="00DE039A">
            <w:pPr>
              <w:widowControl w:val="0"/>
              <w:spacing w:before="120" w:after="120"/>
              <w:ind w:left="34" w:right="282"/>
              <w:rPr>
                <w:rFonts w:cs="Arial"/>
                <w:color w:val="000000" w:themeColor="text1"/>
              </w:rPr>
            </w:pPr>
            <w:r w:rsidRPr="00A337B1">
              <w:rPr>
                <w:rFonts w:cs="Arial"/>
                <w:color w:val="000000" w:themeColor="text1"/>
              </w:rPr>
              <w:t xml:space="preserve">The organisation has influenced the decision-making process of the contracting authority to obtain confidential information that may confer upon the organisation undue advantages in the procurement procedure, or to negligently </w:t>
            </w:r>
            <w:r w:rsidR="00DC785D" w:rsidRPr="00A337B1">
              <w:rPr>
                <w:rFonts w:cs="Arial"/>
                <w:color w:val="000000" w:themeColor="text1"/>
              </w:rPr>
              <w:t>provide</w:t>
            </w:r>
            <w:r w:rsidRPr="00A337B1">
              <w:rPr>
                <w:rFonts w:cs="Arial"/>
                <w:color w:val="000000" w:themeColor="text1"/>
              </w:rPr>
              <w:t xml:space="preserve"> misleading information that may have a material influence on decisions concerning exclusion, </w:t>
            </w:r>
            <w:proofErr w:type="gramStart"/>
            <w:r w:rsidRPr="00A337B1">
              <w:rPr>
                <w:rFonts w:cs="Arial"/>
                <w:color w:val="000000" w:themeColor="text1"/>
              </w:rPr>
              <w:t>selection</w:t>
            </w:r>
            <w:proofErr w:type="gramEnd"/>
            <w:r w:rsidRPr="00A337B1">
              <w:rPr>
                <w:rFonts w:cs="Arial"/>
                <w:color w:val="000000" w:themeColor="text1"/>
              </w:rPr>
              <w:t xml:space="preserve"> or award.</w:t>
            </w:r>
          </w:p>
          <w:p w:rsidR="00DE039A" w:rsidRPr="00A337B1" w:rsidRDefault="00DE039A" w:rsidP="00DE039A">
            <w:pPr>
              <w:widowControl w:val="0"/>
              <w:spacing w:before="120" w:after="120"/>
              <w:rPr>
                <w:rFonts w:cs="Arial"/>
                <w:color w:val="000000" w:themeColor="text1"/>
              </w:rPr>
            </w:pPr>
            <w:r w:rsidRPr="00A337B1">
              <w:rPr>
                <w:rFonts w:eastAsia="Arial" w:cs="Arial"/>
                <w:b/>
                <w:color w:val="000000" w:themeColor="text1"/>
              </w:rPr>
              <w:t>Please answer Yes/No</w:t>
            </w:r>
          </w:p>
          <w:p w:rsidR="00DE039A" w:rsidRPr="00A337B1" w:rsidRDefault="00DE039A" w:rsidP="00DE039A">
            <w:pPr>
              <w:widowControl w:val="0"/>
              <w:rPr>
                <w:rFonts w:cs="Arial"/>
                <w:color w:val="000000" w:themeColor="text1"/>
              </w:rPr>
            </w:pPr>
            <w:r w:rsidRPr="00A337B1">
              <w:rPr>
                <w:rFonts w:ascii="Segoe UI Symbol" w:eastAsia="MS Gothic" w:hAnsi="Segoe UI Symbol" w:cs="Segoe UI Symbol"/>
                <w:color w:val="000000" w:themeColor="text1"/>
                <w:sz w:val="32"/>
                <w:szCs w:val="32"/>
              </w:rPr>
              <w:t>▢</w:t>
            </w:r>
            <w:r w:rsidRPr="00A337B1">
              <w:rPr>
                <w:rFonts w:cs="Arial"/>
                <w:color w:val="000000" w:themeColor="text1"/>
              </w:rPr>
              <w:t xml:space="preserve">   Yes</w:t>
            </w:r>
            <w:r>
              <w:rPr>
                <w:rFonts w:cs="Arial"/>
                <w:color w:val="000000" w:themeColor="text1"/>
              </w:rPr>
              <w:t xml:space="preserve">    </w:t>
            </w:r>
            <w:r w:rsidRPr="00A337B1">
              <w:rPr>
                <w:rFonts w:ascii="Segoe UI Symbol" w:eastAsia="MS Gothic" w:hAnsi="Segoe UI Symbol" w:cs="Segoe UI Symbol"/>
                <w:color w:val="000000" w:themeColor="text1"/>
                <w:sz w:val="32"/>
                <w:szCs w:val="32"/>
              </w:rPr>
              <w:t>▢</w:t>
            </w:r>
            <w:r w:rsidRPr="00A337B1">
              <w:rPr>
                <w:rFonts w:cs="Arial"/>
                <w:color w:val="000000" w:themeColor="text1"/>
              </w:rPr>
              <w:t xml:space="preserve">   No </w:t>
            </w:r>
          </w:p>
          <w:p w:rsidR="00290BAB" w:rsidRDefault="00DE039A">
            <w:r w:rsidRPr="00A337B1">
              <w:rPr>
                <w:rFonts w:ascii="ArialMT" w:hAnsi="ArialMT" w:cs="ArialMT"/>
                <w:color w:val="000000" w:themeColor="text1"/>
              </w:rPr>
              <w:t>If ye</w:t>
            </w:r>
            <w:r>
              <w:rPr>
                <w:rFonts w:ascii="ArialMT" w:hAnsi="ArialMT" w:cs="ArialMT"/>
                <w:color w:val="000000" w:themeColor="text1"/>
              </w:rPr>
              <w:t>s please provide details at 3.2</w:t>
            </w:r>
          </w:p>
        </w:tc>
      </w:tr>
      <w:tr w:rsidR="00DE039A" w:rsidTr="00DE039A">
        <w:trPr>
          <w:cantSplit/>
        </w:trPr>
        <w:tc>
          <w:tcPr>
            <w:tcW w:w="1384" w:type="dxa"/>
            <w:vAlign w:val="center"/>
          </w:tcPr>
          <w:p w:rsidR="00DE039A" w:rsidRDefault="00DE039A" w:rsidP="00DE039A">
            <w:pPr>
              <w:jc w:val="center"/>
            </w:pPr>
            <w:r>
              <w:t>3.2</w:t>
            </w:r>
          </w:p>
        </w:tc>
        <w:tc>
          <w:tcPr>
            <w:tcW w:w="8192" w:type="dxa"/>
            <w:shd w:val="clear" w:color="auto" w:fill="auto"/>
            <w:vAlign w:val="center"/>
          </w:tcPr>
          <w:p w:rsidR="00290BAB" w:rsidRDefault="00DE039A">
            <w:pPr>
              <w:widowControl w:val="0"/>
              <w:spacing w:before="120" w:after="120"/>
              <w:ind w:right="282"/>
              <w:rPr>
                <w:rFonts w:cs="Arial"/>
                <w:color w:val="000000" w:themeColor="text1"/>
              </w:rPr>
            </w:pPr>
            <w:r w:rsidRPr="00A337B1">
              <w:rPr>
                <w:rFonts w:cs="Arial"/>
                <w:color w:val="000000" w:themeColor="text1"/>
              </w:rPr>
              <w:t>If you have answered Yes to any of the above</w:t>
            </w:r>
            <w:r>
              <w:rPr>
                <w:rFonts w:cs="Arial"/>
                <w:color w:val="000000" w:themeColor="text1"/>
              </w:rPr>
              <w:t xml:space="preserve"> in Question 3.1</w:t>
            </w:r>
            <w:r w:rsidRPr="00A337B1">
              <w:rPr>
                <w:rFonts w:cs="Arial"/>
                <w:color w:val="000000" w:themeColor="text1"/>
              </w:rPr>
              <w:t>, explain what measures have been taken to demonstrate the reliability of the organisation despite the existence of a relevant ground for exclusion? (Self Cleaning)</w:t>
            </w:r>
          </w:p>
          <w:p w:rsidR="007A1489" w:rsidRDefault="00DE039A">
            <w:pPr>
              <w:widowControl w:val="0"/>
              <w:spacing w:before="240" w:after="120"/>
              <w:ind w:right="-368"/>
              <w:rPr>
                <w:rFonts w:cs="Arial"/>
                <w:b/>
                <w:i/>
                <w:color w:val="000000" w:themeColor="text1"/>
              </w:rPr>
            </w:pPr>
            <w:r w:rsidRPr="00A337B1">
              <w:rPr>
                <w:rFonts w:cs="Arial"/>
                <w:b/>
                <w:i/>
                <w:color w:val="000000" w:themeColor="text1"/>
              </w:rPr>
              <w:t xml:space="preserve">Marking Guidance (Question 3.1a – 3.1j): </w:t>
            </w:r>
          </w:p>
          <w:p w:rsidR="00290BAB" w:rsidRDefault="00DE039A">
            <w:r w:rsidRPr="00A337B1">
              <w:rPr>
                <w:rFonts w:cs="Arial"/>
                <w:i/>
                <w:color w:val="000000" w:themeColor="text1"/>
              </w:rPr>
              <w:t>This is a mandatory question; a ‘Yes’ response may result in exclusion from further participation.</w:t>
            </w:r>
          </w:p>
        </w:tc>
      </w:tr>
    </w:tbl>
    <w:p w:rsidR="00D2087A" w:rsidRDefault="00D2087A"/>
    <w:p w:rsidR="002C6111" w:rsidRDefault="002C6111">
      <w:pPr>
        <w:spacing w:after="0" w:line="240" w:lineRule="auto"/>
      </w:pPr>
      <w:r>
        <w:br w:type="page"/>
      </w:r>
    </w:p>
    <w:p w:rsidR="00290BAB" w:rsidRDefault="00602F31">
      <w:pPr>
        <w:numPr>
          <w:ilvl w:val="0"/>
          <w:numId w:val="35"/>
        </w:numPr>
        <w:spacing w:after="0" w:line="240" w:lineRule="auto"/>
        <w:contextualSpacing/>
        <w:jc w:val="both"/>
        <w:rPr>
          <w:rFonts w:ascii="Arial Bold" w:hAnsi="Arial Bold" w:cs="Arial"/>
          <w:b/>
          <w:caps/>
        </w:rPr>
      </w:pPr>
      <w:r w:rsidRPr="00602F31">
        <w:rPr>
          <w:rFonts w:eastAsia="Times New Roman" w:cs="Arial"/>
          <w:b/>
        </w:rPr>
        <w:t xml:space="preserve">QUESTIONNAIRE </w:t>
      </w:r>
      <w:r w:rsidR="001A5E90">
        <w:rPr>
          <w:rFonts w:eastAsia="Times New Roman" w:cs="Arial"/>
          <w:b/>
        </w:rPr>
        <w:t>–</w:t>
      </w:r>
      <w:r w:rsidRPr="00602F31">
        <w:rPr>
          <w:rFonts w:eastAsia="Times New Roman" w:cs="Arial"/>
          <w:b/>
        </w:rPr>
        <w:t xml:space="preserve"> </w:t>
      </w:r>
      <w:r w:rsidR="001A5E90">
        <w:rPr>
          <w:rFonts w:eastAsia="Times New Roman" w:cs="Arial"/>
          <w:b/>
        </w:rPr>
        <w:t>SQ 4</w:t>
      </w:r>
      <w:r w:rsidRPr="00602F31">
        <w:rPr>
          <w:rFonts w:eastAsia="Times New Roman" w:cs="Arial"/>
          <w:b/>
        </w:rPr>
        <w:t xml:space="preserve">.0 </w:t>
      </w:r>
      <w:r w:rsidRPr="00602F31">
        <w:rPr>
          <w:rFonts w:ascii="Arial Bold" w:eastAsia="Times New Roman" w:hAnsi="Arial Bold" w:cs="Arial"/>
          <w:b/>
          <w:caps/>
        </w:rPr>
        <w:t>Economic and Financial standing</w:t>
      </w:r>
    </w:p>
    <w:p w:rsidR="00290BAB" w:rsidRDefault="00561BF1">
      <w:pPr>
        <w:numPr>
          <w:ilvl w:val="1"/>
          <w:numId w:val="35"/>
        </w:numPr>
        <w:spacing w:after="0" w:line="240" w:lineRule="auto"/>
        <w:contextualSpacing/>
        <w:jc w:val="both"/>
        <w:rPr>
          <w:rFonts w:cs="Arial"/>
          <w:b/>
        </w:rPr>
      </w:pPr>
      <w:r w:rsidRPr="00520107">
        <w:rPr>
          <w:rFonts w:eastAsia="Times New Roman" w:cs="Arial"/>
        </w:rPr>
        <w:t xml:space="preserve">The </w:t>
      </w:r>
      <w:r w:rsidR="00F46C7B">
        <w:rPr>
          <w:rFonts w:eastAsia="Times New Roman" w:cs="Arial"/>
        </w:rPr>
        <w:t>Supplier</w:t>
      </w:r>
      <w:r w:rsidRPr="00520107">
        <w:rPr>
          <w:rFonts w:eastAsia="Times New Roman" w:cs="Arial"/>
        </w:rPr>
        <w:t>s will be required to submit the following to enable assessment of Economic and financial standing</w:t>
      </w:r>
    </w:p>
    <w:p w:rsidR="00290BAB" w:rsidRDefault="00561BF1">
      <w:pPr>
        <w:numPr>
          <w:ilvl w:val="1"/>
          <w:numId w:val="35"/>
        </w:numPr>
        <w:spacing w:after="0" w:line="240" w:lineRule="auto"/>
        <w:contextualSpacing/>
        <w:jc w:val="both"/>
        <w:rPr>
          <w:rFonts w:cs="Arial"/>
          <w:b/>
        </w:rPr>
      </w:pPr>
      <w:r w:rsidRPr="00520107">
        <w:rPr>
          <w:rFonts w:cs="Arial"/>
        </w:rPr>
        <w:t xml:space="preserve">Responses to this section on the e-sourcing portal will be used to undertake an assessment of a </w:t>
      </w:r>
      <w:r w:rsidR="00F46C7B">
        <w:rPr>
          <w:rFonts w:cs="Arial"/>
        </w:rPr>
        <w:t>Supplier</w:t>
      </w:r>
      <w:r w:rsidRPr="00520107">
        <w:rPr>
          <w:rFonts w:cs="Arial"/>
        </w:rPr>
        <w:t>s economic and financial standing to:</w:t>
      </w:r>
    </w:p>
    <w:p w:rsidR="00290BAB" w:rsidRDefault="00602F31">
      <w:pPr>
        <w:pStyle w:val="ListParagraph"/>
        <w:numPr>
          <w:ilvl w:val="0"/>
          <w:numId w:val="36"/>
        </w:numPr>
        <w:contextualSpacing/>
        <w:jc w:val="both"/>
        <w:rPr>
          <w:rFonts w:cs="Arial"/>
        </w:rPr>
      </w:pPr>
      <w:r w:rsidRPr="00602F31">
        <w:rPr>
          <w:rFonts w:cs="Arial"/>
        </w:rPr>
        <w:t xml:space="preserve">Assess the risk to public sector business and/or public money which would result if a </w:t>
      </w:r>
      <w:r w:rsidR="00F46C7B">
        <w:rPr>
          <w:rFonts w:cs="Arial"/>
        </w:rPr>
        <w:t>Supplier</w:t>
      </w:r>
      <w:r w:rsidRPr="00602F31">
        <w:rPr>
          <w:rFonts w:cs="Arial"/>
        </w:rPr>
        <w:t xml:space="preserve"> bidding for a contract were to go out of business during the life of the contract, or have inadequate financial resources to perform the contract; and</w:t>
      </w:r>
    </w:p>
    <w:p w:rsidR="00290BAB" w:rsidRDefault="00602F31">
      <w:pPr>
        <w:pStyle w:val="ListParagraph"/>
        <w:numPr>
          <w:ilvl w:val="0"/>
          <w:numId w:val="36"/>
        </w:numPr>
        <w:contextualSpacing/>
        <w:jc w:val="both"/>
        <w:rPr>
          <w:rFonts w:cs="Arial"/>
        </w:rPr>
      </w:pPr>
      <w:r w:rsidRPr="00602F31">
        <w:rPr>
          <w:rFonts w:cs="Arial"/>
        </w:rPr>
        <w:t xml:space="preserve">When justified, eliminate from the procurement any </w:t>
      </w:r>
      <w:r w:rsidR="00F46C7B">
        <w:rPr>
          <w:rFonts w:cs="Arial"/>
        </w:rPr>
        <w:t>Supplier</w:t>
      </w:r>
      <w:r w:rsidRPr="00602F31">
        <w:rPr>
          <w:rFonts w:cs="Arial"/>
        </w:rPr>
        <w:t xml:space="preserve"> whose current financial capacity would pose an unacceptable risk to business and/or public money.</w:t>
      </w:r>
    </w:p>
    <w:p w:rsidR="00290BAB" w:rsidRDefault="00602F31">
      <w:pPr>
        <w:numPr>
          <w:ilvl w:val="1"/>
          <w:numId w:val="35"/>
        </w:numPr>
        <w:spacing w:after="0" w:line="240" w:lineRule="auto"/>
        <w:contextualSpacing/>
        <w:jc w:val="both"/>
        <w:rPr>
          <w:rFonts w:eastAsia="Times New Roman" w:cs="Arial"/>
          <w:b/>
        </w:rPr>
      </w:pPr>
      <w:r w:rsidRPr="00602F31">
        <w:rPr>
          <w:rFonts w:eastAsia="Times New Roman" w:cs="Arial"/>
        </w:rPr>
        <w:t>You will be contacted by the Authority if this assessment identifies any significant causes for concern for additional information/explanation or where a parent or other type of guarantee is considered to be required.</w:t>
      </w:r>
    </w:p>
    <w:p w:rsidR="00290BAB" w:rsidRDefault="00602F31">
      <w:pPr>
        <w:numPr>
          <w:ilvl w:val="1"/>
          <w:numId w:val="35"/>
        </w:numPr>
        <w:spacing w:after="0" w:line="240" w:lineRule="auto"/>
        <w:contextualSpacing/>
        <w:jc w:val="both"/>
        <w:rPr>
          <w:rFonts w:eastAsia="Times New Roman" w:cs="Arial"/>
          <w:b/>
        </w:rPr>
      </w:pPr>
      <w:r w:rsidRPr="00602F31">
        <w:rPr>
          <w:rFonts w:eastAsia="Times New Roman" w:cs="Arial"/>
        </w:rPr>
        <w:t>To minimise the need for clarifications and impacts on the procurement schedule please endeavour to provide the requested information, and where you believe concerns may be raised, additional supporting information and explanations in your initial response.</w:t>
      </w:r>
    </w:p>
    <w:p w:rsidR="00290BAB" w:rsidRDefault="00602F31">
      <w:pPr>
        <w:numPr>
          <w:ilvl w:val="1"/>
          <w:numId w:val="35"/>
        </w:numPr>
        <w:spacing w:after="0" w:line="240" w:lineRule="auto"/>
        <w:contextualSpacing/>
        <w:jc w:val="both"/>
        <w:rPr>
          <w:rFonts w:eastAsia="Times New Roman" w:cs="Arial"/>
          <w:b/>
        </w:rPr>
      </w:pPr>
      <w:r w:rsidRPr="00602F31">
        <w:rPr>
          <w:rFonts w:eastAsia="Times New Roman" w:cs="Arial"/>
        </w:rPr>
        <w:t>Supplementary information will be sought from available public resources (e.g. Companies House) and from credit rating agencies.</w:t>
      </w:r>
    </w:p>
    <w:p w:rsidR="00290BAB" w:rsidRDefault="00602F31">
      <w:pPr>
        <w:numPr>
          <w:ilvl w:val="1"/>
          <w:numId w:val="35"/>
        </w:numPr>
        <w:spacing w:after="0" w:line="240" w:lineRule="auto"/>
        <w:contextualSpacing/>
        <w:jc w:val="both"/>
        <w:rPr>
          <w:rFonts w:eastAsia="Times New Roman" w:cs="Arial"/>
          <w:b/>
        </w:rPr>
      </w:pPr>
      <w:r w:rsidRPr="00602F31">
        <w:rPr>
          <w:rFonts w:eastAsia="Times New Roman" w:cs="Arial"/>
        </w:rPr>
        <w:t>Please note that, if there are any significant changes in the financial standing of the Respondent during the procurement process, the Authority must be notified immediately with details.</w:t>
      </w:r>
    </w:p>
    <w:p w:rsidR="00290BAB" w:rsidRDefault="00F46C7B">
      <w:pPr>
        <w:numPr>
          <w:ilvl w:val="1"/>
          <w:numId w:val="35"/>
        </w:numPr>
        <w:spacing w:after="0" w:line="240" w:lineRule="auto"/>
        <w:contextualSpacing/>
        <w:jc w:val="both"/>
        <w:rPr>
          <w:rFonts w:cs="Arial"/>
        </w:rPr>
      </w:pPr>
      <w:r>
        <w:rPr>
          <w:rFonts w:eastAsia="Times New Roman" w:cs="Arial"/>
        </w:rPr>
        <w:t>Supplier</w:t>
      </w:r>
      <w:r w:rsidR="00602F31" w:rsidRPr="00602F31">
        <w:rPr>
          <w:rFonts w:eastAsia="Times New Roman" w:cs="Arial"/>
        </w:rPr>
        <w:t xml:space="preserve">s will be asked to upload </w:t>
      </w:r>
      <w:r w:rsidR="00602F31" w:rsidRPr="00602F31">
        <w:rPr>
          <w:rFonts w:eastAsia="Times New Roman" w:cs="Arial"/>
          <w:noProof/>
        </w:rPr>
        <w:t>onto</w:t>
      </w:r>
      <w:r w:rsidR="00602F31" w:rsidRPr="00602F31">
        <w:rPr>
          <w:rFonts w:eastAsia="Times New Roman" w:cs="Arial"/>
        </w:rPr>
        <w:t xml:space="preserve"> the portal one of the following to demonstrate economic/financial standing;</w:t>
      </w:r>
    </w:p>
    <w:p w:rsidR="00290BAB" w:rsidRDefault="00602F31">
      <w:pPr>
        <w:pStyle w:val="ListParagraph"/>
        <w:numPr>
          <w:ilvl w:val="0"/>
          <w:numId w:val="36"/>
        </w:numPr>
        <w:contextualSpacing/>
        <w:jc w:val="both"/>
        <w:rPr>
          <w:rFonts w:cs="Arial"/>
        </w:rPr>
      </w:pPr>
      <w:r w:rsidRPr="00602F31">
        <w:rPr>
          <w:rFonts w:cs="Arial"/>
        </w:rPr>
        <w:t>A copy of the audited accounts for the most recent two years</w:t>
      </w:r>
    </w:p>
    <w:p w:rsidR="00F46C7B" w:rsidRPr="00561BF1" w:rsidRDefault="00F46C7B" w:rsidP="00F46C7B">
      <w:pPr>
        <w:pStyle w:val="ListParagraph"/>
        <w:numPr>
          <w:ilvl w:val="0"/>
          <w:numId w:val="36"/>
        </w:numPr>
        <w:contextualSpacing/>
        <w:jc w:val="both"/>
        <w:rPr>
          <w:rFonts w:cs="Arial"/>
        </w:rPr>
      </w:pPr>
      <w:r w:rsidRPr="00561BF1">
        <w:rPr>
          <w:rFonts w:cs="Arial"/>
        </w:rPr>
        <w:t>A statement of the turnover, profit &amp; loss account, current liabilities and assets, and cash flow for the two most recent years of trading for this organisation.</w:t>
      </w:r>
    </w:p>
    <w:p w:rsidR="00F46C7B" w:rsidRPr="00561BF1" w:rsidRDefault="00F46C7B" w:rsidP="00F46C7B">
      <w:pPr>
        <w:pStyle w:val="ListParagraph"/>
        <w:numPr>
          <w:ilvl w:val="0"/>
          <w:numId w:val="36"/>
        </w:numPr>
        <w:contextualSpacing/>
        <w:jc w:val="both"/>
        <w:rPr>
          <w:rFonts w:cs="Arial"/>
        </w:rPr>
      </w:pPr>
      <w:r w:rsidRPr="00561BF1">
        <w:rPr>
          <w:rFonts w:cs="Arial"/>
        </w:rPr>
        <w:t xml:space="preserve"> A statement of the cash flow forecast for the current year and a bank letter outlining the current cash and credit position</w:t>
      </w:r>
    </w:p>
    <w:p w:rsidR="00F46C7B" w:rsidRPr="00561BF1" w:rsidRDefault="00F46C7B" w:rsidP="00F46C7B">
      <w:pPr>
        <w:pStyle w:val="ListParagraph"/>
        <w:numPr>
          <w:ilvl w:val="0"/>
          <w:numId w:val="36"/>
        </w:numPr>
        <w:contextualSpacing/>
        <w:jc w:val="both"/>
        <w:rPr>
          <w:rFonts w:cs="Arial"/>
        </w:rPr>
      </w:pPr>
      <w:r w:rsidRPr="00561BF1">
        <w:rPr>
          <w:rFonts w:cs="Arial"/>
        </w:rPr>
        <w:t xml:space="preserve">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rsidR="00290BAB" w:rsidRDefault="00F46C7B">
      <w:pPr>
        <w:numPr>
          <w:ilvl w:val="1"/>
          <w:numId w:val="35"/>
        </w:numPr>
        <w:spacing w:after="0" w:line="240" w:lineRule="auto"/>
        <w:contextualSpacing/>
        <w:jc w:val="both"/>
        <w:rPr>
          <w:rFonts w:cs="Arial"/>
        </w:rPr>
      </w:pPr>
      <w:r w:rsidRPr="00520107">
        <w:rPr>
          <w:rFonts w:eastAsia="Times New Roman" w:cs="Arial"/>
        </w:rPr>
        <w:t xml:space="preserve">If </w:t>
      </w:r>
      <w:r>
        <w:rPr>
          <w:rFonts w:eastAsia="Times New Roman" w:cs="Arial"/>
        </w:rPr>
        <w:t>Supplier</w:t>
      </w:r>
      <w:r w:rsidRPr="00520107">
        <w:rPr>
          <w:rFonts w:eastAsia="Times New Roman" w:cs="Arial"/>
        </w:rPr>
        <w:t>s are able to only partly provide the information requested above please provide supplementary information as required:</w:t>
      </w:r>
    </w:p>
    <w:p w:rsidR="00290BAB" w:rsidRDefault="00602F31">
      <w:pPr>
        <w:pStyle w:val="ListParagraph"/>
        <w:numPr>
          <w:ilvl w:val="0"/>
          <w:numId w:val="36"/>
        </w:numPr>
        <w:contextualSpacing/>
        <w:jc w:val="both"/>
        <w:rPr>
          <w:rFonts w:cs="Arial"/>
        </w:rPr>
      </w:pPr>
      <w:r w:rsidRPr="00602F31">
        <w:rPr>
          <w:rFonts w:cs="Arial"/>
        </w:rPr>
        <w:t xml:space="preserve">If </w:t>
      </w:r>
      <w:r w:rsidR="00F46C7B">
        <w:rPr>
          <w:rFonts w:cs="Arial"/>
        </w:rPr>
        <w:t>Supplier</w:t>
      </w:r>
      <w:r w:rsidRPr="00602F31">
        <w:rPr>
          <w:rFonts w:cs="Arial"/>
        </w:rPr>
        <w:t>s accounts are unaudited please provide suitable independent confirmation of your financial position e.g. bank letter</w:t>
      </w:r>
    </w:p>
    <w:p w:rsidR="00290BAB" w:rsidRDefault="00602F31">
      <w:pPr>
        <w:pStyle w:val="ListParagraph"/>
        <w:numPr>
          <w:ilvl w:val="0"/>
          <w:numId w:val="36"/>
        </w:numPr>
        <w:contextualSpacing/>
        <w:jc w:val="both"/>
        <w:rPr>
          <w:rFonts w:cs="Arial"/>
        </w:rPr>
      </w:pPr>
      <w:r w:rsidRPr="00602F31">
        <w:rPr>
          <w:rFonts w:cs="Arial"/>
        </w:rPr>
        <w:t xml:space="preserve">If </w:t>
      </w:r>
      <w:r w:rsidR="00F46C7B">
        <w:rPr>
          <w:rFonts w:cs="Arial"/>
        </w:rPr>
        <w:t>Supplier</w:t>
      </w:r>
      <w:r w:rsidRPr="00602F31">
        <w:rPr>
          <w:rFonts w:cs="Arial"/>
        </w:rPr>
        <w:t xml:space="preserve">s only submit abbreviated accounts please provide excluded information </w:t>
      </w:r>
    </w:p>
    <w:p w:rsidR="00290BAB" w:rsidRDefault="00290BAB">
      <w:pPr>
        <w:pStyle w:val="ListParagraph"/>
        <w:contextualSpacing/>
        <w:jc w:val="both"/>
        <w:rPr>
          <w:rFonts w:cs="Arial"/>
        </w:rPr>
      </w:pPr>
    </w:p>
    <w:p w:rsidR="00290BAB" w:rsidRDefault="00602F31">
      <w:pPr>
        <w:pStyle w:val="ListParagraph"/>
        <w:numPr>
          <w:ilvl w:val="1"/>
          <w:numId w:val="32"/>
        </w:numPr>
        <w:contextualSpacing/>
        <w:jc w:val="both"/>
        <w:rPr>
          <w:rFonts w:cs="Arial"/>
          <w:b/>
        </w:rPr>
      </w:pPr>
      <w:r w:rsidRPr="00602F31">
        <w:rPr>
          <w:rFonts w:cs="Arial"/>
        </w:rPr>
        <w:t xml:space="preserve">If </w:t>
      </w:r>
      <w:r w:rsidR="00F46C7B">
        <w:rPr>
          <w:rFonts w:cs="Arial"/>
        </w:rPr>
        <w:t>Supplier</w:t>
      </w:r>
      <w:r w:rsidRPr="00602F31">
        <w:rPr>
          <w:rFonts w:cs="Arial"/>
        </w:rPr>
        <w:t>s most recent accounts are more than 12 months old please provide additional management information for the most recent financial period.</w:t>
      </w:r>
    </w:p>
    <w:p w:rsidR="00290BAB" w:rsidRDefault="00290BAB">
      <w:pPr>
        <w:pStyle w:val="ListParagraph"/>
        <w:contextualSpacing/>
        <w:jc w:val="both"/>
        <w:rPr>
          <w:rFonts w:cs="Arial"/>
        </w:rPr>
      </w:pPr>
    </w:p>
    <w:p w:rsidR="00290BAB" w:rsidRDefault="00F46C7B">
      <w:pPr>
        <w:pStyle w:val="ListParagraph"/>
        <w:numPr>
          <w:ilvl w:val="1"/>
          <w:numId w:val="32"/>
        </w:numPr>
        <w:contextualSpacing/>
        <w:jc w:val="both"/>
        <w:rPr>
          <w:rFonts w:cs="Arial"/>
          <w:b/>
        </w:rPr>
      </w:pPr>
      <w:r>
        <w:rPr>
          <w:rFonts w:cs="Arial"/>
        </w:rPr>
        <w:t>Supplier</w:t>
      </w:r>
      <w:r w:rsidR="00602F31" w:rsidRPr="00602F31">
        <w:rPr>
          <w:rFonts w:cs="Arial"/>
        </w:rPr>
        <w:t>s will be asked to complete a summary template of financial information by completing the document “</w:t>
      </w:r>
      <w:r w:rsidR="00B43DC4" w:rsidRPr="00B43DC4">
        <w:rPr>
          <w:rFonts w:cs="Arial"/>
        </w:rPr>
        <w:t xml:space="preserve">Analytical - Question </w:t>
      </w:r>
      <w:r w:rsidR="001A5E90">
        <w:rPr>
          <w:rFonts w:cs="Arial"/>
        </w:rPr>
        <w:t xml:space="preserve">SQ 4 </w:t>
      </w:r>
      <w:r w:rsidR="00B43DC4" w:rsidRPr="00B43DC4">
        <w:rPr>
          <w:rFonts w:cs="Arial"/>
        </w:rPr>
        <w:t>- Template- Financial Summary</w:t>
      </w:r>
      <w:r w:rsidR="00602F31" w:rsidRPr="00602F31">
        <w:rPr>
          <w:rFonts w:cs="Arial"/>
        </w:rPr>
        <w:t xml:space="preserve"> .xls”. </w:t>
      </w:r>
      <w:proofErr w:type="gramStart"/>
      <w:r w:rsidR="00602F31" w:rsidRPr="00602F31">
        <w:rPr>
          <w:rFonts w:cs="Arial"/>
        </w:rPr>
        <w:t>This to help us undertake the financial assessment on a consistent basis so please provide</w:t>
      </w:r>
      <w:proofErr w:type="gramEnd"/>
      <w:r w:rsidR="00602F31" w:rsidRPr="00602F31">
        <w:rPr>
          <w:rFonts w:cs="Arial"/>
        </w:rPr>
        <w:t xml:space="preserve"> suitable notes and ensure that numbers can be </w:t>
      </w:r>
      <w:r w:rsidR="00602F31" w:rsidRPr="00602F31">
        <w:rPr>
          <w:rFonts w:cs="Arial"/>
          <w:noProof/>
        </w:rPr>
        <w:t>traced</w:t>
      </w:r>
      <w:r w:rsidR="00602F31" w:rsidRPr="00602F31">
        <w:rPr>
          <w:rFonts w:cs="Arial"/>
        </w:rPr>
        <w:t xml:space="preserve"> back to the financial information you are submitting.</w:t>
      </w:r>
    </w:p>
    <w:p w:rsidR="002C56B1" w:rsidRDefault="002C56B1" w:rsidP="002C56B1">
      <w:pPr>
        <w:pStyle w:val="ListParagraph"/>
        <w:numPr>
          <w:ilvl w:val="1"/>
          <w:numId w:val="32"/>
        </w:numPr>
        <w:contextualSpacing/>
        <w:jc w:val="both"/>
        <w:rPr>
          <w:rFonts w:cs="Arial"/>
        </w:rPr>
      </w:pPr>
      <w:r w:rsidRPr="00121239">
        <w:rPr>
          <w:rFonts w:cs="Arial"/>
        </w:rPr>
        <w:t>Suppliers will be asked if: they are part of a wider group e.g. subsidiary or holding or parent company</w:t>
      </w:r>
      <w:r w:rsidR="00DC785D" w:rsidRPr="00121239">
        <w:rPr>
          <w:rFonts w:cs="Arial"/>
        </w:rPr>
        <w:t xml:space="preserve">. </w:t>
      </w:r>
      <w:r w:rsidRPr="00121239">
        <w:rPr>
          <w:rFonts w:cs="Arial"/>
        </w:rPr>
        <w:t>If yes,  the Supplier is requested to provide a diagram of the group structure, clearly identifying the contracting entity, and confirm the relationships and any specific agreements in place between the contracting entity and wider structure (those not entered into during the normal course of business e.g. guarantees, group loans, etc</w:t>
      </w:r>
      <w:r w:rsidR="00DC785D" w:rsidRPr="00121239">
        <w:rPr>
          <w:rFonts w:cs="Arial"/>
        </w:rPr>
        <w:t xml:space="preserve">. </w:t>
      </w:r>
      <w:r w:rsidRPr="00121239">
        <w:rPr>
          <w:rFonts w:cs="Arial"/>
        </w:rPr>
        <w:t xml:space="preserve">If yes, we will also require  </w:t>
      </w:r>
      <w:r w:rsidRPr="00121239">
        <w:rPr>
          <w:rFonts w:cs="Arial"/>
          <w:noProof/>
        </w:rPr>
        <w:t>Ultimate</w:t>
      </w:r>
      <w:r>
        <w:rPr>
          <w:rFonts w:cs="Arial"/>
          <w:noProof/>
        </w:rPr>
        <w:t>/</w:t>
      </w:r>
      <w:r w:rsidRPr="00121239">
        <w:rPr>
          <w:rFonts w:cs="Arial"/>
          <w:noProof/>
        </w:rPr>
        <w:t>parent</w:t>
      </w:r>
      <w:r w:rsidRPr="00121239">
        <w:rPr>
          <w:rFonts w:cs="Arial"/>
        </w:rPr>
        <w:t xml:space="preserve"> company accounts for the most recent two years if available, would the </w:t>
      </w:r>
      <w:r w:rsidRPr="00121239">
        <w:rPr>
          <w:rFonts w:cs="Arial"/>
          <w:noProof/>
        </w:rPr>
        <w:t>Ultimate</w:t>
      </w:r>
      <w:r>
        <w:rPr>
          <w:rFonts w:cs="Arial"/>
          <w:noProof/>
        </w:rPr>
        <w:t>/</w:t>
      </w:r>
      <w:r w:rsidRPr="00121239">
        <w:rPr>
          <w:rFonts w:cs="Arial"/>
          <w:noProof/>
        </w:rPr>
        <w:t>parent</w:t>
      </w:r>
      <w:r w:rsidRPr="00121239">
        <w:rPr>
          <w:rFonts w:cs="Arial"/>
        </w:rPr>
        <w:t xml:space="preserve"> company be willing to provide a guarantee if necessary? If not willing to provide a guarantee could the Supplier obtain a guarantee elsewhere (e.g. from a bank?) if necessary.</w:t>
      </w:r>
    </w:p>
    <w:p w:rsidR="002C56B1" w:rsidRPr="00520107" w:rsidRDefault="002C56B1" w:rsidP="002C56B1">
      <w:pPr>
        <w:pStyle w:val="ListParagraph"/>
        <w:contextualSpacing/>
        <w:jc w:val="both"/>
        <w:rPr>
          <w:rFonts w:cs="Arial"/>
        </w:rPr>
      </w:pPr>
    </w:p>
    <w:p w:rsidR="002C56B1" w:rsidRDefault="002C56B1" w:rsidP="002C56B1">
      <w:pPr>
        <w:pStyle w:val="ListParagraph"/>
        <w:numPr>
          <w:ilvl w:val="1"/>
          <w:numId w:val="32"/>
        </w:numPr>
        <w:contextualSpacing/>
        <w:jc w:val="both"/>
        <w:rPr>
          <w:rFonts w:cs="Arial"/>
        </w:rPr>
      </w:pPr>
      <w:r>
        <w:rPr>
          <w:rFonts w:cs="Arial"/>
        </w:rPr>
        <w:t>Supplier</w:t>
      </w:r>
      <w:r w:rsidRPr="00520107">
        <w:rPr>
          <w:rFonts w:cs="Arial"/>
        </w:rPr>
        <w:t>s will be asked if it is proposed to use one or more sub-contractors to deliver some or all of the contract requirements and if yes to provide the details and also the Sub-contractor company accounts (or a suitable alternative) for the most recent two years if available.</w:t>
      </w:r>
    </w:p>
    <w:p w:rsidR="002C56B1" w:rsidRDefault="002C56B1" w:rsidP="002C56B1">
      <w:pPr>
        <w:pStyle w:val="ListParagraph"/>
        <w:contextualSpacing/>
        <w:jc w:val="both"/>
        <w:rPr>
          <w:rFonts w:cs="Arial"/>
        </w:rPr>
      </w:pPr>
    </w:p>
    <w:p w:rsidR="002C56B1" w:rsidRDefault="002C56B1" w:rsidP="002C56B1">
      <w:pPr>
        <w:pStyle w:val="ListParagraph"/>
        <w:numPr>
          <w:ilvl w:val="1"/>
          <w:numId w:val="32"/>
        </w:numPr>
        <w:contextualSpacing/>
        <w:jc w:val="both"/>
        <w:rPr>
          <w:rFonts w:cs="Arial"/>
        </w:rPr>
      </w:pPr>
      <w:r w:rsidRPr="00520107">
        <w:rPr>
          <w:rFonts w:cs="Arial"/>
        </w:rPr>
        <w:t xml:space="preserve">The Authority will utilise information from credit rating agencies on the </w:t>
      </w:r>
      <w:r>
        <w:rPr>
          <w:rFonts w:cs="Arial"/>
        </w:rPr>
        <w:t>Supplier</w:t>
      </w:r>
      <w:r w:rsidRPr="00520107">
        <w:rPr>
          <w:rFonts w:cs="Arial"/>
        </w:rPr>
        <w:t xml:space="preserve"> (and where appropriate, its parent company), together with other </w:t>
      </w:r>
      <w:r>
        <w:rPr>
          <w:rFonts w:cs="Arial"/>
        </w:rPr>
        <w:t>information supplied in this RFP</w:t>
      </w:r>
      <w:r w:rsidRPr="00520107">
        <w:rPr>
          <w:rFonts w:cs="Arial"/>
        </w:rPr>
        <w:t xml:space="preserve"> to assess the economic and financial standing of the </w:t>
      </w:r>
      <w:r>
        <w:rPr>
          <w:rFonts w:cs="Arial"/>
        </w:rPr>
        <w:t>Supplier</w:t>
      </w:r>
      <w:r w:rsidR="00DC785D" w:rsidRPr="00520107">
        <w:rPr>
          <w:rFonts w:cs="Arial"/>
        </w:rPr>
        <w:t xml:space="preserve">. </w:t>
      </w:r>
      <w:r>
        <w:rPr>
          <w:rFonts w:cs="Arial"/>
        </w:rPr>
        <w:t>Supplier</w:t>
      </w:r>
      <w:r w:rsidRPr="00520107">
        <w:rPr>
          <w:rFonts w:cs="Arial"/>
        </w:rPr>
        <w:t>s will be asked on the online portal to provide information that provides further clarity to support the details of their organisation’s credit rating provided by credit rating agencies and our assessment of the organisation’s economic and financial standing.</w:t>
      </w:r>
    </w:p>
    <w:p w:rsidR="002C56B1" w:rsidRPr="00004E35" w:rsidRDefault="002C56B1" w:rsidP="002C56B1">
      <w:pPr>
        <w:pStyle w:val="ListParagraph"/>
        <w:contextualSpacing/>
        <w:jc w:val="both"/>
        <w:rPr>
          <w:rFonts w:cs="Arial"/>
        </w:rPr>
      </w:pPr>
    </w:p>
    <w:p w:rsidR="002C56B1" w:rsidRDefault="002C56B1" w:rsidP="002C56B1">
      <w:pPr>
        <w:pStyle w:val="ListParagraph"/>
        <w:numPr>
          <w:ilvl w:val="1"/>
          <w:numId w:val="32"/>
        </w:numPr>
        <w:contextualSpacing/>
        <w:jc w:val="both"/>
        <w:rPr>
          <w:rFonts w:cs="Arial"/>
        </w:rPr>
      </w:pPr>
      <w:r w:rsidRPr="00520107">
        <w:rPr>
          <w:rFonts w:cs="Arial"/>
        </w:rPr>
        <w:t xml:space="preserve">Responses to the Economic and Financial standing request for information shall be assessed as a </w:t>
      </w:r>
      <w:r w:rsidR="00602F31" w:rsidRPr="00602F31">
        <w:rPr>
          <w:rFonts w:cs="Arial"/>
          <w:b/>
        </w:rPr>
        <w:t>Pass/Fail question</w:t>
      </w:r>
      <w:r w:rsidRPr="00520107">
        <w:rPr>
          <w:rFonts w:cs="Arial"/>
        </w:rPr>
        <w:t xml:space="preserve">, on the basis of risk. </w:t>
      </w:r>
      <w:r>
        <w:rPr>
          <w:rFonts w:cs="Arial"/>
        </w:rPr>
        <w:t>Supplier</w:t>
      </w:r>
      <w:r w:rsidRPr="00520107">
        <w:rPr>
          <w:rFonts w:cs="Arial"/>
        </w:rPr>
        <w:t xml:space="preserve">s shall be subject to Experian or Dunn &amp; Bradstreet credit reports, however, final suitability of </w:t>
      </w:r>
      <w:r>
        <w:rPr>
          <w:rFonts w:cs="Arial"/>
        </w:rPr>
        <w:t>Supplier</w:t>
      </w:r>
      <w:r w:rsidRPr="00520107">
        <w:rPr>
          <w:rFonts w:cs="Arial"/>
        </w:rPr>
        <w:t xml:space="preserve">s shall not solely be on these reports. </w:t>
      </w:r>
      <w:r>
        <w:rPr>
          <w:rFonts w:cs="Arial"/>
        </w:rPr>
        <w:t>Supplier</w:t>
      </w:r>
      <w:r w:rsidRPr="00520107">
        <w:rPr>
          <w:rFonts w:cs="Arial"/>
        </w:rPr>
        <w:t xml:space="preserve">s shall be assessed by examination of company accounts and other documentation provided by </w:t>
      </w:r>
      <w:r>
        <w:rPr>
          <w:rFonts w:cs="Arial"/>
        </w:rPr>
        <w:t>Supplier</w:t>
      </w:r>
      <w:r w:rsidRPr="00520107">
        <w:rPr>
          <w:rFonts w:cs="Arial"/>
        </w:rPr>
        <w:t>s to confirm their financial capability, including the utilisation of ratio analysis as set out below.</w:t>
      </w:r>
    </w:p>
    <w:p w:rsidR="002C56B1" w:rsidRDefault="002C56B1">
      <w:pPr>
        <w:spacing w:after="0" w:line="240" w:lineRule="auto"/>
        <w:rPr>
          <w:rFonts w:eastAsia="Times New Roman" w:cs="Arial"/>
          <w:szCs w:val="24"/>
        </w:rPr>
      </w:pPr>
      <w:r>
        <w:rPr>
          <w:rFonts w:eastAsia="Times New Roman" w:cs="Arial"/>
          <w:szCs w:val="24"/>
        </w:rPr>
        <w:br w:type="page"/>
      </w:r>
    </w:p>
    <w:tbl>
      <w:tblPr>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5DFEC"/>
        <w:tblLook w:val="01E0"/>
      </w:tblPr>
      <w:tblGrid>
        <w:gridCol w:w="2388"/>
        <w:gridCol w:w="7132"/>
      </w:tblGrid>
      <w:tr w:rsidR="00934007" w:rsidRPr="00D077FB" w:rsidTr="00934007">
        <w:trPr>
          <w:tblHeader/>
        </w:trPr>
        <w:tc>
          <w:tcPr>
            <w:tcW w:w="1254" w:type="pct"/>
            <w:shd w:val="clear" w:color="auto" w:fill="E5DFEC"/>
            <w:vAlign w:val="center"/>
          </w:tcPr>
          <w:p w:rsidR="00934007" w:rsidRPr="00803411" w:rsidRDefault="00934007" w:rsidP="00934007">
            <w:pPr>
              <w:jc w:val="center"/>
              <w:rPr>
                <w:rFonts w:cs="Arial"/>
                <w:b/>
              </w:rPr>
            </w:pPr>
            <w:r w:rsidRPr="00803411">
              <w:rPr>
                <w:rFonts w:cs="Arial"/>
                <w:b/>
              </w:rPr>
              <w:t>Question</w:t>
            </w:r>
          </w:p>
        </w:tc>
        <w:tc>
          <w:tcPr>
            <w:tcW w:w="3746" w:type="pct"/>
            <w:shd w:val="clear" w:color="auto" w:fill="E5DFEC"/>
            <w:vAlign w:val="center"/>
          </w:tcPr>
          <w:p w:rsidR="00934007" w:rsidRPr="00803411" w:rsidRDefault="00934007" w:rsidP="00934007">
            <w:pPr>
              <w:jc w:val="center"/>
              <w:rPr>
                <w:rFonts w:cs="Arial"/>
                <w:b/>
              </w:rPr>
            </w:pPr>
            <w:r w:rsidRPr="00803411">
              <w:rPr>
                <w:rFonts w:cs="Arial"/>
                <w:b/>
              </w:rPr>
              <w:t>Criteria and Guidance</w:t>
            </w:r>
          </w:p>
        </w:tc>
      </w:tr>
      <w:tr w:rsidR="00934007" w:rsidRPr="00D077FB" w:rsidTr="00934007">
        <w:tc>
          <w:tcPr>
            <w:tcW w:w="1254" w:type="pct"/>
            <w:shd w:val="clear" w:color="auto" w:fill="E5DFEC"/>
          </w:tcPr>
          <w:p w:rsidR="00934007" w:rsidRPr="00803411" w:rsidRDefault="00934007" w:rsidP="00934007">
            <w:pPr>
              <w:spacing w:before="60"/>
              <w:ind w:left="794" w:hanging="794"/>
              <w:rPr>
                <w:rFonts w:cs="Arial"/>
                <w:b/>
              </w:rPr>
            </w:pPr>
            <w:r w:rsidRPr="00803411">
              <w:rPr>
                <w:rFonts w:cs="Arial"/>
                <w:b/>
              </w:rPr>
              <w:t xml:space="preserve">Turnover </w:t>
            </w:r>
          </w:p>
          <w:p w:rsidR="00934007" w:rsidRPr="00803411" w:rsidRDefault="00934007" w:rsidP="00934007">
            <w:pPr>
              <w:spacing w:before="60"/>
              <w:rPr>
                <w:rFonts w:cs="Arial"/>
              </w:rPr>
            </w:pPr>
          </w:p>
        </w:tc>
        <w:tc>
          <w:tcPr>
            <w:tcW w:w="3746" w:type="pct"/>
            <w:shd w:val="clear" w:color="auto" w:fill="E5DFEC"/>
          </w:tcPr>
          <w:p w:rsidR="00934007" w:rsidRPr="00803411" w:rsidRDefault="00934007" w:rsidP="00934007">
            <w:pPr>
              <w:pStyle w:val="BlockText"/>
              <w:numPr>
                <w:ilvl w:val="0"/>
                <w:numId w:val="30"/>
              </w:numPr>
              <w:tabs>
                <w:tab w:val="clear" w:pos="720"/>
                <w:tab w:val="num" w:pos="373"/>
                <w:tab w:val="left" w:pos="1273"/>
                <w:tab w:val="num" w:pos="1993"/>
                <w:tab w:val="num" w:pos="2344"/>
              </w:tabs>
              <w:spacing w:before="60" w:after="60" w:line="240" w:lineRule="auto"/>
              <w:ind w:left="373" w:right="0"/>
              <w:rPr>
                <w:rFonts w:cs="Arial"/>
                <w:sz w:val="22"/>
                <w:szCs w:val="22"/>
              </w:rPr>
            </w:pPr>
            <w:r w:rsidRPr="00803411">
              <w:rPr>
                <w:rFonts w:cs="Arial"/>
                <w:sz w:val="22"/>
                <w:szCs w:val="22"/>
              </w:rPr>
              <w:t>Comparison of turnover to annual contract value</w:t>
            </w:r>
          </w:p>
          <w:p w:rsidR="00934007" w:rsidRPr="00803411" w:rsidRDefault="00934007" w:rsidP="00934007">
            <w:pPr>
              <w:pStyle w:val="BlockText"/>
              <w:numPr>
                <w:ilvl w:val="0"/>
                <w:numId w:val="30"/>
              </w:numPr>
              <w:tabs>
                <w:tab w:val="clear" w:pos="720"/>
                <w:tab w:val="num" w:pos="373"/>
                <w:tab w:val="left" w:pos="1273"/>
                <w:tab w:val="num" w:pos="1993"/>
                <w:tab w:val="num" w:pos="2344"/>
              </w:tabs>
              <w:spacing w:before="60" w:after="60" w:line="240" w:lineRule="auto"/>
              <w:ind w:left="373" w:right="0"/>
              <w:rPr>
                <w:rFonts w:cs="Arial"/>
                <w:sz w:val="22"/>
                <w:szCs w:val="22"/>
              </w:rPr>
            </w:pPr>
            <w:r w:rsidRPr="00803411">
              <w:rPr>
                <w:rFonts w:cs="Arial"/>
                <w:sz w:val="22"/>
                <w:szCs w:val="22"/>
              </w:rPr>
              <w:t>Indicates the capacity of a business to absorb the contract, reliance on the contract, and an indication of economic and financial health over time</w:t>
            </w:r>
          </w:p>
          <w:p w:rsidR="00934007" w:rsidRPr="00803411" w:rsidRDefault="00934007" w:rsidP="00934007">
            <w:pPr>
              <w:pStyle w:val="BlockText"/>
              <w:tabs>
                <w:tab w:val="left" w:pos="1273"/>
                <w:tab w:val="num" w:pos="1993"/>
                <w:tab w:val="num" w:pos="2344"/>
              </w:tabs>
              <w:spacing w:before="60" w:after="60" w:line="240" w:lineRule="auto"/>
              <w:ind w:left="13" w:right="0"/>
              <w:rPr>
                <w:rFonts w:cs="Arial"/>
                <w:sz w:val="22"/>
                <w:szCs w:val="22"/>
              </w:rPr>
            </w:pPr>
          </w:p>
        </w:tc>
      </w:tr>
      <w:tr w:rsidR="00934007" w:rsidRPr="00D077FB" w:rsidTr="00934007">
        <w:tc>
          <w:tcPr>
            <w:tcW w:w="1254" w:type="pct"/>
            <w:shd w:val="clear" w:color="auto" w:fill="E5DFEC"/>
          </w:tcPr>
          <w:p w:rsidR="00934007" w:rsidRDefault="00934007" w:rsidP="00934007">
            <w:pPr>
              <w:spacing w:before="60"/>
              <w:rPr>
                <w:rFonts w:cs="Arial"/>
                <w:b/>
              </w:rPr>
            </w:pPr>
          </w:p>
          <w:p w:rsidR="00934007" w:rsidRPr="00803411" w:rsidRDefault="00934007" w:rsidP="00934007">
            <w:pPr>
              <w:spacing w:before="60"/>
              <w:rPr>
                <w:rFonts w:cs="Arial"/>
                <w:b/>
              </w:rPr>
            </w:pPr>
            <w:r w:rsidRPr="00803411">
              <w:rPr>
                <w:rFonts w:cs="Arial"/>
                <w:b/>
              </w:rPr>
              <w:t xml:space="preserve">Operating Profit Ratio </w:t>
            </w:r>
          </w:p>
          <w:p w:rsidR="00934007" w:rsidRPr="00803411" w:rsidRDefault="00934007" w:rsidP="00934007">
            <w:pPr>
              <w:spacing w:before="60"/>
              <w:rPr>
                <w:rFonts w:cs="Arial"/>
                <w:b/>
              </w:rPr>
            </w:pPr>
            <w:r w:rsidRPr="00803411">
              <w:rPr>
                <w:rFonts w:cs="Arial"/>
              </w:rPr>
              <w:t>(Profit before interest &amp; tax/turnover)</w:t>
            </w:r>
          </w:p>
        </w:tc>
        <w:tc>
          <w:tcPr>
            <w:tcW w:w="3746" w:type="pct"/>
            <w:shd w:val="clear" w:color="auto" w:fill="E5DFEC"/>
          </w:tcPr>
          <w:p w:rsidR="00934007" w:rsidRPr="00803411" w:rsidRDefault="00934007" w:rsidP="00934007">
            <w:pPr>
              <w:pStyle w:val="BlockText"/>
              <w:numPr>
                <w:ilvl w:val="0"/>
                <w:numId w:val="30"/>
              </w:numPr>
              <w:tabs>
                <w:tab w:val="clear" w:pos="720"/>
                <w:tab w:val="num" w:pos="373"/>
                <w:tab w:val="left" w:pos="1273"/>
                <w:tab w:val="num" w:pos="1993"/>
                <w:tab w:val="num" w:pos="2344"/>
              </w:tabs>
              <w:spacing w:before="60" w:after="60" w:line="240" w:lineRule="auto"/>
              <w:ind w:left="373" w:right="0"/>
              <w:rPr>
                <w:rFonts w:cs="Arial"/>
                <w:sz w:val="22"/>
                <w:szCs w:val="22"/>
              </w:rPr>
            </w:pPr>
            <w:r w:rsidRPr="00803411">
              <w:rPr>
                <w:rFonts w:cs="Arial"/>
                <w:sz w:val="22"/>
                <w:szCs w:val="22"/>
              </w:rPr>
              <w:t>Indicates the efficiency of the operational management of the business and ability to create profits. Higher ratios are evidence of improved financial capability.</w:t>
            </w:r>
          </w:p>
          <w:p w:rsidR="00934007" w:rsidRPr="00803411" w:rsidRDefault="00934007" w:rsidP="00934007">
            <w:pPr>
              <w:pStyle w:val="BlockText"/>
              <w:numPr>
                <w:ilvl w:val="0"/>
                <w:numId w:val="30"/>
              </w:numPr>
              <w:tabs>
                <w:tab w:val="clear" w:pos="720"/>
                <w:tab w:val="num" w:pos="373"/>
                <w:tab w:val="left" w:pos="1273"/>
                <w:tab w:val="num" w:pos="1993"/>
                <w:tab w:val="num" w:pos="2344"/>
              </w:tabs>
              <w:spacing w:before="60" w:after="60" w:line="240" w:lineRule="auto"/>
              <w:ind w:left="373" w:right="0"/>
              <w:rPr>
                <w:rFonts w:cs="Arial"/>
                <w:b/>
                <w:sz w:val="22"/>
                <w:szCs w:val="22"/>
              </w:rPr>
            </w:pPr>
            <w:r w:rsidRPr="00803411">
              <w:rPr>
                <w:rFonts w:cs="Arial"/>
                <w:sz w:val="22"/>
                <w:szCs w:val="22"/>
              </w:rPr>
              <w:t>Low ratios are evidence of inferior financial capability</w:t>
            </w:r>
          </w:p>
        </w:tc>
      </w:tr>
      <w:tr w:rsidR="00934007" w:rsidRPr="00D077FB" w:rsidTr="00934007">
        <w:tc>
          <w:tcPr>
            <w:tcW w:w="1254" w:type="pct"/>
            <w:shd w:val="clear" w:color="auto" w:fill="E5DFEC"/>
          </w:tcPr>
          <w:p w:rsidR="00934007" w:rsidRDefault="00934007" w:rsidP="00934007">
            <w:pPr>
              <w:spacing w:before="60"/>
              <w:rPr>
                <w:rFonts w:cs="Arial"/>
                <w:b/>
              </w:rPr>
            </w:pPr>
          </w:p>
          <w:p w:rsidR="00934007" w:rsidRPr="00803411" w:rsidRDefault="00934007" w:rsidP="00934007">
            <w:pPr>
              <w:spacing w:before="60"/>
              <w:rPr>
                <w:rFonts w:cs="Arial"/>
                <w:b/>
              </w:rPr>
            </w:pPr>
            <w:r w:rsidRPr="00803411">
              <w:rPr>
                <w:rFonts w:cs="Arial"/>
                <w:b/>
              </w:rPr>
              <w:t>Financial Strength Rating</w:t>
            </w:r>
          </w:p>
        </w:tc>
        <w:tc>
          <w:tcPr>
            <w:tcW w:w="3746" w:type="pct"/>
            <w:shd w:val="clear" w:color="auto" w:fill="E5DFEC"/>
          </w:tcPr>
          <w:p w:rsidR="00934007" w:rsidRPr="00803411" w:rsidRDefault="00934007" w:rsidP="00934007">
            <w:pPr>
              <w:pStyle w:val="BlockText"/>
              <w:numPr>
                <w:ilvl w:val="0"/>
                <w:numId w:val="30"/>
              </w:numPr>
              <w:tabs>
                <w:tab w:val="clear" w:pos="720"/>
                <w:tab w:val="num" w:pos="373"/>
                <w:tab w:val="left" w:pos="1273"/>
                <w:tab w:val="num" w:pos="1993"/>
                <w:tab w:val="num" w:pos="2344"/>
              </w:tabs>
              <w:spacing w:before="60" w:after="60" w:line="240" w:lineRule="auto"/>
              <w:ind w:left="373" w:right="0"/>
              <w:rPr>
                <w:rFonts w:cs="Arial"/>
                <w:sz w:val="22"/>
                <w:szCs w:val="22"/>
              </w:rPr>
            </w:pPr>
            <w:r>
              <w:rPr>
                <w:rFonts w:cs="Arial"/>
                <w:sz w:val="22"/>
                <w:szCs w:val="22"/>
              </w:rPr>
              <w:t>Supplier</w:t>
            </w:r>
            <w:r w:rsidRPr="00803411">
              <w:rPr>
                <w:rFonts w:cs="Arial"/>
                <w:sz w:val="22"/>
                <w:szCs w:val="22"/>
              </w:rPr>
              <w:t xml:space="preserve">s are required to have positive tangible net worth as calculated in the D&amp;B Company Reports. </w:t>
            </w:r>
          </w:p>
          <w:p w:rsidR="00934007" w:rsidRPr="00803411" w:rsidRDefault="00934007" w:rsidP="00934007">
            <w:pPr>
              <w:pStyle w:val="BlockText"/>
              <w:numPr>
                <w:ilvl w:val="0"/>
                <w:numId w:val="30"/>
              </w:numPr>
              <w:tabs>
                <w:tab w:val="clear" w:pos="720"/>
                <w:tab w:val="num" w:pos="373"/>
                <w:tab w:val="left" w:pos="1273"/>
                <w:tab w:val="num" w:pos="1993"/>
                <w:tab w:val="num" w:pos="2344"/>
              </w:tabs>
              <w:spacing w:before="60" w:after="60" w:line="240" w:lineRule="auto"/>
              <w:ind w:left="373" w:right="0"/>
              <w:rPr>
                <w:rFonts w:cs="Arial"/>
                <w:sz w:val="22"/>
                <w:szCs w:val="22"/>
              </w:rPr>
            </w:pPr>
            <w:r w:rsidRPr="00803411">
              <w:rPr>
                <w:rFonts w:cs="Arial"/>
                <w:sz w:val="22"/>
                <w:szCs w:val="22"/>
              </w:rPr>
              <w:t xml:space="preserve">The Financial Strength Indicator which is part of the D&amp;B Rating should as a minimum be H or above with 5A being the highest. </w:t>
            </w:r>
          </w:p>
          <w:p w:rsidR="00934007" w:rsidRPr="00803411" w:rsidRDefault="00934007" w:rsidP="00934007">
            <w:pPr>
              <w:pStyle w:val="BlockText"/>
              <w:numPr>
                <w:ilvl w:val="0"/>
                <w:numId w:val="30"/>
              </w:numPr>
              <w:tabs>
                <w:tab w:val="clear" w:pos="720"/>
                <w:tab w:val="num" w:pos="373"/>
                <w:tab w:val="left" w:pos="1273"/>
                <w:tab w:val="num" w:pos="1993"/>
                <w:tab w:val="num" w:pos="2344"/>
              </w:tabs>
              <w:spacing w:before="60" w:after="60" w:line="240" w:lineRule="auto"/>
              <w:ind w:left="373" w:right="0"/>
              <w:rPr>
                <w:rFonts w:cs="Arial"/>
                <w:sz w:val="22"/>
                <w:szCs w:val="22"/>
              </w:rPr>
            </w:pPr>
            <w:r w:rsidRPr="00803411">
              <w:rPr>
                <w:rFonts w:cs="Arial"/>
                <w:sz w:val="22"/>
                <w:szCs w:val="22"/>
              </w:rPr>
              <w:t>Negative tangible net worth may be considered an unacceptable risk</w:t>
            </w:r>
          </w:p>
        </w:tc>
      </w:tr>
      <w:tr w:rsidR="00934007" w:rsidRPr="00D077FB" w:rsidTr="00934007">
        <w:tc>
          <w:tcPr>
            <w:tcW w:w="1254" w:type="pct"/>
            <w:shd w:val="clear" w:color="auto" w:fill="E5DFEC"/>
          </w:tcPr>
          <w:p w:rsidR="00934007" w:rsidRPr="00803411" w:rsidRDefault="00934007" w:rsidP="00934007">
            <w:pPr>
              <w:spacing w:before="60"/>
              <w:rPr>
                <w:rFonts w:cs="Arial"/>
                <w:b/>
              </w:rPr>
            </w:pPr>
          </w:p>
          <w:p w:rsidR="00934007" w:rsidRPr="00803411" w:rsidRDefault="00934007" w:rsidP="00934007">
            <w:pPr>
              <w:spacing w:before="60"/>
              <w:rPr>
                <w:rFonts w:cs="Arial"/>
                <w:b/>
              </w:rPr>
            </w:pPr>
            <w:r w:rsidRPr="00803411">
              <w:rPr>
                <w:rFonts w:cs="Arial"/>
                <w:b/>
              </w:rPr>
              <w:t>Credit Risk</w:t>
            </w:r>
          </w:p>
        </w:tc>
        <w:tc>
          <w:tcPr>
            <w:tcW w:w="3746" w:type="pct"/>
            <w:shd w:val="clear" w:color="auto" w:fill="E5DFEC"/>
          </w:tcPr>
          <w:p w:rsidR="00934007" w:rsidRPr="00803411" w:rsidRDefault="00934007" w:rsidP="00934007">
            <w:pPr>
              <w:pStyle w:val="BlockText"/>
              <w:numPr>
                <w:ilvl w:val="0"/>
                <w:numId w:val="30"/>
              </w:numPr>
              <w:tabs>
                <w:tab w:val="clear" w:pos="720"/>
                <w:tab w:val="num" w:pos="373"/>
                <w:tab w:val="left" w:pos="1273"/>
                <w:tab w:val="num" w:pos="1993"/>
                <w:tab w:val="num" w:pos="2344"/>
              </w:tabs>
              <w:spacing w:before="60" w:after="60" w:line="240" w:lineRule="auto"/>
              <w:ind w:left="373" w:right="0"/>
              <w:rPr>
                <w:rFonts w:cs="Arial"/>
                <w:sz w:val="22"/>
                <w:szCs w:val="22"/>
              </w:rPr>
            </w:pPr>
            <w:r w:rsidRPr="00803411">
              <w:rPr>
                <w:rFonts w:cs="Arial"/>
                <w:sz w:val="22"/>
                <w:szCs w:val="22"/>
              </w:rPr>
              <w:t xml:space="preserve">The credit risk (and associated probability of business failure) of the organisation should be low or </w:t>
            </w:r>
            <w:r w:rsidR="00602F31" w:rsidRPr="00602F31">
              <w:rPr>
                <w:rFonts w:cs="Arial"/>
                <w:noProof/>
                <w:sz w:val="22"/>
                <w:szCs w:val="22"/>
              </w:rPr>
              <w:t>minimal</w:t>
            </w:r>
            <w:r w:rsidRPr="00803411">
              <w:rPr>
                <w:rFonts w:cs="Arial"/>
                <w:sz w:val="22"/>
                <w:szCs w:val="22"/>
              </w:rPr>
              <w:t xml:space="preserve"> but may be higher if satisfied that transactions can be adequately monitored. For example, credit risk scores of 1, 2 or 3 in the D&amp;B rating system would be considered acceptable</w:t>
            </w:r>
          </w:p>
          <w:p w:rsidR="00934007" w:rsidRPr="00803411" w:rsidRDefault="00934007" w:rsidP="00934007">
            <w:pPr>
              <w:pStyle w:val="BlockText"/>
              <w:numPr>
                <w:ilvl w:val="0"/>
                <w:numId w:val="30"/>
              </w:numPr>
              <w:tabs>
                <w:tab w:val="clear" w:pos="720"/>
                <w:tab w:val="num" w:pos="373"/>
                <w:tab w:val="left" w:pos="1273"/>
                <w:tab w:val="num" w:pos="1993"/>
                <w:tab w:val="num" w:pos="2344"/>
              </w:tabs>
              <w:spacing w:before="60" w:after="60" w:line="240" w:lineRule="auto"/>
              <w:ind w:left="373" w:right="0"/>
              <w:rPr>
                <w:rFonts w:cs="Arial"/>
                <w:sz w:val="22"/>
                <w:szCs w:val="22"/>
              </w:rPr>
            </w:pPr>
            <w:r w:rsidRPr="00803411">
              <w:rPr>
                <w:rFonts w:cs="Arial"/>
                <w:sz w:val="22"/>
                <w:szCs w:val="22"/>
              </w:rPr>
              <w:t xml:space="preserve">Some </w:t>
            </w:r>
            <w:r>
              <w:rPr>
                <w:rFonts w:cs="Arial"/>
                <w:sz w:val="22"/>
                <w:szCs w:val="22"/>
              </w:rPr>
              <w:t>Supplier</w:t>
            </w:r>
            <w:r w:rsidRPr="00803411">
              <w:rPr>
                <w:rFonts w:cs="Arial"/>
                <w:sz w:val="22"/>
                <w:szCs w:val="22"/>
              </w:rPr>
              <w:t xml:space="preserve">s may be considered by credit reference agencies to represent a significant level of risk and in some </w:t>
            </w:r>
            <w:r w:rsidR="00602F31" w:rsidRPr="00602F31">
              <w:rPr>
                <w:rFonts w:cs="Arial"/>
                <w:noProof/>
                <w:sz w:val="22"/>
                <w:szCs w:val="22"/>
              </w:rPr>
              <w:t>cases</w:t>
            </w:r>
            <w:r w:rsidR="00F43C9E">
              <w:rPr>
                <w:rFonts w:cs="Arial"/>
                <w:noProof/>
                <w:sz w:val="22"/>
                <w:szCs w:val="22"/>
              </w:rPr>
              <w:t>,</w:t>
            </w:r>
            <w:r w:rsidRPr="00803411">
              <w:rPr>
                <w:rFonts w:cs="Arial"/>
                <w:sz w:val="22"/>
                <w:szCs w:val="22"/>
              </w:rPr>
              <w:t xml:space="preserve"> no information may be available to assign a credit rating to organisations </w:t>
            </w:r>
            <w:r w:rsidR="00DC785D" w:rsidRPr="00803411">
              <w:rPr>
                <w:rFonts w:cs="Arial"/>
                <w:sz w:val="22"/>
                <w:szCs w:val="22"/>
              </w:rPr>
              <w:t>that</w:t>
            </w:r>
            <w:r w:rsidRPr="00803411">
              <w:rPr>
                <w:rFonts w:cs="Arial"/>
                <w:sz w:val="22"/>
                <w:szCs w:val="22"/>
              </w:rPr>
              <w:t xml:space="preserve"> are not fully underwritten. In these </w:t>
            </w:r>
            <w:r w:rsidR="00602F31" w:rsidRPr="00602F31">
              <w:rPr>
                <w:rFonts w:cs="Arial"/>
                <w:noProof/>
                <w:sz w:val="22"/>
                <w:szCs w:val="22"/>
              </w:rPr>
              <w:t>instances</w:t>
            </w:r>
            <w:r w:rsidR="00F43C9E">
              <w:rPr>
                <w:rFonts w:cs="Arial"/>
                <w:noProof/>
                <w:sz w:val="22"/>
                <w:szCs w:val="22"/>
              </w:rPr>
              <w:t>,</w:t>
            </w:r>
            <w:r w:rsidRPr="00803411">
              <w:rPr>
                <w:rFonts w:cs="Arial"/>
                <w:sz w:val="22"/>
                <w:szCs w:val="22"/>
              </w:rPr>
              <w:t xml:space="preserve"> this will equate to a risk indicator of </w:t>
            </w:r>
            <w:r w:rsidR="00DC785D" w:rsidRPr="00803411">
              <w:rPr>
                <w:rFonts w:cs="Arial"/>
                <w:sz w:val="22"/>
                <w:szCs w:val="22"/>
              </w:rPr>
              <w:t>four</w:t>
            </w:r>
            <w:r w:rsidRPr="00803411">
              <w:rPr>
                <w:rFonts w:cs="Arial"/>
                <w:sz w:val="22"/>
                <w:szCs w:val="22"/>
              </w:rPr>
              <w:t xml:space="preserve"> or </w:t>
            </w:r>
            <w:r w:rsidR="00DC785D" w:rsidRPr="00803411">
              <w:rPr>
                <w:rFonts w:cs="Arial"/>
                <w:sz w:val="22"/>
                <w:szCs w:val="22"/>
              </w:rPr>
              <w:t>five</w:t>
            </w:r>
            <w:r w:rsidRPr="00803411">
              <w:rPr>
                <w:rFonts w:cs="Arial"/>
                <w:sz w:val="22"/>
                <w:szCs w:val="22"/>
              </w:rPr>
              <w:t xml:space="preserve"> in the D&amp;B scoring system.</w:t>
            </w:r>
          </w:p>
        </w:tc>
      </w:tr>
      <w:tr w:rsidR="00934007" w:rsidRPr="00D077FB" w:rsidTr="00934007">
        <w:tc>
          <w:tcPr>
            <w:tcW w:w="1254" w:type="pct"/>
            <w:shd w:val="clear" w:color="auto" w:fill="E5DFEC"/>
          </w:tcPr>
          <w:p w:rsidR="00934007" w:rsidRPr="00803411" w:rsidRDefault="00934007" w:rsidP="00934007">
            <w:pPr>
              <w:spacing w:before="60"/>
              <w:rPr>
                <w:rFonts w:cs="Arial"/>
                <w:b/>
              </w:rPr>
            </w:pPr>
          </w:p>
          <w:p w:rsidR="00934007" w:rsidRPr="00803411" w:rsidRDefault="00934007" w:rsidP="00934007">
            <w:pPr>
              <w:spacing w:before="60"/>
              <w:rPr>
                <w:rFonts w:cs="Arial"/>
              </w:rPr>
            </w:pPr>
            <w:r w:rsidRPr="00803411">
              <w:rPr>
                <w:rFonts w:cs="Arial"/>
                <w:b/>
              </w:rPr>
              <w:t>Delinquency Score and Creditor Rating</w:t>
            </w:r>
            <w:r w:rsidRPr="00803411">
              <w:rPr>
                <w:rFonts w:cs="Arial"/>
              </w:rPr>
              <w:t xml:space="preserve"> (days)</w:t>
            </w:r>
          </w:p>
          <w:p w:rsidR="00934007" w:rsidRPr="00803411" w:rsidRDefault="00934007" w:rsidP="00934007">
            <w:pPr>
              <w:spacing w:before="60"/>
              <w:rPr>
                <w:rFonts w:cs="Arial"/>
                <w:b/>
              </w:rPr>
            </w:pPr>
          </w:p>
        </w:tc>
        <w:tc>
          <w:tcPr>
            <w:tcW w:w="3746" w:type="pct"/>
            <w:shd w:val="clear" w:color="auto" w:fill="E5DFEC"/>
          </w:tcPr>
          <w:p w:rsidR="00934007" w:rsidRPr="00803411" w:rsidRDefault="00934007" w:rsidP="00934007">
            <w:pPr>
              <w:pStyle w:val="BlockText"/>
              <w:numPr>
                <w:ilvl w:val="0"/>
                <w:numId w:val="30"/>
              </w:numPr>
              <w:tabs>
                <w:tab w:val="clear" w:pos="720"/>
                <w:tab w:val="num" w:pos="373"/>
                <w:tab w:val="left" w:pos="1273"/>
                <w:tab w:val="num" w:pos="1993"/>
                <w:tab w:val="num" w:pos="2344"/>
              </w:tabs>
              <w:spacing w:before="60" w:after="60" w:line="240" w:lineRule="auto"/>
              <w:ind w:left="373" w:right="0"/>
              <w:rPr>
                <w:rFonts w:cs="Arial"/>
                <w:sz w:val="22"/>
                <w:szCs w:val="22"/>
              </w:rPr>
            </w:pPr>
            <w:r w:rsidRPr="00803411">
              <w:rPr>
                <w:rFonts w:cs="Arial"/>
                <w:sz w:val="22"/>
                <w:szCs w:val="22"/>
              </w:rPr>
              <w:t xml:space="preserve">This information is included as an indicator of a </w:t>
            </w:r>
            <w:r>
              <w:rPr>
                <w:rFonts w:cs="Arial"/>
                <w:sz w:val="22"/>
                <w:szCs w:val="22"/>
              </w:rPr>
              <w:t>Supplier</w:t>
            </w:r>
            <w:r w:rsidRPr="00803411">
              <w:rPr>
                <w:rFonts w:cs="Arial"/>
                <w:sz w:val="22"/>
                <w:szCs w:val="22"/>
              </w:rPr>
              <w:t xml:space="preserve">’s ability to pay its debts and therefore highlights any potential cash flow issues. The information is derived from the following sections in the D and B Reports: D and B Risk Assessment, Payment Information and the Payment Industry Comparison. </w:t>
            </w:r>
          </w:p>
          <w:p w:rsidR="00934007" w:rsidRPr="00803411" w:rsidRDefault="00934007" w:rsidP="00934007">
            <w:pPr>
              <w:pStyle w:val="BlockText"/>
              <w:numPr>
                <w:ilvl w:val="0"/>
                <w:numId w:val="30"/>
              </w:numPr>
              <w:tabs>
                <w:tab w:val="clear" w:pos="720"/>
                <w:tab w:val="num" w:pos="373"/>
                <w:tab w:val="left" w:pos="1273"/>
                <w:tab w:val="num" w:pos="1993"/>
                <w:tab w:val="num" w:pos="2344"/>
              </w:tabs>
              <w:spacing w:before="60" w:after="60" w:line="240" w:lineRule="auto"/>
              <w:ind w:left="373" w:right="0"/>
              <w:rPr>
                <w:rFonts w:cs="Arial"/>
                <w:sz w:val="22"/>
                <w:szCs w:val="22"/>
              </w:rPr>
            </w:pPr>
            <w:r w:rsidRPr="00803411">
              <w:rPr>
                <w:rFonts w:cs="Arial"/>
                <w:sz w:val="22"/>
                <w:szCs w:val="22"/>
              </w:rPr>
              <w:t>Some leeway ought to be given in the assessment of creditor payment behaviour with some payment beyond terms being allowed (up to a maximum of 30 days).</w:t>
            </w:r>
          </w:p>
          <w:p w:rsidR="00934007" w:rsidRPr="00803411" w:rsidRDefault="00934007" w:rsidP="00934007">
            <w:pPr>
              <w:pStyle w:val="BlockText"/>
              <w:numPr>
                <w:ilvl w:val="0"/>
                <w:numId w:val="30"/>
              </w:numPr>
              <w:tabs>
                <w:tab w:val="clear" w:pos="720"/>
                <w:tab w:val="num" w:pos="373"/>
                <w:tab w:val="left" w:pos="1273"/>
                <w:tab w:val="num" w:pos="1993"/>
                <w:tab w:val="num" w:pos="2344"/>
              </w:tabs>
              <w:spacing w:before="60" w:after="60" w:line="240" w:lineRule="auto"/>
              <w:ind w:left="373" w:right="0"/>
              <w:rPr>
                <w:rFonts w:cs="Arial"/>
                <w:sz w:val="22"/>
                <w:szCs w:val="22"/>
              </w:rPr>
            </w:pPr>
            <w:r w:rsidRPr="00803411">
              <w:rPr>
                <w:rFonts w:cs="Arial"/>
                <w:sz w:val="22"/>
                <w:szCs w:val="22"/>
              </w:rPr>
              <w:t xml:space="preserve">As has already been stated above, if no D&amp;B report is available, a manual calculation of creditor days will form the basis of the credit assessment for not-for-profit organisations. A value of </w:t>
            </w:r>
            <w:r w:rsidR="00F43C9E">
              <w:rPr>
                <w:rFonts w:cs="Arial"/>
                <w:noProof/>
                <w:sz w:val="22"/>
                <w:szCs w:val="22"/>
              </w:rPr>
              <w:t>fewer</w:t>
            </w:r>
            <w:r w:rsidRPr="00803411">
              <w:rPr>
                <w:rFonts w:cs="Arial"/>
                <w:sz w:val="22"/>
                <w:szCs w:val="22"/>
              </w:rPr>
              <w:t xml:space="preserve"> than 75 days </w:t>
            </w:r>
            <w:proofErr w:type="gramStart"/>
            <w:r w:rsidRPr="00803411">
              <w:rPr>
                <w:rFonts w:cs="Arial"/>
                <w:sz w:val="22"/>
                <w:szCs w:val="22"/>
              </w:rPr>
              <w:t>will be considered</w:t>
            </w:r>
            <w:proofErr w:type="gramEnd"/>
            <w:r w:rsidRPr="00803411">
              <w:rPr>
                <w:rFonts w:cs="Arial"/>
                <w:sz w:val="22"/>
                <w:szCs w:val="22"/>
              </w:rPr>
              <w:t xml:space="preserve"> an acceptable risk for these types of organisations.</w:t>
            </w:r>
          </w:p>
          <w:p w:rsidR="00934007" w:rsidRPr="00803411" w:rsidRDefault="00934007" w:rsidP="00934007">
            <w:pPr>
              <w:pStyle w:val="BlockText"/>
              <w:numPr>
                <w:ilvl w:val="0"/>
                <w:numId w:val="30"/>
              </w:numPr>
              <w:tabs>
                <w:tab w:val="clear" w:pos="720"/>
                <w:tab w:val="num" w:pos="373"/>
                <w:tab w:val="left" w:pos="1273"/>
                <w:tab w:val="num" w:pos="1993"/>
                <w:tab w:val="num" w:pos="2344"/>
              </w:tabs>
              <w:spacing w:before="60" w:after="60" w:line="240" w:lineRule="auto"/>
              <w:ind w:left="373" w:right="0"/>
              <w:rPr>
                <w:rFonts w:cs="Arial"/>
                <w:sz w:val="22"/>
                <w:szCs w:val="22"/>
              </w:rPr>
            </w:pPr>
            <w:r w:rsidRPr="00803411">
              <w:rPr>
                <w:rFonts w:cs="Arial"/>
                <w:sz w:val="22"/>
                <w:szCs w:val="22"/>
              </w:rPr>
              <w:t>Excessive and Substantial days - Payment beyond the terms set out above ought to be considered to represent an unacceptable risk.</w:t>
            </w:r>
          </w:p>
        </w:tc>
      </w:tr>
      <w:tr w:rsidR="00934007" w:rsidRPr="00D077FB" w:rsidTr="00934007">
        <w:tc>
          <w:tcPr>
            <w:tcW w:w="1254" w:type="pct"/>
            <w:shd w:val="clear" w:color="auto" w:fill="E5DFEC"/>
          </w:tcPr>
          <w:p w:rsidR="00934007" w:rsidRDefault="00934007" w:rsidP="00934007">
            <w:pPr>
              <w:spacing w:before="60"/>
              <w:rPr>
                <w:rFonts w:cs="Arial"/>
                <w:b/>
              </w:rPr>
            </w:pPr>
          </w:p>
          <w:p w:rsidR="00934007" w:rsidRPr="00803411" w:rsidRDefault="00934007" w:rsidP="00934007">
            <w:pPr>
              <w:spacing w:before="60"/>
              <w:rPr>
                <w:rFonts w:cs="Arial"/>
                <w:b/>
              </w:rPr>
            </w:pPr>
            <w:r w:rsidRPr="00803411">
              <w:rPr>
                <w:rFonts w:cs="Arial"/>
                <w:b/>
              </w:rPr>
              <w:t>Liquidity</w:t>
            </w:r>
          </w:p>
          <w:p w:rsidR="00934007" w:rsidRPr="00803411" w:rsidRDefault="00934007" w:rsidP="00934007">
            <w:pPr>
              <w:spacing w:before="60"/>
              <w:rPr>
                <w:rFonts w:cs="Arial"/>
                <w:b/>
              </w:rPr>
            </w:pPr>
            <w:r w:rsidRPr="00803411">
              <w:rPr>
                <w:rFonts w:cs="Arial"/>
                <w:b/>
              </w:rPr>
              <w:t>Current Ratio</w:t>
            </w:r>
          </w:p>
          <w:p w:rsidR="00934007" w:rsidRPr="00803411" w:rsidRDefault="00934007" w:rsidP="00934007">
            <w:pPr>
              <w:spacing w:before="60"/>
              <w:rPr>
                <w:rFonts w:cs="Arial"/>
                <w:b/>
              </w:rPr>
            </w:pPr>
            <w:r w:rsidRPr="00803411">
              <w:rPr>
                <w:rFonts w:cs="Arial"/>
              </w:rPr>
              <w:t>(Current assets/ Current liabilities)</w:t>
            </w:r>
          </w:p>
        </w:tc>
        <w:tc>
          <w:tcPr>
            <w:tcW w:w="3746" w:type="pct"/>
            <w:shd w:val="clear" w:color="auto" w:fill="E5DFEC"/>
          </w:tcPr>
          <w:p w:rsidR="00934007" w:rsidRPr="00803411" w:rsidRDefault="00934007" w:rsidP="00934007">
            <w:pPr>
              <w:pStyle w:val="BlockText"/>
              <w:numPr>
                <w:ilvl w:val="0"/>
                <w:numId w:val="30"/>
              </w:numPr>
              <w:tabs>
                <w:tab w:val="clear" w:pos="720"/>
                <w:tab w:val="num" w:pos="373"/>
                <w:tab w:val="left" w:pos="1273"/>
                <w:tab w:val="num" w:pos="1993"/>
                <w:tab w:val="num" w:pos="2344"/>
              </w:tabs>
              <w:spacing w:before="60" w:after="60" w:line="240" w:lineRule="auto"/>
              <w:ind w:left="373" w:right="0"/>
              <w:rPr>
                <w:rFonts w:cs="Arial"/>
                <w:sz w:val="22"/>
                <w:szCs w:val="22"/>
              </w:rPr>
            </w:pPr>
            <w:r w:rsidRPr="00803411">
              <w:rPr>
                <w:rFonts w:cs="Arial"/>
                <w:sz w:val="22"/>
                <w:szCs w:val="22"/>
              </w:rPr>
              <w:t xml:space="preserve">Current assets should always be greater than current liabilities, </w:t>
            </w:r>
            <w:r w:rsidR="00602F31" w:rsidRPr="00602F31">
              <w:rPr>
                <w:rFonts w:cs="Arial"/>
                <w:noProof/>
                <w:sz w:val="22"/>
                <w:szCs w:val="22"/>
              </w:rPr>
              <w:t>Current</w:t>
            </w:r>
            <w:r w:rsidRPr="00803411">
              <w:rPr>
                <w:rFonts w:cs="Arial"/>
                <w:sz w:val="22"/>
                <w:szCs w:val="22"/>
              </w:rPr>
              <w:t xml:space="preserve"> ratio of 2:1 is ideal. If it is significantly more </w:t>
            </w:r>
            <w:r w:rsidR="00602F31" w:rsidRPr="00602F31">
              <w:rPr>
                <w:rFonts w:cs="Arial"/>
                <w:noProof/>
                <w:sz w:val="22"/>
                <w:szCs w:val="22"/>
              </w:rPr>
              <w:t>th</w:t>
            </w:r>
            <w:r w:rsidR="00F43C9E">
              <w:rPr>
                <w:rFonts w:cs="Arial"/>
                <w:noProof/>
                <w:sz w:val="22"/>
                <w:szCs w:val="22"/>
              </w:rPr>
              <w:t>a</w:t>
            </w:r>
            <w:r w:rsidR="00602F31" w:rsidRPr="00602F31">
              <w:rPr>
                <w:rFonts w:cs="Arial"/>
                <w:noProof/>
                <w:sz w:val="22"/>
                <w:szCs w:val="22"/>
              </w:rPr>
              <w:t>n</w:t>
            </w:r>
            <w:r w:rsidRPr="00803411">
              <w:rPr>
                <w:rFonts w:cs="Arial"/>
                <w:sz w:val="22"/>
                <w:szCs w:val="22"/>
              </w:rPr>
              <w:t xml:space="preserve"> </w:t>
            </w:r>
            <w:proofErr w:type="gramStart"/>
            <w:r w:rsidRPr="00803411">
              <w:rPr>
                <w:rFonts w:cs="Arial"/>
                <w:sz w:val="22"/>
                <w:szCs w:val="22"/>
              </w:rPr>
              <w:t>perhaps</w:t>
            </w:r>
            <w:proofErr w:type="gramEnd"/>
            <w:r w:rsidRPr="00803411">
              <w:rPr>
                <w:rFonts w:cs="Arial"/>
                <w:sz w:val="22"/>
                <w:szCs w:val="22"/>
              </w:rPr>
              <w:t xml:space="preserve"> the management of the working capital is inefficient and better use could be made of the stock or money in the bank. This ratio should be always be interpreted alongside the ‘Acid Test’ ratio</w:t>
            </w:r>
          </w:p>
        </w:tc>
      </w:tr>
      <w:tr w:rsidR="00934007" w:rsidRPr="00D077FB" w:rsidTr="00934007">
        <w:tc>
          <w:tcPr>
            <w:tcW w:w="1254" w:type="pct"/>
            <w:shd w:val="clear" w:color="auto" w:fill="E5DFEC"/>
          </w:tcPr>
          <w:p w:rsidR="00934007" w:rsidRPr="00803411" w:rsidRDefault="00934007" w:rsidP="00934007">
            <w:pPr>
              <w:spacing w:before="60"/>
              <w:rPr>
                <w:rFonts w:cs="Arial"/>
                <w:sz w:val="24"/>
              </w:rPr>
            </w:pPr>
            <w:r w:rsidRPr="00803411">
              <w:rPr>
                <w:rFonts w:cs="Arial"/>
              </w:rPr>
              <w:br w:type="page"/>
            </w:r>
          </w:p>
          <w:p w:rsidR="00934007" w:rsidRPr="00803411" w:rsidRDefault="00934007" w:rsidP="00934007">
            <w:pPr>
              <w:spacing w:before="60"/>
              <w:rPr>
                <w:rFonts w:cs="Arial"/>
                <w:b/>
              </w:rPr>
            </w:pPr>
            <w:r w:rsidRPr="00803411">
              <w:rPr>
                <w:rFonts w:cs="Arial"/>
                <w:b/>
              </w:rPr>
              <w:t>Acid Test</w:t>
            </w:r>
          </w:p>
          <w:p w:rsidR="00934007" w:rsidRPr="00803411" w:rsidRDefault="00934007" w:rsidP="00934007">
            <w:pPr>
              <w:spacing w:before="60"/>
              <w:rPr>
                <w:rFonts w:cs="Arial"/>
                <w:b/>
              </w:rPr>
            </w:pPr>
            <w:r w:rsidRPr="00803411">
              <w:rPr>
                <w:rFonts w:cs="Arial"/>
              </w:rPr>
              <w:t xml:space="preserve">(Current assets – Stock/Current </w:t>
            </w:r>
            <w:r w:rsidR="00602F31" w:rsidRPr="00602F31">
              <w:rPr>
                <w:rFonts w:cs="Arial"/>
                <w:noProof/>
              </w:rPr>
              <w:t>liabilities</w:t>
            </w:r>
            <w:r w:rsidRPr="00803411">
              <w:rPr>
                <w:rFonts w:cs="Arial"/>
              </w:rPr>
              <w:t>)</w:t>
            </w:r>
          </w:p>
        </w:tc>
        <w:tc>
          <w:tcPr>
            <w:tcW w:w="3746" w:type="pct"/>
            <w:shd w:val="clear" w:color="auto" w:fill="E5DFEC"/>
          </w:tcPr>
          <w:p w:rsidR="00934007" w:rsidRPr="00803411" w:rsidRDefault="00934007" w:rsidP="00934007">
            <w:pPr>
              <w:pStyle w:val="BlockText"/>
              <w:numPr>
                <w:ilvl w:val="0"/>
                <w:numId w:val="30"/>
              </w:numPr>
              <w:tabs>
                <w:tab w:val="clear" w:pos="720"/>
                <w:tab w:val="num" w:pos="373"/>
                <w:tab w:val="left" w:pos="1273"/>
                <w:tab w:val="num" w:pos="1993"/>
                <w:tab w:val="num" w:pos="2344"/>
              </w:tabs>
              <w:spacing w:before="60" w:after="60" w:line="240" w:lineRule="auto"/>
              <w:ind w:left="373" w:right="0"/>
              <w:rPr>
                <w:rFonts w:cs="Arial"/>
                <w:b/>
                <w:sz w:val="22"/>
                <w:szCs w:val="22"/>
              </w:rPr>
            </w:pPr>
            <w:r w:rsidRPr="00803411">
              <w:rPr>
                <w:rFonts w:cs="Arial"/>
                <w:sz w:val="22"/>
                <w:szCs w:val="22"/>
              </w:rPr>
              <w:t xml:space="preserve">An Acid-Test of greater than 1 is ideal, but a figure of greater than 0.5 but lower than 1 would be acceptable on the basis that the </w:t>
            </w:r>
            <w:r>
              <w:rPr>
                <w:rFonts w:cs="Arial"/>
                <w:sz w:val="22"/>
                <w:szCs w:val="22"/>
              </w:rPr>
              <w:t>Supplier</w:t>
            </w:r>
            <w:r w:rsidRPr="00803411">
              <w:rPr>
                <w:rFonts w:cs="Arial"/>
                <w:sz w:val="22"/>
                <w:szCs w:val="22"/>
              </w:rPr>
              <w:t xml:space="preserve"> has the liquid assets to cover payment of the majority of its current liabilities. This is applicable to both for-profit and not-for-profit organisations.</w:t>
            </w:r>
          </w:p>
          <w:p w:rsidR="00934007" w:rsidRPr="00803411" w:rsidRDefault="00934007" w:rsidP="00934007">
            <w:pPr>
              <w:pStyle w:val="BlockText"/>
              <w:numPr>
                <w:ilvl w:val="0"/>
                <w:numId w:val="30"/>
              </w:numPr>
              <w:tabs>
                <w:tab w:val="clear" w:pos="720"/>
                <w:tab w:val="num" w:pos="373"/>
                <w:tab w:val="left" w:pos="1273"/>
                <w:tab w:val="num" w:pos="1993"/>
                <w:tab w:val="num" w:pos="2344"/>
              </w:tabs>
              <w:spacing w:before="60" w:after="60" w:line="240" w:lineRule="auto"/>
              <w:ind w:left="373" w:right="0"/>
              <w:rPr>
                <w:rFonts w:cs="Arial"/>
                <w:sz w:val="22"/>
                <w:szCs w:val="22"/>
              </w:rPr>
            </w:pPr>
            <w:proofErr w:type="gramStart"/>
            <w:r w:rsidRPr="00803411">
              <w:rPr>
                <w:rFonts w:cs="Arial"/>
                <w:sz w:val="22"/>
                <w:szCs w:val="22"/>
              </w:rPr>
              <w:t>An acid</w:t>
            </w:r>
            <w:proofErr w:type="gramEnd"/>
            <w:r w:rsidRPr="00803411">
              <w:rPr>
                <w:rFonts w:cs="Arial"/>
                <w:sz w:val="22"/>
                <w:szCs w:val="22"/>
              </w:rPr>
              <w:t xml:space="preserve"> test ratio of less than 0.5 is generally unacceptable, particularly if credit risk assessment and payment performance </w:t>
            </w:r>
            <w:r w:rsidR="00F43C9E">
              <w:rPr>
                <w:rFonts w:cs="Arial"/>
                <w:noProof/>
                <w:sz w:val="22"/>
                <w:szCs w:val="22"/>
              </w:rPr>
              <w:t>are</w:t>
            </w:r>
            <w:r w:rsidRPr="00803411">
              <w:rPr>
                <w:rFonts w:cs="Arial"/>
                <w:sz w:val="22"/>
                <w:szCs w:val="22"/>
              </w:rPr>
              <w:t xml:space="preserve"> poor.</w:t>
            </w:r>
          </w:p>
        </w:tc>
      </w:tr>
      <w:tr w:rsidR="00934007" w:rsidRPr="00D077FB" w:rsidTr="00934007">
        <w:tc>
          <w:tcPr>
            <w:tcW w:w="1254" w:type="pct"/>
            <w:shd w:val="clear" w:color="auto" w:fill="E5DFEC"/>
          </w:tcPr>
          <w:p w:rsidR="00934007" w:rsidRPr="00803411" w:rsidRDefault="00934007" w:rsidP="00934007">
            <w:pPr>
              <w:spacing w:before="60"/>
              <w:rPr>
                <w:rFonts w:cs="Arial"/>
                <w:b/>
              </w:rPr>
            </w:pPr>
          </w:p>
          <w:p w:rsidR="00934007" w:rsidRPr="00803411" w:rsidRDefault="00934007" w:rsidP="00934007">
            <w:pPr>
              <w:spacing w:before="60"/>
              <w:rPr>
                <w:rFonts w:cs="Arial"/>
                <w:b/>
              </w:rPr>
            </w:pPr>
            <w:r w:rsidRPr="00803411">
              <w:rPr>
                <w:rFonts w:cs="Arial"/>
                <w:b/>
              </w:rPr>
              <w:t>Capital Gearing</w:t>
            </w:r>
            <w:r w:rsidRPr="00803411">
              <w:rPr>
                <w:rFonts w:cs="Arial"/>
              </w:rPr>
              <w:t xml:space="preserve"> (Debt/Equity Ratio)</w:t>
            </w:r>
          </w:p>
        </w:tc>
        <w:tc>
          <w:tcPr>
            <w:tcW w:w="3746" w:type="pct"/>
            <w:shd w:val="clear" w:color="auto" w:fill="E5DFEC"/>
          </w:tcPr>
          <w:p w:rsidR="00934007" w:rsidRPr="00803411" w:rsidRDefault="00934007" w:rsidP="00934007">
            <w:pPr>
              <w:pStyle w:val="BlockText"/>
              <w:numPr>
                <w:ilvl w:val="0"/>
                <w:numId w:val="30"/>
              </w:numPr>
              <w:tabs>
                <w:tab w:val="clear" w:pos="720"/>
                <w:tab w:val="num" w:pos="373"/>
                <w:tab w:val="left" w:pos="1273"/>
                <w:tab w:val="num" w:pos="1993"/>
                <w:tab w:val="num" w:pos="2344"/>
              </w:tabs>
              <w:spacing w:before="60" w:after="60" w:line="240" w:lineRule="auto"/>
              <w:ind w:left="373" w:right="0"/>
              <w:rPr>
                <w:rFonts w:cs="Arial"/>
                <w:b/>
                <w:sz w:val="22"/>
                <w:szCs w:val="22"/>
              </w:rPr>
            </w:pPr>
            <w:r w:rsidRPr="00803411">
              <w:rPr>
                <w:rFonts w:cs="Arial"/>
                <w:sz w:val="22"/>
                <w:szCs w:val="22"/>
              </w:rPr>
              <w:t>Whilst a gearing ratio of greater than 100% would be considered high, a higher ratio than this could still be considered acceptable provided that the interest cover capacity exists within the organisation. Again, this is applicable to both for-profit and not-for-profit organisations</w:t>
            </w:r>
          </w:p>
          <w:p w:rsidR="00934007" w:rsidRPr="00803411" w:rsidRDefault="00934007" w:rsidP="00934007">
            <w:pPr>
              <w:pStyle w:val="BlockText"/>
              <w:numPr>
                <w:ilvl w:val="0"/>
                <w:numId w:val="30"/>
              </w:numPr>
              <w:tabs>
                <w:tab w:val="clear" w:pos="720"/>
                <w:tab w:val="num" w:pos="373"/>
                <w:tab w:val="left" w:pos="1273"/>
                <w:tab w:val="num" w:pos="1993"/>
                <w:tab w:val="num" w:pos="2344"/>
              </w:tabs>
              <w:spacing w:before="60" w:after="60" w:line="240" w:lineRule="auto"/>
              <w:ind w:left="373" w:right="0"/>
              <w:rPr>
                <w:rFonts w:cs="Arial"/>
                <w:b/>
                <w:sz w:val="22"/>
                <w:szCs w:val="22"/>
              </w:rPr>
            </w:pPr>
            <w:r w:rsidRPr="00803411">
              <w:rPr>
                <w:rFonts w:cs="Arial"/>
                <w:sz w:val="22"/>
                <w:szCs w:val="22"/>
              </w:rPr>
              <w:t xml:space="preserve">Even if interest cover exists within the organisation, a gearing ratio of 150% would represent an unacceptable risk as the </w:t>
            </w:r>
            <w:r>
              <w:rPr>
                <w:rFonts w:cs="Arial"/>
                <w:sz w:val="22"/>
                <w:szCs w:val="22"/>
              </w:rPr>
              <w:t>Supplier</w:t>
            </w:r>
            <w:r w:rsidRPr="00803411">
              <w:rPr>
                <w:rFonts w:cs="Arial"/>
                <w:sz w:val="22"/>
                <w:szCs w:val="22"/>
              </w:rPr>
              <w:t xml:space="preserve"> is exposed to</w:t>
            </w:r>
            <w:r w:rsidR="00F43C9E">
              <w:rPr>
                <w:rFonts w:cs="Arial"/>
                <w:sz w:val="22"/>
                <w:szCs w:val="22"/>
              </w:rPr>
              <w:t xml:space="preserve"> the</w:t>
            </w:r>
            <w:r w:rsidRPr="00803411">
              <w:rPr>
                <w:rFonts w:cs="Arial"/>
                <w:sz w:val="22"/>
                <w:szCs w:val="22"/>
              </w:rPr>
              <w:t xml:space="preserve"> </w:t>
            </w:r>
            <w:r w:rsidR="00602F31" w:rsidRPr="00602F31">
              <w:rPr>
                <w:rFonts w:cs="Arial"/>
                <w:noProof/>
                <w:sz w:val="22"/>
                <w:szCs w:val="22"/>
              </w:rPr>
              <w:t>risk</w:t>
            </w:r>
            <w:r w:rsidRPr="00803411">
              <w:rPr>
                <w:rFonts w:cs="Arial"/>
                <w:sz w:val="22"/>
                <w:szCs w:val="22"/>
              </w:rPr>
              <w:t xml:space="preserve"> of interest rate fluctuations.</w:t>
            </w:r>
          </w:p>
        </w:tc>
      </w:tr>
      <w:tr w:rsidR="00934007" w:rsidRPr="00D077FB" w:rsidTr="00934007">
        <w:tc>
          <w:tcPr>
            <w:tcW w:w="1254" w:type="pct"/>
            <w:shd w:val="clear" w:color="auto" w:fill="E5DFEC"/>
          </w:tcPr>
          <w:p w:rsidR="00934007" w:rsidRPr="00803411" w:rsidRDefault="00934007" w:rsidP="00934007">
            <w:pPr>
              <w:spacing w:before="60"/>
              <w:rPr>
                <w:rFonts w:cs="Arial"/>
                <w:b/>
              </w:rPr>
            </w:pPr>
          </w:p>
          <w:p w:rsidR="00934007" w:rsidRPr="00803411" w:rsidRDefault="00934007" w:rsidP="00934007">
            <w:pPr>
              <w:spacing w:before="60"/>
              <w:rPr>
                <w:rFonts w:cs="Arial"/>
                <w:b/>
              </w:rPr>
            </w:pPr>
            <w:r w:rsidRPr="00803411">
              <w:rPr>
                <w:rFonts w:cs="Arial"/>
                <w:b/>
              </w:rPr>
              <w:t>Interest Cover</w:t>
            </w:r>
            <w:r w:rsidRPr="00803411">
              <w:rPr>
                <w:rFonts w:cs="Arial"/>
              </w:rPr>
              <w:t xml:space="preserve"> (Profit before interest/Interest)</w:t>
            </w:r>
          </w:p>
        </w:tc>
        <w:tc>
          <w:tcPr>
            <w:tcW w:w="3746" w:type="pct"/>
            <w:shd w:val="clear" w:color="auto" w:fill="E5DFEC"/>
          </w:tcPr>
          <w:p w:rsidR="00934007" w:rsidRPr="00803411" w:rsidRDefault="00934007" w:rsidP="00934007">
            <w:pPr>
              <w:pStyle w:val="BlockText"/>
              <w:numPr>
                <w:ilvl w:val="0"/>
                <w:numId w:val="30"/>
              </w:numPr>
              <w:tabs>
                <w:tab w:val="clear" w:pos="720"/>
                <w:tab w:val="num" w:pos="373"/>
                <w:tab w:val="left" w:pos="1273"/>
                <w:tab w:val="num" w:pos="1993"/>
                <w:tab w:val="num" w:pos="2344"/>
              </w:tabs>
              <w:spacing w:before="60" w:after="60" w:line="240" w:lineRule="auto"/>
              <w:ind w:left="373" w:right="0"/>
              <w:rPr>
                <w:rFonts w:cs="Arial"/>
                <w:b/>
                <w:sz w:val="22"/>
                <w:szCs w:val="22"/>
              </w:rPr>
            </w:pPr>
            <w:r w:rsidRPr="00803411">
              <w:rPr>
                <w:rFonts w:cs="Arial"/>
                <w:sz w:val="22"/>
                <w:szCs w:val="22"/>
              </w:rPr>
              <w:t>An interest cover calculation result of 1.0 or more is required to ensure that all interest payments are likely to be covered in the coming year. The more times the interest is covered by the profit the safer the company is. This is the case for both for-profit and not-for-profit organisations.</w:t>
            </w:r>
          </w:p>
          <w:p w:rsidR="00934007" w:rsidRPr="00803411" w:rsidRDefault="00934007" w:rsidP="00934007">
            <w:pPr>
              <w:pStyle w:val="BlockText"/>
              <w:numPr>
                <w:ilvl w:val="0"/>
                <w:numId w:val="30"/>
              </w:numPr>
              <w:tabs>
                <w:tab w:val="clear" w:pos="720"/>
                <w:tab w:val="num" w:pos="373"/>
                <w:tab w:val="left" w:pos="1273"/>
                <w:tab w:val="num" w:pos="1993"/>
                <w:tab w:val="num" w:pos="2344"/>
              </w:tabs>
              <w:spacing w:before="60" w:after="60" w:line="240" w:lineRule="auto"/>
              <w:ind w:left="373" w:right="0"/>
              <w:rPr>
                <w:rFonts w:cs="Arial"/>
                <w:b/>
                <w:sz w:val="22"/>
                <w:szCs w:val="22"/>
              </w:rPr>
            </w:pPr>
            <w:r w:rsidRPr="00803411">
              <w:rPr>
                <w:rFonts w:cs="Arial"/>
                <w:sz w:val="22"/>
                <w:szCs w:val="22"/>
              </w:rPr>
              <w:t>Anything less than 1.0 covered must be viewed as high risk.</w:t>
            </w:r>
          </w:p>
        </w:tc>
      </w:tr>
      <w:tr w:rsidR="00934007" w:rsidRPr="00D077FB" w:rsidTr="00934007">
        <w:tc>
          <w:tcPr>
            <w:tcW w:w="1254" w:type="pct"/>
            <w:shd w:val="clear" w:color="auto" w:fill="E5DFEC"/>
          </w:tcPr>
          <w:p w:rsidR="00934007" w:rsidRPr="00803411" w:rsidRDefault="00934007" w:rsidP="00934007">
            <w:pPr>
              <w:spacing w:before="60"/>
              <w:rPr>
                <w:rFonts w:cs="Arial"/>
                <w:b/>
              </w:rPr>
            </w:pPr>
          </w:p>
          <w:p w:rsidR="00934007" w:rsidRPr="00803411" w:rsidRDefault="00934007" w:rsidP="00934007">
            <w:pPr>
              <w:spacing w:before="60"/>
              <w:rPr>
                <w:rFonts w:cs="Arial"/>
                <w:b/>
              </w:rPr>
            </w:pPr>
            <w:r w:rsidRPr="00803411">
              <w:rPr>
                <w:rFonts w:cs="Arial"/>
                <w:b/>
              </w:rPr>
              <w:t>ROCE</w:t>
            </w:r>
          </w:p>
          <w:p w:rsidR="00934007" w:rsidRPr="00803411" w:rsidRDefault="00934007" w:rsidP="00934007">
            <w:pPr>
              <w:spacing w:before="60"/>
              <w:rPr>
                <w:rFonts w:cs="Arial"/>
                <w:b/>
              </w:rPr>
            </w:pPr>
            <w:r w:rsidRPr="00803411">
              <w:rPr>
                <w:rFonts w:cs="Arial"/>
              </w:rPr>
              <w:t>(Profit before interest &amp; tax/capital employed)</w:t>
            </w:r>
          </w:p>
        </w:tc>
        <w:tc>
          <w:tcPr>
            <w:tcW w:w="3746" w:type="pct"/>
            <w:shd w:val="clear" w:color="auto" w:fill="E5DFEC"/>
          </w:tcPr>
          <w:p w:rsidR="00934007" w:rsidRPr="00803411" w:rsidRDefault="00934007" w:rsidP="00934007">
            <w:pPr>
              <w:pStyle w:val="BlockText"/>
              <w:numPr>
                <w:ilvl w:val="0"/>
                <w:numId w:val="30"/>
              </w:numPr>
              <w:tabs>
                <w:tab w:val="clear" w:pos="720"/>
                <w:tab w:val="num" w:pos="373"/>
                <w:tab w:val="left" w:pos="1273"/>
                <w:tab w:val="num" w:pos="1993"/>
                <w:tab w:val="num" w:pos="2344"/>
              </w:tabs>
              <w:spacing w:before="60" w:after="60" w:line="240" w:lineRule="auto"/>
              <w:ind w:left="373" w:right="0"/>
              <w:rPr>
                <w:rFonts w:cs="Arial"/>
                <w:sz w:val="22"/>
                <w:szCs w:val="22"/>
              </w:rPr>
            </w:pPr>
            <w:r w:rsidRPr="00803411">
              <w:rPr>
                <w:rFonts w:cs="Arial"/>
                <w:sz w:val="22"/>
                <w:szCs w:val="22"/>
              </w:rPr>
              <w:t>Generation of Profit is ideal, but small losses on capital employed (no worse than -5% year on year) may be tolerated as this is the accounting ROCE as opposed to a cash ROCE.</w:t>
            </w:r>
          </w:p>
          <w:p w:rsidR="00934007" w:rsidRPr="00803411" w:rsidRDefault="00934007" w:rsidP="00934007">
            <w:pPr>
              <w:pStyle w:val="BlockText"/>
              <w:numPr>
                <w:ilvl w:val="0"/>
                <w:numId w:val="30"/>
              </w:numPr>
              <w:tabs>
                <w:tab w:val="clear" w:pos="720"/>
                <w:tab w:val="num" w:pos="373"/>
                <w:tab w:val="left" w:pos="1273"/>
                <w:tab w:val="num" w:pos="1993"/>
                <w:tab w:val="num" w:pos="2344"/>
              </w:tabs>
              <w:spacing w:before="60" w:after="60" w:line="240" w:lineRule="auto"/>
              <w:ind w:left="373" w:right="0"/>
              <w:rPr>
                <w:rFonts w:cs="Arial"/>
                <w:b/>
                <w:sz w:val="22"/>
                <w:szCs w:val="22"/>
              </w:rPr>
            </w:pPr>
            <w:r w:rsidRPr="00803411">
              <w:rPr>
                <w:rFonts w:cs="Arial"/>
                <w:sz w:val="22"/>
                <w:szCs w:val="22"/>
              </w:rPr>
              <w:t>Highlights the efficiency of the bidding organisations to develop a return on their investments.</w:t>
            </w:r>
          </w:p>
          <w:p w:rsidR="00934007" w:rsidRPr="00803411" w:rsidRDefault="00934007" w:rsidP="00934007">
            <w:pPr>
              <w:pStyle w:val="BlockText"/>
              <w:numPr>
                <w:ilvl w:val="0"/>
                <w:numId w:val="30"/>
              </w:numPr>
              <w:tabs>
                <w:tab w:val="clear" w:pos="720"/>
                <w:tab w:val="num" w:pos="373"/>
                <w:tab w:val="left" w:pos="1273"/>
                <w:tab w:val="num" w:pos="1993"/>
                <w:tab w:val="num" w:pos="2344"/>
              </w:tabs>
              <w:spacing w:before="60" w:after="60" w:line="240" w:lineRule="auto"/>
              <w:ind w:left="373" w:right="0"/>
              <w:rPr>
                <w:rFonts w:cs="Arial"/>
                <w:b/>
                <w:sz w:val="22"/>
                <w:szCs w:val="22"/>
              </w:rPr>
            </w:pPr>
            <w:r w:rsidRPr="00803411">
              <w:rPr>
                <w:rFonts w:cs="Arial"/>
                <w:sz w:val="22"/>
                <w:szCs w:val="22"/>
              </w:rPr>
              <w:t>Low ratios are evidence of inferior financial capability</w:t>
            </w:r>
          </w:p>
        </w:tc>
      </w:tr>
      <w:tr w:rsidR="00934007" w:rsidRPr="00D077FB" w:rsidTr="00934007">
        <w:tc>
          <w:tcPr>
            <w:tcW w:w="1254" w:type="pct"/>
            <w:shd w:val="clear" w:color="auto" w:fill="E5DFEC"/>
          </w:tcPr>
          <w:p w:rsidR="00934007" w:rsidRPr="00803411" w:rsidRDefault="00934007" w:rsidP="00934007">
            <w:pPr>
              <w:spacing w:before="60"/>
              <w:rPr>
                <w:rFonts w:cs="Arial"/>
                <w:b/>
              </w:rPr>
            </w:pPr>
          </w:p>
          <w:p w:rsidR="00934007" w:rsidRPr="00803411" w:rsidRDefault="00934007" w:rsidP="00934007">
            <w:pPr>
              <w:spacing w:before="60"/>
              <w:rPr>
                <w:rFonts w:cs="Arial"/>
                <w:b/>
              </w:rPr>
            </w:pPr>
            <w:r w:rsidRPr="00803411">
              <w:rPr>
                <w:rFonts w:cs="Arial"/>
                <w:b/>
              </w:rPr>
              <w:t>Return on Total Assets</w:t>
            </w:r>
          </w:p>
          <w:p w:rsidR="00934007" w:rsidRPr="00803411" w:rsidRDefault="00934007" w:rsidP="00934007">
            <w:pPr>
              <w:spacing w:before="60"/>
              <w:rPr>
                <w:rFonts w:cs="Arial"/>
                <w:b/>
              </w:rPr>
            </w:pPr>
            <w:r w:rsidRPr="00803411">
              <w:rPr>
                <w:rFonts w:cs="Arial"/>
              </w:rPr>
              <w:t>(Profit before interest &amp; tax/total assets)</w:t>
            </w:r>
          </w:p>
        </w:tc>
        <w:tc>
          <w:tcPr>
            <w:tcW w:w="3746" w:type="pct"/>
            <w:shd w:val="clear" w:color="auto" w:fill="E5DFEC"/>
          </w:tcPr>
          <w:p w:rsidR="00934007" w:rsidRPr="00803411" w:rsidRDefault="00934007" w:rsidP="00934007">
            <w:pPr>
              <w:pStyle w:val="BlockText"/>
              <w:numPr>
                <w:ilvl w:val="0"/>
                <w:numId w:val="30"/>
              </w:numPr>
              <w:tabs>
                <w:tab w:val="clear" w:pos="720"/>
                <w:tab w:val="num" w:pos="373"/>
                <w:tab w:val="left" w:pos="1273"/>
                <w:tab w:val="num" w:pos="1993"/>
                <w:tab w:val="num" w:pos="2344"/>
              </w:tabs>
              <w:spacing w:before="60" w:after="60" w:line="240" w:lineRule="auto"/>
              <w:ind w:left="373" w:right="0"/>
              <w:rPr>
                <w:rFonts w:cs="Arial"/>
                <w:sz w:val="22"/>
                <w:szCs w:val="22"/>
              </w:rPr>
            </w:pPr>
            <w:r w:rsidRPr="00803411">
              <w:rPr>
                <w:rFonts w:cs="Arial"/>
                <w:sz w:val="22"/>
                <w:szCs w:val="22"/>
              </w:rPr>
              <w:t>Highlights the efficiency by which assets are utilised and higher ratios will receive higher scores. Higher ratios are evidence of improved financial capability. The ratio should be as high as possible but the depreciation and asset replacement policies can considerably cloud the interpretation.</w:t>
            </w:r>
          </w:p>
          <w:p w:rsidR="00934007" w:rsidRPr="00803411" w:rsidRDefault="00934007" w:rsidP="00934007">
            <w:pPr>
              <w:pStyle w:val="BlockText"/>
              <w:numPr>
                <w:ilvl w:val="0"/>
                <w:numId w:val="30"/>
              </w:numPr>
              <w:tabs>
                <w:tab w:val="clear" w:pos="720"/>
                <w:tab w:val="num" w:pos="373"/>
                <w:tab w:val="left" w:pos="1273"/>
                <w:tab w:val="num" w:pos="1993"/>
                <w:tab w:val="num" w:pos="2344"/>
              </w:tabs>
              <w:spacing w:before="60" w:after="60" w:line="240" w:lineRule="auto"/>
              <w:ind w:left="373" w:right="0"/>
              <w:rPr>
                <w:rFonts w:cs="Arial"/>
                <w:sz w:val="22"/>
                <w:szCs w:val="22"/>
              </w:rPr>
            </w:pPr>
            <w:r w:rsidRPr="00803411">
              <w:rPr>
                <w:rFonts w:cs="Arial"/>
                <w:sz w:val="22"/>
                <w:szCs w:val="22"/>
              </w:rPr>
              <w:t>Low ratios are evidence of inferior financial capability</w:t>
            </w:r>
          </w:p>
        </w:tc>
      </w:tr>
    </w:tbl>
    <w:p w:rsidR="00290BAB" w:rsidRDefault="00934007">
      <w:pPr>
        <w:pStyle w:val="ListParagraph"/>
        <w:numPr>
          <w:ilvl w:val="1"/>
          <w:numId w:val="32"/>
        </w:numPr>
        <w:contextualSpacing/>
        <w:jc w:val="both"/>
        <w:rPr>
          <w:rFonts w:cs="Arial"/>
        </w:rPr>
      </w:pPr>
      <w:r w:rsidRPr="00934007">
        <w:rPr>
          <w:rFonts w:cs="Arial"/>
        </w:rPr>
        <w:t xml:space="preserve">A potential supplier will not be deselected on the basis of turnover size alone but may </w:t>
      </w:r>
      <w:r w:rsidR="00F43C9E">
        <w:rPr>
          <w:rFonts w:cs="Arial"/>
        </w:rPr>
        <w:t xml:space="preserve">be </w:t>
      </w:r>
      <w:r w:rsidR="00602F31" w:rsidRPr="00602F31">
        <w:rPr>
          <w:rFonts w:cs="Arial"/>
          <w:noProof/>
        </w:rPr>
        <w:t>require</w:t>
      </w:r>
      <w:r w:rsidR="00D54F12">
        <w:rPr>
          <w:rFonts w:cs="Arial"/>
          <w:noProof/>
        </w:rPr>
        <w:t>d</w:t>
      </w:r>
      <w:r w:rsidRPr="00934007">
        <w:rPr>
          <w:rFonts w:cs="Arial"/>
        </w:rPr>
        <w:t xml:space="preserve"> to provide some form of financial guarantee as detailed at </w:t>
      </w:r>
      <w:r>
        <w:rPr>
          <w:rFonts w:cs="Arial"/>
        </w:rPr>
        <w:t>6</w:t>
      </w:r>
      <w:r w:rsidRPr="00934007">
        <w:rPr>
          <w:rFonts w:cs="Arial"/>
        </w:rPr>
        <w:t>.11.above</w:t>
      </w:r>
    </w:p>
    <w:p w:rsidR="00290BAB" w:rsidRDefault="00602F31">
      <w:pPr>
        <w:ind w:firstLine="720"/>
        <w:contextualSpacing/>
        <w:jc w:val="both"/>
        <w:rPr>
          <w:rFonts w:cs="Arial"/>
        </w:rPr>
      </w:pPr>
      <w:r w:rsidRPr="00602F31">
        <w:rPr>
          <w:rFonts w:cs="Arial"/>
        </w:rPr>
        <w:t>The following risk categories shall apply:</w:t>
      </w:r>
    </w:p>
    <w:p w:rsidR="00934007" w:rsidRDefault="00934007" w:rsidP="00934007">
      <w:pPr>
        <w:numPr>
          <w:ilvl w:val="0"/>
          <w:numId w:val="29"/>
        </w:numPr>
        <w:spacing w:after="0" w:line="240" w:lineRule="auto"/>
        <w:jc w:val="both"/>
      </w:pPr>
      <w:r w:rsidRPr="00FC423B">
        <w:t>Low Risk = Full satisfactory responses provided with no areas of concern.</w:t>
      </w:r>
    </w:p>
    <w:p w:rsidR="00934007" w:rsidRDefault="00934007" w:rsidP="00934007">
      <w:pPr>
        <w:numPr>
          <w:ilvl w:val="0"/>
          <w:numId w:val="29"/>
        </w:numPr>
        <w:spacing w:after="0" w:line="240" w:lineRule="auto"/>
        <w:jc w:val="both"/>
      </w:pPr>
      <w:r w:rsidRPr="0011109C">
        <w:t>Medium risk = Partial, generally satisfactory responses provided with some cause for concern.</w:t>
      </w:r>
    </w:p>
    <w:p w:rsidR="00934007" w:rsidRDefault="00934007" w:rsidP="00934007">
      <w:pPr>
        <w:numPr>
          <w:ilvl w:val="0"/>
          <w:numId w:val="29"/>
        </w:numPr>
        <w:spacing w:after="0" w:line="240" w:lineRule="auto"/>
        <w:jc w:val="both"/>
      </w:pPr>
      <w:r w:rsidRPr="0011109C">
        <w:t xml:space="preserve">High Risk = Unsatisfactory responses provided with significant cause for concern. </w:t>
      </w:r>
    </w:p>
    <w:p w:rsidR="00934007" w:rsidRDefault="00934007" w:rsidP="00934007">
      <w:pPr>
        <w:numPr>
          <w:ilvl w:val="0"/>
          <w:numId w:val="29"/>
        </w:numPr>
        <w:spacing w:after="0" w:line="240" w:lineRule="auto"/>
        <w:jc w:val="both"/>
      </w:pPr>
      <w:r w:rsidRPr="0011109C">
        <w:t>Non-compliant = No responses provided.</w:t>
      </w:r>
    </w:p>
    <w:p w:rsidR="00290BAB" w:rsidRDefault="00602F31">
      <w:pPr>
        <w:spacing w:after="0"/>
        <w:ind w:left="720"/>
        <w:jc w:val="both"/>
        <w:rPr>
          <w:rFonts w:cs="Arial"/>
        </w:rPr>
      </w:pPr>
      <w:r w:rsidRPr="00602F31">
        <w:rPr>
          <w:rFonts w:cs="Arial"/>
        </w:rPr>
        <w:t>If a response is assessed as either “High Risk” or “Non-compliant”, then the Supplier</w:t>
      </w:r>
      <w:r w:rsidRPr="00602F31">
        <w:rPr>
          <w:rFonts w:cs="Arial"/>
          <w:spacing w:val="2"/>
          <w:w w:val="105"/>
        </w:rPr>
        <w:t xml:space="preserve"> </w:t>
      </w:r>
      <w:r w:rsidRPr="00602F31">
        <w:rPr>
          <w:rFonts w:cs="Arial"/>
        </w:rPr>
        <w:t>concerned may be de-selected, irrespective of their scores in other non-financial areas.</w:t>
      </w:r>
    </w:p>
    <w:p w:rsidR="00290BAB" w:rsidRDefault="00934007">
      <w:pPr>
        <w:pStyle w:val="ListParagraph"/>
        <w:numPr>
          <w:ilvl w:val="1"/>
          <w:numId w:val="32"/>
        </w:numPr>
        <w:contextualSpacing/>
        <w:jc w:val="both"/>
        <w:rPr>
          <w:rFonts w:cs="Arial"/>
        </w:rPr>
      </w:pPr>
      <w:r w:rsidRPr="00934007">
        <w:t>Please note that, if there are any significant changes in the financial standing of the Respondent during the procurement process, the Authority must be notified immediately with details</w:t>
      </w:r>
      <w:r>
        <w:rPr>
          <w:rFonts w:cs="Arial"/>
        </w:rPr>
        <w:t>.</w:t>
      </w:r>
    </w:p>
    <w:p w:rsidR="002C56B1" w:rsidRDefault="002C56B1">
      <w:pPr>
        <w:spacing w:after="0" w:line="240" w:lineRule="auto"/>
        <w:rPr>
          <w:rFonts w:eastAsia="Times New Roman" w:cs="Arial"/>
          <w:szCs w:val="24"/>
        </w:rPr>
      </w:pPr>
      <w:r>
        <w:rPr>
          <w:rFonts w:cs="Arial"/>
        </w:rPr>
        <w:br w:type="page"/>
      </w:r>
    </w:p>
    <w:p w:rsidR="00290BAB" w:rsidRDefault="00290BAB">
      <w:pPr>
        <w:pStyle w:val="ListParagraph"/>
        <w:contextualSpacing/>
        <w:jc w:val="both"/>
        <w:rPr>
          <w:rFonts w:cs="Arial"/>
        </w:rPr>
      </w:pPr>
    </w:p>
    <w:p w:rsidR="00E7055E" w:rsidRDefault="00E7055E" w:rsidP="00E7055E">
      <w:pPr>
        <w:numPr>
          <w:ilvl w:val="0"/>
          <w:numId w:val="35"/>
        </w:numPr>
        <w:spacing w:after="0" w:line="240" w:lineRule="auto"/>
        <w:contextualSpacing/>
        <w:jc w:val="both"/>
        <w:rPr>
          <w:rFonts w:eastAsia="Times New Roman" w:cs="Arial"/>
          <w:b/>
        </w:rPr>
      </w:pPr>
      <w:r w:rsidRPr="00561BF1">
        <w:rPr>
          <w:rFonts w:eastAsia="Times New Roman" w:cs="Arial"/>
          <w:b/>
        </w:rPr>
        <w:t xml:space="preserve">QUESTIONNAIRE </w:t>
      </w:r>
      <w:r w:rsidR="001A5E90">
        <w:rPr>
          <w:rFonts w:eastAsia="Times New Roman" w:cs="Arial"/>
          <w:b/>
        </w:rPr>
        <w:t>–</w:t>
      </w:r>
      <w:r w:rsidRPr="00561BF1">
        <w:rPr>
          <w:rFonts w:eastAsia="Times New Roman" w:cs="Arial"/>
          <w:b/>
        </w:rPr>
        <w:t xml:space="preserve"> </w:t>
      </w:r>
      <w:r w:rsidR="001A5E90">
        <w:rPr>
          <w:rFonts w:eastAsia="Times New Roman" w:cs="Arial"/>
          <w:b/>
        </w:rPr>
        <w:t>SQ 5</w:t>
      </w:r>
      <w:r w:rsidRPr="00561BF1">
        <w:rPr>
          <w:rFonts w:eastAsia="Times New Roman" w:cs="Arial"/>
          <w:b/>
        </w:rPr>
        <w:t xml:space="preserve">.0 </w:t>
      </w:r>
      <w:r w:rsidR="00602F31" w:rsidRPr="00602F31">
        <w:rPr>
          <w:rFonts w:ascii="Arial Bold" w:eastAsia="Times New Roman" w:hAnsi="Arial Bold" w:cs="Arial"/>
          <w:b/>
          <w:caps/>
        </w:rPr>
        <w:t>Economic Operators</w:t>
      </w:r>
    </w:p>
    <w:p w:rsidR="002C56B1" w:rsidRDefault="002C56B1" w:rsidP="002C56B1">
      <w:pPr>
        <w:widowControl w:val="0"/>
        <w:numPr>
          <w:ilvl w:val="1"/>
          <w:numId w:val="35"/>
        </w:numPr>
        <w:spacing w:before="120" w:after="0"/>
        <w:jc w:val="both"/>
        <w:rPr>
          <w:rFonts w:cs="Arial"/>
        </w:rPr>
      </w:pPr>
      <w:r w:rsidRPr="00D6689C">
        <w:rPr>
          <w:rFonts w:cs="Arial"/>
        </w:rPr>
        <w:t xml:space="preserve">This section is to be completed if you have indicated in </w:t>
      </w:r>
      <w:r>
        <w:rPr>
          <w:rFonts w:cs="Arial"/>
        </w:rPr>
        <w:t xml:space="preserve">Questionnaire SQ1.2 </w:t>
      </w:r>
      <w:r w:rsidRPr="00D6689C">
        <w:rPr>
          <w:rFonts w:cs="Arial"/>
        </w:rPr>
        <w:t>that you are part of a wider group</w:t>
      </w:r>
      <w:r>
        <w:rPr>
          <w:rFonts w:cs="Arial"/>
        </w:rPr>
        <w:t>.</w:t>
      </w:r>
    </w:p>
    <w:p w:rsidR="002C56B1" w:rsidRDefault="002C56B1" w:rsidP="002C56B1">
      <w:pPr>
        <w:widowControl w:val="0"/>
        <w:numPr>
          <w:ilvl w:val="1"/>
          <w:numId w:val="35"/>
        </w:numPr>
        <w:spacing w:before="120" w:after="0"/>
        <w:jc w:val="both"/>
        <w:rPr>
          <w:rFonts w:cs="Arial"/>
        </w:rPr>
      </w:pPr>
      <w:r>
        <w:rPr>
          <w:rFonts w:cs="Arial"/>
        </w:rPr>
        <w:t xml:space="preserve">This section will not be scored but will be assessed on a </w:t>
      </w:r>
      <w:r w:rsidR="00D4133B">
        <w:rPr>
          <w:rFonts w:cs="Arial"/>
          <w:b/>
        </w:rPr>
        <w:t>P</w:t>
      </w:r>
      <w:r w:rsidR="00602F31" w:rsidRPr="00602F31">
        <w:rPr>
          <w:rFonts w:cs="Arial"/>
          <w:b/>
        </w:rPr>
        <w:t xml:space="preserve">ass / </w:t>
      </w:r>
      <w:r w:rsidR="00D4133B">
        <w:rPr>
          <w:rFonts w:cs="Arial"/>
          <w:b/>
        </w:rPr>
        <w:t>F</w:t>
      </w:r>
      <w:r w:rsidR="00602F31" w:rsidRPr="00602F31">
        <w:rPr>
          <w:rFonts w:cs="Arial"/>
          <w:b/>
        </w:rPr>
        <w:t>ail basis.</w:t>
      </w:r>
    </w:p>
    <w:p w:rsidR="00A852F3" w:rsidRDefault="00A852F3">
      <w:pPr>
        <w:spacing w:after="0" w:line="240" w:lineRule="auto"/>
        <w:rPr>
          <w:rFonts w:eastAsia="Times New Roman" w:cs="Arial"/>
          <w:szCs w:val="24"/>
        </w:rPr>
      </w:pPr>
    </w:p>
    <w:p w:rsidR="00A852F3" w:rsidRDefault="00A852F3" w:rsidP="00A852F3">
      <w:pPr>
        <w:numPr>
          <w:ilvl w:val="0"/>
          <w:numId w:val="35"/>
        </w:numPr>
        <w:spacing w:after="0" w:line="240" w:lineRule="auto"/>
        <w:contextualSpacing/>
        <w:jc w:val="both"/>
        <w:rPr>
          <w:rFonts w:eastAsia="Times New Roman" w:cs="Arial"/>
          <w:b/>
        </w:rPr>
      </w:pPr>
      <w:r w:rsidRPr="00561BF1">
        <w:rPr>
          <w:rFonts w:eastAsia="Times New Roman" w:cs="Arial"/>
          <w:b/>
        </w:rPr>
        <w:t>QUESTIONNAIRE</w:t>
      </w:r>
      <w:r w:rsidR="00F6506A">
        <w:rPr>
          <w:rFonts w:eastAsia="Times New Roman" w:cs="Arial"/>
          <w:b/>
        </w:rPr>
        <w:t>S</w:t>
      </w:r>
      <w:r w:rsidRPr="00561BF1">
        <w:rPr>
          <w:rFonts w:eastAsia="Times New Roman" w:cs="Arial"/>
          <w:b/>
        </w:rPr>
        <w:t xml:space="preserve"> </w:t>
      </w:r>
      <w:r>
        <w:rPr>
          <w:rFonts w:eastAsia="Times New Roman" w:cs="Arial"/>
          <w:b/>
        </w:rPr>
        <w:t>–</w:t>
      </w:r>
      <w:r w:rsidRPr="00561BF1">
        <w:rPr>
          <w:rFonts w:eastAsia="Times New Roman" w:cs="Arial"/>
          <w:b/>
        </w:rPr>
        <w:t xml:space="preserve"> </w:t>
      </w:r>
      <w:r w:rsidR="0035017C">
        <w:rPr>
          <w:rFonts w:eastAsia="Times New Roman" w:cs="Arial"/>
          <w:b/>
        </w:rPr>
        <w:t>Q/SD 6.0</w:t>
      </w:r>
      <w:r w:rsidR="00F6506A">
        <w:rPr>
          <w:rFonts w:eastAsia="Times New Roman" w:cs="Arial"/>
          <w:b/>
        </w:rPr>
        <w:t xml:space="preserve"> 7.0 and 8</w:t>
      </w:r>
    </w:p>
    <w:p w:rsidR="0035017C" w:rsidRDefault="00DC785D" w:rsidP="0035017C">
      <w:pPr>
        <w:pStyle w:val="ListParagraph"/>
        <w:numPr>
          <w:ilvl w:val="1"/>
          <w:numId w:val="35"/>
        </w:numPr>
        <w:contextualSpacing/>
        <w:jc w:val="both"/>
        <w:rPr>
          <w:rFonts w:cs="Arial"/>
        </w:rPr>
      </w:pPr>
      <w:r w:rsidRPr="004F4B67">
        <w:rPr>
          <w:rFonts w:cs="Arial"/>
        </w:rPr>
        <w:t>The Quality/Service Delivery Questionnaires</w:t>
      </w:r>
      <w:r>
        <w:rPr>
          <w:rFonts w:cs="Arial"/>
        </w:rPr>
        <w:t xml:space="preserve"> </w:t>
      </w:r>
      <w:r w:rsidR="00F6506A">
        <w:rPr>
          <w:rFonts w:cs="Arial"/>
        </w:rPr>
        <w:t>(</w:t>
      </w:r>
      <w:r>
        <w:rPr>
          <w:rFonts w:cs="Arial"/>
        </w:rPr>
        <w:t>Q/SD</w:t>
      </w:r>
      <w:r w:rsidR="00F6506A">
        <w:rPr>
          <w:rFonts w:cs="Arial"/>
        </w:rPr>
        <w:t>)</w:t>
      </w:r>
      <w:r>
        <w:rPr>
          <w:rFonts w:cs="Arial"/>
        </w:rPr>
        <w:t>;</w:t>
      </w:r>
      <w:r w:rsidRPr="004F4B67">
        <w:rPr>
          <w:rFonts w:cs="Arial"/>
        </w:rPr>
        <w:t xml:space="preserve"> </w:t>
      </w:r>
      <w:r>
        <w:rPr>
          <w:rFonts w:cs="Arial"/>
        </w:rPr>
        <w:t>six</w:t>
      </w:r>
      <w:r w:rsidR="00F6506A">
        <w:rPr>
          <w:rFonts w:cs="Arial"/>
        </w:rPr>
        <w:t xml:space="preserve"> (6)</w:t>
      </w:r>
      <w:r>
        <w:rPr>
          <w:rFonts w:cs="Arial"/>
        </w:rPr>
        <w:t>, seven</w:t>
      </w:r>
      <w:r w:rsidR="00F6506A">
        <w:rPr>
          <w:rFonts w:cs="Arial"/>
        </w:rPr>
        <w:t xml:space="preserve"> (7)</w:t>
      </w:r>
      <w:r>
        <w:rPr>
          <w:rFonts w:cs="Arial"/>
        </w:rPr>
        <w:t xml:space="preserve"> and </w:t>
      </w:r>
      <w:proofErr w:type="gramStart"/>
      <w:r>
        <w:rPr>
          <w:rFonts w:cs="Arial"/>
        </w:rPr>
        <w:t>eight</w:t>
      </w:r>
      <w:r w:rsidR="00F6506A">
        <w:rPr>
          <w:rFonts w:cs="Arial"/>
        </w:rPr>
        <w:t>(</w:t>
      </w:r>
      <w:proofErr w:type="gramEnd"/>
      <w:r w:rsidR="00F6506A">
        <w:rPr>
          <w:rFonts w:cs="Arial"/>
        </w:rPr>
        <w:t>8)</w:t>
      </w:r>
      <w:r>
        <w:rPr>
          <w:rFonts w:cs="Arial"/>
        </w:rPr>
        <w:t xml:space="preserve"> a</w:t>
      </w:r>
      <w:r w:rsidRPr="004F4B67">
        <w:rPr>
          <w:rFonts w:cs="Arial"/>
        </w:rPr>
        <w:t xml:space="preserve">re designed to test Potential </w:t>
      </w:r>
      <w:r>
        <w:rPr>
          <w:rFonts w:cs="Arial"/>
        </w:rPr>
        <w:t>Supplier</w:t>
      </w:r>
      <w:r w:rsidRPr="004F4B67">
        <w:rPr>
          <w:rFonts w:cs="Arial"/>
        </w:rPr>
        <w:t xml:space="preserve">s’ ability to deliver the requirement as set out in Appendix B, Statement of Requirements. </w:t>
      </w:r>
      <w:r w:rsidR="0035017C" w:rsidRPr="004F4B67">
        <w:rPr>
          <w:rFonts w:cs="Arial"/>
        </w:rPr>
        <w:t xml:space="preserve">Potential </w:t>
      </w:r>
      <w:r w:rsidR="0035017C">
        <w:rPr>
          <w:rFonts w:cs="Arial"/>
        </w:rPr>
        <w:t>Supplier</w:t>
      </w:r>
      <w:r w:rsidR="0035017C" w:rsidRPr="004F4B67">
        <w:rPr>
          <w:rFonts w:cs="Arial"/>
        </w:rPr>
        <w:t xml:space="preserve">s </w:t>
      </w:r>
      <w:r w:rsidR="0035017C" w:rsidRPr="004F4B67">
        <w:rPr>
          <w:rFonts w:cs="Arial"/>
          <w:i/>
        </w:rPr>
        <w:t>MUST</w:t>
      </w:r>
      <w:r w:rsidR="0035017C" w:rsidRPr="004F4B67">
        <w:rPr>
          <w:rFonts w:cs="Arial"/>
        </w:rPr>
        <w:t xml:space="preserve"> answer all Quality/Service Delivery questions</w:t>
      </w:r>
      <w:r w:rsidR="0035017C" w:rsidRPr="00520107">
        <w:rPr>
          <w:rFonts w:cs="Arial"/>
        </w:rPr>
        <w:t>.</w:t>
      </w:r>
    </w:p>
    <w:p w:rsidR="0035017C" w:rsidRDefault="0035017C" w:rsidP="0035017C">
      <w:pPr>
        <w:pStyle w:val="ListParagraph"/>
        <w:numPr>
          <w:ilvl w:val="1"/>
          <w:numId w:val="35"/>
        </w:numPr>
        <w:contextualSpacing/>
        <w:jc w:val="both"/>
        <w:rPr>
          <w:rFonts w:cs="Arial"/>
        </w:rPr>
      </w:pPr>
      <w:r>
        <w:rPr>
          <w:rFonts w:cs="Arial"/>
        </w:rPr>
        <w:t xml:space="preserve">Potential Suppliers must achieve the minimum acceptable Quality </w:t>
      </w:r>
      <w:proofErr w:type="gramStart"/>
      <w:r>
        <w:rPr>
          <w:rFonts w:cs="Arial"/>
        </w:rPr>
        <w:t>Score</w:t>
      </w:r>
      <w:proofErr w:type="gramEnd"/>
      <w:r>
        <w:rPr>
          <w:rFonts w:cs="Arial"/>
        </w:rPr>
        <w:t xml:space="preserve">, as described, for each of the questions below. Only those responses which achieve the minimum acceptable Quality </w:t>
      </w:r>
      <w:proofErr w:type="gramStart"/>
      <w:r>
        <w:rPr>
          <w:rFonts w:cs="Arial"/>
        </w:rPr>
        <w:t>Score</w:t>
      </w:r>
      <w:proofErr w:type="gramEnd"/>
      <w:r>
        <w:rPr>
          <w:rFonts w:cs="Arial"/>
        </w:rPr>
        <w:t xml:space="preserve"> will be included in the Price Evaluation Process.</w:t>
      </w:r>
    </w:p>
    <w:p w:rsidR="0035017C" w:rsidRPr="00D00F39" w:rsidRDefault="00D00F39" w:rsidP="0035017C">
      <w:pPr>
        <w:pStyle w:val="ListParagraph"/>
        <w:numPr>
          <w:ilvl w:val="1"/>
          <w:numId w:val="35"/>
        </w:numPr>
        <w:contextualSpacing/>
        <w:jc w:val="both"/>
        <w:rPr>
          <w:rFonts w:cs="Arial"/>
        </w:rPr>
      </w:pPr>
      <w:r w:rsidRPr="00D00F39">
        <w:rPr>
          <w:rFonts w:cs="Arial"/>
        </w:rPr>
        <w:t xml:space="preserve">Where </w:t>
      </w:r>
      <w:r w:rsidR="0035017C" w:rsidRPr="00D00F39">
        <w:rPr>
          <w:rFonts w:cs="Arial"/>
        </w:rPr>
        <w:t xml:space="preserve">only one (1) submission is received which does not meet the minimum acceptable Quality </w:t>
      </w:r>
      <w:proofErr w:type="gramStart"/>
      <w:r w:rsidR="0035017C" w:rsidRPr="00D00F39">
        <w:rPr>
          <w:rFonts w:cs="Arial"/>
        </w:rPr>
        <w:t>Score</w:t>
      </w:r>
      <w:proofErr w:type="gramEnd"/>
      <w:r w:rsidR="0035017C" w:rsidRPr="00D00F39">
        <w:rPr>
          <w:rFonts w:cs="Arial"/>
        </w:rPr>
        <w:t>, the Authority reserves the right to enter into dialogue and seek assurances regarding the delivery of the requirement.</w:t>
      </w:r>
    </w:p>
    <w:p w:rsidR="0035017C" w:rsidRDefault="0035017C" w:rsidP="0035017C">
      <w:pPr>
        <w:pStyle w:val="ListParagraph"/>
        <w:numPr>
          <w:ilvl w:val="1"/>
          <w:numId w:val="35"/>
        </w:numPr>
        <w:contextualSpacing/>
        <w:jc w:val="both"/>
        <w:rPr>
          <w:rFonts w:cs="Arial"/>
        </w:rPr>
      </w:pPr>
      <w:r w:rsidRPr="00561110">
        <w:rPr>
          <w:rFonts w:cs="Arial"/>
        </w:rPr>
        <w:t xml:space="preserve">Potential </w:t>
      </w:r>
      <w:r>
        <w:rPr>
          <w:rFonts w:cs="Arial"/>
        </w:rPr>
        <w:t>Supplier</w:t>
      </w:r>
      <w:r w:rsidRPr="00561110">
        <w:rPr>
          <w:rFonts w:cs="Arial"/>
        </w:rPr>
        <w:t>s are able to provide attachments against each question. Question text fields must be populated with detailed references to relevant attachments or sections within their attachments.</w:t>
      </w:r>
    </w:p>
    <w:p w:rsidR="0035017C" w:rsidRDefault="0035017C" w:rsidP="0035017C">
      <w:pPr>
        <w:pStyle w:val="ListParagraph"/>
        <w:numPr>
          <w:ilvl w:val="1"/>
          <w:numId w:val="35"/>
        </w:numPr>
        <w:contextualSpacing/>
        <w:jc w:val="both"/>
        <w:rPr>
          <w:rFonts w:cs="Arial"/>
        </w:rPr>
      </w:pPr>
      <w:r w:rsidRPr="008023F4">
        <w:rPr>
          <w:rFonts w:cs="Arial"/>
        </w:rPr>
        <w:t xml:space="preserve">Potential </w:t>
      </w:r>
      <w:r>
        <w:rPr>
          <w:rFonts w:cs="Arial"/>
        </w:rPr>
        <w:t>Supplier</w:t>
      </w:r>
      <w:r w:rsidRPr="008023F4">
        <w:rPr>
          <w:rFonts w:cs="Arial"/>
        </w:rPr>
        <w:t>s’ responses must clearly demonstrate how they propose to meet the requirements set out in the question and address each element in the order they are asked.</w:t>
      </w:r>
    </w:p>
    <w:p w:rsidR="0035017C" w:rsidRDefault="0035017C" w:rsidP="0035017C">
      <w:pPr>
        <w:pStyle w:val="ListParagraph"/>
        <w:numPr>
          <w:ilvl w:val="1"/>
          <w:numId w:val="35"/>
        </w:numPr>
        <w:contextualSpacing/>
        <w:jc w:val="both"/>
        <w:rPr>
          <w:rFonts w:cs="Arial"/>
        </w:rPr>
      </w:pPr>
      <w:r>
        <w:rPr>
          <w:rFonts w:cs="Arial"/>
        </w:rPr>
        <w:t>Potential Suppliers’</w:t>
      </w:r>
      <w:r w:rsidRPr="00925EC2">
        <w:rPr>
          <w:rFonts w:cs="Arial"/>
        </w:rPr>
        <w:t xml:space="preserve"> response</w:t>
      </w:r>
      <w:r>
        <w:rPr>
          <w:rFonts w:cs="Arial"/>
        </w:rPr>
        <w:t>s</w:t>
      </w:r>
      <w:r w:rsidRPr="00925EC2">
        <w:rPr>
          <w:rFonts w:cs="Arial"/>
        </w:rPr>
        <w:t xml:space="preserve"> should be limited </w:t>
      </w:r>
      <w:r w:rsidRPr="00530E5D">
        <w:rPr>
          <w:rFonts w:cs="Arial"/>
        </w:rPr>
        <w:t>to</w:t>
      </w:r>
      <w:r w:rsidRPr="00925EC2">
        <w:rPr>
          <w:rFonts w:cs="Arial"/>
        </w:rPr>
        <w:t xml:space="preserve"> and focused on each of the component parts of the question posed. </w:t>
      </w:r>
      <w:r>
        <w:rPr>
          <w:rFonts w:cs="Arial"/>
        </w:rPr>
        <w:t>They</w:t>
      </w:r>
      <w:r w:rsidRPr="00925EC2">
        <w:rPr>
          <w:rFonts w:cs="Arial"/>
        </w:rPr>
        <w:t xml:space="preserve"> should refrain from making generalised statements and providing information not relevant to the topic.</w:t>
      </w:r>
    </w:p>
    <w:p w:rsidR="0035017C" w:rsidRDefault="0035017C" w:rsidP="0035017C">
      <w:pPr>
        <w:pStyle w:val="ListParagraph"/>
        <w:numPr>
          <w:ilvl w:val="1"/>
          <w:numId w:val="35"/>
        </w:numPr>
        <w:contextualSpacing/>
        <w:jc w:val="both"/>
        <w:rPr>
          <w:rFonts w:cs="Arial"/>
        </w:rPr>
      </w:pPr>
      <w:r w:rsidRPr="00925EC2">
        <w:rPr>
          <w:rFonts w:cs="Arial"/>
        </w:rPr>
        <w:t xml:space="preserve">Whilst there will be no marks given to layout, spelling, punctuation and grammar, it will assist evaluators if attention </w:t>
      </w:r>
      <w:proofErr w:type="gramStart"/>
      <w:r w:rsidRPr="00925EC2">
        <w:rPr>
          <w:rFonts w:cs="Arial"/>
        </w:rPr>
        <w:t>is paid</w:t>
      </w:r>
      <w:proofErr w:type="gramEnd"/>
      <w:r w:rsidRPr="00925EC2">
        <w:rPr>
          <w:rFonts w:cs="Arial"/>
        </w:rPr>
        <w:t xml:space="preserve"> to these areas including identifying key sections within responses.</w:t>
      </w:r>
    </w:p>
    <w:p w:rsidR="0035017C" w:rsidRDefault="0035017C" w:rsidP="0035017C">
      <w:pPr>
        <w:pStyle w:val="ListParagraph"/>
        <w:numPr>
          <w:ilvl w:val="1"/>
          <w:numId w:val="35"/>
        </w:numPr>
        <w:contextualSpacing/>
        <w:jc w:val="both"/>
        <w:rPr>
          <w:rFonts w:cs="Arial"/>
        </w:rPr>
      </w:pPr>
      <w:r w:rsidRPr="00925EC2">
        <w:rPr>
          <w:rFonts w:cs="Arial"/>
        </w:rPr>
        <w:t xml:space="preserve">Potential </w:t>
      </w:r>
      <w:r>
        <w:rPr>
          <w:rFonts w:cs="Arial"/>
        </w:rPr>
        <w:t>Supplier</w:t>
      </w:r>
      <w:r w:rsidRPr="00925EC2">
        <w:rPr>
          <w:rFonts w:cs="Arial"/>
        </w:rPr>
        <w:t xml:space="preserve">s will be marked in accordance with the marking </w:t>
      </w:r>
      <w:r w:rsidRPr="00F21ED6">
        <w:rPr>
          <w:rFonts w:cs="Arial"/>
        </w:rPr>
        <w:t>scheme at Section 2.</w:t>
      </w:r>
    </w:p>
    <w:p w:rsidR="0035017C" w:rsidRPr="00EF37D6" w:rsidRDefault="0035017C" w:rsidP="002730EC">
      <w:pPr>
        <w:pStyle w:val="ListParagraph"/>
        <w:numPr>
          <w:ilvl w:val="1"/>
          <w:numId w:val="35"/>
        </w:numPr>
        <w:contextualSpacing/>
        <w:jc w:val="both"/>
        <w:rPr>
          <w:rFonts w:cs="Arial"/>
        </w:rPr>
      </w:pPr>
      <w:proofErr w:type="gramStart"/>
      <w:r w:rsidRPr="00EF37D6">
        <w:rPr>
          <w:rFonts w:cs="Arial"/>
        </w:rPr>
        <w:t>Suppliers are requested to adhere to the page limit on attachments, which is set at 2 A4 s</w:t>
      </w:r>
      <w:r w:rsidR="000558B6" w:rsidRPr="00EF37D6">
        <w:rPr>
          <w:rFonts w:cs="Arial"/>
        </w:rPr>
        <w:t xml:space="preserve">ides of paper </w:t>
      </w:r>
      <w:r w:rsidRPr="00EF37D6">
        <w:rPr>
          <w:rFonts w:cs="Arial"/>
        </w:rPr>
        <w:t xml:space="preserve">per question, the exception being question 7.1 whereby a CV should be provided for each team member of no more than 2 A4 </w:t>
      </w:r>
      <w:r w:rsidR="000558B6" w:rsidRPr="00EF37D6">
        <w:rPr>
          <w:rFonts w:cs="Arial"/>
        </w:rPr>
        <w:t xml:space="preserve">sides of paper </w:t>
      </w:r>
      <w:r w:rsidRPr="00EF37D6">
        <w:rPr>
          <w:rFonts w:cs="Arial"/>
        </w:rPr>
        <w:t xml:space="preserve">each and no more than 2 A4 </w:t>
      </w:r>
      <w:r w:rsidR="000558B6" w:rsidRPr="00EF37D6">
        <w:rPr>
          <w:rFonts w:cs="Arial"/>
        </w:rPr>
        <w:t xml:space="preserve">sides of paper </w:t>
      </w:r>
      <w:r w:rsidRPr="00EF37D6">
        <w:rPr>
          <w:rFonts w:cs="Arial"/>
        </w:rPr>
        <w:t>about how the Team will function as a coherent unit.</w:t>
      </w:r>
      <w:proofErr w:type="gramEnd"/>
      <w:r w:rsidRPr="00EF37D6">
        <w:rPr>
          <w:rFonts w:cs="Arial"/>
        </w:rPr>
        <w:t xml:space="preserve"> </w:t>
      </w:r>
      <w:r w:rsidR="002730EC" w:rsidRPr="00EF37D6">
        <w:rPr>
          <w:rFonts w:cs="Arial"/>
        </w:rPr>
        <w:t xml:space="preserve">Responses </w:t>
      </w:r>
      <w:proofErr w:type="gramStart"/>
      <w:r w:rsidR="002730EC" w:rsidRPr="00EF37D6">
        <w:rPr>
          <w:rFonts w:cs="Arial"/>
        </w:rPr>
        <w:t>should be submitted</w:t>
      </w:r>
      <w:proofErr w:type="gramEnd"/>
      <w:r w:rsidR="002730EC" w:rsidRPr="00EF37D6">
        <w:rPr>
          <w:rFonts w:cs="Arial"/>
        </w:rPr>
        <w:t xml:space="preserve"> at Questionnaire level. Responses should be a single document per Questionnaire.</w:t>
      </w:r>
      <w:r w:rsidR="00EF37D6" w:rsidRPr="00EF37D6">
        <w:rPr>
          <w:rFonts w:cs="Arial"/>
        </w:rPr>
        <w:t xml:space="preserve"> </w:t>
      </w:r>
      <w:r w:rsidRPr="00EF37D6">
        <w:rPr>
          <w:rFonts w:cs="Arial"/>
        </w:rPr>
        <w:t xml:space="preserve">Attachments </w:t>
      </w:r>
      <w:proofErr w:type="gramStart"/>
      <w:r w:rsidRPr="00EF37D6">
        <w:rPr>
          <w:rFonts w:cs="Arial"/>
          <w:noProof/>
        </w:rPr>
        <w:t>may be</w:t>
      </w:r>
      <w:r w:rsidRPr="00EF37D6">
        <w:rPr>
          <w:rFonts w:cs="Arial"/>
        </w:rPr>
        <w:t xml:space="preserve"> submitted</w:t>
      </w:r>
      <w:proofErr w:type="gramEnd"/>
      <w:r w:rsidRPr="00EF37D6">
        <w:rPr>
          <w:rFonts w:cs="Arial"/>
        </w:rPr>
        <w:t xml:space="preserve"> in Microsoft Word, Excel. PDF format and be in Arial font size 11.</w:t>
      </w:r>
    </w:p>
    <w:tbl>
      <w:tblPr>
        <w:tblStyle w:val="TableGrid"/>
        <w:tblW w:w="0" w:type="auto"/>
        <w:tblLayout w:type="fixed"/>
        <w:tblLook w:val="04A0"/>
      </w:tblPr>
      <w:tblGrid>
        <w:gridCol w:w="1170"/>
        <w:gridCol w:w="4212"/>
        <w:gridCol w:w="1417"/>
        <w:gridCol w:w="1271"/>
        <w:gridCol w:w="1280"/>
      </w:tblGrid>
      <w:tr w:rsidR="00A852F3" w:rsidTr="00A852F3">
        <w:trPr>
          <w:cantSplit/>
          <w:tblHeader/>
        </w:trPr>
        <w:tc>
          <w:tcPr>
            <w:tcW w:w="6799" w:type="dxa"/>
            <w:gridSpan w:val="3"/>
            <w:shd w:val="clear" w:color="auto" w:fill="0D0D0D" w:themeFill="text1" w:themeFillTint="F2"/>
          </w:tcPr>
          <w:p w:rsidR="007A1489" w:rsidRDefault="00A852F3">
            <w:pPr>
              <w:rPr>
                <w:b/>
                <w:color w:val="FFFFFF" w:themeColor="background1"/>
              </w:rPr>
            </w:pPr>
            <w:r w:rsidRPr="006A087F">
              <w:rPr>
                <w:b/>
                <w:color w:val="FFFFFF" w:themeColor="background1"/>
              </w:rPr>
              <w:t xml:space="preserve">QUESTIONNAIRE </w:t>
            </w:r>
            <w:r w:rsidR="0035017C">
              <w:rPr>
                <w:b/>
                <w:color w:val="FFFFFF" w:themeColor="background1"/>
              </w:rPr>
              <w:t>Q/SD 6.0</w:t>
            </w:r>
            <w:r>
              <w:rPr>
                <w:b/>
                <w:color w:val="FFFFFF" w:themeColor="background1"/>
              </w:rPr>
              <w:t xml:space="preserve"> – EXPERIENCE OF DELIVERING SIMILIAR REQUIREMENTS</w:t>
            </w:r>
          </w:p>
        </w:tc>
        <w:tc>
          <w:tcPr>
            <w:tcW w:w="2551" w:type="dxa"/>
            <w:gridSpan w:val="2"/>
            <w:shd w:val="clear" w:color="auto" w:fill="0D0D0D" w:themeFill="text1" w:themeFillTint="F2"/>
          </w:tcPr>
          <w:p w:rsidR="00A852F3" w:rsidRPr="006A087F" w:rsidRDefault="00A852F3" w:rsidP="00A852F3">
            <w:pPr>
              <w:jc w:val="right"/>
              <w:rPr>
                <w:b/>
                <w:color w:val="FFFFFF" w:themeColor="background1"/>
              </w:rPr>
            </w:pPr>
            <w:r w:rsidRPr="006A087F">
              <w:rPr>
                <w:b/>
                <w:color w:val="FFFFFF" w:themeColor="background1"/>
              </w:rPr>
              <w:t xml:space="preserve">Weighting – </w:t>
            </w:r>
            <w:r>
              <w:rPr>
                <w:b/>
                <w:color w:val="FFFFFF" w:themeColor="background1"/>
              </w:rPr>
              <w:t>15</w:t>
            </w:r>
            <w:r w:rsidRPr="006A087F">
              <w:rPr>
                <w:b/>
                <w:color w:val="FFFFFF" w:themeColor="background1"/>
              </w:rPr>
              <w:t xml:space="preserve"> %</w:t>
            </w:r>
          </w:p>
        </w:tc>
      </w:tr>
      <w:tr w:rsidR="00EF37D6" w:rsidTr="00EF37D6">
        <w:trPr>
          <w:cantSplit/>
          <w:trHeight w:val="1125"/>
          <w:tblHeader/>
        </w:trPr>
        <w:tc>
          <w:tcPr>
            <w:tcW w:w="1170" w:type="dxa"/>
            <w:shd w:val="clear" w:color="auto" w:fill="FFFFFF" w:themeFill="background1"/>
          </w:tcPr>
          <w:p w:rsidR="00EF37D6" w:rsidRPr="00F10B85" w:rsidRDefault="00EF37D6" w:rsidP="00A852F3">
            <w:pPr>
              <w:jc w:val="center"/>
            </w:pPr>
            <w:r>
              <w:t xml:space="preserve">Guidance </w:t>
            </w:r>
          </w:p>
        </w:tc>
        <w:tc>
          <w:tcPr>
            <w:tcW w:w="8180" w:type="dxa"/>
            <w:gridSpan w:val="4"/>
            <w:shd w:val="clear" w:color="auto" w:fill="FFFFFF" w:themeFill="background1"/>
          </w:tcPr>
          <w:p w:rsidR="00EF37D6" w:rsidRDefault="00EF37D6" w:rsidP="00EF37D6">
            <w:pPr>
              <w:rPr>
                <w:rFonts w:cs="Arial"/>
                <w:sz w:val="20"/>
              </w:rPr>
            </w:pPr>
            <w:r w:rsidRPr="00F10B85">
              <w:rPr>
                <w:b/>
              </w:rPr>
              <w:t xml:space="preserve">All Potential </w:t>
            </w:r>
            <w:r>
              <w:rPr>
                <w:b/>
              </w:rPr>
              <w:t>Supplier</w:t>
            </w:r>
            <w:r w:rsidRPr="00F10B85">
              <w:rPr>
                <w:b/>
              </w:rPr>
              <w:t>s MUST answer ALL the following questions</w:t>
            </w:r>
          </w:p>
          <w:p w:rsidR="00EF37D6" w:rsidRPr="00F10B85" w:rsidRDefault="00EF37D6" w:rsidP="00EF37D6">
            <w:proofErr w:type="gramStart"/>
            <w:r w:rsidRPr="00EF37D6">
              <w:rPr>
                <w:rFonts w:cs="Arial"/>
                <w:sz w:val="20"/>
              </w:rPr>
              <w:t>Suppliers are requested to adhere to the page limit on attachments, which is set at 2 A4 sides of paper per question, the exception being question 7.1 whereby a CV should be provided for each team member of no more than 2 A4 sides of paper each and no more than 2 A4 sides of paper about how the Team will function as a coherent unit.</w:t>
            </w:r>
            <w:proofErr w:type="gramEnd"/>
            <w:r w:rsidRPr="00EF37D6">
              <w:rPr>
                <w:rFonts w:cs="Arial"/>
                <w:sz w:val="20"/>
              </w:rPr>
              <w:t xml:space="preserve"> Responses </w:t>
            </w:r>
            <w:proofErr w:type="gramStart"/>
            <w:r w:rsidRPr="00EF37D6">
              <w:rPr>
                <w:rFonts w:cs="Arial"/>
                <w:sz w:val="20"/>
              </w:rPr>
              <w:t>should be submitted</w:t>
            </w:r>
            <w:proofErr w:type="gramEnd"/>
            <w:r w:rsidRPr="00EF37D6">
              <w:rPr>
                <w:rFonts w:cs="Arial"/>
                <w:sz w:val="20"/>
              </w:rPr>
              <w:t xml:space="preserve"> at Questionnaire level. Responses should be a single document per Questionnaire. Attachments </w:t>
            </w:r>
            <w:proofErr w:type="gramStart"/>
            <w:r w:rsidRPr="00EF37D6">
              <w:rPr>
                <w:rFonts w:cs="Arial"/>
                <w:noProof/>
                <w:sz w:val="20"/>
              </w:rPr>
              <w:t>may be</w:t>
            </w:r>
            <w:r w:rsidRPr="00EF37D6">
              <w:rPr>
                <w:rFonts w:cs="Arial"/>
                <w:sz w:val="20"/>
              </w:rPr>
              <w:t xml:space="preserve"> submitted</w:t>
            </w:r>
            <w:proofErr w:type="gramEnd"/>
            <w:r w:rsidRPr="00EF37D6">
              <w:rPr>
                <w:rFonts w:cs="Arial"/>
                <w:sz w:val="20"/>
              </w:rPr>
              <w:t xml:space="preserve"> in Microsoft Word, Excel. PDF format and be in Arial font size 11</w:t>
            </w:r>
          </w:p>
        </w:tc>
      </w:tr>
      <w:tr w:rsidR="00A852F3" w:rsidTr="00A852F3">
        <w:trPr>
          <w:cantSplit/>
          <w:trHeight w:val="1125"/>
          <w:tblHeader/>
        </w:trPr>
        <w:tc>
          <w:tcPr>
            <w:tcW w:w="1170" w:type="dxa"/>
            <w:shd w:val="clear" w:color="auto" w:fill="D9D9D9" w:themeFill="background1" w:themeFillShade="D9"/>
          </w:tcPr>
          <w:p w:rsidR="00A852F3" w:rsidRPr="00F10B85" w:rsidRDefault="00A852F3" w:rsidP="00A852F3">
            <w:pPr>
              <w:jc w:val="center"/>
            </w:pPr>
            <w:r w:rsidRPr="00F10B85">
              <w:t>Question Number</w:t>
            </w:r>
          </w:p>
        </w:tc>
        <w:tc>
          <w:tcPr>
            <w:tcW w:w="4212" w:type="dxa"/>
            <w:shd w:val="clear" w:color="auto" w:fill="D9D9D9" w:themeFill="background1" w:themeFillShade="D9"/>
          </w:tcPr>
          <w:p w:rsidR="00A852F3" w:rsidRDefault="00A852F3" w:rsidP="00A852F3">
            <w:r>
              <w:t>Question</w:t>
            </w:r>
          </w:p>
        </w:tc>
        <w:tc>
          <w:tcPr>
            <w:tcW w:w="1417" w:type="dxa"/>
            <w:shd w:val="clear" w:color="auto" w:fill="D9D9D9" w:themeFill="background1" w:themeFillShade="D9"/>
          </w:tcPr>
          <w:p w:rsidR="00A852F3" w:rsidRPr="00F10B85" w:rsidRDefault="00A852F3" w:rsidP="00A852F3">
            <w:pPr>
              <w:jc w:val="center"/>
            </w:pPr>
            <w:r w:rsidRPr="00F10B85">
              <w:t>Minimum Acceptable Score</w:t>
            </w:r>
          </w:p>
        </w:tc>
        <w:tc>
          <w:tcPr>
            <w:tcW w:w="1271" w:type="dxa"/>
            <w:shd w:val="clear" w:color="auto" w:fill="D9D9D9" w:themeFill="background1" w:themeFillShade="D9"/>
          </w:tcPr>
          <w:p w:rsidR="00A852F3" w:rsidRPr="00F10B85" w:rsidRDefault="00A852F3" w:rsidP="00A852F3">
            <w:pPr>
              <w:jc w:val="center"/>
            </w:pPr>
            <w:r w:rsidRPr="00F10B85">
              <w:t>Maximum Available Score</w:t>
            </w:r>
          </w:p>
        </w:tc>
        <w:tc>
          <w:tcPr>
            <w:tcW w:w="1280" w:type="dxa"/>
            <w:shd w:val="clear" w:color="auto" w:fill="D9D9D9" w:themeFill="background1" w:themeFillShade="D9"/>
          </w:tcPr>
          <w:p w:rsidR="00A852F3" w:rsidRPr="00F10B85" w:rsidRDefault="00A852F3" w:rsidP="00A852F3">
            <w:pPr>
              <w:jc w:val="center"/>
            </w:pPr>
            <w:r w:rsidRPr="00F10B85">
              <w:t>Weighting [X]%</w:t>
            </w:r>
          </w:p>
        </w:tc>
      </w:tr>
      <w:tr w:rsidR="00A852F3" w:rsidRPr="00373FE5" w:rsidTr="00A852F3">
        <w:trPr>
          <w:cantSplit/>
        </w:trPr>
        <w:tc>
          <w:tcPr>
            <w:tcW w:w="1170" w:type="dxa"/>
          </w:tcPr>
          <w:p w:rsidR="00A852F3" w:rsidRPr="00373FE5" w:rsidRDefault="0035017C" w:rsidP="00A852F3">
            <w:pPr>
              <w:jc w:val="center"/>
            </w:pPr>
            <w:r>
              <w:t>6</w:t>
            </w:r>
            <w:r w:rsidR="00A852F3" w:rsidRPr="00373FE5">
              <w:t>.1</w:t>
            </w:r>
          </w:p>
        </w:tc>
        <w:tc>
          <w:tcPr>
            <w:tcW w:w="4212" w:type="dxa"/>
          </w:tcPr>
          <w:p w:rsidR="00A852F3" w:rsidRPr="00373FE5" w:rsidRDefault="00A852F3" w:rsidP="00A852F3">
            <w:pPr>
              <w:pStyle w:val="Heading2"/>
              <w:tabs>
                <w:tab w:val="num" w:pos="862"/>
              </w:tabs>
              <w:spacing w:after="120"/>
            </w:pPr>
            <w:r w:rsidRPr="003D0FCC">
              <w:rPr>
                <w:rFonts w:ascii="Arial" w:eastAsia="Calibri" w:hAnsi="Arial" w:cs="Arial"/>
                <w:b w:val="0"/>
                <w:bCs w:val="0"/>
                <w:i w:val="0"/>
                <w:iCs w:val="0"/>
                <w:color w:val="000000" w:themeColor="text1"/>
                <w:sz w:val="22"/>
                <w:szCs w:val="22"/>
              </w:rPr>
              <w:t>Please provide relevant evidential examples showing your knowledge experience and effectiveness of providing services</w:t>
            </w:r>
            <w:r>
              <w:rPr>
                <w:rFonts w:ascii="Arial" w:eastAsia="Calibri" w:hAnsi="Arial" w:cs="Arial"/>
                <w:b w:val="0"/>
                <w:bCs w:val="0"/>
                <w:i w:val="0"/>
                <w:iCs w:val="0"/>
                <w:color w:val="000000" w:themeColor="text1"/>
                <w:sz w:val="22"/>
                <w:szCs w:val="22"/>
              </w:rPr>
              <w:t xml:space="preserve"> </w:t>
            </w:r>
            <w:r w:rsidRPr="003D0FCC">
              <w:rPr>
                <w:rFonts w:ascii="Arial" w:eastAsia="Calibri" w:hAnsi="Arial" w:cs="Arial"/>
                <w:b w:val="0"/>
                <w:bCs w:val="0"/>
                <w:i w:val="0"/>
                <w:iCs w:val="0"/>
                <w:color w:val="000000" w:themeColor="text1"/>
                <w:sz w:val="22"/>
                <w:szCs w:val="22"/>
              </w:rPr>
              <w:t xml:space="preserve">for delivering </w:t>
            </w:r>
            <w:r w:rsidRPr="00580035">
              <w:rPr>
                <w:rFonts w:ascii="Arial" w:eastAsia="Calibri" w:hAnsi="Arial" w:cs="Arial"/>
                <w:b w:val="0"/>
                <w:bCs w:val="0"/>
                <w:i w:val="0"/>
                <w:iCs w:val="0"/>
                <w:color w:val="000000" w:themeColor="text1"/>
                <w:sz w:val="22"/>
                <w:szCs w:val="22"/>
              </w:rPr>
              <w:t>assignments, projects or contracts</w:t>
            </w:r>
            <w:r w:rsidRPr="003D0FCC">
              <w:rPr>
                <w:rFonts w:ascii="Arial" w:eastAsia="Calibri" w:hAnsi="Arial" w:cs="Arial"/>
                <w:b w:val="0"/>
                <w:bCs w:val="0"/>
                <w:i w:val="0"/>
                <w:iCs w:val="0"/>
                <w:color w:val="000000" w:themeColor="text1"/>
                <w:sz w:val="22"/>
                <w:szCs w:val="22"/>
              </w:rPr>
              <w:t xml:space="preserve"> </w:t>
            </w:r>
            <w:r>
              <w:rPr>
                <w:rFonts w:ascii="Arial" w:eastAsia="Calibri" w:hAnsi="Arial" w:cs="Arial"/>
                <w:b w:val="0"/>
                <w:bCs w:val="0"/>
                <w:i w:val="0"/>
                <w:iCs w:val="0"/>
                <w:color w:val="000000" w:themeColor="text1"/>
                <w:sz w:val="22"/>
                <w:szCs w:val="22"/>
              </w:rPr>
              <w:t xml:space="preserve">for </w:t>
            </w:r>
            <w:r w:rsidRPr="003D0FCC">
              <w:rPr>
                <w:rFonts w:ascii="Arial" w:eastAsia="Calibri" w:hAnsi="Arial" w:cs="Arial"/>
                <w:b w:val="0"/>
                <w:bCs w:val="0"/>
                <w:i w:val="0"/>
                <w:iCs w:val="0"/>
                <w:color w:val="000000" w:themeColor="text1"/>
                <w:sz w:val="22"/>
                <w:szCs w:val="22"/>
              </w:rPr>
              <w:t>business operational m</w:t>
            </w:r>
            <w:r>
              <w:rPr>
                <w:rFonts w:ascii="Arial" w:eastAsia="Calibri" w:hAnsi="Arial" w:cs="Arial"/>
                <w:b w:val="0"/>
                <w:bCs w:val="0"/>
                <w:i w:val="0"/>
                <w:iCs w:val="0"/>
                <w:color w:val="000000" w:themeColor="text1"/>
                <w:sz w:val="22"/>
                <w:szCs w:val="22"/>
              </w:rPr>
              <w:t>o</w:t>
            </w:r>
            <w:r w:rsidRPr="003D0FCC">
              <w:rPr>
                <w:rFonts w:ascii="Arial" w:eastAsia="Calibri" w:hAnsi="Arial" w:cs="Arial"/>
                <w:b w:val="0"/>
                <w:bCs w:val="0"/>
                <w:i w:val="0"/>
                <w:iCs w:val="0"/>
                <w:color w:val="000000" w:themeColor="text1"/>
                <w:sz w:val="22"/>
                <w:szCs w:val="22"/>
              </w:rPr>
              <w:t xml:space="preserve">delling and analysis to set </w:t>
            </w:r>
            <w:r w:rsidRPr="00530E5D">
              <w:rPr>
                <w:rFonts w:ascii="Arial" w:eastAsia="Calibri" w:hAnsi="Arial" w:cs="Arial"/>
                <w:b w:val="0"/>
                <w:bCs w:val="0"/>
                <w:i w:val="0"/>
                <w:iCs w:val="0"/>
                <w:noProof/>
                <w:color w:val="000000" w:themeColor="text1"/>
                <w:sz w:val="22"/>
                <w:szCs w:val="22"/>
              </w:rPr>
              <w:t>st</w:t>
            </w:r>
            <w:r>
              <w:rPr>
                <w:rFonts w:ascii="Arial" w:eastAsia="Calibri" w:hAnsi="Arial" w:cs="Arial"/>
                <w:b w:val="0"/>
                <w:bCs w:val="0"/>
                <w:i w:val="0"/>
                <w:iCs w:val="0"/>
                <w:noProof/>
                <w:color w:val="000000" w:themeColor="text1"/>
                <w:sz w:val="22"/>
                <w:szCs w:val="22"/>
              </w:rPr>
              <w:t>rate</w:t>
            </w:r>
            <w:r w:rsidRPr="00530E5D">
              <w:rPr>
                <w:rFonts w:ascii="Arial" w:eastAsia="Calibri" w:hAnsi="Arial" w:cs="Arial"/>
                <w:b w:val="0"/>
                <w:bCs w:val="0"/>
                <w:i w:val="0"/>
                <w:iCs w:val="0"/>
                <w:noProof/>
                <w:color w:val="000000" w:themeColor="text1"/>
                <w:sz w:val="22"/>
                <w:szCs w:val="22"/>
              </w:rPr>
              <w:t>gy</w:t>
            </w:r>
            <w:r w:rsidRPr="003D0FCC">
              <w:rPr>
                <w:rFonts w:ascii="Arial" w:eastAsia="Calibri" w:hAnsi="Arial" w:cs="Arial"/>
                <w:b w:val="0"/>
                <w:bCs w:val="0"/>
                <w:i w:val="0"/>
                <w:iCs w:val="0"/>
                <w:color w:val="000000" w:themeColor="text1"/>
                <w:sz w:val="22"/>
                <w:szCs w:val="22"/>
              </w:rPr>
              <w:t>.</w:t>
            </w:r>
          </w:p>
        </w:tc>
        <w:tc>
          <w:tcPr>
            <w:tcW w:w="1417" w:type="dxa"/>
          </w:tcPr>
          <w:p w:rsidR="00A852F3" w:rsidRPr="00373FE5" w:rsidRDefault="00EE7E95" w:rsidP="00A852F3">
            <w:pPr>
              <w:jc w:val="center"/>
            </w:pPr>
            <w:r>
              <w:t>6</w:t>
            </w:r>
            <w:r w:rsidR="00A852F3" w:rsidRPr="00373FE5">
              <w:t>0</w:t>
            </w:r>
          </w:p>
        </w:tc>
        <w:tc>
          <w:tcPr>
            <w:tcW w:w="1271" w:type="dxa"/>
          </w:tcPr>
          <w:p w:rsidR="00A852F3" w:rsidRPr="00373FE5" w:rsidRDefault="00A852F3" w:rsidP="00A852F3">
            <w:pPr>
              <w:jc w:val="center"/>
            </w:pPr>
            <w:r w:rsidRPr="00373FE5">
              <w:t>100</w:t>
            </w:r>
          </w:p>
        </w:tc>
        <w:tc>
          <w:tcPr>
            <w:tcW w:w="1280" w:type="dxa"/>
          </w:tcPr>
          <w:p w:rsidR="00A852F3" w:rsidRPr="00373FE5" w:rsidRDefault="00A852F3" w:rsidP="00A852F3">
            <w:pPr>
              <w:jc w:val="center"/>
            </w:pPr>
            <w:r>
              <w:t>4</w:t>
            </w:r>
            <w:r w:rsidRPr="00373FE5">
              <w:t>0</w:t>
            </w:r>
          </w:p>
        </w:tc>
      </w:tr>
      <w:tr w:rsidR="00A852F3" w:rsidRPr="00373FE5" w:rsidTr="00A852F3">
        <w:trPr>
          <w:cantSplit/>
        </w:trPr>
        <w:tc>
          <w:tcPr>
            <w:tcW w:w="1170" w:type="dxa"/>
          </w:tcPr>
          <w:p w:rsidR="00A852F3" w:rsidRPr="00373FE5" w:rsidRDefault="0035017C" w:rsidP="00A852F3">
            <w:pPr>
              <w:jc w:val="center"/>
            </w:pPr>
            <w:r>
              <w:t>6</w:t>
            </w:r>
            <w:r w:rsidR="00A852F3" w:rsidRPr="00373FE5">
              <w:t>.2</w:t>
            </w:r>
          </w:p>
        </w:tc>
        <w:tc>
          <w:tcPr>
            <w:tcW w:w="4212" w:type="dxa"/>
          </w:tcPr>
          <w:p w:rsidR="00A852F3" w:rsidRPr="00580035" w:rsidRDefault="00A852F3" w:rsidP="00A852F3">
            <w:pPr>
              <w:pStyle w:val="Heading2"/>
              <w:tabs>
                <w:tab w:val="num" w:pos="862"/>
              </w:tabs>
              <w:spacing w:after="120"/>
              <w:rPr>
                <w:rFonts w:ascii="Arial" w:eastAsia="Calibri" w:hAnsi="Arial" w:cs="Arial"/>
                <w:b w:val="0"/>
                <w:bCs w:val="0"/>
                <w:i w:val="0"/>
                <w:iCs w:val="0"/>
                <w:color w:val="000000" w:themeColor="text1"/>
                <w:sz w:val="22"/>
                <w:szCs w:val="22"/>
              </w:rPr>
            </w:pPr>
            <w:r w:rsidRPr="00580035">
              <w:rPr>
                <w:rFonts w:ascii="Arial" w:eastAsia="Calibri" w:hAnsi="Arial" w:cs="Arial"/>
                <w:b w:val="0"/>
                <w:bCs w:val="0"/>
                <w:i w:val="0"/>
                <w:iCs w:val="0"/>
                <w:color w:val="000000" w:themeColor="text1"/>
                <w:sz w:val="22"/>
                <w:szCs w:val="22"/>
              </w:rPr>
              <w:t>When providing services to deliver other similar or relevant</w:t>
            </w:r>
            <w:r>
              <w:rPr>
                <w:rFonts w:ascii="Arial" w:eastAsia="Calibri" w:hAnsi="Arial" w:cs="Arial"/>
                <w:b w:val="0"/>
                <w:bCs w:val="0"/>
                <w:i w:val="0"/>
                <w:iCs w:val="0"/>
                <w:color w:val="000000" w:themeColor="text1"/>
                <w:sz w:val="22"/>
                <w:szCs w:val="22"/>
              </w:rPr>
              <w:t xml:space="preserve"> </w:t>
            </w:r>
            <w:r w:rsidRPr="00580035">
              <w:rPr>
                <w:rFonts w:ascii="Arial" w:eastAsia="Calibri" w:hAnsi="Arial" w:cs="Arial"/>
                <w:b w:val="0"/>
                <w:bCs w:val="0"/>
                <w:i w:val="0"/>
                <w:iCs w:val="0"/>
                <w:color w:val="000000" w:themeColor="text1"/>
                <w:sz w:val="22"/>
                <w:szCs w:val="22"/>
              </w:rPr>
              <w:t>assignments, projects or contracts, what have been your, biggest challenges; lessons learned and approach to resolving issues.</w:t>
            </w:r>
          </w:p>
          <w:p w:rsidR="00A852F3" w:rsidRPr="00373FE5" w:rsidRDefault="00A852F3" w:rsidP="00A852F3">
            <w:r w:rsidRPr="00580035">
              <w:rPr>
                <w:rFonts w:cs="Arial"/>
                <w:color w:val="000000" w:themeColor="text1"/>
              </w:rPr>
              <w:t>Please detail what they were and how the experiences and knowledge gained would be brought to each project and will add value to the</w:t>
            </w:r>
            <w:r>
              <w:rPr>
                <w:rFonts w:cs="Arial"/>
                <w:color w:val="000000" w:themeColor="text1"/>
              </w:rPr>
              <w:t>ir</w:t>
            </w:r>
            <w:r w:rsidRPr="00580035">
              <w:rPr>
                <w:rFonts w:cs="Arial"/>
                <w:color w:val="000000" w:themeColor="text1"/>
              </w:rPr>
              <w:t xml:space="preserve"> delivery</w:t>
            </w:r>
            <w:r w:rsidRPr="009276C2">
              <w:rPr>
                <w:rFonts w:cs="Arial"/>
                <w:sz w:val="28"/>
                <w:szCs w:val="28"/>
              </w:rPr>
              <w:t>.</w:t>
            </w:r>
          </w:p>
        </w:tc>
        <w:tc>
          <w:tcPr>
            <w:tcW w:w="1417" w:type="dxa"/>
          </w:tcPr>
          <w:p w:rsidR="00A852F3" w:rsidRPr="00373FE5" w:rsidRDefault="00EE7E95" w:rsidP="00A852F3">
            <w:pPr>
              <w:jc w:val="center"/>
            </w:pPr>
            <w:r>
              <w:t>6</w:t>
            </w:r>
            <w:r w:rsidR="00A852F3" w:rsidRPr="00373FE5">
              <w:t>0</w:t>
            </w:r>
          </w:p>
        </w:tc>
        <w:tc>
          <w:tcPr>
            <w:tcW w:w="1271" w:type="dxa"/>
          </w:tcPr>
          <w:p w:rsidR="00A852F3" w:rsidRPr="00373FE5" w:rsidRDefault="00A852F3" w:rsidP="00A852F3">
            <w:pPr>
              <w:jc w:val="center"/>
            </w:pPr>
            <w:r w:rsidRPr="00373FE5">
              <w:t>100</w:t>
            </w:r>
          </w:p>
        </w:tc>
        <w:tc>
          <w:tcPr>
            <w:tcW w:w="1280" w:type="dxa"/>
          </w:tcPr>
          <w:p w:rsidR="00A852F3" w:rsidRPr="00373FE5" w:rsidRDefault="00A852F3" w:rsidP="00A852F3">
            <w:pPr>
              <w:jc w:val="center"/>
            </w:pPr>
            <w:r>
              <w:t>4</w:t>
            </w:r>
            <w:r w:rsidRPr="00373FE5">
              <w:t>0</w:t>
            </w:r>
          </w:p>
        </w:tc>
      </w:tr>
      <w:tr w:rsidR="00A852F3" w:rsidRPr="00373FE5" w:rsidTr="00A852F3">
        <w:trPr>
          <w:cantSplit/>
        </w:trPr>
        <w:tc>
          <w:tcPr>
            <w:tcW w:w="1170" w:type="dxa"/>
          </w:tcPr>
          <w:p w:rsidR="00A852F3" w:rsidRPr="00373FE5" w:rsidRDefault="0035017C" w:rsidP="00A852F3">
            <w:pPr>
              <w:jc w:val="center"/>
            </w:pPr>
            <w:r>
              <w:t>6</w:t>
            </w:r>
            <w:r w:rsidR="00A852F3">
              <w:t xml:space="preserve">.3 </w:t>
            </w:r>
          </w:p>
        </w:tc>
        <w:tc>
          <w:tcPr>
            <w:tcW w:w="4212" w:type="dxa"/>
          </w:tcPr>
          <w:p w:rsidR="00A852F3" w:rsidRDefault="00A852F3" w:rsidP="00A852F3">
            <w:pPr>
              <w:pStyle w:val="Heading2"/>
              <w:tabs>
                <w:tab w:val="num" w:pos="862"/>
              </w:tabs>
              <w:spacing w:after="120"/>
              <w:rPr>
                <w:rFonts w:ascii="Arial" w:hAnsi="Arial" w:cs="Arial"/>
                <w:b w:val="0"/>
                <w:i w:val="0"/>
                <w:color w:val="000000" w:themeColor="text1"/>
                <w:sz w:val="22"/>
              </w:rPr>
            </w:pPr>
            <w:r>
              <w:rPr>
                <w:rFonts w:ascii="Arial" w:hAnsi="Arial" w:cs="Arial"/>
                <w:b w:val="0"/>
                <w:i w:val="0"/>
                <w:color w:val="000000" w:themeColor="text1"/>
                <w:sz w:val="22"/>
              </w:rPr>
              <w:t>What level of vetting security clearance, if any, as described and specified in Appendix B Statement of Requirements, will team members, who are deployed to deliver the services</w:t>
            </w:r>
            <w:r w:rsidR="001A5E90">
              <w:rPr>
                <w:rFonts w:ascii="Arial" w:hAnsi="Arial" w:cs="Arial"/>
                <w:b w:val="0"/>
                <w:i w:val="0"/>
                <w:color w:val="000000" w:themeColor="text1"/>
                <w:sz w:val="22"/>
              </w:rPr>
              <w:t>, have</w:t>
            </w:r>
            <w:r>
              <w:rPr>
                <w:rFonts w:ascii="Arial" w:hAnsi="Arial" w:cs="Arial"/>
                <w:b w:val="0"/>
                <w:i w:val="0"/>
                <w:color w:val="000000" w:themeColor="text1"/>
                <w:sz w:val="22"/>
              </w:rPr>
              <w:t xml:space="preserve"> at the start of the contract. </w:t>
            </w:r>
            <w:hyperlink r:id="rId18" w:history="1">
              <w:r w:rsidRPr="00B06CAC">
                <w:rPr>
                  <w:rStyle w:val="Hyperlink"/>
                  <w:rFonts w:ascii="Arial" w:hAnsi="Arial" w:cs="Arial"/>
                  <w:b w:val="0"/>
                  <w:i w:val="0"/>
                  <w:sz w:val="22"/>
                </w:rPr>
                <w:t>https://www.gov.uk/guidance/security-vetting-and-clearance</w:t>
              </w:r>
            </w:hyperlink>
            <w:r>
              <w:rPr>
                <w:rFonts w:ascii="Arial" w:hAnsi="Arial" w:cs="Arial"/>
                <w:b w:val="0"/>
                <w:i w:val="0"/>
                <w:color w:val="000000" w:themeColor="text1"/>
                <w:sz w:val="22"/>
              </w:rPr>
              <w:t>.</w:t>
            </w:r>
          </w:p>
          <w:p w:rsidR="00A852F3" w:rsidRDefault="00A852F3" w:rsidP="00A852F3">
            <w:pPr>
              <w:rPr>
                <w:b/>
                <w:bCs/>
                <w:i/>
                <w:iCs/>
              </w:rPr>
            </w:pPr>
            <w:r>
              <w:t>Provide this detail for each team member.</w:t>
            </w:r>
          </w:p>
        </w:tc>
        <w:tc>
          <w:tcPr>
            <w:tcW w:w="1417" w:type="dxa"/>
          </w:tcPr>
          <w:p w:rsidR="00A852F3" w:rsidRPr="00373FE5" w:rsidRDefault="00A852F3" w:rsidP="00A852F3">
            <w:pPr>
              <w:jc w:val="center"/>
            </w:pPr>
            <w:r>
              <w:t>0</w:t>
            </w:r>
          </w:p>
        </w:tc>
        <w:tc>
          <w:tcPr>
            <w:tcW w:w="1271" w:type="dxa"/>
          </w:tcPr>
          <w:p w:rsidR="00A852F3" w:rsidRPr="00373FE5" w:rsidRDefault="00A852F3" w:rsidP="00A852F3">
            <w:pPr>
              <w:jc w:val="center"/>
            </w:pPr>
            <w:r>
              <w:t>100</w:t>
            </w:r>
          </w:p>
        </w:tc>
        <w:tc>
          <w:tcPr>
            <w:tcW w:w="1280" w:type="dxa"/>
          </w:tcPr>
          <w:p w:rsidR="00A852F3" w:rsidRDefault="00A852F3" w:rsidP="00A852F3">
            <w:pPr>
              <w:jc w:val="center"/>
            </w:pPr>
            <w:r>
              <w:t>20</w:t>
            </w:r>
          </w:p>
        </w:tc>
      </w:tr>
    </w:tbl>
    <w:p w:rsidR="00220893" w:rsidRDefault="00220893">
      <w:r>
        <w:br w:type="page"/>
      </w:r>
    </w:p>
    <w:tbl>
      <w:tblPr>
        <w:tblStyle w:val="TableGrid"/>
        <w:tblW w:w="0" w:type="auto"/>
        <w:tblLayout w:type="fixed"/>
        <w:tblLook w:val="04A0"/>
      </w:tblPr>
      <w:tblGrid>
        <w:gridCol w:w="1170"/>
        <w:gridCol w:w="4212"/>
        <w:gridCol w:w="1417"/>
        <w:gridCol w:w="1271"/>
        <w:gridCol w:w="1280"/>
      </w:tblGrid>
      <w:tr w:rsidR="006A087F" w:rsidTr="0012264D">
        <w:trPr>
          <w:tblHeader/>
        </w:trPr>
        <w:tc>
          <w:tcPr>
            <w:tcW w:w="6799" w:type="dxa"/>
            <w:gridSpan w:val="3"/>
            <w:shd w:val="clear" w:color="auto" w:fill="0D0D0D" w:themeFill="text1" w:themeFillTint="F2"/>
          </w:tcPr>
          <w:p w:rsidR="007A1489" w:rsidRDefault="006A087F">
            <w:pPr>
              <w:rPr>
                <w:b/>
                <w:color w:val="FFFFFF" w:themeColor="background1"/>
              </w:rPr>
            </w:pPr>
            <w:r w:rsidRPr="006A087F">
              <w:rPr>
                <w:b/>
                <w:color w:val="FFFFFF" w:themeColor="background1"/>
              </w:rPr>
              <w:t>QUESTIO</w:t>
            </w:r>
            <w:r w:rsidR="00220893">
              <w:rPr>
                <w:b/>
                <w:color w:val="FFFFFF" w:themeColor="background1"/>
              </w:rPr>
              <w:t>N</w:t>
            </w:r>
            <w:r w:rsidRPr="006A087F">
              <w:rPr>
                <w:b/>
                <w:color w:val="FFFFFF" w:themeColor="background1"/>
              </w:rPr>
              <w:t xml:space="preserve">NAIRE </w:t>
            </w:r>
            <w:r w:rsidR="0035017C">
              <w:rPr>
                <w:b/>
                <w:color w:val="FFFFFF" w:themeColor="background1"/>
              </w:rPr>
              <w:t xml:space="preserve">Q/SD </w:t>
            </w:r>
            <w:r w:rsidR="00220893">
              <w:rPr>
                <w:b/>
                <w:color w:val="FFFFFF" w:themeColor="background1"/>
              </w:rPr>
              <w:t>7</w:t>
            </w:r>
            <w:r w:rsidR="0035017C">
              <w:rPr>
                <w:b/>
                <w:color w:val="FFFFFF" w:themeColor="background1"/>
              </w:rPr>
              <w:t>.0</w:t>
            </w:r>
            <w:r w:rsidR="00561110">
              <w:rPr>
                <w:b/>
                <w:color w:val="FFFFFF" w:themeColor="background1"/>
              </w:rPr>
              <w:t xml:space="preserve"> - </w:t>
            </w:r>
            <w:r w:rsidRPr="006A087F">
              <w:rPr>
                <w:b/>
                <w:color w:val="FFFFFF" w:themeColor="background1"/>
              </w:rPr>
              <w:t xml:space="preserve"> </w:t>
            </w:r>
            <w:r w:rsidR="00561110">
              <w:rPr>
                <w:b/>
                <w:color w:val="FFFFFF" w:themeColor="background1"/>
              </w:rPr>
              <w:t>PROJECT SPECIFIC EXPERIENCE</w:t>
            </w:r>
            <w:r w:rsidR="00561110" w:rsidRPr="006A087F">
              <w:rPr>
                <w:b/>
                <w:color w:val="FFFFFF" w:themeColor="background1"/>
              </w:rPr>
              <w:t xml:space="preserve"> </w:t>
            </w:r>
            <w:r w:rsidR="00561110">
              <w:rPr>
                <w:b/>
                <w:color w:val="FFFFFF" w:themeColor="background1"/>
              </w:rPr>
              <w:t xml:space="preserve"> </w:t>
            </w:r>
          </w:p>
        </w:tc>
        <w:tc>
          <w:tcPr>
            <w:tcW w:w="2551" w:type="dxa"/>
            <w:gridSpan w:val="2"/>
            <w:shd w:val="clear" w:color="auto" w:fill="0D0D0D" w:themeFill="text1" w:themeFillTint="F2"/>
          </w:tcPr>
          <w:p w:rsidR="006A087F" w:rsidRPr="006A087F" w:rsidRDefault="006A087F" w:rsidP="00781C0F">
            <w:pPr>
              <w:jc w:val="right"/>
              <w:rPr>
                <w:b/>
                <w:color w:val="FFFFFF" w:themeColor="background1"/>
              </w:rPr>
            </w:pPr>
            <w:r w:rsidRPr="006A087F">
              <w:rPr>
                <w:b/>
                <w:color w:val="FFFFFF" w:themeColor="background1"/>
              </w:rPr>
              <w:t>Weighting –</w:t>
            </w:r>
            <w:r w:rsidR="003929E0">
              <w:rPr>
                <w:b/>
                <w:color w:val="FFFFFF" w:themeColor="background1"/>
              </w:rPr>
              <w:t>1</w:t>
            </w:r>
            <w:r w:rsidR="00D532B2">
              <w:rPr>
                <w:b/>
                <w:color w:val="FFFFFF" w:themeColor="background1"/>
              </w:rPr>
              <w:t>5</w:t>
            </w:r>
            <w:r w:rsidRPr="006A087F">
              <w:rPr>
                <w:b/>
                <w:color w:val="FFFFFF" w:themeColor="background1"/>
              </w:rPr>
              <w:t xml:space="preserve"> %</w:t>
            </w:r>
          </w:p>
        </w:tc>
      </w:tr>
      <w:tr w:rsidR="00EF37D6" w:rsidTr="0012264D">
        <w:trPr>
          <w:trHeight w:val="1125"/>
          <w:tblHeader/>
        </w:trPr>
        <w:tc>
          <w:tcPr>
            <w:tcW w:w="1170" w:type="dxa"/>
            <w:shd w:val="clear" w:color="auto" w:fill="FFFFFF" w:themeFill="background1"/>
          </w:tcPr>
          <w:p w:rsidR="00EF37D6" w:rsidRPr="00F10B85" w:rsidRDefault="00EF37D6" w:rsidP="00F10B85">
            <w:pPr>
              <w:jc w:val="center"/>
            </w:pPr>
            <w:r>
              <w:t>Guidance</w:t>
            </w:r>
          </w:p>
        </w:tc>
        <w:tc>
          <w:tcPr>
            <w:tcW w:w="8180" w:type="dxa"/>
            <w:gridSpan w:val="4"/>
            <w:shd w:val="clear" w:color="auto" w:fill="FFFFFF" w:themeFill="background1"/>
          </w:tcPr>
          <w:p w:rsidR="00EF37D6" w:rsidRDefault="00EF37D6" w:rsidP="00EF37D6">
            <w:pPr>
              <w:rPr>
                <w:rFonts w:cs="Arial"/>
                <w:sz w:val="20"/>
              </w:rPr>
            </w:pPr>
            <w:r w:rsidRPr="00F10B85">
              <w:rPr>
                <w:b/>
              </w:rPr>
              <w:t xml:space="preserve">All Potential </w:t>
            </w:r>
            <w:r>
              <w:rPr>
                <w:b/>
              </w:rPr>
              <w:t>Supplier</w:t>
            </w:r>
            <w:r w:rsidRPr="00F10B85">
              <w:rPr>
                <w:b/>
              </w:rPr>
              <w:t>s MUST answer ALL the following questions</w:t>
            </w:r>
          </w:p>
          <w:p w:rsidR="00EF37D6" w:rsidRPr="00F10B85" w:rsidRDefault="00EF37D6" w:rsidP="00EF37D6">
            <w:proofErr w:type="gramStart"/>
            <w:r w:rsidRPr="00EF37D6">
              <w:rPr>
                <w:rFonts w:cs="Arial"/>
                <w:sz w:val="20"/>
              </w:rPr>
              <w:t>Suppliers are requested to adhere to the page limit on attachments, which is set at 2 A4 sides of paper per question, the exception being question 7.1 whereby a CV should be provided for each team member of no more than 2 A4 sides of paper each and no more than 2 A4 sides of paper about how the Team will function as a coherent unit.</w:t>
            </w:r>
            <w:proofErr w:type="gramEnd"/>
            <w:r w:rsidRPr="00EF37D6">
              <w:rPr>
                <w:rFonts w:cs="Arial"/>
                <w:sz w:val="20"/>
              </w:rPr>
              <w:t xml:space="preserve"> Responses </w:t>
            </w:r>
            <w:proofErr w:type="gramStart"/>
            <w:r w:rsidRPr="00EF37D6">
              <w:rPr>
                <w:rFonts w:cs="Arial"/>
                <w:sz w:val="20"/>
              </w:rPr>
              <w:t>should be submitted</w:t>
            </w:r>
            <w:proofErr w:type="gramEnd"/>
            <w:r w:rsidRPr="00EF37D6">
              <w:rPr>
                <w:rFonts w:cs="Arial"/>
                <w:sz w:val="20"/>
              </w:rPr>
              <w:t xml:space="preserve"> at Questionnaire level. Responses should be a single document per Questionnaire. Attachments </w:t>
            </w:r>
            <w:proofErr w:type="gramStart"/>
            <w:r w:rsidRPr="00EF37D6">
              <w:rPr>
                <w:rFonts w:cs="Arial"/>
                <w:noProof/>
                <w:sz w:val="20"/>
              </w:rPr>
              <w:t>may be</w:t>
            </w:r>
            <w:r w:rsidRPr="00EF37D6">
              <w:rPr>
                <w:rFonts w:cs="Arial"/>
                <w:sz w:val="20"/>
              </w:rPr>
              <w:t xml:space="preserve"> submitted</w:t>
            </w:r>
            <w:proofErr w:type="gramEnd"/>
            <w:r w:rsidRPr="00EF37D6">
              <w:rPr>
                <w:rFonts w:cs="Arial"/>
                <w:sz w:val="20"/>
              </w:rPr>
              <w:t xml:space="preserve"> in Microsoft Word, Excel. PDF format and be in Arial font size 11</w:t>
            </w:r>
          </w:p>
        </w:tc>
      </w:tr>
      <w:tr w:rsidR="00F10B85" w:rsidTr="0012264D">
        <w:trPr>
          <w:trHeight w:val="852"/>
          <w:tblHeader/>
        </w:trPr>
        <w:tc>
          <w:tcPr>
            <w:tcW w:w="1170" w:type="dxa"/>
            <w:shd w:val="clear" w:color="auto" w:fill="D9D9D9" w:themeFill="background1" w:themeFillShade="D9"/>
          </w:tcPr>
          <w:p w:rsidR="00F10B85" w:rsidRPr="00F10B85" w:rsidRDefault="00F10B85" w:rsidP="00F10B85">
            <w:pPr>
              <w:jc w:val="center"/>
            </w:pPr>
            <w:r w:rsidRPr="00F10B85">
              <w:t>Question Number</w:t>
            </w:r>
          </w:p>
        </w:tc>
        <w:tc>
          <w:tcPr>
            <w:tcW w:w="4212" w:type="dxa"/>
            <w:shd w:val="clear" w:color="auto" w:fill="D9D9D9" w:themeFill="background1" w:themeFillShade="D9"/>
          </w:tcPr>
          <w:p w:rsidR="00F10B85" w:rsidRDefault="00220893">
            <w:r>
              <w:t>Q</w:t>
            </w:r>
            <w:r w:rsidR="00F10B85">
              <w:t>uestion</w:t>
            </w:r>
          </w:p>
        </w:tc>
        <w:tc>
          <w:tcPr>
            <w:tcW w:w="1417" w:type="dxa"/>
            <w:shd w:val="clear" w:color="auto" w:fill="D9D9D9" w:themeFill="background1" w:themeFillShade="D9"/>
          </w:tcPr>
          <w:p w:rsidR="00F10B85" w:rsidRPr="00F10B85" w:rsidRDefault="00F10B85" w:rsidP="00F10B85">
            <w:pPr>
              <w:jc w:val="center"/>
            </w:pPr>
            <w:r w:rsidRPr="00F10B85">
              <w:t>Minimum Acceptable Score</w:t>
            </w:r>
          </w:p>
        </w:tc>
        <w:tc>
          <w:tcPr>
            <w:tcW w:w="1271" w:type="dxa"/>
            <w:shd w:val="clear" w:color="auto" w:fill="D9D9D9" w:themeFill="background1" w:themeFillShade="D9"/>
          </w:tcPr>
          <w:p w:rsidR="00F10B85" w:rsidRPr="00F10B85" w:rsidRDefault="00F10B85" w:rsidP="00F10B85">
            <w:pPr>
              <w:jc w:val="center"/>
            </w:pPr>
            <w:r w:rsidRPr="00F10B85">
              <w:t>Maximum Available Score</w:t>
            </w:r>
          </w:p>
        </w:tc>
        <w:tc>
          <w:tcPr>
            <w:tcW w:w="1280" w:type="dxa"/>
            <w:shd w:val="clear" w:color="auto" w:fill="D9D9D9" w:themeFill="background1" w:themeFillShade="D9"/>
          </w:tcPr>
          <w:p w:rsidR="00F10B85" w:rsidRPr="00F10B85" w:rsidRDefault="00F10B85" w:rsidP="00F10B85">
            <w:pPr>
              <w:jc w:val="center"/>
            </w:pPr>
            <w:r w:rsidRPr="00F10B85">
              <w:t>Weighting [X]%</w:t>
            </w:r>
          </w:p>
        </w:tc>
      </w:tr>
      <w:tr w:rsidR="00F10B85" w:rsidRPr="003D0FCC" w:rsidTr="0012264D">
        <w:tc>
          <w:tcPr>
            <w:tcW w:w="1170" w:type="dxa"/>
          </w:tcPr>
          <w:p w:rsidR="007A1489" w:rsidRDefault="0012264D">
            <w:pPr>
              <w:pStyle w:val="Heading2"/>
              <w:tabs>
                <w:tab w:val="num" w:pos="862"/>
              </w:tabs>
              <w:overflowPunct w:val="0"/>
              <w:autoSpaceDE w:val="0"/>
              <w:autoSpaceDN w:val="0"/>
              <w:spacing w:after="120"/>
              <w:jc w:val="center"/>
              <w:textAlignment w:val="baseline"/>
              <w:rPr>
                <w:rFonts w:ascii="Arial" w:eastAsia="Calibri" w:hAnsi="Arial" w:cs="Arial"/>
                <w:b w:val="0"/>
                <w:bCs w:val="0"/>
                <w:i w:val="0"/>
                <w:iCs w:val="0"/>
                <w:sz w:val="22"/>
                <w:szCs w:val="22"/>
              </w:rPr>
            </w:pPr>
            <w:r>
              <w:rPr>
                <w:rFonts w:ascii="Arial" w:eastAsia="Calibri" w:hAnsi="Arial" w:cs="Arial"/>
                <w:b w:val="0"/>
                <w:bCs w:val="0"/>
                <w:i w:val="0"/>
                <w:iCs w:val="0"/>
                <w:sz w:val="22"/>
                <w:szCs w:val="22"/>
              </w:rPr>
              <w:t>7</w:t>
            </w:r>
            <w:r w:rsidR="006A087F" w:rsidRPr="003D0FCC">
              <w:rPr>
                <w:rFonts w:ascii="Arial" w:eastAsia="Calibri" w:hAnsi="Arial" w:cs="Arial"/>
                <w:b w:val="0"/>
                <w:bCs w:val="0"/>
                <w:i w:val="0"/>
                <w:iCs w:val="0"/>
                <w:sz w:val="22"/>
                <w:szCs w:val="22"/>
              </w:rPr>
              <w:t>.1</w:t>
            </w:r>
          </w:p>
        </w:tc>
        <w:tc>
          <w:tcPr>
            <w:tcW w:w="4212" w:type="dxa"/>
          </w:tcPr>
          <w:p w:rsidR="00561110" w:rsidRDefault="00561110" w:rsidP="003D0FCC">
            <w:pPr>
              <w:pStyle w:val="Heading2"/>
              <w:tabs>
                <w:tab w:val="num" w:pos="862"/>
              </w:tabs>
              <w:overflowPunct w:val="0"/>
              <w:autoSpaceDE w:val="0"/>
              <w:autoSpaceDN w:val="0"/>
              <w:spacing w:after="120"/>
              <w:textAlignment w:val="baseline"/>
              <w:rPr>
                <w:rFonts w:ascii="Arial" w:eastAsia="Calibri" w:hAnsi="Arial" w:cs="Arial"/>
                <w:b w:val="0"/>
                <w:bCs w:val="0"/>
                <w:i w:val="0"/>
                <w:iCs w:val="0"/>
                <w:sz w:val="22"/>
                <w:szCs w:val="22"/>
              </w:rPr>
            </w:pPr>
            <w:r w:rsidRPr="003D0FCC">
              <w:rPr>
                <w:rFonts w:ascii="Arial" w:eastAsia="Calibri" w:hAnsi="Arial" w:cs="Arial"/>
                <w:b w:val="0"/>
                <w:bCs w:val="0"/>
                <w:i w:val="0"/>
                <w:iCs w:val="0"/>
                <w:sz w:val="22"/>
                <w:szCs w:val="22"/>
              </w:rPr>
              <w:t xml:space="preserve">Please provide </w:t>
            </w:r>
            <w:r w:rsidR="007B35C1">
              <w:rPr>
                <w:rFonts w:ascii="Arial" w:eastAsia="Calibri" w:hAnsi="Arial" w:cs="Arial"/>
                <w:b w:val="0"/>
                <w:bCs w:val="0"/>
                <w:i w:val="0"/>
                <w:iCs w:val="0"/>
                <w:sz w:val="22"/>
                <w:szCs w:val="22"/>
              </w:rPr>
              <w:t xml:space="preserve">the </w:t>
            </w:r>
            <w:r w:rsidRPr="003D0FCC">
              <w:rPr>
                <w:rFonts w:ascii="Arial" w:eastAsia="Calibri" w:hAnsi="Arial" w:cs="Arial"/>
                <w:b w:val="0"/>
                <w:bCs w:val="0"/>
                <w:i w:val="0"/>
                <w:iCs w:val="0"/>
                <w:sz w:val="22"/>
                <w:szCs w:val="22"/>
              </w:rPr>
              <w:t xml:space="preserve">details of those individuals that will make up your </w:t>
            </w:r>
            <w:r w:rsidR="007B35C1" w:rsidRPr="00530E5D">
              <w:rPr>
                <w:rFonts w:ascii="Arial" w:eastAsia="Calibri" w:hAnsi="Arial" w:cs="Arial"/>
                <w:b w:val="0"/>
                <w:bCs w:val="0"/>
                <w:i w:val="0"/>
                <w:iCs w:val="0"/>
                <w:noProof/>
                <w:sz w:val="22"/>
                <w:szCs w:val="22"/>
              </w:rPr>
              <w:t>delivery</w:t>
            </w:r>
            <w:r w:rsidR="007B35C1">
              <w:rPr>
                <w:rFonts w:ascii="Arial" w:eastAsia="Calibri" w:hAnsi="Arial" w:cs="Arial"/>
                <w:b w:val="0"/>
                <w:bCs w:val="0"/>
                <w:i w:val="0"/>
                <w:iCs w:val="0"/>
                <w:sz w:val="22"/>
                <w:szCs w:val="22"/>
              </w:rPr>
              <w:t xml:space="preserve"> </w:t>
            </w:r>
            <w:r w:rsidRPr="003D0FCC">
              <w:rPr>
                <w:rFonts w:ascii="Arial" w:eastAsia="Calibri" w:hAnsi="Arial" w:cs="Arial"/>
                <w:b w:val="0"/>
                <w:bCs w:val="0"/>
                <w:i w:val="0"/>
                <w:iCs w:val="0"/>
                <w:sz w:val="22"/>
                <w:szCs w:val="22"/>
              </w:rPr>
              <w:t>team</w:t>
            </w:r>
            <w:r w:rsidR="00C53778" w:rsidRPr="003D0FCC">
              <w:rPr>
                <w:rFonts w:ascii="Arial" w:eastAsia="Calibri" w:hAnsi="Arial" w:cs="Arial"/>
                <w:b w:val="0"/>
                <w:bCs w:val="0"/>
                <w:i w:val="0"/>
                <w:iCs w:val="0"/>
                <w:sz w:val="22"/>
                <w:szCs w:val="22"/>
              </w:rPr>
              <w:t xml:space="preserve"> that will be deployed</w:t>
            </w:r>
            <w:r w:rsidRPr="003D0FCC">
              <w:rPr>
                <w:rFonts w:ascii="Arial" w:eastAsia="Calibri" w:hAnsi="Arial" w:cs="Arial"/>
                <w:b w:val="0"/>
                <w:bCs w:val="0"/>
                <w:i w:val="0"/>
                <w:iCs w:val="0"/>
                <w:sz w:val="22"/>
                <w:szCs w:val="22"/>
              </w:rPr>
              <w:t xml:space="preserve">; their relevant skills and experience, and indicate why this would make them suitable for </w:t>
            </w:r>
            <w:r w:rsidR="0052643E" w:rsidRPr="003D0FCC">
              <w:rPr>
                <w:rFonts w:ascii="Arial" w:eastAsia="Calibri" w:hAnsi="Arial" w:cs="Arial"/>
                <w:b w:val="0"/>
                <w:bCs w:val="0"/>
                <w:i w:val="0"/>
                <w:iCs w:val="0"/>
                <w:sz w:val="22"/>
                <w:szCs w:val="22"/>
              </w:rPr>
              <w:t xml:space="preserve">delivering </w:t>
            </w:r>
            <w:r w:rsidR="0052643E" w:rsidRPr="00530E5D">
              <w:rPr>
                <w:rFonts w:ascii="Arial" w:eastAsia="Calibri" w:hAnsi="Arial" w:cs="Arial"/>
                <w:b w:val="0"/>
                <w:bCs w:val="0"/>
                <w:i w:val="0"/>
                <w:iCs w:val="0"/>
                <w:noProof/>
                <w:sz w:val="22"/>
                <w:szCs w:val="22"/>
              </w:rPr>
              <w:t xml:space="preserve">the </w:t>
            </w:r>
            <w:r w:rsidR="00530E5D">
              <w:rPr>
                <w:rFonts w:ascii="Arial" w:eastAsia="Calibri" w:hAnsi="Arial" w:cs="Arial"/>
                <w:b w:val="0"/>
                <w:bCs w:val="0"/>
                <w:i w:val="0"/>
                <w:iCs w:val="0"/>
                <w:noProof/>
                <w:sz w:val="22"/>
                <w:szCs w:val="22"/>
              </w:rPr>
              <w:t>requirements of the contract</w:t>
            </w:r>
            <w:r w:rsidRPr="003D0FCC">
              <w:rPr>
                <w:rFonts w:ascii="Arial" w:eastAsia="Calibri" w:hAnsi="Arial" w:cs="Arial"/>
                <w:b w:val="0"/>
                <w:bCs w:val="0"/>
                <w:i w:val="0"/>
                <w:iCs w:val="0"/>
                <w:sz w:val="22"/>
                <w:szCs w:val="22"/>
              </w:rPr>
              <w:t>.</w:t>
            </w:r>
          </w:p>
          <w:p w:rsidR="00DC2F0A" w:rsidRPr="00DC2F0A" w:rsidRDefault="00DC2F0A" w:rsidP="00DC2F0A">
            <w:r>
              <w:rPr>
                <w:rFonts w:cs="Arial"/>
                <w:szCs w:val="24"/>
              </w:rPr>
              <w:t>Attach full CVs as appropriate</w:t>
            </w:r>
          </w:p>
          <w:p w:rsidR="00F10B85" w:rsidRPr="003D0FCC" w:rsidRDefault="00561110" w:rsidP="003D0FCC">
            <w:pPr>
              <w:pStyle w:val="Heading2"/>
              <w:tabs>
                <w:tab w:val="num" w:pos="862"/>
              </w:tabs>
              <w:overflowPunct w:val="0"/>
              <w:autoSpaceDE w:val="0"/>
              <w:autoSpaceDN w:val="0"/>
              <w:spacing w:after="120"/>
              <w:textAlignment w:val="baseline"/>
              <w:rPr>
                <w:rFonts w:ascii="Arial" w:eastAsia="Calibri" w:hAnsi="Arial" w:cs="Arial"/>
                <w:b w:val="0"/>
                <w:bCs w:val="0"/>
                <w:i w:val="0"/>
                <w:iCs w:val="0"/>
                <w:sz w:val="22"/>
                <w:szCs w:val="22"/>
              </w:rPr>
            </w:pPr>
            <w:r w:rsidRPr="003D0FCC">
              <w:rPr>
                <w:rFonts w:ascii="Arial" w:eastAsia="Calibri" w:hAnsi="Arial" w:cs="Arial"/>
                <w:b w:val="0"/>
                <w:bCs w:val="0"/>
                <w:i w:val="0"/>
                <w:iCs w:val="0"/>
                <w:sz w:val="22"/>
                <w:szCs w:val="22"/>
              </w:rPr>
              <w:t xml:space="preserve">Your response should indicate experience in addressing aspects raised in </w:t>
            </w:r>
            <w:r w:rsidR="00CE7F42" w:rsidRPr="003D0FCC">
              <w:rPr>
                <w:rFonts w:ascii="Arial" w:eastAsia="Calibri" w:hAnsi="Arial" w:cs="Arial"/>
                <w:b w:val="0"/>
                <w:bCs w:val="0"/>
                <w:i w:val="0"/>
                <w:iCs w:val="0"/>
                <w:sz w:val="22"/>
                <w:szCs w:val="22"/>
              </w:rPr>
              <w:t xml:space="preserve">Appendix B Statement of </w:t>
            </w:r>
            <w:r w:rsidR="00033CBF" w:rsidRPr="003D0FCC">
              <w:rPr>
                <w:rFonts w:ascii="Arial" w:eastAsia="Calibri" w:hAnsi="Arial" w:cs="Arial"/>
                <w:b w:val="0"/>
                <w:bCs w:val="0"/>
                <w:i w:val="0"/>
                <w:iCs w:val="0"/>
                <w:sz w:val="22"/>
                <w:szCs w:val="22"/>
              </w:rPr>
              <w:t>Requirements</w:t>
            </w:r>
            <w:r w:rsidR="00E178D5" w:rsidRPr="003D0FCC">
              <w:rPr>
                <w:rFonts w:ascii="Arial" w:eastAsia="Calibri" w:hAnsi="Arial" w:cs="Arial"/>
                <w:b w:val="0"/>
                <w:bCs w:val="0"/>
                <w:i w:val="0"/>
                <w:iCs w:val="0"/>
                <w:sz w:val="22"/>
                <w:szCs w:val="22"/>
              </w:rPr>
              <w:t xml:space="preserve"> and should demonstrate how those skills and experience will benefit and add value to this project.</w:t>
            </w:r>
          </w:p>
        </w:tc>
        <w:tc>
          <w:tcPr>
            <w:tcW w:w="1417" w:type="dxa"/>
          </w:tcPr>
          <w:p w:rsidR="00290BAB" w:rsidRDefault="00EE7E95">
            <w:pPr>
              <w:pStyle w:val="Heading2"/>
              <w:tabs>
                <w:tab w:val="num" w:pos="862"/>
              </w:tabs>
              <w:overflowPunct w:val="0"/>
              <w:autoSpaceDE w:val="0"/>
              <w:autoSpaceDN w:val="0"/>
              <w:spacing w:after="120"/>
              <w:jc w:val="center"/>
              <w:textAlignment w:val="baseline"/>
              <w:rPr>
                <w:rFonts w:ascii="Arial" w:eastAsia="Calibri" w:hAnsi="Arial" w:cs="Arial"/>
                <w:b w:val="0"/>
                <w:bCs w:val="0"/>
                <w:i w:val="0"/>
                <w:iCs w:val="0"/>
                <w:sz w:val="22"/>
                <w:szCs w:val="22"/>
              </w:rPr>
            </w:pPr>
            <w:r>
              <w:rPr>
                <w:rFonts w:ascii="Arial" w:eastAsia="Calibri" w:hAnsi="Arial" w:cs="Arial"/>
                <w:b w:val="0"/>
                <w:bCs w:val="0"/>
                <w:i w:val="0"/>
                <w:iCs w:val="0"/>
                <w:sz w:val="22"/>
                <w:szCs w:val="22"/>
              </w:rPr>
              <w:t>6</w:t>
            </w:r>
            <w:r w:rsidR="00EB6A23" w:rsidRPr="003D0FCC">
              <w:rPr>
                <w:rFonts w:ascii="Arial" w:eastAsia="Calibri" w:hAnsi="Arial" w:cs="Arial"/>
                <w:b w:val="0"/>
                <w:bCs w:val="0"/>
                <w:i w:val="0"/>
                <w:iCs w:val="0"/>
                <w:sz w:val="22"/>
                <w:szCs w:val="22"/>
              </w:rPr>
              <w:t>0</w:t>
            </w:r>
          </w:p>
        </w:tc>
        <w:tc>
          <w:tcPr>
            <w:tcW w:w="1271" w:type="dxa"/>
          </w:tcPr>
          <w:p w:rsidR="00F10B85" w:rsidRPr="003D0FCC" w:rsidRDefault="006A087F" w:rsidP="003D0FCC">
            <w:pPr>
              <w:pStyle w:val="Heading2"/>
              <w:tabs>
                <w:tab w:val="num" w:pos="862"/>
              </w:tabs>
              <w:overflowPunct w:val="0"/>
              <w:autoSpaceDE w:val="0"/>
              <w:autoSpaceDN w:val="0"/>
              <w:spacing w:after="120"/>
              <w:textAlignment w:val="baseline"/>
              <w:rPr>
                <w:rFonts w:ascii="Arial" w:eastAsia="Calibri" w:hAnsi="Arial" w:cs="Arial"/>
                <w:b w:val="0"/>
                <w:bCs w:val="0"/>
                <w:i w:val="0"/>
                <w:iCs w:val="0"/>
                <w:sz w:val="22"/>
                <w:szCs w:val="22"/>
              </w:rPr>
            </w:pPr>
            <w:r w:rsidRPr="003D0FCC">
              <w:rPr>
                <w:rFonts w:ascii="Arial" w:eastAsia="Calibri" w:hAnsi="Arial" w:cs="Arial"/>
                <w:b w:val="0"/>
                <w:bCs w:val="0"/>
                <w:i w:val="0"/>
                <w:iCs w:val="0"/>
                <w:sz w:val="22"/>
                <w:szCs w:val="22"/>
              </w:rPr>
              <w:t>100</w:t>
            </w:r>
          </w:p>
        </w:tc>
        <w:tc>
          <w:tcPr>
            <w:tcW w:w="1280" w:type="dxa"/>
          </w:tcPr>
          <w:p w:rsidR="00F10B85" w:rsidRPr="003D0FCC" w:rsidRDefault="00EB6A23" w:rsidP="003D0FCC">
            <w:pPr>
              <w:pStyle w:val="Heading2"/>
              <w:tabs>
                <w:tab w:val="num" w:pos="862"/>
              </w:tabs>
              <w:overflowPunct w:val="0"/>
              <w:autoSpaceDE w:val="0"/>
              <w:autoSpaceDN w:val="0"/>
              <w:spacing w:after="120"/>
              <w:textAlignment w:val="baseline"/>
              <w:rPr>
                <w:rFonts w:ascii="Arial" w:eastAsia="Calibri" w:hAnsi="Arial" w:cs="Arial"/>
                <w:b w:val="0"/>
                <w:bCs w:val="0"/>
                <w:i w:val="0"/>
                <w:iCs w:val="0"/>
                <w:sz w:val="22"/>
                <w:szCs w:val="22"/>
              </w:rPr>
            </w:pPr>
            <w:r w:rsidRPr="003D0FCC">
              <w:rPr>
                <w:rFonts w:ascii="Arial" w:eastAsia="Calibri" w:hAnsi="Arial" w:cs="Arial"/>
                <w:b w:val="0"/>
                <w:bCs w:val="0"/>
                <w:i w:val="0"/>
                <w:iCs w:val="0"/>
                <w:sz w:val="22"/>
                <w:szCs w:val="22"/>
              </w:rPr>
              <w:t>40</w:t>
            </w:r>
          </w:p>
        </w:tc>
      </w:tr>
      <w:tr w:rsidR="00F10B85" w:rsidRPr="00373FE5" w:rsidTr="0012264D">
        <w:tc>
          <w:tcPr>
            <w:tcW w:w="1170" w:type="dxa"/>
          </w:tcPr>
          <w:p w:rsidR="00F10B85" w:rsidRPr="00373FE5" w:rsidRDefault="00220893" w:rsidP="006A087F">
            <w:pPr>
              <w:jc w:val="center"/>
            </w:pPr>
            <w:r>
              <w:t>7</w:t>
            </w:r>
            <w:r w:rsidR="006A087F" w:rsidRPr="00373FE5">
              <w:t>.2</w:t>
            </w:r>
          </w:p>
        </w:tc>
        <w:tc>
          <w:tcPr>
            <w:tcW w:w="4212" w:type="dxa"/>
          </w:tcPr>
          <w:p w:rsidR="00F10B85" w:rsidRPr="00373FE5" w:rsidRDefault="00ED5F7A" w:rsidP="0012264D">
            <w:pPr>
              <w:spacing w:after="0" w:line="254" w:lineRule="auto"/>
            </w:pPr>
            <w:r>
              <w:rPr>
                <w:rFonts w:cs="Arial"/>
              </w:rPr>
              <w:t>A detailed description of k</w:t>
            </w:r>
            <w:r w:rsidR="00DC2F0A" w:rsidRPr="00DC2F0A">
              <w:rPr>
                <w:rFonts w:cs="Arial"/>
              </w:rPr>
              <w:t>ey individuals’ experience of working</w:t>
            </w:r>
            <w:r w:rsidR="003929E0">
              <w:rPr>
                <w:rFonts w:cs="Arial"/>
              </w:rPr>
              <w:t xml:space="preserve"> and delivering services for </w:t>
            </w:r>
            <w:r w:rsidR="003929E0" w:rsidRPr="003929E0">
              <w:rPr>
                <w:rFonts w:cs="Arial"/>
              </w:rPr>
              <w:t xml:space="preserve">business operational modelling and analysis to set </w:t>
            </w:r>
            <w:r w:rsidR="003929E0" w:rsidRPr="00530E5D">
              <w:rPr>
                <w:rFonts w:cs="Arial"/>
                <w:noProof/>
              </w:rPr>
              <w:t>st</w:t>
            </w:r>
            <w:r w:rsidR="00530E5D">
              <w:rPr>
                <w:rFonts w:cs="Arial"/>
                <w:noProof/>
              </w:rPr>
              <w:t>rate</w:t>
            </w:r>
            <w:r w:rsidR="003929E0" w:rsidRPr="00530E5D">
              <w:rPr>
                <w:rFonts w:cs="Arial"/>
                <w:noProof/>
              </w:rPr>
              <w:t>gy</w:t>
            </w:r>
            <w:r w:rsidR="00DC2F0A" w:rsidRPr="00DC2F0A">
              <w:rPr>
                <w:rFonts w:cs="Arial"/>
              </w:rPr>
              <w:t xml:space="preserve"> in the topic area, including examples of specific projects delivered which are similar or applicable to our requirement, and for </w:t>
            </w:r>
            <w:proofErr w:type="gramStart"/>
            <w:r w:rsidR="00DC2F0A" w:rsidRPr="00DC2F0A">
              <w:rPr>
                <w:rFonts w:cs="Arial"/>
              </w:rPr>
              <w:t>who</w:t>
            </w:r>
            <w:proofErr w:type="gramEnd"/>
            <w:r w:rsidR="00DC2F0A" w:rsidRPr="00DC2F0A">
              <w:rPr>
                <w:rFonts w:cs="Arial"/>
              </w:rPr>
              <w:t xml:space="preserve"> they were delivered (if possible).</w:t>
            </w:r>
          </w:p>
        </w:tc>
        <w:tc>
          <w:tcPr>
            <w:tcW w:w="1417" w:type="dxa"/>
          </w:tcPr>
          <w:p w:rsidR="00F10B85" w:rsidRPr="00373FE5" w:rsidRDefault="00EE7E95" w:rsidP="006A087F">
            <w:pPr>
              <w:jc w:val="center"/>
            </w:pPr>
            <w:r>
              <w:t>6</w:t>
            </w:r>
            <w:r w:rsidR="00EB6A23" w:rsidRPr="00373FE5">
              <w:t>0</w:t>
            </w:r>
          </w:p>
        </w:tc>
        <w:tc>
          <w:tcPr>
            <w:tcW w:w="1271" w:type="dxa"/>
          </w:tcPr>
          <w:p w:rsidR="00F10B85" w:rsidRPr="00373FE5" w:rsidRDefault="006A087F" w:rsidP="006A087F">
            <w:pPr>
              <w:jc w:val="center"/>
            </w:pPr>
            <w:r w:rsidRPr="00373FE5">
              <w:t>100</w:t>
            </w:r>
          </w:p>
        </w:tc>
        <w:tc>
          <w:tcPr>
            <w:tcW w:w="1280" w:type="dxa"/>
          </w:tcPr>
          <w:p w:rsidR="00F10B85" w:rsidRPr="00373FE5" w:rsidRDefault="00630B7D" w:rsidP="006A087F">
            <w:pPr>
              <w:jc w:val="center"/>
            </w:pPr>
            <w:r>
              <w:t>4</w:t>
            </w:r>
            <w:r w:rsidR="00EB6A23" w:rsidRPr="00373FE5">
              <w:t>0</w:t>
            </w:r>
          </w:p>
        </w:tc>
      </w:tr>
      <w:tr w:rsidR="00F10B85" w:rsidRPr="00373FE5" w:rsidTr="0012264D">
        <w:tc>
          <w:tcPr>
            <w:tcW w:w="1170" w:type="dxa"/>
          </w:tcPr>
          <w:p w:rsidR="00F10B85" w:rsidRPr="00373FE5" w:rsidRDefault="00220893" w:rsidP="006A087F">
            <w:pPr>
              <w:jc w:val="center"/>
            </w:pPr>
            <w:r>
              <w:t>7</w:t>
            </w:r>
            <w:r w:rsidR="006A087F" w:rsidRPr="00373FE5">
              <w:t>.3</w:t>
            </w:r>
          </w:p>
        </w:tc>
        <w:tc>
          <w:tcPr>
            <w:tcW w:w="4212" w:type="dxa"/>
          </w:tcPr>
          <w:p w:rsidR="00F10B85" w:rsidRPr="00373FE5" w:rsidRDefault="001C34A6" w:rsidP="003929E0">
            <w:pPr>
              <w:spacing w:after="0" w:line="254" w:lineRule="auto"/>
            </w:pPr>
            <w:r>
              <w:rPr>
                <w:rFonts w:cs="Arial"/>
              </w:rPr>
              <w:t xml:space="preserve">Can you demonstrate </w:t>
            </w:r>
            <w:r w:rsidR="003929E0">
              <w:rPr>
                <w:rFonts w:cs="Arial"/>
              </w:rPr>
              <w:t xml:space="preserve">how you will ensure </w:t>
            </w:r>
            <w:r>
              <w:rPr>
                <w:rFonts w:cs="Arial"/>
              </w:rPr>
              <w:t>y</w:t>
            </w:r>
            <w:r w:rsidR="0093683B" w:rsidRPr="00CD1B3E">
              <w:rPr>
                <w:rFonts w:cs="Arial"/>
              </w:rPr>
              <w:t xml:space="preserve">our availability </w:t>
            </w:r>
            <w:r w:rsidR="003929E0">
              <w:rPr>
                <w:rFonts w:cs="Arial"/>
              </w:rPr>
              <w:t xml:space="preserve">of </w:t>
            </w:r>
            <w:r w:rsidR="0093683B" w:rsidRPr="00CD1B3E">
              <w:rPr>
                <w:rFonts w:cs="Arial"/>
              </w:rPr>
              <w:t xml:space="preserve">and capacity </w:t>
            </w:r>
            <w:r w:rsidR="003929E0">
              <w:rPr>
                <w:rFonts w:cs="Arial"/>
              </w:rPr>
              <w:t xml:space="preserve">of </w:t>
            </w:r>
            <w:r w:rsidR="003929E0" w:rsidRPr="00530E5D">
              <w:rPr>
                <w:rFonts w:cs="Arial"/>
                <w:noProof/>
              </w:rPr>
              <w:t>su</w:t>
            </w:r>
            <w:r w:rsidR="00530E5D">
              <w:rPr>
                <w:rFonts w:cs="Arial"/>
                <w:noProof/>
              </w:rPr>
              <w:t>it</w:t>
            </w:r>
            <w:r w:rsidR="003929E0" w:rsidRPr="00530E5D">
              <w:rPr>
                <w:rFonts w:cs="Arial"/>
                <w:noProof/>
              </w:rPr>
              <w:t>able</w:t>
            </w:r>
            <w:r w:rsidR="003929E0">
              <w:rPr>
                <w:rFonts w:cs="Arial"/>
              </w:rPr>
              <w:t xml:space="preserve"> resources </w:t>
            </w:r>
            <w:r w:rsidR="0093683B" w:rsidRPr="00CD1B3E">
              <w:rPr>
                <w:rFonts w:cs="Arial"/>
              </w:rPr>
              <w:t xml:space="preserve">to </w:t>
            </w:r>
            <w:r>
              <w:rPr>
                <w:rFonts w:cs="Arial"/>
              </w:rPr>
              <w:t xml:space="preserve">deliver the requirements </w:t>
            </w:r>
            <w:r w:rsidR="0093683B" w:rsidRPr="00CD1B3E">
              <w:rPr>
                <w:rFonts w:cs="Arial"/>
              </w:rPr>
              <w:t xml:space="preserve">throughout the proposed term of the </w:t>
            </w:r>
            <w:r w:rsidR="003929E0">
              <w:rPr>
                <w:rFonts w:cs="Arial"/>
              </w:rPr>
              <w:t>c</w:t>
            </w:r>
            <w:r w:rsidR="0093683B" w:rsidRPr="00CD1B3E">
              <w:rPr>
                <w:rFonts w:cs="Arial"/>
              </w:rPr>
              <w:t>ontract</w:t>
            </w:r>
          </w:p>
        </w:tc>
        <w:tc>
          <w:tcPr>
            <w:tcW w:w="1417" w:type="dxa"/>
          </w:tcPr>
          <w:p w:rsidR="00F10B85" w:rsidRPr="00373FE5" w:rsidRDefault="00EE7E95" w:rsidP="006A087F">
            <w:pPr>
              <w:jc w:val="center"/>
            </w:pPr>
            <w:r>
              <w:t>6</w:t>
            </w:r>
            <w:r w:rsidR="00EB6A23" w:rsidRPr="00373FE5">
              <w:t>0</w:t>
            </w:r>
          </w:p>
        </w:tc>
        <w:tc>
          <w:tcPr>
            <w:tcW w:w="1271" w:type="dxa"/>
          </w:tcPr>
          <w:p w:rsidR="00F10B85" w:rsidRPr="00373FE5" w:rsidRDefault="006A087F" w:rsidP="006A087F">
            <w:pPr>
              <w:jc w:val="center"/>
            </w:pPr>
            <w:r w:rsidRPr="00373FE5">
              <w:t>100</w:t>
            </w:r>
          </w:p>
        </w:tc>
        <w:tc>
          <w:tcPr>
            <w:tcW w:w="1280" w:type="dxa"/>
          </w:tcPr>
          <w:p w:rsidR="00F10B85" w:rsidRPr="00373FE5" w:rsidRDefault="00630B7D" w:rsidP="006A087F">
            <w:pPr>
              <w:jc w:val="center"/>
            </w:pPr>
            <w:r>
              <w:t>2</w:t>
            </w:r>
            <w:r w:rsidRPr="00373FE5">
              <w:t>0</w:t>
            </w:r>
          </w:p>
        </w:tc>
      </w:tr>
    </w:tbl>
    <w:p w:rsidR="0012264D" w:rsidRDefault="0012264D"/>
    <w:p w:rsidR="0012264D" w:rsidRDefault="0012264D">
      <w:pPr>
        <w:spacing w:after="0" w:line="240" w:lineRule="auto"/>
      </w:pPr>
      <w:r>
        <w:br w:type="page"/>
      </w:r>
    </w:p>
    <w:tbl>
      <w:tblPr>
        <w:tblStyle w:val="TableGrid"/>
        <w:tblW w:w="0" w:type="auto"/>
        <w:tblLayout w:type="fixed"/>
        <w:tblLook w:val="04A0"/>
      </w:tblPr>
      <w:tblGrid>
        <w:gridCol w:w="1170"/>
        <w:gridCol w:w="4212"/>
        <w:gridCol w:w="1417"/>
        <w:gridCol w:w="1271"/>
        <w:gridCol w:w="1280"/>
      </w:tblGrid>
      <w:tr w:rsidR="005E31ED" w:rsidRPr="00373FE5" w:rsidTr="005E31ED">
        <w:trPr>
          <w:cantSplit/>
          <w:tblHeader/>
        </w:trPr>
        <w:tc>
          <w:tcPr>
            <w:tcW w:w="6799" w:type="dxa"/>
            <w:gridSpan w:val="3"/>
            <w:shd w:val="clear" w:color="auto" w:fill="0D0D0D" w:themeFill="text1" w:themeFillTint="F2"/>
          </w:tcPr>
          <w:p w:rsidR="005E31ED" w:rsidRPr="00373FE5" w:rsidRDefault="005E31ED" w:rsidP="006E3A94">
            <w:pPr>
              <w:rPr>
                <w:b/>
                <w:color w:val="FFFFFF" w:themeColor="background1"/>
              </w:rPr>
            </w:pPr>
          </w:p>
        </w:tc>
        <w:tc>
          <w:tcPr>
            <w:tcW w:w="2551" w:type="dxa"/>
            <w:gridSpan w:val="2"/>
            <w:shd w:val="clear" w:color="auto" w:fill="0D0D0D" w:themeFill="text1" w:themeFillTint="F2"/>
          </w:tcPr>
          <w:p w:rsidR="005E31ED" w:rsidRPr="00373FE5" w:rsidRDefault="005E31ED" w:rsidP="00781C0F">
            <w:pPr>
              <w:jc w:val="right"/>
              <w:rPr>
                <w:b/>
                <w:color w:val="FFFFFF" w:themeColor="background1"/>
              </w:rPr>
            </w:pPr>
          </w:p>
        </w:tc>
      </w:tr>
      <w:tr w:rsidR="00D33192" w:rsidRPr="00373FE5" w:rsidTr="005E31ED">
        <w:trPr>
          <w:cantSplit/>
          <w:tblHeader/>
        </w:trPr>
        <w:tc>
          <w:tcPr>
            <w:tcW w:w="6799" w:type="dxa"/>
            <w:gridSpan w:val="3"/>
            <w:shd w:val="clear" w:color="auto" w:fill="0D0D0D" w:themeFill="text1" w:themeFillTint="F2"/>
          </w:tcPr>
          <w:p w:rsidR="007A1489" w:rsidRDefault="00D33192">
            <w:pPr>
              <w:rPr>
                <w:b/>
                <w:color w:val="FFFFFF" w:themeColor="background1"/>
              </w:rPr>
            </w:pPr>
            <w:r w:rsidRPr="00373FE5">
              <w:rPr>
                <w:b/>
                <w:color w:val="FFFFFF" w:themeColor="background1"/>
              </w:rPr>
              <w:t xml:space="preserve">QUESTIONNAIRE </w:t>
            </w:r>
            <w:r w:rsidR="00220893">
              <w:rPr>
                <w:b/>
                <w:color w:val="FFFFFF" w:themeColor="background1"/>
              </w:rPr>
              <w:t xml:space="preserve">Q/SD </w:t>
            </w:r>
            <w:r w:rsidR="00EA61A7">
              <w:rPr>
                <w:b/>
                <w:color w:val="FFFFFF" w:themeColor="background1"/>
              </w:rPr>
              <w:t>8</w:t>
            </w:r>
            <w:r w:rsidR="00220893">
              <w:rPr>
                <w:b/>
                <w:color w:val="FFFFFF" w:themeColor="background1"/>
              </w:rPr>
              <w:t>.0</w:t>
            </w:r>
            <w:r w:rsidRPr="00373FE5">
              <w:rPr>
                <w:b/>
                <w:color w:val="FFFFFF" w:themeColor="background1"/>
              </w:rPr>
              <w:t xml:space="preserve"> – </w:t>
            </w:r>
            <w:r w:rsidR="00AB3791" w:rsidRPr="00373FE5">
              <w:rPr>
                <w:b/>
                <w:color w:val="FFFFFF" w:themeColor="background1"/>
              </w:rPr>
              <w:t>METHODOLOGY</w:t>
            </w:r>
          </w:p>
        </w:tc>
        <w:tc>
          <w:tcPr>
            <w:tcW w:w="2551" w:type="dxa"/>
            <w:gridSpan w:val="2"/>
            <w:shd w:val="clear" w:color="auto" w:fill="0D0D0D" w:themeFill="text1" w:themeFillTint="F2"/>
          </w:tcPr>
          <w:p w:rsidR="00D33192" w:rsidRPr="00373FE5" w:rsidRDefault="00D33192" w:rsidP="00781C0F">
            <w:pPr>
              <w:jc w:val="right"/>
              <w:rPr>
                <w:b/>
                <w:color w:val="FFFFFF" w:themeColor="background1"/>
              </w:rPr>
            </w:pPr>
            <w:r w:rsidRPr="00373FE5">
              <w:rPr>
                <w:b/>
                <w:color w:val="FFFFFF" w:themeColor="background1"/>
              </w:rPr>
              <w:t xml:space="preserve">Weighting – </w:t>
            </w:r>
            <w:r w:rsidR="00D532B2">
              <w:rPr>
                <w:b/>
                <w:color w:val="FFFFFF" w:themeColor="background1"/>
              </w:rPr>
              <w:t>3</w:t>
            </w:r>
            <w:r w:rsidR="00AB3791" w:rsidRPr="00373FE5">
              <w:rPr>
                <w:b/>
                <w:color w:val="FFFFFF" w:themeColor="background1"/>
              </w:rPr>
              <w:t>0</w:t>
            </w:r>
            <w:r w:rsidRPr="00373FE5">
              <w:rPr>
                <w:b/>
                <w:color w:val="FFFFFF" w:themeColor="background1"/>
              </w:rPr>
              <w:t xml:space="preserve"> %</w:t>
            </w:r>
          </w:p>
        </w:tc>
      </w:tr>
      <w:tr w:rsidR="0012264D" w:rsidRPr="00373FE5" w:rsidTr="0012264D">
        <w:trPr>
          <w:cantSplit/>
          <w:trHeight w:val="1125"/>
          <w:tblHeader/>
        </w:trPr>
        <w:tc>
          <w:tcPr>
            <w:tcW w:w="1170" w:type="dxa"/>
            <w:shd w:val="clear" w:color="auto" w:fill="FFFFFF" w:themeFill="background1"/>
          </w:tcPr>
          <w:p w:rsidR="0012264D" w:rsidRPr="00373FE5" w:rsidRDefault="0012264D" w:rsidP="00D33192">
            <w:pPr>
              <w:jc w:val="center"/>
            </w:pPr>
            <w:r>
              <w:t xml:space="preserve">Guidance </w:t>
            </w:r>
          </w:p>
        </w:tc>
        <w:tc>
          <w:tcPr>
            <w:tcW w:w="8180" w:type="dxa"/>
            <w:gridSpan w:val="4"/>
            <w:shd w:val="clear" w:color="auto" w:fill="FFFFFF" w:themeFill="background1"/>
          </w:tcPr>
          <w:p w:rsidR="0012264D" w:rsidRDefault="0012264D" w:rsidP="0012264D">
            <w:pPr>
              <w:rPr>
                <w:rFonts w:cs="Arial"/>
                <w:sz w:val="20"/>
              </w:rPr>
            </w:pPr>
            <w:r w:rsidRPr="00F10B85">
              <w:rPr>
                <w:b/>
              </w:rPr>
              <w:t xml:space="preserve">All Potential </w:t>
            </w:r>
            <w:r>
              <w:rPr>
                <w:b/>
              </w:rPr>
              <w:t>Supplier</w:t>
            </w:r>
            <w:r w:rsidRPr="00F10B85">
              <w:rPr>
                <w:b/>
              </w:rPr>
              <w:t>s MUST answer ALL the following questions</w:t>
            </w:r>
          </w:p>
          <w:p w:rsidR="0012264D" w:rsidRPr="00373FE5" w:rsidRDefault="0012264D" w:rsidP="0012264D">
            <w:proofErr w:type="gramStart"/>
            <w:r w:rsidRPr="00EF37D6">
              <w:rPr>
                <w:rFonts w:cs="Arial"/>
                <w:sz w:val="20"/>
              </w:rPr>
              <w:t>Suppliers are requested to adhere to the page limit on attachments, which is set at 2 A4 sides of paper per question, the exception being question 7.1 whereby a CV should be provided for each team member of no more than 2 A4 sides of paper each and no more than 2 A4 sides of paper about how the Team will function as a coherent unit.</w:t>
            </w:r>
            <w:proofErr w:type="gramEnd"/>
            <w:r w:rsidRPr="00EF37D6">
              <w:rPr>
                <w:rFonts w:cs="Arial"/>
                <w:sz w:val="20"/>
              </w:rPr>
              <w:t xml:space="preserve"> Responses </w:t>
            </w:r>
            <w:proofErr w:type="gramStart"/>
            <w:r w:rsidRPr="00EF37D6">
              <w:rPr>
                <w:rFonts w:cs="Arial"/>
                <w:sz w:val="20"/>
              </w:rPr>
              <w:t>should be submitted</w:t>
            </w:r>
            <w:proofErr w:type="gramEnd"/>
            <w:r w:rsidRPr="00EF37D6">
              <w:rPr>
                <w:rFonts w:cs="Arial"/>
                <w:sz w:val="20"/>
              </w:rPr>
              <w:t xml:space="preserve"> at Questionnaire level. Responses should be a single document per Questionnaire. Attachments </w:t>
            </w:r>
            <w:proofErr w:type="gramStart"/>
            <w:r w:rsidRPr="00EF37D6">
              <w:rPr>
                <w:rFonts w:cs="Arial"/>
                <w:noProof/>
                <w:sz w:val="20"/>
              </w:rPr>
              <w:t>may be</w:t>
            </w:r>
            <w:r w:rsidRPr="00EF37D6">
              <w:rPr>
                <w:rFonts w:cs="Arial"/>
                <w:sz w:val="20"/>
              </w:rPr>
              <w:t xml:space="preserve"> submitted</w:t>
            </w:r>
            <w:proofErr w:type="gramEnd"/>
            <w:r w:rsidRPr="00EF37D6">
              <w:rPr>
                <w:rFonts w:cs="Arial"/>
                <w:sz w:val="20"/>
              </w:rPr>
              <w:t xml:space="preserve"> in Microsoft Word, Excel. PDF format and be in Arial font size 11</w:t>
            </w:r>
          </w:p>
        </w:tc>
      </w:tr>
      <w:tr w:rsidR="00D33192" w:rsidRPr="00373FE5" w:rsidTr="005E31ED">
        <w:trPr>
          <w:cantSplit/>
          <w:trHeight w:val="1125"/>
          <w:tblHeader/>
        </w:trPr>
        <w:tc>
          <w:tcPr>
            <w:tcW w:w="1170" w:type="dxa"/>
            <w:shd w:val="clear" w:color="auto" w:fill="D9D9D9" w:themeFill="background1" w:themeFillShade="D9"/>
          </w:tcPr>
          <w:p w:rsidR="00D33192" w:rsidRPr="00373FE5" w:rsidRDefault="00D33192" w:rsidP="00D33192">
            <w:pPr>
              <w:jc w:val="center"/>
            </w:pPr>
            <w:r w:rsidRPr="00373FE5">
              <w:t>Question Number</w:t>
            </w:r>
          </w:p>
        </w:tc>
        <w:tc>
          <w:tcPr>
            <w:tcW w:w="4212" w:type="dxa"/>
            <w:shd w:val="clear" w:color="auto" w:fill="D9D9D9" w:themeFill="background1" w:themeFillShade="D9"/>
          </w:tcPr>
          <w:p w:rsidR="00D33192" w:rsidRPr="00373FE5" w:rsidRDefault="00D33192" w:rsidP="00D33192">
            <w:r w:rsidRPr="00373FE5">
              <w:t>Question</w:t>
            </w:r>
          </w:p>
        </w:tc>
        <w:tc>
          <w:tcPr>
            <w:tcW w:w="1417" w:type="dxa"/>
            <w:shd w:val="clear" w:color="auto" w:fill="D9D9D9" w:themeFill="background1" w:themeFillShade="D9"/>
          </w:tcPr>
          <w:p w:rsidR="00D33192" w:rsidRPr="00373FE5" w:rsidRDefault="00D33192" w:rsidP="00D33192">
            <w:pPr>
              <w:jc w:val="center"/>
            </w:pPr>
            <w:r w:rsidRPr="00373FE5">
              <w:t>Minimum Acceptable Score</w:t>
            </w:r>
          </w:p>
        </w:tc>
        <w:tc>
          <w:tcPr>
            <w:tcW w:w="1271" w:type="dxa"/>
            <w:shd w:val="clear" w:color="auto" w:fill="D9D9D9" w:themeFill="background1" w:themeFillShade="D9"/>
          </w:tcPr>
          <w:p w:rsidR="00D33192" w:rsidRPr="00373FE5" w:rsidRDefault="00D33192" w:rsidP="00D33192">
            <w:pPr>
              <w:jc w:val="center"/>
            </w:pPr>
            <w:r w:rsidRPr="00373FE5">
              <w:t>Maximum Available Score</w:t>
            </w:r>
          </w:p>
        </w:tc>
        <w:tc>
          <w:tcPr>
            <w:tcW w:w="1280" w:type="dxa"/>
            <w:shd w:val="clear" w:color="auto" w:fill="D9D9D9" w:themeFill="background1" w:themeFillShade="D9"/>
          </w:tcPr>
          <w:p w:rsidR="00D33192" w:rsidRPr="00373FE5" w:rsidRDefault="00D33192" w:rsidP="00D33192">
            <w:pPr>
              <w:jc w:val="center"/>
            </w:pPr>
            <w:r w:rsidRPr="00373FE5">
              <w:t>Weighting [X]%</w:t>
            </w:r>
          </w:p>
        </w:tc>
      </w:tr>
      <w:tr w:rsidR="00885314" w:rsidRPr="00373FE5" w:rsidTr="005E31ED">
        <w:trPr>
          <w:cantSplit/>
        </w:trPr>
        <w:tc>
          <w:tcPr>
            <w:tcW w:w="1170" w:type="dxa"/>
          </w:tcPr>
          <w:p w:rsidR="00885314" w:rsidRPr="00373FE5" w:rsidRDefault="00EA61A7">
            <w:pPr>
              <w:jc w:val="center"/>
            </w:pPr>
            <w:r>
              <w:t>8</w:t>
            </w:r>
            <w:r w:rsidR="00885314" w:rsidRPr="00373FE5">
              <w:t>.1</w:t>
            </w:r>
          </w:p>
        </w:tc>
        <w:tc>
          <w:tcPr>
            <w:tcW w:w="4212" w:type="dxa"/>
          </w:tcPr>
          <w:p w:rsidR="007A1489" w:rsidRDefault="00580035">
            <w:pPr>
              <w:pStyle w:val="Heading2"/>
              <w:tabs>
                <w:tab w:val="num" w:pos="862"/>
              </w:tabs>
              <w:overflowPunct w:val="0"/>
              <w:autoSpaceDE w:val="0"/>
              <w:autoSpaceDN w:val="0"/>
              <w:spacing w:after="120"/>
              <w:textAlignment w:val="baseline"/>
              <w:rPr>
                <w:rFonts w:ascii="Arial" w:eastAsia="Calibri" w:hAnsi="Arial" w:cs="Arial"/>
                <w:b w:val="0"/>
                <w:bCs w:val="0"/>
                <w:i w:val="0"/>
                <w:iCs w:val="0"/>
                <w:sz w:val="22"/>
                <w:szCs w:val="22"/>
              </w:rPr>
            </w:pPr>
            <w:r w:rsidRPr="003D0FCC">
              <w:rPr>
                <w:rFonts w:ascii="Arial" w:eastAsia="Calibri" w:hAnsi="Arial" w:cs="Arial"/>
                <w:b w:val="0"/>
                <w:bCs w:val="0"/>
                <w:i w:val="0"/>
                <w:iCs w:val="0"/>
                <w:sz w:val="22"/>
                <w:szCs w:val="22"/>
              </w:rPr>
              <w:t xml:space="preserve">Please explain how and provide details of your process and systems to ensure </w:t>
            </w:r>
            <w:r w:rsidR="00602F31" w:rsidRPr="00602F31">
              <w:rPr>
                <w:rFonts w:ascii="Arial" w:eastAsia="Calibri" w:hAnsi="Arial" w:cs="Arial"/>
                <w:b w:val="0"/>
                <w:bCs w:val="0"/>
                <w:i w:val="0"/>
                <w:iCs w:val="0"/>
                <w:noProof/>
                <w:sz w:val="22"/>
                <w:szCs w:val="22"/>
              </w:rPr>
              <w:t>suitabl</w:t>
            </w:r>
            <w:r w:rsidR="00D54F12">
              <w:rPr>
                <w:rFonts w:ascii="Arial" w:eastAsia="Calibri" w:hAnsi="Arial" w:cs="Arial"/>
                <w:b w:val="0"/>
                <w:bCs w:val="0"/>
                <w:i w:val="0"/>
                <w:iCs w:val="0"/>
                <w:noProof/>
                <w:sz w:val="22"/>
                <w:szCs w:val="22"/>
              </w:rPr>
              <w:t>y</w:t>
            </w:r>
            <w:r w:rsidRPr="003D0FCC">
              <w:rPr>
                <w:rFonts w:ascii="Arial" w:eastAsia="Calibri" w:hAnsi="Arial" w:cs="Arial"/>
                <w:b w:val="0"/>
                <w:bCs w:val="0"/>
                <w:i w:val="0"/>
                <w:iCs w:val="0"/>
                <w:sz w:val="22"/>
                <w:szCs w:val="22"/>
              </w:rPr>
              <w:t xml:space="preserve"> qualified staff are readily available to carry out a project assignment from receipt of instruction from the Authority, include timescales</w:t>
            </w:r>
          </w:p>
        </w:tc>
        <w:tc>
          <w:tcPr>
            <w:tcW w:w="1417" w:type="dxa"/>
          </w:tcPr>
          <w:p w:rsidR="00885314" w:rsidRPr="00373FE5" w:rsidRDefault="006D3C93" w:rsidP="00885314">
            <w:pPr>
              <w:jc w:val="center"/>
            </w:pPr>
            <w:r>
              <w:t>6</w:t>
            </w:r>
            <w:r w:rsidR="00885314" w:rsidRPr="00373FE5">
              <w:t>0</w:t>
            </w:r>
          </w:p>
        </w:tc>
        <w:tc>
          <w:tcPr>
            <w:tcW w:w="1271" w:type="dxa"/>
          </w:tcPr>
          <w:p w:rsidR="00885314" w:rsidRPr="00373FE5" w:rsidRDefault="00885314" w:rsidP="00885314">
            <w:pPr>
              <w:jc w:val="center"/>
            </w:pPr>
            <w:r w:rsidRPr="00373FE5">
              <w:t>100</w:t>
            </w:r>
          </w:p>
        </w:tc>
        <w:tc>
          <w:tcPr>
            <w:tcW w:w="1280" w:type="dxa"/>
          </w:tcPr>
          <w:p w:rsidR="00885314" w:rsidRPr="00373FE5" w:rsidRDefault="001135E2" w:rsidP="007B53AA">
            <w:pPr>
              <w:jc w:val="center"/>
            </w:pPr>
            <w:r>
              <w:t>30</w:t>
            </w:r>
          </w:p>
        </w:tc>
      </w:tr>
      <w:tr w:rsidR="007B53AA" w:rsidRPr="00373FE5" w:rsidTr="005E31ED">
        <w:trPr>
          <w:cantSplit/>
        </w:trPr>
        <w:tc>
          <w:tcPr>
            <w:tcW w:w="1170" w:type="dxa"/>
          </w:tcPr>
          <w:p w:rsidR="007A1489" w:rsidRDefault="00EA61A7">
            <w:pPr>
              <w:jc w:val="center"/>
            </w:pPr>
            <w:r>
              <w:t>8</w:t>
            </w:r>
            <w:r w:rsidR="007B53AA" w:rsidRPr="00373FE5">
              <w:t>.2</w:t>
            </w:r>
          </w:p>
        </w:tc>
        <w:tc>
          <w:tcPr>
            <w:tcW w:w="4212" w:type="dxa"/>
          </w:tcPr>
          <w:p w:rsidR="007B53AA" w:rsidRPr="009743F4" w:rsidRDefault="00362D1D" w:rsidP="009743F4">
            <w:pPr>
              <w:pStyle w:val="BodyText"/>
              <w:spacing w:before="120" w:line="320" w:lineRule="atLeast"/>
              <w:rPr>
                <w:rFonts w:cs="Arial"/>
                <w:b/>
                <w:bCs/>
                <w:i/>
                <w:iCs/>
              </w:rPr>
            </w:pPr>
            <w:r w:rsidRPr="009743F4">
              <w:rPr>
                <w:rFonts w:cs="Arial"/>
                <w:sz w:val="22"/>
                <w:szCs w:val="22"/>
              </w:rPr>
              <w:t xml:space="preserve">Please demonstrate </w:t>
            </w:r>
            <w:r w:rsidR="009743F4" w:rsidRPr="009743F4">
              <w:rPr>
                <w:rFonts w:cs="Arial"/>
                <w:sz w:val="22"/>
                <w:szCs w:val="22"/>
              </w:rPr>
              <w:t>ho</w:t>
            </w:r>
            <w:r w:rsidR="009743F4">
              <w:rPr>
                <w:rFonts w:cs="Arial"/>
                <w:sz w:val="22"/>
                <w:szCs w:val="22"/>
              </w:rPr>
              <w:t>w</w:t>
            </w:r>
            <w:r w:rsidR="009743F4" w:rsidRPr="009743F4">
              <w:rPr>
                <w:rFonts w:cs="Arial"/>
                <w:sz w:val="22"/>
                <w:szCs w:val="22"/>
              </w:rPr>
              <w:t xml:space="preserve"> you intend to ensure </w:t>
            </w:r>
            <w:r w:rsidR="00C37BA5">
              <w:rPr>
                <w:rFonts w:cs="Arial"/>
                <w:sz w:val="22"/>
                <w:szCs w:val="22"/>
              </w:rPr>
              <w:t xml:space="preserve">that </w:t>
            </w:r>
            <w:r w:rsidR="009743F4" w:rsidRPr="009743F4">
              <w:rPr>
                <w:rFonts w:cs="Arial"/>
                <w:sz w:val="22"/>
                <w:szCs w:val="22"/>
              </w:rPr>
              <w:t>your delivery will meet the standards set in</w:t>
            </w:r>
            <w:r w:rsidR="00C37BA5">
              <w:rPr>
                <w:rFonts w:cs="Arial"/>
                <w:sz w:val="22"/>
                <w:szCs w:val="22"/>
              </w:rPr>
              <w:t xml:space="preserve"> </w:t>
            </w:r>
            <w:r w:rsidR="00791C70">
              <w:rPr>
                <w:rFonts w:cs="Arial"/>
                <w:sz w:val="22"/>
                <w:szCs w:val="22"/>
              </w:rPr>
              <w:t xml:space="preserve">the </w:t>
            </w:r>
            <w:hyperlink r:id="rId19" w:history="1">
              <w:r w:rsidR="009743F4" w:rsidRPr="009743F4">
                <w:rPr>
                  <w:rStyle w:val="Hyperlink"/>
                  <w:rFonts w:cs="Arial"/>
                </w:rPr>
                <w:t>Analytical Quality Assurance guidance</w:t>
              </w:r>
            </w:hyperlink>
            <w:r w:rsidR="009743F4" w:rsidRPr="009743F4">
              <w:rPr>
                <w:rFonts w:cs="Arial"/>
              </w:rPr>
              <w:t xml:space="preserve"> </w:t>
            </w:r>
            <w:r w:rsidR="001135E2" w:rsidRPr="009743F4">
              <w:rPr>
                <w:rFonts w:cs="Arial"/>
                <w:sz w:val="22"/>
                <w:szCs w:val="22"/>
              </w:rPr>
              <w:t>throughout the proposed term of the contract.</w:t>
            </w:r>
          </w:p>
        </w:tc>
        <w:tc>
          <w:tcPr>
            <w:tcW w:w="1417" w:type="dxa"/>
          </w:tcPr>
          <w:p w:rsidR="007B53AA" w:rsidRPr="00373FE5" w:rsidRDefault="006D3C93" w:rsidP="007B53AA">
            <w:pPr>
              <w:jc w:val="center"/>
            </w:pPr>
            <w:r>
              <w:t>6</w:t>
            </w:r>
            <w:r w:rsidR="007B53AA" w:rsidRPr="00373FE5">
              <w:t>0</w:t>
            </w:r>
          </w:p>
        </w:tc>
        <w:tc>
          <w:tcPr>
            <w:tcW w:w="1271" w:type="dxa"/>
          </w:tcPr>
          <w:p w:rsidR="007B53AA" w:rsidRPr="00373FE5" w:rsidRDefault="007B53AA" w:rsidP="007B53AA">
            <w:pPr>
              <w:jc w:val="center"/>
            </w:pPr>
            <w:r w:rsidRPr="00373FE5">
              <w:t>100</w:t>
            </w:r>
          </w:p>
        </w:tc>
        <w:tc>
          <w:tcPr>
            <w:tcW w:w="1280" w:type="dxa"/>
          </w:tcPr>
          <w:p w:rsidR="007B53AA" w:rsidRPr="00373FE5" w:rsidRDefault="001135E2" w:rsidP="007B53AA">
            <w:pPr>
              <w:jc w:val="center"/>
            </w:pPr>
            <w:r>
              <w:t>30</w:t>
            </w:r>
          </w:p>
        </w:tc>
      </w:tr>
      <w:tr w:rsidR="007B53AA" w:rsidTr="005E31ED">
        <w:trPr>
          <w:cantSplit/>
        </w:trPr>
        <w:tc>
          <w:tcPr>
            <w:tcW w:w="1170" w:type="dxa"/>
          </w:tcPr>
          <w:p w:rsidR="007A1489" w:rsidRDefault="00EA61A7">
            <w:pPr>
              <w:jc w:val="center"/>
            </w:pPr>
            <w:r>
              <w:t>8</w:t>
            </w:r>
            <w:r w:rsidR="007B53AA" w:rsidRPr="00373FE5">
              <w:t>.3</w:t>
            </w:r>
          </w:p>
        </w:tc>
        <w:tc>
          <w:tcPr>
            <w:tcW w:w="4212" w:type="dxa"/>
          </w:tcPr>
          <w:p w:rsidR="007B35C1" w:rsidRDefault="003D0FCC" w:rsidP="007B35C1">
            <w:pPr>
              <w:rPr>
                <w:rFonts w:cs="Arial"/>
              </w:rPr>
            </w:pPr>
            <w:r w:rsidRPr="00E5042C">
              <w:rPr>
                <w:rFonts w:cs="Arial"/>
              </w:rPr>
              <w:t>What do you consider to be the key risks that we face in successfully</w:t>
            </w:r>
            <w:r>
              <w:rPr>
                <w:rFonts w:cs="Arial"/>
              </w:rPr>
              <w:t xml:space="preserve"> delivering the requirements detailed within </w:t>
            </w:r>
            <w:r w:rsidRPr="007B53AA">
              <w:rPr>
                <w:rFonts w:cs="Arial"/>
              </w:rPr>
              <w:t>Appendix B Section 6 of the Statement of Requirements</w:t>
            </w:r>
            <w:r>
              <w:rPr>
                <w:rFonts w:cs="Arial"/>
              </w:rPr>
              <w:t xml:space="preserve">? </w:t>
            </w:r>
          </w:p>
          <w:p w:rsidR="007B53AA" w:rsidRPr="00373FE5" w:rsidRDefault="003D0FCC" w:rsidP="007B35C1">
            <w:r>
              <w:rPr>
                <w:rFonts w:cs="Arial"/>
              </w:rPr>
              <w:t>Can you demonstrate how you propose to effectively mitigate these risks?</w:t>
            </w:r>
          </w:p>
        </w:tc>
        <w:tc>
          <w:tcPr>
            <w:tcW w:w="1417" w:type="dxa"/>
          </w:tcPr>
          <w:p w:rsidR="007B53AA" w:rsidRPr="00373FE5" w:rsidRDefault="006D3C93" w:rsidP="007B53AA">
            <w:pPr>
              <w:jc w:val="center"/>
            </w:pPr>
            <w:r>
              <w:t>6</w:t>
            </w:r>
            <w:r w:rsidR="007B53AA" w:rsidRPr="00373FE5">
              <w:t>0</w:t>
            </w:r>
          </w:p>
        </w:tc>
        <w:tc>
          <w:tcPr>
            <w:tcW w:w="1271" w:type="dxa"/>
          </w:tcPr>
          <w:p w:rsidR="007B53AA" w:rsidRPr="00373FE5" w:rsidRDefault="007B53AA" w:rsidP="007B53AA">
            <w:pPr>
              <w:jc w:val="center"/>
            </w:pPr>
            <w:r w:rsidRPr="00373FE5">
              <w:t>100</w:t>
            </w:r>
          </w:p>
        </w:tc>
        <w:tc>
          <w:tcPr>
            <w:tcW w:w="1280" w:type="dxa"/>
          </w:tcPr>
          <w:p w:rsidR="007B53AA" w:rsidRDefault="001135E2" w:rsidP="007B53AA">
            <w:pPr>
              <w:jc w:val="center"/>
            </w:pPr>
            <w:r>
              <w:t>20</w:t>
            </w:r>
          </w:p>
        </w:tc>
      </w:tr>
      <w:tr w:rsidR="00EB35DB" w:rsidTr="005E31ED">
        <w:trPr>
          <w:cantSplit/>
        </w:trPr>
        <w:tc>
          <w:tcPr>
            <w:tcW w:w="1170" w:type="dxa"/>
          </w:tcPr>
          <w:p w:rsidR="00EB35DB" w:rsidRDefault="00EA61A7" w:rsidP="00D33192">
            <w:pPr>
              <w:jc w:val="center"/>
            </w:pPr>
            <w:r>
              <w:t>8</w:t>
            </w:r>
            <w:r w:rsidR="00EB35DB">
              <w:t>.4</w:t>
            </w:r>
          </w:p>
        </w:tc>
        <w:tc>
          <w:tcPr>
            <w:tcW w:w="4212" w:type="dxa"/>
          </w:tcPr>
          <w:p w:rsidR="00755F69" w:rsidRDefault="00362D1D">
            <w:pPr>
              <w:rPr>
                <w:rFonts w:cs="Arial"/>
              </w:rPr>
            </w:pPr>
            <w:r w:rsidRPr="00362D1D">
              <w:rPr>
                <w:rFonts w:cs="Arial"/>
              </w:rPr>
              <w:t xml:space="preserve">Please detail how you would work effectively alongside Home Office Analysis and Insights  and the UK  Visa and Immigration Team to deliver the requirements </w:t>
            </w:r>
            <w:r w:rsidR="00530E5D">
              <w:rPr>
                <w:rFonts w:cs="Arial"/>
                <w:noProof/>
              </w:rPr>
              <w:t>of</w:t>
            </w:r>
            <w:r w:rsidRPr="00362D1D">
              <w:rPr>
                <w:rFonts w:cs="Arial"/>
              </w:rPr>
              <w:t xml:space="preserve"> Appendix B Statement of Requirements to deliver </w:t>
            </w:r>
            <w:r w:rsidRPr="00530E5D">
              <w:rPr>
                <w:rFonts w:cs="Arial"/>
                <w:noProof/>
              </w:rPr>
              <w:t>project requirements</w:t>
            </w:r>
            <w:r w:rsidR="00A1483A">
              <w:rPr>
                <w:rFonts w:cs="Arial"/>
                <w:noProof/>
              </w:rPr>
              <w:t xml:space="preserve"> including how you wou</w:t>
            </w:r>
            <w:r w:rsidR="00C87CEF">
              <w:rPr>
                <w:rFonts w:cs="Arial"/>
                <w:noProof/>
              </w:rPr>
              <w:t xml:space="preserve">ld </w:t>
            </w:r>
            <w:r w:rsidR="00A1483A">
              <w:rPr>
                <w:rFonts w:cs="Arial"/>
                <w:noProof/>
              </w:rPr>
              <w:t>resolve and issues and or complaints</w:t>
            </w:r>
          </w:p>
        </w:tc>
        <w:tc>
          <w:tcPr>
            <w:tcW w:w="1417" w:type="dxa"/>
          </w:tcPr>
          <w:p w:rsidR="00EB35DB" w:rsidRPr="006A087F" w:rsidRDefault="006D3C93" w:rsidP="00EB35DB">
            <w:pPr>
              <w:jc w:val="center"/>
              <w:rPr>
                <w:highlight w:val="yellow"/>
              </w:rPr>
            </w:pPr>
            <w:r>
              <w:t>6</w:t>
            </w:r>
            <w:r w:rsidR="00EB35DB" w:rsidRPr="005D18B6">
              <w:t xml:space="preserve">0 </w:t>
            </w:r>
          </w:p>
        </w:tc>
        <w:tc>
          <w:tcPr>
            <w:tcW w:w="1271" w:type="dxa"/>
          </w:tcPr>
          <w:p w:rsidR="00EB35DB" w:rsidRDefault="00EB35DB" w:rsidP="00EB35DB">
            <w:pPr>
              <w:jc w:val="center"/>
            </w:pPr>
            <w:r>
              <w:t>100</w:t>
            </w:r>
          </w:p>
        </w:tc>
        <w:tc>
          <w:tcPr>
            <w:tcW w:w="1280" w:type="dxa"/>
          </w:tcPr>
          <w:p w:rsidR="00EB35DB" w:rsidRDefault="001135E2" w:rsidP="00885314">
            <w:pPr>
              <w:jc w:val="center"/>
            </w:pPr>
            <w:r>
              <w:t>20</w:t>
            </w:r>
          </w:p>
        </w:tc>
      </w:tr>
    </w:tbl>
    <w:p w:rsidR="00D33192" w:rsidRDefault="00D33192"/>
    <w:p w:rsidR="005E31ED" w:rsidRDefault="005E31ED">
      <w:pPr>
        <w:spacing w:after="0" w:line="240" w:lineRule="auto"/>
      </w:pPr>
      <w:r>
        <w:br w:type="page"/>
      </w:r>
    </w:p>
    <w:p w:rsidR="00D00F39" w:rsidRDefault="00D00F39" w:rsidP="00D00F39">
      <w:pPr>
        <w:numPr>
          <w:ilvl w:val="0"/>
          <w:numId w:val="35"/>
        </w:numPr>
        <w:spacing w:after="0" w:line="240" w:lineRule="auto"/>
        <w:contextualSpacing/>
        <w:jc w:val="both"/>
        <w:rPr>
          <w:rFonts w:eastAsia="Times New Roman" w:cs="Arial"/>
          <w:b/>
        </w:rPr>
      </w:pPr>
      <w:r w:rsidRPr="00561BF1">
        <w:rPr>
          <w:rFonts w:eastAsia="Times New Roman" w:cs="Arial"/>
          <w:b/>
        </w:rPr>
        <w:t xml:space="preserve">QUESTIONNAIRE </w:t>
      </w:r>
      <w:r>
        <w:rPr>
          <w:rFonts w:eastAsia="Times New Roman" w:cs="Arial"/>
          <w:b/>
        </w:rPr>
        <w:t>–</w:t>
      </w:r>
      <w:r w:rsidRPr="00561BF1">
        <w:rPr>
          <w:rFonts w:eastAsia="Times New Roman" w:cs="Arial"/>
          <w:b/>
        </w:rPr>
        <w:t xml:space="preserve"> </w:t>
      </w:r>
      <w:r>
        <w:rPr>
          <w:rFonts w:eastAsia="Times New Roman" w:cs="Arial"/>
          <w:b/>
        </w:rPr>
        <w:t xml:space="preserve">9 PRICE  </w:t>
      </w:r>
    </w:p>
    <w:p w:rsidR="00D00F39" w:rsidRPr="00D00F39" w:rsidRDefault="00D00F39" w:rsidP="00D00F39">
      <w:pPr>
        <w:pStyle w:val="ListParagraph"/>
        <w:numPr>
          <w:ilvl w:val="1"/>
          <w:numId w:val="35"/>
        </w:numPr>
        <w:contextualSpacing/>
        <w:jc w:val="both"/>
        <w:rPr>
          <w:rFonts w:cs="Arial"/>
        </w:rPr>
      </w:pPr>
      <w:r w:rsidRPr="00D00F39">
        <w:rPr>
          <w:rFonts w:cs="Arial"/>
        </w:rPr>
        <w:t xml:space="preserve">Potential Suppliers must enter costs within the price schedule (Appendix E) and upload at the question level on the e-Sourcing event. </w:t>
      </w:r>
    </w:p>
    <w:p w:rsidR="00D00F39" w:rsidRPr="00D00F39" w:rsidRDefault="00D00F39" w:rsidP="00D00F39">
      <w:pPr>
        <w:pStyle w:val="ListParagraph"/>
        <w:numPr>
          <w:ilvl w:val="1"/>
          <w:numId w:val="35"/>
        </w:numPr>
        <w:contextualSpacing/>
        <w:jc w:val="both"/>
        <w:rPr>
          <w:rFonts w:cs="Arial"/>
        </w:rPr>
      </w:pPr>
      <w:r w:rsidRPr="00D00F39">
        <w:rPr>
          <w:rFonts w:cs="Arial"/>
        </w:rPr>
        <w:t xml:space="preserve">Suppliers must enter their proposed role grade rates </w:t>
      </w:r>
    </w:p>
    <w:p w:rsidR="00D00F39" w:rsidRPr="00D00F39" w:rsidRDefault="00D00F39" w:rsidP="00D00F39">
      <w:pPr>
        <w:pStyle w:val="ListParagraph"/>
        <w:numPr>
          <w:ilvl w:val="1"/>
          <w:numId w:val="35"/>
        </w:numPr>
        <w:contextualSpacing/>
        <w:jc w:val="both"/>
        <w:rPr>
          <w:rFonts w:cs="Arial"/>
        </w:rPr>
      </w:pPr>
      <w:r w:rsidRPr="00D00F39">
        <w:rPr>
          <w:rFonts w:cs="Arial"/>
        </w:rPr>
        <w:t xml:space="preserve">Suppliers must not amend the format or structure of the pricing schedule   </w:t>
      </w:r>
    </w:p>
    <w:p w:rsidR="00D00F39" w:rsidRPr="00D00F39" w:rsidRDefault="00D00F39" w:rsidP="00D00F39">
      <w:pPr>
        <w:pStyle w:val="ListParagraph"/>
        <w:numPr>
          <w:ilvl w:val="1"/>
          <w:numId w:val="35"/>
        </w:numPr>
        <w:contextualSpacing/>
        <w:jc w:val="both"/>
        <w:rPr>
          <w:rFonts w:cs="Arial"/>
        </w:rPr>
      </w:pPr>
      <w:r w:rsidRPr="00D00F39">
        <w:rPr>
          <w:rFonts w:cs="Arial"/>
        </w:rPr>
        <w:t xml:space="preserve">Prices </w:t>
      </w:r>
      <w:proofErr w:type="gramStart"/>
      <w:r w:rsidRPr="00D00F39">
        <w:rPr>
          <w:rFonts w:cs="Arial"/>
        </w:rPr>
        <w:t>should be submitted</w:t>
      </w:r>
      <w:proofErr w:type="gramEnd"/>
      <w:r w:rsidRPr="00D00F39">
        <w:rPr>
          <w:rFonts w:cs="Arial"/>
        </w:rPr>
        <w:t xml:space="preserve"> in pounds Sterling inclusive of any expenses when working at the base locations but exclusive of VAT.</w:t>
      </w:r>
    </w:p>
    <w:p w:rsidR="00B57738" w:rsidRPr="00D00F39" w:rsidRDefault="00D00F39" w:rsidP="00D00F39">
      <w:pPr>
        <w:pStyle w:val="ListParagraph"/>
        <w:numPr>
          <w:ilvl w:val="1"/>
          <w:numId w:val="35"/>
        </w:numPr>
        <w:contextualSpacing/>
        <w:jc w:val="both"/>
        <w:rPr>
          <w:rFonts w:cs="Arial"/>
        </w:rPr>
      </w:pPr>
      <w:r w:rsidRPr="00D00F39">
        <w:rPr>
          <w:rFonts w:cs="Arial"/>
        </w:rPr>
        <w:t>Potential Suppliers will be marked in accordance with the marking scheme at Section 2.</w:t>
      </w:r>
    </w:p>
    <w:tbl>
      <w:tblPr>
        <w:tblStyle w:val="TableGrid"/>
        <w:tblW w:w="9606" w:type="dxa"/>
        <w:tblLook w:val="04A0"/>
      </w:tblPr>
      <w:tblGrid>
        <w:gridCol w:w="1359"/>
        <w:gridCol w:w="5837"/>
        <w:gridCol w:w="2410"/>
      </w:tblGrid>
      <w:tr w:rsidR="000C1EA7" w:rsidTr="005E31ED">
        <w:trPr>
          <w:cantSplit/>
        </w:trPr>
        <w:tc>
          <w:tcPr>
            <w:tcW w:w="7196" w:type="dxa"/>
            <w:gridSpan w:val="2"/>
            <w:shd w:val="clear" w:color="auto" w:fill="000000" w:themeFill="text1"/>
            <w:vAlign w:val="center"/>
          </w:tcPr>
          <w:p w:rsidR="00755F69" w:rsidRDefault="000C1EA7">
            <w:pPr>
              <w:spacing w:before="240" w:line="240" w:lineRule="auto"/>
              <w:rPr>
                <w:b/>
                <w:color w:val="FFFFFF" w:themeColor="background1"/>
              </w:rPr>
            </w:pPr>
            <w:r w:rsidRPr="000C1EA7">
              <w:rPr>
                <w:b/>
                <w:color w:val="FFFFFF" w:themeColor="background1"/>
              </w:rPr>
              <w:t>Q</w:t>
            </w:r>
            <w:r w:rsidR="00336532">
              <w:rPr>
                <w:b/>
                <w:color w:val="FFFFFF" w:themeColor="background1"/>
              </w:rPr>
              <w:t xml:space="preserve">UESTIONNAIRE </w:t>
            </w:r>
            <w:r w:rsidR="00EA61A7">
              <w:rPr>
                <w:b/>
                <w:color w:val="FFFFFF" w:themeColor="background1"/>
              </w:rPr>
              <w:t>9</w:t>
            </w:r>
            <w:r w:rsidR="00831B96">
              <w:rPr>
                <w:b/>
                <w:color w:val="FFFFFF" w:themeColor="background1"/>
              </w:rPr>
              <w:t xml:space="preserve"> – </w:t>
            </w:r>
            <w:r w:rsidRPr="000C1EA7">
              <w:rPr>
                <w:b/>
                <w:color w:val="FFFFFF" w:themeColor="background1"/>
              </w:rPr>
              <w:t>PRICE</w:t>
            </w:r>
          </w:p>
        </w:tc>
        <w:tc>
          <w:tcPr>
            <w:tcW w:w="2410" w:type="dxa"/>
            <w:shd w:val="clear" w:color="auto" w:fill="000000" w:themeFill="text1"/>
            <w:vAlign w:val="center"/>
          </w:tcPr>
          <w:p w:rsidR="000C1EA7" w:rsidRPr="000C1EA7" w:rsidRDefault="000C1EA7" w:rsidP="00D3710F">
            <w:pPr>
              <w:spacing w:before="240" w:line="240" w:lineRule="auto"/>
              <w:ind w:left="-391" w:firstLine="391"/>
              <w:jc w:val="right"/>
              <w:rPr>
                <w:b/>
                <w:color w:val="FFFFFF" w:themeColor="background1"/>
              </w:rPr>
            </w:pPr>
            <w:r w:rsidRPr="000C1EA7">
              <w:rPr>
                <w:b/>
                <w:color w:val="FFFFFF" w:themeColor="background1"/>
              </w:rPr>
              <w:t xml:space="preserve">Weighting – </w:t>
            </w:r>
            <w:r w:rsidR="003929E0">
              <w:rPr>
                <w:b/>
                <w:color w:val="FFFFFF" w:themeColor="background1"/>
              </w:rPr>
              <w:t>4</w:t>
            </w:r>
            <w:r w:rsidR="00033CBF">
              <w:rPr>
                <w:b/>
                <w:color w:val="FFFFFF" w:themeColor="background1"/>
              </w:rPr>
              <w:t>0</w:t>
            </w:r>
            <w:r w:rsidRPr="000C1EA7">
              <w:rPr>
                <w:b/>
                <w:color w:val="FFFFFF" w:themeColor="background1"/>
              </w:rPr>
              <w:t>%</w:t>
            </w:r>
          </w:p>
        </w:tc>
      </w:tr>
      <w:tr w:rsidR="000C1EA7" w:rsidTr="005E31ED">
        <w:trPr>
          <w:cantSplit/>
        </w:trPr>
        <w:tc>
          <w:tcPr>
            <w:tcW w:w="1359" w:type="dxa"/>
            <w:shd w:val="clear" w:color="auto" w:fill="FFFFFF" w:themeFill="background1"/>
          </w:tcPr>
          <w:p w:rsidR="000C1EA7" w:rsidRPr="000C1EA7" w:rsidRDefault="000C1EA7" w:rsidP="00831B96">
            <w:pPr>
              <w:spacing w:after="0" w:line="240" w:lineRule="auto"/>
              <w:rPr>
                <w:b/>
                <w:sz w:val="20"/>
                <w:szCs w:val="20"/>
              </w:rPr>
            </w:pPr>
            <w:r w:rsidRPr="000C1EA7">
              <w:rPr>
                <w:b/>
                <w:sz w:val="20"/>
                <w:szCs w:val="20"/>
              </w:rPr>
              <w:t>GUIDANCE</w:t>
            </w:r>
          </w:p>
        </w:tc>
        <w:tc>
          <w:tcPr>
            <w:tcW w:w="8247" w:type="dxa"/>
            <w:gridSpan w:val="2"/>
            <w:shd w:val="clear" w:color="auto" w:fill="FFFFFF" w:themeFill="background1"/>
          </w:tcPr>
          <w:p w:rsidR="00F65A3D" w:rsidRDefault="00033CBF" w:rsidP="00033CBF">
            <w:pPr>
              <w:spacing w:after="0" w:line="240" w:lineRule="auto"/>
            </w:pPr>
            <w:r w:rsidRPr="00147082">
              <w:t xml:space="preserve">Potential </w:t>
            </w:r>
            <w:r w:rsidR="00934007">
              <w:t>Supplier</w:t>
            </w:r>
            <w:r w:rsidRPr="00147082">
              <w:t xml:space="preserve">s must enter costs within the </w:t>
            </w:r>
            <w:r>
              <w:t xml:space="preserve">price schedule (Appendix E) </w:t>
            </w:r>
            <w:r w:rsidRPr="005D18B6">
              <w:t>and upload at the question level on the e-Sourcing event.</w:t>
            </w:r>
            <w:r w:rsidR="00F65A3D">
              <w:t xml:space="preserve"> </w:t>
            </w:r>
          </w:p>
          <w:p w:rsidR="00F65A3D" w:rsidRDefault="00934007" w:rsidP="00033CBF">
            <w:pPr>
              <w:spacing w:after="0" w:line="240" w:lineRule="auto"/>
            </w:pPr>
            <w:r>
              <w:t>Supplier</w:t>
            </w:r>
            <w:r w:rsidR="00791C70">
              <w:t>s</w:t>
            </w:r>
            <w:r w:rsidR="00F65A3D">
              <w:t xml:space="preserve"> must enter </w:t>
            </w:r>
            <w:r w:rsidR="00791C70">
              <w:t xml:space="preserve">their proposed </w:t>
            </w:r>
            <w:r w:rsidR="00F65A3D">
              <w:t xml:space="preserve">role grade </w:t>
            </w:r>
            <w:r w:rsidR="000E75C6">
              <w:t>rates</w:t>
            </w:r>
            <w:r w:rsidR="002E4C72">
              <w:t xml:space="preserve"> </w:t>
            </w:r>
          </w:p>
          <w:p w:rsidR="00F65A3D" w:rsidRDefault="00F65A3D" w:rsidP="00033CBF">
            <w:pPr>
              <w:spacing w:after="0" w:line="240" w:lineRule="auto"/>
            </w:pPr>
          </w:p>
          <w:p w:rsidR="00033CBF" w:rsidRDefault="00934007" w:rsidP="00033CBF">
            <w:pPr>
              <w:spacing w:after="0" w:line="240" w:lineRule="auto"/>
            </w:pPr>
            <w:r>
              <w:t>Supplier</w:t>
            </w:r>
            <w:r w:rsidR="00F65A3D">
              <w:t xml:space="preserve">s must not </w:t>
            </w:r>
            <w:r w:rsidR="00791C70">
              <w:t xml:space="preserve">amend the format or structure of the pricing schedule  </w:t>
            </w:r>
            <w:r w:rsidR="00F65A3D">
              <w:t xml:space="preserve"> </w:t>
            </w:r>
          </w:p>
          <w:p w:rsidR="00033CBF" w:rsidRDefault="00033CBF" w:rsidP="00033CBF">
            <w:pPr>
              <w:spacing w:after="0" w:line="240" w:lineRule="auto"/>
            </w:pPr>
          </w:p>
          <w:p w:rsidR="00033CBF" w:rsidRDefault="00033CBF" w:rsidP="00033CBF">
            <w:pPr>
              <w:spacing w:after="0" w:line="240" w:lineRule="auto"/>
            </w:pPr>
            <w:r>
              <w:t xml:space="preserve">Prices </w:t>
            </w:r>
            <w:proofErr w:type="gramStart"/>
            <w:r>
              <w:t>should be submitted</w:t>
            </w:r>
            <w:proofErr w:type="gramEnd"/>
            <w:r>
              <w:t xml:space="preserve"> in pounds Sterling inclusive of any expenses</w:t>
            </w:r>
            <w:r w:rsidR="005E31ED">
              <w:t xml:space="preserve"> when working at the base locations</w:t>
            </w:r>
            <w:r>
              <w:t xml:space="preserve"> but exclusive of VAT.</w:t>
            </w:r>
          </w:p>
          <w:p w:rsidR="005E31ED" w:rsidRDefault="005E31ED" w:rsidP="00033CBF">
            <w:pPr>
              <w:spacing w:after="0" w:line="240" w:lineRule="auto"/>
            </w:pPr>
          </w:p>
          <w:p w:rsidR="00033CBF" w:rsidRPr="000C1EA7" w:rsidRDefault="00033CBF" w:rsidP="00033CBF">
            <w:pPr>
              <w:spacing w:after="0" w:line="240" w:lineRule="auto"/>
              <w:rPr>
                <w:sz w:val="20"/>
                <w:szCs w:val="20"/>
              </w:rPr>
            </w:pPr>
            <w:r>
              <w:t xml:space="preserve">Potential </w:t>
            </w:r>
            <w:r w:rsidR="00934007">
              <w:t>Supplier</w:t>
            </w:r>
            <w:r w:rsidRPr="00147082">
              <w:t>s will be marked in accordance with the marking scheme at Section 2.</w:t>
            </w:r>
          </w:p>
        </w:tc>
      </w:tr>
      <w:tr w:rsidR="000C1EA7" w:rsidTr="005E31ED">
        <w:trPr>
          <w:cantSplit/>
        </w:trPr>
        <w:tc>
          <w:tcPr>
            <w:tcW w:w="1359" w:type="dxa"/>
            <w:shd w:val="clear" w:color="auto" w:fill="D9D9D9" w:themeFill="background1" w:themeFillShade="D9"/>
            <w:vAlign w:val="center"/>
          </w:tcPr>
          <w:p w:rsidR="000C1EA7" w:rsidRDefault="004515C5" w:rsidP="00831B96">
            <w:pPr>
              <w:spacing w:after="0" w:line="240" w:lineRule="auto"/>
              <w:jc w:val="center"/>
            </w:pPr>
            <w:r>
              <w:t xml:space="preserve">Question </w:t>
            </w:r>
            <w:r w:rsidR="00831B96">
              <w:t>Number</w:t>
            </w:r>
          </w:p>
        </w:tc>
        <w:tc>
          <w:tcPr>
            <w:tcW w:w="5837" w:type="dxa"/>
            <w:shd w:val="clear" w:color="auto" w:fill="D9D9D9" w:themeFill="background1" w:themeFillShade="D9"/>
            <w:vAlign w:val="center"/>
          </w:tcPr>
          <w:p w:rsidR="000C1EA7" w:rsidRDefault="004515C5" w:rsidP="00831B96">
            <w:pPr>
              <w:spacing w:line="240" w:lineRule="auto"/>
              <w:jc w:val="center"/>
            </w:pPr>
            <w:r>
              <w:t>Question</w:t>
            </w:r>
          </w:p>
        </w:tc>
        <w:tc>
          <w:tcPr>
            <w:tcW w:w="2410" w:type="dxa"/>
            <w:shd w:val="clear" w:color="auto" w:fill="D9D9D9" w:themeFill="background1" w:themeFillShade="D9"/>
            <w:vAlign w:val="center"/>
          </w:tcPr>
          <w:p w:rsidR="000C1EA7" w:rsidRDefault="00831B96" w:rsidP="00831B96">
            <w:pPr>
              <w:spacing w:line="240" w:lineRule="auto"/>
              <w:ind w:left="34"/>
              <w:jc w:val="center"/>
            </w:pPr>
            <w:r>
              <w:t>Max Score</w:t>
            </w:r>
          </w:p>
        </w:tc>
      </w:tr>
      <w:tr w:rsidR="000C1EA7" w:rsidTr="005E31ED">
        <w:trPr>
          <w:cantSplit/>
        </w:trPr>
        <w:tc>
          <w:tcPr>
            <w:tcW w:w="1359" w:type="dxa"/>
          </w:tcPr>
          <w:p w:rsidR="000C1EA7" w:rsidRDefault="00EA61A7">
            <w:pPr>
              <w:spacing w:line="240" w:lineRule="auto"/>
              <w:jc w:val="center"/>
            </w:pPr>
            <w:r>
              <w:t>9</w:t>
            </w:r>
            <w:r w:rsidR="00A81439">
              <w:t>.</w:t>
            </w:r>
            <w:r w:rsidR="00831B96">
              <w:t>1</w:t>
            </w:r>
          </w:p>
        </w:tc>
        <w:tc>
          <w:tcPr>
            <w:tcW w:w="5837" w:type="dxa"/>
          </w:tcPr>
          <w:p w:rsidR="00F65A3D" w:rsidRDefault="00033CBF" w:rsidP="00F65A3D">
            <w:pPr>
              <w:spacing w:line="240" w:lineRule="auto"/>
              <w:rPr>
                <w:highlight w:val="yellow"/>
              </w:rPr>
            </w:pPr>
            <w:r w:rsidRPr="00943DAE">
              <w:t xml:space="preserve">Please confirm, by selecting ‘YES’ that you have </w:t>
            </w:r>
            <w:r w:rsidRPr="005D18B6">
              <w:t xml:space="preserve">attached a </w:t>
            </w:r>
            <w:r w:rsidR="004D2158">
              <w:t xml:space="preserve">fully </w:t>
            </w:r>
            <w:r w:rsidRPr="005D18B6">
              <w:t>completed Price Schedule to the response to this question</w:t>
            </w:r>
            <w:r w:rsidR="00DC785D" w:rsidRPr="005D18B6">
              <w:t>.</w:t>
            </w:r>
            <w:r w:rsidR="00DC785D">
              <w:t xml:space="preserve"> </w:t>
            </w:r>
            <w:r w:rsidRPr="005D18B6">
              <w:t>In</w:t>
            </w:r>
            <w:r>
              <w:t xml:space="preserve"> so doing, you are also confirming that prices offered are inclusive of any expenses</w:t>
            </w:r>
            <w:r w:rsidR="004D2158">
              <w:t xml:space="preserve"> when delivered at the base </w:t>
            </w:r>
            <w:r w:rsidR="00580FCF">
              <w:t>locations,</w:t>
            </w:r>
            <w:r>
              <w:t xml:space="preserve"> exclusive of VAT and firm for a period of 90 days following the Deadline for Submission.</w:t>
            </w:r>
          </w:p>
        </w:tc>
        <w:tc>
          <w:tcPr>
            <w:tcW w:w="2410" w:type="dxa"/>
          </w:tcPr>
          <w:p w:rsidR="000C1EA7" w:rsidRDefault="00EC34AD" w:rsidP="00EC34AD">
            <w:pPr>
              <w:spacing w:line="240" w:lineRule="auto"/>
              <w:jc w:val="center"/>
            </w:pPr>
            <w:r>
              <w:t>100</w:t>
            </w:r>
          </w:p>
        </w:tc>
      </w:tr>
    </w:tbl>
    <w:p w:rsidR="007A1489" w:rsidRDefault="007A1489">
      <w:pPr>
        <w:spacing w:after="0" w:line="240" w:lineRule="auto"/>
        <w:ind w:left="720"/>
        <w:contextualSpacing/>
        <w:jc w:val="both"/>
        <w:rPr>
          <w:rFonts w:eastAsia="Times New Roman" w:cs="Arial"/>
          <w:b/>
        </w:rPr>
      </w:pPr>
    </w:p>
    <w:sectPr w:rsidR="007A1489" w:rsidSect="00D00F39">
      <w:headerReference w:type="default" r:id="rId20"/>
      <w:footerReference w:type="default" r:id="rId21"/>
      <w:headerReference w:type="first" r:id="rId22"/>
      <w:footerReference w:type="first" r:id="rId23"/>
      <w:pgSz w:w="12240" w:h="15840" w:code="1"/>
      <w:pgMar w:top="-541" w:right="1440" w:bottom="1440" w:left="1440" w:header="964"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0F39" w:rsidRDefault="00D00F39">
      <w:pPr>
        <w:spacing w:after="0" w:line="240" w:lineRule="auto"/>
      </w:pPr>
      <w:r>
        <w:separator/>
      </w:r>
    </w:p>
  </w:endnote>
  <w:endnote w:type="continuationSeparator" w:id="0">
    <w:p w:rsidR="00D00F39" w:rsidRDefault="00D00F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0" w:usb1="00000000" w:usb2="00000000" w:usb3="00000000" w:csb0="00000000"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EF" w:usb1="C0007841" w:usb2="00000009" w:usb3="00000000" w:csb0="000001FF" w:csb1="00000000"/>
  </w:font>
  <w:font w:name="Segoe UI Symbol">
    <w:altName w:val="MS Mincho"/>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MT">
    <w:altName w:val="Arial"/>
    <w:panose1 w:val="00000000000000000000"/>
    <w:charset w:val="00"/>
    <w:family w:val="swiss"/>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 w:name="nta">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F39" w:rsidRDefault="00D00F39" w:rsidP="00BD4A1D">
    <w:pPr>
      <w:pStyle w:val="Footer"/>
      <w:pBdr>
        <w:top w:val="single" w:sz="6" w:space="1" w:color="auto"/>
      </w:pBdr>
      <w:tabs>
        <w:tab w:val="right" w:pos="8647"/>
      </w:tabs>
      <w:rPr>
        <w:sz w:val="16"/>
        <w:szCs w:val="16"/>
      </w:rPr>
    </w:pPr>
  </w:p>
  <w:p w:rsidR="00D00F39" w:rsidRDefault="00D00F39" w:rsidP="00C67CA1">
    <w:pPr>
      <w:pStyle w:val="Footer"/>
      <w:jc w:val="center"/>
    </w:pPr>
    <w:r>
      <w:t>OFFICIAL</w:t>
    </w:r>
  </w:p>
  <w:p w:rsidR="00D00F39" w:rsidRDefault="00D00F39" w:rsidP="00C67CA1">
    <w:pPr>
      <w:pStyle w:val="Footer"/>
    </w:pPr>
    <w:r>
      <w:t>Appendix D – Response Guidance</w:t>
    </w:r>
  </w:p>
  <w:p w:rsidR="00D00F39" w:rsidRDefault="00D00F39" w:rsidP="00C67CA1">
    <w:pPr>
      <w:pStyle w:val="Footer"/>
    </w:pPr>
    <w:r w:rsidRPr="00602F31">
      <w:t xml:space="preserve">Michael Adu </w:t>
    </w:r>
  </w:p>
  <w:p w:rsidR="00D00F39" w:rsidRDefault="00D00F39" w:rsidP="00C67CA1">
    <w:pPr>
      <w:pStyle w:val="Footer"/>
      <w:jc w:val="right"/>
    </w:pPr>
    <w:r>
      <w:t>V1.0 September 2017</w:t>
    </w:r>
  </w:p>
  <w:p w:rsidR="00D00F39" w:rsidRDefault="00D00F39" w:rsidP="00C67CA1">
    <w:pPr>
      <w:pStyle w:val="Footer"/>
      <w:jc w:val="center"/>
    </w:pPr>
    <w:sdt>
      <w:sdtPr>
        <w:id w:val="-1105721636"/>
        <w:docPartObj>
          <w:docPartGallery w:val="Page Numbers (Bottom of Page)"/>
          <w:docPartUnique/>
        </w:docPartObj>
      </w:sdtPr>
      <w:sdtEndPr>
        <w:rPr>
          <w:noProof/>
        </w:rPr>
      </w:sdtEndPr>
      <w:sdtContent>
        <w:fldSimple w:instr=" PAGE   \* MERGEFORMAT ">
          <w:r w:rsidR="00B13A0E">
            <w:rPr>
              <w:noProof/>
            </w:rPr>
            <w:t>3</w:t>
          </w:r>
        </w:fldSimple>
      </w:sdtContent>
    </w:sdt>
  </w:p>
  <w:p w:rsidR="00D00F39" w:rsidRDefault="00D00F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F39" w:rsidRDefault="00D00F39" w:rsidP="00C67CA1">
    <w:pPr>
      <w:pStyle w:val="Footer"/>
      <w:jc w:val="center"/>
    </w:pPr>
  </w:p>
  <w:p w:rsidR="00D00F39" w:rsidRDefault="00D00F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0F39" w:rsidRDefault="00D00F39">
      <w:pPr>
        <w:spacing w:after="0" w:line="240" w:lineRule="auto"/>
      </w:pPr>
      <w:r>
        <w:separator/>
      </w:r>
    </w:p>
  </w:footnote>
  <w:footnote w:type="continuationSeparator" w:id="0">
    <w:p w:rsidR="00D00F39" w:rsidRDefault="00D00F39">
      <w:pPr>
        <w:spacing w:after="0" w:line="240" w:lineRule="auto"/>
      </w:pPr>
      <w:r>
        <w:continuationSeparator/>
      </w:r>
    </w:p>
  </w:footnote>
  <w:footnote w:id="1">
    <w:p w:rsidR="00D00F39" w:rsidRPr="00FF029F" w:rsidRDefault="00D00F39" w:rsidP="00F46C7B">
      <w:pPr>
        <w:pStyle w:val="FootnoteText"/>
        <w:rPr>
          <w:rFonts w:cs="Arial"/>
          <w:lang w:val="en-US"/>
        </w:rPr>
      </w:pPr>
      <w:r w:rsidRPr="00FF029F">
        <w:rPr>
          <w:rStyle w:val="FootnoteReference"/>
        </w:rPr>
        <w:footnoteRef/>
      </w:r>
      <w:r w:rsidRPr="00FF029F">
        <w:rPr>
          <w:rFonts w:cs="Arial"/>
        </w:rPr>
        <w:t xml:space="preserve"> </w:t>
      </w:r>
      <w:r w:rsidRPr="00FF029F">
        <w:rPr>
          <w:rFonts w:cs="Arial"/>
          <w:lang w:val="en-US"/>
        </w:rPr>
        <w:t xml:space="preserve">For the list of </w:t>
      </w:r>
      <w:r>
        <w:rPr>
          <w:rFonts w:cs="Arial"/>
          <w:lang w:val="en-US"/>
        </w:rPr>
        <w:t xml:space="preserve">ground for </w:t>
      </w:r>
      <w:r w:rsidRPr="00FF029F">
        <w:rPr>
          <w:rFonts w:cs="Arial"/>
          <w:lang w:val="en-US"/>
        </w:rPr>
        <w:t>exclusion please see https://www.gov.uk/government/uploads/system/uploads/attachment_data/file/551130/List_of_Mandatory_and_Discretionary_Exclusions.pdf</w:t>
      </w:r>
    </w:p>
  </w:footnote>
  <w:footnote w:id="2">
    <w:p w:rsidR="00D00F39" w:rsidRDefault="00D00F39" w:rsidP="00363B17">
      <w:pPr>
        <w:autoSpaceDE w:val="0"/>
        <w:autoSpaceDN w:val="0"/>
        <w:adjustRightInd w:val="0"/>
        <w:rPr>
          <w:rFonts w:ascii="ArialMT" w:hAnsi="ArialMT" w:cs="ArialMT"/>
          <w:color w:val="222222"/>
          <w:sz w:val="20"/>
          <w:szCs w:val="20"/>
        </w:rPr>
      </w:pPr>
      <w:r w:rsidRPr="00AE216F">
        <w:rPr>
          <w:rFonts w:ascii="ArialMT" w:hAnsi="ArialMT" w:cs="ArialMT"/>
          <w:color w:val="222222"/>
          <w:sz w:val="20"/>
          <w:szCs w:val="20"/>
        </w:rPr>
        <w:t xml:space="preserve">Please note: A criminal record check for relevant convictions </w:t>
      </w:r>
      <w:proofErr w:type="gramStart"/>
      <w:r w:rsidRPr="00AE216F">
        <w:rPr>
          <w:rFonts w:ascii="ArialMT" w:hAnsi="ArialMT" w:cs="ArialMT"/>
          <w:color w:val="222222"/>
          <w:sz w:val="20"/>
          <w:szCs w:val="20"/>
        </w:rPr>
        <w:t>may be</w:t>
      </w:r>
      <w:r>
        <w:rPr>
          <w:rFonts w:ascii="ArialMT" w:hAnsi="ArialMT" w:cs="ArialMT"/>
          <w:color w:val="222222"/>
          <w:sz w:val="20"/>
          <w:szCs w:val="20"/>
        </w:rPr>
        <w:t xml:space="preserve"> </w:t>
      </w:r>
      <w:r w:rsidRPr="00AE216F">
        <w:rPr>
          <w:rFonts w:ascii="ArialMT" w:hAnsi="ArialMT" w:cs="ArialMT"/>
          <w:color w:val="222222"/>
          <w:sz w:val="20"/>
          <w:szCs w:val="20"/>
        </w:rPr>
        <w:t>undertaken</w:t>
      </w:r>
      <w:proofErr w:type="gramEnd"/>
      <w:r w:rsidRPr="00AE216F">
        <w:rPr>
          <w:rFonts w:ascii="ArialMT" w:hAnsi="ArialMT" w:cs="ArialMT"/>
          <w:color w:val="222222"/>
          <w:sz w:val="20"/>
          <w:szCs w:val="20"/>
        </w:rPr>
        <w:t xml:space="preserve"> for the preferred suppliers and the persons of significan</w:t>
      </w:r>
      <w:r>
        <w:rPr>
          <w:rFonts w:ascii="ArialMT" w:hAnsi="ArialMT" w:cs="ArialMT"/>
          <w:color w:val="222222"/>
          <w:sz w:val="20"/>
          <w:szCs w:val="20"/>
        </w:rPr>
        <w:t>ce</w:t>
      </w:r>
      <w:r w:rsidRPr="00AE216F">
        <w:rPr>
          <w:rFonts w:ascii="ArialMT" w:hAnsi="ArialMT" w:cs="ArialMT"/>
          <w:color w:val="222222"/>
          <w:sz w:val="20"/>
          <w:szCs w:val="20"/>
        </w:rPr>
        <w:t xml:space="preserve"> in control</w:t>
      </w:r>
      <w:r>
        <w:rPr>
          <w:rFonts w:ascii="ArialMT" w:hAnsi="ArialMT" w:cs="ArialMT"/>
          <w:color w:val="222222"/>
          <w:sz w:val="20"/>
          <w:szCs w:val="20"/>
        </w:rPr>
        <w:t xml:space="preserve"> </w:t>
      </w:r>
      <w:r w:rsidRPr="00AE216F">
        <w:rPr>
          <w:rFonts w:ascii="ArialMT" w:hAnsi="ArialMT" w:cs="ArialMT"/>
          <w:color w:val="222222"/>
          <w:sz w:val="20"/>
          <w:szCs w:val="20"/>
        </w:rPr>
        <w:t>of them.</w:t>
      </w:r>
    </w:p>
    <w:p w:rsidR="00D00F39" w:rsidRPr="00AE216F" w:rsidRDefault="00D00F39" w:rsidP="00363B17">
      <w:pPr>
        <w:autoSpaceDE w:val="0"/>
        <w:autoSpaceDN w:val="0"/>
        <w:adjustRightInd w:val="0"/>
        <w:rPr>
          <w:rFonts w:cs="Arial"/>
          <w:sz w:val="20"/>
          <w:szCs w:val="20"/>
        </w:rPr>
      </w:pPr>
    </w:p>
    <w:p w:rsidR="00D00F39" w:rsidRPr="007D4C8F" w:rsidRDefault="00D00F39" w:rsidP="00363B17">
      <w:pPr>
        <w:autoSpaceDE w:val="0"/>
        <w:autoSpaceDN w:val="0"/>
        <w:adjustRightInd w:val="0"/>
        <w:rPr>
          <w:rFonts w:cs="Arial"/>
          <w:sz w:val="20"/>
          <w:szCs w:val="20"/>
        </w:rPr>
      </w:pPr>
      <w:r w:rsidRPr="007D4C8F">
        <w:rPr>
          <w:rStyle w:val="FootnoteReference"/>
          <w:rFonts w:cs="Arial"/>
          <w:sz w:val="20"/>
          <w:szCs w:val="20"/>
        </w:rPr>
        <w:footnoteRef/>
      </w:r>
      <w:r w:rsidRPr="007D4C8F">
        <w:rPr>
          <w:rFonts w:cs="Arial"/>
          <w:sz w:val="20"/>
          <w:szCs w:val="20"/>
        </w:rPr>
        <w:t xml:space="preserve"> See EU definition of SME:  </w:t>
      </w:r>
      <w:hyperlink r:id="rId1" w:history="1">
        <w:r w:rsidRPr="004D40C5">
          <w:rPr>
            <w:rStyle w:val="Hyperlink"/>
            <w:rFonts w:ascii="ArialMT" w:hAnsi="ArialMT" w:cs="ArialMT"/>
            <w:sz w:val="20"/>
            <w:szCs w:val="20"/>
          </w:rPr>
          <w:t>http://ec.europa.eu/enterprise/policies/sme/facts-figuresanalysis/sme-definition/</w:t>
        </w:r>
      </w:hyperlink>
    </w:p>
  </w:footnote>
  <w:footnote w:id="3">
    <w:p w:rsidR="00D00F39" w:rsidRPr="003277F0" w:rsidRDefault="00D00F39" w:rsidP="00363B17">
      <w:pPr>
        <w:autoSpaceDE w:val="0"/>
        <w:autoSpaceDN w:val="0"/>
        <w:adjustRightInd w:val="0"/>
        <w:rPr>
          <w:rFonts w:cs="Arial"/>
          <w:sz w:val="18"/>
          <w:szCs w:val="18"/>
        </w:rPr>
      </w:pPr>
      <w:r w:rsidRPr="007D4C8F">
        <w:rPr>
          <w:rStyle w:val="FootnoteReference"/>
          <w:rFonts w:cs="Arial"/>
          <w:sz w:val="20"/>
          <w:szCs w:val="20"/>
        </w:rPr>
        <w:footnoteRef/>
      </w:r>
      <w:r w:rsidRPr="007D4C8F">
        <w:rPr>
          <w:rFonts w:cs="Arial"/>
          <w:sz w:val="20"/>
          <w:szCs w:val="20"/>
        </w:rPr>
        <w:t xml:space="preserve"> </w:t>
      </w:r>
      <w:r w:rsidRPr="007D4C8F">
        <w:rPr>
          <w:rFonts w:ascii="ArialMT" w:hAnsi="ArialMT" w:cs="ArialMT"/>
          <w:color w:val="000000"/>
          <w:sz w:val="20"/>
          <w:szCs w:val="20"/>
        </w:rPr>
        <w:t>UK companies, Societies European (SEs) and limited liability partnerships (LLPs) will be</w:t>
      </w:r>
      <w:r>
        <w:rPr>
          <w:rFonts w:ascii="ArialMT" w:hAnsi="ArialMT" w:cs="ArialMT"/>
          <w:color w:val="000000"/>
          <w:sz w:val="20"/>
          <w:szCs w:val="20"/>
        </w:rPr>
        <w:t xml:space="preserve"> </w:t>
      </w:r>
      <w:r w:rsidRPr="007D4C8F">
        <w:rPr>
          <w:rFonts w:ascii="ArialMT" w:hAnsi="ArialMT" w:cs="ArialMT"/>
          <w:color w:val="000000"/>
          <w:sz w:val="20"/>
          <w:szCs w:val="20"/>
        </w:rPr>
        <w:t>required to identify and record the people who own or control their company</w:t>
      </w:r>
      <w:r>
        <w:rPr>
          <w:rFonts w:ascii="ArialMT" w:hAnsi="ArialMT" w:cs="ArialMT"/>
          <w:color w:val="000000"/>
          <w:sz w:val="20"/>
          <w:szCs w:val="20"/>
        </w:rPr>
        <w:t xml:space="preserve"> or partnership respectively</w:t>
      </w:r>
      <w:r w:rsidRPr="007D4C8F">
        <w:rPr>
          <w:rFonts w:ascii="ArialMT" w:hAnsi="ArialMT" w:cs="ArialMT"/>
          <w:color w:val="000000"/>
          <w:sz w:val="20"/>
          <w:szCs w:val="20"/>
        </w:rPr>
        <w:t>. Companies, SEs</w:t>
      </w:r>
      <w:r>
        <w:rPr>
          <w:rFonts w:ascii="ArialMT" w:hAnsi="ArialMT" w:cs="ArialMT"/>
          <w:color w:val="000000"/>
          <w:sz w:val="20"/>
          <w:szCs w:val="20"/>
        </w:rPr>
        <w:t xml:space="preserve"> </w:t>
      </w:r>
      <w:r w:rsidRPr="007D4C8F">
        <w:rPr>
          <w:rFonts w:ascii="ArialMT" w:hAnsi="ArialMT" w:cs="ArialMT"/>
          <w:color w:val="000000"/>
          <w:sz w:val="20"/>
          <w:szCs w:val="20"/>
        </w:rPr>
        <w:t>and LLPs will need to keep a PSC register, and must file the PSC information with the central</w:t>
      </w:r>
      <w:r>
        <w:rPr>
          <w:rFonts w:ascii="ArialMT" w:hAnsi="ArialMT" w:cs="ArialMT"/>
          <w:color w:val="000000"/>
          <w:sz w:val="20"/>
          <w:szCs w:val="20"/>
        </w:rPr>
        <w:t xml:space="preserve"> </w:t>
      </w:r>
      <w:r w:rsidRPr="007D4C8F">
        <w:rPr>
          <w:rFonts w:ascii="ArialMT" w:hAnsi="ArialMT" w:cs="ArialMT"/>
          <w:color w:val="000000"/>
          <w:sz w:val="20"/>
          <w:szCs w:val="20"/>
        </w:rPr>
        <w:t xml:space="preserve">public register at Companies House. </w:t>
      </w:r>
      <w:r w:rsidRPr="00982100">
        <w:rPr>
          <w:rFonts w:ascii="ArialMT" w:hAnsi="ArialMT" w:cs="ArialMT"/>
          <w:sz w:val="20"/>
          <w:szCs w:val="20"/>
        </w:rPr>
        <w:t xml:space="preserve">See PSC guidance: </w:t>
      </w:r>
      <w:hyperlink r:id="rId2" w:history="1">
        <w:r w:rsidRPr="007D4C8F">
          <w:rPr>
            <w:rStyle w:val="Hyperlink"/>
            <w:rFonts w:ascii="ArialMT" w:hAnsi="ArialMT" w:cs="ArialMT"/>
            <w:sz w:val="20"/>
            <w:szCs w:val="20"/>
          </w:rPr>
          <w:t>https://www.gov.uk/government/publications/guidance-to-the-people-with-significant-control-requirements-for-companies-and-limited-liability-partnerships</w:t>
        </w:r>
      </w:hyperlink>
      <w:r>
        <w:rPr>
          <w:rFonts w:ascii="ArialMT" w:hAnsi="ArialMT" w:cs="ArialMT"/>
          <w:color w:val="1155CD"/>
          <w:sz w:val="20"/>
          <w:szCs w:val="20"/>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F39" w:rsidRDefault="00D00F39" w:rsidP="00440A34">
    <w:pPr>
      <w:pStyle w:val="Header"/>
      <w:spacing w:after="0"/>
      <w:jc w:val="center"/>
    </w:pPr>
    <w:r w:rsidRPr="00B51F8D">
      <w:rPr>
        <w:noProof/>
        <w:sz w:val="20"/>
        <w:szCs w:val="20"/>
        <w:lang w:eastAsia="en-GB"/>
      </w:rPr>
      <w:drawing>
        <wp:anchor distT="0" distB="900430" distL="114300" distR="114300" simplePos="0" relativeHeight="251683840" behindDoc="1" locked="0" layoutInCell="0" allowOverlap="1">
          <wp:simplePos x="0" y="0"/>
          <wp:positionH relativeFrom="page">
            <wp:posOffset>263525</wp:posOffset>
          </wp:positionH>
          <wp:positionV relativeFrom="page">
            <wp:posOffset>199390</wp:posOffset>
          </wp:positionV>
          <wp:extent cx="1449705" cy="629285"/>
          <wp:effectExtent l="19050" t="0" r="0" b="0"/>
          <wp:wrapTopAndBottom/>
          <wp:docPr id="1" name="Picture 2" descr="Home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Office"/>
                  <pic:cNvPicPr>
                    <a:picLocks noChangeAspect="1" noChangeArrowheads="1"/>
                  </pic:cNvPicPr>
                </pic:nvPicPr>
                <pic:blipFill>
                  <a:blip r:embed="rId1" cstate="print"/>
                  <a:srcRect/>
                  <a:stretch>
                    <a:fillRect/>
                  </a:stretch>
                </pic:blipFill>
                <pic:spPr bwMode="auto">
                  <a:xfrm>
                    <a:off x="0" y="0"/>
                    <a:ext cx="1449705" cy="629285"/>
                  </a:xfrm>
                  <a:prstGeom prst="rect">
                    <a:avLst/>
                  </a:prstGeom>
                  <a:noFill/>
                  <a:ln w="9525">
                    <a:noFill/>
                    <a:miter lim="800000"/>
                    <a:headEnd/>
                    <a:tailEnd/>
                  </a:ln>
                </pic:spPr>
              </pic:pic>
            </a:graphicData>
          </a:graphic>
        </wp:anchor>
      </w:drawing>
    </w:r>
    <w:r>
      <w:t>OFFICIAL</w:t>
    </w:r>
  </w:p>
  <w:p w:rsidR="00D00F39" w:rsidRDefault="00D00F39">
    <w:pPr>
      <w:pStyle w:val="Header"/>
      <w:tabs>
        <w:tab w:val="center" w:pos="4680"/>
      </w:tabs>
      <w:spacing w:after="0"/>
      <w:jc w:val="center"/>
    </w:pPr>
    <w:r w:rsidRPr="00B51DFB">
      <w:t>Appendix</w:t>
    </w:r>
    <w:r>
      <w:t xml:space="preserve"> D </w:t>
    </w:r>
    <w:r w:rsidRPr="00B51DFB">
      <w:t>– Response Guidance</w:t>
    </w:r>
  </w:p>
  <w:p w:rsidR="00D00F39" w:rsidRDefault="00D00F39">
    <w:pPr>
      <w:pStyle w:val="Header"/>
      <w:tabs>
        <w:tab w:val="center" w:pos="4680"/>
      </w:tabs>
      <w:spacing w:after="0"/>
      <w:jc w:val="center"/>
    </w:pPr>
    <w:r w:rsidRPr="00440A34">
      <w:t>Provision of Responsive and Flexible</w:t>
    </w:r>
  </w:p>
  <w:p w:rsidR="00D00F39" w:rsidRDefault="00D00F39">
    <w:pPr>
      <w:pStyle w:val="Header"/>
      <w:tabs>
        <w:tab w:val="center" w:pos="4680"/>
      </w:tabs>
      <w:spacing w:after="0"/>
      <w:jc w:val="center"/>
    </w:pPr>
    <w:r w:rsidRPr="00440A34">
      <w:t>Analytical Support Services for UKVI</w:t>
    </w:r>
  </w:p>
  <w:p w:rsidR="00D00F39" w:rsidRDefault="00D00F39">
    <w:pPr>
      <w:pStyle w:val="Header"/>
      <w:tabs>
        <w:tab w:val="center" w:pos="4680"/>
      </w:tabs>
      <w:spacing w:after="0"/>
      <w:jc w:val="center"/>
    </w:pPr>
    <w:r>
      <w:rPr>
        <w:rFonts w:cs="Arial"/>
      </w:rPr>
      <w:t xml:space="preserve">Contract </w:t>
    </w:r>
    <w:r w:rsidRPr="00440A34">
      <w:rPr>
        <w:rFonts w:cs="Arial"/>
      </w:rPr>
      <w:t xml:space="preserve">Ref: </w:t>
    </w:r>
    <w:r w:rsidRPr="00602F31">
      <w:t>UKVI HOIA 2017-08-001</w:t>
    </w:r>
    <w:r w:rsidRPr="00300858">
      <w:rPr>
        <w:rFonts w:ascii="nta" w:hAnsi="nta"/>
        <w:color w:val="0B0C0C"/>
        <w:sz w:val="15"/>
        <w:szCs w:val="15"/>
      </w:rPr>
      <w:t xml:space="preserve"> </w:t>
    </w:r>
  </w:p>
  <w:p w:rsidR="00D00F39" w:rsidRDefault="00D00F39">
    <w:pPr>
      <w:pStyle w:val="Header"/>
      <w:jc w:val="center"/>
    </w:pPr>
    <w:r w:rsidRPr="00290BAB">
      <w:rPr>
        <w:noProof/>
        <w:sz w:val="20"/>
        <w:szCs w:val="20"/>
        <w:lang w:eastAsia="en-GB"/>
      </w:rPr>
      <w:pict>
        <v:shapetype id="_x0000_t32" coordsize="21600,21600" o:spt="32" o:oned="t" path="m,l21600,21600e" filled="f">
          <v:path arrowok="t" fillok="f" o:connecttype="none"/>
          <o:lock v:ext="edit" shapetype="t"/>
        </v:shapetype>
        <v:shape id="AutoShape 2" o:spid="_x0000_s2050" type="#_x0000_t32" style="position:absolute;left:0;text-align:left;margin-left:-10.5pt;margin-top:10.3pt;width:489pt;height:.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88NAIAAHkEAAAOAAAAZHJzL2Uyb0RvYy54bWysVMuO2yAU3VfqPyD2GT/yaGLFGY3spJtp&#10;G2mmH0AA26gYEJA4UdV/74U82rSbUVUvMJhzz32d6+XjsZfowK0TWpU4e0gx4opqJlRb4q+vm9Ec&#10;I+eJYkRqxUt84g4/rt6/Ww6m4LnutGTcIiBRrhhMiTvvTZEkjna8J+5BG67gstG2Jx6Otk2YJQOw&#10;9zLJ03SWDNoyYzXlzsHX+nyJV5G/aTj1X5rGcY9kiSE2H1cb111Yk9WSFK0lphP0Egb5hyh6IhQ4&#10;vVHVxBO0t+Ivql5Qq51u/APVfaKbRlAec4BssvSPbF46YnjMBYrjzK1M7v/R0s+HrUWClXiKkSI9&#10;tOhp73X0jPJQnsG4AlCV2tqQID2qF/Os6TeHlK46oloewa8nA7ZZsEjuTMLBGXCyGz5pBhgC/LFW&#10;x8b2gRKqgI6xJadbS/jRIwofZ3mWjlPoHIW72Xga+UlxNTXW+Y9c9yhsSuy8JaLtfKWVgtZrm0VH&#10;5PDsfAiMFFeD4FfpjZAyKkAqNJR4Mc2n0cBpKVi4DDBn210lLTqQoKH4XKK4g1m9VyySdZywtWLI&#10;x5Io0D0O7D1nGEkOYxJ2EemJkG9BQuBShVigLJDKZXcW2PdFuljP1/PJaJLP1qNJWtejp001Gc02&#10;2YdpPa6rqs5+hLSySdEJxrgKmV3Fnk3eJqbL2J1lepP7rYTJPXusNQR7fcegoy6CFM6i2ml22trQ&#10;liAR0HcEX2YxDNDv54j69cdY/QQAAP//AwBQSwMEFAAGAAgAAAAhAGCyqk3eAAAACQEAAA8AAABk&#10;cnMvZG93bnJldi54bWxMj8FuwjAQRO+V+g/WVuqlAjuRgBLiIFSphx4LSFxNvE1C43UUOyTl67uc&#10;2uPOjmbe5NvJteKKfWg8aUjmCgRS6W1DlYbj4X32CiJEQ9a0nlDDDwbYFo8PucmsH+kTr/tYCQ6h&#10;kBkNdYxdJmUoa3QmzH2HxL8v3zsT+ewraXszcrhrZarUUjrTEDfUpsO3Gsvv/eA0YBgWidqtXXX8&#10;uI0vp/R2GbuD1s9P024DIuIU/8xwx2d0KJjp7AeyQbQaZmnCW6KGVC1BsGG9WLFwvgsrkEUu/y8o&#10;fgEAAP//AwBQSwECLQAUAAYACAAAACEAtoM4kv4AAADhAQAAEwAAAAAAAAAAAAAAAAAAAAAAW0Nv&#10;bnRlbnRfVHlwZXNdLnhtbFBLAQItABQABgAIAAAAIQA4/SH/1gAAAJQBAAALAAAAAAAAAAAAAAAA&#10;AC8BAABfcmVscy8ucmVsc1BLAQItABQABgAIAAAAIQCS2m88NAIAAHkEAAAOAAAAAAAAAAAAAAAA&#10;AC4CAABkcnMvZTJvRG9jLnhtbFBLAQItABQABgAIAAAAIQBgsqpN3gAAAAkBAAAPAAAAAAAAAAAA&#10;AAAAAI4EAABkcnMvZG93bnJldi54bWxQSwUGAAAAAAQABADzAAAAmQUAAAAA&#10;"/>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F39" w:rsidRDefault="00D00F39" w:rsidP="008C7299">
    <w:pPr>
      <w:jc w:val="center"/>
    </w:pPr>
  </w:p>
  <w:p w:rsidR="00D00F39" w:rsidRDefault="00D00F39" w:rsidP="008C7299">
    <w:pPr>
      <w:jc w:val="center"/>
    </w:pPr>
  </w:p>
  <w:p w:rsidR="00D00F39" w:rsidRDefault="00D00F39" w:rsidP="008C7299">
    <w:pPr>
      <w:jc w:val="center"/>
    </w:pPr>
  </w:p>
  <w:p w:rsidR="00D00F39" w:rsidRDefault="00D00F39" w:rsidP="008C7299">
    <w:pPr>
      <w:jc w:val="center"/>
    </w:pPr>
  </w:p>
  <w:p w:rsidR="00D00F39" w:rsidRDefault="00D00F39" w:rsidP="008C7299">
    <w:pPr>
      <w:jc w:val="center"/>
    </w:pPr>
  </w:p>
  <w:p w:rsidR="00D00F39" w:rsidRDefault="00D00F39" w:rsidP="00D00F39">
    <w:pPr>
      <w:pStyle w:val="Cover-Title"/>
    </w:pPr>
  </w:p>
  <w:p w:rsidR="00D00F39" w:rsidRDefault="00D00F39" w:rsidP="00D00F39">
    <w:pPr>
      <w:pStyle w:val="Cover-Title"/>
    </w:pPr>
  </w:p>
  <w:p w:rsidR="00D00F39" w:rsidRPr="00C72B5E" w:rsidRDefault="00D00F39" w:rsidP="00D00F39">
    <w:pPr>
      <w:pStyle w:val="Cover-Title"/>
    </w:pPr>
    <w:r>
      <w:t xml:space="preserve">Procurement for the </w:t>
    </w:r>
    <w:r w:rsidRPr="00C72B5E">
      <w:t xml:space="preserve">Provision of </w:t>
    </w:r>
    <w:r>
      <w:t xml:space="preserve">Responsive Flexible </w:t>
    </w:r>
    <w:r w:rsidRPr="00C72B5E">
      <w:t>Analytical Support Services for UKVI Strategy Support</w:t>
    </w:r>
  </w:p>
  <w:p w:rsidR="00D00F39" w:rsidRDefault="00D00F39" w:rsidP="00D00F39">
    <w:pPr>
      <w:pStyle w:val="Cover-Subtitle"/>
    </w:pPr>
  </w:p>
  <w:p w:rsidR="00D00F39" w:rsidRDefault="00D00F39" w:rsidP="00D00F39">
    <w:pPr>
      <w:pStyle w:val="Cover-Subtitle"/>
      <w:spacing w:after="120"/>
    </w:pPr>
    <w:r>
      <w:t xml:space="preserve">Appendix D </w:t>
    </w:r>
  </w:p>
  <w:p w:rsidR="00D00F39" w:rsidRDefault="00D00F39" w:rsidP="00D00F39">
    <w:pPr>
      <w:pStyle w:val="Cover-Subtitle"/>
      <w:spacing w:after="120"/>
    </w:pPr>
    <w:r>
      <w:t>Response Guidance</w:t>
    </w:r>
  </w:p>
  <w:p w:rsidR="00D00F39" w:rsidRPr="00DC05A8" w:rsidRDefault="00D00F39" w:rsidP="00D00F39">
    <w:pPr>
      <w:pStyle w:val="Cover-Subtitle"/>
      <w:spacing w:after="120"/>
    </w:pPr>
  </w:p>
  <w:p w:rsidR="00D00F39" w:rsidRDefault="00D00F39" w:rsidP="008C7299">
    <w:pPr>
      <w:jc w:val="center"/>
    </w:pPr>
  </w:p>
  <w:p w:rsidR="00D00F39" w:rsidRDefault="00D00F39" w:rsidP="008C7299">
    <w:pPr>
      <w:jc w:val="center"/>
    </w:pPr>
  </w:p>
  <w:p w:rsidR="00D00F39" w:rsidRDefault="00D00F39" w:rsidP="008C7299">
    <w:pPr>
      <w:jc w:val="center"/>
    </w:pPr>
  </w:p>
  <w:p w:rsidR="00D00F39" w:rsidRDefault="00D00F39" w:rsidP="008C7299">
    <w:pPr>
      <w:jc w:val="center"/>
    </w:pPr>
  </w:p>
  <w:p w:rsidR="00D00F39" w:rsidRDefault="00D00F39" w:rsidP="008C7299">
    <w:pPr>
      <w:jc w:val="center"/>
    </w:pPr>
  </w:p>
  <w:p w:rsidR="00D00F39" w:rsidRDefault="00D00F39" w:rsidP="008C7299">
    <w:pPr>
      <w:jc w:val="center"/>
    </w:pPr>
  </w:p>
  <w:p w:rsidR="00D00F39" w:rsidRDefault="00D00F39" w:rsidP="008C7299">
    <w:pPr>
      <w:jc w:val="center"/>
    </w:pPr>
  </w:p>
  <w:p w:rsidR="00D00F39" w:rsidRDefault="00D00F39" w:rsidP="008C7299">
    <w:pPr>
      <w:jc w:val="center"/>
    </w:pPr>
  </w:p>
  <w:p w:rsidR="00D00F39" w:rsidRDefault="00D00F39" w:rsidP="008C7299">
    <w:pPr>
      <w:pStyle w:val="Cover-Title"/>
    </w:pPr>
    <w:r>
      <w:rPr>
        <w:noProof/>
      </w:rPr>
      <w:drawing>
        <wp:anchor distT="0" distB="900430" distL="114300" distR="114300" simplePos="0" relativeHeight="251688960" behindDoc="1" locked="0" layoutInCell="0" allowOverlap="1">
          <wp:simplePos x="0" y="0"/>
          <wp:positionH relativeFrom="page">
            <wp:posOffset>718185</wp:posOffset>
          </wp:positionH>
          <wp:positionV relativeFrom="page">
            <wp:posOffset>537845</wp:posOffset>
          </wp:positionV>
          <wp:extent cx="1905000" cy="828675"/>
          <wp:effectExtent l="19050" t="0" r="0" b="0"/>
          <wp:wrapTopAndBottom/>
          <wp:docPr id="3" name="Picture 2" descr="Home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Office"/>
                  <pic:cNvPicPr>
                    <a:picLocks noChangeAspect="1" noChangeArrowheads="1"/>
                  </pic:cNvPicPr>
                </pic:nvPicPr>
                <pic:blipFill>
                  <a:blip r:embed="rId1"/>
                  <a:srcRect/>
                  <a:stretch>
                    <a:fillRect/>
                  </a:stretch>
                </pic:blipFill>
                <pic:spPr bwMode="auto">
                  <a:xfrm>
                    <a:off x="0" y="0"/>
                    <a:ext cx="1905000" cy="828675"/>
                  </a:xfrm>
                  <a:prstGeom prst="rect">
                    <a:avLst/>
                  </a:prstGeom>
                  <a:noFill/>
                  <a:ln w="9525">
                    <a:noFill/>
                    <a:miter lim="800000"/>
                    <a:headEnd/>
                    <a:tailEnd/>
                  </a:ln>
                </pic:spPr>
              </pic:pic>
            </a:graphicData>
          </a:graphic>
        </wp:anchor>
      </w:drawing>
    </w:r>
  </w:p>
  <w:p w:rsidR="00D00F39" w:rsidRDefault="00D00F39" w:rsidP="008C7299">
    <w:pPr>
      <w:pStyle w:val="Cover-Title"/>
    </w:pPr>
  </w:p>
  <w:p w:rsidR="00D00F39" w:rsidRDefault="00D00F39" w:rsidP="008C7299">
    <w:pPr>
      <w:pStyle w:val="Cover-Title"/>
    </w:pPr>
    <w:r>
      <w:rPr>
        <w:noProof/>
      </w:rPr>
      <w:pict>
        <v:rect id="_x0000_s2051" style="position:absolute;margin-left:-8.5pt;margin-top:-8.5pt;width:31.2pt;height:858.9pt;z-index:251689984;mso-position-horizontal-relative:page;mso-position-vertical-relative:page" o:allowincell="f" fillcolor="#8f23b3" stroked="f" strokecolor="#8f23b3">
          <w10:wrap anchorx="page" anchory="page"/>
        </v:rect>
      </w:pict>
    </w:r>
  </w:p>
  <w:p w:rsidR="00D00F39" w:rsidRDefault="00D00F39" w:rsidP="008C7299">
    <w:pPr>
      <w:pStyle w:val="Cover-Title"/>
    </w:pPr>
  </w:p>
  <w:p w:rsidR="00D00F39" w:rsidRDefault="00D00F39" w:rsidP="008C7299">
    <w:pPr>
      <w:pStyle w:val="Cover-Title"/>
    </w:pPr>
  </w:p>
  <w:p w:rsidR="00D00F39" w:rsidRDefault="00D00F39" w:rsidP="008C7299">
    <w:pPr>
      <w:jc w:val="center"/>
    </w:pPr>
  </w:p>
  <w:p w:rsidR="00D00F39" w:rsidRDefault="00D00F39" w:rsidP="008C7299">
    <w:pPr>
      <w:jc w:val="center"/>
    </w:pPr>
  </w:p>
  <w:p w:rsidR="00D00F39" w:rsidRDefault="00D00F39" w:rsidP="008C7299">
    <w:pPr>
      <w:jc w:val="center"/>
    </w:pPr>
  </w:p>
  <w:p w:rsidR="00D00F39" w:rsidRPr="00F547BA" w:rsidRDefault="00D00F39" w:rsidP="00F547BA">
    <w:pPr>
      <w:pStyle w:val="Header"/>
      <w:spacing w:after="0"/>
      <w:jc w:val="center"/>
      <w:rPr>
        <w:rFonts w:cs="Arial"/>
        <w:highlight w:val="yellow"/>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77B4"/>
    <w:multiLevelType w:val="hybridMultilevel"/>
    <w:tmpl w:val="2F1A75B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74874FE"/>
    <w:multiLevelType w:val="multilevel"/>
    <w:tmpl w:val="C3FE79CA"/>
    <w:lvl w:ilvl="0">
      <w:start w:val="4"/>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88058E6"/>
    <w:multiLevelType w:val="hybridMultilevel"/>
    <w:tmpl w:val="82D25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276C47"/>
    <w:multiLevelType w:val="multilevel"/>
    <w:tmpl w:val="A26C715E"/>
    <w:lvl w:ilvl="0">
      <w:start w:val="6"/>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10ED175A"/>
    <w:multiLevelType w:val="hybridMultilevel"/>
    <w:tmpl w:val="8018908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B92413"/>
    <w:multiLevelType w:val="multilevel"/>
    <w:tmpl w:val="A26C715E"/>
    <w:lvl w:ilvl="0">
      <w:start w:val="6"/>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nsid w:val="175B408D"/>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B2E6C6A"/>
    <w:multiLevelType w:val="multilevel"/>
    <w:tmpl w:val="B4C21496"/>
    <w:lvl w:ilvl="0">
      <w:start w:val="1"/>
      <w:numFmt w:val="bullet"/>
      <w:lvlText w:val=""/>
      <w:lvlJc w:val="left"/>
      <w:pPr>
        <w:ind w:left="1800" w:firstLine="0"/>
      </w:pPr>
      <w:rPr>
        <w:rFonts w:ascii="Symbol" w:hAnsi="Symbol" w:hint="default"/>
      </w:r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8">
    <w:nsid w:val="1EB675D8"/>
    <w:multiLevelType w:val="multilevel"/>
    <w:tmpl w:val="BEE258E0"/>
    <w:lvl w:ilvl="0">
      <w:start w:val="1"/>
      <w:numFmt w:val="lowerLetter"/>
      <w:lvlText w:val="%1)"/>
      <w:lvlJc w:val="left"/>
      <w:pPr>
        <w:tabs>
          <w:tab w:val="num" w:pos="720"/>
        </w:tabs>
        <w:ind w:left="720" w:hanging="720"/>
      </w:pPr>
      <w:rPr>
        <w:rFonts w:ascii="Arial" w:eastAsia="Arial" w:hAnsi="Arial" w:cs="Arial"/>
        <w:color w:val="000000" w:themeColor="text1"/>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22210657"/>
    <w:multiLevelType w:val="hybridMultilevel"/>
    <w:tmpl w:val="E064D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48D6BEF"/>
    <w:multiLevelType w:val="hybridMultilevel"/>
    <w:tmpl w:val="405683D0"/>
    <w:lvl w:ilvl="0" w:tplc="B1FEE08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5CA74B8"/>
    <w:multiLevelType w:val="hybridMultilevel"/>
    <w:tmpl w:val="2890A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78C5754"/>
    <w:multiLevelType w:val="hybridMultilevel"/>
    <w:tmpl w:val="AED6C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067000"/>
    <w:multiLevelType w:val="multilevel"/>
    <w:tmpl w:val="BE0E94FA"/>
    <w:lvl w:ilvl="0">
      <w:start w:val="6"/>
      <w:numFmt w:val="decimal"/>
      <w:lvlText w:val="%1"/>
      <w:lvlJc w:val="left"/>
      <w:pPr>
        <w:ind w:left="720" w:hanging="720"/>
      </w:pPr>
      <w:rPr>
        <w:rFonts w:hint="default"/>
      </w:rPr>
    </w:lvl>
    <w:lvl w:ilvl="1">
      <w:start w:val="9"/>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nsid w:val="2AF10D74"/>
    <w:multiLevelType w:val="hybridMultilevel"/>
    <w:tmpl w:val="AF6A1AF6"/>
    <w:lvl w:ilvl="0" w:tplc="C8C00FE6">
      <w:numFmt w:val="bullet"/>
      <w:lvlText w:val="-"/>
      <w:lvlJc w:val="left"/>
      <w:pPr>
        <w:ind w:left="450" w:hanging="360"/>
      </w:pPr>
      <w:rPr>
        <w:rFonts w:ascii="Arial" w:eastAsia="Calibri" w:hAnsi="Arial" w:cs="Aria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nsid w:val="2BB908BE"/>
    <w:multiLevelType w:val="hybridMultilevel"/>
    <w:tmpl w:val="44C828EE"/>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300C029C"/>
    <w:multiLevelType w:val="hybridMultilevel"/>
    <w:tmpl w:val="A15E0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000936"/>
    <w:multiLevelType w:val="multilevel"/>
    <w:tmpl w:val="A26C715E"/>
    <w:lvl w:ilvl="0">
      <w:start w:val="6"/>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nsid w:val="329238C1"/>
    <w:multiLevelType w:val="hybridMultilevel"/>
    <w:tmpl w:val="1DD0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D5F2565"/>
    <w:multiLevelType w:val="multilevel"/>
    <w:tmpl w:val="A26C715E"/>
    <w:lvl w:ilvl="0">
      <w:start w:val="6"/>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3E8E1BAD"/>
    <w:multiLevelType w:val="hybridMultilevel"/>
    <w:tmpl w:val="01989A34"/>
    <w:lvl w:ilvl="0" w:tplc="2B42D67C">
      <w:start w:val="1"/>
      <w:numFmt w:val="lowerLetter"/>
      <w:lvlText w:val="(%1)"/>
      <w:lvlJc w:val="left"/>
      <w:pPr>
        <w:ind w:left="720" w:hanging="360"/>
      </w:pPr>
      <w:rPr>
        <w:rFonts w:eastAsia="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F8F0B1D"/>
    <w:multiLevelType w:val="hybridMultilevel"/>
    <w:tmpl w:val="0FE66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4232BEE"/>
    <w:multiLevelType w:val="multilevel"/>
    <w:tmpl w:val="A26C715E"/>
    <w:lvl w:ilvl="0">
      <w:start w:val="6"/>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45662FB7"/>
    <w:multiLevelType w:val="hybridMultilevel"/>
    <w:tmpl w:val="A0B84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9045DA7"/>
    <w:multiLevelType w:val="hybridMultilevel"/>
    <w:tmpl w:val="0E52A6F6"/>
    <w:lvl w:ilvl="0" w:tplc="C8C00FE6">
      <w:numFmt w:val="bullet"/>
      <w:lvlText w:val="-"/>
      <w:lvlJc w:val="left"/>
      <w:pPr>
        <w:ind w:left="450" w:hanging="360"/>
      </w:pPr>
      <w:rPr>
        <w:rFonts w:ascii="Arial" w:eastAsia="Calibri" w:hAnsi="Arial" w:cs="Aria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5">
    <w:nsid w:val="49E64A76"/>
    <w:multiLevelType w:val="hybridMultilevel"/>
    <w:tmpl w:val="C204CF2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nsid w:val="49EA5EE2"/>
    <w:multiLevelType w:val="multilevel"/>
    <w:tmpl w:val="844CC82E"/>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7">
    <w:nsid w:val="4AAC6344"/>
    <w:multiLevelType w:val="multilevel"/>
    <w:tmpl w:val="E84AE5BC"/>
    <w:lvl w:ilvl="0">
      <w:start w:val="1"/>
      <w:numFmt w:val="decimal"/>
      <w:lvlText w:val="%1."/>
      <w:lvlJc w:val="left"/>
      <w:pPr>
        <w:ind w:left="720" w:hanging="360"/>
      </w:pPr>
      <w:rPr>
        <w:rFonts w:hint="default"/>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8">
    <w:nsid w:val="4BA12C6E"/>
    <w:multiLevelType w:val="multilevel"/>
    <w:tmpl w:val="D0D406BA"/>
    <w:lvl w:ilvl="0">
      <w:start w:val="1"/>
      <w:numFmt w:val="decimal"/>
      <w:lvlText w:val="A%1."/>
      <w:lvlJc w:val="left"/>
      <w:pPr>
        <w:ind w:left="567" w:hanging="567"/>
      </w:pPr>
      <w:rPr>
        <w:rFonts w:ascii="Arial Bold" w:hAnsi="Arial Bold" w:hint="default"/>
        <w:b/>
        <w:i w:val="0"/>
        <w:strike w:val="0"/>
        <w:dstrike w:val="0"/>
        <w:color w:val="auto"/>
        <w:sz w:val="24"/>
        <w:u w:val="none"/>
      </w:rPr>
    </w:lvl>
    <w:lvl w:ilvl="1">
      <w:start w:val="1"/>
      <w:numFmt w:val="decimal"/>
      <w:lvlText w:val="A%1.%2."/>
      <w:lvlJc w:val="left"/>
      <w:pPr>
        <w:ind w:left="567" w:hanging="567"/>
      </w:pPr>
      <w:rPr>
        <w:rFonts w:ascii="Arial" w:hAnsi="Arial" w:hint="default"/>
        <w:b w:val="0"/>
        <w:i w:val="0"/>
        <w:color w:val="auto"/>
        <w:sz w:val="22"/>
        <w:szCs w:val="22"/>
      </w:rPr>
    </w:lvl>
    <w:lvl w:ilvl="2">
      <w:start w:val="1"/>
      <w:numFmt w:val="decimal"/>
      <w:lvlText w:val="%1.%2.%3."/>
      <w:lvlJc w:val="left"/>
      <w:pPr>
        <w:ind w:left="1134" w:hanging="567"/>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EBD722E"/>
    <w:multiLevelType w:val="multilevel"/>
    <w:tmpl w:val="3CEC81BC"/>
    <w:lvl w:ilvl="0">
      <w:start w:val="7"/>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nsid w:val="4F4B375C"/>
    <w:multiLevelType w:val="multilevel"/>
    <w:tmpl w:val="A26C715E"/>
    <w:lvl w:ilvl="0">
      <w:start w:val="6"/>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nsid w:val="50D12B0D"/>
    <w:multiLevelType w:val="hybridMultilevel"/>
    <w:tmpl w:val="BCCA1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19A3BA4"/>
    <w:multiLevelType w:val="hybridMultilevel"/>
    <w:tmpl w:val="6BF287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nsid w:val="541869D5"/>
    <w:multiLevelType w:val="hybridMultilevel"/>
    <w:tmpl w:val="CB30A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84D5CB3"/>
    <w:multiLevelType w:val="hybridMultilevel"/>
    <w:tmpl w:val="ECA889EE"/>
    <w:name w:val="Plato Schedule Numbering List"/>
    <w:lvl w:ilvl="0" w:tplc="39EEB142">
      <w:start w:val="1"/>
      <w:numFmt w:val="lowerLetter"/>
      <w:lvlText w:val="%1)"/>
      <w:lvlJc w:val="left"/>
      <w:pPr>
        <w:ind w:left="780" w:hanging="360"/>
      </w:pPr>
    </w:lvl>
    <w:lvl w:ilvl="1" w:tplc="AA7E4890" w:tentative="1">
      <w:start w:val="1"/>
      <w:numFmt w:val="lowerLetter"/>
      <w:lvlText w:val="%2."/>
      <w:lvlJc w:val="left"/>
      <w:pPr>
        <w:ind w:left="1500" w:hanging="360"/>
      </w:pPr>
    </w:lvl>
    <w:lvl w:ilvl="2" w:tplc="496E5DB4" w:tentative="1">
      <w:start w:val="1"/>
      <w:numFmt w:val="lowerRoman"/>
      <w:lvlText w:val="%3."/>
      <w:lvlJc w:val="right"/>
      <w:pPr>
        <w:ind w:left="2220" w:hanging="180"/>
      </w:pPr>
    </w:lvl>
    <w:lvl w:ilvl="3" w:tplc="43E29C9C" w:tentative="1">
      <w:start w:val="1"/>
      <w:numFmt w:val="decimal"/>
      <w:lvlText w:val="%4."/>
      <w:lvlJc w:val="left"/>
      <w:pPr>
        <w:ind w:left="2940" w:hanging="360"/>
      </w:pPr>
    </w:lvl>
    <w:lvl w:ilvl="4" w:tplc="7DF6E308" w:tentative="1">
      <w:start w:val="1"/>
      <w:numFmt w:val="lowerLetter"/>
      <w:lvlText w:val="%5."/>
      <w:lvlJc w:val="left"/>
      <w:pPr>
        <w:ind w:left="3660" w:hanging="360"/>
      </w:pPr>
    </w:lvl>
    <w:lvl w:ilvl="5" w:tplc="2FCC2432" w:tentative="1">
      <w:start w:val="1"/>
      <w:numFmt w:val="lowerRoman"/>
      <w:lvlText w:val="%6."/>
      <w:lvlJc w:val="right"/>
      <w:pPr>
        <w:ind w:left="4380" w:hanging="180"/>
      </w:pPr>
    </w:lvl>
    <w:lvl w:ilvl="6" w:tplc="157A2938" w:tentative="1">
      <w:start w:val="1"/>
      <w:numFmt w:val="decimal"/>
      <w:lvlText w:val="%7."/>
      <w:lvlJc w:val="left"/>
      <w:pPr>
        <w:ind w:left="5100" w:hanging="360"/>
      </w:pPr>
    </w:lvl>
    <w:lvl w:ilvl="7" w:tplc="A63CFC08" w:tentative="1">
      <w:start w:val="1"/>
      <w:numFmt w:val="lowerLetter"/>
      <w:lvlText w:val="%8."/>
      <w:lvlJc w:val="left"/>
      <w:pPr>
        <w:ind w:left="5820" w:hanging="360"/>
      </w:pPr>
    </w:lvl>
    <w:lvl w:ilvl="8" w:tplc="4F0ABD54" w:tentative="1">
      <w:start w:val="1"/>
      <w:numFmt w:val="lowerRoman"/>
      <w:lvlText w:val="%9."/>
      <w:lvlJc w:val="right"/>
      <w:pPr>
        <w:ind w:left="6540" w:hanging="180"/>
      </w:pPr>
    </w:lvl>
  </w:abstractNum>
  <w:abstractNum w:abstractNumId="35">
    <w:nsid w:val="59142CC1"/>
    <w:multiLevelType w:val="hybridMultilevel"/>
    <w:tmpl w:val="B4D4A736"/>
    <w:lvl w:ilvl="0" w:tplc="CD689F98">
      <w:start w:val="1"/>
      <w:numFmt w:val="bullet"/>
      <w:lvlText w:val=""/>
      <w:lvlJc w:val="left"/>
      <w:pPr>
        <w:tabs>
          <w:tab w:val="num" w:pos="720"/>
        </w:tabs>
        <w:ind w:left="720" w:hanging="360"/>
      </w:pPr>
      <w:rPr>
        <w:rFonts w:ascii="Symbol" w:hAnsi="Symbol" w:hint="default"/>
      </w:rPr>
    </w:lvl>
    <w:lvl w:ilvl="1" w:tplc="62E44612">
      <w:start w:val="1"/>
      <w:numFmt w:val="bullet"/>
      <w:lvlText w:val="o"/>
      <w:lvlJc w:val="left"/>
      <w:pPr>
        <w:tabs>
          <w:tab w:val="num" w:pos="1440"/>
        </w:tabs>
        <w:ind w:left="1440" w:hanging="360"/>
      </w:pPr>
      <w:rPr>
        <w:rFonts w:ascii="Courier New" w:hAnsi="Courier New" w:cs="Courier New" w:hint="default"/>
      </w:rPr>
    </w:lvl>
    <w:lvl w:ilvl="2" w:tplc="08090001">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nsid w:val="5EB46C11"/>
    <w:multiLevelType w:val="hybridMultilevel"/>
    <w:tmpl w:val="3356E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0F315F2"/>
    <w:multiLevelType w:val="multilevel"/>
    <w:tmpl w:val="2CAC06F6"/>
    <w:lvl w:ilvl="0">
      <w:start w:val="1"/>
      <w:numFmt w:val="decimal"/>
      <w:pStyle w:val="Paragraph2"/>
      <w:lvlText w:val="%1."/>
      <w:lvlJc w:val="left"/>
      <w:pPr>
        <w:tabs>
          <w:tab w:val="num" w:pos="720"/>
        </w:tabs>
        <w:ind w:left="720" w:hanging="720"/>
      </w:pPr>
      <w:rPr>
        <w:rFonts w:cs="Times New Roman" w:hint="default"/>
      </w:rPr>
    </w:lvl>
    <w:lvl w:ilvl="1">
      <w:start w:val="1"/>
      <w:numFmt w:val="decimal"/>
      <w:pStyle w:val="Paragraph3"/>
      <w:lvlText w:val="%1.%2."/>
      <w:lvlJc w:val="left"/>
      <w:pPr>
        <w:tabs>
          <w:tab w:val="num" w:pos="720"/>
        </w:tabs>
        <w:ind w:left="720" w:hanging="720"/>
      </w:pPr>
      <w:rPr>
        <w:rFonts w:cs="Times New Roman" w:hint="default"/>
        <w:b w:val="0"/>
      </w:rPr>
    </w:lvl>
    <w:lvl w:ilvl="2">
      <w:start w:val="1"/>
      <w:numFmt w:val="decimal"/>
      <w:pStyle w:val="Paragraph4"/>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nsid w:val="66922F64"/>
    <w:multiLevelType w:val="hybridMultilevel"/>
    <w:tmpl w:val="9E56F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83D3C5E"/>
    <w:multiLevelType w:val="multilevel"/>
    <w:tmpl w:val="BE0E94FA"/>
    <w:lvl w:ilvl="0">
      <w:start w:val="6"/>
      <w:numFmt w:val="decimal"/>
      <w:lvlText w:val="%1"/>
      <w:lvlJc w:val="left"/>
      <w:pPr>
        <w:ind w:left="720" w:hanging="720"/>
      </w:pPr>
      <w:rPr>
        <w:rFonts w:hint="default"/>
      </w:rPr>
    </w:lvl>
    <w:lvl w:ilvl="1">
      <w:start w:val="9"/>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nsid w:val="6A812E86"/>
    <w:multiLevelType w:val="hybridMultilevel"/>
    <w:tmpl w:val="0D6E84CC"/>
    <w:lvl w:ilvl="0" w:tplc="00983E1E">
      <w:start w:val="1"/>
      <w:numFmt w:val="lowerRoman"/>
      <w:lvlText w:val="%1."/>
      <w:lvlJc w:val="right"/>
      <w:pPr>
        <w:ind w:left="720" w:hanging="360"/>
      </w:pPr>
      <w:rPr>
        <w:rFonts w:hint="default"/>
      </w:rPr>
    </w:lvl>
    <w:lvl w:ilvl="1" w:tplc="7C0AF826">
      <w:start w:val="1"/>
      <w:numFmt w:val="bullet"/>
      <w:lvlText w:val="o"/>
      <w:lvlJc w:val="left"/>
      <w:pPr>
        <w:ind w:left="1440" w:hanging="360"/>
      </w:pPr>
      <w:rPr>
        <w:rFonts w:ascii="Courier New" w:hAnsi="Courier New" w:cs="Courier New" w:hint="default"/>
      </w:rPr>
    </w:lvl>
    <w:lvl w:ilvl="2" w:tplc="90D817F8" w:tentative="1">
      <w:start w:val="1"/>
      <w:numFmt w:val="bullet"/>
      <w:lvlText w:val=""/>
      <w:lvlJc w:val="left"/>
      <w:pPr>
        <w:ind w:left="2160" w:hanging="360"/>
      </w:pPr>
      <w:rPr>
        <w:rFonts w:ascii="Wingdings" w:hAnsi="Wingdings" w:hint="default"/>
      </w:rPr>
    </w:lvl>
    <w:lvl w:ilvl="3" w:tplc="F7EE08C2" w:tentative="1">
      <w:start w:val="1"/>
      <w:numFmt w:val="bullet"/>
      <w:lvlText w:val=""/>
      <w:lvlJc w:val="left"/>
      <w:pPr>
        <w:ind w:left="2880" w:hanging="360"/>
      </w:pPr>
      <w:rPr>
        <w:rFonts w:ascii="Symbol" w:hAnsi="Symbol" w:hint="default"/>
      </w:rPr>
    </w:lvl>
    <w:lvl w:ilvl="4" w:tplc="4ECA1A22" w:tentative="1">
      <w:start w:val="1"/>
      <w:numFmt w:val="bullet"/>
      <w:lvlText w:val="o"/>
      <w:lvlJc w:val="left"/>
      <w:pPr>
        <w:ind w:left="3600" w:hanging="360"/>
      </w:pPr>
      <w:rPr>
        <w:rFonts w:ascii="Courier New" w:hAnsi="Courier New" w:cs="Courier New" w:hint="default"/>
      </w:rPr>
    </w:lvl>
    <w:lvl w:ilvl="5" w:tplc="D7D23738" w:tentative="1">
      <w:start w:val="1"/>
      <w:numFmt w:val="bullet"/>
      <w:lvlText w:val=""/>
      <w:lvlJc w:val="left"/>
      <w:pPr>
        <w:ind w:left="4320" w:hanging="360"/>
      </w:pPr>
      <w:rPr>
        <w:rFonts w:ascii="Wingdings" w:hAnsi="Wingdings" w:hint="default"/>
      </w:rPr>
    </w:lvl>
    <w:lvl w:ilvl="6" w:tplc="F0BE5D20" w:tentative="1">
      <w:start w:val="1"/>
      <w:numFmt w:val="bullet"/>
      <w:lvlText w:val=""/>
      <w:lvlJc w:val="left"/>
      <w:pPr>
        <w:ind w:left="5040" w:hanging="360"/>
      </w:pPr>
      <w:rPr>
        <w:rFonts w:ascii="Symbol" w:hAnsi="Symbol" w:hint="default"/>
      </w:rPr>
    </w:lvl>
    <w:lvl w:ilvl="7" w:tplc="07E09FFC" w:tentative="1">
      <w:start w:val="1"/>
      <w:numFmt w:val="bullet"/>
      <w:lvlText w:val="o"/>
      <w:lvlJc w:val="left"/>
      <w:pPr>
        <w:ind w:left="5760" w:hanging="360"/>
      </w:pPr>
      <w:rPr>
        <w:rFonts w:ascii="Courier New" w:hAnsi="Courier New" w:cs="Courier New" w:hint="default"/>
      </w:rPr>
    </w:lvl>
    <w:lvl w:ilvl="8" w:tplc="09AA13FE" w:tentative="1">
      <w:start w:val="1"/>
      <w:numFmt w:val="bullet"/>
      <w:lvlText w:val=""/>
      <w:lvlJc w:val="left"/>
      <w:pPr>
        <w:ind w:left="6480" w:hanging="360"/>
      </w:pPr>
      <w:rPr>
        <w:rFonts w:ascii="Wingdings" w:hAnsi="Wingdings" w:hint="default"/>
      </w:rPr>
    </w:lvl>
  </w:abstractNum>
  <w:abstractNum w:abstractNumId="42">
    <w:nsid w:val="6E7D0497"/>
    <w:multiLevelType w:val="multilevel"/>
    <w:tmpl w:val="5A107BB2"/>
    <w:lvl w:ilvl="0">
      <w:start w:val="1"/>
      <w:numFmt w:val="decimal"/>
      <w:lvlText w:val="%1."/>
      <w:lvlJc w:val="left"/>
      <w:pPr>
        <w:ind w:left="567" w:hanging="567"/>
      </w:pPr>
      <w:rPr>
        <w:rFonts w:ascii="Arial Bold" w:hAnsi="Arial Bold" w:hint="default"/>
        <w:b/>
        <w:i w:val="0"/>
        <w:strike w:val="0"/>
        <w:dstrike w:val="0"/>
        <w:color w:val="7030A0"/>
        <w:sz w:val="28"/>
        <w:u w:val="none"/>
      </w:rPr>
    </w:lvl>
    <w:lvl w:ilvl="1">
      <w:start w:val="1"/>
      <w:numFmt w:val="decimal"/>
      <w:lvlText w:val="%1.%2."/>
      <w:lvlJc w:val="left"/>
      <w:pPr>
        <w:ind w:left="567" w:hanging="567"/>
      </w:pPr>
      <w:rPr>
        <w:rFonts w:hint="default"/>
        <w:b w:val="0"/>
        <w:color w:val="auto"/>
        <w:sz w:val="22"/>
        <w:szCs w:val="22"/>
      </w:rPr>
    </w:lvl>
    <w:lvl w:ilvl="2">
      <w:start w:val="1"/>
      <w:numFmt w:val="decimal"/>
      <w:lvlText w:val="%1.%2.%3."/>
      <w:lvlJc w:val="left"/>
      <w:pPr>
        <w:ind w:left="1134" w:hanging="567"/>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747D3373"/>
    <w:multiLevelType w:val="hybridMultilevel"/>
    <w:tmpl w:val="FE92D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nsid w:val="76C06810"/>
    <w:multiLevelType w:val="multilevel"/>
    <w:tmpl w:val="7C205428"/>
    <w:lvl w:ilvl="0">
      <w:start w:val="8"/>
      <w:numFmt w:val="decimal"/>
      <w:lvlText w:val="%1"/>
      <w:lvlJc w:val="left"/>
      <w:pPr>
        <w:ind w:left="720" w:hanging="720"/>
      </w:pPr>
      <w:rPr>
        <w:rFonts w:hint="default"/>
      </w:rPr>
    </w:lvl>
    <w:lvl w:ilvl="1">
      <w:start w:val="4"/>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nsid w:val="78C43697"/>
    <w:multiLevelType w:val="hybridMultilevel"/>
    <w:tmpl w:val="DE34297E"/>
    <w:lvl w:ilvl="0" w:tplc="C8C00FE6">
      <w:numFmt w:val="bullet"/>
      <w:lvlText w:val="-"/>
      <w:lvlJc w:val="left"/>
      <w:pPr>
        <w:ind w:left="405"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93A760F"/>
    <w:multiLevelType w:val="hybridMultilevel"/>
    <w:tmpl w:val="E90AC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E710D26"/>
    <w:multiLevelType w:val="hybridMultilevel"/>
    <w:tmpl w:val="4EEE7E08"/>
    <w:lvl w:ilvl="0" w:tplc="C8C00FE6">
      <w:numFmt w:val="bullet"/>
      <w:lvlText w:val="-"/>
      <w:lvlJc w:val="left"/>
      <w:pPr>
        <w:ind w:left="405" w:hanging="360"/>
      </w:pPr>
      <w:rPr>
        <w:rFonts w:ascii="Arial" w:eastAsia="Calibri"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37"/>
  </w:num>
  <w:num w:numId="2">
    <w:abstractNumId w:val="41"/>
  </w:num>
  <w:num w:numId="3">
    <w:abstractNumId w:val="27"/>
  </w:num>
  <w:num w:numId="4">
    <w:abstractNumId w:val="12"/>
  </w:num>
  <w:num w:numId="5">
    <w:abstractNumId w:val="9"/>
  </w:num>
  <w:num w:numId="6">
    <w:abstractNumId w:val="39"/>
  </w:num>
  <w:num w:numId="7">
    <w:abstractNumId w:val="38"/>
  </w:num>
  <w:num w:numId="8">
    <w:abstractNumId w:val="6"/>
  </w:num>
  <w:num w:numId="9">
    <w:abstractNumId w:val="18"/>
  </w:num>
  <w:num w:numId="10">
    <w:abstractNumId w:val="36"/>
  </w:num>
  <w:num w:numId="11">
    <w:abstractNumId w:val="15"/>
  </w:num>
  <w:num w:numId="12">
    <w:abstractNumId w:val="26"/>
  </w:num>
  <w:num w:numId="13">
    <w:abstractNumId w:val="11"/>
  </w:num>
  <w:num w:numId="14">
    <w:abstractNumId w:val="33"/>
  </w:num>
  <w:num w:numId="15">
    <w:abstractNumId w:val="21"/>
  </w:num>
  <w:num w:numId="16">
    <w:abstractNumId w:val="2"/>
  </w:num>
  <w:num w:numId="17">
    <w:abstractNumId w:val="31"/>
  </w:num>
  <w:num w:numId="18">
    <w:abstractNumId w:val="16"/>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46"/>
  </w:num>
  <w:num w:numId="23">
    <w:abstractNumId w:val="47"/>
  </w:num>
  <w:num w:numId="24">
    <w:abstractNumId w:val="45"/>
  </w:num>
  <w:num w:numId="25">
    <w:abstractNumId w:val="14"/>
  </w:num>
  <w:num w:numId="26">
    <w:abstractNumId w:val="24"/>
  </w:num>
  <w:num w:numId="27">
    <w:abstractNumId w:val="10"/>
  </w:num>
  <w:num w:numId="28">
    <w:abstractNumId w:val="28"/>
  </w:num>
  <w:num w:numId="29">
    <w:abstractNumId w:val="25"/>
  </w:num>
  <w:num w:numId="30">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3"/>
  </w:num>
  <w:num w:numId="33">
    <w:abstractNumId w:val="4"/>
  </w:num>
  <w:num w:numId="34">
    <w:abstractNumId w:val="40"/>
  </w:num>
  <w:num w:numId="35">
    <w:abstractNumId w:val="1"/>
  </w:num>
  <w:num w:numId="36">
    <w:abstractNumId w:val="43"/>
  </w:num>
  <w:num w:numId="37">
    <w:abstractNumId w:val="19"/>
  </w:num>
  <w:num w:numId="38">
    <w:abstractNumId w:val="30"/>
  </w:num>
  <w:num w:numId="39">
    <w:abstractNumId w:val="3"/>
  </w:num>
  <w:num w:numId="40">
    <w:abstractNumId w:val="17"/>
  </w:num>
  <w:num w:numId="41">
    <w:abstractNumId w:val="22"/>
  </w:num>
  <w:num w:numId="42">
    <w:abstractNumId w:val="5"/>
  </w:num>
  <w:num w:numId="43">
    <w:abstractNumId w:val="29"/>
  </w:num>
  <w:num w:numId="44">
    <w:abstractNumId w:val="44"/>
  </w:num>
  <w:num w:numId="45">
    <w:abstractNumId w:val="32"/>
  </w:num>
  <w:num w:numId="46">
    <w:abstractNumId w:val="23"/>
  </w:num>
  <w:num w:numId="47">
    <w:abstractNumId w:val="20"/>
  </w:num>
  <w:num w:numId="48">
    <w:abstractNumId w:val="4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 Adu">
    <w15:presenceInfo w15:providerId="Windows Live" w15:userId="7f15279ce3afb8c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rules v:ext="edit">
        <o:r id="V:Rule2" type="connector" idref="#AutoShape 2"/>
      </o:rules>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MTOzNDMyszQwMjE1MTdX0lEKTi0uzszPAykwqgUAZAvAqCwAAAA="/>
  </w:docVars>
  <w:rsids>
    <w:rsidRoot w:val="00F3752E"/>
    <w:rsid w:val="00000731"/>
    <w:rsid w:val="000058F5"/>
    <w:rsid w:val="00010388"/>
    <w:rsid w:val="00011631"/>
    <w:rsid w:val="00013E07"/>
    <w:rsid w:val="000172EF"/>
    <w:rsid w:val="0001791A"/>
    <w:rsid w:val="00017EB6"/>
    <w:rsid w:val="000217A3"/>
    <w:rsid w:val="00021C5E"/>
    <w:rsid w:val="00023FA2"/>
    <w:rsid w:val="000246B3"/>
    <w:rsid w:val="000246D9"/>
    <w:rsid w:val="00030EAB"/>
    <w:rsid w:val="00033CBF"/>
    <w:rsid w:val="00033F14"/>
    <w:rsid w:val="00034DBF"/>
    <w:rsid w:val="00035DD5"/>
    <w:rsid w:val="00036D43"/>
    <w:rsid w:val="00041498"/>
    <w:rsid w:val="00041526"/>
    <w:rsid w:val="00045937"/>
    <w:rsid w:val="00046A8C"/>
    <w:rsid w:val="00047542"/>
    <w:rsid w:val="00052240"/>
    <w:rsid w:val="00052727"/>
    <w:rsid w:val="000536CF"/>
    <w:rsid w:val="000558B6"/>
    <w:rsid w:val="000605CE"/>
    <w:rsid w:val="00060689"/>
    <w:rsid w:val="0006085F"/>
    <w:rsid w:val="0006231F"/>
    <w:rsid w:val="00063E41"/>
    <w:rsid w:val="000645CA"/>
    <w:rsid w:val="00065C7D"/>
    <w:rsid w:val="00065F51"/>
    <w:rsid w:val="00070B98"/>
    <w:rsid w:val="000720BD"/>
    <w:rsid w:val="00073580"/>
    <w:rsid w:val="000737FF"/>
    <w:rsid w:val="0007537E"/>
    <w:rsid w:val="000761EE"/>
    <w:rsid w:val="00076A56"/>
    <w:rsid w:val="00077373"/>
    <w:rsid w:val="000824D8"/>
    <w:rsid w:val="000825D6"/>
    <w:rsid w:val="00090B7E"/>
    <w:rsid w:val="000975F3"/>
    <w:rsid w:val="00097A29"/>
    <w:rsid w:val="000A1EB4"/>
    <w:rsid w:val="000A599D"/>
    <w:rsid w:val="000B1373"/>
    <w:rsid w:val="000B5312"/>
    <w:rsid w:val="000C1EA7"/>
    <w:rsid w:val="000C3065"/>
    <w:rsid w:val="000C3218"/>
    <w:rsid w:val="000C3D78"/>
    <w:rsid w:val="000C48C9"/>
    <w:rsid w:val="000C5B6F"/>
    <w:rsid w:val="000D0FDF"/>
    <w:rsid w:val="000D3530"/>
    <w:rsid w:val="000D48AC"/>
    <w:rsid w:val="000D6259"/>
    <w:rsid w:val="000D7AA8"/>
    <w:rsid w:val="000D7CB3"/>
    <w:rsid w:val="000D7EC9"/>
    <w:rsid w:val="000E2278"/>
    <w:rsid w:val="000E75C6"/>
    <w:rsid w:val="000F11B7"/>
    <w:rsid w:val="000F273C"/>
    <w:rsid w:val="000F32D5"/>
    <w:rsid w:val="001005DC"/>
    <w:rsid w:val="00104368"/>
    <w:rsid w:val="00104923"/>
    <w:rsid w:val="0010636F"/>
    <w:rsid w:val="0011105C"/>
    <w:rsid w:val="00112BE4"/>
    <w:rsid w:val="001135E2"/>
    <w:rsid w:val="001146E5"/>
    <w:rsid w:val="001149B6"/>
    <w:rsid w:val="00114C1B"/>
    <w:rsid w:val="00116D2B"/>
    <w:rsid w:val="00117102"/>
    <w:rsid w:val="00117AD7"/>
    <w:rsid w:val="00121239"/>
    <w:rsid w:val="00121FC3"/>
    <w:rsid w:val="0012264D"/>
    <w:rsid w:val="0012455C"/>
    <w:rsid w:val="001259B8"/>
    <w:rsid w:val="00127C13"/>
    <w:rsid w:val="001373DE"/>
    <w:rsid w:val="001374DA"/>
    <w:rsid w:val="00137B9D"/>
    <w:rsid w:val="0014227B"/>
    <w:rsid w:val="001427A1"/>
    <w:rsid w:val="00142AD0"/>
    <w:rsid w:val="00144C08"/>
    <w:rsid w:val="001461BE"/>
    <w:rsid w:val="0014662E"/>
    <w:rsid w:val="00147082"/>
    <w:rsid w:val="001500F7"/>
    <w:rsid w:val="00150798"/>
    <w:rsid w:val="001545E8"/>
    <w:rsid w:val="00154771"/>
    <w:rsid w:val="001549E1"/>
    <w:rsid w:val="00155E58"/>
    <w:rsid w:val="001705E5"/>
    <w:rsid w:val="00174E62"/>
    <w:rsid w:val="00180997"/>
    <w:rsid w:val="00181392"/>
    <w:rsid w:val="00182847"/>
    <w:rsid w:val="0018399E"/>
    <w:rsid w:val="001856DB"/>
    <w:rsid w:val="00185D91"/>
    <w:rsid w:val="00186894"/>
    <w:rsid w:val="00190D60"/>
    <w:rsid w:val="00191882"/>
    <w:rsid w:val="00192B38"/>
    <w:rsid w:val="00195580"/>
    <w:rsid w:val="00195582"/>
    <w:rsid w:val="00195F8A"/>
    <w:rsid w:val="00197566"/>
    <w:rsid w:val="001A0170"/>
    <w:rsid w:val="001A064A"/>
    <w:rsid w:val="001A5E2C"/>
    <w:rsid w:val="001A5E90"/>
    <w:rsid w:val="001A778E"/>
    <w:rsid w:val="001B0C8B"/>
    <w:rsid w:val="001B1A63"/>
    <w:rsid w:val="001B4850"/>
    <w:rsid w:val="001B5640"/>
    <w:rsid w:val="001B7480"/>
    <w:rsid w:val="001C0C3F"/>
    <w:rsid w:val="001C0E37"/>
    <w:rsid w:val="001C34A6"/>
    <w:rsid w:val="001D0F95"/>
    <w:rsid w:val="001D24E3"/>
    <w:rsid w:val="001D2ECD"/>
    <w:rsid w:val="001D2FD2"/>
    <w:rsid w:val="001D76A5"/>
    <w:rsid w:val="001E2B9B"/>
    <w:rsid w:val="001E314E"/>
    <w:rsid w:val="001E3A02"/>
    <w:rsid w:val="001E6B95"/>
    <w:rsid w:val="001E6F1D"/>
    <w:rsid w:val="001E7757"/>
    <w:rsid w:val="001F043C"/>
    <w:rsid w:val="001F0B62"/>
    <w:rsid w:val="001F3DA3"/>
    <w:rsid w:val="001F4808"/>
    <w:rsid w:val="001F656C"/>
    <w:rsid w:val="001F78D2"/>
    <w:rsid w:val="001F7E70"/>
    <w:rsid w:val="00200C39"/>
    <w:rsid w:val="0020522C"/>
    <w:rsid w:val="002111F7"/>
    <w:rsid w:val="0021215C"/>
    <w:rsid w:val="002129E4"/>
    <w:rsid w:val="00214452"/>
    <w:rsid w:val="00214C15"/>
    <w:rsid w:val="00216B6F"/>
    <w:rsid w:val="00216CEF"/>
    <w:rsid w:val="00216F98"/>
    <w:rsid w:val="00217410"/>
    <w:rsid w:val="00220893"/>
    <w:rsid w:val="002245DD"/>
    <w:rsid w:val="002275E1"/>
    <w:rsid w:val="0022770A"/>
    <w:rsid w:val="00231D69"/>
    <w:rsid w:val="00234863"/>
    <w:rsid w:val="00235853"/>
    <w:rsid w:val="0024172C"/>
    <w:rsid w:val="00241E43"/>
    <w:rsid w:val="002429CE"/>
    <w:rsid w:val="00243140"/>
    <w:rsid w:val="00243368"/>
    <w:rsid w:val="0024442D"/>
    <w:rsid w:val="002448F4"/>
    <w:rsid w:val="0024496F"/>
    <w:rsid w:val="00246693"/>
    <w:rsid w:val="002522DF"/>
    <w:rsid w:val="0025694E"/>
    <w:rsid w:val="00260B88"/>
    <w:rsid w:val="00261070"/>
    <w:rsid w:val="00264D74"/>
    <w:rsid w:val="0027110A"/>
    <w:rsid w:val="002711A1"/>
    <w:rsid w:val="00271DFF"/>
    <w:rsid w:val="002730EC"/>
    <w:rsid w:val="0027409C"/>
    <w:rsid w:val="00277914"/>
    <w:rsid w:val="00283A43"/>
    <w:rsid w:val="00284F46"/>
    <w:rsid w:val="0028562A"/>
    <w:rsid w:val="00290BAB"/>
    <w:rsid w:val="00291E0B"/>
    <w:rsid w:val="00293C06"/>
    <w:rsid w:val="002975C3"/>
    <w:rsid w:val="002A0DEB"/>
    <w:rsid w:val="002A21F2"/>
    <w:rsid w:val="002A294C"/>
    <w:rsid w:val="002A325F"/>
    <w:rsid w:val="002A34C9"/>
    <w:rsid w:val="002A41F8"/>
    <w:rsid w:val="002A7825"/>
    <w:rsid w:val="002A7DFA"/>
    <w:rsid w:val="002B0D65"/>
    <w:rsid w:val="002B1B43"/>
    <w:rsid w:val="002B1D40"/>
    <w:rsid w:val="002B3C62"/>
    <w:rsid w:val="002B5C91"/>
    <w:rsid w:val="002B6D1F"/>
    <w:rsid w:val="002B7CC2"/>
    <w:rsid w:val="002C053C"/>
    <w:rsid w:val="002C13B1"/>
    <w:rsid w:val="002C17D6"/>
    <w:rsid w:val="002C2212"/>
    <w:rsid w:val="002C52C6"/>
    <w:rsid w:val="002C56B1"/>
    <w:rsid w:val="002C6111"/>
    <w:rsid w:val="002C6F12"/>
    <w:rsid w:val="002C7DFE"/>
    <w:rsid w:val="002D1958"/>
    <w:rsid w:val="002D4568"/>
    <w:rsid w:val="002D4BEB"/>
    <w:rsid w:val="002D68E1"/>
    <w:rsid w:val="002E0C4A"/>
    <w:rsid w:val="002E1AC3"/>
    <w:rsid w:val="002E4C72"/>
    <w:rsid w:val="002E52F3"/>
    <w:rsid w:val="002E5E13"/>
    <w:rsid w:val="002E6422"/>
    <w:rsid w:val="002F090B"/>
    <w:rsid w:val="002F21D5"/>
    <w:rsid w:val="002F5471"/>
    <w:rsid w:val="002F58AC"/>
    <w:rsid w:val="002F61DA"/>
    <w:rsid w:val="002F6D61"/>
    <w:rsid w:val="00303CB4"/>
    <w:rsid w:val="00305944"/>
    <w:rsid w:val="003110F7"/>
    <w:rsid w:val="00314042"/>
    <w:rsid w:val="00314CAF"/>
    <w:rsid w:val="00314FCB"/>
    <w:rsid w:val="00315BBA"/>
    <w:rsid w:val="003246B6"/>
    <w:rsid w:val="00326B57"/>
    <w:rsid w:val="0032720C"/>
    <w:rsid w:val="003306F8"/>
    <w:rsid w:val="003316F1"/>
    <w:rsid w:val="003347C1"/>
    <w:rsid w:val="00334C95"/>
    <w:rsid w:val="00336532"/>
    <w:rsid w:val="00340D69"/>
    <w:rsid w:val="003437A0"/>
    <w:rsid w:val="00346F31"/>
    <w:rsid w:val="0035017C"/>
    <w:rsid w:val="00351F53"/>
    <w:rsid w:val="0035355D"/>
    <w:rsid w:val="00355031"/>
    <w:rsid w:val="00355ED8"/>
    <w:rsid w:val="00356F29"/>
    <w:rsid w:val="00362D1D"/>
    <w:rsid w:val="00363B17"/>
    <w:rsid w:val="003646A3"/>
    <w:rsid w:val="00367C7A"/>
    <w:rsid w:val="00370E6B"/>
    <w:rsid w:val="003712D7"/>
    <w:rsid w:val="0037355B"/>
    <w:rsid w:val="00373FE5"/>
    <w:rsid w:val="003757CF"/>
    <w:rsid w:val="00375C97"/>
    <w:rsid w:val="00376AFE"/>
    <w:rsid w:val="0037775E"/>
    <w:rsid w:val="003816C0"/>
    <w:rsid w:val="00383973"/>
    <w:rsid w:val="00384563"/>
    <w:rsid w:val="0038534E"/>
    <w:rsid w:val="003875E7"/>
    <w:rsid w:val="00387B0E"/>
    <w:rsid w:val="00390A1F"/>
    <w:rsid w:val="003929E0"/>
    <w:rsid w:val="00393A4D"/>
    <w:rsid w:val="00394222"/>
    <w:rsid w:val="003A05C7"/>
    <w:rsid w:val="003A07EF"/>
    <w:rsid w:val="003A19E3"/>
    <w:rsid w:val="003A5FCA"/>
    <w:rsid w:val="003A6612"/>
    <w:rsid w:val="003A6C28"/>
    <w:rsid w:val="003A7BDD"/>
    <w:rsid w:val="003B0D4D"/>
    <w:rsid w:val="003B26C6"/>
    <w:rsid w:val="003B2F0B"/>
    <w:rsid w:val="003B71BF"/>
    <w:rsid w:val="003C3F0E"/>
    <w:rsid w:val="003C516E"/>
    <w:rsid w:val="003C5620"/>
    <w:rsid w:val="003C6E58"/>
    <w:rsid w:val="003C7923"/>
    <w:rsid w:val="003D0FCC"/>
    <w:rsid w:val="003D473E"/>
    <w:rsid w:val="003D7150"/>
    <w:rsid w:val="003D771B"/>
    <w:rsid w:val="003E14DA"/>
    <w:rsid w:val="003E23BD"/>
    <w:rsid w:val="003E4FA2"/>
    <w:rsid w:val="003F123A"/>
    <w:rsid w:val="003F21F7"/>
    <w:rsid w:val="003F43C3"/>
    <w:rsid w:val="003F4DF6"/>
    <w:rsid w:val="003F5610"/>
    <w:rsid w:val="004003A1"/>
    <w:rsid w:val="004003AF"/>
    <w:rsid w:val="00401A16"/>
    <w:rsid w:val="0040270D"/>
    <w:rsid w:val="00402A58"/>
    <w:rsid w:val="004037A0"/>
    <w:rsid w:val="0040430A"/>
    <w:rsid w:val="00406859"/>
    <w:rsid w:val="00407784"/>
    <w:rsid w:val="00415647"/>
    <w:rsid w:val="00416B19"/>
    <w:rsid w:val="00420CF6"/>
    <w:rsid w:val="004227F3"/>
    <w:rsid w:val="00422CAA"/>
    <w:rsid w:val="004257BF"/>
    <w:rsid w:val="00427603"/>
    <w:rsid w:val="00431117"/>
    <w:rsid w:val="00431799"/>
    <w:rsid w:val="00431D7D"/>
    <w:rsid w:val="004323B0"/>
    <w:rsid w:val="004337D8"/>
    <w:rsid w:val="00435A66"/>
    <w:rsid w:val="00437C99"/>
    <w:rsid w:val="00437CE6"/>
    <w:rsid w:val="00440A34"/>
    <w:rsid w:val="00440B48"/>
    <w:rsid w:val="00441940"/>
    <w:rsid w:val="0044333B"/>
    <w:rsid w:val="004515C5"/>
    <w:rsid w:val="0045661C"/>
    <w:rsid w:val="0045699B"/>
    <w:rsid w:val="00457A8B"/>
    <w:rsid w:val="00457B2E"/>
    <w:rsid w:val="004621B5"/>
    <w:rsid w:val="0046408D"/>
    <w:rsid w:val="00464CB8"/>
    <w:rsid w:val="00466B74"/>
    <w:rsid w:val="00467003"/>
    <w:rsid w:val="00467D27"/>
    <w:rsid w:val="00467F7B"/>
    <w:rsid w:val="00470459"/>
    <w:rsid w:val="004801B9"/>
    <w:rsid w:val="004857A8"/>
    <w:rsid w:val="00485A4C"/>
    <w:rsid w:val="004875BB"/>
    <w:rsid w:val="0049111F"/>
    <w:rsid w:val="0049138F"/>
    <w:rsid w:val="0049349F"/>
    <w:rsid w:val="0049644C"/>
    <w:rsid w:val="004968D7"/>
    <w:rsid w:val="00497629"/>
    <w:rsid w:val="004A01F7"/>
    <w:rsid w:val="004A17E9"/>
    <w:rsid w:val="004A255C"/>
    <w:rsid w:val="004A48B8"/>
    <w:rsid w:val="004A6024"/>
    <w:rsid w:val="004A71AD"/>
    <w:rsid w:val="004A7E77"/>
    <w:rsid w:val="004B0DD9"/>
    <w:rsid w:val="004B7DFD"/>
    <w:rsid w:val="004C027D"/>
    <w:rsid w:val="004C08FB"/>
    <w:rsid w:val="004C3F28"/>
    <w:rsid w:val="004C47BF"/>
    <w:rsid w:val="004C5908"/>
    <w:rsid w:val="004D1E17"/>
    <w:rsid w:val="004D2158"/>
    <w:rsid w:val="004D27F6"/>
    <w:rsid w:val="004D4262"/>
    <w:rsid w:val="004D45A7"/>
    <w:rsid w:val="004D5FEB"/>
    <w:rsid w:val="004E1DA4"/>
    <w:rsid w:val="004F0DF4"/>
    <w:rsid w:val="004F0E44"/>
    <w:rsid w:val="004F1880"/>
    <w:rsid w:val="004F4B67"/>
    <w:rsid w:val="004F5DD4"/>
    <w:rsid w:val="004F7FDB"/>
    <w:rsid w:val="005012CA"/>
    <w:rsid w:val="0050257B"/>
    <w:rsid w:val="00502E6F"/>
    <w:rsid w:val="005043F6"/>
    <w:rsid w:val="005047D6"/>
    <w:rsid w:val="00506301"/>
    <w:rsid w:val="005126B7"/>
    <w:rsid w:val="00513B76"/>
    <w:rsid w:val="00516117"/>
    <w:rsid w:val="00520107"/>
    <w:rsid w:val="005252C4"/>
    <w:rsid w:val="00525E0D"/>
    <w:rsid w:val="0052643E"/>
    <w:rsid w:val="005270E8"/>
    <w:rsid w:val="00530E5D"/>
    <w:rsid w:val="005322C0"/>
    <w:rsid w:val="00533F71"/>
    <w:rsid w:val="005365C5"/>
    <w:rsid w:val="00537722"/>
    <w:rsid w:val="0054394B"/>
    <w:rsid w:val="00543D97"/>
    <w:rsid w:val="00544147"/>
    <w:rsid w:val="0054427C"/>
    <w:rsid w:val="00544CD6"/>
    <w:rsid w:val="005460FE"/>
    <w:rsid w:val="00546737"/>
    <w:rsid w:val="0054778A"/>
    <w:rsid w:val="00547BC0"/>
    <w:rsid w:val="00550480"/>
    <w:rsid w:val="005515D2"/>
    <w:rsid w:val="00551AFB"/>
    <w:rsid w:val="005535CE"/>
    <w:rsid w:val="00553768"/>
    <w:rsid w:val="005553BC"/>
    <w:rsid w:val="00556EBE"/>
    <w:rsid w:val="00557351"/>
    <w:rsid w:val="00557AB4"/>
    <w:rsid w:val="00561110"/>
    <w:rsid w:val="00561BF1"/>
    <w:rsid w:val="005621C5"/>
    <w:rsid w:val="005627C2"/>
    <w:rsid w:val="005630FC"/>
    <w:rsid w:val="00563CD3"/>
    <w:rsid w:val="00564113"/>
    <w:rsid w:val="00567B85"/>
    <w:rsid w:val="00571945"/>
    <w:rsid w:val="00574027"/>
    <w:rsid w:val="005747BD"/>
    <w:rsid w:val="00580035"/>
    <w:rsid w:val="00580626"/>
    <w:rsid w:val="00580FCF"/>
    <w:rsid w:val="00582BA7"/>
    <w:rsid w:val="00584061"/>
    <w:rsid w:val="00584F07"/>
    <w:rsid w:val="0058543A"/>
    <w:rsid w:val="00585E99"/>
    <w:rsid w:val="00587E31"/>
    <w:rsid w:val="005908E7"/>
    <w:rsid w:val="00592AAA"/>
    <w:rsid w:val="005944EA"/>
    <w:rsid w:val="00594AE4"/>
    <w:rsid w:val="00595AB2"/>
    <w:rsid w:val="005A0E78"/>
    <w:rsid w:val="005A1361"/>
    <w:rsid w:val="005A262B"/>
    <w:rsid w:val="005A4D39"/>
    <w:rsid w:val="005A5380"/>
    <w:rsid w:val="005A576E"/>
    <w:rsid w:val="005A5DFA"/>
    <w:rsid w:val="005A7683"/>
    <w:rsid w:val="005A7DCD"/>
    <w:rsid w:val="005B05E8"/>
    <w:rsid w:val="005B060B"/>
    <w:rsid w:val="005B08A1"/>
    <w:rsid w:val="005B3B09"/>
    <w:rsid w:val="005B5F06"/>
    <w:rsid w:val="005C3AD8"/>
    <w:rsid w:val="005C6DE2"/>
    <w:rsid w:val="005D3F34"/>
    <w:rsid w:val="005D559B"/>
    <w:rsid w:val="005D5E5C"/>
    <w:rsid w:val="005D7687"/>
    <w:rsid w:val="005E214B"/>
    <w:rsid w:val="005E2AEB"/>
    <w:rsid w:val="005E31ED"/>
    <w:rsid w:val="005E6CCE"/>
    <w:rsid w:val="005F00A4"/>
    <w:rsid w:val="005F06F6"/>
    <w:rsid w:val="005F0AC6"/>
    <w:rsid w:val="005F15C6"/>
    <w:rsid w:val="005F3F8D"/>
    <w:rsid w:val="005F4872"/>
    <w:rsid w:val="005F5459"/>
    <w:rsid w:val="00602F31"/>
    <w:rsid w:val="00602FA0"/>
    <w:rsid w:val="00603C18"/>
    <w:rsid w:val="00603FB6"/>
    <w:rsid w:val="00607CFF"/>
    <w:rsid w:val="006141B1"/>
    <w:rsid w:val="0061510F"/>
    <w:rsid w:val="00616195"/>
    <w:rsid w:val="00617335"/>
    <w:rsid w:val="0062045D"/>
    <w:rsid w:val="00620692"/>
    <w:rsid w:val="006222C1"/>
    <w:rsid w:val="00622775"/>
    <w:rsid w:val="006236A7"/>
    <w:rsid w:val="00623D33"/>
    <w:rsid w:val="00625CDE"/>
    <w:rsid w:val="0062681E"/>
    <w:rsid w:val="00627418"/>
    <w:rsid w:val="00630660"/>
    <w:rsid w:val="00630712"/>
    <w:rsid w:val="006308B9"/>
    <w:rsid w:val="00630B7D"/>
    <w:rsid w:val="0063216F"/>
    <w:rsid w:val="006323E3"/>
    <w:rsid w:val="00636AEC"/>
    <w:rsid w:val="00637A5F"/>
    <w:rsid w:val="00640245"/>
    <w:rsid w:val="006503FB"/>
    <w:rsid w:val="00652A35"/>
    <w:rsid w:val="00654026"/>
    <w:rsid w:val="006557ED"/>
    <w:rsid w:val="00656258"/>
    <w:rsid w:val="00657128"/>
    <w:rsid w:val="00657480"/>
    <w:rsid w:val="00657AA3"/>
    <w:rsid w:val="00660B36"/>
    <w:rsid w:val="006610A1"/>
    <w:rsid w:val="006626EE"/>
    <w:rsid w:val="0066405C"/>
    <w:rsid w:val="00664D07"/>
    <w:rsid w:val="00666077"/>
    <w:rsid w:val="00667F84"/>
    <w:rsid w:val="00670E5F"/>
    <w:rsid w:val="00674741"/>
    <w:rsid w:val="00676254"/>
    <w:rsid w:val="006764BC"/>
    <w:rsid w:val="006764EB"/>
    <w:rsid w:val="0067788A"/>
    <w:rsid w:val="0068036E"/>
    <w:rsid w:val="00681EA9"/>
    <w:rsid w:val="00682C5A"/>
    <w:rsid w:val="006854D6"/>
    <w:rsid w:val="00693926"/>
    <w:rsid w:val="00696853"/>
    <w:rsid w:val="006A082D"/>
    <w:rsid w:val="006A087F"/>
    <w:rsid w:val="006A1754"/>
    <w:rsid w:val="006A1D14"/>
    <w:rsid w:val="006A1E2C"/>
    <w:rsid w:val="006A2048"/>
    <w:rsid w:val="006A4594"/>
    <w:rsid w:val="006A56D6"/>
    <w:rsid w:val="006B06F1"/>
    <w:rsid w:val="006B6C55"/>
    <w:rsid w:val="006C4879"/>
    <w:rsid w:val="006C654D"/>
    <w:rsid w:val="006D3C93"/>
    <w:rsid w:val="006D4BC8"/>
    <w:rsid w:val="006D65FA"/>
    <w:rsid w:val="006E07AA"/>
    <w:rsid w:val="006E19D5"/>
    <w:rsid w:val="006E3A94"/>
    <w:rsid w:val="006E447E"/>
    <w:rsid w:val="006E529B"/>
    <w:rsid w:val="006E6736"/>
    <w:rsid w:val="006E767C"/>
    <w:rsid w:val="006E7DB7"/>
    <w:rsid w:val="006F1351"/>
    <w:rsid w:val="00700D6C"/>
    <w:rsid w:val="00701FD8"/>
    <w:rsid w:val="00703107"/>
    <w:rsid w:val="00703F08"/>
    <w:rsid w:val="007057DB"/>
    <w:rsid w:val="007065BF"/>
    <w:rsid w:val="0070789D"/>
    <w:rsid w:val="00710B4F"/>
    <w:rsid w:val="00712BEC"/>
    <w:rsid w:val="00714E0F"/>
    <w:rsid w:val="00720064"/>
    <w:rsid w:val="007205F1"/>
    <w:rsid w:val="00722DC6"/>
    <w:rsid w:val="00723BBD"/>
    <w:rsid w:val="0072796D"/>
    <w:rsid w:val="00730945"/>
    <w:rsid w:val="00731297"/>
    <w:rsid w:val="007317A4"/>
    <w:rsid w:val="00732D9D"/>
    <w:rsid w:val="0073360B"/>
    <w:rsid w:val="0073382E"/>
    <w:rsid w:val="00735A17"/>
    <w:rsid w:val="007372BC"/>
    <w:rsid w:val="00737AA5"/>
    <w:rsid w:val="00737BFF"/>
    <w:rsid w:val="00737F01"/>
    <w:rsid w:val="00740BB9"/>
    <w:rsid w:val="00742257"/>
    <w:rsid w:val="00742467"/>
    <w:rsid w:val="00743048"/>
    <w:rsid w:val="00743184"/>
    <w:rsid w:val="0074318C"/>
    <w:rsid w:val="00744236"/>
    <w:rsid w:val="00745C0F"/>
    <w:rsid w:val="00747477"/>
    <w:rsid w:val="007475CE"/>
    <w:rsid w:val="007501F1"/>
    <w:rsid w:val="00751B94"/>
    <w:rsid w:val="00753F3B"/>
    <w:rsid w:val="00753FAD"/>
    <w:rsid w:val="00754208"/>
    <w:rsid w:val="00755F69"/>
    <w:rsid w:val="00757C71"/>
    <w:rsid w:val="00761ED4"/>
    <w:rsid w:val="00762B9F"/>
    <w:rsid w:val="00763AB6"/>
    <w:rsid w:val="00763EA9"/>
    <w:rsid w:val="007641DD"/>
    <w:rsid w:val="00764418"/>
    <w:rsid w:val="00765406"/>
    <w:rsid w:val="00765B50"/>
    <w:rsid w:val="00765C2D"/>
    <w:rsid w:val="00766704"/>
    <w:rsid w:val="00771DCA"/>
    <w:rsid w:val="00772CB5"/>
    <w:rsid w:val="00773654"/>
    <w:rsid w:val="007744E0"/>
    <w:rsid w:val="0077472E"/>
    <w:rsid w:val="0077511F"/>
    <w:rsid w:val="00775197"/>
    <w:rsid w:val="00775439"/>
    <w:rsid w:val="00775CBC"/>
    <w:rsid w:val="007775A1"/>
    <w:rsid w:val="00777962"/>
    <w:rsid w:val="00777A63"/>
    <w:rsid w:val="00780EB8"/>
    <w:rsid w:val="00781C0F"/>
    <w:rsid w:val="00781DD7"/>
    <w:rsid w:val="00781EC6"/>
    <w:rsid w:val="00785691"/>
    <w:rsid w:val="00786B7D"/>
    <w:rsid w:val="00787642"/>
    <w:rsid w:val="007903A8"/>
    <w:rsid w:val="00791C70"/>
    <w:rsid w:val="00792E74"/>
    <w:rsid w:val="00794245"/>
    <w:rsid w:val="00796693"/>
    <w:rsid w:val="007971F7"/>
    <w:rsid w:val="007A1489"/>
    <w:rsid w:val="007A297F"/>
    <w:rsid w:val="007A5099"/>
    <w:rsid w:val="007B0D64"/>
    <w:rsid w:val="007B35C1"/>
    <w:rsid w:val="007B53AA"/>
    <w:rsid w:val="007B571E"/>
    <w:rsid w:val="007C4247"/>
    <w:rsid w:val="007D06E1"/>
    <w:rsid w:val="007D3B6F"/>
    <w:rsid w:val="007D581A"/>
    <w:rsid w:val="007D5CE0"/>
    <w:rsid w:val="007D708A"/>
    <w:rsid w:val="007D76D9"/>
    <w:rsid w:val="007D7769"/>
    <w:rsid w:val="007E086F"/>
    <w:rsid w:val="007E2972"/>
    <w:rsid w:val="007E3156"/>
    <w:rsid w:val="007E5A65"/>
    <w:rsid w:val="007E5B1D"/>
    <w:rsid w:val="007E5EBE"/>
    <w:rsid w:val="007E6BD6"/>
    <w:rsid w:val="007E74F3"/>
    <w:rsid w:val="007E7FED"/>
    <w:rsid w:val="007F17C4"/>
    <w:rsid w:val="007F351D"/>
    <w:rsid w:val="007F6F16"/>
    <w:rsid w:val="008023F4"/>
    <w:rsid w:val="00802BA9"/>
    <w:rsid w:val="0080703D"/>
    <w:rsid w:val="008168BB"/>
    <w:rsid w:val="00816DAA"/>
    <w:rsid w:val="00817D04"/>
    <w:rsid w:val="008206FA"/>
    <w:rsid w:val="00823C32"/>
    <w:rsid w:val="00823ECA"/>
    <w:rsid w:val="008253B7"/>
    <w:rsid w:val="00830248"/>
    <w:rsid w:val="00831B96"/>
    <w:rsid w:val="008462FD"/>
    <w:rsid w:val="00850BAA"/>
    <w:rsid w:val="00851E28"/>
    <w:rsid w:val="0086051A"/>
    <w:rsid w:val="00860B19"/>
    <w:rsid w:val="00861762"/>
    <w:rsid w:val="00862672"/>
    <w:rsid w:val="00864AC1"/>
    <w:rsid w:val="00864AE6"/>
    <w:rsid w:val="00866358"/>
    <w:rsid w:val="00866831"/>
    <w:rsid w:val="008669B0"/>
    <w:rsid w:val="008701AB"/>
    <w:rsid w:val="00870D04"/>
    <w:rsid w:val="00872F4D"/>
    <w:rsid w:val="00873824"/>
    <w:rsid w:val="00874370"/>
    <w:rsid w:val="00876602"/>
    <w:rsid w:val="0087713F"/>
    <w:rsid w:val="00877DEA"/>
    <w:rsid w:val="00882F16"/>
    <w:rsid w:val="00884AB1"/>
    <w:rsid w:val="00885314"/>
    <w:rsid w:val="00892F1D"/>
    <w:rsid w:val="00897C92"/>
    <w:rsid w:val="008A4AAC"/>
    <w:rsid w:val="008A53BC"/>
    <w:rsid w:val="008A5EA7"/>
    <w:rsid w:val="008B2127"/>
    <w:rsid w:val="008B4BA6"/>
    <w:rsid w:val="008C2012"/>
    <w:rsid w:val="008C307A"/>
    <w:rsid w:val="008C57D0"/>
    <w:rsid w:val="008C6134"/>
    <w:rsid w:val="008C66F3"/>
    <w:rsid w:val="008C7299"/>
    <w:rsid w:val="008C7B95"/>
    <w:rsid w:val="008C7C65"/>
    <w:rsid w:val="008D1509"/>
    <w:rsid w:val="008D2D73"/>
    <w:rsid w:val="008D5A66"/>
    <w:rsid w:val="008E0679"/>
    <w:rsid w:val="008E1348"/>
    <w:rsid w:val="008E18A8"/>
    <w:rsid w:val="008E35BA"/>
    <w:rsid w:val="008E4A6C"/>
    <w:rsid w:val="008E5DB4"/>
    <w:rsid w:val="008F2059"/>
    <w:rsid w:val="008F347E"/>
    <w:rsid w:val="008F45C5"/>
    <w:rsid w:val="008F490B"/>
    <w:rsid w:val="009003C2"/>
    <w:rsid w:val="009013B8"/>
    <w:rsid w:val="00906BEF"/>
    <w:rsid w:val="00911735"/>
    <w:rsid w:val="00912E69"/>
    <w:rsid w:val="0091324B"/>
    <w:rsid w:val="00915333"/>
    <w:rsid w:val="00915932"/>
    <w:rsid w:val="00916BE1"/>
    <w:rsid w:val="00916E84"/>
    <w:rsid w:val="00920306"/>
    <w:rsid w:val="00920D7E"/>
    <w:rsid w:val="00921719"/>
    <w:rsid w:val="00921B01"/>
    <w:rsid w:val="00922808"/>
    <w:rsid w:val="0092280D"/>
    <w:rsid w:val="00923F4D"/>
    <w:rsid w:val="0092488B"/>
    <w:rsid w:val="00925EC2"/>
    <w:rsid w:val="00926388"/>
    <w:rsid w:val="00926521"/>
    <w:rsid w:val="00930F24"/>
    <w:rsid w:val="009338CF"/>
    <w:rsid w:val="00933C67"/>
    <w:rsid w:val="00934007"/>
    <w:rsid w:val="00935ADB"/>
    <w:rsid w:val="0093683B"/>
    <w:rsid w:val="00936DF8"/>
    <w:rsid w:val="0094148A"/>
    <w:rsid w:val="00941689"/>
    <w:rsid w:val="0094196D"/>
    <w:rsid w:val="00943DAE"/>
    <w:rsid w:val="00945618"/>
    <w:rsid w:val="00952011"/>
    <w:rsid w:val="00952EA4"/>
    <w:rsid w:val="00953271"/>
    <w:rsid w:val="00953729"/>
    <w:rsid w:val="00953B98"/>
    <w:rsid w:val="009542A3"/>
    <w:rsid w:val="00957856"/>
    <w:rsid w:val="00961178"/>
    <w:rsid w:val="00962A9D"/>
    <w:rsid w:val="00971930"/>
    <w:rsid w:val="009743F4"/>
    <w:rsid w:val="00975684"/>
    <w:rsid w:val="00976FDC"/>
    <w:rsid w:val="0098213A"/>
    <w:rsid w:val="00983FE8"/>
    <w:rsid w:val="00984866"/>
    <w:rsid w:val="0098600D"/>
    <w:rsid w:val="00986728"/>
    <w:rsid w:val="00987DA0"/>
    <w:rsid w:val="009957D7"/>
    <w:rsid w:val="00997E25"/>
    <w:rsid w:val="009A16FE"/>
    <w:rsid w:val="009A3EF7"/>
    <w:rsid w:val="009A6515"/>
    <w:rsid w:val="009A6A26"/>
    <w:rsid w:val="009B3E51"/>
    <w:rsid w:val="009C0614"/>
    <w:rsid w:val="009C06D1"/>
    <w:rsid w:val="009C233A"/>
    <w:rsid w:val="009C2DAA"/>
    <w:rsid w:val="009C52BD"/>
    <w:rsid w:val="009C57C0"/>
    <w:rsid w:val="009C65C4"/>
    <w:rsid w:val="009C7697"/>
    <w:rsid w:val="009D0309"/>
    <w:rsid w:val="009D0719"/>
    <w:rsid w:val="009D6A86"/>
    <w:rsid w:val="009D7EB1"/>
    <w:rsid w:val="009E3C5A"/>
    <w:rsid w:val="009E6781"/>
    <w:rsid w:val="009E7546"/>
    <w:rsid w:val="009F0A35"/>
    <w:rsid w:val="009F197D"/>
    <w:rsid w:val="009F1F4E"/>
    <w:rsid w:val="009F21DC"/>
    <w:rsid w:val="009F30C8"/>
    <w:rsid w:val="009F3E3D"/>
    <w:rsid w:val="009F4FFE"/>
    <w:rsid w:val="009F5208"/>
    <w:rsid w:val="009F77F4"/>
    <w:rsid w:val="00A10397"/>
    <w:rsid w:val="00A1094A"/>
    <w:rsid w:val="00A113E0"/>
    <w:rsid w:val="00A1483A"/>
    <w:rsid w:val="00A167A6"/>
    <w:rsid w:val="00A17732"/>
    <w:rsid w:val="00A20A31"/>
    <w:rsid w:val="00A23E77"/>
    <w:rsid w:val="00A23EF4"/>
    <w:rsid w:val="00A240E3"/>
    <w:rsid w:val="00A25DB6"/>
    <w:rsid w:val="00A26230"/>
    <w:rsid w:val="00A263F0"/>
    <w:rsid w:val="00A27988"/>
    <w:rsid w:val="00A304B7"/>
    <w:rsid w:val="00A315D3"/>
    <w:rsid w:val="00A36F7E"/>
    <w:rsid w:val="00A37D0A"/>
    <w:rsid w:val="00A405CC"/>
    <w:rsid w:val="00A40A1E"/>
    <w:rsid w:val="00A43EC3"/>
    <w:rsid w:val="00A44EDB"/>
    <w:rsid w:val="00A4661F"/>
    <w:rsid w:val="00A50A25"/>
    <w:rsid w:val="00A545F5"/>
    <w:rsid w:val="00A60669"/>
    <w:rsid w:val="00A6155D"/>
    <w:rsid w:val="00A61BAB"/>
    <w:rsid w:val="00A63D65"/>
    <w:rsid w:val="00A6666C"/>
    <w:rsid w:val="00A6718E"/>
    <w:rsid w:val="00A747EC"/>
    <w:rsid w:val="00A7484B"/>
    <w:rsid w:val="00A76194"/>
    <w:rsid w:val="00A81439"/>
    <w:rsid w:val="00A820B6"/>
    <w:rsid w:val="00A83C37"/>
    <w:rsid w:val="00A840F2"/>
    <w:rsid w:val="00A842AD"/>
    <w:rsid w:val="00A852F3"/>
    <w:rsid w:val="00A8581B"/>
    <w:rsid w:val="00A9020C"/>
    <w:rsid w:val="00A93B28"/>
    <w:rsid w:val="00AA1526"/>
    <w:rsid w:val="00AA7578"/>
    <w:rsid w:val="00AB1205"/>
    <w:rsid w:val="00AB1FEC"/>
    <w:rsid w:val="00AB30CD"/>
    <w:rsid w:val="00AB3791"/>
    <w:rsid w:val="00AB6FCD"/>
    <w:rsid w:val="00AC04EA"/>
    <w:rsid w:val="00AC53F5"/>
    <w:rsid w:val="00AC6923"/>
    <w:rsid w:val="00AD2358"/>
    <w:rsid w:val="00AD2786"/>
    <w:rsid w:val="00AD4006"/>
    <w:rsid w:val="00AD4220"/>
    <w:rsid w:val="00AD69CE"/>
    <w:rsid w:val="00AD6C59"/>
    <w:rsid w:val="00AE05CB"/>
    <w:rsid w:val="00AE3364"/>
    <w:rsid w:val="00AE54DE"/>
    <w:rsid w:val="00AF0837"/>
    <w:rsid w:val="00AF19B1"/>
    <w:rsid w:val="00AF3FE7"/>
    <w:rsid w:val="00AF4407"/>
    <w:rsid w:val="00AF7FDB"/>
    <w:rsid w:val="00B00F46"/>
    <w:rsid w:val="00B05556"/>
    <w:rsid w:val="00B06F67"/>
    <w:rsid w:val="00B073D3"/>
    <w:rsid w:val="00B1061B"/>
    <w:rsid w:val="00B11435"/>
    <w:rsid w:val="00B13794"/>
    <w:rsid w:val="00B13A0E"/>
    <w:rsid w:val="00B14CD8"/>
    <w:rsid w:val="00B159D8"/>
    <w:rsid w:val="00B229BE"/>
    <w:rsid w:val="00B22F18"/>
    <w:rsid w:val="00B24C43"/>
    <w:rsid w:val="00B25991"/>
    <w:rsid w:val="00B3292B"/>
    <w:rsid w:val="00B35E21"/>
    <w:rsid w:val="00B367AB"/>
    <w:rsid w:val="00B36DC7"/>
    <w:rsid w:val="00B37201"/>
    <w:rsid w:val="00B42952"/>
    <w:rsid w:val="00B43DC4"/>
    <w:rsid w:val="00B461C3"/>
    <w:rsid w:val="00B469EC"/>
    <w:rsid w:val="00B51DFB"/>
    <w:rsid w:val="00B51F8D"/>
    <w:rsid w:val="00B52099"/>
    <w:rsid w:val="00B5561A"/>
    <w:rsid w:val="00B559B9"/>
    <w:rsid w:val="00B57738"/>
    <w:rsid w:val="00B61824"/>
    <w:rsid w:val="00B61FFB"/>
    <w:rsid w:val="00B62EDC"/>
    <w:rsid w:val="00B63065"/>
    <w:rsid w:val="00B63609"/>
    <w:rsid w:val="00B63924"/>
    <w:rsid w:val="00B67F22"/>
    <w:rsid w:val="00B72FD8"/>
    <w:rsid w:val="00B739A3"/>
    <w:rsid w:val="00B772C6"/>
    <w:rsid w:val="00B80165"/>
    <w:rsid w:val="00B803A9"/>
    <w:rsid w:val="00B8135D"/>
    <w:rsid w:val="00B81389"/>
    <w:rsid w:val="00B81F0F"/>
    <w:rsid w:val="00B83DF0"/>
    <w:rsid w:val="00B8507A"/>
    <w:rsid w:val="00B8788F"/>
    <w:rsid w:val="00B90D7A"/>
    <w:rsid w:val="00B91B28"/>
    <w:rsid w:val="00B97B4F"/>
    <w:rsid w:val="00BB3127"/>
    <w:rsid w:val="00BB38CB"/>
    <w:rsid w:val="00BB6A1A"/>
    <w:rsid w:val="00BC0F65"/>
    <w:rsid w:val="00BC16A8"/>
    <w:rsid w:val="00BC211E"/>
    <w:rsid w:val="00BC2C3D"/>
    <w:rsid w:val="00BC3FF8"/>
    <w:rsid w:val="00BD05D4"/>
    <w:rsid w:val="00BD0604"/>
    <w:rsid w:val="00BD1E75"/>
    <w:rsid w:val="00BD1F93"/>
    <w:rsid w:val="00BD2D39"/>
    <w:rsid w:val="00BD3311"/>
    <w:rsid w:val="00BD4A1D"/>
    <w:rsid w:val="00BE09DA"/>
    <w:rsid w:val="00BE3474"/>
    <w:rsid w:val="00BE3A59"/>
    <w:rsid w:val="00BE4F5C"/>
    <w:rsid w:val="00BF0C66"/>
    <w:rsid w:val="00BF397C"/>
    <w:rsid w:val="00BF4481"/>
    <w:rsid w:val="00BF44F1"/>
    <w:rsid w:val="00C02BCE"/>
    <w:rsid w:val="00C03D4E"/>
    <w:rsid w:val="00C0548E"/>
    <w:rsid w:val="00C058F6"/>
    <w:rsid w:val="00C07AC2"/>
    <w:rsid w:val="00C10210"/>
    <w:rsid w:val="00C128E6"/>
    <w:rsid w:val="00C12D58"/>
    <w:rsid w:val="00C146EB"/>
    <w:rsid w:val="00C160E4"/>
    <w:rsid w:val="00C219D5"/>
    <w:rsid w:val="00C223F8"/>
    <w:rsid w:val="00C23BC5"/>
    <w:rsid w:val="00C23EAB"/>
    <w:rsid w:val="00C24219"/>
    <w:rsid w:val="00C31DCE"/>
    <w:rsid w:val="00C322C5"/>
    <w:rsid w:val="00C32E7E"/>
    <w:rsid w:val="00C33A64"/>
    <w:rsid w:val="00C345F6"/>
    <w:rsid w:val="00C362F1"/>
    <w:rsid w:val="00C36AAF"/>
    <w:rsid w:val="00C37BA5"/>
    <w:rsid w:val="00C41DFC"/>
    <w:rsid w:val="00C4285A"/>
    <w:rsid w:val="00C43E2E"/>
    <w:rsid w:val="00C4690E"/>
    <w:rsid w:val="00C51311"/>
    <w:rsid w:val="00C52973"/>
    <w:rsid w:val="00C5316F"/>
    <w:rsid w:val="00C53778"/>
    <w:rsid w:val="00C53871"/>
    <w:rsid w:val="00C54286"/>
    <w:rsid w:val="00C62CA5"/>
    <w:rsid w:val="00C6498D"/>
    <w:rsid w:val="00C67CA1"/>
    <w:rsid w:val="00C70015"/>
    <w:rsid w:val="00C72792"/>
    <w:rsid w:val="00C74FA6"/>
    <w:rsid w:val="00C76F42"/>
    <w:rsid w:val="00C77FB4"/>
    <w:rsid w:val="00C811EA"/>
    <w:rsid w:val="00C818CF"/>
    <w:rsid w:val="00C82A5E"/>
    <w:rsid w:val="00C85623"/>
    <w:rsid w:val="00C86C6F"/>
    <w:rsid w:val="00C87CEF"/>
    <w:rsid w:val="00C9235D"/>
    <w:rsid w:val="00CA0284"/>
    <w:rsid w:val="00CA0B15"/>
    <w:rsid w:val="00CA15BB"/>
    <w:rsid w:val="00CA4DDC"/>
    <w:rsid w:val="00CA5108"/>
    <w:rsid w:val="00CA60A8"/>
    <w:rsid w:val="00CA6E51"/>
    <w:rsid w:val="00CA757D"/>
    <w:rsid w:val="00CA7DCD"/>
    <w:rsid w:val="00CB2256"/>
    <w:rsid w:val="00CB4C2D"/>
    <w:rsid w:val="00CB4E5B"/>
    <w:rsid w:val="00CB582F"/>
    <w:rsid w:val="00CB7580"/>
    <w:rsid w:val="00CC3AB1"/>
    <w:rsid w:val="00CC4D25"/>
    <w:rsid w:val="00CC5CAF"/>
    <w:rsid w:val="00CC6483"/>
    <w:rsid w:val="00CC7B13"/>
    <w:rsid w:val="00CD2CDC"/>
    <w:rsid w:val="00CD381B"/>
    <w:rsid w:val="00CD48A0"/>
    <w:rsid w:val="00CE1B11"/>
    <w:rsid w:val="00CE2269"/>
    <w:rsid w:val="00CE22EF"/>
    <w:rsid w:val="00CE35BA"/>
    <w:rsid w:val="00CE6A1C"/>
    <w:rsid w:val="00CE768E"/>
    <w:rsid w:val="00CE7A4C"/>
    <w:rsid w:val="00CE7F42"/>
    <w:rsid w:val="00CF4D17"/>
    <w:rsid w:val="00CF55AD"/>
    <w:rsid w:val="00CF7867"/>
    <w:rsid w:val="00CF7B02"/>
    <w:rsid w:val="00CF7C82"/>
    <w:rsid w:val="00D00EE6"/>
    <w:rsid w:val="00D00F39"/>
    <w:rsid w:val="00D01802"/>
    <w:rsid w:val="00D02BFD"/>
    <w:rsid w:val="00D0472D"/>
    <w:rsid w:val="00D05E83"/>
    <w:rsid w:val="00D11BF0"/>
    <w:rsid w:val="00D1383B"/>
    <w:rsid w:val="00D16821"/>
    <w:rsid w:val="00D2087A"/>
    <w:rsid w:val="00D30092"/>
    <w:rsid w:val="00D30D45"/>
    <w:rsid w:val="00D30D79"/>
    <w:rsid w:val="00D33192"/>
    <w:rsid w:val="00D3492C"/>
    <w:rsid w:val="00D36FB6"/>
    <w:rsid w:val="00D3710F"/>
    <w:rsid w:val="00D40EFC"/>
    <w:rsid w:val="00D41205"/>
    <w:rsid w:val="00D4133B"/>
    <w:rsid w:val="00D4207E"/>
    <w:rsid w:val="00D45398"/>
    <w:rsid w:val="00D46343"/>
    <w:rsid w:val="00D46EA6"/>
    <w:rsid w:val="00D507BF"/>
    <w:rsid w:val="00D529C1"/>
    <w:rsid w:val="00D52C8F"/>
    <w:rsid w:val="00D532B2"/>
    <w:rsid w:val="00D54F12"/>
    <w:rsid w:val="00D5531B"/>
    <w:rsid w:val="00D557CC"/>
    <w:rsid w:val="00D56EEB"/>
    <w:rsid w:val="00D60AA3"/>
    <w:rsid w:val="00D628E1"/>
    <w:rsid w:val="00D656B7"/>
    <w:rsid w:val="00D6661B"/>
    <w:rsid w:val="00D66C83"/>
    <w:rsid w:val="00D66DF2"/>
    <w:rsid w:val="00D66EAD"/>
    <w:rsid w:val="00D67CDA"/>
    <w:rsid w:val="00D702A6"/>
    <w:rsid w:val="00D70E48"/>
    <w:rsid w:val="00D72519"/>
    <w:rsid w:val="00D73DE7"/>
    <w:rsid w:val="00D77275"/>
    <w:rsid w:val="00D802E0"/>
    <w:rsid w:val="00D814D0"/>
    <w:rsid w:val="00D8195F"/>
    <w:rsid w:val="00D82CF1"/>
    <w:rsid w:val="00D836FE"/>
    <w:rsid w:val="00D84727"/>
    <w:rsid w:val="00D853B0"/>
    <w:rsid w:val="00D864C5"/>
    <w:rsid w:val="00D90451"/>
    <w:rsid w:val="00D914C1"/>
    <w:rsid w:val="00D9514F"/>
    <w:rsid w:val="00D95171"/>
    <w:rsid w:val="00D97459"/>
    <w:rsid w:val="00D979A0"/>
    <w:rsid w:val="00DA3264"/>
    <w:rsid w:val="00DA7D13"/>
    <w:rsid w:val="00DB46CD"/>
    <w:rsid w:val="00DB54E9"/>
    <w:rsid w:val="00DB7308"/>
    <w:rsid w:val="00DC05C2"/>
    <w:rsid w:val="00DC19D0"/>
    <w:rsid w:val="00DC1BA4"/>
    <w:rsid w:val="00DC2F0A"/>
    <w:rsid w:val="00DC6B36"/>
    <w:rsid w:val="00DC785D"/>
    <w:rsid w:val="00DD4F03"/>
    <w:rsid w:val="00DD6B29"/>
    <w:rsid w:val="00DD76C9"/>
    <w:rsid w:val="00DE039A"/>
    <w:rsid w:val="00DE31B2"/>
    <w:rsid w:val="00DE5A8D"/>
    <w:rsid w:val="00DE60DA"/>
    <w:rsid w:val="00DE644F"/>
    <w:rsid w:val="00DF04D5"/>
    <w:rsid w:val="00DF2235"/>
    <w:rsid w:val="00DF354F"/>
    <w:rsid w:val="00DF3E58"/>
    <w:rsid w:val="00DF5C5E"/>
    <w:rsid w:val="00E01B8F"/>
    <w:rsid w:val="00E029C6"/>
    <w:rsid w:val="00E06DCC"/>
    <w:rsid w:val="00E178D5"/>
    <w:rsid w:val="00E2022D"/>
    <w:rsid w:val="00E22728"/>
    <w:rsid w:val="00E237E3"/>
    <w:rsid w:val="00E23944"/>
    <w:rsid w:val="00E26C9B"/>
    <w:rsid w:val="00E27ABB"/>
    <w:rsid w:val="00E30543"/>
    <w:rsid w:val="00E31C23"/>
    <w:rsid w:val="00E32A97"/>
    <w:rsid w:val="00E34EB2"/>
    <w:rsid w:val="00E3617C"/>
    <w:rsid w:val="00E37EBE"/>
    <w:rsid w:val="00E45005"/>
    <w:rsid w:val="00E467E4"/>
    <w:rsid w:val="00E477CD"/>
    <w:rsid w:val="00E50F4E"/>
    <w:rsid w:val="00E53CAE"/>
    <w:rsid w:val="00E5522D"/>
    <w:rsid w:val="00E56598"/>
    <w:rsid w:val="00E64EA7"/>
    <w:rsid w:val="00E65B51"/>
    <w:rsid w:val="00E65FAC"/>
    <w:rsid w:val="00E67E21"/>
    <w:rsid w:val="00E67F97"/>
    <w:rsid w:val="00E7055E"/>
    <w:rsid w:val="00E7196C"/>
    <w:rsid w:val="00E7197A"/>
    <w:rsid w:val="00E7283F"/>
    <w:rsid w:val="00E72896"/>
    <w:rsid w:val="00E741EC"/>
    <w:rsid w:val="00E7450E"/>
    <w:rsid w:val="00E748DF"/>
    <w:rsid w:val="00E758AA"/>
    <w:rsid w:val="00E765A9"/>
    <w:rsid w:val="00E8089C"/>
    <w:rsid w:val="00E813B8"/>
    <w:rsid w:val="00E81E1D"/>
    <w:rsid w:val="00E84314"/>
    <w:rsid w:val="00E867F9"/>
    <w:rsid w:val="00E87AF6"/>
    <w:rsid w:val="00E942A6"/>
    <w:rsid w:val="00E943B1"/>
    <w:rsid w:val="00EA0B04"/>
    <w:rsid w:val="00EA3FA3"/>
    <w:rsid w:val="00EA502B"/>
    <w:rsid w:val="00EA53DA"/>
    <w:rsid w:val="00EA60D5"/>
    <w:rsid w:val="00EA61A7"/>
    <w:rsid w:val="00EA6D87"/>
    <w:rsid w:val="00EB0005"/>
    <w:rsid w:val="00EB2AA8"/>
    <w:rsid w:val="00EB35DB"/>
    <w:rsid w:val="00EB3A97"/>
    <w:rsid w:val="00EB4320"/>
    <w:rsid w:val="00EB4CC2"/>
    <w:rsid w:val="00EB62F5"/>
    <w:rsid w:val="00EB6A23"/>
    <w:rsid w:val="00EC34AD"/>
    <w:rsid w:val="00EC47DE"/>
    <w:rsid w:val="00EC6062"/>
    <w:rsid w:val="00EC798E"/>
    <w:rsid w:val="00ED5F7A"/>
    <w:rsid w:val="00ED6AD8"/>
    <w:rsid w:val="00EE340D"/>
    <w:rsid w:val="00EE37FD"/>
    <w:rsid w:val="00EE6CA7"/>
    <w:rsid w:val="00EE7E95"/>
    <w:rsid w:val="00EF3465"/>
    <w:rsid w:val="00EF37D6"/>
    <w:rsid w:val="00EF46F7"/>
    <w:rsid w:val="00EF62A2"/>
    <w:rsid w:val="00EF6B4A"/>
    <w:rsid w:val="00F00D66"/>
    <w:rsid w:val="00F012D1"/>
    <w:rsid w:val="00F04FC3"/>
    <w:rsid w:val="00F05A6C"/>
    <w:rsid w:val="00F062E9"/>
    <w:rsid w:val="00F06D3A"/>
    <w:rsid w:val="00F078A3"/>
    <w:rsid w:val="00F105D5"/>
    <w:rsid w:val="00F10B85"/>
    <w:rsid w:val="00F128B0"/>
    <w:rsid w:val="00F13F38"/>
    <w:rsid w:val="00F15902"/>
    <w:rsid w:val="00F163F8"/>
    <w:rsid w:val="00F1694B"/>
    <w:rsid w:val="00F20826"/>
    <w:rsid w:val="00F20AA7"/>
    <w:rsid w:val="00F21ED6"/>
    <w:rsid w:val="00F24746"/>
    <w:rsid w:val="00F26A20"/>
    <w:rsid w:val="00F27126"/>
    <w:rsid w:val="00F27D96"/>
    <w:rsid w:val="00F30531"/>
    <w:rsid w:val="00F30AE5"/>
    <w:rsid w:val="00F34160"/>
    <w:rsid w:val="00F343DC"/>
    <w:rsid w:val="00F3454C"/>
    <w:rsid w:val="00F34E0C"/>
    <w:rsid w:val="00F3752E"/>
    <w:rsid w:val="00F41778"/>
    <w:rsid w:val="00F42587"/>
    <w:rsid w:val="00F43C9E"/>
    <w:rsid w:val="00F464DC"/>
    <w:rsid w:val="00F46C7B"/>
    <w:rsid w:val="00F50E8A"/>
    <w:rsid w:val="00F51A52"/>
    <w:rsid w:val="00F547BA"/>
    <w:rsid w:val="00F57725"/>
    <w:rsid w:val="00F60E7B"/>
    <w:rsid w:val="00F63901"/>
    <w:rsid w:val="00F645EF"/>
    <w:rsid w:val="00F647A3"/>
    <w:rsid w:val="00F6506A"/>
    <w:rsid w:val="00F652F6"/>
    <w:rsid w:val="00F65A3D"/>
    <w:rsid w:val="00F66A0B"/>
    <w:rsid w:val="00F67483"/>
    <w:rsid w:val="00F67B58"/>
    <w:rsid w:val="00F70748"/>
    <w:rsid w:val="00F70786"/>
    <w:rsid w:val="00F72203"/>
    <w:rsid w:val="00F750E5"/>
    <w:rsid w:val="00F75278"/>
    <w:rsid w:val="00F763C1"/>
    <w:rsid w:val="00F767FB"/>
    <w:rsid w:val="00F76E9D"/>
    <w:rsid w:val="00F8401C"/>
    <w:rsid w:val="00F85D76"/>
    <w:rsid w:val="00F860F6"/>
    <w:rsid w:val="00F86718"/>
    <w:rsid w:val="00F8743E"/>
    <w:rsid w:val="00F94DAA"/>
    <w:rsid w:val="00F96D99"/>
    <w:rsid w:val="00FA4EDA"/>
    <w:rsid w:val="00FA6BB7"/>
    <w:rsid w:val="00FA76B5"/>
    <w:rsid w:val="00FA7AA2"/>
    <w:rsid w:val="00FA7E31"/>
    <w:rsid w:val="00FB5D61"/>
    <w:rsid w:val="00FB7D56"/>
    <w:rsid w:val="00FC5941"/>
    <w:rsid w:val="00FC6972"/>
    <w:rsid w:val="00FD071B"/>
    <w:rsid w:val="00FD0973"/>
    <w:rsid w:val="00FD5A1B"/>
    <w:rsid w:val="00FD6405"/>
    <w:rsid w:val="00FD7653"/>
    <w:rsid w:val="00FE34BC"/>
    <w:rsid w:val="00FE34C7"/>
    <w:rsid w:val="00FE3864"/>
    <w:rsid w:val="00FE4AE0"/>
    <w:rsid w:val="00FF05A6"/>
    <w:rsid w:val="00FF782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36E"/>
    <w:pPr>
      <w:spacing w:after="200" w:line="276" w:lineRule="auto"/>
    </w:pPr>
    <w:rPr>
      <w:rFonts w:ascii="Arial" w:hAnsi="Arial"/>
      <w:sz w:val="22"/>
      <w:szCs w:val="22"/>
      <w:lang w:eastAsia="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A43EC3"/>
    <w:pPr>
      <w:keepNext/>
      <w:tabs>
        <w:tab w:val="num" w:pos="720"/>
        <w:tab w:val="left" w:pos="851"/>
      </w:tabs>
      <w:adjustRightInd w:val="0"/>
      <w:spacing w:after="120" w:line="240" w:lineRule="auto"/>
      <w:ind w:left="720" w:hanging="720"/>
      <w:jc w:val="both"/>
      <w:outlineLvl w:val="0"/>
    </w:pPr>
    <w:rPr>
      <w:rFonts w:eastAsia="STZhongsong"/>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F27126"/>
    <w:pPr>
      <w:keepNext/>
      <w:spacing w:before="240" w:after="60"/>
      <w:outlineLvl w:val="1"/>
    </w:pPr>
    <w:rPr>
      <w:rFonts w:ascii="Cambria" w:eastAsia="Times New Roman" w:hAnsi="Cambria"/>
      <w:b/>
      <w:bCs/>
      <w:i/>
      <w:i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qFormat/>
    <w:rsid w:val="00180997"/>
    <w:pPr>
      <w:keepNext/>
      <w:spacing w:before="240" w:after="60"/>
      <w:outlineLvl w:val="2"/>
    </w:pPr>
    <w:rPr>
      <w:rFonts w:ascii="Cambria" w:eastAsia="Times New Roman" w:hAnsi="Cambria"/>
      <w:b/>
      <w:bCs/>
      <w:sz w:val="26"/>
      <w:szCs w:val="26"/>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link w:val="Heading4Char"/>
    <w:qFormat/>
    <w:rsid w:val="005E6CCE"/>
    <w:pPr>
      <w:keepNext/>
      <w:spacing w:before="240" w:after="60"/>
      <w:outlineLvl w:val="3"/>
    </w:pPr>
    <w:rPr>
      <w:rFonts w:ascii="Calibri" w:eastAsia="Times New Roman" w:hAnsi="Calibri"/>
      <w:b/>
      <w:bCs/>
      <w:sz w:val="28"/>
      <w:szCs w:val="28"/>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A43EC3"/>
    <w:pPr>
      <w:tabs>
        <w:tab w:val="num" w:pos="3600"/>
      </w:tabs>
      <w:adjustRightInd w:val="0"/>
      <w:spacing w:after="240" w:line="240" w:lineRule="auto"/>
      <w:ind w:left="3600" w:hanging="720"/>
      <w:jc w:val="both"/>
      <w:outlineLvl w:val="4"/>
    </w:pPr>
    <w:rPr>
      <w:rFonts w:eastAsia="STZhongsong"/>
      <w:sz w:val="20"/>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A43EC3"/>
    <w:pPr>
      <w:tabs>
        <w:tab w:val="num" w:pos="4320"/>
      </w:tabs>
      <w:adjustRightInd w:val="0"/>
      <w:spacing w:after="240" w:line="240" w:lineRule="auto"/>
      <w:ind w:left="4320" w:hanging="720"/>
      <w:jc w:val="both"/>
      <w:outlineLvl w:val="5"/>
    </w:pPr>
    <w:rPr>
      <w:rFonts w:eastAsia="STZhongsong"/>
      <w:sz w:val="20"/>
      <w:szCs w:val="20"/>
      <w:lang w:eastAsia="zh-CN"/>
    </w:rPr>
  </w:style>
  <w:style w:type="paragraph" w:styleId="Heading7">
    <w:name w:val="heading 7"/>
    <w:aliases w:val="Heading 7 (Do Not Use),Heading 7(unused),Legal Level 1.1.,L2 PIP,Lev 7,H7DO NOT USE,PA Appendix Major"/>
    <w:basedOn w:val="Normal"/>
    <w:link w:val="Heading7Char"/>
    <w:qFormat/>
    <w:rsid w:val="00A43EC3"/>
    <w:pPr>
      <w:tabs>
        <w:tab w:val="num" w:pos="5040"/>
      </w:tabs>
      <w:adjustRightInd w:val="0"/>
      <w:spacing w:after="240" w:line="240" w:lineRule="auto"/>
      <w:ind w:left="5040" w:hanging="720"/>
      <w:jc w:val="both"/>
      <w:outlineLvl w:val="6"/>
    </w:pPr>
    <w:rPr>
      <w:rFonts w:eastAsia="STZhongsong"/>
      <w:sz w:val="20"/>
      <w:szCs w:val="20"/>
      <w:lang w:eastAsia="zh-CN"/>
    </w:rPr>
  </w:style>
  <w:style w:type="paragraph" w:styleId="Heading8">
    <w:name w:val="heading 8"/>
    <w:aliases w:val="Heading 8 (Do Not Use),Legal Level 1.1.1.,Lev 8,h8 DO NOT USE,PA Appendix Minor"/>
    <w:basedOn w:val="Normal"/>
    <w:next w:val="Normal"/>
    <w:link w:val="Heading8Char"/>
    <w:uiPriority w:val="9"/>
    <w:qFormat/>
    <w:rsid w:val="00F3752E"/>
    <w:pPr>
      <w:keepNext/>
      <w:keepLines/>
      <w:spacing w:before="200" w:after="0"/>
      <w:outlineLvl w:val="7"/>
    </w:pPr>
    <w:rPr>
      <w:rFonts w:ascii="Cambria" w:eastAsia="Times New Roman" w:hAnsi="Cambria"/>
      <w:color w:val="404040"/>
      <w:sz w:val="20"/>
      <w:szCs w:val="20"/>
    </w:rPr>
  </w:style>
  <w:style w:type="paragraph" w:styleId="Heading9">
    <w:name w:val="heading 9"/>
    <w:aliases w:val="Heading 9 (Do Not Use),Heading 9 (defunct),Legal Level 1.1.1.1.,Lev 9,h9 DO NOT USE,App Heading,Titre 10,App1"/>
    <w:basedOn w:val="Normal"/>
    <w:link w:val="Heading9Char"/>
    <w:uiPriority w:val="99"/>
    <w:qFormat/>
    <w:rsid w:val="00A43EC3"/>
    <w:pPr>
      <w:tabs>
        <w:tab w:val="num" w:pos="5040"/>
      </w:tabs>
      <w:adjustRightInd w:val="0"/>
      <w:spacing w:after="240" w:line="240" w:lineRule="auto"/>
      <w:ind w:left="5040" w:hanging="720"/>
      <w:jc w:val="both"/>
      <w:outlineLvl w:val="8"/>
    </w:pPr>
    <w:rPr>
      <w:rFonts w:eastAsia="STZhongsong"/>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Heading 8 (Do Not Use) Char,Legal Level 1.1.1. Char,Lev 8 Char,h8 DO NOT USE Char,PA Appendix Minor Char"/>
    <w:link w:val="Heading8"/>
    <w:uiPriority w:val="9"/>
    <w:rsid w:val="00F3752E"/>
    <w:rPr>
      <w:rFonts w:ascii="Cambria" w:eastAsia="Times New Roman" w:hAnsi="Cambria" w:cs="Times New Roman"/>
      <w:color w:val="404040"/>
      <w:sz w:val="20"/>
      <w:szCs w:val="20"/>
      <w:lang w:val="en-GB"/>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F3752E"/>
    <w:pPr>
      <w:spacing w:before="120" w:after="120" w:line="240" w:lineRule="auto"/>
      <w:ind w:left="720"/>
    </w:pPr>
    <w:rPr>
      <w:rFonts w:eastAsia="Times New Roman"/>
      <w:szCs w:val="24"/>
    </w:rPr>
  </w:style>
  <w:style w:type="character" w:styleId="CommentReference">
    <w:name w:val="annotation reference"/>
    <w:rsid w:val="00F3752E"/>
    <w:rPr>
      <w:sz w:val="16"/>
      <w:szCs w:val="16"/>
    </w:rPr>
  </w:style>
  <w:style w:type="paragraph" w:styleId="CommentText">
    <w:name w:val="annotation text"/>
    <w:basedOn w:val="Normal"/>
    <w:link w:val="CommentTextChar"/>
    <w:rsid w:val="00F3752E"/>
    <w:pPr>
      <w:spacing w:after="0" w:line="240" w:lineRule="auto"/>
    </w:pPr>
    <w:rPr>
      <w:rFonts w:ascii="Times New Roman" w:eastAsia="SimSun" w:hAnsi="Times New Roman"/>
      <w:sz w:val="20"/>
      <w:szCs w:val="20"/>
      <w:lang w:eastAsia="zh-CN"/>
    </w:rPr>
  </w:style>
  <w:style w:type="character" w:customStyle="1" w:styleId="CommentTextChar">
    <w:name w:val="Comment Text Char"/>
    <w:link w:val="CommentText"/>
    <w:uiPriority w:val="99"/>
    <w:rsid w:val="00F3752E"/>
    <w:rPr>
      <w:rFonts w:ascii="Times New Roman" w:eastAsia="SimSun" w:hAnsi="Times New Roman" w:cs="Times New Roman"/>
      <w:sz w:val="20"/>
      <w:szCs w:val="20"/>
      <w:lang w:val="en-GB" w:eastAsia="zh-CN"/>
    </w:rPr>
  </w:style>
  <w:style w:type="paragraph" w:styleId="Title">
    <w:name w:val="Title"/>
    <w:basedOn w:val="Normal"/>
    <w:link w:val="TitleChar"/>
    <w:qFormat/>
    <w:rsid w:val="00F3752E"/>
    <w:pPr>
      <w:tabs>
        <w:tab w:val="num" w:pos="360"/>
      </w:tabs>
      <w:spacing w:after="0" w:line="240" w:lineRule="auto"/>
      <w:ind w:left="360" w:hanging="360"/>
      <w:jc w:val="center"/>
    </w:pPr>
    <w:rPr>
      <w:rFonts w:ascii="Times New Roman" w:hAnsi="Times New Roman"/>
      <w:b/>
      <w:bCs/>
      <w:sz w:val="24"/>
      <w:szCs w:val="24"/>
      <w:u w:val="single"/>
    </w:rPr>
  </w:style>
  <w:style w:type="character" w:customStyle="1" w:styleId="TitleChar">
    <w:name w:val="Title Char"/>
    <w:link w:val="Title"/>
    <w:rsid w:val="00F3752E"/>
    <w:rPr>
      <w:rFonts w:ascii="Times New Roman" w:eastAsia="Calibri" w:hAnsi="Times New Roman" w:cs="Times New Roman"/>
      <w:b/>
      <w:bCs/>
      <w:sz w:val="24"/>
      <w:szCs w:val="24"/>
      <w:u w:val="single"/>
      <w:lang w:val="en-GB"/>
    </w:rPr>
  </w:style>
  <w:style w:type="paragraph" w:customStyle="1" w:styleId="MarginText">
    <w:name w:val="Margin Text"/>
    <w:basedOn w:val="BodyText"/>
    <w:link w:val="MarginTextChar"/>
    <w:uiPriority w:val="99"/>
    <w:rsid w:val="00F3752E"/>
    <w:pPr>
      <w:overflowPunct w:val="0"/>
      <w:autoSpaceDE w:val="0"/>
      <w:autoSpaceDN w:val="0"/>
      <w:adjustRightInd w:val="0"/>
      <w:spacing w:before="120" w:line="240" w:lineRule="auto"/>
      <w:jc w:val="both"/>
      <w:textAlignment w:val="baseline"/>
    </w:pPr>
    <w:rPr>
      <w:rFonts w:eastAsia="Times New Roman"/>
    </w:rPr>
  </w:style>
  <w:style w:type="character" w:customStyle="1" w:styleId="MarginTextChar">
    <w:name w:val="Margin Text Char"/>
    <w:link w:val="MarginText"/>
    <w:uiPriority w:val="99"/>
    <w:locked/>
    <w:rsid w:val="00F3752E"/>
    <w:rPr>
      <w:rFonts w:ascii="Arial" w:eastAsia="Times New Roman" w:hAnsi="Arial" w:cs="Times New Roman"/>
      <w:sz w:val="20"/>
      <w:szCs w:val="20"/>
      <w:lang w:val="en-GB"/>
    </w:rPr>
  </w:style>
  <w:style w:type="character" w:styleId="Hyperlink">
    <w:name w:val="Hyperlink"/>
    <w:uiPriority w:val="99"/>
    <w:rsid w:val="00F3752E"/>
    <w:rPr>
      <w:color w:val="0000FF"/>
      <w:u w:val="single"/>
    </w:rPr>
  </w:style>
  <w:style w:type="paragraph" w:styleId="Footer">
    <w:name w:val="footer"/>
    <w:basedOn w:val="Normal"/>
    <w:link w:val="FooterChar"/>
    <w:uiPriority w:val="99"/>
    <w:unhideWhenUsed/>
    <w:rsid w:val="00F3752E"/>
    <w:pPr>
      <w:tabs>
        <w:tab w:val="center" w:pos="4513"/>
        <w:tab w:val="right" w:pos="9026"/>
      </w:tabs>
      <w:spacing w:after="0" w:line="240" w:lineRule="auto"/>
    </w:pPr>
    <w:rPr>
      <w:sz w:val="20"/>
      <w:szCs w:val="20"/>
    </w:rPr>
  </w:style>
  <w:style w:type="character" w:customStyle="1" w:styleId="FooterChar">
    <w:name w:val="Footer Char"/>
    <w:link w:val="Footer"/>
    <w:uiPriority w:val="99"/>
    <w:rsid w:val="00F3752E"/>
    <w:rPr>
      <w:rFonts w:ascii="Arial" w:eastAsia="Calibri" w:hAnsi="Arial" w:cs="Times New Roman"/>
      <w:lang w:val="en-GB"/>
    </w:rPr>
  </w:style>
  <w:style w:type="character" w:styleId="PageNumber">
    <w:name w:val="page number"/>
    <w:rsid w:val="00F3752E"/>
    <w:rPr>
      <w:rFonts w:ascii="Arial" w:hAnsi="Arial"/>
    </w:rPr>
  </w:style>
  <w:style w:type="paragraph" w:customStyle="1" w:styleId="Default">
    <w:name w:val="Default"/>
    <w:rsid w:val="00F3752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99"/>
    <w:unhideWhenUsed/>
    <w:rsid w:val="00F3752E"/>
    <w:pPr>
      <w:spacing w:after="120"/>
    </w:pPr>
    <w:rPr>
      <w:sz w:val="20"/>
      <w:szCs w:val="20"/>
    </w:rPr>
  </w:style>
  <w:style w:type="character" w:customStyle="1" w:styleId="BodyTextChar">
    <w:name w:val="Body Text Char"/>
    <w:link w:val="BodyText"/>
    <w:uiPriority w:val="99"/>
    <w:rsid w:val="00F3752E"/>
    <w:rPr>
      <w:rFonts w:ascii="Arial" w:eastAsia="Calibri" w:hAnsi="Arial" w:cs="Times New Roman"/>
      <w:lang w:val="en-GB"/>
    </w:rPr>
  </w:style>
  <w:style w:type="paragraph" w:styleId="BalloonText">
    <w:name w:val="Balloon Text"/>
    <w:basedOn w:val="Normal"/>
    <w:link w:val="BalloonTextChar"/>
    <w:semiHidden/>
    <w:unhideWhenUsed/>
    <w:rsid w:val="00F375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3752E"/>
    <w:rPr>
      <w:rFonts w:ascii="Tahoma" w:eastAsia="Calibri" w:hAnsi="Tahoma" w:cs="Tahoma"/>
      <w:sz w:val="16"/>
      <w:szCs w:val="16"/>
      <w:lang w:val="en-GB"/>
    </w:rPr>
  </w:style>
  <w:style w:type="paragraph" w:styleId="CommentSubject">
    <w:name w:val="annotation subject"/>
    <w:basedOn w:val="CommentText"/>
    <w:next w:val="CommentText"/>
    <w:link w:val="CommentSubjectChar"/>
    <w:uiPriority w:val="99"/>
    <w:semiHidden/>
    <w:unhideWhenUsed/>
    <w:rsid w:val="00F3752E"/>
    <w:pPr>
      <w:spacing w:after="200"/>
    </w:pPr>
    <w:rPr>
      <w:rFonts w:ascii="Arial" w:eastAsia="Calibri" w:hAnsi="Arial"/>
      <w:b/>
      <w:bCs/>
    </w:rPr>
  </w:style>
  <w:style w:type="character" w:customStyle="1" w:styleId="CommentSubjectChar">
    <w:name w:val="Comment Subject Char"/>
    <w:link w:val="CommentSubject"/>
    <w:uiPriority w:val="99"/>
    <w:semiHidden/>
    <w:rsid w:val="00F3752E"/>
    <w:rPr>
      <w:rFonts w:ascii="Arial" w:eastAsia="Calibri" w:hAnsi="Arial" w:cs="Times New Roman"/>
      <w:b/>
      <w:bCs/>
      <w:sz w:val="20"/>
      <w:szCs w:val="20"/>
      <w:lang w:val="en-GB" w:eastAsia="zh-CN"/>
    </w:rPr>
  </w:style>
  <w:style w:type="character" w:styleId="FollowedHyperlink">
    <w:name w:val="FollowedHyperlink"/>
    <w:uiPriority w:val="99"/>
    <w:semiHidden/>
    <w:unhideWhenUsed/>
    <w:rsid w:val="00F012D1"/>
    <w:rPr>
      <w:color w:val="800080"/>
      <w:u w:val="single"/>
    </w:rPr>
  </w:style>
  <w:style w:type="paragraph" w:styleId="Header">
    <w:name w:val="header"/>
    <w:basedOn w:val="Normal"/>
    <w:link w:val="HeaderChar"/>
    <w:uiPriority w:val="99"/>
    <w:unhideWhenUsed/>
    <w:rsid w:val="00EE37FD"/>
    <w:pPr>
      <w:tabs>
        <w:tab w:val="center" w:pos="4513"/>
        <w:tab w:val="right" w:pos="9026"/>
      </w:tabs>
    </w:pPr>
  </w:style>
  <w:style w:type="character" w:customStyle="1" w:styleId="HeaderChar">
    <w:name w:val="Header Char"/>
    <w:link w:val="Header"/>
    <w:uiPriority w:val="99"/>
    <w:rsid w:val="00EE37FD"/>
    <w:rPr>
      <w:rFonts w:ascii="Arial" w:hAnsi="Arial"/>
      <w:sz w:val="22"/>
      <w:szCs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uiPriority w:val="9"/>
    <w:semiHidden/>
    <w:rsid w:val="005E6CCE"/>
    <w:rPr>
      <w:rFonts w:ascii="Calibri" w:eastAsia="Times New Roman" w:hAnsi="Calibri" w:cs="Times New Roman"/>
      <w:b/>
      <w:bCs/>
      <w:sz w:val="28"/>
      <w:szCs w:val="28"/>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uiPriority w:val="9"/>
    <w:rsid w:val="00180997"/>
    <w:rPr>
      <w:rFonts w:ascii="Cambria" w:eastAsia="Times New Roman" w:hAnsi="Cambria" w:cs="Times New Roman"/>
      <w:b/>
      <w:bCs/>
      <w:sz w:val="26"/>
      <w:szCs w:val="26"/>
      <w:lang w:eastAsia="en-US"/>
    </w:rPr>
  </w:style>
  <w:style w:type="table" w:styleId="TableGrid">
    <w:name w:val="Table Grid"/>
    <w:basedOn w:val="TableNormal"/>
    <w:uiPriority w:val="59"/>
    <w:rsid w:val="007E5E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5">
    <w:name w:val="toc 5"/>
    <w:basedOn w:val="Normal"/>
    <w:next w:val="Normal"/>
    <w:autoRedefine/>
    <w:semiHidden/>
    <w:rsid w:val="002A7DFA"/>
    <w:pPr>
      <w:spacing w:after="0" w:line="240" w:lineRule="auto"/>
      <w:ind w:left="660"/>
    </w:pPr>
    <w:rPr>
      <w:rFonts w:ascii="Times New Roman" w:eastAsia="Times New Roman" w:hAnsi="Times New Roman"/>
      <w:sz w:val="20"/>
      <w:szCs w:val="20"/>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F27126"/>
    <w:rPr>
      <w:rFonts w:ascii="Cambria" w:eastAsia="Times New Roman" w:hAnsi="Cambria" w:cs="Times New Roman"/>
      <w:b/>
      <w:bCs/>
      <w:i/>
      <w:iCs/>
      <w:sz w:val="28"/>
      <w:szCs w:val="28"/>
      <w:lang w:eastAsia="en-US"/>
    </w:rPr>
  </w:style>
  <w:style w:type="paragraph" w:customStyle="1" w:styleId="Paragraph2">
    <w:name w:val="Paragraph 2"/>
    <w:basedOn w:val="Normal"/>
    <w:rsid w:val="00E87AF6"/>
    <w:pPr>
      <w:numPr>
        <w:numId w:val="1"/>
      </w:numPr>
      <w:spacing w:before="120" w:after="120" w:line="240" w:lineRule="auto"/>
    </w:pPr>
    <w:rPr>
      <w:rFonts w:eastAsia="Times New Roman"/>
      <w:b/>
      <w:szCs w:val="24"/>
    </w:rPr>
  </w:style>
  <w:style w:type="paragraph" w:customStyle="1" w:styleId="Paragraph3">
    <w:name w:val="Paragraph 3"/>
    <w:basedOn w:val="Normal"/>
    <w:uiPriority w:val="99"/>
    <w:rsid w:val="00E87AF6"/>
    <w:pPr>
      <w:numPr>
        <w:ilvl w:val="1"/>
        <w:numId w:val="1"/>
      </w:numPr>
      <w:spacing w:before="120" w:after="120" w:line="240" w:lineRule="auto"/>
    </w:pPr>
    <w:rPr>
      <w:rFonts w:eastAsia="Times New Roman"/>
      <w:szCs w:val="24"/>
    </w:rPr>
  </w:style>
  <w:style w:type="paragraph" w:customStyle="1" w:styleId="Paragraph4">
    <w:name w:val="Paragraph 4"/>
    <w:basedOn w:val="Normal"/>
    <w:uiPriority w:val="99"/>
    <w:rsid w:val="00E87AF6"/>
    <w:pPr>
      <w:numPr>
        <w:ilvl w:val="2"/>
        <w:numId w:val="1"/>
      </w:numPr>
      <w:spacing w:before="120" w:after="120" w:line="240" w:lineRule="auto"/>
    </w:pPr>
    <w:rPr>
      <w:rFonts w:eastAsia="Times New Roman"/>
      <w:szCs w:val="24"/>
    </w:rPr>
  </w:style>
  <w:style w:type="paragraph" w:styleId="BodyTextIndent3">
    <w:name w:val="Body Text Indent 3"/>
    <w:basedOn w:val="Normal"/>
    <w:link w:val="BodyTextIndent3Char"/>
    <w:uiPriority w:val="99"/>
    <w:semiHidden/>
    <w:unhideWhenUsed/>
    <w:rsid w:val="007876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87642"/>
    <w:rPr>
      <w:rFonts w:ascii="Arial" w:hAnsi="Arial"/>
      <w:sz w:val="16"/>
      <w:szCs w:val="16"/>
      <w:lang w:eastAsia="en-US"/>
    </w:rPr>
  </w:style>
  <w:style w:type="paragraph" w:styleId="Revision">
    <w:name w:val="Revision"/>
    <w:hidden/>
    <w:uiPriority w:val="99"/>
    <w:semiHidden/>
    <w:rsid w:val="00D557CC"/>
    <w:rPr>
      <w:rFonts w:ascii="Arial" w:hAnsi="Arial"/>
      <w:sz w:val="22"/>
      <w:szCs w:val="22"/>
      <w:lang w:eastAsia="en-US"/>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43EC3"/>
    <w:rPr>
      <w:rFonts w:ascii="Arial" w:eastAsia="STZhongsong" w:hAnsi="Arial"/>
      <w:b/>
      <w:caps/>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43EC3"/>
    <w:rPr>
      <w:rFonts w:ascii="Arial" w:eastAsia="STZhongsong" w:hAnsi="Arial"/>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43EC3"/>
    <w:rPr>
      <w:rFonts w:ascii="Arial" w:eastAsia="STZhongsong" w:hAnsi="Arial"/>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43EC3"/>
    <w:rPr>
      <w:rFonts w:ascii="Arial" w:eastAsia="STZhongsong" w:hAnsi="Arial"/>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43EC3"/>
    <w:rPr>
      <w:rFonts w:ascii="Arial" w:eastAsia="STZhongsong" w:hAnsi="Arial"/>
      <w:lang w:eastAsia="zh-CN"/>
    </w:rPr>
  </w:style>
  <w:style w:type="paragraph" w:styleId="BodyTextIndent2">
    <w:name w:val="Body Text Indent 2"/>
    <w:basedOn w:val="Normal"/>
    <w:link w:val="BodyTextIndent2Char"/>
    <w:uiPriority w:val="99"/>
    <w:unhideWhenUsed/>
    <w:rsid w:val="0049349F"/>
    <w:pPr>
      <w:spacing w:after="120" w:line="480" w:lineRule="auto"/>
      <w:ind w:left="283"/>
    </w:pPr>
    <w:rPr>
      <w:rFonts w:asciiTheme="minorHAnsi" w:eastAsiaTheme="minorEastAsia" w:hAnsiTheme="minorHAnsi" w:cstheme="minorBidi"/>
      <w:lang w:eastAsia="en-GB"/>
    </w:rPr>
  </w:style>
  <w:style w:type="character" w:customStyle="1" w:styleId="BodyTextIndent2Char">
    <w:name w:val="Body Text Indent 2 Char"/>
    <w:basedOn w:val="DefaultParagraphFont"/>
    <w:link w:val="BodyTextIndent2"/>
    <w:uiPriority w:val="99"/>
    <w:rsid w:val="0049349F"/>
    <w:rPr>
      <w:rFonts w:asciiTheme="minorHAnsi" w:eastAsiaTheme="minorEastAsia" w:hAnsiTheme="minorHAnsi" w:cstheme="minorBidi"/>
      <w:sz w:val="22"/>
      <w:szCs w:val="22"/>
    </w:rPr>
  </w:style>
  <w:style w:type="table" w:customStyle="1" w:styleId="TableGrid1">
    <w:name w:val="Table Grid1"/>
    <w:basedOn w:val="TableNormal"/>
    <w:next w:val="TableGrid"/>
    <w:uiPriority w:val="59"/>
    <w:rsid w:val="008853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qFormat/>
    <w:rsid w:val="00DC2F0A"/>
    <w:rPr>
      <w:rFonts w:ascii="Arial" w:eastAsia="Times New Roman" w:hAnsi="Arial"/>
      <w:sz w:val="22"/>
      <w:szCs w:val="24"/>
      <w:lang w:eastAsia="en-US"/>
    </w:rPr>
  </w:style>
  <w:style w:type="character" w:customStyle="1" w:styleId="st1">
    <w:name w:val="st1"/>
    <w:basedOn w:val="DefaultParagraphFont"/>
    <w:rsid w:val="001A0170"/>
  </w:style>
  <w:style w:type="paragraph" w:customStyle="1" w:styleId="Cover-Title">
    <w:name w:val="Cover - Title"/>
    <w:next w:val="Normal"/>
    <w:rsid w:val="001A0170"/>
    <w:pPr>
      <w:spacing w:after="120"/>
    </w:pPr>
    <w:rPr>
      <w:rFonts w:ascii="Arial" w:eastAsia="Times New Roman" w:hAnsi="Arial" w:cs="Arial"/>
      <w:b/>
      <w:color w:val="8F23B3"/>
      <w:sz w:val="52"/>
      <w:szCs w:val="52"/>
    </w:rPr>
  </w:style>
  <w:style w:type="character" w:styleId="FootnoteReference">
    <w:name w:val="footnote reference"/>
    <w:uiPriority w:val="99"/>
    <w:unhideWhenUsed/>
    <w:rsid w:val="00CA15BB"/>
    <w:rPr>
      <w:vertAlign w:val="superscript"/>
    </w:rPr>
  </w:style>
  <w:style w:type="paragraph" w:customStyle="1" w:styleId="Cover-Subtitle">
    <w:name w:val="Cover - Subtitle"/>
    <w:rsid w:val="008C7299"/>
    <w:pPr>
      <w:spacing w:after="720"/>
    </w:pPr>
    <w:rPr>
      <w:rFonts w:ascii="Arial" w:eastAsia="Times New Roman" w:hAnsi="Arial" w:cs="Arial"/>
      <w:color w:val="8F23B3"/>
      <w:sz w:val="52"/>
      <w:szCs w:val="52"/>
    </w:rPr>
  </w:style>
  <w:style w:type="paragraph" w:styleId="FootnoteText">
    <w:name w:val="footnote text"/>
    <w:basedOn w:val="Normal"/>
    <w:link w:val="FootnoteTextChar"/>
    <w:uiPriority w:val="99"/>
    <w:rsid w:val="00754208"/>
    <w:pPr>
      <w:overflowPunct w:val="0"/>
      <w:autoSpaceDE w:val="0"/>
      <w:autoSpaceDN w:val="0"/>
      <w:spacing w:after="0" w:line="240" w:lineRule="auto"/>
    </w:pPr>
    <w:rPr>
      <w:rFonts w:eastAsia="Times New Roman"/>
      <w:sz w:val="20"/>
      <w:szCs w:val="20"/>
      <w:lang w:eastAsia="en-GB"/>
    </w:rPr>
  </w:style>
  <w:style w:type="character" w:customStyle="1" w:styleId="FootnoteTextChar">
    <w:name w:val="Footnote Text Char"/>
    <w:basedOn w:val="DefaultParagraphFont"/>
    <w:link w:val="FootnoteText"/>
    <w:uiPriority w:val="99"/>
    <w:rsid w:val="00754208"/>
    <w:rPr>
      <w:rFonts w:ascii="Arial" w:eastAsia="Times New Roman" w:hAnsi="Arial"/>
    </w:rPr>
  </w:style>
  <w:style w:type="paragraph" w:styleId="BlockText">
    <w:name w:val="Block Text"/>
    <w:basedOn w:val="Normal"/>
    <w:semiHidden/>
    <w:rsid w:val="002C6111"/>
    <w:pPr>
      <w:spacing w:after="120" w:line="240" w:lineRule="atLeast"/>
      <w:ind w:left="1440" w:right="1440"/>
    </w:pPr>
    <w:rPr>
      <w:rFonts w:eastAsia="Times New Roman"/>
      <w:sz w:val="20"/>
      <w:szCs w:val="20"/>
    </w:rPr>
  </w:style>
  <w:style w:type="paragraph" w:customStyle="1" w:styleId="Standard">
    <w:name w:val="Standard"/>
    <w:rsid w:val="0010492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paragraph" w:customStyle="1" w:styleId="Bodycopy">
    <w:name w:val="Body copy"/>
    <w:link w:val="BodycopyChar"/>
    <w:rsid w:val="00DE039A"/>
    <w:rPr>
      <w:rFonts w:ascii="Arial" w:eastAsia="Times New Roman" w:hAnsi="Arial" w:cs="Arial"/>
      <w:sz w:val="24"/>
      <w:szCs w:val="24"/>
    </w:rPr>
  </w:style>
  <w:style w:type="character" w:customStyle="1" w:styleId="BodycopyChar">
    <w:name w:val="Body copy Char"/>
    <w:basedOn w:val="DefaultParagraphFont"/>
    <w:link w:val="Bodycopy"/>
    <w:rsid w:val="00DE039A"/>
    <w:rPr>
      <w:rFonts w:ascii="Arial" w:eastAsia="Times New Roman" w:hAnsi="Arial" w:cs="Arial"/>
      <w:sz w:val="24"/>
      <w:szCs w:val="24"/>
    </w:rPr>
  </w:style>
</w:styles>
</file>

<file path=word/webSettings.xml><?xml version="1.0" encoding="utf-8"?>
<w:webSettings xmlns:r="http://schemas.openxmlformats.org/officeDocument/2006/relationships" xmlns:w="http://schemas.openxmlformats.org/wordprocessingml/2006/main">
  <w:divs>
    <w:div w:id="178811334">
      <w:bodyDiv w:val="1"/>
      <w:marLeft w:val="0"/>
      <w:marRight w:val="0"/>
      <w:marTop w:val="0"/>
      <w:marBottom w:val="0"/>
      <w:divBdr>
        <w:top w:val="none" w:sz="0" w:space="0" w:color="auto"/>
        <w:left w:val="none" w:sz="0" w:space="0" w:color="auto"/>
        <w:bottom w:val="none" w:sz="0" w:space="0" w:color="auto"/>
        <w:right w:val="none" w:sz="0" w:space="0" w:color="auto"/>
      </w:divBdr>
    </w:div>
    <w:div w:id="299113873">
      <w:bodyDiv w:val="1"/>
      <w:marLeft w:val="0"/>
      <w:marRight w:val="0"/>
      <w:marTop w:val="0"/>
      <w:marBottom w:val="0"/>
      <w:divBdr>
        <w:top w:val="none" w:sz="0" w:space="0" w:color="auto"/>
        <w:left w:val="none" w:sz="0" w:space="0" w:color="auto"/>
        <w:bottom w:val="none" w:sz="0" w:space="0" w:color="auto"/>
        <w:right w:val="none" w:sz="0" w:space="0" w:color="auto"/>
      </w:divBdr>
    </w:div>
    <w:div w:id="677578157">
      <w:bodyDiv w:val="1"/>
      <w:marLeft w:val="0"/>
      <w:marRight w:val="0"/>
      <w:marTop w:val="0"/>
      <w:marBottom w:val="0"/>
      <w:divBdr>
        <w:top w:val="none" w:sz="0" w:space="0" w:color="auto"/>
        <w:left w:val="none" w:sz="0" w:space="0" w:color="auto"/>
        <w:bottom w:val="none" w:sz="0" w:space="0" w:color="auto"/>
        <w:right w:val="none" w:sz="0" w:space="0" w:color="auto"/>
      </w:divBdr>
    </w:div>
    <w:div w:id="948512719">
      <w:bodyDiv w:val="1"/>
      <w:marLeft w:val="0"/>
      <w:marRight w:val="0"/>
      <w:marTop w:val="0"/>
      <w:marBottom w:val="0"/>
      <w:divBdr>
        <w:top w:val="none" w:sz="0" w:space="0" w:color="auto"/>
        <w:left w:val="none" w:sz="0" w:space="0" w:color="auto"/>
        <w:bottom w:val="none" w:sz="0" w:space="0" w:color="auto"/>
        <w:right w:val="none" w:sz="0" w:space="0" w:color="auto"/>
      </w:divBdr>
    </w:div>
    <w:div w:id="1291286443">
      <w:bodyDiv w:val="1"/>
      <w:marLeft w:val="0"/>
      <w:marRight w:val="0"/>
      <w:marTop w:val="0"/>
      <w:marBottom w:val="0"/>
      <w:divBdr>
        <w:top w:val="none" w:sz="0" w:space="0" w:color="auto"/>
        <w:left w:val="none" w:sz="0" w:space="0" w:color="auto"/>
        <w:bottom w:val="none" w:sz="0" w:space="0" w:color="auto"/>
        <w:right w:val="none" w:sz="0" w:space="0" w:color="auto"/>
      </w:divBdr>
    </w:div>
    <w:div w:id="1560433706">
      <w:bodyDiv w:val="1"/>
      <w:marLeft w:val="0"/>
      <w:marRight w:val="0"/>
      <w:marTop w:val="0"/>
      <w:marBottom w:val="0"/>
      <w:divBdr>
        <w:top w:val="none" w:sz="0" w:space="0" w:color="auto"/>
        <w:left w:val="none" w:sz="0" w:space="0" w:color="auto"/>
        <w:bottom w:val="none" w:sz="0" w:space="0" w:color="auto"/>
        <w:right w:val="none" w:sz="0" w:space="0" w:color="auto"/>
      </w:divBdr>
    </w:div>
    <w:div w:id="1675721324">
      <w:bodyDiv w:val="1"/>
      <w:marLeft w:val="0"/>
      <w:marRight w:val="0"/>
      <w:marTop w:val="0"/>
      <w:marBottom w:val="0"/>
      <w:divBdr>
        <w:top w:val="none" w:sz="0" w:space="0" w:color="auto"/>
        <w:left w:val="none" w:sz="0" w:space="0" w:color="auto"/>
        <w:bottom w:val="none" w:sz="0" w:space="0" w:color="auto"/>
        <w:right w:val="none" w:sz="0" w:space="0" w:color="auto"/>
      </w:divBdr>
    </w:div>
    <w:div w:id="1747918395">
      <w:bodyDiv w:val="1"/>
      <w:marLeft w:val="0"/>
      <w:marRight w:val="0"/>
      <w:marTop w:val="0"/>
      <w:marBottom w:val="0"/>
      <w:divBdr>
        <w:top w:val="none" w:sz="0" w:space="0" w:color="auto"/>
        <w:left w:val="none" w:sz="0" w:space="0" w:color="auto"/>
        <w:bottom w:val="none" w:sz="0" w:space="0" w:color="auto"/>
        <w:right w:val="none" w:sz="0" w:space="0" w:color="auto"/>
      </w:divBdr>
    </w:div>
    <w:div w:id="192348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security-vetting-and-clearance" TargetMode="External"/><Relationship Id="rId18" Type="http://schemas.openxmlformats.org/officeDocument/2006/relationships/hyperlink" Target="https://www.gov.uk/guidance/security-vetting-and-clearance"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ec.europa.eu/tools/espd"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ov.uk/government/uploads/system/uploads/attachment_data/file/416478/aqua_book_final_web.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ec.europa.eu/enterprise/policies/sme/facts-figuresanalysis/sme-defini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c75ded5738a93968cf16143535e6300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0E82AE-010E-4578-9C85-BEA20B401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2EAD193-04A8-4B3C-8C56-588DCD51773D}">
  <ds:schemaRefs>
    <ds:schemaRef ds:uri="http://schemas.microsoft.com/office/2006/metadata/properties"/>
  </ds:schemaRefs>
</ds:datastoreItem>
</file>

<file path=customXml/itemProps3.xml><?xml version="1.0" encoding="utf-8"?>
<ds:datastoreItem xmlns:ds="http://schemas.openxmlformats.org/officeDocument/2006/customXml" ds:itemID="{83C21E32-0951-4E8F-9A75-C0D8A9368EF6}">
  <ds:schemaRefs>
    <ds:schemaRef ds:uri="http://schemas.microsoft.com/sharepoint/v3/contenttype/forms"/>
  </ds:schemaRefs>
</ds:datastoreItem>
</file>

<file path=customXml/itemProps4.xml><?xml version="1.0" encoding="utf-8"?>
<ds:datastoreItem xmlns:ds="http://schemas.openxmlformats.org/officeDocument/2006/customXml" ds:itemID="{D347D680-9219-44C0-9333-30EB2C6E66B7}">
  <ds:schemaRefs>
    <ds:schemaRef ds:uri="http://schemas.microsoft.com/office/2006/metadata/longProperties"/>
  </ds:schemaRefs>
</ds:datastoreItem>
</file>

<file path=customXml/itemProps5.xml><?xml version="1.0" encoding="utf-8"?>
<ds:datastoreItem xmlns:ds="http://schemas.openxmlformats.org/officeDocument/2006/customXml" ds:itemID="{344C363A-1352-49AF-A6DA-D857B2275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51</Pages>
  <Words>8148</Words>
  <Characters>46445</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54485</CharactersWithSpaces>
  <SharedDoc>false</SharedDoc>
  <HyperlinkBase/>
  <HLinks>
    <vt:vector size="30" baseType="variant">
      <vt:variant>
        <vt:i4>4128822</vt:i4>
      </vt:variant>
      <vt:variant>
        <vt:i4>12</vt:i4>
      </vt:variant>
      <vt:variant>
        <vt:i4>0</vt:i4>
      </vt:variant>
      <vt:variant>
        <vt:i4>5</vt:i4>
      </vt:variant>
      <vt:variant>
        <vt:lpwstr>http://www.cesg.gov.uk/</vt:lpwstr>
      </vt:variant>
      <vt:variant>
        <vt:lpwstr/>
      </vt:variant>
      <vt:variant>
        <vt:i4>3670119</vt:i4>
      </vt:variant>
      <vt:variant>
        <vt:i4>9</vt:i4>
      </vt:variant>
      <vt:variant>
        <vt:i4>0</vt:i4>
      </vt:variant>
      <vt:variant>
        <vt:i4>5</vt:i4>
      </vt:variant>
      <vt:variant>
        <vt:lpwstr>http://www.cabinetoffice.gov.uk/resource-library/security-policy-framework</vt:lpwstr>
      </vt:variant>
      <vt:variant>
        <vt:lpwstr/>
      </vt:variant>
      <vt:variant>
        <vt:i4>5636121</vt:i4>
      </vt:variant>
      <vt:variant>
        <vt:i4>6</vt:i4>
      </vt:variant>
      <vt:variant>
        <vt:i4>0</vt:i4>
      </vt:variant>
      <vt:variant>
        <vt:i4>5</vt:i4>
      </vt:variant>
      <vt:variant>
        <vt:lpwstr>http://www.ilo.org/global/lang--en/index.htm</vt:lpwstr>
      </vt:variant>
      <vt:variant>
        <vt:lpwstr/>
      </vt:variant>
      <vt:variant>
        <vt:i4>3801187</vt:i4>
      </vt:variant>
      <vt:variant>
        <vt:i4>3</vt:i4>
      </vt:variant>
      <vt:variant>
        <vt:i4>0</vt:i4>
      </vt:variant>
      <vt:variant>
        <vt:i4>5</vt:i4>
      </vt:variant>
      <vt:variant>
        <vt:lpwstr>http://www.ilo.org/ilolex/cgi-lex/pqconv01.pl?host=status01&amp;textbase=iloeng&amp;chspec=30&amp;hitdirection=1&amp;hitstart=0&amp;hitsrange=1500&amp;highlight=on&amp;context=&amp;query=%23status%3D01&amp;chspec=1&amp;query0=&amp;query1=&amp;query2=&amp;year=&amp;title=&amp;query3=%23statusw%3D01&amp;sortmacro=sortconv&amp;submit=Submit+query</vt:lpwstr>
      </vt:variant>
      <vt:variant>
        <vt:lpwstr/>
      </vt:variant>
      <vt:variant>
        <vt:i4>2818154</vt:i4>
      </vt:variant>
      <vt:variant>
        <vt:i4>0</vt:i4>
      </vt:variant>
      <vt:variant>
        <vt:i4>0</vt:i4>
      </vt:variant>
      <vt:variant>
        <vt:i4>5</vt:i4>
      </vt:variant>
      <vt:variant>
        <vt:lpwstr>http://www.csr-supplychain.org/standard/ilo-conventions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 Michael Bolanle</dc:creator>
  <cp:lastModifiedBy>Michael Bolanle Adu</cp:lastModifiedBy>
  <cp:revision>3</cp:revision>
  <cp:lastPrinted>2017-10-05T14:25:00Z</cp:lastPrinted>
  <dcterms:created xsi:type="dcterms:W3CDTF">2017-10-09T17:26:00Z</dcterms:created>
  <dcterms:modified xsi:type="dcterms:W3CDTF">2017-10-10T11:21:00Z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954eba55-e713-49db-bd49-54d591edd76d</vt:lpwstr>
  </property>
</Properties>
</file>