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5B3" w:rsidRPr="004F0D3F" w:rsidRDefault="00FA65B3" w:rsidP="00FA65B3">
      <w:pPr>
        <w:pStyle w:val="Heading1"/>
        <w:spacing w:line="240" w:lineRule="auto"/>
      </w:pPr>
      <w:bookmarkStart w:id="0" w:name="_Toc343591381"/>
      <w:bookmarkStart w:id="1" w:name="_GoBack"/>
      <w:bookmarkEnd w:id="1"/>
      <w:r w:rsidRPr="004F0D3F">
        <w:t>SCHEDULE 2 – THE SERVICES</w:t>
      </w:r>
      <w:bookmarkEnd w:id="0"/>
    </w:p>
    <w:p w:rsidR="00FA65B3" w:rsidRPr="00102633" w:rsidRDefault="00FA65B3" w:rsidP="00FA65B3">
      <w:pPr>
        <w:widowControl w:val="0"/>
        <w:spacing w:after="0"/>
        <w:jc w:val="center"/>
        <w:rPr>
          <w:rFonts w:ascii="Arial" w:hAnsi="Arial" w:cs="Arial"/>
          <w:b/>
          <w:bCs/>
          <w:sz w:val="20"/>
        </w:rPr>
      </w:pPr>
    </w:p>
    <w:p w:rsidR="00FA65B3" w:rsidRPr="006E67E3" w:rsidRDefault="00FA65B3" w:rsidP="00FA65B3">
      <w:pPr>
        <w:pStyle w:val="ListParagraph"/>
        <w:numPr>
          <w:ilvl w:val="0"/>
          <w:numId w:val="1"/>
        </w:numPr>
        <w:ind w:left="0" w:firstLine="0"/>
        <w:contextualSpacing/>
        <w:jc w:val="center"/>
        <w:outlineLvl w:val="1"/>
        <w:rPr>
          <w:rFonts w:ascii="Arial" w:hAnsi="Arial" w:cs="Arial"/>
          <w:b/>
        </w:rPr>
      </w:pPr>
      <w:bookmarkStart w:id="2" w:name="_Toc343591382"/>
      <w:r w:rsidRPr="006E67E3">
        <w:rPr>
          <w:rFonts w:ascii="Arial" w:hAnsi="Arial" w:cs="Arial"/>
          <w:b/>
        </w:rPr>
        <w:t>Service Specifications</w:t>
      </w:r>
      <w:bookmarkEnd w:id="2"/>
    </w:p>
    <w:p w:rsidR="00FA65B3" w:rsidRPr="00A810D5" w:rsidRDefault="00FA65B3" w:rsidP="00FA65B3">
      <w:pPr>
        <w:shd w:val="clear" w:color="auto" w:fill="FFFFFF" w:themeFill="background1"/>
        <w:spacing w:after="0"/>
        <w:jc w:val="both"/>
        <w:rPr>
          <w:rFonts w:ascii="Arial" w:hAnsi="Arial" w:cs="Arial"/>
          <w:sz w:val="20"/>
        </w:rPr>
      </w:pPr>
    </w:p>
    <w:p w:rsidR="00FA65B3" w:rsidRPr="00A810D5" w:rsidRDefault="00FA65B3" w:rsidP="00FA65B3">
      <w:pPr>
        <w:spacing w:after="0"/>
        <w:rPr>
          <w:rFonts w:ascii="Arial" w:hAnsi="Arial" w:cs="Arial"/>
          <w:i/>
          <w:sz w:val="20"/>
        </w:rPr>
      </w:pPr>
      <w:r w:rsidRPr="00A810D5">
        <w:rPr>
          <w:rFonts w:ascii="Arial" w:hAnsi="Arial" w:cs="Arial"/>
          <w:i/>
          <w:sz w:val="20"/>
        </w:rPr>
        <w:t xml:space="preserve">This is a non-mandatory model template for local population. Commissioners may retain the structure below, or may determine their own in accordance with the NHS Standard Contract Technical Guidance.  </w:t>
      </w:r>
    </w:p>
    <w:p w:rsidR="00FA65B3" w:rsidRPr="003A0624" w:rsidRDefault="00FA65B3" w:rsidP="00FA65B3">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FA65B3" w:rsidRPr="00DF4267" w:rsidTr="006965A3">
        <w:tc>
          <w:tcPr>
            <w:tcW w:w="2970" w:type="dxa"/>
            <w:shd w:val="clear" w:color="auto" w:fill="auto"/>
          </w:tcPr>
          <w:p w:rsidR="00FA65B3" w:rsidRPr="00FB35CE" w:rsidRDefault="00FA65B3" w:rsidP="006965A3">
            <w:pPr>
              <w:spacing w:after="0" w:line="360" w:lineRule="auto"/>
              <w:rPr>
                <w:rFonts w:ascii="Arial" w:hAnsi="Arial" w:cs="Arial"/>
                <w:b/>
              </w:rPr>
            </w:pPr>
            <w:r w:rsidRPr="00FB35CE">
              <w:rPr>
                <w:rFonts w:ascii="Arial" w:hAnsi="Arial" w:cs="Arial"/>
                <w:b/>
              </w:rPr>
              <w:t>Service Specification No.</w:t>
            </w:r>
          </w:p>
        </w:tc>
        <w:tc>
          <w:tcPr>
            <w:tcW w:w="5444" w:type="dxa"/>
            <w:shd w:val="clear" w:color="auto" w:fill="auto"/>
          </w:tcPr>
          <w:p w:rsidR="00FA65B3" w:rsidRPr="00030034" w:rsidRDefault="00FA65B3" w:rsidP="006965A3">
            <w:pPr>
              <w:spacing w:after="0"/>
              <w:rPr>
                <w:rFonts w:ascii="Arial" w:hAnsi="Arial" w:cs="Arial"/>
                <w:sz w:val="20"/>
              </w:rPr>
            </w:pPr>
          </w:p>
        </w:tc>
      </w:tr>
      <w:tr w:rsidR="00FA65B3" w:rsidRPr="00DF4267" w:rsidTr="006965A3">
        <w:tc>
          <w:tcPr>
            <w:tcW w:w="2970" w:type="dxa"/>
            <w:shd w:val="clear" w:color="auto" w:fill="auto"/>
          </w:tcPr>
          <w:p w:rsidR="00FA65B3" w:rsidRPr="00FB35CE" w:rsidRDefault="00FA65B3" w:rsidP="006965A3">
            <w:pPr>
              <w:spacing w:after="0" w:line="360" w:lineRule="auto"/>
              <w:rPr>
                <w:rFonts w:ascii="Arial" w:hAnsi="Arial" w:cs="Arial"/>
                <w:b/>
              </w:rPr>
            </w:pPr>
            <w:r w:rsidRPr="00FB35CE">
              <w:rPr>
                <w:rFonts w:ascii="Arial" w:hAnsi="Arial" w:cs="Arial"/>
                <w:b/>
              </w:rPr>
              <w:t>Service</w:t>
            </w:r>
          </w:p>
        </w:tc>
        <w:tc>
          <w:tcPr>
            <w:tcW w:w="5444" w:type="dxa"/>
            <w:shd w:val="clear" w:color="auto" w:fill="auto"/>
          </w:tcPr>
          <w:p w:rsidR="00FA65B3" w:rsidRPr="00030034" w:rsidRDefault="00F707EA" w:rsidP="006965A3">
            <w:pPr>
              <w:spacing w:after="0"/>
              <w:rPr>
                <w:rFonts w:ascii="Arial" w:hAnsi="Arial" w:cs="Arial"/>
                <w:sz w:val="20"/>
              </w:rPr>
            </w:pPr>
            <w:r>
              <w:rPr>
                <w:rFonts w:ascii="Arial" w:hAnsi="Arial" w:cs="Arial"/>
                <w:sz w:val="20"/>
              </w:rPr>
              <w:t>Wellbeing Service</w:t>
            </w:r>
          </w:p>
        </w:tc>
      </w:tr>
      <w:tr w:rsidR="00FA65B3" w:rsidRPr="00DF4267" w:rsidTr="006965A3">
        <w:tc>
          <w:tcPr>
            <w:tcW w:w="2970" w:type="dxa"/>
            <w:shd w:val="clear" w:color="auto" w:fill="auto"/>
          </w:tcPr>
          <w:p w:rsidR="00FA65B3" w:rsidRPr="00FB35CE" w:rsidRDefault="00FA65B3" w:rsidP="006965A3">
            <w:pPr>
              <w:spacing w:after="0" w:line="360" w:lineRule="auto"/>
              <w:rPr>
                <w:rFonts w:ascii="Arial" w:hAnsi="Arial" w:cs="Arial"/>
                <w:b/>
              </w:rPr>
            </w:pPr>
            <w:r w:rsidRPr="00FB35CE">
              <w:rPr>
                <w:rFonts w:ascii="Arial" w:hAnsi="Arial" w:cs="Arial"/>
                <w:b/>
              </w:rPr>
              <w:t>Commissioner Lead</w:t>
            </w:r>
          </w:p>
        </w:tc>
        <w:tc>
          <w:tcPr>
            <w:tcW w:w="5444" w:type="dxa"/>
            <w:shd w:val="clear" w:color="auto" w:fill="auto"/>
          </w:tcPr>
          <w:p w:rsidR="00FA65B3" w:rsidRPr="00030034" w:rsidRDefault="00F707EA" w:rsidP="006965A3">
            <w:pPr>
              <w:spacing w:after="0"/>
              <w:rPr>
                <w:rFonts w:ascii="Arial" w:hAnsi="Arial" w:cs="Arial"/>
                <w:sz w:val="20"/>
              </w:rPr>
            </w:pPr>
            <w:r>
              <w:rPr>
                <w:rFonts w:ascii="Arial" w:hAnsi="Arial" w:cs="Arial"/>
                <w:sz w:val="20"/>
              </w:rPr>
              <w:t>Colin McGuffie, Locality Manager</w:t>
            </w:r>
          </w:p>
        </w:tc>
      </w:tr>
      <w:tr w:rsidR="00FA65B3" w:rsidRPr="00DF4267" w:rsidTr="006965A3">
        <w:tc>
          <w:tcPr>
            <w:tcW w:w="2970" w:type="dxa"/>
            <w:shd w:val="clear" w:color="auto" w:fill="auto"/>
          </w:tcPr>
          <w:p w:rsidR="00FA65B3" w:rsidRPr="00FB35CE" w:rsidRDefault="00FA65B3" w:rsidP="006965A3">
            <w:pPr>
              <w:spacing w:after="0" w:line="360" w:lineRule="auto"/>
              <w:rPr>
                <w:rFonts w:ascii="Arial" w:hAnsi="Arial" w:cs="Arial"/>
                <w:b/>
              </w:rPr>
            </w:pPr>
            <w:r w:rsidRPr="00FB35CE">
              <w:rPr>
                <w:rFonts w:ascii="Arial" w:hAnsi="Arial" w:cs="Arial"/>
                <w:b/>
              </w:rPr>
              <w:t>Provider Lead</w:t>
            </w:r>
          </w:p>
        </w:tc>
        <w:tc>
          <w:tcPr>
            <w:tcW w:w="5444" w:type="dxa"/>
            <w:shd w:val="clear" w:color="auto" w:fill="auto"/>
          </w:tcPr>
          <w:p w:rsidR="00FA65B3" w:rsidRPr="00030034" w:rsidRDefault="00FA65B3" w:rsidP="006965A3">
            <w:pPr>
              <w:spacing w:after="0"/>
              <w:rPr>
                <w:rFonts w:ascii="Arial" w:hAnsi="Arial" w:cs="Arial"/>
                <w:sz w:val="20"/>
              </w:rPr>
            </w:pPr>
          </w:p>
        </w:tc>
      </w:tr>
      <w:tr w:rsidR="00FA65B3" w:rsidRPr="00DF4267" w:rsidTr="006965A3">
        <w:tc>
          <w:tcPr>
            <w:tcW w:w="2970" w:type="dxa"/>
            <w:shd w:val="clear" w:color="auto" w:fill="auto"/>
          </w:tcPr>
          <w:p w:rsidR="00FA65B3" w:rsidRPr="00FB35CE" w:rsidRDefault="00FA65B3" w:rsidP="006965A3">
            <w:pPr>
              <w:spacing w:after="0" w:line="360" w:lineRule="auto"/>
              <w:rPr>
                <w:rFonts w:ascii="Arial" w:hAnsi="Arial" w:cs="Arial"/>
                <w:b/>
              </w:rPr>
            </w:pPr>
            <w:r w:rsidRPr="00FB35CE">
              <w:rPr>
                <w:rFonts w:ascii="Arial" w:hAnsi="Arial" w:cs="Arial"/>
                <w:b/>
              </w:rPr>
              <w:t>Period</w:t>
            </w:r>
          </w:p>
        </w:tc>
        <w:tc>
          <w:tcPr>
            <w:tcW w:w="5444" w:type="dxa"/>
            <w:shd w:val="clear" w:color="auto" w:fill="auto"/>
          </w:tcPr>
          <w:p w:rsidR="00FA65B3" w:rsidRPr="00030034" w:rsidRDefault="00F707EA" w:rsidP="00797B4B">
            <w:pPr>
              <w:spacing w:after="0"/>
              <w:rPr>
                <w:rFonts w:ascii="Arial" w:hAnsi="Arial" w:cs="Arial"/>
                <w:sz w:val="20"/>
              </w:rPr>
            </w:pPr>
            <w:r>
              <w:rPr>
                <w:rFonts w:ascii="Arial" w:hAnsi="Arial" w:cs="Arial"/>
                <w:sz w:val="20"/>
              </w:rPr>
              <w:t xml:space="preserve">1 </w:t>
            </w:r>
            <w:r w:rsidR="00797B4B">
              <w:rPr>
                <w:rFonts w:ascii="Arial" w:hAnsi="Arial" w:cs="Arial"/>
                <w:sz w:val="20"/>
              </w:rPr>
              <w:t>July</w:t>
            </w:r>
            <w:r>
              <w:rPr>
                <w:rFonts w:ascii="Arial" w:hAnsi="Arial" w:cs="Arial"/>
                <w:sz w:val="20"/>
              </w:rPr>
              <w:t xml:space="preserve"> 2017-31 March 2020 </w:t>
            </w:r>
            <w:r w:rsidRPr="0090044F">
              <w:rPr>
                <w:rFonts w:ascii="Arial" w:hAnsi="Arial" w:cs="Arial"/>
                <w:sz w:val="20"/>
              </w:rPr>
              <w:t xml:space="preserve">with option to extend by a further two </w:t>
            </w:r>
            <w:r>
              <w:rPr>
                <w:rFonts w:ascii="Arial" w:hAnsi="Arial" w:cs="Arial"/>
                <w:sz w:val="20"/>
              </w:rPr>
              <w:t>year</w:t>
            </w:r>
            <w:r w:rsidRPr="0090044F">
              <w:rPr>
                <w:rFonts w:ascii="Arial" w:hAnsi="Arial" w:cs="Arial"/>
                <w:sz w:val="20"/>
              </w:rPr>
              <w:t xml:space="preserve"> period</w:t>
            </w:r>
            <w:r>
              <w:rPr>
                <w:rFonts w:ascii="Arial" w:hAnsi="Arial" w:cs="Arial"/>
                <w:sz w:val="20"/>
              </w:rPr>
              <w:t xml:space="preserve"> (3years+2years)</w:t>
            </w:r>
          </w:p>
        </w:tc>
      </w:tr>
      <w:tr w:rsidR="00FA65B3" w:rsidRPr="00DF4267" w:rsidTr="006965A3">
        <w:tc>
          <w:tcPr>
            <w:tcW w:w="2970" w:type="dxa"/>
            <w:shd w:val="clear" w:color="auto" w:fill="auto"/>
          </w:tcPr>
          <w:p w:rsidR="00FA65B3" w:rsidRPr="00FB35CE" w:rsidRDefault="00FA65B3" w:rsidP="006965A3">
            <w:pPr>
              <w:spacing w:after="0" w:line="360" w:lineRule="auto"/>
              <w:rPr>
                <w:rFonts w:ascii="Arial" w:hAnsi="Arial" w:cs="Arial"/>
                <w:b/>
              </w:rPr>
            </w:pPr>
            <w:r w:rsidRPr="00FB35CE">
              <w:rPr>
                <w:rFonts w:ascii="Arial" w:hAnsi="Arial" w:cs="Arial"/>
                <w:b/>
              </w:rPr>
              <w:t>Date of Review</w:t>
            </w:r>
          </w:p>
        </w:tc>
        <w:tc>
          <w:tcPr>
            <w:tcW w:w="5444" w:type="dxa"/>
            <w:shd w:val="clear" w:color="auto" w:fill="auto"/>
          </w:tcPr>
          <w:p w:rsidR="00FA65B3" w:rsidRPr="00030034" w:rsidRDefault="00F707EA" w:rsidP="00E4296F">
            <w:pPr>
              <w:spacing w:after="0"/>
              <w:rPr>
                <w:rFonts w:ascii="Arial" w:hAnsi="Arial" w:cs="Arial"/>
                <w:sz w:val="20"/>
              </w:rPr>
            </w:pPr>
            <w:r>
              <w:rPr>
                <w:rFonts w:ascii="Arial" w:hAnsi="Arial" w:cs="Arial"/>
                <w:sz w:val="20"/>
              </w:rPr>
              <w:t>Circa March 2018</w:t>
            </w:r>
            <w:r w:rsidR="00E4296F">
              <w:rPr>
                <w:rFonts w:ascii="Arial" w:hAnsi="Arial" w:cs="Arial"/>
                <w:sz w:val="20"/>
              </w:rPr>
              <w:t xml:space="preserve"> &amp;</w:t>
            </w:r>
            <w:r>
              <w:rPr>
                <w:rFonts w:ascii="Arial" w:hAnsi="Arial" w:cs="Arial"/>
                <w:sz w:val="20"/>
              </w:rPr>
              <w:t xml:space="preserve"> 2019 </w:t>
            </w:r>
          </w:p>
        </w:tc>
      </w:tr>
    </w:tbl>
    <w:p w:rsidR="00FA65B3" w:rsidRPr="00E436D2" w:rsidRDefault="00FA65B3" w:rsidP="00FA65B3">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414"/>
      </w:tblGrid>
      <w:tr w:rsidR="00FA65B3" w:rsidRPr="00B5552C" w:rsidTr="006965A3">
        <w:tc>
          <w:tcPr>
            <w:tcW w:w="8414" w:type="dxa"/>
            <w:shd w:val="clear" w:color="auto" w:fill="auto"/>
          </w:tcPr>
          <w:p w:rsidR="00FA65B3" w:rsidRPr="00A810D5" w:rsidRDefault="00FA65B3" w:rsidP="006965A3">
            <w:pPr>
              <w:spacing w:after="0" w:line="276" w:lineRule="auto"/>
              <w:rPr>
                <w:rFonts w:ascii="Arial" w:hAnsi="Arial" w:cs="Arial"/>
                <w:b/>
              </w:rPr>
            </w:pPr>
            <w:r w:rsidRPr="00A810D5">
              <w:rPr>
                <w:rFonts w:ascii="Arial" w:hAnsi="Arial" w:cs="Arial"/>
                <w:b/>
              </w:rPr>
              <w:t>1.</w:t>
            </w:r>
            <w:r w:rsidRPr="00A810D5">
              <w:rPr>
                <w:rFonts w:ascii="Arial" w:hAnsi="Arial" w:cs="Arial"/>
                <w:b/>
              </w:rPr>
              <w:tab/>
              <w:t>Population Needs</w:t>
            </w:r>
          </w:p>
        </w:tc>
      </w:tr>
      <w:tr w:rsidR="00FA65B3" w:rsidRPr="00512021" w:rsidTr="006965A3">
        <w:tc>
          <w:tcPr>
            <w:tcW w:w="8414" w:type="dxa"/>
            <w:shd w:val="clear" w:color="auto" w:fill="auto"/>
          </w:tcPr>
          <w:p w:rsidR="00FA65B3" w:rsidRPr="00A810D5" w:rsidRDefault="00FA65B3" w:rsidP="006965A3">
            <w:pPr>
              <w:spacing w:after="0"/>
              <w:ind w:left="360"/>
              <w:rPr>
                <w:rFonts w:ascii="Arial" w:hAnsi="Arial" w:cs="Arial"/>
                <w:sz w:val="20"/>
              </w:rPr>
            </w:pPr>
          </w:p>
          <w:p w:rsidR="00FA65B3" w:rsidRDefault="00FA65B3" w:rsidP="00FA65B3">
            <w:pPr>
              <w:numPr>
                <w:ilvl w:val="1"/>
                <w:numId w:val="2"/>
              </w:numPr>
              <w:spacing w:after="0"/>
              <w:rPr>
                <w:rFonts w:ascii="Arial" w:hAnsi="Arial" w:cs="Arial"/>
                <w:b/>
                <w:sz w:val="20"/>
              </w:rPr>
            </w:pPr>
            <w:r w:rsidRPr="00A810D5">
              <w:rPr>
                <w:rFonts w:ascii="Arial" w:hAnsi="Arial" w:cs="Arial"/>
                <w:b/>
                <w:sz w:val="20"/>
              </w:rPr>
              <w:tab/>
              <w:t>National/local context and evidence base</w:t>
            </w:r>
          </w:p>
          <w:p w:rsidR="00575777" w:rsidRDefault="00575777" w:rsidP="00575777">
            <w:pPr>
              <w:spacing w:after="0"/>
              <w:rPr>
                <w:rFonts w:ascii="Arial" w:hAnsi="Arial" w:cs="Arial"/>
                <w:b/>
                <w:sz w:val="20"/>
              </w:rPr>
            </w:pPr>
          </w:p>
          <w:p w:rsidR="00575777" w:rsidRPr="00575777" w:rsidRDefault="00575777" w:rsidP="00575777">
            <w:pPr>
              <w:rPr>
                <w:rFonts w:ascii="Arial" w:hAnsi="Arial" w:cs="Arial"/>
                <w:sz w:val="20"/>
              </w:rPr>
            </w:pPr>
            <w:r w:rsidRPr="00575777">
              <w:rPr>
                <w:rFonts w:ascii="Arial" w:hAnsi="Arial" w:cs="Arial"/>
                <w:sz w:val="20"/>
              </w:rPr>
              <w:t xml:space="preserve">There are large numbers of people living in our communities who struggle due to debt problems, housing problems, poor health, loneliness and social isolation, disability and lack of mobility. At the same time, there are a multitude of support services being provided by voluntary and community </w:t>
            </w:r>
            <w:proofErr w:type="spellStart"/>
            <w:r w:rsidRPr="00575777">
              <w:rPr>
                <w:rFonts w:ascii="Arial" w:hAnsi="Arial" w:cs="Arial"/>
                <w:sz w:val="20"/>
              </w:rPr>
              <w:t>organisations</w:t>
            </w:r>
            <w:proofErr w:type="spellEnd"/>
            <w:r w:rsidRPr="00575777">
              <w:rPr>
                <w:rFonts w:ascii="Arial" w:hAnsi="Arial" w:cs="Arial"/>
                <w:sz w:val="20"/>
              </w:rPr>
              <w:t>.</w:t>
            </w:r>
          </w:p>
          <w:p w:rsidR="00575777" w:rsidRPr="00575777" w:rsidRDefault="00797B4B" w:rsidP="00575777">
            <w:pPr>
              <w:rPr>
                <w:rFonts w:ascii="Arial" w:hAnsi="Arial" w:cs="Arial"/>
                <w:sz w:val="20"/>
              </w:rPr>
            </w:pPr>
            <w:r>
              <w:rPr>
                <w:rFonts w:ascii="Arial" w:hAnsi="Arial" w:cs="Arial"/>
                <w:sz w:val="20"/>
              </w:rPr>
              <w:t>A number of</w:t>
            </w:r>
            <w:r w:rsidR="00575777" w:rsidRPr="00575777">
              <w:rPr>
                <w:rFonts w:ascii="Arial" w:hAnsi="Arial" w:cs="Arial"/>
                <w:sz w:val="20"/>
              </w:rPr>
              <w:t xml:space="preserve"> </w:t>
            </w:r>
            <w:proofErr w:type="gramStart"/>
            <w:r w:rsidR="00575777" w:rsidRPr="00575777">
              <w:rPr>
                <w:rFonts w:ascii="Arial" w:hAnsi="Arial" w:cs="Arial"/>
                <w:sz w:val="20"/>
              </w:rPr>
              <w:t>roles,</w:t>
            </w:r>
            <w:proofErr w:type="gramEnd"/>
            <w:r w:rsidR="00575777" w:rsidRPr="00575777">
              <w:rPr>
                <w:rFonts w:ascii="Arial" w:hAnsi="Arial" w:cs="Arial"/>
                <w:sz w:val="20"/>
              </w:rPr>
              <w:t xml:space="preserve"> have been set up in many areas of the country, often under the banner of “social prescribing”, with the aim of helping individual patients with their problems and encouraging all those who support vulnerable people, in their homes and in local communities, to work together more effectively.  It is </w:t>
            </w:r>
            <w:proofErr w:type="spellStart"/>
            <w:r w:rsidR="00575777" w:rsidRPr="00575777">
              <w:rPr>
                <w:rFonts w:ascii="Arial" w:hAnsi="Arial" w:cs="Arial"/>
                <w:sz w:val="20"/>
              </w:rPr>
              <w:t>recognised</w:t>
            </w:r>
            <w:proofErr w:type="spellEnd"/>
            <w:r w:rsidR="00575777" w:rsidRPr="00575777">
              <w:rPr>
                <w:rFonts w:ascii="Arial" w:hAnsi="Arial" w:cs="Arial"/>
                <w:sz w:val="20"/>
              </w:rPr>
              <w:t xml:space="preserve"> that well-focused and timely advice can lead to direct improvements in patients’ health and wellbeing, particularly where the patient is suffering from mental health problems.</w:t>
            </w:r>
          </w:p>
          <w:p w:rsidR="00FA65B3" w:rsidRDefault="00575777" w:rsidP="00575777">
            <w:pPr>
              <w:rPr>
                <w:rFonts w:ascii="Arial" w:hAnsi="Arial" w:cs="Arial"/>
                <w:sz w:val="20"/>
              </w:rPr>
            </w:pPr>
            <w:r w:rsidRPr="00575777">
              <w:rPr>
                <w:rFonts w:ascii="Arial" w:hAnsi="Arial" w:cs="Arial"/>
                <w:sz w:val="20"/>
              </w:rPr>
              <w:t xml:space="preserve">There is good evidence that such services are delivering good outcomes for patients.  For example, in </w:t>
            </w:r>
            <w:proofErr w:type="spellStart"/>
            <w:r w:rsidRPr="00575777">
              <w:rPr>
                <w:rFonts w:ascii="Arial" w:hAnsi="Arial" w:cs="Arial"/>
                <w:sz w:val="20"/>
              </w:rPr>
              <w:t>Rotherham</w:t>
            </w:r>
            <w:proofErr w:type="spellEnd"/>
            <w:r w:rsidRPr="00575777">
              <w:rPr>
                <w:rFonts w:ascii="Arial" w:hAnsi="Arial" w:cs="Arial"/>
                <w:sz w:val="20"/>
              </w:rPr>
              <w:t>, evaluation of a social prescribing project found that there was a significant drop in hospital admissions (21% in A&amp;E) and nearly four in five patients made progress against specific, social outcome measures.  Patients became more independent and able to access social prescribing activities, they became better at managing their long term condition themselves, they felt less socially isolated and they experienced improved, overall well</w:t>
            </w:r>
            <w:r>
              <w:rPr>
                <w:rFonts w:ascii="Arial" w:hAnsi="Arial" w:cs="Arial"/>
                <w:sz w:val="20"/>
              </w:rPr>
              <w:t>being.</w:t>
            </w:r>
          </w:p>
          <w:p w:rsidR="00575777" w:rsidRPr="00A810D5" w:rsidRDefault="00575777" w:rsidP="00797B4B">
            <w:pPr>
              <w:rPr>
                <w:rFonts w:ascii="Arial" w:hAnsi="Arial" w:cs="Arial"/>
                <w:sz w:val="20"/>
              </w:rPr>
            </w:pPr>
            <w:r w:rsidRPr="00575777">
              <w:rPr>
                <w:rFonts w:ascii="Arial" w:hAnsi="Arial" w:cs="Arial"/>
                <w:sz w:val="20"/>
              </w:rPr>
              <w:t xml:space="preserve">In addition, people with long term conditions and their </w:t>
            </w:r>
            <w:proofErr w:type="spellStart"/>
            <w:r w:rsidRPr="00575777">
              <w:rPr>
                <w:rFonts w:ascii="Arial" w:hAnsi="Arial" w:cs="Arial"/>
                <w:sz w:val="20"/>
              </w:rPr>
              <w:t>carers</w:t>
            </w:r>
            <w:proofErr w:type="spellEnd"/>
            <w:r w:rsidRPr="00575777">
              <w:rPr>
                <w:rFonts w:ascii="Arial" w:hAnsi="Arial" w:cs="Arial"/>
                <w:sz w:val="20"/>
              </w:rPr>
              <w:t xml:space="preserve"> could be better equipped to manage their own condition(s). </w:t>
            </w:r>
            <w:r>
              <w:rPr>
                <w:rFonts w:ascii="Arial" w:hAnsi="Arial" w:cs="Arial"/>
                <w:sz w:val="20"/>
              </w:rPr>
              <w:t xml:space="preserve"> H</w:t>
            </w:r>
            <w:r w:rsidRPr="00575777">
              <w:rPr>
                <w:rFonts w:ascii="Arial" w:hAnsi="Arial" w:cs="Arial"/>
                <w:sz w:val="20"/>
              </w:rPr>
              <w:t xml:space="preserve">elping them to understand how they can </w:t>
            </w:r>
            <w:r>
              <w:rPr>
                <w:rFonts w:ascii="Arial" w:hAnsi="Arial" w:cs="Arial"/>
                <w:sz w:val="20"/>
              </w:rPr>
              <w:t xml:space="preserve">manage their </w:t>
            </w:r>
            <w:r w:rsidR="00797B4B">
              <w:rPr>
                <w:rFonts w:ascii="Arial" w:hAnsi="Arial" w:cs="Arial"/>
                <w:sz w:val="20"/>
              </w:rPr>
              <w:t xml:space="preserve">own </w:t>
            </w:r>
            <w:r>
              <w:rPr>
                <w:rFonts w:ascii="Arial" w:hAnsi="Arial" w:cs="Arial"/>
                <w:sz w:val="20"/>
              </w:rPr>
              <w:t xml:space="preserve">condition(s), </w:t>
            </w:r>
            <w:r w:rsidRPr="00575777">
              <w:rPr>
                <w:rFonts w:ascii="Arial" w:hAnsi="Arial" w:cs="Arial"/>
                <w:sz w:val="20"/>
              </w:rPr>
              <w:t>along with truly involving them in planning their own care</w:t>
            </w:r>
            <w:r>
              <w:rPr>
                <w:rFonts w:ascii="Arial" w:hAnsi="Arial" w:cs="Arial"/>
                <w:sz w:val="20"/>
              </w:rPr>
              <w:t>,</w:t>
            </w:r>
            <w:r w:rsidRPr="00575777">
              <w:rPr>
                <w:rFonts w:ascii="Arial" w:hAnsi="Arial" w:cs="Arial"/>
                <w:sz w:val="20"/>
              </w:rPr>
              <w:t xml:space="preserve"> helps improve the outcomes of treatment, prevents deterioration or complications (including admissions to hospital), and makes people feel more in control of their lives.  </w:t>
            </w:r>
          </w:p>
        </w:tc>
      </w:tr>
      <w:tr w:rsidR="00FA65B3" w:rsidRPr="00B5552C" w:rsidTr="006965A3">
        <w:tc>
          <w:tcPr>
            <w:tcW w:w="8414" w:type="dxa"/>
            <w:shd w:val="clear" w:color="auto" w:fill="auto"/>
          </w:tcPr>
          <w:p w:rsidR="00FA65B3" w:rsidRPr="00A810D5" w:rsidRDefault="00FA65B3" w:rsidP="006965A3">
            <w:pPr>
              <w:spacing w:after="0" w:line="276" w:lineRule="auto"/>
              <w:rPr>
                <w:rFonts w:ascii="Arial" w:hAnsi="Arial" w:cs="Arial"/>
                <w:b/>
              </w:rPr>
            </w:pPr>
            <w:r w:rsidRPr="00A810D5">
              <w:rPr>
                <w:rFonts w:ascii="Arial" w:hAnsi="Arial" w:cs="Arial"/>
                <w:b/>
              </w:rPr>
              <w:t>2.</w:t>
            </w:r>
            <w:r w:rsidRPr="00A810D5">
              <w:rPr>
                <w:rFonts w:ascii="Arial" w:hAnsi="Arial" w:cs="Arial"/>
                <w:b/>
              </w:rPr>
              <w:tab/>
              <w:t>Outcomes</w:t>
            </w:r>
          </w:p>
        </w:tc>
      </w:tr>
      <w:tr w:rsidR="00FA65B3" w:rsidRPr="00DF4267" w:rsidTr="006965A3">
        <w:tc>
          <w:tcPr>
            <w:tcW w:w="8414" w:type="dxa"/>
            <w:shd w:val="clear" w:color="auto" w:fill="auto"/>
          </w:tcPr>
          <w:p w:rsidR="00FA65B3" w:rsidRPr="00A810D5" w:rsidRDefault="00FA65B3" w:rsidP="006965A3">
            <w:pPr>
              <w:spacing w:after="0" w:line="276" w:lineRule="auto"/>
              <w:rPr>
                <w:rFonts w:ascii="Arial" w:hAnsi="Arial" w:cs="Arial"/>
                <w:b/>
                <w:sz w:val="20"/>
              </w:rPr>
            </w:pPr>
          </w:p>
          <w:p w:rsidR="00FA65B3" w:rsidRPr="00A810D5" w:rsidRDefault="00FA65B3" w:rsidP="006965A3">
            <w:pPr>
              <w:spacing w:after="0" w:line="276" w:lineRule="auto"/>
              <w:rPr>
                <w:rFonts w:ascii="Arial" w:hAnsi="Arial" w:cs="Arial"/>
                <w:b/>
                <w:sz w:val="20"/>
              </w:rPr>
            </w:pPr>
            <w:r w:rsidRPr="00A810D5">
              <w:rPr>
                <w:rFonts w:ascii="Arial" w:hAnsi="Arial" w:cs="Arial"/>
                <w:b/>
                <w:sz w:val="20"/>
              </w:rPr>
              <w:t>2.1</w:t>
            </w:r>
            <w:r w:rsidRPr="00A810D5">
              <w:rPr>
                <w:rFonts w:ascii="Arial" w:hAnsi="Arial" w:cs="Arial"/>
                <w:b/>
                <w:sz w:val="20"/>
              </w:rPr>
              <w:tab/>
            </w:r>
            <w:r w:rsidRPr="00A810D5">
              <w:rPr>
                <w:rFonts w:ascii="Arial" w:hAnsi="Arial" w:cs="Arial"/>
                <w:b/>
                <w:sz w:val="20"/>
                <w:u w:val="single"/>
              </w:rPr>
              <w:t>NHS Outcomes Framework Domains &amp; Indicators</w:t>
            </w:r>
          </w:p>
          <w:p w:rsidR="00FA65B3" w:rsidRPr="00A810D5" w:rsidRDefault="00FA65B3" w:rsidP="006965A3">
            <w:pPr>
              <w:spacing w:after="0" w:line="276" w:lineRule="auto"/>
              <w:rPr>
                <w:rFonts w:ascii="Arial" w:hAnsi="Arial" w:cs="Arial"/>
                <w:b/>
                <w:sz w:val="20"/>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FA65B3" w:rsidRPr="00A810D5" w:rsidTr="006965A3">
              <w:trPr>
                <w:tblHeader/>
              </w:trPr>
              <w:tc>
                <w:tcPr>
                  <w:tcW w:w="1276" w:type="dxa"/>
                </w:tcPr>
                <w:p w:rsidR="00FA65B3" w:rsidRPr="00A810D5" w:rsidRDefault="00FA65B3" w:rsidP="006965A3">
                  <w:pPr>
                    <w:spacing w:line="276" w:lineRule="auto"/>
                    <w:rPr>
                      <w:rFonts w:ascii="Arial" w:hAnsi="Arial" w:cs="Arial"/>
                      <w:b/>
                      <w:sz w:val="20"/>
                    </w:rPr>
                  </w:pPr>
                  <w:r w:rsidRPr="00A810D5">
                    <w:rPr>
                      <w:rFonts w:ascii="Arial" w:hAnsi="Arial" w:cs="Arial"/>
                      <w:b/>
                      <w:sz w:val="20"/>
                    </w:rPr>
                    <w:t>Domain 1</w:t>
                  </w:r>
                </w:p>
              </w:tc>
              <w:tc>
                <w:tcPr>
                  <w:tcW w:w="5528" w:type="dxa"/>
                </w:tcPr>
                <w:p w:rsidR="00FA65B3" w:rsidRPr="00A810D5" w:rsidRDefault="00FA65B3" w:rsidP="006965A3">
                  <w:pPr>
                    <w:spacing w:line="276" w:lineRule="auto"/>
                    <w:rPr>
                      <w:rFonts w:ascii="Arial" w:hAnsi="Arial" w:cs="Arial"/>
                      <w:b/>
                      <w:sz w:val="20"/>
                    </w:rPr>
                  </w:pPr>
                  <w:r w:rsidRPr="00A810D5">
                    <w:rPr>
                      <w:rFonts w:ascii="Arial" w:hAnsi="Arial" w:cs="Arial"/>
                      <w:b/>
                      <w:sz w:val="20"/>
                    </w:rPr>
                    <w:t>Preventing people from dying prematurely</w:t>
                  </w:r>
                </w:p>
              </w:tc>
              <w:tc>
                <w:tcPr>
                  <w:tcW w:w="641" w:type="dxa"/>
                </w:tcPr>
                <w:p w:rsidR="00FA65B3" w:rsidRPr="00A810D5" w:rsidRDefault="00FA65B3" w:rsidP="006965A3">
                  <w:pPr>
                    <w:spacing w:line="276" w:lineRule="auto"/>
                    <w:rPr>
                      <w:rFonts w:ascii="Arial" w:hAnsi="Arial" w:cs="Arial"/>
                      <w:b/>
                      <w:sz w:val="20"/>
                    </w:rPr>
                  </w:pPr>
                </w:p>
              </w:tc>
            </w:tr>
            <w:tr w:rsidR="00FA65B3" w:rsidRPr="00A810D5" w:rsidTr="006965A3">
              <w:tc>
                <w:tcPr>
                  <w:tcW w:w="1276" w:type="dxa"/>
                </w:tcPr>
                <w:p w:rsidR="00FA65B3" w:rsidRPr="00A810D5" w:rsidRDefault="00FA65B3" w:rsidP="006965A3">
                  <w:pPr>
                    <w:spacing w:line="276" w:lineRule="auto"/>
                    <w:rPr>
                      <w:rFonts w:ascii="Arial" w:hAnsi="Arial" w:cs="Arial"/>
                      <w:b/>
                      <w:sz w:val="20"/>
                    </w:rPr>
                  </w:pPr>
                  <w:r w:rsidRPr="00A810D5">
                    <w:rPr>
                      <w:rFonts w:ascii="Arial" w:hAnsi="Arial" w:cs="Arial"/>
                      <w:b/>
                      <w:sz w:val="20"/>
                    </w:rPr>
                    <w:t>Domain 2</w:t>
                  </w:r>
                </w:p>
              </w:tc>
              <w:tc>
                <w:tcPr>
                  <w:tcW w:w="5528" w:type="dxa"/>
                </w:tcPr>
                <w:p w:rsidR="00FA65B3" w:rsidRPr="00A810D5" w:rsidRDefault="00FA65B3" w:rsidP="006965A3">
                  <w:pPr>
                    <w:spacing w:line="276" w:lineRule="auto"/>
                    <w:rPr>
                      <w:rFonts w:ascii="Arial" w:hAnsi="Arial" w:cs="Arial"/>
                      <w:b/>
                      <w:sz w:val="20"/>
                    </w:rPr>
                  </w:pPr>
                  <w:r w:rsidRPr="00A810D5">
                    <w:rPr>
                      <w:rFonts w:ascii="Arial" w:hAnsi="Arial" w:cs="Arial"/>
                      <w:b/>
                      <w:sz w:val="20"/>
                    </w:rPr>
                    <w:t xml:space="preserve">Enhancing quality of life for people with long-term </w:t>
                  </w:r>
                  <w:r w:rsidRPr="00A810D5">
                    <w:rPr>
                      <w:rFonts w:ascii="Arial" w:hAnsi="Arial" w:cs="Arial"/>
                      <w:b/>
                      <w:sz w:val="20"/>
                    </w:rPr>
                    <w:lastRenderedPageBreak/>
                    <w:t>conditions</w:t>
                  </w:r>
                </w:p>
              </w:tc>
              <w:tc>
                <w:tcPr>
                  <w:tcW w:w="641" w:type="dxa"/>
                </w:tcPr>
                <w:p w:rsidR="00FA65B3" w:rsidRPr="00A810D5" w:rsidRDefault="00FA65B3" w:rsidP="006965A3">
                  <w:pPr>
                    <w:spacing w:line="276" w:lineRule="auto"/>
                    <w:rPr>
                      <w:rFonts w:ascii="Arial" w:hAnsi="Arial" w:cs="Arial"/>
                      <w:b/>
                      <w:sz w:val="20"/>
                    </w:rPr>
                  </w:pPr>
                </w:p>
              </w:tc>
            </w:tr>
            <w:tr w:rsidR="00FA65B3" w:rsidRPr="00A810D5" w:rsidTr="006965A3">
              <w:tc>
                <w:tcPr>
                  <w:tcW w:w="1276" w:type="dxa"/>
                </w:tcPr>
                <w:p w:rsidR="00FA65B3" w:rsidRPr="00A810D5" w:rsidRDefault="00FA65B3" w:rsidP="006965A3">
                  <w:pPr>
                    <w:spacing w:line="276" w:lineRule="auto"/>
                    <w:rPr>
                      <w:rFonts w:ascii="Arial" w:hAnsi="Arial" w:cs="Arial"/>
                      <w:b/>
                      <w:sz w:val="20"/>
                    </w:rPr>
                  </w:pPr>
                  <w:r w:rsidRPr="00A810D5">
                    <w:rPr>
                      <w:rFonts w:ascii="Arial" w:hAnsi="Arial" w:cs="Arial"/>
                      <w:b/>
                      <w:sz w:val="20"/>
                    </w:rPr>
                    <w:lastRenderedPageBreak/>
                    <w:t>Domain 3</w:t>
                  </w:r>
                </w:p>
              </w:tc>
              <w:tc>
                <w:tcPr>
                  <w:tcW w:w="5528" w:type="dxa"/>
                </w:tcPr>
                <w:p w:rsidR="00FA65B3" w:rsidRPr="00A810D5" w:rsidRDefault="00FA65B3" w:rsidP="006965A3">
                  <w:pPr>
                    <w:spacing w:line="276" w:lineRule="auto"/>
                    <w:rPr>
                      <w:rFonts w:ascii="Arial" w:hAnsi="Arial" w:cs="Arial"/>
                      <w:b/>
                      <w:sz w:val="20"/>
                    </w:rPr>
                  </w:pPr>
                  <w:r w:rsidRPr="00A810D5">
                    <w:rPr>
                      <w:rFonts w:ascii="Arial" w:hAnsi="Arial" w:cs="Arial"/>
                      <w:b/>
                      <w:sz w:val="20"/>
                    </w:rPr>
                    <w:t>Helping people to recover from episodes of ill-health or following injury</w:t>
                  </w:r>
                </w:p>
              </w:tc>
              <w:tc>
                <w:tcPr>
                  <w:tcW w:w="641" w:type="dxa"/>
                </w:tcPr>
                <w:p w:rsidR="00FA65B3" w:rsidRPr="00A810D5" w:rsidRDefault="00FA65B3" w:rsidP="006965A3">
                  <w:pPr>
                    <w:spacing w:line="276" w:lineRule="auto"/>
                    <w:rPr>
                      <w:rFonts w:ascii="Arial" w:hAnsi="Arial" w:cs="Arial"/>
                      <w:b/>
                      <w:sz w:val="20"/>
                    </w:rPr>
                  </w:pPr>
                </w:p>
              </w:tc>
            </w:tr>
            <w:tr w:rsidR="00FA65B3" w:rsidRPr="00A810D5" w:rsidTr="006965A3">
              <w:tc>
                <w:tcPr>
                  <w:tcW w:w="1276" w:type="dxa"/>
                </w:tcPr>
                <w:p w:rsidR="00FA65B3" w:rsidRPr="00A810D5" w:rsidRDefault="00FA65B3" w:rsidP="006965A3">
                  <w:pPr>
                    <w:spacing w:line="276" w:lineRule="auto"/>
                    <w:rPr>
                      <w:rFonts w:ascii="Arial" w:hAnsi="Arial" w:cs="Arial"/>
                      <w:b/>
                      <w:sz w:val="20"/>
                    </w:rPr>
                  </w:pPr>
                  <w:r w:rsidRPr="00A810D5">
                    <w:rPr>
                      <w:rFonts w:ascii="Arial" w:hAnsi="Arial" w:cs="Arial"/>
                      <w:b/>
                      <w:sz w:val="20"/>
                    </w:rPr>
                    <w:t>Domain 4</w:t>
                  </w:r>
                </w:p>
              </w:tc>
              <w:tc>
                <w:tcPr>
                  <w:tcW w:w="5528" w:type="dxa"/>
                </w:tcPr>
                <w:p w:rsidR="00FA65B3" w:rsidRPr="00A810D5" w:rsidRDefault="00FA65B3" w:rsidP="006965A3">
                  <w:pPr>
                    <w:spacing w:line="276" w:lineRule="auto"/>
                    <w:rPr>
                      <w:rFonts w:ascii="Arial" w:hAnsi="Arial" w:cs="Arial"/>
                      <w:b/>
                      <w:sz w:val="20"/>
                    </w:rPr>
                  </w:pPr>
                  <w:r w:rsidRPr="00A810D5">
                    <w:rPr>
                      <w:rFonts w:ascii="Arial" w:hAnsi="Arial" w:cs="Arial"/>
                      <w:b/>
                      <w:sz w:val="20"/>
                    </w:rPr>
                    <w:t>Ensuring people have a positive experience of care</w:t>
                  </w:r>
                </w:p>
              </w:tc>
              <w:tc>
                <w:tcPr>
                  <w:tcW w:w="641" w:type="dxa"/>
                </w:tcPr>
                <w:p w:rsidR="00FA65B3" w:rsidRPr="00A810D5" w:rsidRDefault="00FA65B3" w:rsidP="006965A3">
                  <w:pPr>
                    <w:spacing w:line="276" w:lineRule="auto"/>
                    <w:rPr>
                      <w:rFonts w:ascii="Arial" w:hAnsi="Arial" w:cs="Arial"/>
                      <w:b/>
                      <w:sz w:val="20"/>
                    </w:rPr>
                  </w:pPr>
                </w:p>
              </w:tc>
            </w:tr>
            <w:tr w:rsidR="00FA65B3" w:rsidRPr="00A810D5" w:rsidTr="006965A3">
              <w:tc>
                <w:tcPr>
                  <w:tcW w:w="1276" w:type="dxa"/>
                </w:tcPr>
                <w:p w:rsidR="00FA65B3" w:rsidRPr="00A810D5" w:rsidRDefault="00FA65B3" w:rsidP="006965A3">
                  <w:pPr>
                    <w:spacing w:line="276" w:lineRule="auto"/>
                    <w:rPr>
                      <w:rFonts w:ascii="Arial" w:hAnsi="Arial" w:cs="Arial"/>
                      <w:b/>
                      <w:sz w:val="20"/>
                    </w:rPr>
                  </w:pPr>
                  <w:r w:rsidRPr="00A810D5">
                    <w:rPr>
                      <w:rFonts w:ascii="Arial" w:hAnsi="Arial" w:cs="Arial"/>
                      <w:b/>
                      <w:sz w:val="20"/>
                    </w:rPr>
                    <w:t>Domain 5</w:t>
                  </w:r>
                </w:p>
              </w:tc>
              <w:tc>
                <w:tcPr>
                  <w:tcW w:w="5528" w:type="dxa"/>
                </w:tcPr>
                <w:p w:rsidR="00FA65B3" w:rsidRPr="00A810D5" w:rsidRDefault="00FA65B3" w:rsidP="006965A3">
                  <w:pPr>
                    <w:spacing w:line="276" w:lineRule="auto"/>
                    <w:rPr>
                      <w:rFonts w:ascii="Arial" w:hAnsi="Arial" w:cs="Arial"/>
                      <w:b/>
                      <w:sz w:val="20"/>
                    </w:rPr>
                  </w:pPr>
                  <w:r w:rsidRPr="00A810D5">
                    <w:rPr>
                      <w:rFonts w:ascii="Arial" w:hAnsi="Arial" w:cs="Arial"/>
                      <w:b/>
                      <w:sz w:val="20"/>
                    </w:rPr>
                    <w:t>Treating and caring for people in safe environment and protecting them from avoidable harm</w:t>
                  </w:r>
                </w:p>
              </w:tc>
              <w:tc>
                <w:tcPr>
                  <w:tcW w:w="641" w:type="dxa"/>
                </w:tcPr>
                <w:p w:rsidR="00FA65B3" w:rsidRPr="00A810D5" w:rsidRDefault="00FA65B3" w:rsidP="006965A3">
                  <w:pPr>
                    <w:spacing w:line="276" w:lineRule="auto"/>
                    <w:rPr>
                      <w:rFonts w:ascii="Arial" w:hAnsi="Arial" w:cs="Arial"/>
                      <w:b/>
                      <w:sz w:val="20"/>
                    </w:rPr>
                  </w:pPr>
                </w:p>
              </w:tc>
            </w:tr>
          </w:tbl>
          <w:p w:rsidR="00FA65B3" w:rsidRPr="00A810D5" w:rsidRDefault="00FA65B3" w:rsidP="006965A3">
            <w:pPr>
              <w:spacing w:after="0" w:line="276" w:lineRule="auto"/>
              <w:rPr>
                <w:rFonts w:ascii="Arial" w:hAnsi="Arial" w:cs="Arial"/>
                <w:b/>
                <w:sz w:val="20"/>
              </w:rPr>
            </w:pPr>
          </w:p>
          <w:p w:rsidR="00FA65B3" w:rsidRDefault="00FA65B3" w:rsidP="006965A3">
            <w:pPr>
              <w:spacing w:after="0" w:line="276" w:lineRule="auto"/>
              <w:rPr>
                <w:rFonts w:ascii="Arial" w:hAnsi="Arial" w:cs="Arial"/>
                <w:b/>
                <w:sz w:val="20"/>
              </w:rPr>
            </w:pPr>
            <w:r w:rsidRPr="00A810D5">
              <w:rPr>
                <w:rFonts w:ascii="Arial" w:hAnsi="Arial" w:cs="Arial"/>
                <w:b/>
                <w:sz w:val="20"/>
              </w:rPr>
              <w:t>2.2</w:t>
            </w:r>
            <w:r w:rsidRPr="00A810D5">
              <w:rPr>
                <w:rFonts w:ascii="Arial" w:hAnsi="Arial" w:cs="Arial"/>
                <w:b/>
                <w:sz w:val="20"/>
              </w:rPr>
              <w:tab/>
              <w:t>Local defined outcomes</w:t>
            </w:r>
          </w:p>
          <w:p w:rsidR="00575777" w:rsidRPr="00575777" w:rsidRDefault="00797B4B" w:rsidP="00575777">
            <w:pPr>
              <w:pStyle w:val="ListParagraph"/>
              <w:numPr>
                <w:ilvl w:val="0"/>
                <w:numId w:val="5"/>
              </w:numPr>
              <w:spacing w:after="120" w:line="276" w:lineRule="auto"/>
              <w:contextualSpacing/>
              <w:rPr>
                <w:rFonts w:ascii="Arial" w:hAnsi="Arial" w:cs="Arial"/>
                <w:sz w:val="20"/>
                <w:szCs w:val="20"/>
              </w:rPr>
            </w:pPr>
            <w:r>
              <w:rPr>
                <w:rFonts w:ascii="Arial" w:hAnsi="Arial" w:cs="Arial"/>
                <w:sz w:val="20"/>
                <w:szCs w:val="20"/>
              </w:rPr>
              <w:t xml:space="preserve">An improvement </w:t>
            </w:r>
            <w:r w:rsidR="00575777" w:rsidRPr="00575777">
              <w:rPr>
                <w:rFonts w:ascii="Arial" w:hAnsi="Arial" w:cs="Arial"/>
                <w:sz w:val="20"/>
                <w:szCs w:val="20"/>
              </w:rPr>
              <w:t xml:space="preserve">in patients’ mental health and wellbeing. </w:t>
            </w:r>
          </w:p>
          <w:p w:rsidR="00575777" w:rsidRPr="00575777" w:rsidRDefault="00575777" w:rsidP="00575777">
            <w:pPr>
              <w:pStyle w:val="ListParagraph"/>
              <w:numPr>
                <w:ilvl w:val="0"/>
                <w:numId w:val="5"/>
              </w:numPr>
              <w:spacing w:after="120" w:line="276" w:lineRule="auto"/>
              <w:contextualSpacing/>
              <w:rPr>
                <w:rFonts w:ascii="Arial" w:hAnsi="Arial" w:cs="Arial"/>
                <w:sz w:val="20"/>
                <w:szCs w:val="20"/>
              </w:rPr>
            </w:pPr>
            <w:r w:rsidRPr="00575777">
              <w:rPr>
                <w:rFonts w:ascii="Arial" w:hAnsi="Arial" w:cs="Arial"/>
                <w:sz w:val="20"/>
                <w:szCs w:val="20"/>
              </w:rPr>
              <w:t>An increase in the range of services offered by the Practice, allowing a more holistic care package</w:t>
            </w:r>
          </w:p>
          <w:p w:rsidR="00575777" w:rsidRPr="00575777" w:rsidRDefault="00797B4B" w:rsidP="00575777">
            <w:pPr>
              <w:pStyle w:val="ListParagraph"/>
              <w:numPr>
                <w:ilvl w:val="0"/>
                <w:numId w:val="5"/>
              </w:numPr>
              <w:spacing w:after="120" w:line="276" w:lineRule="auto"/>
              <w:contextualSpacing/>
              <w:rPr>
                <w:rFonts w:ascii="Arial" w:hAnsi="Arial" w:cs="Arial"/>
                <w:sz w:val="20"/>
                <w:szCs w:val="20"/>
              </w:rPr>
            </w:pPr>
            <w:r>
              <w:rPr>
                <w:rFonts w:ascii="Arial" w:hAnsi="Arial" w:cs="Arial"/>
                <w:sz w:val="20"/>
                <w:szCs w:val="20"/>
              </w:rPr>
              <w:t xml:space="preserve">An increase in the number of </w:t>
            </w:r>
            <w:r w:rsidR="00575777" w:rsidRPr="00575777">
              <w:rPr>
                <w:rFonts w:ascii="Arial" w:hAnsi="Arial" w:cs="Arial"/>
                <w:sz w:val="20"/>
                <w:szCs w:val="20"/>
              </w:rPr>
              <w:t xml:space="preserve">General Practice appointments </w:t>
            </w:r>
            <w:r>
              <w:rPr>
                <w:rFonts w:ascii="Arial" w:hAnsi="Arial" w:cs="Arial"/>
                <w:sz w:val="20"/>
                <w:szCs w:val="20"/>
              </w:rPr>
              <w:t>released</w:t>
            </w:r>
          </w:p>
          <w:p w:rsidR="00575777" w:rsidRPr="00575777" w:rsidRDefault="00797B4B" w:rsidP="00575777">
            <w:pPr>
              <w:pStyle w:val="ListParagraph"/>
              <w:numPr>
                <w:ilvl w:val="0"/>
                <w:numId w:val="5"/>
              </w:numPr>
              <w:spacing w:after="120" w:line="276" w:lineRule="auto"/>
              <w:contextualSpacing/>
              <w:rPr>
                <w:rFonts w:ascii="Arial" w:hAnsi="Arial" w:cs="Arial"/>
                <w:sz w:val="20"/>
                <w:szCs w:val="20"/>
              </w:rPr>
            </w:pPr>
            <w:r>
              <w:rPr>
                <w:rFonts w:ascii="Arial" w:hAnsi="Arial" w:cs="Arial"/>
                <w:sz w:val="20"/>
                <w:szCs w:val="20"/>
              </w:rPr>
              <w:t>Increase in the number of i</w:t>
            </w:r>
            <w:r w:rsidR="00575777" w:rsidRPr="00575777">
              <w:rPr>
                <w:rFonts w:ascii="Arial" w:hAnsi="Arial" w:cs="Arial"/>
                <w:sz w:val="20"/>
                <w:szCs w:val="20"/>
              </w:rPr>
              <w:t>nterventions to increase social participation</w:t>
            </w:r>
          </w:p>
          <w:p w:rsidR="00575777" w:rsidRPr="00575777" w:rsidRDefault="00797B4B" w:rsidP="00575777">
            <w:pPr>
              <w:pStyle w:val="ListParagraph"/>
              <w:numPr>
                <w:ilvl w:val="0"/>
                <w:numId w:val="5"/>
              </w:numPr>
              <w:spacing w:after="120" w:line="276" w:lineRule="auto"/>
              <w:contextualSpacing/>
              <w:rPr>
                <w:rFonts w:ascii="Arial" w:hAnsi="Arial" w:cs="Arial"/>
                <w:sz w:val="20"/>
                <w:szCs w:val="20"/>
              </w:rPr>
            </w:pPr>
            <w:r>
              <w:rPr>
                <w:rFonts w:ascii="Arial" w:hAnsi="Arial" w:cs="Arial"/>
                <w:sz w:val="20"/>
                <w:szCs w:val="20"/>
              </w:rPr>
              <w:t>An increase in p</w:t>
            </w:r>
            <w:r w:rsidR="00575777" w:rsidRPr="00575777">
              <w:rPr>
                <w:rFonts w:ascii="Arial" w:hAnsi="Arial" w:cs="Arial"/>
                <w:sz w:val="20"/>
                <w:szCs w:val="20"/>
              </w:rPr>
              <w:t>atients feeling supported to increasingly self-manage their long term conditions</w:t>
            </w:r>
          </w:p>
          <w:p w:rsidR="00575777" w:rsidRPr="00575777" w:rsidRDefault="00797B4B" w:rsidP="00575777">
            <w:pPr>
              <w:pStyle w:val="ListParagraph"/>
              <w:numPr>
                <w:ilvl w:val="0"/>
                <w:numId w:val="5"/>
              </w:numPr>
              <w:spacing w:after="120" w:line="276" w:lineRule="auto"/>
              <w:contextualSpacing/>
              <w:rPr>
                <w:rFonts w:ascii="Arial" w:hAnsi="Arial" w:cs="Arial"/>
                <w:sz w:val="20"/>
                <w:szCs w:val="20"/>
              </w:rPr>
            </w:pPr>
            <w:r>
              <w:rPr>
                <w:rFonts w:ascii="Arial" w:hAnsi="Arial" w:cs="Arial"/>
                <w:sz w:val="20"/>
                <w:szCs w:val="20"/>
              </w:rPr>
              <w:t>A r</w:t>
            </w:r>
            <w:r w:rsidR="00575777" w:rsidRPr="00575777">
              <w:rPr>
                <w:rFonts w:ascii="Arial" w:hAnsi="Arial" w:cs="Arial"/>
                <w:sz w:val="20"/>
                <w:szCs w:val="20"/>
              </w:rPr>
              <w:t>eduction in A&amp;E attendances among patients referred to the Wellbeing service</w:t>
            </w:r>
          </w:p>
          <w:p w:rsidR="00FA65B3" w:rsidRPr="00575777" w:rsidRDefault="00797B4B" w:rsidP="00797B4B">
            <w:pPr>
              <w:pStyle w:val="ListParagraph"/>
              <w:numPr>
                <w:ilvl w:val="0"/>
                <w:numId w:val="5"/>
              </w:numPr>
              <w:spacing w:after="120" w:line="276" w:lineRule="auto"/>
              <w:contextualSpacing/>
              <w:rPr>
                <w:rFonts w:ascii="Arial" w:hAnsi="Arial" w:cs="Arial"/>
                <w:sz w:val="20"/>
                <w:szCs w:val="20"/>
              </w:rPr>
            </w:pPr>
            <w:r>
              <w:rPr>
                <w:rFonts w:ascii="Arial" w:hAnsi="Arial" w:cs="Arial"/>
                <w:sz w:val="20"/>
                <w:szCs w:val="20"/>
              </w:rPr>
              <w:t>An i</w:t>
            </w:r>
            <w:r w:rsidR="00575777" w:rsidRPr="00575777">
              <w:rPr>
                <w:rFonts w:ascii="Arial" w:hAnsi="Arial" w:cs="Arial"/>
                <w:sz w:val="20"/>
                <w:szCs w:val="20"/>
              </w:rPr>
              <w:t xml:space="preserve">mprovement in the link between the Practice and the local voluntary sector. </w:t>
            </w:r>
          </w:p>
        </w:tc>
      </w:tr>
      <w:tr w:rsidR="00FA65B3" w:rsidRPr="00B5552C" w:rsidTr="006965A3">
        <w:tc>
          <w:tcPr>
            <w:tcW w:w="8414" w:type="dxa"/>
            <w:shd w:val="clear" w:color="auto" w:fill="auto"/>
          </w:tcPr>
          <w:p w:rsidR="00FA65B3" w:rsidRPr="00A810D5" w:rsidRDefault="00FA65B3" w:rsidP="006965A3">
            <w:pPr>
              <w:spacing w:after="0" w:line="276" w:lineRule="auto"/>
              <w:rPr>
                <w:rFonts w:ascii="Arial" w:hAnsi="Arial" w:cs="Arial"/>
                <w:b/>
              </w:rPr>
            </w:pPr>
            <w:r w:rsidRPr="00A810D5">
              <w:rPr>
                <w:rFonts w:ascii="Arial" w:hAnsi="Arial" w:cs="Arial"/>
                <w:b/>
              </w:rPr>
              <w:lastRenderedPageBreak/>
              <w:t>3.</w:t>
            </w:r>
            <w:r w:rsidRPr="00A810D5">
              <w:rPr>
                <w:rFonts w:ascii="Arial" w:hAnsi="Arial" w:cs="Arial"/>
                <w:b/>
              </w:rPr>
              <w:tab/>
              <w:t>Scope</w:t>
            </w:r>
          </w:p>
        </w:tc>
      </w:tr>
      <w:tr w:rsidR="00FA65B3" w:rsidRPr="00512021" w:rsidTr="006965A3">
        <w:tc>
          <w:tcPr>
            <w:tcW w:w="8414" w:type="dxa"/>
            <w:shd w:val="clear" w:color="auto" w:fill="auto"/>
          </w:tcPr>
          <w:p w:rsidR="00FA65B3" w:rsidRPr="00A810D5" w:rsidRDefault="00FA65B3" w:rsidP="006965A3">
            <w:pPr>
              <w:spacing w:after="0"/>
              <w:rPr>
                <w:rFonts w:ascii="Arial" w:hAnsi="Arial" w:cs="Arial"/>
                <w:sz w:val="20"/>
              </w:rPr>
            </w:pPr>
          </w:p>
          <w:p w:rsidR="007647EA" w:rsidRDefault="00FA65B3" w:rsidP="00797B4B">
            <w:pPr>
              <w:spacing w:after="0"/>
              <w:rPr>
                <w:rFonts w:ascii="Arial" w:hAnsi="Arial" w:cs="Arial"/>
                <w:b/>
                <w:sz w:val="20"/>
              </w:rPr>
            </w:pPr>
            <w:r w:rsidRPr="00A810D5">
              <w:rPr>
                <w:rFonts w:ascii="Arial" w:hAnsi="Arial" w:cs="Arial"/>
                <w:b/>
                <w:sz w:val="20"/>
              </w:rPr>
              <w:t>3.1</w:t>
            </w:r>
            <w:r w:rsidRPr="00A810D5">
              <w:rPr>
                <w:rFonts w:ascii="Arial" w:hAnsi="Arial" w:cs="Arial"/>
                <w:b/>
                <w:sz w:val="20"/>
              </w:rPr>
              <w:tab/>
              <w:t>Aims and objectives of service</w:t>
            </w:r>
          </w:p>
          <w:p w:rsidR="001D75F9" w:rsidRDefault="001D75F9" w:rsidP="00797B4B">
            <w:pPr>
              <w:spacing w:after="0"/>
              <w:rPr>
                <w:rFonts w:ascii="Arial" w:hAnsi="Arial" w:cs="Arial"/>
                <w:b/>
                <w:sz w:val="20"/>
              </w:rPr>
            </w:pPr>
          </w:p>
          <w:p w:rsidR="001D75F9" w:rsidRPr="001D75F9" w:rsidRDefault="001D75F9" w:rsidP="001D75F9">
            <w:pPr>
              <w:spacing w:line="276" w:lineRule="auto"/>
              <w:rPr>
                <w:rFonts w:ascii="Arial" w:hAnsi="Arial" w:cs="Arial"/>
                <w:sz w:val="20"/>
              </w:rPr>
            </w:pPr>
            <w:r w:rsidRPr="001D75F9">
              <w:rPr>
                <w:rFonts w:ascii="Arial" w:hAnsi="Arial" w:cs="Arial"/>
                <w:sz w:val="20"/>
              </w:rPr>
              <w:t>A Wellbeing Service has been piloted across the West Cheshire Clinical Commissioning Group since July 2015. This holistic service, works with patients in their own homes and at GP practices helping them to build personal resilience in self-managing their health and wellbeing. Following the evaluation of that pilot</w:t>
            </w:r>
            <w:r>
              <w:rPr>
                <w:rFonts w:ascii="Arial" w:hAnsi="Arial" w:cs="Arial"/>
                <w:sz w:val="20"/>
              </w:rPr>
              <w:t xml:space="preserve">, </w:t>
            </w:r>
            <w:r w:rsidRPr="001D75F9">
              <w:rPr>
                <w:rFonts w:ascii="Arial" w:hAnsi="Arial" w:cs="Arial"/>
                <w:sz w:val="20"/>
              </w:rPr>
              <w:t>it has been agreed to include two other separate services that complement the work that has been done within the Wellbeing Service.  These include self-management courses and peer-to-peer coaching.</w:t>
            </w:r>
          </w:p>
          <w:p w:rsidR="007647EA" w:rsidRPr="00C21C98" w:rsidRDefault="007647EA" w:rsidP="007647EA">
            <w:pPr>
              <w:rPr>
                <w:rFonts w:ascii="Arial" w:hAnsi="Arial" w:cs="Arial"/>
                <w:sz w:val="20"/>
              </w:rPr>
            </w:pPr>
            <w:r w:rsidRPr="00C21C98">
              <w:rPr>
                <w:rFonts w:ascii="Arial" w:hAnsi="Arial" w:cs="Arial"/>
                <w:sz w:val="20"/>
              </w:rPr>
              <w:t xml:space="preserve">The Wellbeing service is designed to support </w:t>
            </w:r>
            <w:r w:rsidR="00797B4B">
              <w:rPr>
                <w:rFonts w:ascii="Arial" w:hAnsi="Arial" w:cs="Arial"/>
                <w:sz w:val="20"/>
              </w:rPr>
              <w:t>adults</w:t>
            </w:r>
            <w:r w:rsidRPr="00C21C98">
              <w:rPr>
                <w:rFonts w:ascii="Arial" w:hAnsi="Arial" w:cs="Arial"/>
                <w:sz w:val="20"/>
              </w:rPr>
              <w:t xml:space="preserve"> </w:t>
            </w:r>
            <w:r w:rsidR="00797B4B" w:rsidRPr="00C21C98">
              <w:rPr>
                <w:rFonts w:ascii="Arial" w:hAnsi="Arial" w:cs="Arial"/>
                <w:sz w:val="20"/>
              </w:rPr>
              <w:t>who are registered with practices in West Cheshire Clinical Commissioning Group</w:t>
            </w:r>
            <w:r w:rsidR="00797B4B">
              <w:rPr>
                <w:rFonts w:ascii="Arial" w:hAnsi="Arial" w:cs="Arial"/>
                <w:sz w:val="20"/>
              </w:rPr>
              <w:t xml:space="preserve">, </w:t>
            </w:r>
            <w:r w:rsidRPr="00C21C98">
              <w:rPr>
                <w:rFonts w:ascii="Arial" w:hAnsi="Arial" w:cs="Arial"/>
                <w:sz w:val="20"/>
              </w:rPr>
              <w:t>with one or more long term condition/s to resolve their non-medical needs and improve their effectiveness to self-manage their conditions.  The service being tendered has two elements:</w:t>
            </w:r>
          </w:p>
          <w:p w:rsidR="007647EA" w:rsidRPr="00C21C98" w:rsidRDefault="007647EA" w:rsidP="007647EA">
            <w:pPr>
              <w:pStyle w:val="ListParagraph"/>
              <w:numPr>
                <w:ilvl w:val="0"/>
                <w:numId w:val="6"/>
              </w:numPr>
              <w:spacing w:after="200" w:line="276" w:lineRule="auto"/>
              <w:contextualSpacing/>
              <w:rPr>
                <w:rFonts w:ascii="Arial" w:hAnsi="Arial" w:cs="Arial"/>
                <w:sz w:val="20"/>
                <w:szCs w:val="20"/>
              </w:rPr>
            </w:pPr>
            <w:r w:rsidRPr="00C21C98">
              <w:rPr>
                <w:rFonts w:ascii="Arial" w:hAnsi="Arial" w:cs="Arial"/>
                <w:sz w:val="20"/>
                <w:szCs w:val="20"/>
              </w:rPr>
              <w:t>The provision of advice, signposting and support, and where necessary, low level non-statutory advocacy support, to assist them with a broader set of non-medical issues.</w:t>
            </w:r>
          </w:p>
          <w:p w:rsidR="007647EA" w:rsidRPr="00C21C98" w:rsidRDefault="007647EA" w:rsidP="007647EA">
            <w:pPr>
              <w:pStyle w:val="ListParagraph"/>
              <w:numPr>
                <w:ilvl w:val="0"/>
                <w:numId w:val="6"/>
              </w:numPr>
              <w:spacing w:after="200" w:line="276" w:lineRule="auto"/>
              <w:contextualSpacing/>
              <w:rPr>
                <w:rFonts w:ascii="Arial" w:hAnsi="Arial" w:cs="Arial"/>
                <w:sz w:val="20"/>
                <w:szCs w:val="20"/>
              </w:rPr>
            </w:pPr>
            <w:r w:rsidRPr="00C21C98">
              <w:rPr>
                <w:rFonts w:ascii="Arial" w:hAnsi="Arial" w:cs="Arial"/>
                <w:sz w:val="20"/>
                <w:szCs w:val="20"/>
              </w:rPr>
              <w:t>Deliver self-care management courses and one to one peer support.</w:t>
            </w:r>
          </w:p>
          <w:p w:rsidR="00797B4B" w:rsidRPr="00A810D5" w:rsidRDefault="00797B4B" w:rsidP="006965A3">
            <w:pPr>
              <w:spacing w:after="0"/>
              <w:rPr>
                <w:rFonts w:ascii="Arial" w:hAnsi="Arial" w:cs="Arial"/>
                <w:sz w:val="20"/>
              </w:rPr>
            </w:pPr>
          </w:p>
          <w:p w:rsidR="00C21C98" w:rsidRPr="00A810D5" w:rsidRDefault="00C21C98" w:rsidP="006965A3">
            <w:pPr>
              <w:spacing w:after="0"/>
              <w:rPr>
                <w:rFonts w:ascii="Arial" w:hAnsi="Arial" w:cs="Arial"/>
                <w:sz w:val="20"/>
              </w:rPr>
            </w:pPr>
          </w:p>
          <w:p w:rsidR="00FA65B3" w:rsidRDefault="00FA65B3" w:rsidP="006965A3">
            <w:pPr>
              <w:spacing w:after="0"/>
              <w:rPr>
                <w:rFonts w:ascii="Arial" w:hAnsi="Arial" w:cs="Arial"/>
                <w:b/>
                <w:sz w:val="20"/>
              </w:rPr>
            </w:pPr>
            <w:r w:rsidRPr="00A810D5">
              <w:rPr>
                <w:rFonts w:ascii="Arial" w:hAnsi="Arial" w:cs="Arial"/>
                <w:b/>
                <w:sz w:val="20"/>
              </w:rPr>
              <w:t>3.2</w:t>
            </w:r>
            <w:r w:rsidRPr="00A810D5">
              <w:rPr>
                <w:rFonts w:ascii="Arial" w:hAnsi="Arial" w:cs="Arial"/>
                <w:b/>
                <w:sz w:val="20"/>
              </w:rPr>
              <w:tab/>
              <w:t>Service description/care pathway</w:t>
            </w:r>
          </w:p>
          <w:p w:rsidR="00C21C98" w:rsidRDefault="00C21C98" w:rsidP="006965A3">
            <w:pPr>
              <w:spacing w:after="0"/>
              <w:rPr>
                <w:rFonts w:ascii="Arial" w:hAnsi="Arial" w:cs="Arial"/>
                <w:b/>
                <w:sz w:val="20"/>
              </w:rPr>
            </w:pPr>
          </w:p>
          <w:p w:rsidR="00C21C98" w:rsidRPr="00C21C98" w:rsidRDefault="00C21C98" w:rsidP="00C21C98">
            <w:pPr>
              <w:rPr>
                <w:rFonts w:ascii="Arial" w:hAnsi="Arial" w:cs="Arial"/>
                <w:sz w:val="20"/>
              </w:rPr>
            </w:pPr>
            <w:r w:rsidRPr="00C21C98">
              <w:rPr>
                <w:rFonts w:ascii="Arial" w:hAnsi="Arial" w:cs="Arial"/>
                <w:sz w:val="20"/>
              </w:rPr>
              <w:t xml:space="preserve">The aim of this service is to provide support, signposting and advice to improve the wellbeing of those patients with long term health conditions; to address </w:t>
            </w:r>
            <w:proofErr w:type="gramStart"/>
            <w:r w:rsidRPr="00C21C98">
              <w:rPr>
                <w:rFonts w:ascii="Arial" w:hAnsi="Arial" w:cs="Arial"/>
                <w:sz w:val="20"/>
              </w:rPr>
              <w:t>social,</w:t>
            </w:r>
            <w:proofErr w:type="gramEnd"/>
            <w:r w:rsidRPr="00C21C98">
              <w:rPr>
                <w:rFonts w:ascii="Arial" w:hAnsi="Arial" w:cs="Arial"/>
                <w:sz w:val="20"/>
              </w:rPr>
              <w:t xml:space="preserve"> and non-medical issues that are causing them to access health services inappropriately.  As well as supporting those with long term conditions to improve the management of their condition.</w:t>
            </w:r>
          </w:p>
          <w:p w:rsidR="00C21C98" w:rsidRPr="00C21C98" w:rsidRDefault="00C21C98" w:rsidP="00C21C98">
            <w:pPr>
              <w:rPr>
                <w:rFonts w:ascii="Arial" w:hAnsi="Arial" w:cs="Arial"/>
                <w:sz w:val="20"/>
              </w:rPr>
            </w:pPr>
            <w:r w:rsidRPr="00C21C98">
              <w:rPr>
                <w:rFonts w:ascii="Arial" w:hAnsi="Arial" w:cs="Arial"/>
                <w:sz w:val="20"/>
              </w:rPr>
              <w:t xml:space="preserve">The Wellbeing Service will take direct referrals from GPs, other practice staff and community care teams and provide follow-up information and advice on a wide range of issues.  Working with a ‘Wellbeing Coordinator’ the patient will build personal resilience, and improve their ability to self-manage their health and wellbeing thus reducing demand on GP/hospital/Integrated Health and Care services.  This will include a range of tools including care-navigation, self-management courses for patients and the use of volunteer peer support. </w:t>
            </w:r>
          </w:p>
          <w:p w:rsidR="00C21C98" w:rsidRPr="00C21C98" w:rsidRDefault="00C21C98" w:rsidP="00C21C98">
            <w:pPr>
              <w:numPr>
                <w:ilvl w:val="0"/>
                <w:numId w:val="8"/>
              </w:numPr>
              <w:spacing w:line="276" w:lineRule="auto"/>
              <w:contextualSpacing/>
              <w:rPr>
                <w:rFonts w:ascii="Arial" w:eastAsia="Calibri" w:hAnsi="Arial" w:cs="Arial"/>
                <w:sz w:val="20"/>
              </w:rPr>
            </w:pPr>
            <w:r w:rsidRPr="00C21C98">
              <w:rPr>
                <w:rFonts w:ascii="Arial" w:hAnsi="Arial" w:cs="Arial"/>
                <w:sz w:val="20"/>
              </w:rPr>
              <w:lastRenderedPageBreak/>
              <w:t>Wellbeing Co-</w:t>
            </w:r>
            <w:proofErr w:type="spellStart"/>
            <w:r w:rsidRPr="00C21C98">
              <w:rPr>
                <w:rFonts w:ascii="Arial" w:hAnsi="Arial" w:cs="Arial"/>
                <w:sz w:val="20"/>
              </w:rPr>
              <w:t>ordinators</w:t>
            </w:r>
            <w:proofErr w:type="spellEnd"/>
            <w:r w:rsidRPr="00C21C98">
              <w:rPr>
                <w:rFonts w:ascii="Arial" w:hAnsi="Arial" w:cs="Arial"/>
                <w:sz w:val="20"/>
              </w:rPr>
              <w:t xml:space="preserve"> will be based on a cluster footprint of 3-4 practices, managing a caseload of patients made up from those practices.  There are nine clusters across the three C</w:t>
            </w:r>
            <w:r>
              <w:rPr>
                <w:rFonts w:ascii="Arial" w:hAnsi="Arial" w:cs="Arial"/>
                <w:sz w:val="20"/>
              </w:rPr>
              <w:t>CG localities: City, Ellesmere P</w:t>
            </w:r>
            <w:r w:rsidRPr="00C21C98">
              <w:rPr>
                <w:rFonts w:ascii="Arial" w:hAnsi="Arial" w:cs="Arial"/>
                <w:sz w:val="20"/>
              </w:rPr>
              <w:t xml:space="preserve">ort &amp; </w:t>
            </w:r>
            <w:proofErr w:type="spellStart"/>
            <w:r w:rsidRPr="00C21C98">
              <w:rPr>
                <w:rFonts w:ascii="Arial" w:hAnsi="Arial" w:cs="Arial"/>
                <w:sz w:val="20"/>
              </w:rPr>
              <w:t>Neston</w:t>
            </w:r>
            <w:proofErr w:type="spellEnd"/>
            <w:r w:rsidRPr="00C21C98">
              <w:rPr>
                <w:rFonts w:ascii="Arial" w:hAnsi="Arial" w:cs="Arial"/>
                <w:sz w:val="20"/>
              </w:rPr>
              <w:t xml:space="preserve"> and Rural.  </w:t>
            </w:r>
          </w:p>
          <w:p w:rsidR="00C21C98" w:rsidRPr="00C21C98" w:rsidRDefault="00C21C98" w:rsidP="00C21C98">
            <w:pPr>
              <w:numPr>
                <w:ilvl w:val="0"/>
                <w:numId w:val="8"/>
              </w:numPr>
              <w:spacing w:line="276" w:lineRule="auto"/>
              <w:contextualSpacing/>
              <w:rPr>
                <w:rFonts w:ascii="Arial" w:eastAsia="Calibri" w:hAnsi="Arial" w:cs="Arial"/>
                <w:sz w:val="20"/>
              </w:rPr>
            </w:pPr>
            <w:r w:rsidRPr="00C21C98">
              <w:rPr>
                <w:rFonts w:ascii="Arial" w:eastAsia="Calibri" w:hAnsi="Arial" w:cs="Arial"/>
                <w:sz w:val="20"/>
              </w:rPr>
              <w:t>The Wellbeing Service will facilitate individual problem solving, provide advocacy where needed and identify solutions for practical and social challenges.</w:t>
            </w:r>
          </w:p>
          <w:p w:rsidR="00C21C98" w:rsidRPr="00C21C98" w:rsidRDefault="00C21C98" w:rsidP="00C21C98">
            <w:pPr>
              <w:numPr>
                <w:ilvl w:val="0"/>
                <w:numId w:val="8"/>
              </w:numPr>
              <w:spacing w:line="276" w:lineRule="auto"/>
              <w:contextualSpacing/>
              <w:rPr>
                <w:rFonts w:ascii="Arial" w:eastAsia="Calibri" w:hAnsi="Arial" w:cs="Arial"/>
                <w:sz w:val="20"/>
              </w:rPr>
            </w:pPr>
            <w:r w:rsidRPr="00C21C98">
              <w:rPr>
                <w:rFonts w:ascii="Arial" w:eastAsia="Calibri" w:hAnsi="Arial" w:cs="Arial"/>
                <w:sz w:val="20"/>
              </w:rPr>
              <w:t xml:space="preserve">The service will benefit patients with nonmedical needs by assisting in the </w:t>
            </w:r>
            <w:proofErr w:type="spellStart"/>
            <w:r w:rsidRPr="00C21C98">
              <w:rPr>
                <w:rFonts w:ascii="Arial" w:eastAsia="Calibri" w:hAnsi="Arial" w:cs="Arial"/>
                <w:sz w:val="20"/>
              </w:rPr>
              <w:t>personalisation</w:t>
            </w:r>
            <w:proofErr w:type="spellEnd"/>
            <w:r w:rsidRPr="00C21C98">
              <w:rPr>
                <w:rFonts w:ascii="Arial" w:eastAsia="Calibri" w:hAnsi="Arial" w:cs="Arial"/>
                <w:sz w:val="20"/>
              </w:rPr>
              <w:t xml:space="preserve"> of social care, enabling these patients to have more control and more choice over the services and support that they receive.</w:t>
            </w:r>
          </w:p>
          <w:p w:rsidR="00C21C98" w:rsidRPr="00C21C98" w:rsidRDefault="00C21C98" w:rsidP="00C21C98">
            <w:pPr>
              <w:numPr>
                <w:ilvl w:val="0"/>
                <w:numId w:val="8"/>
              </w:numPr>
              <w:spacing w:line="276" w:lineRule="auto"/>
              <w:contextualSpacing/>
              <w:rPr>
                <w:rFonts w:ascii="Arial" w:eastAsia="Calibri" w:hAnsi="Arial" w:cs="Arial"/>
                <w:b/>
                <w:sz w:val="20"/>
                <w:u w:val="single"/>
              </w:rPr>
            </w:pPr>
            <w:r w:rsidRPr="00C21C98">
              <w:rPr>
                <w:rFonts w:ascii="Arial" w:eastAsia="Calibri" w:hAnsi="Arial" w:cs="Arial"/>
                <w:sz w:val="20"/>
              </w:rPr>
              <w:t xml:space="preserve">They will identify the voluntary and community sector </w:t>
            </w:r>
            <w:proofErr w:type="spellStart"/>
            <w:r w:rsidRPr="00C21C98">
              <w:rPr>
                <w:rFonts w:ascii="Arial" w:eastAsia="Calibri" w:hAnsi="Arial" w:cs="Arial"/>
                <w:sz w:val="20"/>
              </w:rPr>
              <w:t>organisations</w:t>
            </w:r>
            <w:proofErr w:type="spellEnd"/>
            <w:r w:rsidRPr="00C21C98">
              <w:rPr>
                <w:rFonts w:ascii="Arial" w:eastAsia="Calibri" w:hAnsi="Arial" w:cs="Arial"/>
                <w:sz w:val="20"/>
              </w:rPr>
              <w:t xml:space="preserve"> working in their local area to support patients over the age of 18 who have been referred into the service.</w:t>
            </w:r>
          </w:p>
          <w:p w:rsidR="00C21C98" w:rsidRPr="00C21C98" w:rsidRDefault="00C21C98" w:rsidP="00C21C98">
            <w:pPr>
              <w:numPr>
                <w:ilvl w:val="0"/>
                <w:numId w:val="8"/>
              </w:numPr>
              <w:spacing w:line="276" w:lineRule="auto"/>
              <w:contextualSpacing/>
              <w:rPr>
                <w:rFonts w:ascii="Arial" w:eastAsia="Calibri" w:hAnsi="Arial" w:cs="Arial"/>
                <w:b/>
                <w:sz w:val="20"/>
                <w:u w:val="single"/>
              </w:rPr>
            </w:pPr>
            <w:r w:rsidRPr="00C21C98">
              <w:rPr>
                <w:rFonts w:ascii="Arial" w:eastAsia="Calibri" w:hAnsi="Arial" w:cs="Arial"/>
                <w:sz w:val="20"/>
              </w:rPr>
              <w:t xml:space="preserve">They will build strong relationships with all agencies and </w:t>
            </w:r>
            <w:proofErr w:type="spellStart"/>
            <w:r w:rsidRPr="00C21C98">
              <w:rPr>
                <w:rFonts w:ascii="Arial" w:eastAsia="Calibri" w:hAnsi="Arial" w:cs="Arial"/>
                <w:sz w:val="20"/>
              </w:rPr>
              <w:t>organisations</w:t>
            </w:r>
            <w:proofErr w:type="spellEnd"/>
            <w:r w:rsidRPr="00C21C98">
              <w:rPr>
                <w:rFonts w:ascii="Arial" w:eastAsia="Calibri" w:hAnsi="Arial" w:cs="Arial"/>
                <w:sz w:val="20"/>
              </w:rPr>
              <w:t xml:space="preserve"> involved in supporting patients with nonmedical needs and act as an information and exchange.</w:t>
            </w:r>
          </w:p>
          <w:p w:rsidR="00C21C98" w:rsidRPr="00C21C98" w:rsidRDefault="00C21C98" w:rsidP="00C21C98">
            <w:pPr>
              <w:numPr>
                <w:ilvl w:val="0"/>
                <w:numId w:val="8"/>
              </w:numPr>
              <w:spacing w:line="276" w:lineRule="auto"/>
              <w:contextualSpacing/>
              <w:rPr>
                <w:rFonts w:ascii="Arial" w:eastAsia="Calibri" w:hAnsi="Arial" w:cs="Arial"/>
                <w:sz w:val="20"/>
              </w:rPr>
            </w:pPr>
            <w:r w:rsidRPr="00C21C98">
              <w:rPr>
                <w:rFonts w:ascii="Arial" w:eastAsia="Calibri" w:hAnsi="Arial" w:cs="Arial"/>
                <w:sz w:val="20"/>
              </w:rPr>
              <w:t>They will identify gaps, opportunities and duplication in services for patients referred into the services to enable the development and provision of new and alternative services and support as appropriate.</w:t>
            </w:r>
          </w:p>
          <w:p w:rsidR="00C21C98" w:rsidRPr="00C21C98" w:rsidRDefault="00C21C98" w:rsidP="00C21C98">
            <w:pPr>
              <w:numPr>
                <w:ilvl w:val="0"/>
                <w:numId w:val="9"/>
              </w:numPr>
              <w:jc w:val="both"/>
              <w:rPr>
                <w:rFonts w:ascii="Arial" w:hAnsi="Arial" w:cs="Arial"/>
                <w:b/>
                <w:sz w:val="20"/>
              </w:rPr>
            </w:pPr>
            <w:r w:rsidRPr="00C21C98">
              <w:rPr>
                <w:rFonts w:ascii="Arial" w:hAnsi="Arial" w:cs="Arial"/>
                <w:color w:val="262626"/>
                <w:sz w:val="20"/>
              </w:rPr>
              <w:t>The service will support adults with one or more long term conditions to manage their health condition on a day-to-day basis.  This includes helping them to understand their condition and how to develop skills and techniques to cope with daily challenges associated with their long term condition, as well as setting health goals to improve their wellbeing and quality of life</w:t>
            </w:r>
          </w:p>
          <w:p w:rsidR="00C21C98" w:rsidRPr="00C21C98" w:rsidRDefault="00C21C98" w:rsidP="00C21C98">
            <w:pPr>
              <w:numPr>
                <w:ilvl w:val="0"/>
                <w:numId w:val="7"/>
              </w:numPr>
              <w:spacing w:before="100" w:beforeAutospacing="1"/>
              <w:ind w:left="709"/>
              <w:jc w:val="both"/>
              <w:rPr>
                <w:rFonts w:ascii="Arial" w:hAnsi="Arial" w:cs="Arial"/>
                <w:color w:val="262626"/>
                <w:sz w:val="20"/>
              </w:rPr>
            </w:pPr>
            <w:r w:rsidRPr="00C21C98">
              <w:rPr>
                <w:rFonts w:ascii="Arial" w:hAnsi="Arial" w:cs="Arial"/>
                <w:color w:val="262626"/>
                <w:sz w:val="20"/>
              </w:rPr>
              <w:t xml:space="preserve">Patients will be encouraged to adopt specific </w:t>
            </w:r>
            <w:proofErr w:type="spellStart"/>
            <w:r w:rsidRPr="00C21C98">
              <w:rPr>
                <w:rFonts w:ascii="Arial" w:hAnsi="Arial" w:cs="Arial"/>
                <w:color w:val="262626"/>
                <w:sz w:val="20"/>
              </w:rPr>
              <w:t>behaviours</w:t>
            </w:r>
            <w:proofErr w:type="spellEnd"/>
            <w:r w:rsidRPr="00C21C98">
              <w:rPr>
                <w:rFonts w:ascii="Arial" w:hAnsi="Arial" w:cs="Arial"/>
                <w:color w:val="262626"/>
                <w:sz w:val="20"/>
              </w:rPr>
              <w:t xml:space="preserve"> which are central to managing their condition, making informed decisions about care, and engaging in healthy </w:t>
            </w:r>
            <w:proofErr w:type="spellStart"/>
            <w:r w:rsidRPr="00C21C98">
              <w:rPr>
                <w:rFonts w:ascii="Arial" w:hAnsi="Arial" w:cs="Arial"/>
                <w:color w:val="262626"/>
                <w:sz w:val="20"/>
              </w:rPr>
              <w:t>behaviours</w:t>
            </w:r>
            <w:proofErr w:type="spellEnd"/>
            <w:r w:rsidRPr="00C21C98">
              <w:rPr>
                <w:color w:val="262626"/>
                <w:sz w:val="20"/>
              </w:rPr>
              <w:t> </w:t>
            </w:r>
            <w:r w:rsidRPr="00C21C98">
              <w:rPr>
                <w:rFonts w:ascii="Arial" w:hAnsi="Arial" w:cs="Arial"/>
                <w:color w:val="262626"/>
                <w:sz w:val="20"/>
              </w:rPr>
              <w:t>to reduce the physical and emotional impact of their illness, with or without the collaboration of the health care system.</w:t>
            </w:r>
          </w:p>
          <w:p w:rsidR="00C21C98" w:rsidRPr="00C21C98" w:rsidRDefault="00C21C98" w:rsidP="00C21C98">
            <w:pPr>
              <w:numPr>
                <w:ilvl w:val="0"/>
                <w:numId w:val="7"/>
              </w:numPr>
              <w:spacing w:before="100" w:beforeAutospacing="1" w:after="100" w:afterAutospacing="1"/>
              <w:ind w:left="709"/>
              <w:jc w:val="both"/>
              <w:rPr>
                <w:rFonts w:ascii="Arial" w:hAnsi="Arial" w:cs="Arial"/>
                <w:sz w:val="20"/>
              </w:rPr>
            </w:pPr>
            <w:r w:rsidRPr="00C21C98">
              <w:rPr>
                <w:rFonts w:ascii="Arial" w:hAnsi="Arial" w:cs="Arial"/>
                <w:color w:val="262626"/>
                <w:sz w:val="20"/>
              </w:rPr>
              <w:t xml:space="preserve">Patients will be identified through GP practice lists based on one or more long term condition, these patients will then be offered access to a six week self-care management course, delivered in the community. </w:t>
            </w:r>
          </w:p>
          <w:p w:rsidR="00C21C98" w:rsidRPr="00C21C98" w:rsidRDefault="00C21C98" w:rsidP="00C21C98">
            <w:pPr>
              <w:numPr>
                <w:ilvl w:val="0"/>
                <w:numId w:val="10"/>
              </w:numPr>
              <w:spacing w:before="100" w:beforeAutospacing="1" w:after="120"/>
              <w:ind w:left="714" w:hanging="357"/>
              <w:jc w:val="both"/>
              <w:rPr>
                <w:rFonts w:ascii="Arial" w:hAnsi="Arial" w:cs="Arial"/>
                <w:sz w:val="20"/>
              </w:rPr>
            </w:pPr>
            <w:r w:rsidRPr="00C21C98">
              <w:rPr>
                <w:rFonts w:ascii="Arial" w:hAnsi="Arial" w:cs="Arial"/>
                <w:sz w:val="20"/>
              </w:rPr>
              <w:t>Deliver self-management courses for appropriate patients consisting of a minimum of six three hour sessions, in local communities by fully trained coaches who themselves have had a long term condition</w:t>
            </w:r>
          </w:p>
          <w:p w:rsidR="00C21C98" w:rsidRPr="00C21C98" w:rsidRDefault="00C21C98" w:rsidP="00C21C98">
            <w:pPr>
              <w:numPr>
                <w:ilvl w:val="0"/>
                <w:numId w:val="10"/>
              </w:numPr>
              <w:spacing w:before="100" w:beforeAutospacing="1" w:after="120"/>
              <w:ind w:left="714" w:hanging="357"/>
              <w:jc w:val="both"/>
              <w:rPr>
                <w:rFonts w:ascii="Arial" w:hAnsi="Arial" w:cs="Arial"/>
                <w:sz w:val="20"/>
              </w:rPr>
            </w:pPr>
            <w:r w:rsidRPr="00C21C98">
              <w:rPr>
                <w:rFonts w:ascii="Arial" w:hAnsi="Arial" w:cs="Arial"/>
                <w:sz w:val="20"/>
              </w:rPr>
              <w:t>Recruit coaches who will themselves be trained to deliver future self-management courses</w:t>
            </w:r>
          </w:p>
          <w:p w:rsidR="00C21C98" w:rsidRPr="00C21C98" w:rsidRDefault="00C21C98" w:rsidP="00C21C98">
            <w:pPr>
              <w:numPr>
                <w:ilvl w:val="0"/>
                <w:numId w:val="10"/>
              </w:numPr>
              <w:spacing w:before="100" w:beforeAutospacing="1" w:after="120"/>
              <w:ind w:left="714" w:hanging="357"/>
              <w:jc w:val="both"/>
              <w:rPr>
                <w:rFonts w:ascii="Arial" w:hAnsi="Arial" w:cs="Arial"/>
                <w:sz w:val="20"/>
              </w:rPr>
            </w:pPr>
            <w:r w:rsidRPr="00C21C98">
              <w:rPr>
                <w:rFonts w:ascii="Arial" w:hAnsi="Arial" w:cs="Arial"/>
                <w:sz w:val="20"/>
              </w:rPr>
              <w:t>Deliver courses based on patients choice and access to venues (day time and evening courses)</w:t>
            </w:r>
          </w:p>
          <w:p w:rsidR="00C21C98" w:rsidRPr="00C21C98" w:rsidRDefault="00C21C98" w:rsidP="0071176B">
            <w:pPr>
              <w:numPr>
                <w:ilvl w:val="0"/>
                <w:numId w:val="10"/>
              </w:numPr>
              <w:spacing w:before="100" w:beforeAutospacing="1" w:after="120"/>
              <w:ind w:left="714" w:hanging="357"/>
              <w:jc w:val="both"/>
              <w:rPr>
                <w:rFonts w:ascii="Arial" w:hAnsi="Arial" w:cs="Arial"/>
                <w:sz w:val="20"/>
              </w:rPr>
            </w:pPr>
            <w:r w:rsidRPr="00C21C98">
              <w:rPr>
                <w:rFonts w:ascii="Arial" w:hAnsi="Arial" w:cs="Arial"/>
                <w:sz w:val="20"/>
              </w:rPr>
              <w:t>Recruitment and training of volunteers to offer peer support provision for all adults aged 18 and over with one or more long term condition,</w:t>
            </w:r>
          </w:p>
          <w:p w:rsidR="00C21C98" w:rsidRPr="0071176B" w:rsidRDefault="00C21C98" w:rsidP="0071176B">
            <w:pPr>
              <w:numPr>
                <w:ilvl w:val="0"/>
                <w:numId w:val="10"/>
              </w:numPr>
              <w:spacing w:before="100" w:beforeAutospacing="1" w:after="120"/>
              <w:ind w:left="714" w:hanging="357"/>
              <w:jc w:val="both"/>
              <w:rPr>
                <w:rFonts w:ascii="Arial" w:hAnsi="Arial" w:cs="Arial"/>
                <w:sz w:val="20"/>
              </w:rPr>
            </w:pPr>
            <w:r w:rsidRPr="0071176B">
              <w:rPr>
                <w:rFonts w:ascii="Arial" w:hAnsi="Arial" w:cs="Arial"/>
                <w:sz w:val="20"/>
              </w:rPr>
              <w:t xml:space="preserve">All coaches must have </w:t>
            </w:r>
            <w:proofErr w:type="gramStart"/>
            <w:r w:rsidR="0071176B">
              <w:rPr>
                <w:rFonts w:ascii="Arial" w:hAnsi="Arial" w:cs="Arial"/>
                <w:sz w:val="20"/>
              </w:rPr>
              <w:t>be</w:t>
            </w:r>
            <w:proofErr w:type="gramEnd"/>
            <w:r w:rsidR="0071176B">
              <w:rPr>
                <w:rFonts w:ascii="Arial" w:hAnsi="Arial" w:cs="Arial"/>
                <w:sz w:val="20"/>
              </w:rPr>
              <w:t xml:space="preserve"> qualified to the appropriate skill level relevant to the nature of the role.</w:t>
            </w:r>
          </w:p>
          <w:p w:rsidR="00C21C98" w:rsidRPr="00C21C98" w:rsidRDefault="00C21C98" w:rsidP="0071176B">
            <w:pPr>
              <w:numPr>
                <w:ilvl w:val="0"/>
                <w:numId w:val="10"/>
              </w:numPr>
              <w:spacing w:before="100" w:beforeAutospacing="1" w:after="120"/>
              <w:ind w:left="714" w:hanging="357"/>
              <w:jc w:val="both"/>
              <w:rPr>
                <w:rFonts w:ascii="Arial" w:hAnsi="Arial" w:cs="Arial"/>
                <w:sz w:val="20"/>
              </w:rPr>
            </w:pPr>
            <w:r w:rsidRPr="00C21C98">
              <w:rPr>
                <w:rFonts w:ascii="Arial" w:hAnsi="Arial" w:cs="Arial"/>
                <w:sz w:val="20"/>
              </w:rPr>
              <w:t>All volunteers will receive certification of their training once completed.  Particular emphasis should be given to those within hard to reach groups,</w:t>
            </w:r>
          </w:p>
          <w:p w:rsidR="00C21C98" w:rsidRPr="00C21C98" w:rsidRDefault="00C21C98" w:rsidP="00C21C98">
            <w:pPr>
              <w:numPr>
                <w:ilvl w:val="0"/>
                <w:numId w:val="11"/>
              </w:numPr>
              <w:spacing w:after="120"/>
              <w:ind w:left="714" w:hanging="357"/>
              <w:rPr>
                <w:rFonts w:ascii="Arial" w:hAnsi="Arial" w:cs="Arial"/>
                <w:sz w:val="20"/>
              </w:rPr>
            </w:pPr>
            <w:r w:rsidRPr="00C21C98">
              <w:rPr>
                <w:rFonts w:ascii="Arial" w:hAnsi="Arial" w:cs="Arial"/>
                <w:sz w:val="20"/>
              </w:rPr>
              <w:t xml:space="preserve">Peer support coaches will offer between 8 to 12 hours of support and will ensure individuals are signposted to other support services within the community and that the offer of a self-management for life course is also provided following completion of peer support. Peer support will be offered regularly (such as weekly) for three to six months </w:t>
            </w:r>
          </w:p>
          <w:p w:rsidR="00C21C98" w:rsidRPr="00A810D5" w:rsidRDefault="00C21C98" w:rsidP="006965A3">
            <w:pPr>
              <w:spacing w:after="0"/>
              <w:rPr>
                <w:rFonts w:ascii="Arial" w:hAnsi="Arial" w:cs="Arial"/>
                <w:b/>
                <w:sz w:val="20"/>
              </w:rPr>
            </w:pPr>
          </w:p>
          <w:p w:rsidR="00FA65B3" w:rsidRPr="00A810D5" w:rsidRDefault="00FA65B3" w:rsidP="006965A3">
            <w:pPr>
              <w:spacing w:after="0"/>
              <w:rPr>
                <w:rFonts w:ascii="Arial" w:hAnsi="Arial" w:cs="Arial"/>
                <w:b/>
                <w:sz w:val="20"/>
              </w:rPr>
            </w:pPr>
            <w:r w:rsidRPr="00A810D5">
              <w:rPr>
                <w:rFonts w:ascii="Arial" w:hAnsi="Arial" w:cs="Arial"/>
                <w:b/>
                <w:sz w:val="20"/>
              </w:rPr>
              <w:t>3.3</w:t>
            </w:r>
            <w:r w:rsidRPr="00A810D5">
              <w:rPr>
                <w:rFonts w:ascii="Arial" w:hAnsi="Arial" w:cs="Arial"/>
                <w:b/>
                <w:sz w:val="20"/>
              </w:rPr>
              <w:tab/>
              <w:t>Population covered</w:t>
            </w:r>
          </w:p>
          <w:p w:rsidR="00FA65B3" w:rsidRDefault="00166C90" w:rsidP="00166C90">
            <w:pPr>
              <w:tabs>
                <w:tab w:val="left" w:pos="5145"/>
              </w:tabs>
              <w:spacing w:after="0"/>
              <w:rPr>
                <w:rFonts w:ascii="Arial" w:hAnsi="Arial" w:cs="Arial"/>
                <w:sz w:val="20"/>
              </w:rPr>
            </w:pPr>
            <w:r>
              <w:rPr>
                <w:rFonts w:ascii="Arial" w:hAnsi="Arial" w:cs="Arial"/>
                <w:sz w:val="20"/>
              </w:rPr>
              <w:tab/>
            </w:r>
          </w:p>
          <w:p w:rsidR="00C21C98" w:rsidRPr="00A810D5" w:rsidRDefault="00C21C98" w:rsidP="006965A3">
            <w:pPr>
              <w:spacing w:after="0"/>
              <w:rPr>
                <w:rFonts w:ascii="Arial" w:hAnsi="Arial" w:cs="Arial"/>
                <w:sz w:val="20"/>
              </w:rPr>
            </w:pPr>
            <w:r>
              <w:rPr>
                <w:rFonts w:ascii="Arial" w:hAnsi="Arial" w:cs="Arial"/>
                <w:sz w:val="20"/>
              </w:rPr>
              <w:t>The service will be available to adults</w:t>
            </w:r>
            <w:r w:rsidRPr="00C21C98">
              <w:rPr>
                <w:rFonts w:ascii="Arial" w:hAnsi="Arial" w:cs="Arial"/>
                <w:sz w:val="20"/>
              </w:rPr>
              <w:t xml:space="preserve"> with one or more long term condition, </w:t>
            </w:r>
            <w:proofErr w:type="gramStart"/>
            <w:r w:rsidRPr="00C21C98">
              <w:rPr>
                <w:rFonts w:ascii="Arial" w:hAnsi="Arial" w:cs="Arial"/>
                <w:sz w:val="20"/>
              </w:rPr>
              <w:t>who</w:t>
            </w:r>
            <w:proofErr w:type="gramEnd"/>
            <w:r w:rsidRPr="00C21C98">
              <w:rPr>
                <w:rFonts w:ascii="Arial" w:hAnsi="Arial" w:cs="Arial"/>
                <w:sz w:val="20"/>
              </w:rPr>
              <w:t xml:space="preserve"> are </w:t>
            </w:r>
            <w:r w:rsidRPr="00C21C98">
              <w:rPr>
                <w:rFonts w:ascii="Arial" w:hAnsi="Arial" w:cs="Arial"/>
                <w:sz w:val="20"/>
              </w:rPr>
              <w:lastRenderedPageBreak/>
              <w:t>registered with practices in West Cheshire Clinical Commissioning Group</w:t>
            </w:r>
            <w:r>
              <w:rPr>
                <w:rFonts w:ascii="Arial" w:hAnsi="Arial" w:cs="Arial"/>
                <w:sz w:val="20"/>
              </w:rPr>
              <w:t>.</w:t>
            </w:r>
          </w:p>
          <w:p w:rsidR="00FA65B3" w:rsidRPr="00A810D5" w:rsidRDefault="00FA65B3" w:rsidP="006965A3">
            <w:pPr>
              <w:spacing w:after="0"/>
              <w:rPr>
                <w:rFonts w:ascii="Arial" w:hAnsi="Arial" w:cs="Arial"/>
                <w:sz w:val="20"/>
              </w:rPr>
            </w:pPr>
          </w:p>
          <w:p w:rsidR="00FA65B3" w:rsidRDefault="00FA65B3" w:rsidP="006965A3">
            <w:pPr>
              <w:spacing w:after="0"/>
              <w:rPr>
                <w:rFonts w:ascii="Arial" w:hAnsi="Arial" w:cs="Arial"/>
                <w:b/>
                <w:sz w:val="20"/>
              </w:rPr>
            </w:pPr>
            <w:r w:rsidRPr="00A810D5">
              <w:rPr>
                <w:rFonts w:ascii="Arial" w:hAnsi="Arial" w:cs="Arial"/>
                <w:b/>
                <w:sz w:val="20"/>
              </w:rPr>
              <w:t>3.4</w:t>
            </w:r>
            <w:r w:rsidRPr="00A810D5">
              <w:rPr>
                <w:rFonts w:ascii="Arial" w:hAnsi="Arial" w:cs="Arial"/>
                <w:b/>
                <w:sz w:val="20"/>
              </w:rPr>
              <w:tab/>
              <w:t>Any acceptance and exclusion criteria and thresholds</w:t>
            </w:r>
          </w:p>
          <w:p w:rsidR="00244279" w:rsidRDefault="00244279" w:rsidP="006965A3">
            <w:pPr>
              <w:spacing w:after="0"/>
              <w:rPr>
                <w:rFonts w:ascii="Arial" w:hAnsi="Arial" w:cs="Arial"/>
                <w:b/>
                <w:sz w:val="20"/>
              </w:rPr>
            </w:pPr>
          </w:p>
          <w:p w:rsidR="00244279" w:rsidRPr="009E7163" w:rsidRDefault="00244279" w:rsidP="00244279">
            <w:pPr>
              <w:rPr>
                <w:rFonts w:ascii="Arial" w:hAnsi="Arial" w:cs="Arial"/>
                <w:sz w:val="20"/>
              </w:rPr>
            </w:pPr>
            <w:r w:rsidRPr="009E7163">
              <w:rPr>
                <w:rFonts w:ascii="Arial" w:hAnsi="Arial" w:cs="Arial"/>
                <w:sz w:val="20"/>
              </w:rPr>
              <w:t>Patients will normally be referred to the Wellbeing Service by their GP, other practice staff and the community care team, where the professional considers the patient would benefit from advice of a non-medical nature.</w:t>
            </w:r>
          </w:p>
          <w:p w:rsidR="00166C90" w:rsidRPr="009E7163" w:rsidRDefault="00244279" w:rsidP="00166C90">
            <w:pPr>
              <w:rPr>
                <w:rFonts w:ascii="Arial" w:hAnsi="Arial" w:cs="Arial"/>
                <w:sz w:val="20"/>
              </w:rPr>
            </w:pPr>
            <w:r w:rsidRPr="009E7163">
              <w:rPr>
                <w:rFonts w:ascii="Arial" w:hAnsi="Arial" w:cs="Arial"/>
                <w:sz w:val="20"/>
              </w:rPr>
              <w:t xml:space="preserve">These patients should also be </w:t>
            </w:r>
            <w:r w:rsidR="009E7163" w:rsidRPr="009E7163">
              <w:rPr>
                <w:rFonts w:ascii="Arial" w:hAnsi="Arial" w:cs="Arial"/>
                <w:sz w:val="20"/>
              </w:rPr>
              <w:t xml:space="preserve">repeatedly taking up appointments with clinicians for non-medical issues.  </w:t>
            </w:r>
          </w:p>
          <w:p w:rsidR="00FA65B3" w:rsidRPr="00A810D5" w:rsidRDefault="009E7163" w:rsidP="006965A3">
            <w:pPr>
              <w:spacing w:after="0"/>
              <w:rPr>
                <w:rFonts w:ascii="Arial" w:hAnsi="Arial" w:cs="Arial"/>
                <w:sz w:val="20"/>
              </w:rPr>
            </w:pPr>
            <w:r w:rsidRPr="009E7163">
              <w:rPr>
                <w:rFonts w:ascii="Arial" w:hAnsi="Arial" w:cs="Arial"/>
                <w:sz w:val="20"/>
              </w:rPr>
              <w:t xml:space="preserve">Only patients aged 18 or over are eligible, and must have at least one </w:t>
            </w:r>
            <w:r w:rsidRPr="00C21C98">
              <w:rPr>
                <w:rFonts w:ascii="Arial" w:hAnsi="Arial" w:cs="Arial"/>
                <w:sz w:val="20"/>
              </w:rPr>
              <w:t>or more long term condition</w:t>
            </w:r>
            <w:r>
              <w:rPr>
                <w:rFonts w:ascii="Arial" w:hAnsi="Arial" w:cs="Arial"/>
                <w:sz w:val="20"/>
              </w:rPr>
              <w:t>.</w:t>
            </w:r>
          </w:p>
          <w:p w:rsidR="00FA65B3" w:rsidRPr="00A810D5" w:rsidRDefault="00FA65B3" w:rsidP="006965A3">
            <w:pPr>
              <w:spacing w:after="0"/>
              <w:rPr>
                <w:rFonts w:ascii="Arial" w:hAnsi="Arial" w:cs="Arial"/>
                <w:sz w:val="20"/>
              </w:rPr>
            </w:pPr>
          </w:p>
          <w:p w:rsidR="00FA65B3" w:rsidRPr="00A810D5" w:rsidRDefault="00FA65B3" w:rsidP="006965A3">
            <w:pPr>
              <w:spacing w:after="0"/>
              <w:rPr>
                <w:rFonts w:ascii="Arial" w:hAnsi="Arial" w:cs="Arial"/>
                <w:b/>
                <w:sz w:val="20"/>
              </w:rPr>
            </w:pPr>
            <w:r w:rsidRPr="00A810D5">
              <w:rPr>
                <w:rFonts w:ascii="Arial" w:hAnsi="Arial" w:cs="Arial"/>
                <w:b/>
                <w:sz w:val="20"/>
              </w:rPr>
              <w:t>3.5</w:t>
            </w:r>
            <w:r w:rsidRPr="00A810D5">
              <w:rPr>
                <w:rFonts w:ascii="Arial" w:hAnsi="Arial" w:cs="Arial"/>
                <w:b/>
                <w:sz w:val="20"/>
              </w:rPr>
              <w:tab/>
              <w:t>Interdependence with other services/providers</w:t>
            </w:r>
          </w:p>
          <w:p w:rsidR="00FA65B3" w:rsidRDefault="00FA65B3" w:rsidP="006965A3">
            <w:pPr>
              <w:spacing w:after="0"/>
              <w:rPr>
                <w:rFonts w:ascii="Arial" w:hAnsi="Arial" w:cs="Arial"/>
                <w:sz w:val="20"/>
              </w:rPr>
            </w:pPr>
          </w:p>
          <w:p w:rsidR="009E7163" w:rsidRDefault="009E7163" w:rsidP="009E7163">
            <w:pPr>
              <w:spacing w:after="0"/>
              <w:jc w:val="both"/>
              <w:rPr>
                <w:rFonts w:ascii="Arial" w:hAnsi="Arial" w:cs="Arial"/>
                <w:sz w:val="20"/>
              </w:rPr>
            </w:pPr>
            <w:r>
              <w:rPr>
                <w:rFonts w:ascii="Arial" w:hAnsi="Arial" w:cs="Arial"/>
                <w:sz w:val="20"/>
              </w:rPr>
              <w:t xml:space="preserve">The Provider will develop relationships with other Providers to become an integral member of the Health and Social Care economy. </w:t>
            </w:r>
          </w:p>
          <w:p w:rsidR="009E7163" w:rsidRDefault="009E7163" w:rsidP="009E7163">
            <w:pPr>
              <w:spacing w:after="0"/>
              <w:jc w:val="both"/>
              <w:rPr>
                <w:rFonts w:ascii="Arial" w:hAnsi="Arial" w:cs="Arial"/>
                <w:sz w:val="20"/>
              </w:rPr>
            </w:pPr>
          </w:p>
          <w:p w:rsidR="009E7163" w:rsidRDefault="009E7163" w:rsidP="009E7163">
            <w:pPr>
              <w:spacing w:after="0"/>
              <w:rPr>
                <w:rFonts w:ascii="Arial" w:hAnsi="Arial" w:cs="Arial"/>
                <w:sz w:val="20"/>
              </w:rPr>
            </w:pPr>
            <w:r>
              <w:rPr>
                <w:rFonts w:ascii="Arial" w:hAnsi="Arial" w:cs="Arial"/>
                <w:sz w:val="20"/>
              </w:rPr>
              <w:t xml:space="preserve">The Provider will also have an awareness of the wider healthcare economy and partners, including but not limited to; </w:t>
            </w:r>
          </w:p>
          <w:p w:rsidR="009E7163" w:rsidRDefault="009E7163" w:rsidP="009E7163">
            <w:pPr>
              <w:pStyle w:val="ListParagraph"/>
              <w:numPr>
                <w:ilvl w:val="0"/>
                <w:numId w:val="12"/>
              </w:numPr>
              <w:rPr>
                <w:rFonts w:ascii="Arial" w:hAnsi="Arial" w:cs="Arial"/>
                <w:sz w:val="20"/>
              </w:rPr>
            </w:pPr>
            <w:r>
              <w:rPr>
                <w:rFonts w:ascii="Arial" w:hAnsi="Arial" w:cs="Arial"/>
                <w:sz w:val="20"/>
              </w:rPr>
              <w:t xml:space="preserve">NHS West Cheshire Clinical Commissioning Group </w:t>
            </w:r>
          </w:p>
          <w:p w:rsidR="009E7163" w:rsidRDefault="009E7163" w:rsidP="009E7163">
            <w:pPr>
              <w:pStyle w:val="ListParagraph"/>
              <w:numPr>
                <w:ilvl w:val="0"/>
                <w:numId w:val="12"/>
              </w:numPr>
              <w:rPr>
                <w:rFonts w:ascii="Arial" w:hAnsi="Arial" w:cs="Arial"/>
                <w:sz w:val="20"/>
              </w:rPr>
            </w:pPr>
            <w:r>
              <w:rPr>
                <w:rFonts w:ascii="Arial" w:hAnsi="Arial" w:cs="Arial"/>
                <w:sz w:val="20"/>
              </w:rPr>
              <w:t xml:space="preserve">Countess of Chester Hospital </w:t>
            </w:r>
          </w:p>
          <w:p w:rsidR="009E7163" w:rsidRDefault="009E7163" w:rsidP="009E7163">
            <w:pPr>
              <w:pStyle w:val="ListParagraph"/>
              <w:numPr>
                <w:ilvl w:val="0"/>
                <w:numId w:val="12"/>
              </w:numPr>
              <w:rPr>
                <w:rFonts w:ascii="Arial" w:hAnsi="Arial" w:cs="Arial"/>
                <w:sz w:val="20"/>
              </w:rPr>
            </w:pPr>
            <w:r>
              <w:rPr>
                <w:rFonts w:ascii="Arial" w:hAnsi="Arial" w:cs="Arial"/>
                <w:sz w:val="20"/>
              </w:rPr>
              <w:t xml:space="preserve">Individual GP Practices </w:t>
            </w:r>
          </w:p>
          <w:p w:rsidR="009E7163" w:rsidRDefault="009E7163" w:rsidP="009E7163">
            <w:pPr>
              <w:pStyle w:val="ListParagraph"/>
              <w:numPr>
                <w:ilvl w:val="0"/>
                <w:numId w:val="12"/>
              </w:numPr>
              <w:rPr>
                <w:rFonts w:ascii="Arial" w:hAnsi="Arial" w:cs="Arial"/>
                <w:sz w:val="20"/>
              </w:rPr>
            </w:pPr>
            <w:r>
              <w:rPr>
                <w:rFonts w:ascii="Arial" w:hAnsi="Arial" w:cs="Arial"/>
                <w:sz w:val="20"/>
              </w:rPr>
              <w:t>Cheshire &amp; Wirral Partnership Community NHS Trust</w:t>
            </w:r>
          </w:p>
          <w:p w:rsidR="009E7163" w:rsidRDefault="009E7163" w:rsidP="009E7163">
            <w:pPr>
              <w:pStyle w:val="ListParagraph"/>
              <w:numPr>
                <w:ilvl w:val="0"/>
                <w:numId w:val="12"/>
              </w:numPr>
              <w:rPr>
                <w:rFonts w:ascii="Arial" w:hAnsi="Arial" w:cs="Arial"/>
                <w:sz w:val="20"/>
              </w:rPr>
            </w:pPr>
            <w:r>
              <w:rPr>
                <w:rFonts w:ascii="Arial" w:hAnsi="Arial" w:cs="Arial"/>
                <w:sz w:val="20"/>
              </w:rPr>
              <w:t xml:space="preserve">Other appropriate Providers </w:t>
            </w:r>
          </w:p>
          <w:p w:rsidR="009E7163" w:rsidRPr="005E0A93" w:rsidRDefault="009E7163" w:rsidP="009E7163">
            <w:pPr>
              <w:pStyle w:val="ListParagraph"/>
              <w:rPr>
                <w:rFonts w:ascii="Arial" w:hAnsi="Arial" w:cs="Arial"/>
                <w:sz w:val="20"/>
              </w:rPr>
            </w:pPr>
          </w:p>
          <w:p w:rsidR="009E7163" w:rsidRDefault="009E7163" w:rsidP="009E7163">
            <w:pPr>
              <w:spacing w:after="0"/>
              <w:rPr>
                <w:rFonts w:ascii="Arial" w:hAnsi="Arial" w:cs="Arial"/>
                <w:sz w:val="20"/>
              </w:rPr>
            </w:pPr>
            <w:r>
              <w:rPr>
                <w:rFonts w:ascii="Arial" w:hAnsi="Arial" w:cs="Arial"/>
                <w:sz w:val="20"/>
              </w:rPr>
              <w:t>The Provider will be involved in local pathway design work in line with West Cheshire CCG, as appropr</w:t>
            </w:r>
            <w:r w:rsidR="00451738">
              <w:rPr>
                <w:rFonts w:ascii="Arial" w:hAnsi="Arial" w:cs="Arial"/>
                <w:sz w:val="20"/>
              </w:rPr>
              <w:t>iate to ensure the service is as</w:t>
            </w:r>
            <w:r>
              <w:rPr>
                <w:rFonts w:ascii="Arial" w:hAnsi="Arial" w:cs="Arial"/>
                <w:sz w:val="20"/>
              </w:rPr>
              <w:t xml:space="preserve"> effective as possible. </w:t>
            </w:r>
          </w:p>
          <w:p w:rsidR="009E7163" w:rsidRPr="00A810D5" w:rsidRDefault="009E7163" w:rsidP="006965A3">
            <w:pPr>
              <w:spacing w:after="0"/>
              <w:rPr>
                <w:rFonts w:ascii="Arial" w:hAnsi="Arial" w:cs="Arial"/>
                <w:sz w:val="20"/>
              </w:rPr>
            </w:pPr>
          </w:p>
          <w:p w:rsidR="00FA65B3" w:rsidRPr="00A810D5" w:rsidRDefault="00FA65B3" w:rsidP="006965A3">
            <w:pPr>
              <w:spacing w:after="0"/>
              <w:rPr>
                <w:rFonts w:ascii="Arial" w:hAnsi="Arial" w:cs="Arial"/>
                <w:sz w:val="20"/>
              </w:rPr>
            </w:pPr>
          </w:p>
        </w:tc>
      </w:tr>
      <w:tr w:rsidR="00FA65B3" w:rsidRPr="00B5552C" w:rsidTr="006965A3">
        <w:tc>
          <w:tcPr>
            <w:tcW w:w="8414" w:type="dxa"/>
            <w:shd w:val="clear" w:color="auto" w:fill="auto"/>
          </w:tcPr>
          <w:p w:rsidR="00FA65B3" w:rsidRPr="00A810D5" w:rsidRDefault="00FA65B3" w:rsidP="006965A3">
            <w:pPr>
              <w:spacing w:after="0" w:line="276" w:lineRule="auto"/>
              <w:rPr>
                <w:rFonts w:ascii="Arial" w:hAnsi="Arial" w:cs="Arial"/>
                <w:b/>
              </w:rPr>
            </w:pPr>
            <w:r w:rsidRPr="00A810D5">
              <w:rPr>
                <w:rFonts w:ascii="Arial" w:hAnsi="Arial" w:cs="Arial"/>
                <w:b/>
              </w:rPr>
              <w:lastRenderedPageBreak/>
              <w:t>4.</w:t>
            </w:r>
            <w:r w:rsidRPr="00A810D5">
              <w:rPr>
                <w:rFonts w:ascii="Arial" w:hAnsi="Arial" w:cs="Arial"/>
                <w:b/>
              </w:rPr>
              <w:tab/>
              <w:t>Applicable Service Standards</w:t>
            </w:r>
          </w:p>
        </w:tc>
      </w:tr>
      <w:tr w:rsidR="00FA65B3" w:rsidRPr="00512021" w:rsidTr="006965A3">
        <w:tc>
          <w:tcPr>
            <w:tcW w:w="8414" w:type="dxa"/>
            <w:shd w:val="clear" w:color="auto" w:fill="auto"/>
          </w:tcPr>
          <w:p w:rsidR="00FA65B3" w:rsidRPr="00A810D5" w:rsidRDefault="00FA65B3" w:rsidP="00F707EA">
            <w:pPr>
              <w:spacing w:after="0"/>
              <w:rPr>
                <w:rFonts w:ascii="Arial" w:hAnsi="Arial" w:cs="Arial"/>
                <w:sz w:val="20"/>
              </w:rPr>
            </w:pPr>
          </w:p>
          <w:p w:rsidR="00FA65B3" w:rsidRPr="00A810D5" w:rsidRDefault="00FA65B3" w:rsidP="006965A3">
            <w:pPr>
              <w:spacing w:after="0"/>
              <w:rPr>
                <w:rFonts w:ascii="Arial" w:hAnsi="Arial" w:cs="Arial"/>
                <w:b/>
                <w:sz w:val="20"/>
              </w:rPr>
            </w:pPr>
            <w:r w:rsidRPr="00A810D5">
              <w:rPr>
                <w:rFonts w:ascii="Arial" w:hAnsi="Arial" w:cs="Arial"/>
                <w:b/>
                <w:sz w:val="20"/>
              </w:rPr>
              <w:t>4.3</w:t>
            </w:r>
            <w:r w:rsidRPr="00A810D5">
              <w:rPr>
                <w:rFonts w:ascii="Arial" w:hAnsi="Arial" w:cs="Arial"/>
                <w:b/>
                <w:sz w:val="20"/>
              </w:rPr>
              <w:tab/>
              <w:t>Applicable local standards</w:t>
            </w:r>
          </w:p>
          <w:p w:rsidR="00FA65B3" w:rsidRDefault="00FA65B3" w:rsidP="006965A3">
            <w:pPr>
              <w:spacing w:after="0"/>
              <w:rPr>
                <w:rFonts w:ascii="Arial" w:hAnsi="Arial" w:cs="Arial"/>
                <w:sz w:val="20"/>
              </w:rPr>
            </w:pPr>
          </w:p>
          <w:p w:rsidR="00233A5B" w:rsidRDefault="00233A5B" w:rsidP="00233A5B">
            <w:pPr>
              <w:spacing w:after="0"/>
              <w:jc w:val="both"/>
              <w:rPr>
                <w:rFonts w:ascii="Arial" w:hAnsi="Arial" w:cs="Arial"/>
                <w:sz w:val="20"/>
              </w:rPr>
            </w:pPr>
            <w:r w:rsidRPr="000E31B7">
              <w:rPr>
                <w:rFonts w:ascii="Arial" w:hAnsi="Arial" w:cs="Arial"/>
                <w:sz w:val="20"/>
              </w:rPr>
              <w:t>The Provider w</w:t>
            </w:r>
            <w:r>
              <w:rPr>
                <w:rFonts w:ascii="Arial" w:hAnsi="Arial" w:cs="Arial"/>
                <w:sz w:val="20"/>
              </w:rPr>
              <w:t xml:space="preserve">ill comply with all NHS policies and procedure and have compliance to Tier 2 of the Information Governance Toolkit. In the case of a non-NHS Provider then the Provider must have information sharing agreements in place in line with </w:t>
            </w:r>
            <w:proofErr w:type="spellStart"/>
            <w:r>
              <w:rPr>
                <w:rFonts w:ascii="Arial" w:hAnsi="Arial" w:cs="Arial"/>
                <w:sz w:val="20"/>
              </w:rPr>
              <w:t>Caldicott</w:t>
            </w:r>
            <w:proofErr w:type="spellEnd"/>
            <w:r>
              <w:rPr>
                <w:rFonts w:ascii="Arial" w:hAnsi="Arial" w:cs="Arial"/>
                <w:sz w:val="20"/>
              </w:rPr>
              <w:t xml:space="preserve"> principles, in particular an information governance statement of compliance.   The Provider will also have stringent levels of clinical governance in place. </w:t>
            </w:r>
          </w:p>
          <w:p w:rsidR="00233A5B" w:rsidRDefault="00233A5B" w:rsidP="00233A5B">
            <w:pPr>
              <w:tabs>
                <w:tab w:val="left" w:pos="7800"/>
              </w:tabs>
              <w:spacing w:after="0"/>
              <w:jc w:val="both"/>
              <w:rPr>
                <w:rFonts w:ascii="Arial" w:hAnsi="Arial" w:cs="Arial"/>
                <w:sz w:val="20"/>
              </w:rPr>
            </w:pPr>
            <w:r>
              <w:rPr>
                <w:rFonts w:ascii="Arial" w:hAnsi="Arial" w:cs="Arial"/>
                <w:sz w:val="20"/>
              </w:rPr>
              <w:t xml:space="preserve"> </w:t>
            </w:r>
            <w:r>
              <w:rPr>
                <w:rFonts w:ascii="Arial" w:hAnsi="Arial" w:cs="Arial"/>
                <w:sz w:val="20"/>
              </w:rPr>
              <w:tab/>
            </w:r>
          </w:p>
          <w:p w:rsidR="00233A5B" w:rsidRPr="00975977" w:rsidRDefault="00233A5B" w:rsidP="00233A5B">
            <w:pPr>
              <w:spacing w:after="0"/>
              <w:jc w:val="both"/>
              <w:rPr>
                <w:rFonts w:ascii="Arial" w:hAnsi="Arial" w:cs="Arial"/>
                <w:b/>
                <w:sz w:val="20"/>
              </w:rPr>
            </w:pPr>
            <w:r w:rsidRPr="00975977">
              <w:rPr>
                <w:rFonts w:ascii="Arial" w:hAnsi="Arial" w:cs="Arial"/>
                <w:b/>
                <w:sz w:val="20"/>
              </w:rPr>
              <w:t xml:space="preserve">Safeguarding </w:t>
            </w:r>
          </w:p>
          <w:p w:rsidR="00233A5B" w:rsidRPr="00683659" w:rsidRDefault="00233A5B" w:rsidP="00233A5B">
            <w:pPr>
              <w:spacing w:after="0"/>
              <w:jc w:val="both"/>
              <w:rPr>
                <w:rFonts w:ascii="Arial" w:hAnsi="Arial" w:cs="Arial"/>
                <w:b/>
                <w:color w:val="FF0000"/>
                <w:sz w:val="20"/>
              </w:rPr>
            </w:pPr>
          </w:p>
          <w:p w:rsidR="00233A5B" w:rsidRDefault="00233A5B" w:rsidP="00233A5B">
            <w:pPr>
              <w:spacing w:after="0"/>
              <w:jc w:val="both"/>
              <w:rPr>
                <w:rFonts w:ascii="Arial" w:hAnsi="Arial" w:cs="Arial"/>
                <w:i/>
                <w:sz w:val="20"/>
              </w:rPr>
            </w:pPr>
            <w:r>
              <w:rPr>
                <w:rFonts w:ascii="Arial" w:hAnsi="Arial" w:cs="Arial"/>
                <w:sz w:val="20"/>
              </w:rPr>
              <w:t xml:space="preserve">The Provider must comply with West Cheshire Clinical Commissioning Group’s Safeguarding </w:t>
            </w:r>
            <w:r w:rsidRPr="004C4F52">
              <w:rPr>
                <w:rFonts w:ascii="Arial" w:hAnsi="Arial" w:cs="Arial"/>
                <w:sz w:val="20"/>
              </w:rPr>
              <w:t xml:space="preserve">Assurance Framework as described in the </w:t>
            </w:r>
            <w:r w:rsidRPr="00261FD6">
              <w:rPr>
                <w:rFonts w:ascii="Arial" w:hAnsi="Arial" w:cs="Arial"/>
                <w:i/>
                <w:sz w:val="20"/>
              </w:rPr>
              <w:t xml:space="preserve">Commissioned Services Standards for Safeguarding Adults and Children </w:t>
            </w:r>
            <w:r>
              <w:rPr>
                <w:rFonts w:ascii="Arial" w:hAnsi="Arial" w:cs="Arial"/>
                <w:i/>
                <w:sz w:val="20"/>
              </w:rPr>
              <w:t>at Risk,</w:t>
            </w:r>
            <w:r w:rsidRPr="00261FD6">
              <w:rPr>
                <w:rFonts w:ascii="Arial" w:hAnsi="Arial" w:cs="Arial"/>
                <w:i/>
                <w:sz w:val="20"/>
              </w:rPr>
              <w:t xml:space="preserve"> 2015. </w:t>
            </w:r>
          </w:p>
          <w:p w:rsidR="00233A5B" w:rsidRPr="00711F3D" w:rsidRDefault="00233A5B" w:rsidP="00233A5B">
            <w:pPr>
              <w:spacing w:after="0"/>
              <w:jc w:val="both"/>
              <w:rPr>
                <w:rFonts w:ascii="Arial" w:hAnsi="Arial" w:cs="Arial"/>
                <w:color w:val="FF0000"/>
                <w:sz w:val="20"/>
              </w:rPr>
            </w:pPr>
          </w:p>
          <w:p w:rsidR="00233A5B" w:rsidRDefault="00233A5B" w:rsidP="00233A5B">
            <w:pPr>
              <w:spacing w:after="0"/>
              <w:jc w:val="both"/>
              <w:rPr>
                <w:rFonts w:ascii="Arial" w:hAnsi="Arial" w:cs="Arial"/>
                <w:b/>
                <w:sz w:val="20"/>
              </w:rPr>
            </w:pPr>
            <w:r>
              <w:rPr>
                <w:rFonts w:ascii="Arial" w:hAnsi="Arial" w:cs="Arial"/>
                <w:b/>
                <w:sz w:val="20"/>
              </w:rPr>
              <w:t xml:space="preserve">Audits and Patient Experience </w:t>
            </w:r>
          </w:p>
          <w:p w:rsidR="00233A5B" w:rsidRDefault="00233A5B" w:rsidP="00233A5B">
            <w:pPr>
              <w:spacing w:after="0"/>
              <w:jc w:val="both"/>
              <w:rPr>
                <w:rFonts w:ascii="Arial" w:hAnsi="Arial" w:cs="Arial"/>
                <w:b/>
                <w:sz w:val="20"/>
              </w:rPr>
            </w:pPr>
          </w:p>
          <w:p w:rsidR="00233A5B" w:rsidRDefault="00233A5B" w:rsidP="00233A5B">
            <w:pPr>
              <w:spacing w:after="0"/>
              <w:jc w:val="both"/>
              <w:rPr>
                <w:rFonts w:ascii="Arial" w:hAnsi="Arial" w:cs="Arial"/>
                <w:sz w:val="20"/>
              </w:rPr>
            </w:pPr>
            <w:r>
              <w:rPr>
                <w:rFonts w:ascii="Arial" w:hAnsi="Arial" w:cs="Arial"/>
                <w:sz w:val="20"/>
              </w:rPr>
              <w:t xml:space="preserve">The Provider will be responsible for the completion of annual audits and evaluations to demonstrate current quality standards of service delivery both to patients and GP/referrers to determine any areas for improvement.  These will include accuracy, consistency and quality of reporting.  </w:t>
            </w:r>
          </w:p>
          <w:p w:rsidR="00233A5B" w:rsidRDefault="00233A5B" w:rsidP="00233A5B">
            <w:pPr>
              <w:spacing w:after="0"/>
              <w:jc w:val="both"/>
              <w:rPr>
                <w:rFonts w:ascii="Arial" w:hAnsi="Arial" w:cs="Arial"/>
                <w:sz w:val="20"/>
              </w:rPr>
            </w:pPr>
          </w:p>
          <w:p w:rsidR="00233A5B" w:rsidRDefault="00233A5B" w:rsidP="00233A5B">
            <w:pPr>
              <w:spacing w:after="0"/>
              <w:jc w:val="both"/>
              <w:rPr>
                <w:rFonts w:ascii="Arial" w:hAnsi="Arial" w:cs="Arial"/>
                <w:sz w:val="20"/>
              </w:rPr>
            </w:pPr>
            <w:r>
              <w:rPr>
                <w:rFonts w:ascii="Arial" w:hAnsi="Arial" w:cs="Arial"/>
                <w:sz w:val="20"/>
              </w:rPr>
              <w:t xml:space="preserve">West Cheshire Clinical Commissioning Group may also </w:t>
            </w:r>
            <w:proofErr w:type="spellStart"/>
            <w:r>
              <w:rPr>
                <w:rFonts w:ascii="Arial" w:hAnsi="Arial" w:cs="Arial"/>
                <w:sz w:val="20"/>
              </w:rPr>
              <w:t>organise</w:t>
            </w:r>
            <w:proofErr w:type="spellEnd"/>
            <w:r>
              <w:rPr>
                <w:rFonts w:ascii="Arial" w:hAnsi="Arial" w:cs="Arial"/>
                <w:sz w:val="20"/>
              </w:rPr>
              <w:t xml:space="preserve"> external audits and evaluations on ad-hoc basis which the Provider must co-operate with and provide all necessary information as required.  </w:t>
            </w:r>
          </w:p>
          <w:p w:rsidR="00233A5B" w:rsidRDefault="00233A5B" w:rsidP="00233A5B">
            <w:pPr>
              <w:spacing w:after="0"/>
              <w:jc w:val="both"/>
              <w:rPr>
                <w:rFonts w:ascii="Arial" w:hAnsi="Arial" w:cs="Arial"/>
                <w:sz w:val="20"/>
              </w:rPr>
            </w:pPr>
          </w:p>
          <w:p w:rsidR="00233A5B" w:rsidRDefault="00233A5B" w:rsidP="00233A5B">
            <w:pPr>
              <w:spacing w:after="0"/>
              <w:jc w:val="both"/>
              <w:rPr>
                <w:rFonts w:ascii="Arial" w:hAnsi="Arial" w:cs="Arial"/>
                <w:sz w:val="20"/>
              </w:rPr>
            </w:pPr>
            <w:r>
              <w:rPr>
                <w:rFonts w:ascii="Arial" w:hAnsi="Arial" w:cs="Arial"/>
                <w:sz w:val="20"/>
              </w:rPr>
              <w:t xml:space="preserve">The Service will provide excellent patient experience throughout all parts of the process from referral acceptance and booking to examination and reporting.  To be able to measure this, </w:t>
            </w:r>
            <w:r>
              <w:rPr>
                <w:rFonts w:ascii="Arial" w:hAnsi="Arial" w:cs="Arial"/>
                <w:sz w:val="20"/>
              </w:rPr>
              <w:lastRenderedPageBreak/>
              <w:t xml:space="preserve">the Provider must have a robust mechanism in place for patient feedback and report all findings to West Cheshire CCG. In addition, the Provider will be responsible for the reporting of patient reported outcomes for example; Patient Reported Outcome Measures (PROMS).  </w:t>
            </w:r>
          </w:p>
          <w:p w:rsidR="00233A5B" w:rsidRDefault="00233A5B" w:rsidP="00233A5B">
            <w:pPr>
              <w:spacing w:after="0"/>
              <w:jc w:val="both"/>
              <w:rPr>
                <w:rFonts w:ascii="Arial" w:hAnsi="Arial" w:cs="Arial"/>
                <w:sz w:val="20"/>
              </w:rPr>
            </w:pPr>
          </w:p>
          <w:p w:rsidR="00233A5B" w:rsidRDefault="00233A5B" w:rsidP="00233A5B">
            <w:pPr>
              <w:spacing w:after="0"/>
              <w:jc w:val="both"/>
              <w:rPr>
                <w:rFonts w:ascii="Arial" w:hAnsi="Arial" w:cs="Arial"/>
                <w:sz w:val="20"/>
              </w:rPr>
            </w:pPr>
            <w:r>
              <w:rPr>
                <w:rFonts w:ascii="Arial" w:hAnsi="Arial" w:cs="Arial"/>
                <w:sz w:val="20"/>
              </w:rPr>
              <w:t xml:space="preserve">The Provider will have robust systems in place to manage, review and record complaints, with the necessary actions being implemented as a result.   </w:t>
            </w:r>
          </w:p>
          <w:p w:rsidR="00233A5B" w:rsidRDefault="00233A5B" w:rsidP="00233A5B">
            <w:pPr>
              <w:spacing w:after="0"/>
              <w:jc w:val="both"/>
              <w:rPr>
                <w:rFonts w:ascii="Arial" w:hAnsi="Arial" w:cs="Arial"/>
                <w:sz w:val="20"/>
              </w:rPr>
            </w:pPr>
          </w:p>
          <w:p w:rsidR="00233A5B" w:rsidRDefault="00233A5B" w:rsidP="00233A5B">
            <w:pPr>
              <w:spacing w:after="0"/>
              <w:jc w:val="both"/>
              <w:rPr>
                <w:rFonts w:ascii="Arial" w:hAnsi="Arial" w:cs="Arial"/>
                <w:sz w:val="20"/>
              </w:rPr>
            </w:pPr>
            <w:r>
              <w:rPr>
                <w:rFonts w:ascii="Arial" w:hAnsi="Arial" w:cs="Arial"/>
                <w:sz w:val="20"/>
              </w:rPr>
              <w:t>The Provider</w:t>
            </w:r>
            <w:r w:rsidRPr="00756E11">
              <w:rPr>
                <w:rFonts w:ascii="Arial" w:hAnsi="Arial" w:cs="Arial"/>
                <w:sz w:val="20"/>
              </w:rPr>
              <w:t xml:space="preserve"> must report </w:t>
            </w:r>
            <w:r w:rsidRPr="006806E4">
              <w:rPr>
                <w:rFonts w:ascii="Arial" w:hAnsi="Arial" w:cs="Arial"/>
                <w:sz w:val="20"/>
              </w:rPr>
              <w:t xml:space="preserve">any near misses or serious incidents to </w:t>
            </w:r>
            <w:r>
              <w:rPr>
                <w:rFonts w:ascii="Arial" w:hAnsi="Arial" w:cs="Arial"/>
                <w:sz w:val="20"/>
              </w:rPr>
              <w:t>West Cheshire</w:t>
            </w:r>
            <w:r w:rsidRPr="006806E4">
              <w:rPr>
                <w:rFonts w:ascii="Arial" w:hAnsi="Arial" w:cs="Arial"/>
                <w:sz w:val="20"/>
              </w:rPr>
              <w:t xml:space="preserve"> C</w:t>
            </w:r>
            <w:r>
              <w:rPr>
                <w:rFonts w:ascii="Arial" w:hAnsi="Arial" w:cs="Arial"/>
                <w:sz w:val="20"/>
              </w:rPr>
              <w:t>CG immediately adhering to</w:t>
            </w:r>
            <w:r w:rsidRPr="006806E4">
              <w:rPr>
                <w:rFonts w:ascii="Arial" w:hAnsi="Arial" w:cs="Arial"/>
                <w:sz w:val="20"/>
              </w:rPr>
              <w:t xml:space="preserve"> current reporting policies and processes with consideration made to</w:t>
            </w:r>
            <w:r>
              <w:rPr>
                <w:rFonts w:ascii="Arial" w:hAnsi="Arial" w:cs="Arial"/>
                <w:sz w:val="20"/>
              </w:rPr>
              <w:t>,</w:t>
            </w:r>
            <w:r w:rsidRPr="006806E4">
              <w:rPr>
                <w:rFonts w:ascii="Arial" w:hAnsi="Arial" w:cs="Arial"/>
                <w:sz w:val="20"/>
              </w:rPr>
              <w:t xml:space="preserve"> and in line with</w:t>
            </w:r>
            <w:r>
              <w:rPr>
                <w:rFonts w:ascii="Arial" w:hAnsi="Arial" w:cs="Arial"/>
                <w:sz w:val="20"/>
              </w:rPr>
              <w:t>,</w:t>
            </w:r>
            <w:r w:rsidRPr="006806E4">
              <w:rPr>
                <w:rFonts w:ascii="Arial" w:hAnsi="Arial" w:cs="Arial"/>
                <w:sz w:val="20"/>
              </w:rPr>
              <w:t xml:space="preserve"> the NHSE Serious Incident Framework (2015)</w:t>
            </w:r>
            <w:r>
              <w:rPr>
                <w:rFonts w:ascii="Arial" w:hAnsi="Arial" w:cs="Arial"/>
                <w:sz w:val="20"/>
              </w:rPr>
              <w:t>.  In addition, the Provider, including any sub-contractors, is</w:t>
            </w:r>
            <w:r w:rsidRPr="006806E4">
              <w:rPr>
                <w:rFonts w:ascii="Arial" w:hAnsi="Arial" w:cs="Arial"/>
                <w:sz w:val="20"/>
              </w:rPr>
              <w:t xml:space="preserve"> required to report any incidents directly to their</w:t>
            </w:r>
            <w:r>
              <w:rPr>
                <w:rFonts w:ascii="Arial" w:hAnsi="Arial" w:cs="Arial"/>
                <w:sz w:val="20"/>
              </w:rPr>
              <w:t xml:space="preserve"> respective</w:t>
            </w:r>
            <w:r w:rsidRPr="006806E4">
              <w:rPr>
                <w:rFonts w:ascii="Arial" w:hAnsi="Arial" w:cs="Arial"/>
                <w:sz w:val="20"/>
              </w:rPr>
              <w:t xml:space="preserve"> regulator, as appropriate.</w:t>
            </w:r>
            <w:r>
              <w:rPr>
                <w:rFonts w:ascii="Arial" w:hAnsi="Arial" w:cs="Arial"/>
                <w:sz w:val="20"/>
              </w:rPr>
              <w:t xml:space="preserve"> </w:t>
            </w:r>
          </w:p>
          <w:p w:rsidR="00233A5B" w:rsidRDefault="00233A5B" w:rsidP="00233A5B">
            <w:pPr>
              <w:spacing w:after="0"/>
              <w:jc w:val="both"/>
              <w:rPr>
                <w:rFonts w:ascii="Arial" w:hAnsi="Arial" w:cs="Arial"/>
                <w:sz w:val="20"/>
              </w:rPr>
            </w:pPr>
          </w:p>
          <w:p w:rsidR="00233A5B" w:rsidRPr="00233A5B" w:rsidRDefault="00233A5B" w:rsidP="00233A5B">
            <w:pPr>
              <w:spacing w:after="0"/>
              <w:jc w:val="both"/>
              <w:rPr>
                <w:rFonts w:ascii="Arial" w:hAnsi="Arial" w:cs="Arial"/>
                <w:b/>
                <w:sz w:val="20"/>
              </w:rPr>
            </w:pPr>
            <w:r w:rsidRPr="00233A5B">
              <w:rPr>
                <w:rFonts w:ascii="Arial" w:hAnsi="Arial" w:cs="Arial"/>
                <w:b/>
                <w:sz w:val="20"/>
              </w:rPr>
              <w:t>Staff Qualifications</w:t>
            </w:r>
          </w:p>
          <w:p w:rsidR="00233A5B" w:rsidRDefault="00233A5B" w:rsidP="00233A5B">
            <w:pPr>
              <w:spacing w:after="0"/>
              <w:jc w:val="both"/>
              <w:rPr>
                <w:rFonts w:ascii="Arial" w:hAnsi="Arial" w:cs="Arial"/>
                <w:sz w:val="20"/>
              </w:rPr>
            </w:pPr>
          </w:p>
          <w:p w:rsidR="00233A5B" w:rsidRPr="00A810D5" w:rsidRDefault="00233A5B" w:rsidP="00233A5B">
            <w:pPr>
              <w:spacing w:after="0"/>
              <w:jc w:val="both"/>
              <w:rPr>
                <w:rFonts w:ascii="Arial" w:hAnsi="Arial" w:cs="Arial"/>
                <w:sz w:val="20"/>
              </w:rPr>
            </w:pPr>
            <w:r>
              <w:rPr>
                <w:rFonts w:ascii="Arial" w:hAnsi="Arial" w:cs="Arial"/>
                <w:sz w:val="20"/>
              </w:rPr>
              <w:t>Staff must be experienced and qualified to the appropriate skill level relevant to the nature of the role.</w:t>
            </w:r>
            <w:r w:rsidR="0071176B">
              <w:rPr>
                <w:rFonts w:ascii="Arial" w:hAnsi="Arial" w:cs="Arial"/>
                <w:sz w:val="20"/>
              </w:rPr>
              <w:t xml:space="preserve">  </w:t>
            </w:r>
          </w:p>
          <w:p w:rsidR="00FA65B3" w:rsidRDefault="00FA65B3" w:rsidP="006965A3">
            <w:pPr>
              <w:spacing w:after="0"/>
              <w:rPr>
                <w:rFonts w:ascii="Arial" w:hAnsi="Arial" w:cs="Arial"/>
                <w:sz w:val="20"/>
              </w:rPr>
            </w:pPr>
          </w:p>
          <w:p w:rsidR="00233A5B" w:rsidRDefault="00C752EF" w:rsidP="006965A3">
            <w:pPr>
              <w:spacing w:after="0"/>
              <w:rPr>
                <w:rFonts w:ascii="Arial" w:hAnsi="Arial" w:cs="Arial"/>
                <w:sz w:val="20"/>
              </w:rPr>
            </w:pPr>
            <w:r>
              <w:rPr>
                <w:rFonts w:ascii="Arial" w:hAnsi="Arial" w:cs="Arial"/>
                <w:sz w:val="20"/>
              </w:rPr>
              <w:t xml:space="preserve">The Provider will have detailed protocols in place which provide governance and assurance of staff performance, with a system for periodic review in place.  </w:t>
            </w:r>
          </w:p>
          <w:p w:rsidR="00C752EF" w:rsidRDefault="00C752EF" w:rsidP="006965A3">
            <w:pPr>
              <w:spacing w:after="0"/>
              <w:rPr>
                <w:rFonts w:ascii="Arial" w:hAnsi="Arial" w:cs="Arial"/>
                <w:sz w:val="20"/>
              </w:rPr>
            </w:pPr>
          </w:p>
          <w:p w:rsidR="00C752EF" w:rsidRPr="00F34AC9" w:rsidRDefault="00C752EF" w:rsidP="00C752EF">
            <w:pPr>
              <w:spacing w:after="0"/>
              <w:jc w:val="both"/>
              <w:rPr>
                <w:rFonts w:ascii="Arial" w:eastAsia="Times New Roman" w:hAnsi="Arial"/>
                <w:b/>
                <w:sz w:val="20"/>
                <w:lang w:val="en-GB" w:eastAsia="en-GB"/>
              </w:rPr>
            </w:pPr>
            <w:r w:rsidRPr="00F34AC9">
              <w:rPr>
                <w:rFonts w:ascii="Arial" w:eastAsia="Times New Roman" w:hAnsi="Arial"/>
                <w:b/>
                <w:sz w:val="20"/>
                <w:lang w:val="en-GB" w:eastAsia="en-GB"/>
              </w:rPr>
              <w:t xml:space="preserve">Exit Strategy </w:t>
            </w:r>
          </w:p>
          <w:p w:rsidR="00C752EF" w:rsidRDefault="00C752EF" w:rsidP="00C752EF">
            <w:pPr>
              <w:spacing w:after="0"/>
              <w:jc w:val="both"/>
              <w:rPr>
                <w:rFonts w:ascii="Arial" w:eastAsia="Times New Roman" w:hAnsi="Arial"/>
                <w:sz w:val="20"/>
                <w:lang w:val="en-GB" w:eastAsia="en-GB"/>
              </w:rPr>
            </w:pPr>
          </w:p>
          <w:p w:rsidR="00C752EF" w:rsidRPr="0076613B" w:rsidRDefault="00C752EF" w:rsidP="00C752EF">
            <w:pPr>
              <w:spacing w:after="0"/>
              <w:jc w:val="both"/>
              <w:rPr>
                <w:rFonts w:ascii="Arial" w:eastAsia="Times New Roman" w:hAnsi="Arial"/>
                <w:sz w:val="20"/>
                <w:lang w:val="en-GB" w:eastAsia="en-GB"/>
              </w:rPr>
            </w:pPr>
            <w:r>
              <w:rPr>
                <w:rFonts w:ascii="Arial" w:eastAsia="Times New Roman" w:hAnsi="Arial"/>
                <w:sz w:val="20"/>
                <w:lang w:val="en-GB" w:eastAsia="en-GB"/>
              </w:rPr>
              <w:t xml:space="preserve">The Provider will have a robust exit strategy in place which will come into force should the contract come to an end.  The Provider will work with </w:t>
            </w:r>
            <w:r w:rsidR="009749D8">
              <w:rPr>
                <w:rFonts w:ascii="Arial" w:eastAsia="Times New Roman" w:hAnsi="Arial"/>
                <w:sz w:val="20"/>
                <w:lang w:val="en-GB" w:eastAsia="en-GB"/>
              </w:rPr>
              <w:t>West Cheshire</w:t>
            </w:r>
            <w:r>
              <w:rPr>
                <w:rFonts w:ascii="Arial" w:eastAsia="Times New Roman" w:hAnsi="Arial"/>
                <w:sz w:val="20"/>
                <w:lang w:val="en-GB" w:eastAsia="en-GB"/>
              </w:rPr>
              <w:t xml:space="preserve"> CCG and any other providers and partners to ensure a smooth transition is undertaken. </w:t>
            </w:r>
          </w:p>
          <w:p w:rsidR="00C752EF" w:rsidRPr="00DC422F" w:rsidRDefault="00C752EF" w:rsidP="00C752EF">
            <w:pPr>
              <w:spacing w:after="0"/>
              <w:rPr>
                <w:rFonts w:ascii="Arial" w:hAnsi="Arial" w:cs="Arial"/>
                <w:sz w:val="20"/>
              </w:rPr>
            </w:pPr>
          </w:p>
          <w:p w:rsidR="00C752EF" w:rsidRDefault="00C752EF" w:rsidP="00C752EF">
            <w:pPr>
              <w:spacing w:after="0"/>
              <w:rPr>
                <w:rFonts w:ascii="Arial" w:hAnsi="Arial" w:cs="Arial"/>
                <w:b/>
                <w:sz w:val="20"/>
              </w:rPr>
            </w:pPr>
            <w:r w:rsidRPr="001367A9">
              <w:rPr>
                <w:rFonts w:ascii="Arial" w:hAnsi="Arial" w:cs="Arial"/>
                <w:b/>
                <w:sz w:val="20"/>
              </w:rPr>
              <w:t>Key Performance Indic</w:t>
            </w:r>
            <w:r>
              <w:rPr>
                <w:rFonts w:ascii="Arial" w:hAnsi="Arial" w:cs="Arial"/>
                <w:b/>
                <w:sz w:val="20"/>
              </w:rPr>
              <w:t>a</w:t>
            </w:r>
            <w:r w:rsidRPr="001367A9">
              <w:rPr>
                <w:rFonts w:ascii="Arial" w:hAnsi="Arial" w:cs="Arial"/>
                <w:b/>
                <w:sz w:val="20"/>
              </w:rPr>
              <w:t>tors</w:t>
            </w:r>
            <w:r>
              <w:rPr>
                <w:rFonts w:ascii="Arial" w:hAnsi="Arial" w:cs="Arial"/>
                <w:b/>
                <w:sz w:val="20"/>
              </w:rPr>
              <w:t xml:space="preserve"> </w:t>
            </w:r>
          </w:p>
          <w:p w:rsidR="00C752EF" w:rsidRDefault="00C752EF" w:rsidP="00C752EF">
            <w:pPr>
              <w:spacing w:after="0"/>
              <w:rPr>
                <w:rFonts w:ascii="Arial" w:hAnsi="Arial" w:cs="Arial"/>
                <w:b/>
                <w:sz w:val="20"/>
              </w:rPr>
            </w:pPr>
          </w:p>
          <w:p w:rsidR="00C752EF" w:rsidRDefault="00C752EF" w:rsidP="00C752EF">
            <w:pPr>
              <w:spacing w:after="0"/>
              <w:rPr>
                <w:rFonts w:ascii="Arial" w:hAnsi="Arial" w:cs="Arial"/>
                <w:sz w:val="20"/>
              </w:rPr>
            </w:pPr>
            <w:r w:rsidRPr="0098309C">
              <w:rPr>
                <w:rFonts w:ascii="Arial" w:hAnsi="Arial" w:cs="Arial"/>
                <w:sz w:val="20"/>
              </w:rPr>
              <w:t>The Provider will be responsible for the submission of periodic performance and activity</w:t>
            </w:r>
            <w:r>
              <w:rPr>
                <w:rFonts w:ascii="Arial" w:hAnsi="Arial" w:cs="Arial"/>
                <w:sz w:val="20"/>
              </w:rPr>
              <w:t xml:space="preserve">, including any ad-hoc data or performance requests from West Cheshire CCG.  Exception reporting and context will be provided for any areas of under or over performance.  </w:t>
            </w:r>
            <w:r w:rsidRPr="0098309C">
              <w:rPr>
                <w:rFonts w:ascii="Arial" w:hAnsi="Arial" w:cs="Arial"/>
                <w:sz w:val="20"/>
              </w:rPr>
              <w:t xml:space="preserve"> </w:t>
            </w:r>
          </w:p>
          <w:p w:rsidR="00C752EF" w:rsidRDefault="00C752EF" w:rsidP="00C752EF">
            <w:pPr>
              <w:spacing w:after="0"/>
              <w:rPr>
                <w:rFonts w:ascii="Arial" w:hAnsi="Arial" w:cs="Arial"/>
                <w:sz w:val="20"/>
              </w:rPr>
            </w:pPr>
          </w:p>
          <w:p w:rsidR="00C752EF" w:rsidRPr="00C752EF" w:rsidRDefault="00C752EF" w:rsidP="00C752EF">
            <w:pPr>
              <w:rPr>
                <w:rFonts w:ascii="Arial" w:hAnsi="Arial" w:cs="Arial"/>
                <w:b/>
                <w:sz w:val="20"/>
              </w:rPr>
            </w:pPr>
            <w:r w:rsidRPr="00C752EF">
              <w:rPr>
                <w:rFonts w:ascii="Arial" w:hAnsi="Arial" w:cs="Arial"/>
                <w:b/>
                <w:sz w:val="20"/>
              </w:rPr>
              <w:t>Monitoring and Evaluation</w:t>
            </w:r>
          </w:p>
          <w:p w:rsidR="00C752EF" w:rsidRPr="00C752EF" w:rsidRDefault="00C752EF" w:rsidP="00C752EF">
            <w:pPr>
              <w:rPr>
                <w:rFonts w:ascii="Arial" w:hAnsi="Arial" w:cs="Arial"/>
                <w:b/>
                <w:sz w:val="20"/>
              </w:rPr>
            </w:pPr>
            <w:r w:rsidRPr="00C752EF">
              <w:rPr>
                <w:rFonts w:ascii="Arial" w:hAnsi="Arial" w:cs="Arial"/>
                <w:b/>
                <w:sz w:val="20"/>
              </w:rPr>
              <w:t>What will need to be delivered: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616"/>
              <w:gridCol w:w="2389"/>
              <w:gridCol w:w="1844"/>
            </w:tblGrid>
            <w:tr w:rsidR="00C752EF" w:rsidRPr="00C752EF" w:rsidTr="000E39FA">
              <w:tc>
                <w:tcPr>
                  <w:tcW w:w="1428" w:type="pct"/>
                  <w:shd w:val="clear" w:color="auto" w:fill="auto"/>
                </w:tcPr>
                <w:p w:rsidR="00C752EF" w:rsidRPr="00C752EF" w:rsidRDefault="00C752EF" w:rsidP="000E39FA">
                  <w:pPr>
                    <w:rPr>
                      <w:rFonts w:ascii="Arial" w:eastAsia="Calibri" w:hAnsi="Arial" w:cs="Arial"/>
                      <w:sz w:val="20"/>
                    </w:rPr>
                  </w:pPr>
                  <w:r w:rsidRPr="00C752EF">
                    <w:rPr>
                      <w:rFonts w:ascii="Arial" w:eastAsia="Calibri" w:hAnsi="Arial" w:cs="Arial"/>
                      <w:b/>
                      <w:sz w:val="20"/>
                    </w:rPr>
                    <w:t>Key Service Outcomes / Benefits</w:t>
                  </w:r>
                </w:p>
              </w:tc>
              <w:tc>
                <w:tcPr>
                  <w:tcW w:w="987" w:type="pct"/>
                  <w:shd w:val="clear" w:color="auto" w:fill="auto"/>
                </w:tcPr>
                <w:p w:rsidR="00C752EF" w:rsidRPr="00C752EF" w:rsidRDefault="00C752EF" w:rsidP="000E39FA">
                  <w:pPr>
                    <w:rPr>
                      <w:rFonts w:ascii="Arial" w:eastAsia="Calibri" w:hAnsi="Arial" w:cs="Arial"/>
                      <w:sz w:val="20"/>
                    </w:rPr>
                  </w:pPr>
                  <w:r w:rsidRPr="00C752EF">
                    <w:rPr>
                      <w:rFonts w:ascii="Arial" w:eastAsia="Calibri" w:hAnsi="Arial" w:cs="Arial"/>
                      <w:b/>
                      <w:bCs/>
                      <w:color w:val="000000"/>
                      <w:sz w:val="20"/>
                    </w:rPr>
                    <w:t>Indicator</w:t>
                  </w:r>
                </w:p>
              </w:tc>
              <w:tc>
                <w:tcPr>
                  <w:tcW w:w="1459" w:type="pct"/>
                  <w:shd w:val="clear" w:color="auto" w:fill="auto"/>
                </w:tcPr>
                <w:p w:rsidR="00C752EF" w:rsidRPr="00C752EF" w:rsidRDefault="00C752EF" w:rsidP="000E39FA">
                  <w:pPr>
                    <w:rPr>
                      <w:rFonts w:ascii="Arial" w:eastAsia="Calibri" w:hAnsi="Arial" w:cs="Arial"/>
                      <w:sz w:val="20"/>
                    </w:rPr>
                  </w:pPr>
                  <w:r w:rsidRPr="00C752EF">
                    <w:rPr>
                      <w:rFonts w:ascii="Arial" w:eastAsia="Calibri" w:hAnsi="Arial" w:cs="Arial"/>
                      <w:b/>
                      <w:bCs/>
                      <w:color w:val="000000"/>
                      <w:sz w:val="20"/>
                    </w:rPr>
                    <w:t>Method of Measurement</w:t>
                  </w:r>
                </w:p>
              </w:tc>
              <w:tc>
                <w:tcPr>
                  <w:tcW w:w="1126" w:type="pct"/>
                  <w:shd w:val="clear" w:color="auto" w:fill="auto"/>
                </w:tcPr>
                <w:p w:rsidR="00C752EF" w:rsidRPr="00C752EF" w:rsidRDefault="00C752EF" w:rsidP="000E39FA">
                  <w:pPr>
                    <w:rPr>
                      <w:rFonts w:ascii="Arial" w:eastAsia="Calibri" w:hAnsi="Arial" w:cs="Arial"/>
                      <w:sz w:val="20"/>
                    </w:rPr>
                  </w:pPr>
                  <w:r w:rsidRPr="00C752EF">
                    <w:rPr>
                      <w:rFonts w:ascii="Arial" w:eastAsia="Calibri" w:hAnsi="Arial" w:cs="Arial"/>
                      <w:b/>
                      <w:bCs/>
                      <w:color w:val="000000"/>
                      <w:sz w:val="20"/>
                    </w:rPr>
                    <w:t>Target/Expected level of Delivery</w:t>
                  </w:r>
                </w:p>
              </w:tc>
            </w:tr>
            <w:tr w:rsidR="00C752EF" w:rsidRPr="00C752EF" w:rsidTr="000E39FA">
              <w:trPr>
                <w:trHeight w:val="1934"/>
              </w:trPr>
              <w:tc>
                <w:tcPr>
                  <w:tcW w:w="1428" w:type="pct"/>
                  <w:shd w:val="clear" w:color="auto" w:fill="auto"/>
                </w:tcPr>
                <w:p w:rsidR="00C752EF" w:rsidRPr="00C752EF" w:rsidRDefault="00C752EF" w:rsidP="00C752EF">
                  <w:pPr>
                    <w:numPr>
                      <w:ilvl w:val="0"/>
                      <w:numId w:val="13"/>
                    </w:numPr>
                    <w:spacing w:after="0"/>
                    <w:ind w:left="0" w:firstLine="0"/>
                    <w:contextualSpacing/>
                    <w:rPr>
                      <w:rFonts w:ascii="Arial" w:eastAsia="Calibri" w:hAnsi="Arial" w:cs="Arial"/>
                      <w:sz w:val="20"/>
                    </w:rPr>
                  </w:pPr>
                  <w:r w:rsidRPr="00C752EF">
                    <w:rPr>
                      <w:rFonts w:ascii="Arial" w:eastAsia="Calibri" w:hAnsi="Arial" w:cs="Arial"/>
                      <w:sz w:val="20"/>
                    </w:rPr>
                    <w:t>Improvements in patients’ mental health and wellbeing.</w:t>
                  </w:r>
                </w:p>
              </w:tc>
              <w:tc>
                <w:tcPr>
                  <w:tcW w:w="987" w:type="pct"/>
                  <w:shd w:val="clear" w:color="auto" w:fill="auto"/>
                </w:tcPr>
                <w:p w:rsidR="00C752EF" w:rsidRPr="00C752EF" w:rsidRDefault="00C752EF" w:rsidP="000E39FA">
                  <w:pPr>
                    <w:spacing w:after="0"/>
                    <w:rPr>
                      <w:rFonts w:ascii="Arial" w:eastAsia="Calibri" w:hAnsi="Arial" w:cs="Arial"/>
                      <w:sz w:val="20"/>
                    </w:rPr>
                  </w:pPr>
                  <w:r w:rsidRPr="00C752EF">
                    <w:rPr>
                      <w:rFonts w:ascii="Arial" w:eastAsia="Calibri" w:hAnsi="Arial" w:cs="Arial"/>
                      <w:sz w:val="20"/>
                    </w:rPr>
                    <w:t>Patient perception of improvements to their health and wellbeing</w:t>
                  </w:r>
                </w:p>
                <w:p w:rsidR="00C752EF" w:rsidRPr="00C752EF" w:rsidRDefault="00C752EF" w:rsidP="000E39FA">
                  <w:pPr>
                    <w:spacing w:after="0"/>
                    <w:rPr>
                      <w:rFonts w:ascii="Arial" w:eastAsia="Calibri" w:hAnsi="Arial" w:cs="Arial"/>
                      <w:sz w:val="20"/>
                    </w:rPr>
                  </w:pPr>
                  <w:r w:rsidRPr="00C752EF">
                    <w:rPr>
                      <w:rFonts w:ascii="Arial" w:eastAsia="Calibri" w:hAnsi="Arial" w:cs="Arial"/>
                      <w:sz w:val="20"/>
                    </w:rPr>
                    <w:t>(Quality)</w:t>
                  </w:r>
                </w:p>
              </w:tc>
              <w:tc>
                <w:tcPr>
                  <w:tcW w:w="1459" w:type="pct"/>
                  <w:shd w:val="clear" w:color="auto" w:fill="auto"/>
                </w:tcPr>
                <w:p w:rsidR="00C752EF" w:rsidRPr="00C752EF" w:rsidRDefault="00C752EF" w:rsidP="000E39FA">
                  <w:pPr>
                    <w:rPr>
                      <w:rFonts w:ascii="Arial" w:eastAsia="Calibri" w:hAnsi="Arial" w:cs="Arial"/>
                      <w:sz w:val="20"/>
                    </w:rPr>
                  </w:pPr>
                  <w:r w:rsidRPr="00C752EF">
                    <w:rPr>
                      <w:rFonts w:ascii="Arial" w:eastAsia="Calibri" w:hAnsi="Arial" w:cs="Arial"/>
                      <w:sz w:val="20"/>
                    </w:rPr>
                    <w:t>Patient health and wellbeing survey SWEMWBS/ONS/Social Trust Question</w:t>
                  </w:r>
                </w:p>
              </w:tc>
              <w:tc>
                <w:tcPr>
                  <w:tcW w:w="1126" w:type="pct"/>
                  <w:shd w:val="clear" w:color="auto" w:fill="auto"/>
                </w:tcPr>
                <w:p w:rsidR="00C752EF" w:rsidRPr="00C752EF" w:rsidRDefault="00C752EF" w:rsidP="000E39FA">
                  <w:pPr>
                    <w:rPr>
                      <w:rFonts w:ascii="Arial" w:eastAsia="Calibri" w:hAnsi="Arial" w:cs="Arial"/>
                      <w:sz w:val="20"/>
                    </w:rPr>
                  </w:pPr>
                  <w:r w:rsidRPr="00C752EF">
                    <w:rPr>
                      <w:rFonts w:ascii="Arial" w:eastAsia="Calibri" w:hAnsi="Arial" w:cs="Arial"/>
                      <w:sz w:val="20"/>
                    </w:rPr>
                    <w:t>50% or more indicating that they have experienced improvements to their health and wellbeing</w:t>
                  </w:r>
                </w:p>
              </w:tc>
            </w:tr>
            <w:tr w:rsidR="00C752EF" w:rsidRPr="00C752EF" w:rsidTr="000E39FA">
              <w:tc>
                <w:tcPr>
                  <w:tcW w:w="1428" w:type="pct"/>
                  <w:shd w:val="clear" w:color="auto" w:fill="auto"/>
                </w:tcPr>
                <w:p w:rsidR="00C752EF" w:rsidRPr="00C752EF" w:rsidRDefault="00C752EF" w:rsidP="000E39FA">
                  <w:pPr>
                    <w:rPr>
                      <w:rFonts w:ascii="Arial" w:eastAsia="Calibri" w:hAnsi="Arial" w:cs="Arial"/>
                      <w:sz w:val="20"/>
                    </w:rPr>
                  </w:pPr>
                  <w:r w:rsidRPr="00C752EF">
                    <w:rPr>
                      <w:rFonts w:ascii="Arial" w:eastAsia="Calibri" w:hAnsi="Arial" w:cs="Arial"/>
                      <w:sz w:val="20"/>
                    </w:rPr>
                    <w:t>2.     Increased treatment compliance and condition management control for those patients with Diabetes, Chronic Obstructive Pulmonary Disease, Hypertension and Heart Disease.</w:t>
                  </w:r>
                </w:p>
              </w:tc>
              <w:tc>
                <w:tcPr>
                  <w:tcW w:w="987" w:type="pct"/>
                  <w:shd w:val="clear" w:color="auto" w:fill="auto"/>
                </w:tcPr>
                <w:p w:rsidR="00C752EF" w:rsidRPr="00C752EF" w:rsidRDefault="00C752EF" w:rsidP="000E39FA">
                  <w:pPr>
                    <w:rPr>
                      <w:rFonts w:ascii="Arial" w:eastAsia="Calibri" w:hAnsi="Arial" w:cs="Arial"/>
                      <w:color w:val="000000"/>
                      <w:sz w:val="20"/>
                    </w:rPr>
                  </w:pPr>
                  <w:r w:rsidRPr="00C752EF">
                    <w:rPr>
                      <w:rFonts w:ascii="Arial" w:eastAsia="Calibri" w:hAnsi="Arial" w:cs="Arial"/>
                      <w:color w:val="000000"/>
                      <w:sz w:val="20"/>
                    </w:rPr>
                    <w:t>Patient feels more in control of condition, has fewer exacerbations of condition</w:t>
                  </w:r>
                </w:p>
              </w:tc>
              <w:tc>
                <w:tcPr>
                  <w:tcW w:w="1459" w:type="pct"/>
                  <w:shd w:val="clear" w:color="auto" w:fill="auto"/>
                </w:tcPr>
                <w:p w:rsidR="00C752EF" w:rsidRPr="00C752EF" w:rsidRDefault="00C752EF" w:rsidP="000E39FA">
                  <w:pPr>
                    <w:rPr>
                      <w:rFonts w:ascii="Arial" w:eastAsia="Calibri" w:hAnsi="Arial" w:cs="Arial"/>
                      <w:color w:val="000000"/>
                      <w:sz w:val="20"/>
                    </w:rPr>
                  </w:pPr>
                  <w:r w:rsidRPr="00C752EF">
                    <w:rPr>
                      <w:rFonts w:ascii="Arial" w:eastAsia="Calibri" w:hAnsi="Arial" w:cs="Arial"/>
                      <w:color w:val="000000"/>
                      <w:sz w:val="20"/>
                    </w:rPr>
                    <w:t>Question to be asked on the Patient Satisfaction Questionnaire</w:t>
                  </w:r>
                </w:p>
                <w:p w:rsidR="00C752EF" w:rsidRPr="00C752EF" w:rsidRDefault="00C752EF" w:rsidP="000E39FA">
                  <w:pPr>
                    <w:rPr>
                      <w:rFonts w:ascii="Arial" w:eastAsia="Calibri" w:hAnsi="Arial" w:cs="Arial"/>
                      <w:color w:val="000000"/>
                      <w:sz w:val="20"/>
                    </w:rPr>
                  </w:pPr>
                  <w:r w:rsidRPr="00C752EF">
                    <w:rPr>
                      <w:rFonts w:ascii="Arial" w:eastAsia="Calibri" w:hAnsi="Arial" w:cs="Arial"/>
                      <w:color w:val="000000"/>
                      <w:sz w:val="20"/>
                    </w:rPr>
                    <w:t>Number of GP appointments for long term condition.</w:t>
                  </w:r>
                </w:p>
              </w:tc>
              <w:tc>
                <w:tcPr>
                  <w:tcW w:w="1126" w:type="pct"/>
                  <w:shd w:val="clear" w:color="auto" w:fill="auto"/>
                </w:tcPr>
                <w:p w:rsidR="00C752EF" w:rsidRPr="00C752EF" w:rsidRDefault="00C752EF" w:rsidP="000E39FA">
                  <w:pPr>
                    <w:rPr>
                      <w:rFonts w:ascii="Arial" w:eastAsia="Calibri" w:hAnsi="Arial" w:cs="Arial"/>
                      <w:sz w:val="20"/>
                      <w:highlight w:val="yellow"/>
                    </w:rPr>
                  </w:pPr>
                  <w:r w:rsidRPr="00C752EF">
                    <w:rPr>
                      <w:rFonts w:ascii="Arial" w:eastAsia="Calibri" w:hAnsi="Arial" w:cs="Arial"/>
                      <w:color w:val="000000"/>
                      <w:sz w:val="20"/>
                    </w:rPr>
                    <w:t>80% of patients reporting that they have fewer exacerbations reduced clinical appointments.</w:t>
                  </w:r>
                </w:p>
              </w:tc>
            </w:tr>
            <w:tr w:rsidR="00C752EF" w:rsidRPr="00C752EF" w:rsidTr="000E39FA">
              <w:tc>
                <w:tcPr>
                  <w:tcW w:w="1428" w:type="pct"/>
                  <w:shd w:val="clear" w:color="auto" w:fill="auto"/>
                </w:tcPr>
                <w:p w:rsidR="00C752EF" w:rsidRPr="00C752EF" w:rsidRDefault="00C752EF" w:rsidP="00C752EF">
                  <w:pPr>
                    <w:numPr>
                      <w:ilvl w:val="0"/>
                      <w:numId w:val="14"/>
                    </w:numPr>
                    <w:suppressAutoHyphens/>
                    <w:spacing w:after="0"/>
                    <w:ind w:left="0" w:firstLine="66"/>
                    <w:rPr>
                      <w:rFonts w:ascii="Arial" w:eastAsia="Calibri" w:hAnsi="Arial" w:cs="Arial"/>
                      <w:sz w:val="20"/>
                    </w:rPr>
                  </w:pPr>
                  <w:r w:rsidRPr="00C752EF">
                    <w:rPr>
                      <w:rFonts w:ascii="Arial" w:eastAsia="Calibri" w:hAnsi="Arial" w:cs="Arial"/>
                      <w:sz w:val="20"/>
                    </w:rPr>
                    <w:t xml:space="preserve">Improved communication and </w:t>
                  </w:r>
                  <w:r w:rsidRPr="00C752EF">
                    <w:rPr>
                      <w:rFonts w:ascii="Arial" w:eastAsia="Calibri" w:hAnsi="Arial" w:cs="Arial"/>
                      <w:sz w:val="20"/>
                    </w:rPr>
                    <w:lastRenderedPageBreak/>
                    <w:t>joint decision making between patients and their health and social care providers.</w:t>
                  </w:r>
                </w:p>
                <w:p w:rsidR="00C752EF" w:rsidRPr="00C752EF" w:rsidRDefault="00C752EF" w:rsidP="000E39FA">
                  <w:pPr>
                    <w:spacing w:after="0"/>
                    <w:ind w:left="66"/>
                    <w:contextualSpacing/>
                    <w:rPr>
                      <w:rFonts w:ascii="Arial" w:eastAsia="Calibri" w:hAnsi="Arial" w:cs="Arial"/>
                      <w:sz w:val="20"/>
                    </w:rPr>
                  </w:pPr>
                </w:p>
              </w:tc>
              <w:tc>
                <w:tcPr>
                  <w:tcW w:w="987" w:type="pct"/>
                  <w:shd w:val="clear" w:color="auto" w:fill="auto"/>
                </w:tcPr>
                <w:p w:rsidR="00C752EF" w:rsidRPr="00C752EF" w:rsidRDefault="00C752EF" w:rsidP="000E39FA">
                  <w:pPr>
                    <w:rPr>
                      <w:rFonts w:ascii="Arial" w:eastAsia="Calibri" w:hAnsi="Arial" w:cs="Arial"/>
                      <w:color w:val="000000"/>
                      <w:sz w:val="20"/>
                    </w:rPr>
                  </w:pPr>
                  <w:r w:rsidRPr="00C752EF">
                    <w:rPr>
                      <w:rFonts w:ascii="Arial" w:eastAsia="Calibri" w:hAnsi="Arial" w:cs="Arial"/>
                      <w:color w:val="000000"/>
                      <w:sz w:val="20"/>
                    </w:rPr>
                    <w:lastRenderedPageBreak/>
                    <w:t xml:space="preserve">Patients feel more in control, </w:t>
                  </w:r>
                  <w:r w:rsidRPr="00C752EF">
                    <w:rPr>
                      <w:rFonts w:ascii="Arial" w:eastAsia="Calibri" w:hAnsi="Arial" w:cs="Arial"/>
                      <w:color w:val="000000"/>
                      <w:sz w:val="20"/>
                    </w:rPr>
                    <w:lastRenderedPageBreak/>
                    <w:t>and have a better understanding of their condition.</w:t>
                  </w:r>
                </w:p>
              </w:tc>
              <w:tc>
                <w:tcPr>
                  <w:tcW w:w="1459" w:type="pct"/>
                  <w:shd w:val="clear" w:color="auto" w:fill="auto"/>
                </w:tcPr>
                <w:p w:rsidR="00C752EF" w:rsidRPr="00C752EF" w:rsidRDefault="00C752EF" w:rsidP="000E39FA">
                  <w:pPr>
                    <w:rPr>
                      <w:rFonts w:ascii="Arial" w:eastAsia="Calibri" w:hAnsi="Arial" w:cs="Arial"/>
                      <w:color w:val="000000"/>
                      <w:sz w:val="20"/>
                    </w:rPr>
                  </w:pPr>
                  <w:r w:rsidRPr="00C752EF">
                    <w:rPr>
                      <w:rFonts w:ascii="Arial" w:eastAsia="Calibri" w:hAnsi="Arial" w:cs="Arial"/>
                      <w:color w:val="000000"/>
                      <w:sz w:val="20"/>
                    </w:rPr>
                    <w:lastRenderedPageBreak/>
                    <w:t xml:space="preserve">Question to be asked on the Patient Satisfaction </w:t>
                  </w:r>
                  <w:r w:rsidRPr="00C752EF">
                    <w:rPr>
                      <w:rFonts w:ascii="Arial" w:eastAsia="Calibri" w:hAnsi="Arial" w:cs="Arial"/>
                      <w:color w:val="000000"/>
                      <w:sz w:val="20"/>
                    </w:rPr>
                    <w:lastRenderedPageBreak/>
                    <w:t>Questionnaire</w:t>
                  </w:r>
                </w:p>
                <w:p w:rsidR="00C752EF" w:rsidRPr="00C752EF" w:rsidRDefault="00C752EF" w:rsidP="000E39FA">
                  <w:pPr>
                    <w:rPr>
                      <w:rFonts w:ascii="Arial" w:eastAsia="Calibri" w:hAnsi="Arial" w:cs="Arial"/>
                      <w:color w:val="000000"/>
                      <w:sz w:val="20"/>
                    </w:rPr>
                  </w:pPr>
                </w:p>
              </w:tc>
              <w:tc>
                <w:tcPr>
                  <w:tcW w:w="1126" w:type="pct"/>
                  <w:shd w:val="clear" w:color="auto" w:fill="auto"/>
                </w:tcPr>
                <w:p w:rsidR="00C752EF" w:rsidRPr="00C752EF" w:rsidRDefault="00C752EF" w:rsidP="000E39FA">
                  <w:pPr>
                    <w:rPr>
                      <w:rFonts w:ascii="Arial" w:eastAsia="Calibri" w:hAnsi="Arial" w:cs="Arial"/>
                      <w:sz w:val="20"/>
                    </w:rPr>
                  </w:pPr>
                  <w:r w:rsidRPr="00C752EF">
                    <w:rPr>
                      <w:rFonts w:ascii="Arial" w:eastAsia="Calibri" w:hAnsi="Arial" w:cs="Arial"/>
                      <w:color w:val="000000"/>
                      <w:sz w:val="20"/>
                    </w:rPr>
                    <w:lastRenderedPageBreak/>
                    <w:t xml:space="preserve">80% of patients reporting that they </w:t>
                  </w:r>
                  <w:r w:rsidRPr="00C752EF">
                    <w:rPr>
                      <w:rFonts w:ascii="Arial" w:eastAsia="Calibri" w:hAnsi="Arial" w:cs="Arial"/>
                      <w:color w:val="000000"/>
                      <w:sz w:val="20"/>
                    </w:rPr>
                    <w:lastRenderedPageBreak/>
                    <w:t>feel more in control, and have a better understanding of their condition.</w:t>
                  </w:r>
                </w:p>
              </w:tc>
            </w:tr>
            <w:tr w:rsidR="00C752EF" w:rsidRPr="00C752EF" w:rsidTr="000E39FA">
              <w:tc>
                <w:tcPr>
                  <w:tcW w:w="1428" w:type="pct"/>
                  <w:shd w:val="clear" w:color="auto" w:fill="auto"/>
                </w:tcPr>
                <w:p w:rsidR="00C752EF" w:rsidRPr="00C752EF" w:rsidRDefault="00C752EF" w:rsidP="00C752EF">
                  <w:pPr>
                    <w:numPr>
                      <w:ilvl w:val="0"/>
                      <w:numId w:val="14"/>
                    </w:numPr>
                    <w:spacing w:after="0"/>
                    <w:ind w:left="0" w:firstLine="66"/>
                    <w:contextualSpacing/>
                    <w:rPr>
                      <w:rFonts w:ascii="Arial" w:eastAsia="Calibri" w:hAnsi="Arial" w:cs="Arial"/>
                      <w:sz w:val="20"/>
                    </w:rPr>
                  </w:pPr>
                  <w:r w:rsidRPr="00C752EF">
                    <w:rPr>
                      <w:rFonts w:ascii="Arial" w:eastAsia="Calibri" w:hAnsi="Arial" w:cs="Arial"/>
                      <w:sz w:val="20"/>
                    </w:rPr>
                    <w:lastRenderedPageBreak/>
                    <w:t>An increase in the range of services offered by practices and the community care teams, allowing a more holistic care package.</w:t>
                  </w:r>
                </w:p>
              </w:tc>
              <w:tc>
                <w:tcPr>
                  <w:tcW w:w="987" w:type="pct"/>
                  <w:shd w:val="clear" w:color="auto" w:fill="auto"/>
                </w:tcPr>
                <w:p w:rsidR="00C752EF" w:rsidRPr="00C752EF" w:rsidRDefault="00C752EF" w:rsidP="000E39FA">
                  <w:pPr>
                    <w:rPr>
                      <w:rFonts w:ascii="Arial" w:eastAsia="Calibri" w:hAnsi="Arial" w:cs="Arial"/>
                      <w:b/>
                      <w:color w:val="000000"/>
                      <w:sz w:val="20"/>
                      <w:u w:val="single"/>
                    </w:rPr>
                  </w:pPr>
                  <w:r w:rsidRPr="00C752EF">
                    <w:rPr>
                      <w:rFonts w:ascii="Arial" w:eastAsia="Calibri" w:hAnsi="Arial" w:cs="Arial"/>
                      <w:color w:val="000000"/>
                      <w:sz w:val="20"/>
                    </w:rPr>
                    <w:t xml:space="preserve">Range of </w:t>
                  </w:r>
                  <w:proofErr w:type="spellStart"/>
                  <w:r w:rsidRPr="00C752EF">
                    <w:rPr>
                      <w:rFonts w:ascii="Arial" w:eastAsia="Calibri" w:hAnsi="Arial" w:cs="Arial"/>
                      <w:color w:val="000000"/>
                      <w:sz w:val="20"/>
                    </w:rPr>
                    <w:t>organisations</w:t>
                  </w:r>
                  <w:proofErr w:type="spellEnd"/>
                  <w:r w:rsidRPr="00C752EF">
                    <w:rPr>
                      <w:rFonts w:ascii="Arial" w:eastAsia="Calibri" w:hAnsi="Arial" w:cs="Arial"/>
                      <w:color w:val="000000"/>
                      <w:sz w:val="20"/>
                    </w:rPr>
                    <w:t xml:space="preserve"> to whom referrals are made</w:t>
                  </w:r>
                </w:p>
                <w:p w:rsidR="00C752EF" w:rsidRPr="00C752EF" w:rsidRDefault="00C752EF" w:rsidP="000E39FA">
                  <w:pPr>
                    <w:rPr>
                      <w:rFonts w:ascii="Arial" w:eastAsia="Calibri" w:hAnsi="Arial" w:cs="Arial"/>
                      <w:sz w:val="20"/>
                    </w:rPr>
                  </w:pPr>
                </w:p>
              </w:tc>
              <w:tc>
                <w:tcPr>
                  <w:tcW w:w="1459" w:type="pct"/>
                  <w:shd w:val="clear" w:color="auto" w:fill="auto"/>
                </w:tcPr>
                <w:p w:rsidR="00C752EF" w:rsidRPr="00C752EF" w:rsidRDefault="00C752EF" w:rsidP="000E39FA">
                  <w:pPr>
                    <w:rPr>
                      <w:rFonts w:ascii="Arial" w:eastAsia="Calibri" w:hAnsi="Arial" w:cs="Arial"/>
                      <w:color w:val="000000"/>
                      <w:sz w:val="20"/>
                    </w:rPr>
                  </w:pPr>
                  <w:r w:rsidRPr="00C752EF">
                    <w:rPr>
                      <w:rFonts w:ascii="Arial" w:eastAsia="Calibri" w:hAnsi="Arial" w:cs="Arial"/>
                      <w:color w:val="000000"/>
                      <w:sz w:val="20"/>
                    </w:rPr>
                    <w:t>Number of patients referred to different services</w:t>
                  </w:r>
                </w:p>
                <w:p w:rsidR="00C752EF" w:rsidRPr="00C752EF" w:rsidRDefault="00C752EF" w:rsidP="000E39FA">
                  <w:pPr>
                    <w:rPr>
                      <w:rFonts w:ascii="Arial" w:eastAsia="Calibri" w:hAnsi="Arial" w:cs="Arial"/>
                      <w:sz w:val="20"/>
                    </w:rPr>
                  </w:pPr>
                </w:p>
              </w:tc>
              <w:tc>
                <w:tcPr>
                  <w:tcW w:w="1126" w:type="pct"/>
                  <w:shd w:val="clear" w:color="auto" w:fill="auto"/>
                </w:tcPr>
                <w:p w:rsidR="00C752EF" w:rsidRPr="00C752EF" w:rsidRDefault="00C752EF" w:rsidP="000E39FA">
                  <w:pPr>
                    <w:rPr>
                      <w:rFonts w:ascii="Arial" w:eastAsia="Calibri" w:hAnsi="Arial" w:cs="Arial"/>
                      <w:sz w:val="20"/>
                    </w:rPr>
                  </w:pPr>
                  <w:r w:rsidRPr="00C752EF">
                    <w:rPr>
                      <w:rFonts w:ascii="Arial" w:eastAsia="Calibri" w:hAnsi="Arial" w:cs="Arial"/>
                      <w:sz w:val="20"/>
                    </w:rPr>
                    <w:t>80% of patients referred in to appropriate service, first time.</w:t>
                  </w:r>
                </w:p>
              </w:tc>
            </w:tr>
            <w:tr w:rsidR="00C752EF" w:rsidRPr="00C752EF" w:rsidTr="000E39FA">
              <w:tc>
                <w:tcPr>
                  <w:tcW w:w="1428" w:type="pct"/>
                  <w:shd w:val="clear" w:color="auto" w:fill="auto"/>
                </w:tcPr>
                <w:p w:rsidR="00C752EF" w:rsidRPr="00C752EF" w:rsidRDefault="00C752EF" w:rsidP="00C752EF">
                  <w:pPr>
                    <w:numPr>
                      <w:ilvl w:val="0"/>
                      <w:numId w:val="14"/>
                    </w:numPr>
                    <w:spacing w:after="0"/>
                    <w:ind w:left="0" w:firstLine="0"/>
                    <w:contextualSpacing/>
                    <w:rPr>
                      <w:rFonts w:ascii="Arial" w:eastAsia="Calibri" w:hAnsi="Arial" w:cs="Arial"/>
                      <w:sz w:val="20"/>
                    </w:rPr>
                  </w:pPr>
                  <w:r w:rsidRPr="00C752EF">
                    <w:rPr>
                      <w:rFonts w:ascii="Arial" w:eastAsia="Calibri" w:hAnsi="Arial" w:cs="Arial"/>
                      <w:sz w:val="20"/>
                    </w:rPr>
                    <w:t>Freeing up of Practice appointments</w:t>
                  </w:r>
                </w:p>
              </w:tc>
              <w:tc>
                <w:tcPr>
                  <w:tcW w:w="987" w:type="pct"/>
                  <w:shd w:val="clear" w:color="auto" w:fill="auto"/>
                </w:tcPr>
                <w:p w:rsidR="00C752EF" w:rsidRPr="00C752EF" w:rsidRDefault="00C752EF" w:rsidP="000E39FA">
                  <w:pPr>
                    <w:rPr>
                      <w:rFonts w:ascii="Arial" w:eastAsia="Calibri" w:hAnsi="Arial" w:cs="Arial"/>
                      <w:sz w:val="20"/>
                    </w:rPr>
                  </w:pPr>
                  <w:r w:rsidRPr="00C752EF">
                    <w:rPr>
                      <w:rFonts w:ascii="Arial" w:eastAsia="Calibri" w:hAnsi="Arial" w:cs="Arial"/>
                      <w:sz w:val="20"/>
                    </w:rPr>
                    <w:t>Number of Practice appointments saved</w:t>
                  </w:r>
                </w:p>
              </w:tc>
              <w:tc>
                <w:tcPr>
                  <w:tcW w:w="1459" w:type="pct"/>
                  <w:shd w:val="clear" w:color="auto" w:fill="auto"/>
                </w:tcPr>
                <w:p w:rsidR="00C752EF" w:rsidRPr="00C752EF" w:rsidRDefault="00C752EF" w:rsidP="000E39FA">
                  <w:pPr>
                    <w:rPr>
                      <w:rFonts w:ascii="Arial" w:eastAsia="Calibri" w:hAnsi="Arial" w:cs="Arial"/>
                      <w:sz w:val="20"/>
                    </w:rPr>
                  </w:pPr>
                  <w:r w:rsidRPr="00C752EF">
                    <w:rPr>
                      <w:rFonts w:ascii="Arial" w:eastAsia="Calibri" w:hAnsi="Arial" w:cs="Arial"/>
                      <w:sz w:val="20"/>
                    </w:rPr>
                    <w:t xml:space="preserve">Number of appointments a patient has before and after taking part in the </w:t>
                  </w:r>
                  <w:proofErr w:type="spellStart"/>
                  <w:r w:rsidRPr="00C752EF">
                    <w:rPr>
                      <w:rFonts w:ascii="Arial" w:eastAsia="Calibri" w:hAnsi="Arial" w:cs="Arial"/>
                      <w:sz w:val="20"/>
                    </w:rPr>
                    <w:t>programme</w:t>
                  </w:r>
                  <w:proofErr w:type="spellEnd"/>
                </w:p>
              </w:tc>
              <w:tc>
                <w:tcPr>
                  <w:tcW w:w="1126" w:type="pct"/>
                  <w:shd w:val="clear" w:color="auto" w:fill="auto"/>
                </w:tcPr>
                <w:p w:rsidR="00C752EF" w:rsidRPr="00C752EF" w:rsidRDefault="00C752EF" w:rsidP="000E39FA">
                  <w:pPr>
                    <w:rPr>
                      <w:rFonts w:ascii="Arial" w:eastAsia="Calibri" w:hAnsi="Arial" w:cs="Arial"/>
                      <w:sz w:val="20"/>
                    </w:rPr>
                  </w:pPr>
                  <w:r w:rsidRPr="00C752EF">
                    <w:rPr>
                      <w:rFonts w:ascii="Arial" w:eastAsia="Calibri" w:hAnsi="Arial" w:cs="Arial"/>
                      <w:sz w:val="20"/>
                    </w:rPr>
                    <w:t>40% reduction in GP appointments among those patients accessing the service</w:t>
                  </w:r>
                </w:p>
              </w:tc>
            </w:tr>
            <w:tr w:rsidR="00C752EF" w:rsidRPr="00C752EF" w:rsidTr="000E39FA">
              <w:tc>
                <w:tcPr>
                  <w:tcW w:w="1428" w:type="pct"/>
                  <w:shd w:val="clear" w:color="auto" w:fill="auto"/>
                </w:tcPr>
                <w:p w:rsidR="00C752EF" w:rsidRPr="00C752EF" w:rsidRDefault="00C752EF" w:rsidP="00C752EF">
                  <w:pPr>
                    <w:numPr>
                      <w:ilvl w:val="0"/>
                      <w:numId w:val="14"/>
                    </w:numPr>
                    <w:spacing w:after="0"/>
                    <w:ind w:left="0" w:firstLine="0"/>
                    <w:contextualSpacing/>
                    <w:rPr>
                      <w:rFonts w:ascii="Arial" w:eastAsia="Calibri" w:hAnsi="Arial" w:cs="Arial"/>
                      <w:sz w:val="20"/>
                    </w:rPr>
                  </w:pPr>
                  <w:r w:rsidRPr="00C752EF">
                    <w:rPr>
                      <w:rFonts w:ascii="Arial" w:eastAsia="Calibri" w:hAnsi="Arial" w:cs="Arial"/>
                      <w:sz w:val="20"/>
                    </w:rPr>
                    <w:t>Interventions to increase social participation</w:t>
                  </w:r>
                </w:p>
              </w:tc>
              <w:tc>
                <w:tcPr>
                  <w:tcW w:w="987" w:type="pct"/>
                  <w:shd w:val="clear" w:color="auto" w:fill="auto"/>
                </w:tcPr>
                <w:p w:rsidR="00C752EF" w:rsidRPr="00C752EF" w:rsidRDefault="00C752EF" w:rsidP="000E39FA">
                  <w:pPr>
                    <w:rPr>
                      <w:rFonts w:ascii="Arial" w:eastAsia="Calibri" w:hAnsi="Arial" w:cs="Arial"/>
                      <w:color w:val="000000"/>
                      <w:sz w:val="20"/>
                    </w:rPr>
                  </w:pPr>
                  <w:r w:rsidRPr="00C752EF">
                    <w:rPr>
                      <w:rFonts w:ascii="Arial" w:eastAsia="Calibri" w:hAnsi="Arial" w:cs="Arial"/>
                      <w:color w:val="000000"/>
                      <w:sz w:val="20"/>
                    </w:rPr>
                    <w:t>Improvement in patient social participation levels</w:t>
                  </w:r>
                </w:p>
              </w:tc>
              <w:tc>
                <w:tcPr>
                  <w:tcW w:w="1459" w:type="pct"/>
                  <w:shd w:val="clear" w:color="auto" w:fill="auto"/>
                </w:tcPr>
                <w:p w:rsidR="00C752EF" w:rsidRPr="00C752EF" w:rsidRDefault="00C752EF" w:rsidP="000E39FA">
                  <w:pPr>
                    <w:rPr>
                      <w:rFonts w:ascii="Arial" w:eastAsia="Calibri" w:hAnsi="Arial" w:cs="Arial"/>
                      <w:color w:val="000000"/>
                      <w:sz w:val="20"/>
                    </w:rPr>
                  </w:pPr>
                  <w:r w:rsidRPr="00C752EF">
                    <w:rPr>
                      <w:rFonts w:ascii="Arial" w:eastAsia="Calibri" w:hAnsi="Arial" w:cs="Arial"/>
                      <w:color w:val="000000"/>
                      <w:sz w:val="20"/>
                    </w:rPr>
                    <w:t>Question to be asked on the Patient Satisfaction Questionnaire</w:t>
                  </w:r>
                </w:p>
              </w:tc>
              <w:tc>
                <w:tcPr>
                  <w:tcW w:w="1126" w:type="pct"/>
                  <w:shd w:val="clear" w:color="auto" w:fill="auto"/>
                </w:tcPr>
                <w:p w:rsidR="00C752EF" w:rsidRPr="00C752EF" w:rsidRDefault="00C752EF" w:rsidP="000E39FA">
                  <w:pPr>
                    <w:rPr>
                      <w:rFonts w:ascii="Arial" w:eastAsia="Calibri" w:hAnsi="Arial" w:cs="Arial"/>
                      <w:sz w:val="20"/>
                    </w:rPr>
                  </w:pPr>
                  <w:r w:rsidRPr="00C752EF">
                    <w:rPr>
                      <w:rFonts w:ascii="Arial" w:eastAsia="Calibri" w:hAnsi="Arial" w:cs="Arial"/>
                      <w:sz w:val="20"/>
                    </w:rPr>
                    <w:t>50% of appropriate patients to declare an increase in social participation</w:t>
                  </w:r>
                </w:p>
              </w:tc>
            </w:tr>
            <w:tr w:rsidR="00C752EF" w:rsidRPr="00C752EF" w:rsidTr="000E39FA">
              <w:tc>
                <w:tcPr>
                  <w:tcW w:w="1428" w:type="pct"/>
                  <w:shd w:val="clear" w:color="auto" w:fill="auto"/>
                </w:tcPr>
                <w:p w:rsidR="00C752EF" w:rsidRPr="00C752EF" w:rsidRDefault="00C752EF" w:rsidP="00C752EF">
                  <w:pPr>
                    <w:numPr>
                      <w:ilvl w:val="0"/>
                      <w:numId w:val="14"/>
                    </w:numPr>
                    <w:spacing w:after="0"/>
                    <w:ind w:left="0" w:firstLine="0"/>
                    <w:contextualSpacing/>
                    <w:rPr>
                      <w:rFonts w:ascii="Arial" w:eastAsia="Calibri" w:hAnsi="Arial" w:cs="Arial"/>
                      <w:sz w:val="20"/>
                    </w:rPr>
                  </w:pPr>
                  <w:r w:rsidRPr="00C752EF">
                    <w:rPr>
                      <w:rFonts w:ascii="Arial" w:eastAsia="Calibri" w:hAnsi="Arial" w:cs="Arial"/>
                      <w:sz w:val="20"/>
                    </w:rPr>
                    <w:t>Improvements in the link between the practice and the local voluntary and community sector</w:t>
                  </w:r>
                </w:p>
              </w:tc>
              <w:tc>
                <w:tcPr>
                  <w:tcW w:w="987" w:type="pct"/>
                  <w:shd w:val="clear" w:color="auto" w:fill="auto"/>
                </w:tcPr>
                <w:p w:rsidR="00C752EF" w:rsidRPr="00C752EF" w:rsidRDefault="00C752EF" w:rsidP="000E39FA">
                  <w:pPr>
                    <w:rPr>
                      <w:rFonts w:ascii="Arial" w:eastAsia="Calibri" w:hAnsi="Arial" w:cs="Arial"/>
                      <w:color w:val="FF0000"/>
                      <w:sz w:val="20"/>
                    </w:rPr>
                  </w:pPr>
                  <w:r w:rsidRPr="00C752EF">
                    <w:rPr>
                      <w:rFonts w:ascii="Arial" w:eastAsia="Calibri" w:hAnsi="Arial" w:cs="Arial"/>
                      <w:color w:val="000000"/>
                      <w:sz w:val="20"/>
                    </w:rPr>
                    <w:t xml:space="preserve">Range of </w:t>
                  </w:r>
                  <w:proofErr w:type="spellStart"/>
                  <w:r w:rsidRPr="00C752EF">
                    <w:rPr>
                      <w:rFonts w:ascii="Arial" w:eastAsia="Calibri" w:hAnsi="Arial" w:cs="Arial"/>
                      <w:color w:val="000000"/>
                      <w:sz w:val="20"/>
                    </w:rPr>
                    <w:t>organisations</w:t>
                  </w:r>
                  <w:proofErr w:type="spellEnd"/>
                  <w:r w:rsidRPr="00C752EF">
                    <w:rPr>
                      <w:rFonts w:ascii="Arial" w:eastAsia="Calibri" w:hAnsi="Arial" w:cs="Arial"/>
                      <w:color w:val="000000"/>
                      <w:sz w:val="20"/>
                    </w:rPr>
                    <w:t xml:space="preserve"> to </w:t>
                  </w:r>
                  <w:proofErr w:type="gramStart"/>
                  <w:r w:rsidRPr="00C752EF">
                    <w:rPr>
                      <w:rFonts w:ascii="Arial" w:eastAsia="Calibri" w:hAnsi="Arial" w:cs="Arial"/>
                      <w:color w:val="000000"/>
                      <w:sz w:val="20"/>
                    </w:rPr>
                    <w:t>whom</w:t>
                  </w:r>
                  <w:proofErr w:type="gramEnd"/>
                  <w:r w:rsidRPr="00C752EF">
                    <w:rPr>
                      <w:rFonts w:ascii="Arial" w:eastAsia="Calibri" w:hAnsi="Arial" w:cs="Arial"/>
                      <w:color w:val="000000"/>
                      <w:sz w:val="20"/>
                    </w:rPr>
                    <w:t xml:space="preserve"> referrals are made and level of awareness of primary care staff.</w:t>
                  </w:r>
                </w:p>
              </w:tc>
              <w:tc>
                <w:tcPr>
                  <w:tcW w:w="1459" w:type="pct"/>
                  <w:shd w:val="clear" w:color="auto" w:fill="auto"/>
                </w:tcPr>
                <w:p w:rsidR="00C752EF" w:rsidRPr="00C752EF" w:rsidRDefault="00C752EF" w:rsidP="000E39FA">
                  <w:pPr>
                    <w:rPr>
                      <w:rFonts w:ascii="Arial" w:eastAsia="Calibri" w:hAnsi="Arial" w:cs="Arial"/>
                      <w:color w:val="000000"/>
                      <w:sz w:val="20"/>
                    </w:rPr>
                  </w:pPr>
                  <w:r w:rsidRPr="00C752EF">
                    <w:rPr>
                      <w:rFonts w:ascii="Arial" w:eastAsia="Calibri" w:hAnsi="Arial" w:cs="Arial"/>
                      <w:color w:val="000000"/>
                      <w:sz w:val="20"/>
                    </w:rPr>
                    <w:t>Number of patients referred to different services.</w:t>
                  </w:r>
                </w:p>
                <w:p w:rsidR="00C752EF" w:rsidRPr="00C752EF" w:rsidRDefault="00C752EF" w:rsidP="000E39FA">
                  <w:pPr>
                    <w:rPr>
                      <w:rFonts w:ascii="Arial" w:eastAsia="Calibri" w:hAnsi="Arial" w:cs="Arial"/>
                      <w:sz w:val="20"/>
                    </w:rPr>
                  </w:pPr>
                  <w:r w:rsidRPr="00C752EF">
                    <w:rPr>
                      <w:rFonts w:ascii="Arial" w:eastAsia="Calibri" w:hAnsi="Arial" w:cs="Arial"/>
                      <w:color w:val="000000"/>
                      <w:sz w:val="20"/>
                    </w:rPr>
                    <w:t xml:space="preserve">Primary Care Staff survey to establish </w:t>
                  </w:r>
                  <w:proofErr w:type="spellStart"/>
                  <w:r w:rsidRPr="00C752EF">
                    <w:rPr>
                      <w:rFonts w:ascii="Arial" w:eastAsia="Calibri" w:hAnsi="Arial" w:cs="Arial"/>
                      <w:color w:val="000000"/>
                      <w:sz w:val="20"/>
                    </w:rPr>
                    <w:t>of</w:t>
                  </w:r>
                  <w:proofErr w:type="spellEnd"/>
                  <w:r w:rsidRPr="00C752EF">
                    <w:rPr>
                      <w:rFonts w:ascii="Arial" w:eastAsia="Calibri" w:hAnsi="Arial" w:cs="Arial"/>
                      <w:color w:val="000000"/>
                      <w:sz w:val="20"/>
                    </w:rPr>
                    <w:t xml:space="preserve"> they know little, some, or a lot about the third sector.</w:t>
                  </w:r>
                </w:p>
              </w:tc>
              <w:tc>
                <w:tcPr>
                  <w:tcW w:w="1126" w:type="pct"/>
                  <w:shd w:val="clear" w:color="auto" w:fill="auto"/>
                </w:tcPr>
                <w:p w:rsidR="00C752EF" w:rsidRPr="00C752EF" w:rsidRDefault="00C752EF" w:rsidP="000E39FA">
                  <w:pPr>
                    <w:rPr>
                      <w:rFonts w:ascii="Arial" w:eastAsia="Calibri" w:hAnsi="Arial" w:cs="Arial"/>
                      <w:sz w:val="20"/>
                    </w:rPr>
                  </w:pPr>
                  <w:r w:rsidRPr="00C752EF">
                    <w:rPr>
                      <w:rFonts w:ascii="Arial" w:eastAsia="Calibri" w:hAnsi="Arial" w:cs="Arial"/>
                      <w:sz w:val="20"/>
                    </w:rPr>
                    <w:t>An increase of 20% (from baseline) to state that  they know  “a lot” about the third sector</w:t>
                  </w:r>
                </w:p>
              </w:tc>
            </w:tr>
            <w:tr w:rsidR="00C752EF" w:rsidRPr="00C752EF" w:rsidTr="000E39FA">
              <w:tc>
                <w:tcPr>
                  <w:tcW w:w="1428" w:type="pct"/>
                  <w:shd w:val="clear" w:color="auto" w:fill="auto"/>
                </w:tcPr>
                <w:p w:rsidR="00C752EF" w:rsidRPr="00C752EF" w:rsidRDefault="00C752EF" w:rsidP="00C752EF">
                  <w:pPr>
                    <w:numPr>
                      <w:ilvl w:val="0"/>
                      <w:numId w:val="14"/>
                    </w:numPr>
                    <w:spacing w:after="0"/>
                    <w:ind w:left="0" w:firstLine="0"/>
                    <w:contextualSpacing/>
                    <w:rPr>
                      <w:rFonts w:ascii="Arial" w:eastAsia="Calibri" w:hAnsi="Arial" w:cs="Arial"/>
                      <w:sz w:val="20"/>
                    </w:rPr>
                  </w:pPr>
                  <w:r w:rsidRPr="00C752EF">
                    <w:rPr>
                      <w:rFonts w:ascii="Arial" w:eastAsia="Calibri" w:hAnsi="Arial" w:cs="Arial"/>
                      <w:sz w:val="20"/>
                    </w:rPr>
                    <w:t>Patient satisfaction with the wellbeing service.</w:t>
                  </w:r>
                </w:p>
              </w:tc>
              <w:tc>
                <w:tcPr>
                  <w:tcW w:w="987" w:type="pct"/>
                  <w:shd w:val="clear" w:color="auto" w:fill="auto"/>
                </w:tcPr>
                <w:p w:rsidR="00C752EF" w:rsidRPr="00C752EF" w:rsidRDefault="00C752EF" w:rsidP="000E39FA">
                  <w:pPr>
                    <w:rPr>
                      <w:rFonts w:ascii="Arial" w:eastAsia="Calibri" w:hAnsi="Arial" w:cs="Arial"/>
                      <w:sz w:val="20"/>
                    </w:rPr>
                  </w:pPr>
                  <w:r w:rsidRPr="00C752EF">
                    <w:rPr>
                      <w:rFonts w:ascii="Arial" w:eastAsia="Calibri" w:hAnsi="Arial" w:cs="Arial"/>
                      <w:sz w:val="20"/>
                    </w:rPr>
                    <w:t>Patient satisfaction with service (Quality)</w:t>
                  </w:r>
                </w:p>
              </w:tc>
              <w:tc>
                <w:tcPr>
                  <w:tcW w:w="1459" w:type="pct"/>
                  <w:shd w:val="clear" w:color="auto" w:fill="auto"/>
                </w:tcPr>
                <w:p w:rsidR="00C752EF" w:rsidRPr="00C752EF" w:rsidRDefault="00C752EF" w:rsidP="000E39FA">
                  <w:pPr>
                    <w:rPr>
                      <w:rFonts w:ascii="Arial" w:eastAsia="Calibri" w:hAnsi="Arial" w:cs="Arial"/>
                      <w:color w:val="FF0000"/>
                      <w:sz w:val="20"/>
                    </w:rPr>
                  </w:pPr>
                  <w:r w:rsidRPr="00C752EF">
                    <w:rPr>
                      <w:rFonts w:ascii="Arial" w:eastAsia="Calibri" w:hAnsi="Arial" w:cs="Arial"/>
                      <w:sz w:val="20"/>
                    </w:rPr>
                    <w:t>Patient Satisfaction Questionnaire</w:t>
                  </w:r>
                </w:p>
              </w:tc>
              <w:tc>
                <w:tcPr>
                  <w:tcW w:w="1126" w:type="pct"/>
                  <w:shd w:val="clear" w:color="auto" w:fill="auto"/>
                </w:tcPr>
                <w:p w:rsidR="00C752EF" w:rsidRPr="00C752EF" w:rsidRDefault="00C752EF" w:rsidP="000E39FA">
                  <w:pPr>
                    <w:rPr>
                      <w:rFonts w:ascii="Arial" w:eastAsia="Calibri" w:hAnsi="Arial" w:cs="Arial"/>
                      <w:sz w:val="20"/>
                    </w:rPr>
                  </w:pPr>
                  <w:r w:rsidRPr="00C752EF">
                    <w:rPr>
                      <w:rFonts w:ascii="Arial" w:eastAsia="Calibri" w:hAnsi="Arial" w:cs="Arial"/>
                      <w:sz w:val="20"/>
                    </w:rPr>
                    <w:t>80% or more either satisfied or very satisfied.</w:t>
                  </w:r>
                </w:p>
              </w:tc>
            </w:tr>
            <w:tr w:rsidR="00C752EF" w:rsidRPr="00C752EF" w:rsidTr="000E39FA">
              <w:tc>
                <w:tcPr>
                  <w:tcW w:w="1428" w:type="pct"/>
                  <w:shd w:val="clear" w:color="auto" w:fill="auto"/>
                </w:tcPr>
                <w:p w:rsidR="00C752EF" w:rsidRPr="00C752EF" w:rsidRDefault="00C752EF" w:rsidP="00C752EF">
                  <w:pPr>
                    <w:numPr>
                      <w:ilvl w:val="0"/>
                      <w:numId w:val="14"/>
                    </w:numPr>
                    <w:spacing w:after="0"/>
                    <w:ind w:left="0" w:firstLine="0"/>
                    <w:contextualSpacing/>
                    <w:rPr>
                      <w:rFonts w:ascii="Arial" w:eastAsia="Calibri" w:hAnsi="Arial" w:cs="Arial"/>
                      <w:sz w:val="20"/>
                    </w:rPr>
                  </w:pPr>
                  <w:r w:rsidRPr="00C752EF">
                    <w:rPr>
                      <w:rFonts w:ascii="Arial" w:eastAsia="Calibri" w:hAnsi="Arial" w:cs="Arial"/>
                      <w:sz w:val="20"/>
                    </w:rPr>
                    <w:t>Practice staff and Community Care Team satisfaction with the wellbeing service.</w:t>
                  </w:r>
                </w:p>
              </w:tc>
              <w:tc>
                <w:tcPr>
                  <w:tcW w:w="987" w:type="pct"/>
                  <w:shd w:val="clear" w:color="auto" w:fill="auto"/>
                </w:tcPr>
                <w:p w:rsidR="00C752EF" w:rsidRPr="00C752EF" w:rsidRDefault="00C752EF" w:rsidP="000E39FA">
                  <w:pPr>
                    <w:rPr>
                      <w:rFonts w:ascii="Arial" w:eastAsia="Calibri" w:hAnsi="Arial" w:cs="Arial"/>
                      <w:sz w:val="20"/>
                    </w:rPr>
                  </w:pPr>
                  <w:r w:rsidRPr="00C752EF">
                    <w:rPr>
                      <w:rFonts w:ascii="Arial" w:eastAsia="Calibri" w:hAnsi="Arial" w:cs="Arial"/>
                      <w:sz w:val="20"/>
                    </w:rPr>
                    <w:t xml:space="preserve">Practice staff and Community Care Team satisfaction with the service </w:t>
                  </w:r>
                </w:p>
              </w:tc>
              <w:tc>
                <w:tcPr>
                  <w:tcW w:w="1459" w:type="pct"/>
                  <w:shd w:val="clear" w:color="auto" w:fill="auto"/>
                </w:tcPr>
                <w:p w:rsidR="00C752EF" w:rsidRPr="00C752EF" w:rsidRDefault="00C752EF" w:rsidP="000E39FA">
                  <w:pPr>
                    <w:rPr>
                      <w:rFonts w:ascii="Arial" w:eastAsia="Calibri" w:hAnsi="Arial" w:cs="Arial"/>
                      <w:sz w:val="20"/>
                    </w:rPr>
                  </w:pPr>
                  <w:r w:rsidRPr="00C752EF">
                    <w:rPr>
                      <w:rFonts w:ascii="Arial" w:eastAsia="Calibri" w:hAnsi="Arial" w:cs="Arial"/>
                      <w:sz w:val="20"/>
                    </w:rPr>
                    <w:t>Professionals Satisfaction Questionnaire</w:t>
                  </w:r>
                </w:p>
              </w:tc>
              <w:tc>
                <w:tcPr>
                  <w:tcW w:w="1126" w:type="pct"/>
                  <w:shd w:val="clear" w:color="auto" w:fill="auto"/>
                </w:tcPr>
                <w:p w:rsidR="00C752EF" w:rsidRPr="00C752EF" w:rsidRDefault="00C752EF" w:rsidP="000E39FA">
                  <w:pPr>
                    <w:rPr>
                      <w:rFonts w:ascii="Arial" w:eastAsia="Calibri" w:hAnsi="Arial" w:cs="Arial"/>
                      <w:sz w:val="20"/>
                    </w:rPr>
                  </w:pPr>
                  <w:r w:rsidRPr="00C752EF">
                    <w:rPr>
                      <w:rFonts w:ascii="Arial" w:eastAsia="Calibri" w:hAnsi="Arial" w:cs="Arial"/>
                      <w:sz w:val="20"/>
                    </w:rPr>
                    <w:t>80% or more either satisfied or very satisfied</w:t>
                  </w:r>
                </w:p>
              </w:tc>
            </w:tr>
            <w:tr w:rsidR="00C752EF" w:rsidRPr="00C752EF" w:rsidTr="000E39FA">
              <w:tc>
                <w:tcPr>
                  <w:tcW w:w="1428" w:type="pct"/>
                  <w:shd w:val="clear" w:color="auto" w:fill="auto"/>
                </w:tcPr>
                <w:p w:rsidR="00C752EF" w:rsidRPr="00C752EF" w:rsidRDefault="00C752EF" w:rsidP="00C752EF">
                  <w:pPr>
                    <w:numPr>
                      <w:ilvl w:val="0"/>
                      <w:numId w:val="14"/>
                    </w:numPr>
                    <w:spacing w:after="0"/>
                    <w:ind w:left="0" w:firstLine="0"/>
                    <w:contextualSpacing/>
                    <w:rPr>
                      <w:rFonts w:ascii="Arial" w:eastAsia="Calibri" w:hAnsi="Arial" w:cs="Arial"/>
                      <w:sz w:val="20"/>
                    </w:rPr>
                  </w:pPr>
                  <w:r w:rsidRPr="00C752EF">
                    <w:rPr>
                      <w:rFonts w:ascii="Arial" w:eastAsia="Calibri" w:hAnsi="Arial" w:cs="Arial"/>
                      <w:sz w:val="20"/>
                    </w:rPr>
                    <w:t>Reduction in A&amp;E attendances among this cohort of patients</w:t>
                  </w:r>
                </w:p>
              </w:tc>
              <w:tc>
                <w:tcPr>
                  <w:tcW w:w="987" w:type="pct"/>
                  <w:shd w:val="clear" w:color="auto" w:fill="auto"/>
                </w:tcPr>
                <w:p w:rsidR="00C752EF" w:rsidRPr="00C752EF" w:rsidRDefault="00C752EF" w:rsidP="000E39FA">
                  <w:pPr>
                    <w:rPr>
                      <w:rFonts w:ascii="Arial" w:eastAsia="Calibri" w:hAnsi="Arial" w:cs="Arial"/>
                      <w:sz w:val="20"/>
                    </w:rPr>
                  </w:pPr>
                  <w:r w:rsidRPr="00C752EF">
                    <w:rPr>
                      <w:rFonts w:ascii="Arial" w:eastAsia="Calibri" w:hAnsi="Arial" w:cs="Arial"/>
                      <w:sz w:val="20"/>
                    </w:rPr>
                    <w:t>Practice data on individuals referred to the Wellbeing service</w:t>
                  </w:r>
                </w:p>
              </w:tc>
              <w:tc>
                <w:tcPr>
                  <w:tcW w:w="1459" w:type="pct"/>
                  <w:shd w:val="clear" w:color="auto" w:fill="auto"/>
                </w:tcPr>
                <w:p w:rsidR="00C752EF" w:rsidRPr="00C752EF" w:rsidRDefault="00C752EF" w:rsidP="000E39FA">
                  <w:pPr>
                    <w:rPr>
                      <w:rFonts w:ascii="Arial" w:eastAsia="Calibri" w:hAnsi="Arial" w:cs="Arial"/>
                      <w:sz w:val="20"/>
                    </w:rPr>
                  </w:pPr>
                  <w:r w:rsidRPr="00C752EF">
                    <w:rPr>
                      <w:rFonts w:ascii="Arial" w:eastAsia="Calibri" w:hAnsi="Arial" w:cs="Arial"/>
                      <w:sz w:val="20"/>
                    </w:rPr>
                    <w:t>Comparison against baseline provided by GP Practice in the previous 12 months before intervention</w:t>
                  </w:r>
                </w:p>
              </w:tc>
              <w:tc>
                <w:tcPr>
                  <w:tcW w:w="1126" w:type="pct"/>
                  <w:shd w:val="clear" w:color="auto" w:fill="auto"/>
                </w:tcPr>
                <w:p w:rsidR="00C752EF" w:rsidRPr="00C752EF" w:rsidRDefault="00C752EF" w:rsidP="000E39FA">
                  <w:pPr>
                    <w:rPr>
                      <w:rFonts w:ascii="Arial" w:eastAsia="Calibri" w:hAnsi="Arial" w:cs="Arial"/>
                      <w:color w:val="FF0000"/>
                      <w:sz w:val="20"/>
                    </w:rPr>
                  </w:pPr>
                  <w:r w:rsidRPr="00C752EF">
                    <w:rPr>
                      <w:rFonts w:ascii="Arial" w:eastAsia="Calibri" w:hAnsi="Arial" w:cs="Arial"/>
                      <w:sz w:val="20"/>
                    </w:rPr>
                    <w:t xml:space="preserve">At least a 10% reduction among this cohort of patients </w:t>
                  </w:r>
                </w:p>
              </w:tc>
            </w:tr>
          </w:tbl>
          <w:p w:rsidR="00C752EF" w:rsidRDefault="00C752EF" w:rsidP="00C752EF">
            <w:pPr>
              <w:spacing w:after="0"/>
              <w:rPr>
                <w:rFonts w:ascii="Arial" w:hAnsi="Arial" w:cs="Arial"/>
                <w:sz w:val="20"/>
              </w:rPr>
            </w:pPr>
          </w:p>
          <w:p w:rsidR="00F707EA" w:rsidRPr="00F707EA" w:rsidRDefault="00F707EA" w:rsidP="00F707EA">
            <w:pPr>
              <w:tabs>
                <w:tab w:val="left" w:pos="851"/>
              </w:tabs>
              <w:rPr>
                <w:rFonts w:ascii="Arial" w:hAnsi="Arial" w:cs="Arial"/>
                <w:b/>
                <w:sz w:val="20"/>
              </w:rPr>
            </w:pPr>
            <w:r w:rsidRPr="00F707EA">
              <w:rPr>
                <w:rFonts w:ascii="Arial" w:hAnsi="Arial" w:cs="Arial"/>
                <w:b/>
                <w:sz w:val="20"/>
              </w:rPr>
              <w:t>Roles, responsibilities and resources</w:t>
            </w:r>
          </w:p>
          <w:p w:rsidR="00F707EA" w:rsidRPr="00F707EA" w:rsidRDefault="00F707EA" w:rsidP="00F707EA">
            <w:pPr>
              <w:spacing w:line="23" w:lineRule="atLeast"/>
              <w:rPr>
                <w:rFonts w:ascii="Arial" w:hAnsi="Arial" w:cs="Arial"/>
                <w:sz w:val="20"/>
              </w:rPr>
            </w:pPr>
            <w:r w:rsidRPr="00F707EA">
              <w:rPr>
                <w:rFonts w:ascii="Arial" w:hAnsi="Arial" w:cs="Arial"/>
                <w:b/>
                <w:sz w:val="20"/>
              </w:rPr>
              <w:t>Provider:</w:t>
            </w:r>
            <w:r w:rsidRPr="00F707EA">
              <w:rPr>
                <w:rFonts w:ascii="Arial" w:hAnsi="Arial" w:cs="Arial"/>
                <w:sz w:val="20"/>
              </w:rPr>
              <w:t xml:space="preserve"> The Provider will be required to deliver all elements identified in this service specification and be responsible for delivering the outputs and outcomes described. They </w:t>
            </w:r>
            <w:r w:rsidRPr="00F707EA">
              <w:rPr>
                <w:rFonts w:ascii="Arial" w:hAnsi="Arial" w:cs="Arial"/>
                <w:sz w:val="20"/>
              </w:rPr>
              <w:lastRenderedPageBreak/>
              <w:t>will also be required to:</w:t>
            </w:r>
          </w:p>
          <w:p w:rsidR="00F707EA" w:rsidRPr="00F707EA" w:rsidRDefault="00F707EA" w:rsidP="00F707EA">
            <w:pPr>
              <w:pStyle w:val="ListParagraph"/>
              <w:numPr>
                <w:ilvl w:val="0"/>
                <w:numId w:val="16"/>
              </w:numPr>
              <w:spacing w:line="23" w:lineRule="atLeast"/>
              <w:ind w:left="709" w:hanging="289"/>
              <w:contextualSpacing/>
              <w:rPr>
                <w:rFonts w:ascii="Arial" w:hAnsi="Arial" w:cs="Arial"/>
                <w:sz w:val="20"/>
                <w:szCs w:val="20"/>
              </w:rPr>
            </w:pPr>
            <w:r w:rsidRPr="00F707EA">
              <w:rPr>
                <w:rFonts w:ascii="Arial" w:hAnsi="Arial" w:cs="Arial"/>
                <w:sz w:val="20"/>
                <w:szCs w:val="20"/>
              </w:rPr>
              <w:t>provide all resources required for delivery</w:t>
            </w:r>
          </w:p>
          <w:p w:rsidR="00F707EA" w:rsidRPr="00F707EA" w:rsidRDefault="00F707EA" w:rsidP="00F707EA">
            <w:pPr>
              <w:pStyle w:val="ListParagraph"/>
              <w:numPr>
                <w:ilvl w:val="0"/>
                <w:numId w:val="16"/>
              </w:numPr>
              <w:spacing w:line="23" w:lineRule="atLeast"/>
              <w:ind w:left="709" w:hanging="289"/>
              <w:contextualSpacing/>
              <w:rPr>
                <w:rFonts w:ascii="Arial" w:hAnsi="Arial" w:cs="Arial"/>
                <w:sz w:val="20"/>
                <w:szCs w:val="20"/>
              </w:rPr>
            </w:pPr>
            <w:r w:rsidRPr="00F707EA">
              <w:rPr>
                <w:rFonts w:ascii="Arial" w:hAnsi="Arial" w:cs="Arial"/>
                <w:sz w:val="20"/>
                <w:szCs w:val="20"/>
              </w:rPr>
              <w:t>adhere to the service standards as outlined below</w:t>
            </w:r>
          </w:p>
          <w:p w:rsidR="00F707EA" w:rsidRPr="00F707EA" w:rsidRDefault="00F707EA" w:rsidP="00F707EA">
            <w:pPr>
              <w:pStyle w:val="ListParagraph"/>
              <w:numPr>
                <w:ilvl w:val="0"/>
                <w:numId w:val="16"/>
              </w:numPr>
              <w:spacing w:line="23" w:lineRule="atLeast"/>
              <w:ind w:left="709" w:hanging="289"/>
              <w:contextualSpacing/>
              <w:rPr>
                <w:rFonts w:ascii="Arial" w:hAnsi="Arial" w:cs="Arial"/>
                <w:sz w:val="20"/>
                <w:szCs w:val="20"/>
              </w:rPr>
            </w:pPr>
            <w:r w:rsidRPr="00F707EA">
              <w:rPr>
                <w:rFonts w:ascii="Arial" w:hAnsi="Arial" w:cs="Arial"/>
                <w:sz w:val="20"/>
                <w:szCs w:val="20"/>
              </w:rPr>
              <w:t>appoint a member of staff for contact with the CCG</w:t>
            </w:r>
          </w:p>
          <w:p w:rsidR="00F707EA" w:rsidRPr="00F707EA" w:rsidRDefault="00F707EA" w:rsidP="00F707EA">
            <w:pPr>
              <w:pStyle w:val="ListParagraph"/>
              <w:numPr>
                <w:ilvl w:val="0"/>
                <w:numId w:val="16"/>
              </w:numPr>
              <w:spacing w:line="23" w:lineRule="atLeast"/>
              <w:ind w:left="709" w:hanging="289"/>
              <w:contextualSpacing/>
              <w:rPr>
                <w:rFonts w:ascii="Arial" w:hAnsi="Arial" w:cs="Arial"/>
                <w:sz w:val="20"/>
                <w:szCs w:val="20"/>
              </w:rPr>
            </w:pPr>
            <w:r w:rsidRPr="00F707EA">
              <w:rPr>
                <w:rFonts w:ascii="Arial" w:hAnsi="Arial" w:cs="Arial"/>
                <w:sz w:val="20"/>
                <w:szCs w:val="20"/>
              </w:rPr>
              <w:t>attend any performance monitoring and evaluation meetings, training,  and other reasonable requests</w:t>
            </w:r>
          </w:p>
          <w:p w:rsidR="00F707EA" w:rsidRPr="00F707EA" w:rsidRDefault="00F707EA" w:rsidP="00F707EA">
            <w:pPr>
              <w:pStyle w:val="BodyTextIndent2"/>
              <w:ind w:left="0" w:firstLine="0"/>
              <w:rPr>
                <w:rFonts w:cs="Arial"/>
                <w:b/>
              </w:rPr>
            </w:pPr>
          </w:p>
          <w:p w:rsidR="00F707EA" w:rsidRPr="00F707EA" w:rsidRDefault="00F707EA" w:rsidP="00F707EA">
            <w:pPr>
              <w:pStyle w:val="BodyTextIndent2"/>
              <w:ind w:left="0" w:firstLine="0"/>
              <w:rPr>
                <w:rFonts w:cs="Arial"/>
                <w:b/>
              </w:rPr>
            </w:pPr>
            <w:r w:rsidRPr="00F707EA">
              <w:rPr>
                <w:rFonts w:cs="Arial"/>
                <w:b/>
              </w:rPr>
              <w:t>Commissioner:</w:t>
            </w:r>
            <w:r w:rsidRPr="00F707EA">
              <w:rPr>
                <w:rFonts w:cs="Arial"/>
              </w:rPr>
              <w:t xml:space="preserve"> The Commissioners will need to provide:</w:t>
            </w:r>
          </w:p>
          <w:p w:rsidR="00F707EA" w:rsidRPr="00F707EA" w:rsidRDefault="00F707EA" w:rsidP="00F707EA">
            <w:pPr>
              <w:pStyle w:val="BodyTextIndent2"/>
              <w:numPr>
                <w:ilvl w:val="0"/>
                <w:numId w:val="15"/>
              </w:numPr>
              <w:ind w:left="709" w:hanging="283"/>
              <w:rPr>
                <w:rFonts w:cs="Arial"/>
                <w:b/>
              </w:rPr>
            </w:pPr>
            <w:r w:rsidRPr="00F707EA">
              <w:rPr>
                <w:rFonts w:cs="Arial"/>
              </w:rPr>
              <w:t>an appointed Officer for point of contact for the provider</w:t>
            </w:r>
          </w:p>
          <w:p w:rsidR="00F707EA" w:rsidRPr="00F707EA" w:rsidRDefault="00F707EA" w:rsidP="00F707EA">
            <w:pPr>
              <w:pStyle w:val="BodyTextIndent2"/>
              <w:numPr>
                <w:ilvl w:val="0"/>
                <w:numId w:val="15"/>
              </w:numPr>
              <w:ind w:left="709" w:hanging="283"/>
              <w:rPr>
                <w:rFonts w:cs="Arial"/>
                <w:b/>
              </w:rPr>
            </w:pPr>
            <w:r w:rsidRPr="00F707EA">
              <w:rPr>
                <w:rFonts w:cs="Arial"/>
              </w:rPr>
              <w:t>information, training and resources needed to carry out SWEMWBS</w:t>
            </w:r>
          </w:p>
          <w:p w:rsidR="00F707EA" w:rsidRPr="00F707EA" w:rsidRDefault="00F707EA" w:rsidP="00C752EF">
            <w:pPr>
              <w:spacing w:after="0"/>
              <w:rPr>
                <w:rFonts w:ascii="Arial" w:hAnsi="Arial" w:cs="Arial"/>
                <w:sz w:val="20"/>
              </w:rPr>
            </w:pPr>
          </w:p>
          <w:p w:rsidR="00C752EF" w:rsidRPr="00A810D5" w:rsidRDefault="00C752EF" w:rsidP="006965A3">
            <w:pPr>
              <w:spacing w:after="0"/>
              <w:rPr>
                <w:rFonts w:ascii="Arial" w:hAnsi="Arial" w:cs="Arial"/>
                <w:sz w:val="20"/>
              </w:rPr>
            </w:pPr>
          </w:p>
        </w:tc>
      </w:tr>
      <w:tr w:rsidR="00FA65B3" w:rsidRPr="00B5552C" w:rsidTr="006965A3">
        <w:tc>
          <w:tcPr>
            <w:tcW w:w="8414" w:type="dxa"/>
            <w:shd w:val="clear" w:color="auto" w:fill="auto"/>
          </w:tcPr>
          <w:p w:rsidR="00FA65B3" w:rsidRPr="00A810D5" w:rsidRDefault="00FA65B3" w:rsidP="006965A3">
            <w:pPr>
              <w:spacing w:after="0" w:line="276" w:lineRule="auto"/>
              <w:rPr>
                <w:rFonts w:ascii="Arial" w:hAnsi="Arial" w:cs="Arial"/>
                <w:b/>
              </w:rPr>
            </w:pPr>
            <w:r w:rsidRPr="00A810D5">
              <w:rPr>
                <w:rFonts w:ascii="Arial" w:hAnsi="Arial" w:cs="Arial"/>
                <w:b/>
              </w:rPr>
              <w:lastRenderedPageBreak/>
              <w:t>5.</w:t>
            </w:r>
            <w:r w:rsidRPr="00A810D5">
              <w:rPr>
                <w:rFonts w:ascii="Arial" w:hAnsi="Arial" w:cs="Arial"/>
                <w:b/>
              </w:rPr>
              <w:tab/>
              <w:t>Applicable quality requirements and CQUIN goals</w:t>
            </w:r>
          </w:p>
        </w:tc>
      </w:tr>
      <w:tr w:rsidR="00FA65B3" w:rsidRPr="00512021" w:rsidTr="006965A3">
        <w:tc>
          <w:tcPr>
            <w:tcW w:w="8414" w:type="dxa"/>
            <w:shd w:val="clear" w:color="auto" w:fill="auto"/>
          </w:tcPr>
          <w:p w:rsidR="00FA65B3" w:rsidRPr="00A810D5" w:rsidRDefault="00FA65B3" w:rsidP="006965A3">
            <w:pPr>
              <w:spacing w:after="0"/>
              <w:rPr>
                <w:rFonts w:ascii="Arial" w:hAnsi="Arial" w:cs="Arial"/>
                <w:sz w:val="20"/>
              </w:rPr>
            </w:pPr>
          </w:p>
          <w:p w:rsidR="00FA65B3" w:rsidRPr="00A810D5" w:rsidRDefault="00FA65B3" w:rsidP="00FA65B3">
            <w:pPr>
              <w:pStyle w:val="ListParagraph"/>
              <w:numPr>
                <w:ilvl w:val="1"/>
                <w:numId w:val="3"/>
              </w:numPr>
              <w:ind w:left="743" w:hanging="743"/>
              <w:rPr>
                <w:rFonts w:ascii="Arial" w:hAnsi="Arial" w:cs="Arial"/>
                <w:b/>
                <w:sz w:val="20"/>
                <w:szCs w:val="20"/>
              </w:rPr>
            </w:pPr>
            <w:r w:rsidRPr="00A810D5">
              <w:rPr>
                <w:rFonts w:ascii="Arial" w:hAnsi="Arial" w:cs="Arial"/>
                <w:b/>
                <w:sz w:val="20"/>
                <w:szCs w:val="20"/>
              </w:rPr>
              <w:t>Applicable Quality Requirements (See Schedule 4A-C)</w:t>
            </w:r>
          </w:p>
          <w:p w:rsidR="00FA65B3" w:rsidRPr="00A810D5" w:rsidRDefault="00FA65B3" w:rsidP="006965A3">
            <w:pPr>
              <w:pStyle w:val="ListParagraph"/>
              <w:ind w:left="743"/>
              <w:rPr>
                <w:rFonts w:ascii="Arial" w:hAnsi="Arial" w:cs="Arial"/>
                <w:b/>
                <w:sz w:val="20"/>
                <w:szCs w:val="20"/>
              </w:rPr>
            </w:pPr>
          </w:p>
          <w:p w:rsidR="00632C5E" w:rsidRDefault="00632C5E" w:rsidP="00632C5E">
            <w:pPr>
              <w:rPr>
                <w:rFonts w:ascii="Arial" w:hAnsi="Arial" w:cs="Arial"/>
                <w:sz w:val="20"/>
              </w:rPr>
            </w:pPr>
            <w:r>
              <w:rPr>
                <w:rFonts w:ascii="Arial" w:hAnsi="Arial" w:cs="Arial"/>
                <w:sz w:val="20"/>
              </w:rPr>
              <w:t>The Provider will submit the required local quality requirements information periodically as detailed in the quality schedule below:</w:t>
            </w:r>
          </w:p>
          <w:p w:rsidR="00FA65B3" w:rsidRPr="00A810D5" w:rsidRDefault="00FA65B3" w:rsidP="006965A3">
            <w:pPr>
              <w:spacing w:after="0"/>
              <w:rPr>
                <w:rFonts w:ascii="Arial" w:hAnsi="Arial" w:cs="Arial"/>
                <w:sz w:val="20"/>
              </w:rPr>
            </w:pPr>
          </w:p>
          <w:p w:rsidR="00FA65B3" w:rsidRPr="00A810D5" w:rsidRDefault="00FA65B3" w:rsidP="006965A3">
            <w:pPr>
              <w:spacing w:after="0"/>
              <w:rPr>
                <w:rFonts w:ascii="Arial" w:hAnsi="Arial" w:cs="Arial"/>
                <w:sz w:val="20"/>
              </w:rPr>
            </w:pPr>
          </w:p>
        </w:tc>
      </w:tr>
      <w:tr w:rsidR="00FA65B3" w:rsidRPr="00B5552C" w:rsidTr="006965A3">
        <w:tc>
          <w:tcPr>
            <w:tcW w:w="8414" w:type="dxa"/>
            <w:shd w:val="clear" w:color="auto" w:fill="auto"/>
          </w:tcPr>
          <w:p w:rsidR="00FA65B3" w:rsidRPr="00A810D5" w:rsidRDefault="00FA65B3" w:rsidP="006965A3">
            <w:pPr>
              <w:spacing w:after="0" w:line="276" w:lineRule="auto"/>
              <w:rPr>
                <w:rFonts w:ascii="Arial" w:hAnsi="Arial" w:cs="Arial"/>
                <w:b/>
              </w:rPr>
            </w:pPr>
            <w:r w:rsidRPr="00A810D5">
              <w:rPr>
                <w:rFonts w:ascii="Arial" w:hAnsi="Arial" w:cs="Arial"/>
                <w:b/>
              </w:rPr>
              <w:t>6.</w:t>
            </w:r>
            <w:r w:rsidRPr="00A810D5">
              <w:rPr>
                <w:rFonts w:ascii="Arial" w:hAnsi="Arial" w:cs="Arial"/>
                <w:b/>
              </w:rPr>
              <w:tab/>
              <w:t>Location of Provider Premises</w:t>
            </w:r>
          </w:p>
        </w:tc>
      </w:tr>
      <w:tr w:rsidR="00FA65B3" w:rsidRPr="00512021" w:rsidTr="006965A3">
        <w:tc>
          <w:tcPr>
            <w:tcW w:w="8414" w:type="dxa"/>
            <w:shd w:val="clear" w:color="auto" w:fill="auto"/>
          </w:tcPr>
          <w:p w:rsidR="00FA65B3" w:rsidRPr="00A810D5" w:rsidRDefault="00FA65B3" w:rsidP="006965A3">
            <w:pPr>
              <w:spacing w:after="0"/>
              <w:rPr>
                <w:rFonts w:ascii="Arial" w:hAnsi="Arial" w:cs="Arial"/>
                <w:sz w:val="20"/>
              </w:rPr>
            </w:pPr>
          </w:p>
          <w:p w:rsidR="00FA65B3" w:rsidRPr="00A810D5" w:rsidRDefault="00FA65B3" w:rsidP="006965A3">
            <w:pPr>
              <w:spacing w:after="0"/>
              <w:rPr>
                <w:rFonts w:ascii="Arial" w:hAnsi="Arial" w:cs="Arial"/>
                <w:b/>
                <w:sz w:val="20"/>
              </w:rPr>
            </w:pPr>
            <w:r w:rsidRPr="00A810D5">
              <w:rPr>
                <w:rFonts w:ascii="Arial" w:hAnsi="Arial" w:cs="Arial"/>
                <w:b/>
                <w:sz w:val="20"/>
              </w:rPr>
              <w:t>The Provider’s Premises are located at:</w:t>
            </w:r>
          </w:p>
          <w:p w:rsidR="00FA65B3" w:rsidRPr="00A810D5" w:rsidRDefault="00FA65B3" w:rsidP="006965A3">
            <w:pPr>
              <w:spacing w:after="0"/>
              <w:rPr>
                <w:rFonts w:ascii="Arial" w:hAnsi="Arial" w:cs="Arial"/>
                <w:sz w:val="20"/>
              </w:rPr>
            </w:pPr>
          </w:p>
          <w:p w:rsidR="00FA65B3" w:rsidRPr="00A810D5" w:rsidRDefault="00FA65B3" w:rsidP="006965A3">
            <w:pPr>
              <w:spacing w:after="0"/>
              <w:rPr>
                <w:rFonts w:ascii="Arial" w:hAnsi="Arial" w:cs="Arial"/>
                <w:sz w:val="20"/>
              </w:rPr>
            </w:pPr>
          </w:p>
        </w:tc>
      </w:tr>
      <w:tr w:rsidR="00FA65B3" w:rsidRPr="00B5552C" w:rsidTr="006965A3">
        <w:tc>
          <w:tcPr>
            <w:tcW w:w="8414" w:type="dxa"/>
            <w:shd w:val="clear" w:color="auto" w:fill="auto"/>
          </w:tcPr>
          <w:p w:rsidR="00FA65B3" w:rsidRPr="00A810D5" w:rsidRDefault="00FA65B3" w:rsidP="006965A3">
            <w:pPr>
              <w:spacing w:after="0" w:line="276" w:lineRule="auto"/>
              <w:rPr>
                <w:rFonts w:ascii="Arial" w:hAnsi="Arial" w:cs="Arial"/>
                <w:b/>
              </w:rPr>
            </w:pPr>
            <w:r w:rsidRPr="00A810D5">
              <w:rPr>
                <w:rFonts w:ascii="Arial" w:hAnsi="Arial" w:cs="Arial"/>
                <w:b/>
              </w:rPr>
              <w:t>7.</w:t>
            </w:r>
            <w:r w:rsidRPr="00A810D5">
              <w:rPr>
                <w:rFonts w:ascii="Arial" w:hAnsi="Arial" w:cs="Arial"/>
                <w:b/>
              </w:rPr>
              <w:tab/>
              <w:t>Individual Service User Placement</w:t>
            </w:r>
          </w:p>
        </w:tc>
      </w:tr>
      <w:tr w:rsidR="00FA65B3" w:rsidRPr="00512021" w:rsidTr="006965A3">
        <w:tc>
          <w:tcPr>
            <w:tcW w:w="8414" w:type="dxa"/>
            <w:shd w:val="clear" w:color="auto" w:fill="auto"/>
          </w:tcPr>
          <w:p w:rsidR="00FA65B3" w:rsidRPr="00A810D5" w:rsidRDefault="00FA65B3" w:rsidP="006965A3">
            <w:pPr>
              <w:spacing w:after="0"/>
              <w:rPr>
                <w:rFonts w:ascii="Arial" w:hAnsi="Arial" w:cs="Arial"/>
                <w:sz w:val="20"/>
              </w:rPr>
            </w:pPr>
          </w:p>
          <w:p w:rsidR="00FA65B3" w:rsidRPr="00A810D5" w:rsidRDefault="00FA65B3" w:rsidP="006965A3">
            <w:pPr>
              <w:spacing w:after="0"/>
              <w:rPr>
                <w:rFonts w:ascii="Arial" w:hAnsi="Arial" w:cs="Arial"/>
                <w:sz w:val="20"/>
              </w:rPr>
            </w:pPr>
          </w:p>
          <w:p w:rsidR="00FA65B3" w:rsidRPr="00A810D5" w:rsidRDefault="00FA65B3" w:rsidP="006965A3">
            <w:pPr>
              <w:spacing w:after="0"/>
              <w:rPr>
                <w:rFonts w:ascii="Arial" w:hAnsi="Arial" w:cs="Arial"/>
                <w:sz w:val="20"/>
              </w:rPr>
            </w:pPr>
          </w:p>
          <w:p w:rsidR="00FA65B3" w:rsidRPr="00A810D5" w:rsidRDefault="00FA65B3" w:rsidP="006965A3">
            <w:pPr>
              <w:spacing w:after="0"/>
              <w:rPr>
                <w:rFonts w:ascii="Arial" w:hAnsi="Arial" w:cs="Arial"/>
                <w:sz w:val="20"/>
              </w:rPr>
            </w:pPr>
          </w:p>
        </w:tc>
      </w:tr>
    </w:tbl>
    <w:p w:rsidR="00FA65B3" w:rsidRDefault="00FA65B3" w:rsidP="00FA65B3">
      <w:pPr>
        <w:rPr>
          <w:rFonts w:ascii="Arial" w:hAnsi="Arial" w:cs="Arial"/>
          <w:sz w:val="20"/>
        </w:rPr>
      </w:pPr>
      <w:r>
        <w:rPr>
          <w:rFonts w:ascii="Arial" w:hAnsi="Arial" w:cs="Arial"/>
          <w:sz w:val="20"/>
        </w:rPr>
        <w:br w:type="page"/>
      </w:r>
    </w:p>
    <w:p w:rsidR="00FA65B3" w:rsidRPr="00FB23CA" w:rsidRDefault="00FA65B3" w:rsidP="00FA65B3">
      <w:pPr>
        <w:widowControl w:val="0"/>
        <w:spacing w:after="0"/>
        <w:jc w:val="center"/>
        <w:rPr>
          <w:bCs/>
        </w:rPr>
      </w:pPr>
      <w:r w:rsidRPr="00F85778">
        <w:rPr>
          <w:rFonts w:ascii="Arial" w:hAnsi="Arial" w:cs="Arial"/>
          <w:b/>
          <w:bCs/>
          <w:sz w:val="28"/>
          <w:szCs w:val="28"/>
        </w:rPr>
        <w:lastRenderedPageBreak/>
        <w:t>SCHEDULE 2 – THE SERVICES</w:t>
      </w:r>
    </w:p>
    <w:p w:rsidR="00FA65B3" w:rsidRPr="00CF3159" w:rsidRDefault="00FA65B3" w:rsidP="00FA65B3">
      <w:pPr>
        <w:shd w:val="clear" w:color="auto" w:fill="FFFFFF" w:themeFill="background1"/>
        <w:spacing w:after="0"/>
        <w:jc w:val="both"/>
        <w:rPr>
          <w:rFonts w:ascii="Arial" w:hAnsi="Arial" w:cs="Arial"/>
          <w:sz w:val="20"/>
        </w:rPr>
      </w:pPr>
    </w:p>
    <w:p w:rsidR="00FA65B3" w:rsidRPr="00CD245B" w:rsidRDefault="00FA65B3" w:rsidP="00FA65B3">
      <w:pPr>
        <w:pStyle w:val="ListParagraph"/>
        <w:numPr>
          <w:ilvl w:val="1"/>
          <w:numId w:val="4"/>
        </w:numPr>
        <w:ind w:left="0" w:firstLine="0"/>
        <w:contextualSpacing/>
        <w:jc w:val="center"/>
        <w:outlineLvl w:val="1"/>
        <w:rPr>
          <w:rFonts w:ascii="Arial" w:hAnsi="Arial" w:cs="Arial"/>
          <w:b/>
        </w:rPr>
      </w:pPr>
      <w:r w:rsidRPr="00CD245B">
        <w:rPr>
          <w:rFonts w:ascii="Arial" w:hAnsi="Arial" w:cs="Arial"/>
          <w:b/>
        </w:rPr>
        <w:t>Specialised Services – Derogations from National Service Specifications</w:t>
      </w:r>
    </w:p>
    <w:p w:rsidR="00FA65B3" w:rsidRPr="004F7EFB" w:rsidRDefault="00FA65B3" w:rsidP="00FA65B3">
      <w:pPr>
        <w:shd w:val="clear" w:color="auto" w:fill="FFFFFF" w:themeFill="background1"/>
        <w:spacing w:after="0"/>
        <w:jc w:val="both"/>
        <w:rPr>
          <w:rFonts w:ascii="Arial" w:hAnsi="Arial" w:cs="Arial"/>
          <w:sz w:val="20"/>
        </w:rPr>
      </w:pPr>
    </w:p>
    <w:p w:rsidR="00FA65B3" w:rsidRPr="00DF0D81" w:rsidRDefault="00FA65B3" w:rsidP="00FA65B3">
      <w:pPr>
        <w:shd w:val="clear" w:color="auto" w:fill="FFFFFF" w:themeFill="background1"/>
        <w:spacing w:after="0"/>
        <w:jc w:val="both"/>
        <w:rPr>
          <w:rFonts w:ascii="Arial" w:hAnsi="Arial" w:cs="Arial"/>
          <w:sz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FA65B3" w:rsidRPr="004F7EFB" w:rsidTr="006965A3">
        <w:trPr>
          <w:tblHeader/>
        </w:trPr>
        <w:tc>
          <w:tcPr>
            <w:tcW w:w="8522" w:type="dxa"/>
          </w:tcPr>
          <w:p w:rsidR="00FA65B3" w:rsidRPr="00360502" w:rsidRDefault="00FA65B3" w:rsidP="006965A3">
            <w:pPr>
              <w:jc w:val="center"/>
              <w:rPr>
                <w:rFonts w:ascii="Arial" w:hAnsi="Arial" w:cs="Arial"/>
                <w:b/>
                <w:sz w:val="20"/>
              </w:rPr>
            </w:pPr>
            <w:r w:rsidRPr="00360502">
              <w:rPr>
                <w:rFonts w:ascii="Arial" w:hAnsi="Arial" w:cs="Arial"/>
                <w:b/>
                <w:sz w:val="20"/>
              </w:rPr>
              <w:t>Insert text locally or state Not Applicable</w:t>
            </w:r>
          </w:p>
          <w:p w:rsidR="00FA65B3" w:rsidRPr="00360502" w:rsidRDefault="00FA65B3" w:rsidP="006965A3">
            <w:pPr>
              <w:rPr>
                <w:rFonts w:ascii="Arial" w:hAnsi="Arial" w:cs="Arial"/>
                <w:b/>
                <w:sz w:val="20"/>
              </w:rPr>
            </w:pPr>
          </w:p>
          <w:p w:rsidR="00FA65B3" w:rsidRPr="00360502" w:rsidRDefault="00FA65B3" w:rsidP="006965A3">
            <w:pPr>
              <w:rPr>
                <w:rFonts w:ascii="Arial" w:hAnsi="Arial" w:cs="Arial"/>
                <w:b/>
                <w:sz w:val="20"/>
              </w:rPr>
            </w:pPr>
          </w:p>
          <w:p w:rsidR="00FA65B3" w:rsidRPr="00360502" w:rsidRDefault="00FA65B3" w:rsidP="006965A3">
            <w:pPr>
              <w:rPr>
                <w:rFonts w:ascii="Arial" w:hAnsi="Arial" w:cs="Arial"/>
                <w:b/>
                <w:sz w:val="20"/>
              </w:rPr>
            </w:pPr>
          </w:p>
          <w:p w:rsidR="00FA65B3" w:rsidRPr="00102633" w:rsidRDefault="00FA65B3" w:rsidP="006965A3">
            <w:pPr>
              <w:rPr>
                <w:rFonts w:ascii="Arial" w:hAnsi="Arial" w:cs="Arial"/>
                <w:b/>
                <w:sz w:val="20"/>
              </w:rPr>
            </w:pPr>
          </w:p>
          <w:p w:rsidR="00FA65B3" w:rsidRPr="00102633" w:rsidRDefault="00FA65B3" w:rsidP="006965A3">
            <w:pPr>
              <w:rPr>
                <w:rFonts w:ascii="Arial" w:hAnsi="Arial" w:cs="Arial"/>
                <w:b/>
                <w:sz w:val="20"/>
              </w:rPr>
            </w:pPr>
          </w:p>
          <w:p w:rsidR="00FA65B3" w:rsidRPr="00102633" w:rsidRDefault="00FA65B3" w:rsidP="006965A3">
            <w:pPr>
              <w:rPr>
                <w:rFonts w:ascii="Arial" w:hAnsi="Arial" w:cs="Arial"/>
                <w:b/>
                <w:sz w:val="20"/>
              </w:rPr>
            </w:pPr>
          </w:p>
          <w:p w:rsidR="00FA65B3" w:rsidRPr="00102633" w:rsidRDefault="00FA65B3" w:rsidP="006965A3">
            <w:pPr>
              <w:rPr>
                <w:rFonts w:ascii="Arial" w:hAnsi="Arial" w:cs="Arial"/>
                <w:b/>
                <w:sz w:val="20"/>
              </w:rPr>
            </w:pPr>
          </w:p>
          <w:p w:rsidR="00FA65B3" w:rsidRPr="00102633" w:rsidRDefault="00FA65B3" w:rsidP="006965A3">
            <w:pPr>
              <w:rPr>
                <w:rFonts w:ascii="Arial" w:hAnsi="Arial" w:cs="Arial"/>
                <w:b/>
                <w:sz w:val="20"/>
              </w:rPr>
            </w:pPr>
          </w:p>
          <w:p w:rsidR="00FA65B3" w:rsidRPr="00102633" w:rsidRDefault="00FA65B3" w:rsidP="006965A3">
            <w:pPr>
              <w:rPr>
                <w:rFonts w:ascii="Arial" w:hAnsi="Arial" w:cs="Arial"/>
                <w:b/>
                <w:sz w:val="20"/>
              </w:rPr>
            </w:pPr>
          </w:p>
          <w:p w:rsidR="00FA65B3" w:rsidRPr="004F7EFB" w:rsidRDefault="00FA65B3" w:rsidP="006965A3">
            <w:pPr>
              <w:rPr>
                <w:rFonts w:ascii="Arial" w:hAnsi="Arial" w:cs="Arial"/>
                <w:b/>
                <w:szCs w:val="24"/>
              </w:rPr>
            </w:pPr>
          </w:p>
        </w:tc>
      </w:tr>
    </w:tbl>
    <w:p w:rsidR="00FA65B3" w:rsidRDefault="00FA65B3" w:rsidP="00FA65B3">
      <w:pPr>
        <w:rPr>
          <w:rFonts w:ascii="Arial" w:hAnsi="Arial" w:cs="Arial"/>
          <w:b/>
          <w:szCs w:val="24"/>
        </w:rPr>
        <w:sectPr w:rsidR="00FA65B3" w:rsidSect="001E39ED">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709" w:footer="709" w:gutter="0"/>
          <w:cols w:space="708"/>
          <w:titlePg/>
          <w:docGrid w:linePitch="360"/>
        </w:sectPr>
      </w:pPr>
    </w:p>
    <w:p w:rsidR="00FA65B3" w:rsidRDefault="00FA65B3"/>
    <w:sectPr w:rsidR="00FA65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CF2" w:rsidRDefault="00097CF2">
      <w:pPr>
        <w:spacing w:after="0"/>
      </w:pPr>
      <w:r>
        <w:separator/>
      </w:r>
    </w:p>
  </w:endnote>
  <w:endnote w:type="continuationSeparator" w:id="0">
    <w:p w:rsidR="00097CF2" w:rsidRDefault="00097C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202" w:rsidRDefault="00D222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581222"/>
      <w:docPartObj>
        <w:docPartGallery w:val="Page Numbers (Bottom of Page)"/>
        <w:docPartUnique/>
      </w:docPartObj>
    </w:sdtPr>
    <w:sdtEndPr>
      <w:rPr>
        <w:rFonts w:ascii="Arial" w:hAnsi="Arial" w:cs="Arial"/>
        <w:noProof/>
        <w:sz w:val="20"/>
        <w:szCs w:val="20"/>
      </w:rPr>
    </w:sdtEndPr>
    <w:sdtContent>
      <w:p w:rsidR="00DC146B" w:rsidRDefault="00E6238E" w:rsidP="00520F65">
        <w:pPr>
          <w:pStyle w:val="Header"/>
          <w:rPr>
            <w:rFonts w:ascii="Arial" w:hAnsi="Arial" w:cs="Arial"/>
            <w:sz w:val="16"/>
            <w:szCs w:val="16"/>
          </w:rPr>
        </w:pPr>
        <w:r w:rsidRPr="00D96739">
          <w:rPr>
            <w:rFonts w:ascii="Arial" w:hAnsi="Arial" w:cs="Arial"/>
            <w:sz w:val="16"/>
            <w:szCs w:val="16"/>
          </w:rPr>
          <w:t>NHS STANDARD CONTRACT</w:t>
        </w:r>
      </w:p>
      <w:p w:rsidR="00DC146B" w:rsidRDefault="00E6238E" w:rsidP="00520F65">
        <w:pPr>
          <w:pStyle w:val="Header"/>
        </w:pPr>
        <w:r>
          <w:rPr>
            <w:rFonts w:ascii="Arial" w:hAnsi="Arial" w:cs="Arial"/>
            <w:sz w:val="16"/>
            <w:szCs w:val="16"/>
          </w:rPr>
          <w:t>2017/18</w:t>
        </w:r>
        <w:r w:rsidRPr="001F38EB">
          <w:rPr>
            <w:rFonts w:ascii="Arial" w:hAnsi="Arial" w:cs="Arial"/>
            <w:sz w:val="16"/>
            <w:szCs w:val="16"/>
          </w:rPr>
          <w:t xml:space="preserve"> </w:t>
        </w:r>
        <w:r>
          <w:rPr>
            <w:rFonts w:ascii="Arial" w:hAnsi="Arial" w:cs="Arial"/>
            <w:sz w:val="16"/>
            <w:szCs w:val="16"/>
          </w:rPr>
          <w:t xml:space="preserve">and 2018/19 </w:t>
        </w:r>
        <w:r w:rsidRPr="00D96739">
          <w:rPr>
            <w:rFonts w:ascii="Arial" w:hAnsi="Arial" w:cs="Arial"/>
            <w:sz w:val="16"/>
            <w:szCs w:val="16"/>
          </w:rPr>
          <w:t>PARTICULARS</w:t>
        </w:r>
        <w:r>
          <w:rPr>
            <w:rFonts w:ascii="Arial" w:hAnsi="Arial" w:cs="Arial"/>
            <w:sz w:val="16"/>
            <w:szCs w:val="16"/>
          </w:rPr>
          <w:t xml:space="preserve"> (Full Length)</w:t>
        </w:r>
      </w:p>
      <w:p w:rsidR="00DC146B" w:rsidRPr="00520F65" w:rsidRDefault="00E6238E">
        <w:pPr>
          <w:pStyle w:val="Footer"/>
          <w:jc w:val="right"/>
          <w:rPr>
            <w:rFonts w:ascii="Arial" w:hAnsi="Arial" w:cs="Arial"/>
            <w:sz w:val="20"/>
            <w:szCs w:val="20"/>
          </w:rPr>
        </w:pPr>
        <w:r w:rsidRPr="00520F65">
          <w:rPr>
            <w:rFonts w:ascii="Arial" w:hAnsi="Arial" w:cs="Arial"/>
            <w:sz w:val="16"/>
            <w:szCs w:val="16"/>
          </w:rPr>
          <w:fldChar w:fldCharType="begin"/>
        </w:r>
        <w:r w:rsidRPr="00520F65">
          <w:rPr>
            <w:rFonts w:ascii="Arial" w:hAnsi="Arial" w:cs="Arial"/>
            <w:sz w:val="16"/>
            <w:szCs w:val="16"/>
          </w:rPr>
          <w:instrText xml:space="preserve"> PAGE   \* MERGEFORMAT </w:instrText>
        </w:r>
        <w:r w:rsidRPr="00520F65">
          <w:rPr>
            <w:rFonts w:ascii="Arial" w:hAnsi="Arial" w:cs="Arial"/>
            <w:sz w:val="16"/>
            <w:szCs w:val="16"/>
          </w:rPr>
          <w:fldChar w:fldCharType="separate"/>
        </w:r>
        <w:r w:rsidR="006D423F">
          <w:rPr>
            <w:rFonts w:ascii="Arial" w:hAnsi="Arial" w:cs="Arial"/>
            <w:noProof/>
            <w:sz w:val="16"/>
            <w:szCs w:val="16"/>
          </w:rPr>
          <w:t>9</w:t>
        </w:r>
        <w:r w:rsidRPr="00520F65">
          <w:rPr>
            <w:rFonts w:ascii="Arial" w:hAnsi="Arial" w:cs="Arial"/>
            <w:noProof/>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202" w:rsidRDefault="00D22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CF2" w:rsidRDefault="00097CF2">
      <w:pPr>
        <w:spacing w:after="0"/>
      </w:pPr>
      <w:r>
        <w:separator/>
      </w:r>
    </w:p>
  </w:footnote>
  <w:footnote w:type="continuationSeparator" w:id="0">
    <w:p w:rsidR="00097CF2" w:rsidRDefault="00097CF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6B" w:rsidRDefault="006D42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56443" o:spid="_x0000_s2062" type="#_x0000_t136" style="position:absolute;margin-left:0;margin-top:0;width:366.2pt;height:219.7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6B" w:rsidRDefault="006D423F" w:rsidP="007450EC">
    <w:pPr>
      <w:pStyle w:val="Header"/>
      <w:jc w:val="center"/>
      <w:rPr>
        <w:rFonts w:ascii="Arial" w:hAnsi="Arial" w:cs="Arial"/>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56444" o:spid="_x0000_s2063" type="#_x0000_t136" style="position:absolute;left:0;text-align:left;margin-left:0;margin-top:0;width:366.2pt;height:219.7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E6238E" w:rsidRPr="00D96739">
      <w:rPr>
        <w:rFonts w:ascii="Arial" w:hAnsi="Arial" w:cs="Arial"/>
        <w:sz w:val="16"/>
        <w:szCs w:val="16"/>
      </w:rPr>
      <w:t>NHS STANDARD CONTRACT</w:t>
    </w:r>
    <w:r w:rsidR="00E6238E">
      <w:rPr>
        <w:rFonts w:ascii="Arial" w:hAnsi="Arial" w:cs="Arial"/>
        <w:sz w:val="16"/>
        <w:szCs w:val="16"/>
      </w:rPr>
      <w:t xml:space="preserve"> 2017/18</w:t>
    </w:r>
    <w:r w:rsidR="00E6238E" w:rsidRPr="001F38EB">
      <w:rPr>
        <w:rFonts w:ascii="Arial" w:hAnsi="Arial" w:cs="Arial"/>
        <w:sz w:val="16"/>
        <w:szCs w:val="16"/>
      </w:rPr>
      <w:t xml:space="preserve"> </w:t>
    </w:r>
    <w:r w:rsidR="00E6238E">
      <w:rPr>
        <w:rFonts w:ascii="Arial" w:hAnsi="Arial" w:cs="Arial"/>
        <w:sz w:val="16"/>
        <w:szCs w:val="16"/>
      </w:rPr>
      <w:t xml:space="preserve">and 2018/19 </w:t>
    </w:r>
    <w:r w:rsidR="00E6238E" w:rsidRPr="00D96739">
      <w:rPr>
        <w:rFonts w:ascii="Arial" w:hAnsi="Arial" w:cs="Arial"/>
        <w:sz w:val="16"/>
        <w:szCs w:val="16"/>
      </w:rPr>
      <w:t>PARTICULARS</w:t>
    </w:r>
    <w:r w:rsidR="00E6238E">
      <w:rPr>
        <w:rFonts w:ascii="Arial" w:hAnsi="Arial" w:cs="Arial"/>
        <w:sz w:val="16"/>
        <w:szCs w:val="16"/>
      </w:rPr>
      <w:t xml:space="preserve"> (Full Length)</w:t>
    </w:r>
  </w:p>
  <w:p w:rsidR="00DC146B" w:rsidRPr="00C93C0B" w:rsidRDefault="006D423F" w:rsidP="007450EC">
    <w:pPr>
      <w:pStyle w:val="Header"/>
      <w:jc w:val="center"/>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6B" w:rsidRDefault="006D42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56442" o:spid="_x0000_s2061" type="#_x0000_t136" style="position:absolute;margin-left:0;margin-top:0;width:366.2pt;height:219.7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D6202F"/>
    <w:multiLevelType w:val="hybridMultilevel"/>
    <w:tmpl w:val="7F5C8A34"/>
    <w:lvl w:ilvl="0" w:tplc="5FE0885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0F7A42"/>
    <w:multiLevelType w:val="hybridMultilevel"/>
    <w:tmpl w:val="06A07F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4CD4D45"/>
    <w:multiLevelType w:val="hybridMultilevel"/>
    <w:tmpl w:val="4808B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8123AB"/>
    <w:multiLevelType w:val="hybridMultilevel"/>
    <w:tmpl w:val="37CE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973208"/>
    <w:multiLevelType w:val="hybridMultilevel"/>
    <w:tmpl w:val="26666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CEB1E2F"/>
    <w:multiLevelType w:val="hybridMultilevel"/>
    <w:tmpl w:val="4790EFD6"/>
    <w:lvl w:ilvl="0" w:tplc="1DE40FB2">
      <w:start w:val="3"/>
      <w:numFmt w:val="decimal"/>
      <w:lvlText w:val="%1."/>
      <w:lvlJc w:val="left"/>
      <w:pPr>
        <w:ind w:left="255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E251F1A"/>
    <w:multiLevelType w:val="hybridMultilevel"/>
    <w:tmpl w:val="A642B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F7863E5"/>
    <w:multiLevelType w:val="hybridMultilevel"/>
    <w:tmpl w:val="3DCC4572"/>
    <w:lvl w:ilvl="0" w:tplc="0809000F">
      <w:start w:val="1"/>
      <w:numFmt w:val="decimal"/>
      <w:lvlText w:val="%1."/>
      <w:lvlJc w:val="left"/>
      <w:pPr>
        <w:ind w:left="2550" w:hanging="360"/>
      </w:pPr>
      <w:rPr>
        <w:rFonts w:hint="default"/>
        <w:b w:val="0"/>
        <w:u w:val="none"/>
      </w:rPr>
    </w:lvl>
    <w:lvl w:ilvl="1" w:tplc="08090019" w:tentative="1">
      <w:start w:val="1"/>
      <w:numFmt w:val="lowerLetter"/>
      <w:lvlText w:val="%2."/>
      <w:lvlJc w:val="left"/>
      <w:pPr>
        <w:ind w:left="3270" w:hanging="360"/>
      </w:pPr>
    </w:lvl>
    <w:lvl w:ilvl="2" w:tplc="0809001B" w:tentative="1">
      <w:start w:val="1"/>
      <w:numFmt w:val="lowerRoman"/>
      <w:lvlText w:val="%3."/>
      <w:lvlJc w:val="right"/>
      <w:pPr>
        <w:ind w:left="3990" w:hanging="180"/>
      </w:pPr>
    </w:lvl>
    <w:lvl w:ilvl="3" w:tplc="0809000F" w:tentative="1">
      <w:start w:val="1"/>
      <w:numFmt w:val="decimal"/>
      <w:lvlText w:val="%4."/>
      <w:lvlJc w:val="left"/>
      <w:pPr>
        <w:ind w:left="4710" w:hanging="360"/>
      </w:pPr>
    </w:lvl>
    <w:lvl w:ilvl="4" w:tplc="08090019" w:tentative="1">
      <w:start w:val="1"/>
      <w:numFmt w:val="lowerLetter"/>
      <w:lvlText w:val="%5."/>
      <w:lvlJc w:val="left"/>
      <w:pPr>
        <w:ind w:left="5430" w:hanging="360"/>
      </w:pPr>
    </w:lvl>
    <w:lvl w:ilvl="5" w:tplc="0809001B" w:tentative="1">
      <w:start w:val="1"/>
      <w:numFmt w:val="lowerRoman"/>
      <w:lvlText w:val="%6."/>
      <w:lvlJc w:val="right"/>
      <w:pPr>
        <w:ind w:left="6150" w:hanging="180"/>
      </w:pPr>
    </w:lvl>
    <w:lvl w:ilvl="6" w:tplc="0809000F" w:tentative="1">
      <w:start w:val="1"/>
      <w:numFmt w:val="decimal"/>
      <w:lvlText w:val="%7."/>
      <w:lvlJc w:val="left"/>
      <w:pPr>
        <w:ind w:left="6870" w:hanging="360"/>
      </w:pPr>
    </w:lvl>
    <w:lvl w:ilvl="7" w:tplc="08090019" w:tentative="1">
      <w:start w:val="1"/>
      <w:numFmt w:val="lowerLetter"/>
      <w:lvlText w:val="%8."/>
      <w:lvlJc w:val="left"/>
      <w:pPr>
        <w:ind w:left="7590" w:hanging="360"/>
      </w:pPr>
    </w:lvl>
    <w:lvl w:ilvl="8" w:tplc="0809001B" w:tentative="1">
      <w:start w:val="1"/>
      <w:numFmt w:val="lowerRoman"/>
      <w:lvlText w:val="%9."/>
      <w:lvlJc w:val="right"/>
      <w:pPr>
        <w:ind w:left="8310" w:hanging="180"/>
      </w:pPr>
    </w:lvl>
  </w:abstractNum>
  <w:abstractNum w:abstractNumId="10">
    <w:nsid w:val="545F7671"/>
    <w:multiLevelType w:val="hybridMultilevel"/>
    <w:tmpl w:val="4D36789E"/>
    <w:lvl w:ilvl="0" w:tplc="EAE607F0">
      <w:start w:val="1"/>
      <w:numFmt w:val="upperLetter"/>
      <w:lvlText w:val="%1."/>
      <w:lvlJc w:val="left"/>
      <w:pPr>
        <w:ind w:left="720" w:hanging="360"/>
      </w:pPr>
      <w:rPr>
        <w:rFonts w:hint="default"/>
      </w:rPr>
    </w:lvl>
    <w:lvl w:ilvl="1" w:tplc="2386202A">
      <w:start w:val="1"/>
      <w:numFmt w:val="upperLetter"/>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61350D3"/>
    <w:multiLevelType w:val="hybridMultilevel"/>
    <w:tmpl w:val="F8965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9C52723"/>
    <w:multiLevelType w:val="hybridMultilevel"/>
    <w:tmpl w:val="E77AF7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nsid w:val="62AD5934"/>
    <w:multiLevelType w:val="hybridMultilevel"/>
    <w:tmpl w:val="ABB83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5367175"/>
    <w:multiLevelType w:val="hybridMultilevel"/>
    <w:tmpl w:val="AC7A3D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15"/>
  </w:num>
  <w:num w:numId="4">
    <w:abstractNumId w:val="10"/>
  </w:num>
  <w:num w:numId="5">
    <w:abstractNumId w:val="5"/>
  </w:num>
  <w:num w:numId="6">
    <w:abstractNumId w:val="1"/>
  </w:num>
  <w:num w:numId="7">
    <w:abstractNumId w:val="14"/>
  </w:num>
  <w:num w:numId="8">
    <w:abstractNumId w:val="6"/>
  </w:num>
  <w:num w:numId="9">
    <w:abstractNumId w:val="13"/>
  </w:num>
  <w:num w:numId="10">
    <w:abstractNumId w:val="11"/>
  </w:num>
  <w:num w:numId="11">
    <w:abstractNumId w:val="4"/>
  </w:num>
  <w:num w:numId="12">
    <w:abstractNumId w:val="8"/>
  </w:num>
  <w:num w:numId="13">
    <w:abstractNumId w:val="9"/>
  </w:num>
  <w:num w:numId="14">
    <w:abstractNumId w:val="7"/>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5B3"/>
    <w:rsid w:val="00097CF2"/>
    <w:rsid w:val="00166C90"/>
    <w:rsid w:val="001778D0"/>
    <w:rsid w:val="001D75F9"/>
    <w:rsid w:val="00233A5B"/>
    <w:rsid w:val="00244279"/>
    <w:rsid w:val="003D2B86"/>
    <w:rsid w:val="00451738"/>
    <w:rsid w:val="004A2900"/>
    <w:rsid w:val="004B5CDC"/>
    <w:rsid w:val="00575777"/>
    <w:rsid w:val="00584C5A"/>
    <w:rsid w:val="00632C5E"/>
    <w:rsid w:val="006D423F"/>
    <w:rsid w:val="0071176B"/>
    <w:rsid w:val="007647EA"/>
    <w:rsid w:val="00785900"/>
    <w:rsid w:val="00797B4B"/>
    <w:rsid w:val="009749D8"/>
    <w:rsid w:val="009B7F52"/>
    <w:rsid w:val="009E7163"/>
    <w:rsid w:val="00C21C98"/>
    <w:rsid w:val="00C752EF"/>
    <w:rsid w:val="00D22202"/>
    <w:rsid w:val="00E4296F"/>
    <w:rsid w:val="00E52515"/>
    <w:rsid w:val="00E6238E"/>
    <w:rsid w:val="00F707EA"/>
    <w:rsid w:val="00FA65B3"/>
    <w:rsid w:val="00FD5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5B3"/>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FA65B3"/>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5B3"/>
    <w:rPr>
      <w:rFonts w:ascii="Arial" w:eastAsiaTheme="minorEastAsia" w:hAnsi="Arial" w:cs="Arial"/>
      <w:b/>
      <w:sz w:val="28"/>
      <w:szCs w:val="28"/>
    </w:rPr>
  </w:style>
  <w:style w:type="paragraph" w:styleId="Header">
    <w:name w:val="header"/>
    <w:basedOn w:val="Normal"/>
    <w:link w:val="HeaderChar"/>
    <w:uiPriority w:val="99"/>
    <w:unhideWhenUsed/>
    <w:rsid w:val="00FA65B3"/>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FA65B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A65B3"/>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FA65B3"/>
    <w:rPr>
      <w:rFonts w:ascii="Times New Roman" w:eastAsia="Times New Roman" w:hAnsi="Times New Roman" w:cs="Times New Roman"/>
      <w:sz w:val="24"/>
      <w:szCs w:val="24"/>
      <w:lang w:eastAsia="en-GB"/>
    </w:rPr>
  </w:style>
  <w:style w:type="table" w:styleId="TableGrid">
    <w:name w:val="Table Grid"/>
    <w:basedOn w:val="TableNormal"/>
    <w:uiPriority w:val="59"/>
    <w:rsid w:val="00FA65B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FA65B3"/>
    <w:pPr>
      <w:spacing w:after="0"/>
      <w:ind w:left="720"/>
    </w:pPr>
    <w:rPr>
      <w:rFonts w:ascii="Times New Roman" w:eastAsia="Times New Roman" w:hAnsi="Times New Roman" w:cs="Times New Roman"/>
      <w:szCs w:val="24"/>
      <w:lang w:val="en-GB" w:eastAsia="en-GB"/>
    </w:rPr>
  </w:style>
  <w:style w:type="paragraph" w:styleId="NormalWeb">
    <w:name w:val="Normal (Web)"/>
    <w:basedOn w:val="Normal"/>
    <w:uiPriority w:val="99"/>
    <w:rsid w:val="00575777"/>
    <w:pPr>
      <w:spacing w:before="100" w:beforeAutospacing="1" w:after="100" w:afterAutospacing="1"/>
    </w:pPr>
    <w:rPr>
      <w:rFonts w:ascii="Times New Roman" w:eastAsia="Times New Roman" w:hAnsi="Times New Roman" w:cs="Times New Roman"/>
      <w:szCs w:val="24"/>
      <w:lang w:val="en-GB"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575777"/>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uiPriority w:val="99"/>
    <w:rsid w:val="00F707EA"/>
    <w:pPr>
      <w:spacing w:after="0"/>
      <w:ind w:left="720" w:hanging="720"/>
    </w:pPr>
    <w:rPr>
      <w:rFonts w:ascii="Arial" w:eastAsia="Calibri" w:hAnsi="Arial" w:cs="Times New Roman"/>
      <w:sz w:val="20"/>
      <w:lang w:val="en-GB" w:eastAsia="en-GB"/>
    </w:rPr>
  </w:style>
  <w:style w:type="character" w:customStyle="1" w:styleId="BodyTextIndent2Char">
    <w:name w:val="Body Text Indent 2 Char"/>
    <w:basedOn w:val="DefaultParagraphFont"/>
    <w:link w:val="BodyTextIndent2"/>
    <w:uiPriority w:val="99"/>
    <w:rsid w:val="00F707EA"/>
    <w:rPr>
      <w:rFonts w:ascii="Arial" w:eastAsia="Calibri" w:hAnsi="Arial" w:cs="Times New Roman"/>
      <w:sz w:val="20"/>
      <w:szCs w:val="20"/>
      <w:lang w:eastAsia="en-GB"/>
    </w:rPr>
  </w:style>
  <w:style w:type="paragraph" w:styleId="BalloonText">
    <w:name w:val="Balloon Text"/>
    <w:basedOn w:val="Normal"/>
    <w:link w:val="BalloonTextChar"/>
    <w:uiPriority w:val="99"/>
    <w:semiHidden/>
    <w:unhideWhenUsed/>
    <w:rsid w:val="001778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8D0"/>
    <w:rPr>
      <w:rFonts w:ascii="Tahoma" w:eastAsiaTheme="minorEastAsia" w:hAnsi="Tahoma" w:cs="Tahoma"/>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5B3"/>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FA65B3"/>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5B3"/>
    <w:rPr>
      <w:rFonts w:ascii="Arial" w:eastAsiaTheme="minorEastAsia" w:hAnsi="Arial" w:cs="Arial"/>
      <w:b/>
      <w:sz w:val="28"/>
      <w:szCs w:val="28"/>
    </w:rPr>
  </w:style>
  <w:style w:type="paragraph" w:styleId="Header">
    <w:name w:val="header"/>
    <w:basedOn w:val="Normal"/>
    <w:link w:val="HeaderChar"/>
    <w:uiPriority w:val="99"/>
    <w:unhideWhenUsed/>
    <w:rsid w:val="00FA65B3"/>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FA65B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A65B3"/>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FA65B3"/>
    <w:rPr>
      <w:rFonts w:ascii="Times New Roman" w:eastAsia="Times New Roman" w:hAnsi="Times New Roman" w:cs="Times New Roman"/>
      <w:sz w:val="24"/>
      <w:szCs w:val="24"/>
      <w:lang w:eastAsia="en-GB"/>
    </w:rPr>
  </w:style>
  <w:style w:type="table" w:styleId="TableGrid">
    <w:name w:val="Table Grid"/>
    <w:basedOn w:val="TableNormal"/>
    <w:uiPriority w:val="59"/>
    <w:rsid w:val="00FA65B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FA65B3"/>
    <w:pPr>
      <w:spacing w:after="0"/>
      <w:ind w:left="720"/>
    </w:pPr>
    <w:rPr>
      <w:rFonts w:ascii="Times New Roman" w:eastAsia="Times New Roman" w:hAnsi="Times New Roman" w:cs="Times New Roman"/>
      <w:szCs w:val="24"/>
      <w:lang w:val="en-GB" w:eastAsia="en-GB"/>
    </w:rPr>
  </w:style>
  <w:style w:type="paragraph" w:styleId="NormalWeb">
    <w:name w:val="Normal (Web)"/>
    <w:basedOn w:val="Normal"/>
    <w:uiPriority w:val="99"/>
    <w:rsid w:val="00575777"/>
    <w:pPr>
      <w:spacing w:before="100" w:beforeAutospacing="1" w:after="100" w:afterAutospacing="1"/>
    </w:pPr>
    <w:rPr>
      <w:rFonts w:ascii="Times New Roman" w:eastAsia="Times New Roman" w:hAnsi="Times New Roman" w:cs="Times New Roman"/>
      <w:szCs w:val="24"/>
      <w:lang w:val="en-GB"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575777"/>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uiPriority w:val="99"/>
    <w:rsid w:val="00F707EA"/>
    <w:pPr>
      <w:spacing w:after="0"/>
      <w:ind w:left="720" w:hanging="720"/>
    </w:pPr>
    <w:rPr>
      <w:rFonts w:ascii="Arial" w:eastAsia="Calibri" w:hAnsi="Arial" w:cs="Times New Roman"/>
      <w:sz w:val="20"/>
      <w:lang w:val="en-GB" w:eastAsia="en-GB"/>
    </w:rPr>
  </w:style>
  <w:style w:type="character" w:customStyle="1" w:styleId="BodyTextIndent2Char">
    <w:name w:val="Body Text Indent 2 Char"/>
    <w:basedOn w:val="DefaultParagraphFont"/>
    <w:link w:val="BodyTextIndent2"/>
    <w:uiPriority w:val="99"/>
    <w:rsid w:val="00F707EA"/>
    <w:rPr>
      <w:rFonts w:ascii="Arial" w:eastAsia="Calibri" w:hAnsi="Arial" w:cs="Times New Roman"/>
      <w:sz w:val="20"/>
      <w:szCs w:val="20"/>
      <w:lang w:eastAsia="en-GB"/>
    </w:rPr>
  </w:style>
  <w:style w:type="paragraph" w:styleId="BalloonText">
    <w:name w:val="Balloon Text"/>
    <w:basedOn w:val="Normal"/>
    <w:link w:val="BalloonTextChar"/>
    <w:uiPriority w:val="99"/>
    <w:semiHidden/>
    <w:unhideWhenUsed/>
    <w:rsid w:val="001778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8D0"/>
    <w:rPr>
      <w:rFonts w:ascii="Tahoma" w:eastAsiaTheme="minorEastAsia" w:hAnsi="Tahoma" w:cs="Tahoma"/>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B7F2C-2A7F-4808-8980-9854EEA87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McGivern Andy</dc:creator>
  <cp:lastModifiedBy>Tony Ryan</cp:lastModifiedBy>
  <cp:revision>4</cp:revision>
  <cp:lastPrinted>2016-12-20T15:47:00Z</cp:lastPrinted>
  <dcterms:created xsi:type="dcterms:W3CDTF">2017-01-04T13:13:00Z</dcterms:created>
  <dcterms:modified xsi:type="dcterms:W3CDTF">2017-01-04T14:21:00Z</dcterms:modified>
</cp:coreProperties>
</file>