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404D" w14:textId="5C6FAD44" w:rsidR="00C66CFA" w:rsidRPr="006A3CD4" w:rsidRDefault="00C66CFA" w:rsidP="00C66CFA">
      <w:pPr>
        <w:keepNext/>
        <w:spacing w:after="0" w:line="300" w:lineRule="auto"/>
        <w:jc w:val="center"/>
        <w:outlineLvl w:val="0"/>
        <w:rPr>
          <w:rFonts w:eastAsia="Times New Roman" w:cstheme="minorHAnsi"/>
          <w:b/>
          <w:caps/>
          <w:noProof/>
          <w:sz w:val="24"/>
          <w:szCs w:val="20"/>
          <w:lang w:eastAsia="en-GB"/>
        </w:rPr>
      </w:pPr>
    </w:p>
    <w:p w14:paraId="558ABC17" w14:textId="77777777" w:rsidR="00C66CFA" w:rsidRPr="006A3CD4" w:rsidRDefault="00C66CFA" w:rsidP="00C66CFA">
      <w:pPr>
        <w:spacing w:after="0" w:line="300" w:lineRule="auto"/>
        <w:jc w:val="center"/>
        <w:outlineLvl w:val="1"/>
        <w:rPr>
          <w:rFonts w:eastAsia="Times New Roman" w:cstheme="minorHAnsi"/>
          <w:sz w:val="24"/>
          <w:szCs w:val="20"/>
          <w:lang w:eastAsia="en-GB"/>
        </w:rPr>
      </w:pPr>
      <w:r w:rsidRPr="006A3CD4">
        <w:rPr>
          <w:rFonts w:eastAsia="Times New Roman" w:cstheme="minorHAnsi"/>
          <w:noProof/>
          <w:sz w:val="24"/>
          <w:szCs w:val="20"/>
          <w:lang w:eastAsia="en-GB"/>
        </w:rPr>
        <w:drawing>
          <wp:inline distT="0" distB="0" distL="0" distR="0" wp14:anchorId="11E7365E" wp14:editId="6E1D600E">
            <wp:extent cx="4200525" cy="676944"/>
            <wp:effectExtent l="0" t="0" r="0" b="8890"/>
            <wp:docPr id="5" name="Picture 5" descr="Ba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ck to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091" cy="687672"/>
                    </a:xfrm>
                    <a:prstGeom prst="rect">
                      <a:avLst/>
                    </a:prstGeom>
                    <a:noFill/>
                    <a:ln>
                      <a:noFill/>
                    </a:ln>
                  </pic:spPr>
                </pic:pic>
              </a:graphicData>
            </a:graphic>
          </wp:inline>
        </w:drawing>
      </w:r>
    </w:p>
    <w:p w14:paraId="465E95CC" w14:textId="77777777" w:rsidR="00C66CFA" w:rsidRPr="006A3CD4" w:rsidRDefault="00C66CFA" w:rsidP="00C66CFA">
      <w:pPr>
        <w:keepNext/>
        <w:spacing w:after="0" w:line="300" w:lineRule="auto"/>
        <w:jc w:val="center"/>
        <w:outlineLvl w:val="0"/>
        <w:rPr>
          <w:rFonts w:eastAsia="Times New Roman" w:cstheme="minorHAnsi"/>
          <w:b/>
          <w:sz w:val="28"/>
          <w:szCs w:val="20"/>
          <w:lang w:eastAsia="en-GB"/>
        </w:rPr>
      </w:pPr>
    </w:p>
    <w:p w14:paraId="35A58BFA" w14:textId="77777777" w:rsidR="00C66CFA" w:rsidRPr="006A3CD4" w:rsidRDefault="00C66CFA" w:rsidP="00C66CFA">
      <w:pPr>
        <w:keepNext/>
        <w:spacing w:after="0" w:line="300" w:lineRule="auto"/>
        <w:jc w:val="center"/>
        <w:outlineLvl w:val="0"/>
        <w:rPr>
          <w:rFonts w:eastAsia="Times New Roman"/>
          <w:b/>
          <w:bCs/>
          <w:sz w:val="24"/>
          <w:szCs w:val="24"/>
          <w:lang w:eastAsia="en-GB"/>
        </w:rPr>
      </w:pPr>
      <w:r w:rsidRPr="006A3CD4">
        <w:rPr>
          <w:rFonts w:eastAsia="Times New Roman"/>
          <w:b/>
          <w:bCs/>
          <w:sz w:val="24"/>
          <w:szCs w:val="24"/>
          <w:lang w:eastAsia="en-GB"/>
        </w:rPr>
        <w:t>Grant Application Process Opportunity</w:t>
      </w:r>
    </w:p>
    <w:p w14:paraId="2AF7B9A2" w14:textId="77777777" w:rsidR="00C66CFA" w:rsidRDefault="00C66CFA" w:rsidP="00C66CFA">
      <w:pPr>
        <w:keepNext/>
        <w:spacing w:after="0" w:line="300" w:lineRule="auto"/>
        <w:jc w:val="center"/>
        <w:outlineLvl w:val="0"/>
        <w:rPr>
          <w:b/>
          <w:bCs/>
          <w:sz w:val="24"/>
          <w:szCs w:val="24"/>
        </w:rPr>
      </w:pPr>
      <w:r w:rsidRPr="005B5BC8">
        <w:rPr>
          <w:b/>
          <w:bCs/>
          <w:sz w:val="24"/>
          <w:szCs w:val="24"/>
        </w:rPr>
        <w:t>EVALUATION OF WELL NORTHANTS PROGRAMME</w:t>
      </w:r>
    </w:p>
    <w:p w14:paraId="139FA73D" w14:textId="72EE6988" w:rsidR="00D73385" w:rsidRDefault="00D73385" w:rsidP="00884471">
      <w:pPr>
        <w:pStyle w:val="Heading2"/>
        <w:rPr>
          <w:rFonts w:ascii="Arial" w:eastAsia="Times New Roman" w:hAnsi="Arial" w:cs="Arial"/>
          <w:sz w:val="20"/>
          <w:szCs w:val="20"/>
          <w:lang w:eastAsia="en-GB"/>
        </w:rPr>
      </w:pPr>
    </w:p>
    <w:p w14:paraId="3F536E8F" w14:textId="1F1E1FB9" w:rsidR="00706D16" w:rsidRDefault="00706D16" w:rsidP="00706D16">
      <w:pPr>
        <w:rPr>
          <w:rFonts w:ascii="Arial" w:hAnsi="Arial" w:cs="Arial"/>
          <w:sz w:val="20"/>
          <w:szCs w:val="20"/>
          <w:lang w:eastAsia="en-GB"/>
        </w:rPr>
      </w:pPr>
      <w:r w:rsidRPr="00970B11">
        <w:rPr>
          <w:rFonts w:ascii="Arial" w:hAnsi="Arial" w:cs="Arial"/>
          <w:sz w:val="20"/>
          <w:szCs w:val="20"/>
          <w:lang w:eastAsia="en-GB"/>
        </w:rPr>
        <w:t xml:space="preserve">Public Health have a research grant </w:t>
      </w:r>
      <w:r w:rsidR="00970B11" w:rsidRPr="00970B11">
        <w:rPr>
          <w:rFonts w:ascii="Arial" w:hAnsi="Arial" w:cs="Arial"/>
          <w:sz w:val="20"/>
          <w:szCs w:val="20"/>
          <w:lang w:eastAsia="en-GB"/>
        </w:rPr>
        <w:t>funding opportunity</w:t>
      </w:r>
      <w:r w:rsidRPr="00970B11">
        <w:rPr>
          <w:rFonts w:ascii="Arial" w:hAnsi="Arial" w:cs="Arial"/>
          <w:sz w:val="20"/>
          <w:szCs w:val="20"/>
          <w:lang w:eastAsia="en-GB"/>
        </w:rPr>
        <w:t xml:space="preserve"> for an academic research partner to work with them to evaluate an innovative new </w:t>
      </w:r>
      <w:r w:rsidR="00970B11" w:rsidRPr="00970B11">
        <w:rPr>
          <w:rFonts w:ascii="Arial" w:hAnsi="Arial" w:cs="Arial"/>
          <w:sz w:val="20"/>
          <w:szCs w:val="20"/>
          <w:lang w:eastAsia="en-GB"/>
        </w:rPr>
        <w:t>programme using community approaches to address health inequalities</w:t>
      </w:r>
      <w:r w:rsidR="00970B11">
        <w:rPr>
          <w:rFonts w:ascii="Arial" w:hAnsi="Arial" w:cs="Arial"/>
          <w:sz w:val="20"/>
          <w:szCs w:val="20"/>
          <w:lang w:eastAsia="en-GB"/>
        </w:rPr>
        <w:t xml:space="preserve"> and to build local research capacity.</w:t>
      </w:r>
    </w:p>
    <w:p w14:paraId="1E0B4417" w14:textId="2612618B" w:rsidR="00970B11" w:rsidRPr="00970B11" w:rsidRDefault="00970B11" w:rsidP="00970B11">
      <w:pPr>
        <w:rPr>
          <w:rFonts w:ascii="Arial" w:hAnsi="Arial" w:cs="Arial"/>
          <w:sz w:val="20"/>
          <w:szCs w:val="20"/>
          <w:lang w:eastAsia="en-GB"/>
        </w:rPr>
      </w:pPr>
      <w:r w:rsidRPr="00970B11">
        <w:rPr>
          <w:rFonts w:ascii="Arial" w:hAnsi="Arial" w:cs="Arial"/>
          <w:sz w:val="20"/>
          <w:szCs w:val="20"/>
          <w:lang w:eastAsia="en-GB"/>
        </w:rPr>
        <w:t xml:space="preserve">The grant will be for two years initially, starting </w:t>
      </w:r>
      <w:r>
        <w:rPr>
          <w:rFonts w:ascii="Arial" w:hAnsi="Arial" w:cs="Arial"/>
          <w:sz w:val="20"/>
          <w:szCs w:val="20"/>
          <w:lang w:eastAsia="en-GB"/>
        </w:rPr>
        <w:t>as soon as possible</w:t>
      </w:r>
      <w:r w:rsidRPr="00970B11">
        <w:rPr>
          <w:rFonts w:ascii="Arial" w:hAnsi="Arial" w:cs="Arial"/>
          <w:sz w:val="20"/>
          <w:szCs w:val="20"/>
          <w:lang w:eastAsia="en-GB"/>
        </w:rPr>
        <w:t>, and a review will take place to inform a potential two years of funding.</w:t>
      </w:r>
    </w:p>
    <w:p w14:paraId="7FEC2BF1" w14:textId="3222CC85" w:rsidR="00144A52" w:rsidRDefault="00144A52" w:rsidP="00970B11">
      <w:pPr>
        <w:pStyle w:val="Heading2"/>
        <w:rPr>
          <w:sz w:val="24"/>
          <w:szCs w:val="24"/>
          <w:lang w:eastAsia="en-GB"/>
        </w:rPr>
      </w:pPr>
      <w:r>
        <w:rPr>
          <w:sz w:val="24"/>
          <w:szCs w:val="24"/>
          <w:lang w:eastAsia="en-GB"/>
        </w:rPr>
        <w:t>Application</w:t>
      </w:r>
    </w:p>
    <w:p w14:paraId="25E99BF8" w14:textId="33F8143F" w:rsidR="00144A52" w:rsidRDefault="00144A52" w:rsidP="00144A52">
      <w:pPr>
        <w:rPr>
          <w:lang w:eastAsia="en-GB"/>
        </w:rPr>
      </w:pPr>
      <w:r>
        <w:rPr>
          <w:lang w:eastAsia="en-GB"/>
        </w:rPr>
        <w:t>Please submit your expression of interest which includes:</w:t>
      </w:r>
    </w:p>
    <w:p w14:paraId="0420A46D" w14:textId="61001CC3" w:rsidR="00F4610D" w:rsidRDefault="00F4610D" w:rsidP="00F4610D">
      <w:pPr>
        <w:pStyle w:val="ListParagraph"/>
        <w:numPr>
          <w:ilvl w:val="0"/>
          <w:numId w:val="6"/>
        </w:numPr>
        <w:rPr>
          <w:lang w:eastAsia="en-GB"/>
        </w:rPr>
      </w:pPr>
      <w:r>
        <w:rPr>
          <w:lang w:eastAsia="en-GB"/>
        </w:rPr>
        <w:t>A detailed description of how you propose to meet the requirements and achieve the required deliverables and outputs</w:t>
      </w:r>
    </w:p>
    <w:p w14:paraId="61CE3609" w14:textId="0A76F938" w:rsidR="00F4610D" w:rsidRDefault="00F4610D" w:rsidP="00F4610D">
      <w:pPr>
        <w:pStyle w:val="ListParagraph"/>
        <w:numPr>
          <w:ilvl w:val="0"/>
          <w:numId w:val="6"/>
        </w:numPr>
        <w:rPr>
          <w:lang w:eastAsia="en-GB"/>
        </w:rPr>
      </w:pPr>
      <w:r>
        <w:rPr>
          <w:lang w:eastAsia="en-GB"/>
        </w:rPr>
        <w:t xml:space="preserve">A project plan </w:t>
      </w:r>
    </w:p>
    <w:p w14:paraId="3D483D58" w14:textId="77777777" w:rsidR="00F4610D" w:rsidRDefault="00F4610D" w:rsidP="00F4610D">
      <w:pPr>
        <w:pStyle w:val="ListParagraph"/>
        <w:numPr>
          <w:ilvl w:val="0"/>
          <w:numId w:val="6"/>
        </w:numPr>
        <w:rPr>
          <w:lang w:eastAsia="en-GB"/>
        </w:rPr>
      </w:pPr>
      <w:r>
        <w:rPr>
          <w:lang w:eastAsia="en-GB"/>
        </w:rPr>
        <w:t>A detailed budget</w:t>
      </w:r>
    </w:p>
    <w:p w14:paraId="6501FE6A" w14:textId="288043E8" w:rsidR="00F4610D" w:rsidRPr="00F4610D" w:rsidRDefault="00F4610D" w:rsidP="00F4610D">
      <w:pPr>
        <w:rPr>
          <w:lang w:eastAsia="en-GB"/>
        </w:rPr>
      </w:pPr>
      <w:r w:rsidRPr="00F4610D">
        <w:rPr>
          <w:rFonts w:cs="Arial"/>
          <w:b/>
          <w:bCs/>
          <w:szCs w:val="24"/>
        </w:rPr>
        <w:t>Evaluation Method:</w:t>
      </w:r>
      <w:bookmarkStart w:id="0" w:name="_Toc69368475"/>
      <w:r w:rsidRPr="007C03F0">
        <w:t xml:space="preserve"> Weighted Combination of Quality </w:t>
      </w:r>
      <w:r>
        <w:t xml:space="preserve">(60%) </w:t>
      </w:r>
      <w:r w:rsidRPr="007C03F0">
        <w:t>and Price</w:t>
      </w:r>
      <w:bookmarkEnd w:id="0"/>
      <w:r>
        <w:t xml:space="preserve"> (40%)</w:t>
      </w:r>
    </w:p>
    <w:p w14:paraId="1510646E" w14:textId="1601053C" w:rsidR="00F4610D" w:rsidRPr="00F4610D" w:rsidRDefault="00F4610D" w:rsidP="00F4610D">
      <w:pPr>
        <w:rPr>
          <w:rFonts w:cs="Arial"/>
          <w:szCs w:val="24"/>
        </w:rPr>
      </w:pPr>
      <w:r w:rsidRPr="00F4610D">
        <w:rPr>
          <w:rFonts w:cs="Arial"/>
          <w:szCs w:val="24"/>
        </w:rPr>
        <w:t>All responses to the Quality Questions will be assessed against the criteria set out, below.</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F4610D" w:rsidRPr="007C03F0" w14:paraId="16519F70" w14:textId="77777777" w:rsidTr="00DD6670">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30E99DBD" w14:textId="77777777" w:rsidR="00F4610D" w:rsidRPr="007C03F0" w:rsidRDefault="00F4610D" w:rsidP="00DD6670">
            <w:pPr>
              <w:jc w:val="center"/>
              <w:rPr>
                <w:rFonts w:ascii="Arial" w:hAnsi="Arial" w:cs="Arial"/>
                <w:b/>
                <w:caps/>
                <w:szCs w:val="24"/>
              </w:rPr>
            </w:pPr>
            <w:r w:rsidRPr="007C03F0">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0D5523F8" w14:textId="77777777" w:rsidR="00F4610D" w:rsidRPr="007C03F0" w:rsidRDefault="00F4610D" w:rsidP="00DD6670">
            <w:pPr>
              <w:jc w:val="center"/>
              <w:rPr>
                <w:rFonts w:ascii="Arial" w:hAnsi="Arial" w:cs="Arial"/>
                <w:b/>
                <w:caps/>
                <w:szCs w:val="24"/>
              </w:rPr>
            </w:pPr>
            <w:r w:rsidRPr="007C03F0">
              <w:rPr>
                <w:rFonts w:ascii="Arial" w:hAnsi="Arial" w:cs="Arial"/>
                <w:b/>
                <w:caps/>
                <w:szCs w:val="24"/>
              </w:rPr>
              <w:t>Criteria for Awarding Score</w:t>
            </w:r>
          </w:p>
        </w:tc>
      </w:tr>
      <w:tr w:rsidR="00F4610D" w:rsidRPr="007C03F0" w14:paraId="7F259D99" w14:textId="77777777" w:rsidTr="00DD6670">
        <w:trPr>
          <w:trHeight w:val="284"/>
        </w:trPr>
        <w:tc>
          <w:tcPr>
            <w:tcW w:w="1120" w:type="dxa"/>
            <w:tcBorders>
              <w:top w:val="single" w:sz="4" w:space="0" w:color="auto"/>
              <w:left w:val="single" w:sz="4" w:space="0" w:color="auto"/>
              <w:bottom w:val="single" w:sz="4" w:space="0" w:color="auto"/>
              <w:right w:val="single" w:sz="4" w:space="0" w:color="auto"/>
            </w:tcBorders>
            <w:hideMark/>
          </w:tcPr>
          <w:p w14:paraId="545E43F5" w14:textId="77777777" w:rsidR="00F4610D" w:rsidRPr="007C03F0" w:rsidRDefault="00F4610D" w:rsidP="00DD6670">
            <w:pPr>
              <w:spacing w:after="60"/>
              <w:jc w:val="center"/>
              <w:rPr>
                <w:rFonts w:ascii="Arial" w:hAnsi="Arial" w:cs="Arial"/>
                <w:szCs w:val="24"/>
              </w:rPr>
            </w:pPr>
            <w:r w:rsidRPr="007C03F0">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3F61F7A7" w14:textId="77777777" w:rsidR="00F4610D" w:rsidRPr="007C03F0" w:rsidRDefault="00F4610D" w:rsidP="00DD6670">
            <w:pPr>
              <w:jc w:val="both"/>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poor</w:t>
            </w:r>
            <w:r w:rsidRPr="007C03F0">
              <w:rPr>
                <w:rFonts w:ascii="Arial" w:hAnsi="Arial" w:cs="Arial"/>
                <w:b/>
                <w:bCs/>
                <w:szCs w:val="24"/>
              </w:rPr>
              <w:t xml:space="preserve"> response</w:t>
            </w:r>
            <w:r w:rsidRPr="007C03F0">
              <w:rPr>
                <w:rFonts w:ascii="Arial" w:hAnsi="Arial" w:cs="Arial"/>
                <w:szCs w:val="24"/>
              </w:rPr>
              <w:t xml:space="preserve"> on the basis that:</w:t>
            </w:r>
          </w:p>
          <w:p w14:paraId="2C669FDB" w14:textId="77777777" w:rsidR="00F4610D" w:rsidRPr="007C03F0" w:rsidRDefault="00F4610D" w:rsidP="00F4610D">
            <w:pPr>
              <w:pStyle w:val="ListParagraph"/>
              <w:numPr>
                <w:ilvl w:val="0"/>
                <w:numId w:val="10"/>
              </w:numPr>
              <w:spacing w:after="0" w:line="240" w:lineRule="auto"/>
              <w:ind w:left="567" w:hanging="567"/>
              <w:contextualSpacing w:val="0"/>
              <w:jc w:val="both"/>
              <w:rPr>
                <w:rFonts w:cs="Arial"/>
                <w:szCs w:val="24"/>
              </w:rPr>
            </w:pPr>
            <w:r w:rsidRPr="007C03F0">
              <w:rPr>
                <w:rFonts w:cs="Arial"/>
                <w:szCs w:val="24"/>
              </w:rPr>
              <w:t>No response is provided; or</w:t>
            </w:r>
          </w:p>
          <w:p w14:paraId="780F5465" w14:textId="77777777" w:rsidR="00F4610D" w:rsidRPr="007C03F0" w:rsidRDefault="00F4610D" w:rsidP="00F4610D">
            <w:pPr>
              <w:pStyle w:val="ListParagraph"/>
              <w:numPr>
                <w:ilvl w:val="0"/>
                <w:numId w:val="10"/>
              </w:numPr>
              <w:spacing w:after="60" w:line="240" w:lineRule="auto"/>
              <w:ind w:left="567" w:hanging="567"/>
              <w:contextualSpacing w:val="0"/>
              <w:jc w:val="both"/>
              <w:rPr>
                <w:rFonts w:cs="Arial"/>
                <w:szCs w:val="24"/>
              </w:rPr>
            </w:pPr>
            <w:r w:rsidRPr="007C03F0">
              <w:rPr>
                <w:rFonts w:cs="Arial"/>
                <w:szCs w:val="24"/>
              </w:rPr>
              <w:t>It does not answer the question or is completely irrelevant.</w:t>
            </w:r>
          </w:p>
        </w:tc>
      </w:tr>
      <w:tr w:rsidR="00F4610D" w:rsidRPr="007C03F0" w14:paraId="17021AFF" w14:textId="77777777" w:rsidTr="00DD6670">
        <w:trPr>
          <w:trHeight w:val="284"/>
        </w:trPr>
        <w:tc>
          <w:tcPr>
            <w:tcW w:w="1120" w:type="dxa"/>
            <w:tcBorders>
              <w:top w:val="single" w:sz="4" w:space="0" w:color="auto"/>
              <w:left w:val="single" w:sz="4" w:space="0" w:color="auto"/>
              <w:bottom w:val="single" w:sz="4" w:space="0" w:color="auto"/>
              <w:right w:val="single" w:sz="4" w:space="0" w:color="auto"/>
            </w:tcBorders>
            <w:hideMark/>
          </w:tcPr>
          <w:p w14:paraId="611C00F9" w14:textId="77777777" w:rsidR="00F4610D" w:rsidRPr="007C03F0" w:rsidRDefault="00F4610D" w:rsidP="00DD6670">
            <w:pPr>
              <w:spacing w:after="60"/>
              <w:jc w:val="center"/>
              <w:rPr>
                <w:rFonts w:ascii="Arial" w:hAnsi="Arial" w:cs="Arial"/>
                <w:szCs w:val="24"/>
              </w:rPr>
            </w:pPr>
            <w:r w:rsidRPr="007C03F0">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5E3D2E" w14:textId="77777777" w:rsidR="00F4610D" w:rsidRPr="007C03F0" w:rsidRDefault="00F4610D" w:rsidP="00DD6670">
            <w:pPr>
              <w:widowControl w:val="0"/>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limited</w:t>
            </w:r>
            <w:r w:rsidRPr="007C03F0">
              <w:rPr>
                <w:rFonts w:ascii="Arial" w:hAnsi="Arial" w:cs="Arial"/>
                <w:b/>
                <w:bCs/>
                <w:szCs w:val="24"/>
              </w:rPr>
              <w:t xml:space="preserve"> response</w:t>
            </w:r>
            <w:r w:rsidRPr="007C03F0">
              <w:rPr>
                <w:rFonts w:ascii="Arial" w:hAnsi="Arial" w:cs="Arial"/>
                <w:szCs w:val="24"/>
              </w:rPr>
              <w:t xml:space="preserve"> on the basis that:</w:t>
            </w:r>
          </w:p>
          <w:p w14:paraId="5C5DD6B1" w14:textId="77777777" w:rsidR="00F4610D" w:rsidRPr="007C03F0" w:rsidRDefault="00F4610D" w:rsidP="00F4610D">
            <w:pPr>
              <w:pStyle w:val="ListParagraph"/>
              <w:widowControl w:val="0"/>
              <w:numPr>
                <w:ilvl w:val="0"/>
                <w:numId w:val="10"/>
              </w:numPr>
              <w:spacing w:after="60" w:line="240" w:lineRule="auto"/>
              <w:ind w:left="567" w:hanging="567"/>
              <w:contextualSpacing w:val="0"/>
              <w:rPr>
                <w:rFonts w:cs="Arial"/>
                <w:szCs w:val="24"/>
              </w:rPr>
            </w:pPr>
            <w:r w:rsidRPr="007C03F0">
              <w:rPr>
                <w:rFonts w:cs="Arial"/>
                <w:szCs w:val="24"/>
              </w:rPr>
              <w:t>Overall, it lacks sufficient detail or is perceived to be unclear, meaning that evaluators are not confident that the criteria will be delivered to an acceptable level.</w:t>
            </w:r>
          </w:p>
        </w:tc>
      </w:tr>
      <w:tr w:rsidR="00F4610D" w:rsidRPr="007C03F0" w14:paraId="78255256" w14:textId="77777777" w:rsidTr="00DD6670">
        <w:trPr>
          <w:trHeight w:val="284"/>
        </w:trPr>
        <w:tc>
          <w:tcPr>
            <w:tcW w:w="1120" w:type="dxa"/>
            <w:tcBorders>
              <w:top w:val="single" w:sz="4" w:space="0" w:color="auto"/>
              <w:left w:val="single" w:sz="4" w:space="0" w:color="auto"/>
              <w:bottom w:val="single" w:sz="4" w:space="0" w:color="auto"/>
              <w:right w:val="single" w:sz="4" w:space="0" w:color="auto"/>
            </w:tcBorders>
            <w:hideMark/>
          </w:tcPr>
          <w:p w14:paraId="46D2622E" w14:textId="77777777" w:rsidR="00F4610D" w:rsidRPr="007C03F0" w:rsidRDefault="00F4610D" w:rsidP="00DD6670">
            <w:pPr>
              <w:spacing w:after="60"/>
              <w:jc w:val="center"/>
              <w:rPr>
                <w:rFonts w:ascii="Arial" w:hAnsi="Arial" w:cs="Arial"/>
                <w:szCs w:val="24"/>
              </w:rPr>
            </w:pPr>
            <w:r w:rsidRPr="007C03F0">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100D6BBC" w14:textId="77777777" w:rsidR="00F4610D" w:rsidRPr="007C03F0" w:rsidRDefault="00F4610D" w:rsidP="00DD6670">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acceptable</w:t>
            </w:r>
            <w:r w:rsidRPr="007C03F0">
              <w:rPr>
                <w:rFonts w:ascii="Arial" w:hAnsi="Arial" w:cs="Arial"/>
                <w:b/>
                <w:bCs/>
                <w:szCs w:val="24"/>
              </w:rPr>
              <w:t xml:space="preserve"> response</w:t>
            </w:r>
            <w:r w:rsidRPr="007C03F0">
              <w:rPr>
                <w:rFonts w:ascii="Arial" w:hAnsi="Arial" w:cs="Arial"/>
                <w:szCs w:val="24"/>
              </w:rPr>
              <w:t xml:space="preserve"> on the basis that:</w:t>
            </w:r>
          </w:p>
          <w:p w14:paraId="6DEAC9C9" w14:textId="77777777" w:rsidR="00F4610D" w:rsidRPr="007C03F0" w:rsidRDefault="00F4610D" w:rsidP="00F4610D">
            <w:pPr>
              <w:pStyle w:val="ListParagraph"/>
              <w:numPr>
                <w:ilvl w:val="0"/>
                <w:numId w:val="8"/>
              </w:numPr>
              <w:spacing w:after="0" w:line="240" w:lineRule="auto"/>
              <w:ind w:left="567" w:hanging="567"/>
              <w:contextualSpacing w:val="0"/>
              <w:rPr>
                <w:rFonts w:cs="Arial"/>
                <w:szCs w:val="24"/>
              </w:rPr>
            </w:pPr>
            <w:r w:rsidRPr="007C03F0">
              <w:rPr>
                <w:rFonts w:cs="Arial"/>
                <w:szCs w:val="24"/>
              </w:rPr>
              <w:t>It addresses most of the relevant criteria; and/or</w:t>
            </w:r>
          </w:p>
          <w:p w14:paraId="634C1097" w14:textId="77777777" w:rsidR="00F4610D" w:rsidRPr="007C03F0" w:rsidRDefault="00F4610D" w:rsidP="00F4610D">
            <w:pPr>
              <w:pStyle w:val="ListParagraph"/>
              <w:widowControl w:val="0"/>
              <w:numPr>
                <w:ilvl w:val="0"/>
                <w:numId w:val="8"/>
              </w:numPr>
              <w:spacing w:after="60" w:line="240" w:lineRule="auto"/>
              <w:ind w:left="567" w:hanging="567"/>
              <w:contextualSpacing w:val="0"/>
              <w:rPr>
                <w:rFonts w:cs="Arial"/>
                <w:szCs w:val="24"/>
              </w:rPr>
            </w:pPr>
            <w:r w:rsidRPr="007C03F0">
              <w:rPr>
                <w:rFonts w:cs="Arial"/>
                <w:szCs w:val="24"/>
              </w:rPr>
              <w:t>The supporting detail is clear for the most part and provides evaluators with an understanding that the criteria it does address will be met to an acceptable level.</w:t>
            </w:r>
          </w:p>
        </w:tc>
      </w:tr>
      <w:tr w:rsidR="00F4610D" w:rsidRPr="007C03F0" w14:paraId="4A777C40" w14:textId="77777777" w:rsidTr="00DD6670">
        <w:trPr>
          <w:trHeight w:val="284"/>
        </w:trPr>
        <w:tc>
          <w:tcPr>
            <w:tcW w:w="1120" w:type="dxa"/>
            <w:tcBorders>
              <w:top w:val="single" w:sz="4" w:space="0" w:color="auto"/>
              <w:left w:val="single" w:sz="4" w:space="0" w:color="auto"/>
              <w:bottom w:val="single" w:sz="4" w:space="0" w:color="auto"/>
              <w:right w:val="single" w:sz="4" w:space="0" w:color="auto"/>
            </w:tcBorders>
            <w:hideMark/>
          </w:tcPr>
          <w:p w14:paraId="4AD49325" w14:textId="77777777" w:rsidR="00F4610D" w:rsidRPr="007C03F0" w:rsidRDefault="00F4610D" w:rsidP="00DD6670">
            <w:pPr>
              <w:spacing w:after="60"/>
              <w:jc w:val="center"/>
              <w:rPr>
                <w:rFonts w:ascii="Arial" w:hAnsi="Arial" w:cs="Arial"/>
                <w:szCs w:val="24"/>
              </w:rPr>
            </w:pPr>
            <w:r w:rsidRPr="007C03F0">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81DCD7A" w14:textId="77777777" w:rsidR="00F4610D" w:rsidRPr="007C03F0" w:rsidRDefault="00F4610D" w:rsidP="00DD6670">
            <w:pPr>
              <w:rPr>
                <w:rFonts w:ascii="Arial" w:hAnsi="Arial" w:cs="Arial"/>
                <w:szCs w:val="24"/>
              </w:rPr>
            </w:pPr>
            <w:r w:rsidRPr="007C03F0">
              <w:rPr>
                <w:rFonts w:ascii="Arial" w:hAnsi="Arial" w:cs="Arial"/>
                <w:szCs w:val="24"/>
              </w:rPr>
              <w:t xml:space="preserve">Considered to be a </w:t>
            </w:r>
            <w:r w:rsidRPr="007C03F0">
              <w:rPr>
                <w:rFonts w:ascii="Arial" w:hAnsi="Arial" w:cs="Arial"/>
                <w:b/>
                <w:bCs/>
                <w:caps/>
                <w:szCs w:val="24"/>
              </w:rPr>
              <w:t>good</w:t>
            </w:r>
            <w:r w:rsidRPr="007C03F0">
              <w:rPr>
                <w:rFonts w:ascii="Arial" w:hAnsi="Arial" w:cs="Arial"/>
                <w:b/>
                <w:bCs/>
                <w:szCs w:val="24"/>
              </w:rPr>
              <w:t xml:space="preserve"> response</w:t>
            </w:r>
            <w:r w:rsidRPr="007C03F0">
              <w:rPr>
                <w:rFonts w:ascii="Arial" w:hAnsi="Arial" w:cs="Arial"/>
                <w:szCs w:val="24"/>
              </w:rPr>
              <w:t xml:space="preserve"> on the basis that:</w:t>
            </w:r>
          </w:p>
          <w:p w14:paraId="0A60B5C3" w14:textId="77777777" w:rsidR="00F4610D" w:rsidRPr="007C03F0" w:rsidRDefault="00F4610D" w:rsidP="00F4610D">
            <w:pPr>
              <w:pStyle w:val="ListParagraph"/>
              <w:numPr>
                <w:ilvl w:val="0"/>
                <w:numId w:val="9"/>
              </w:numPr>
              <w:spacing w:after="0" w:line="240" w:lineRule="auto"/>
              <w:ind w:left="567" w:hanging="567"/>
              <w:contextualSpacing w:val="0"/>
              <w:rPr>
                <w:rFonts w:cs="Arial"/>
                <w:szCs w:val="24"/>
              </w:rPr>
            </w:pPr>
            <w:r w:rsidRPr="007C03F0">
              <w:rPr>
                <w:rFonts w:cs="Arial"/>
                <w:szCs w:val="24"/>
              </w:rPr>
              <w:t>It addresses all relevant criteria; and/or</w:t>
            </w:r>
          </w:p>
          <w:p w14:paraId="3B29B7A8" w14:textId="77777777" w:rsidR="00F4610D" w:rsidRPr="007C03F0" w:rsidRDefault="00F4610D" w:rsidP="00F4610D">
            <w:pPr>
              <w:pStyle w:val="ListParagraph"/>
              <w:widowControl w:val="0"/>
              <w:numPr>
                <w:ilvl w:val="0"/>
                <w:numId w:val="9"/>
              </w:numPr>
              <w:spacing w:after="60" w:line="240" w:lineRule="auto"/>
              <w:ind w:left="567" w:hanging="567"/>
              <w:contextualSpacing w:val="0"/>
              <w:rPr>
                <w:rFonts w:cs="Arial"/>
                <w:szCs w:val="24"/>
              </w:rPr>
            </w:pPr>
            <w:r w:rsidRPr="007C03F0">
              <w:rPr>
                <w:rFonts w:cs="Arial"/>
                <w:szCs w:val="24"/>
              </w:rPr>
              <w:t>The supporting detail is clear and provides evaluators with confidence that the criteria will be delivered to a good standard.</w:t>
            </w:r>
          </w:p>
        </w:tc>
      </w:tr>
      <w:tr w:rsidR="00F4610D" w:rsidRPr="007C03F0" w14:paraId="3FFE3A58" w14:textId="77777777" w:rsidTr="00DD6670">
        <w:trPr>
          <w:trHeight w:val="284"/>
        </w:trPr>
        <w:tc>
          <w:tcPr>
            <w:tcW w:w="1120" w:type="dxa"/>
            <w:tcBorders>
              <w:top w:val="single" w:sz="4" w:space="0" w:color="auto"/>
              <w:left w:val="single" w:sz="4" w:space="0" w:color="auto"/>
              <w:bottom w:val="single" w:sz="4" w:space="0" w:color="auto"/>
              <w:right w:val="single" w:sz="4" w:space="0" w:color="auto"/>
            </w:tcBorders>
            <w:hideMark/>
          </w:tcPr>
          <w:p w14:paraId="64E68362" w14:textId="77777777" w:rsidR="00F4610D" w:rsidRPr="007C03F0" w:rsidRDefault="00F4610D" w:rsidP="00DD6670">
            <w:pPr>
              <w:spacing w:after="60"/>
              <w:jc w:val="center"/>
              <w:rPr>
                <w:rFonts w:ascii="Arial" w:hAnsi="Arial" w:cs="Arial"/>
                <w:szCs w:val="24"/>
              </w:rPr>
            </w:pPr>
            <w:r w:rsidRPr="007C03F0">
              <w:rPr>
                <w:rFonts w:ascii="Arial" w:hAnsi="Arial" w:cs="Arial"/>
                <w:szCs w:val="24"/>
              </w:rPr>
              <w:lastRenderedPageBreak/>
              <w:t>4</w:t>
            </w:r>
          </w:p>
        </w:tc>
        <w:tc>
          <w:tcPr>
            <w:tcW w:w="7952" w:type="dxa"/>
            <w:tcBorders>
              <w:top w:val="single" w:sz="4" w:space="0" w:color="auto"/>
              <w:left w:val="single" w:sz="4" w:space="0" w:color="auto"/>
              <w:bottom w:val="single" w:sz="4" w:space="0" w:color="auto"/>
              <w:right w:val="single" w:sz="4" w:space="0" w:color="auto"/>
            </w:tcBorders>
          </w:tcPr>
          <w:p w14:paraId="7A4B2229" w14:textId="77777777" w:rsidR="00F4610D" w:rsidRPr="007C03F0" w:rsidRDefault="00F4610D" w:rsidP="00DD6670">
            <w:pPr>
              <w:rPr>
                <w:rFonts w:ascii="Arial" w:hAnsi="Arial" w:cs="Arial"/>
                <w:szCs w:val="24"/>
              </w:rPr>
            </w:pPr>
            <w:r w:rsidRPr="007C03F0">
              <w:rPr>
                <w:rFonts w:ascii="Arial" w:hAnsi="Arial" w:cs="Arial"/>
                <w:szCs w:val="24"/>
              </w:rPr>
              <w:t xml:space="preserve">Considered to be an </w:t>
            </w:r>
            <w:r w:rsidRPr="007C03F0">
              <w:rPr>
                <w:rFonts w:ascii="Arial" w:hAnsi="Arial" w:cs="Arial"/>
                <w:b/>
                <w:bCs/>
                <w:caps/>
                <w:szCs w:val="24"/>
              </w:rPr>
              <w:t>outstanding</w:t>
            </w:r>
            <w:r w:rsidRPr="007C03F0">
              <w:rPr>
                <w:rFonts w:ascii="Arial" w:hAnsi="Arial" w:cs="Arial"/>
                <w:b/>
                <w:bCs/>
                <w:szCs w:val="24"/>
              </w:rPr>
              <w:t xml:space="preserve"> response</w:t>
            </w:r>
            <w:r w:rsidRPr="007C03F0">
              <w:rPr>
                <w:rFonts w:ascii="Arial" w:hAnsi="Arial" w:cs="Arial"/>
                <w:szCs w:val="24"/>
              </w:rPr>
              <w:t xml:space="preserve"> on the basis that:</w:t>
            </w:r>
          </w:p>
          <w:p w14:paraId="2F6A7DC0" w14:textId="77777777" w:rsidR="00F4610D" w:rsidRPr="007C03F0" w:rsidRDefault="00F4610D" w:rsidP="00F4610D">
            <w:pPr>
              <w:pStyle w:val="ListParagraph"/>
              <w:numPr>
                <w:ilvl w:val="0"/>
                <w:numId w:val="9"/>
              </w:numPr>
              <w:spacing w:after="0" w:line="240" w:lineRule="auto"/>
              <w:ind w:left="567" w:hanging="567"/>
              <w:contextualSpacing w:val="0"/>
              <w:rPr>
                <w:rFonts w:cs="Arial"/>
                <w:szCs w:val="24"/>
              </w:rPr>
            </w:pPr>
            <w:r w:rsidRPr="007C03F0">
              <w:rPr>
                <w:rFonts w:cs="Arial"/>
                <w:szCs w:val="24"/>
              </w:rPr>
              <w:t>It addresses all relevant criteria; and/or</w:t>
            </w:r>
          </w:p>
          <w:p w14:paraId="2366F629" w14:textId="77777777" w:rsidR="00F4610D" w:rsidRPr="007C03F0" w:rsidRDefault="00F4610D" w:rsidP="00F4610D">
            <w:pPr>
              <w:pStyle w:val="ListParagraph"/>
              <w:widowControl w:val="0"/>
              <w:numPr>
                <w:ilvl w:val="0"/>
                <w:numId w:val="9"/>
              </w:numPr>
              <w:spacing w:after="60" w:line="240" w:lineRule="auto"/>
              <w:ind w:left="567" w:hanging="567"/>
              <w:contextualSpacing w:val="0"/>
              <w:rPr>
                <w:rFonts w:cs="Arial"/>
                <w:szCs w:val="24"/>
              </w:rPr>
            </w:pPr>
            <w:r w:rsidRPr="007C03F0">
              <w:rPr>
                <w:rFonts w:cs="Arial"/>
                <w:szCs w:val="24"/>
              </w:rPr>
              <w:t>The supporting detail is clear and robust and provides evaluators with the utmost confidence that all criteria will be delivered to the highest standard.</w:t>
            </w:r>
          </w:p>
        </w:tc>
      </w:tr>
    </w:tbl>
    <w:p w14:paraId="2D8381F9" w14:textId="77777777" w:rsidR="00F4610D" w:rsidRDefault="00F4610D" w:rsidP="00F4610D">
      <w:pPr>
        <w:rPr>
          <w:lang w:eastAsia="en-GB"/>
        </w:rPr>
      </w:pPr>
    </w:p>
    <w:p w14:paraId="313FFB8D" w14:textId="225EB244" w:rsidR="00970B11" w:rsidRPr="00970B11" w:rsidRDefault="00970B11" w:rsidP="00970B11">
      <w:pPr>
        <w:pStyle w:val="Heading2"/>
        <w:rPr>
          <w:sz w:val="24"/>
          <w:szCs w:val="24"/>
          <w:lang w:eastAsia="en-GB"/>
        </w:rPr>
      </w:pPr>
      <w:r w:rsidRPr="00970B11">
        <w:rPr>
          <w:sz w:val="24"/>
          <w:szCs w:val="24"/>
          <w:lang w:eastAsia="en-GB"/>
        </w:rPr>
        <w:t>Timescales</w:t>
      </w:r>
    </w:p>
    <w:p w14:paraId="7EA217DA" w14:textId="3641833D" w:rsidR="00970B11" w:rsidRPr="00970B11" w:rsidRDefault="00970B11" w:rsidP="00970B11">
      <w:pPr>
        <w:rPr>
          <w:rFonts w:ascii="Arial" w:hAnsi="Arial" w:cs="Arial"/>
          <w:sz w:val="20"/>
          <w:szCs w:val="20"/>
          <w:lang w:eastAsia="en-GB"/>
        </w:rPr>
      </w:pPr>
      <w:r w:rsidRPr="00970B11">
        <w:rPr>
          <w:rFonts w:ascii="Arial" w:hAnsi="Arial" w:cs="Arial"/>
          <w:sz w:val="20"/>
          <w:szCs w:val="20"/>
          <w:lang w:eastAsia="en-GB"/>
        </w:rPr>
        <w:t xml:space="preserve">Applications must be submitted by close of play </w:t>
      </w:r>
      <w:r w:rsidR="00585C2A">
        <w:rPr>
          <w:rFonts w:ascii="Arial" w:hAnsi="Arial" w:cs="Arial"/>
          <w:sz w:val="20"/>
          <w:szCs w:val="20"/>
          <w:lang w:eastAsia="en-GB"/>
        </w:rPr>
        <w:t>4 July</w:t>
      </w:r>
      <w:r w:rsidRPr="00970B11">
        <w:rPr>
          <w:rFonts w:ascii="Arial" w:hAnsi="Arial" w:cs="Arial"/>
          <w:sz w:val="20"/>
          <w:szCs w:val="20"/>
          <w:lang w:eastAsia="en-GB"/>
        </w:rPr>
        <w:t xml:space="preserve"> 2022. Applicants will receive feedback in the week beginning the </w:t>
      </w:r>
      <w:r>
        <w:rPr>
          <w:rFonts w:ascii="Arial" w:hAnsi="Arial" w:cs="Arial"/>
          <w:sz w:val="20"/>
          <w:szCs w:val="20"/>
          <w:lang w:eastAsia="en-GB"/>
        </w:rPr>
        <w:t>11</w:t>
      </w:r>
      <w:r w:rsidRPr="00970B11">
        <w:rPr>
          <w:rFonts w:ascii="Arial" w:hAnsi="Arial" w:cs="Arial"/>
          <w:sz w:val="20"/>
          <w:szCs w:val="20"/>
          <w:vertAlign w:val="superscript"/>
          <w:lang w:eastAsia="en-GB"/>
        </w:rPr>
        <w:t>th</w:t>
      </w:r>
      <w:r>
        <w:rPr>
          <w:rFonts w:ascii="Arial" w:hAnsi="Arial" w:cs="Arial"/>
          <w:sz w:val="20"/>
          <w:szCs w:val="20"/>
          <w:lang w:eastAsia="en-GB"/>
        </w:rPr>
        <w:t xml:space="preserve"> July</w:t>
      </w:r>
      <w:r w:rsidRPr="00970B11">
        <w:rPr>
          <w:rFonts w:ascii="Arial" w:hAnsi="Arial" w:cs="Arial"/>
          <w:sz w:val="20"/>
          <w:szCs w:val="20"/>
          <w:lang w:eastAsia="en-GB"/>
        </w:rPr>
        <w:t xml:space="preserve"> 2022.</w:t>
      </w:r>
    </w:p>
    <w:p w14:paraId="49F74C83" w14:textId="6E7A4C74" w:rsidR="00970B11" w:rsidRPr="00970B11" w:rsidRDefault="00970B11" w:rsidP="00970B11">
      <w:pPr>
        <w:rPr>
          <w:rFonts w:ascii="Arial" w:hAnsi="Arial" w:cs="Arial"/>
          <w:sz w:val="20"/>
          <w:szCs w:val="20"/>
          <w:lang w:eastAsia="en-GB"/>
        </w:rPr>
      </w:pPr>
      <w:r w:rsidRPr="00970B11">
        <w:rPr>
          <w:rFonts w:ascii="Arial" w:hAnsi="Arial" w:cs="Arial"/>
          <w:sz w:val="20"/>
          <w:szCs w:val="20"/>
          <w:lang w:eastAsia="en-GB"/>
        </w:rPr>
        <w:t>If you have any questions about the application, please contact the public health team:</w:t>
      </w:r>
    </w:p>
    <w:p w14:paraId="4F538D40" w14:textId="2F3F10FD" w:rsidR="00970B11" w:rsidRPr="00970B11" w:rsidRDefault="00970B11" w:rsidP="00970B11">
      <w:pPr>
        <w:rPr>
          <w:rFonts w:ascii="Arial" w:hAnsi="Arial" w:cs="Arial"/>
          <w:sz w:val="20"/>
          <w:szCs w:val="20"/>
          <w:lang w:eastAsia="en-GB"/>
        </w:rPr>
      </w:pPr>
      <w:r w:rsidRPr="00970B11">
        <w:rPr>
          <w:rFonts w:ascii="Arial" w:hAnsi="Arial" w:cs="Arial"/>
          <w:sz w:val="20"/>
          <w:szCs w:val="20"/>
          <w:lang w:eastAsia="en-GB"/>
        </w:rPr>
        <w:t>•</w:t>
      </w:r>
      <w:r w:rsidRPr="00970B11">
        <w:rPr>
          <w:rFonts w:ascii="Arial" w:hAnsi="Arial" w:cs="Arial"/>
          <w:sz w:val="20"/>
          <w:szCs w:val="20"/>
          <w:lang w:eastAsia="en-GB"/>
        </w:rPr>
        <w:tab/>
        <w:t>Chloe Gay: chloe.gay@northnorthants.gov.uk  07894 299732</w:t>
      </w:r>
    </w:p>
    <w:p w14:paraId="6EDF78AB" w14:textId="77777777" w:rsidR="00884471" w:rsidRPr="00E47E9F" w:rsidRDefault="00884471" w:rsidP="00884471">
      <w:pPr>
        <w:pStyle w:val="Heading2"/>
        <w:rPr>
          <w:rFonts w:ascii="Arial" w:eastAsia="Times New Roman" w:hAnsi="Arial" w:cs="Arial"/>
          <w:sz w:val="20"/>
          <w:szCs w:val="20"/>
          <w:lang w:eastAsia="en-GB"/>
        </w:rPr>
      </w:pPr>
      <w:r w:rsidRPr="00E47E9F">
        <w:rPr>
          <w:rFonts w:ascii="Arial" w:eastAsia="Times New Roman" w:hAnsi="Arial" w:cs="Arial"/>
          <w:sz w:val="20"/>
          <w:szCs w:val="20"/>
          <w:lang w:eastAsia="en-GB"/>
        </w:rPr>
        <w:t>The background and aims of the initiative</w:t>
      </w:r>
    </w:p>
    <w:p w14:paraId="345135C7" w14:textId="4A871DBB" w:rsidR="00383750" w:rsidRDefault="00E00EEB" w:rsidP="008D4C8C">
      <w:pPr>
        <w:rPr>
          <w:rFonts w:ascii="Arial" w:hAnsi="Arial" w:cs="Arial"/>
          <w:color w:val="0B0C0C"/>
          <w:sz w:val="20"/>
          <w:szCs w:val="20"/>
          <w:lang w:val="en"/>
        </w:rPr>
      </w:pPr>
      <w:r>
        <w:rPr>
          <w:rFonts w:ascii="Arial" w:hAnsi="Arial" w:cs="Arial"/>
          <w:color w:val="0B0C0C"/>
          <w:sz w:val="20"/>
          <w:szCs w:val="20"/>
          <w:lang w:val="en"/>
        </w:rPr>
        <w:br/>
      </w:r>
      <w:r w:rsidR="008D4C8C" w:rsidRPr="00E47E9F">
        <w:rPr>
          <w:rFonts w:ascii="Arial" w:hAnsi="Arial" w:cs="Arial"/>
          <w:color w:val="0B0C0C"/>
          <w:sz w:val="20"/>
          <w:szCs w:val="20"/>
          <w:lang w:val="en"/>
        </w:rPr>
        <w:t>Poor social wellbeing and its impacts are not evenly distr</w:t>
      </w:r>
      <w:r>
        <w:rPr>
          <w:rFonts w:ascii="Arial" w:hAnsi="Arial" w:cs="Arial"/>
          <w:color w:val="0B0C0C"/>
          <w:sz w:val="20"/>
          <w:szCs w:val="20"/>
          <w:lang w:val="en"/>
        </w:rPr>
        <w:t>i</w:t>
      </w:r>
      <w:r w:rsidR="008D4C8C" w:rsidRPr="00E47E9F">
        <w:rPr>
          <w:rFonts w:ascii="Arial" w:hAnsi="Arial" w:cs="Arial"/>
          <w:color w:val="0B0C0C"/>
          <w:sz w:val="20"/>
          <w:szCs w:val="20"/>
          <w:lang w:val="en"/>
        </w:rPr>
        <w:t xml:space="preserve">buted in society and so lead to an increase in health inequalities. </w:t>
      </w:r>
      <w:r w:rsidR="006640A2" w:rsidRPr="00E47E9F">
        <w:rPr>
          <w:rFonts w:ascii="Arial" w:hAnsi="Arial" w:cs="Arial"/>
          <w:color w:val="0B0C0C"/>
          <w:sz w:val="20"/>
          <w:szCs w:val="20"/>
          <w:lang w:val="en"/>
        </w:rPr>
        <w:t>Those most at risk of poor social wellbeing are those living in deprived areas as well as those who ar</w:t>
      </w:r>
      <w:r w:rsidR="006640A2">
        <w:rPr>
          <w:rFonts w:ascii="Arial" w:hAnsi="Arial" w:cs="Arial"/>
          <w:color w:val="0B0C0C"/>
          <w:sz w:val="20"/>
          <w:szCs w:val="20"/>
          <w:lang w:val="en"/>
        </w:rPr>
        <w:t>e socially isolated or excluded.</w:t>
      </w:r>
      <w:r w:rsidR="006640A2" w:rsidRPr="006640A2">
        <w:rPr>
          <w:rFonts w:ascii="Arial" w:hAnsi="Arial" w:cs="Arial"/>
          <w:color w:val="0B0C0C"/>
          <w:sz w:val="20"/>
          <w:szCs w:val="20"/>
          <w:lang w:val="en"/>
        </w:rPr>
        <w:t xml:space="preserve"> </w:t>
      </w:r>
      <w:r w:rsidR="006640A2">
        <w:rPr>
          <w:rFonts w:ascii="Arial" w:hAnsi="Arial" w:cs="Arial"/>
          <w:color w:val="0B0C0C"/>
          <w:sz w:val="20"/>
          <w:szCs w:val="20"/>
          <w:lang w:val="en"/>
        </w:rPr>
        <w:t>The</w:t>
      </w:r>
      <w:r w:rsidR="00383750">
        <w:rPr>
          <w:rFonts w:ascii="Arial" w:hAnsi="Arial" w:cs="Arial"/>
          <w:color w:val="0B0C0C"/>
          <w:sz w:val="20"/>
          <w:szCs w:val="20"/>
          <w:lang w:val="en"/>
        </w:rPr>
        <w:t>se</w:t>
      </w:r>
      <w:r w:rsidR="006640A2">
        <w:rPr>
          <w:rFonts w:ascii="Arial" w:hAnsi="Arial" w:cs="Arial"/>
          <w:color w:val="0B0C0C"/>
          <w:sz w:val="20"/>
          <w:szCs w:val="20"/>
          <w:lang w:val="en"/>
        </w:rPr>
        <w:t xml:space="preserve"> groups </w:t>
      </w:r>
      <w:r w:rsidR="00383750">
        <w:rPr>
          <w:rFonts w:ascii="Arial" w:hAnsi="Arial" w:cs="Arial"/>
          <w:color w:val="0B0C0C"/>
          <w:sz w:val="20"/>
          <w:szCs w:val="20"/>
          <w:lang w:val="en"/>
        </w:rPr>
        <w:t>also</w:t>
      </w:r>
      <w:r w:rsidR="006640A2">
        <w:rPr>
          <w:rFonts w:ascii="Arial" w:hAnsi="Arial" w:cs="Arial"/>
          <w:color w:val="0B0C0C"/>
          <w:sz w:val="20"/>
          <w:szCs w:val="20"/>
          <w:lang w:val="en"/>
        </w:rPr>
        <w:t xml:space="preserve"> experience barriers to accessing services .</w:t>
      </w:r>
      <w:r w:rsidR="006640A2" w:rsidRPr="00E47E9F">
        <w:rPr>
          <w:rFonts w:ascii="Arial" w:hAnsi="Arial" w:cs="Arial"/>
          <w:color w:val="0B0C0C"/>
          <w:sz w:val="20"/>
          <w:szCs w:val="20"/>
          <w:lang w:val="en"/>
        </w:rPr>
        <w:t xml:space="preserve"> </w:t>
      </w:r>
    </w:p>
    <w:p w14:paraId="0E252A17" w14:textId="72D2B7A2" w:rsidR="006640A2" w:rsidRDefault="008D4C8C" w:rsidP="008D4C8C">
      <w:pPr>
        <w:rPr>
          <w:rFonts w:ascii="Arial" w:hAnsi="Arial" w:cs="Arial"/>
          <w:color w:val="0B0C0C"/>
          <w:sz w:val="20"/>
          <w:szCs w:val="20"/>
          <w:lang w:val="en"/>
        </w:rPr>
      </w:pPr>
      <w:r w:rsidRPr="00E47E9F">
        <w:rPr>
          <w:rFonts w:ascii="Arial" w:hAnsi="Arial" w:cs="Arial"/>
          <w:color w:val="0B0C0C"/>
          <w:sz w:val="20"/>
          <w:szCs w:val="20"/>
          <w:lang w:val="en"/>
        </w:rPr>
        <w:t>Local data on deprivation, risk factors for social isolation, and inequalities in life expectancy show that the communities at highest risk of poor social wellbeing are in areas of Corby, Kettering, Northampton</w:t>
      </w:r>
      <w:r w:rsidR="00BD3D3B">
        <w:rPr>
          <w:rFonts w:ascii="Arial" w:hAnsi="Arial" w:cs="Arial"/>
          <w:color w:val="0B0C0C"/>
          <w:sz w:val="20"/>
          <w:szCs w:val="20"/>
          <w:lang w:val="en"/>
        </w:rPr>
        <w:t>, Daventry</w:t>
      </w:r>
      <w:r w:rsidRPr="00E47E9F">
        <w:rPr>
          <w:rFonts w:ascii="Arial" w:hAnsi="Arial" w:cs="Arial"/>
          <w:color w:val="0B0C0C"/>
          <w:sz w:val="20"/>
          <w:szCs w:val="20"/>
          <w:lang w:val="en"/>
        </w:rPr>
        <w:t xml:space="preserve"> and </w:t>
      </w:r>
      <w:proofErr w:type="spellStart"/>
      <w:r w:rsidRPr="00E47E9F">
        <w:rPr>
          <w:rFonts w:ascii="Arial" w:hAnsi="Arial" w:cs="Arial"/>
          <w:color w:val="0B0C0C"/>
          <w:sz w:val="20"/>
          <w:szCs w:val="20"/>
          <w:lang w:val="en"/>
        </w:rPr>
        <w:t>Wellingborough</w:t>
      </w:r>
      <w:proofErr w:type="spellEnd"/>
      <w:r w:rsidRPr="00E47E9F">
        <w:rPr>
          <w:rFonts w:ascii="Arial" w:hAnsi="Arial" w:cs="Arial"/>
          <w:color w:val="0B0C0C"/>
          <w:sz w:val="20"/>
          <w:szCs w:val="20"/>
          <w:lang w:val="en"/>
        </w:rPr>
        <w:t>. There is</w:t>
      </w:r>
      <w:r w:rsidR="00383750">
        <w:rPr>
          <w:rFonts w:ascii="Arial" w:hAnsi="Arial" w:cs="Arial"/>
          <w:color w:val="0B0C0C"/>
          <w:sz w:val="20"/>
          <w:szCs w:val="20"/>
          <w:lang w:val="en"/>
        </w:rPr>
        <w:t xml:space="preserve"> also </w:t>
      </w:r>
      <w:r w:rsidRPr="00E47E9F">
        <w:rPr>
          <w:rFonts w:ascii="Arial" w:hAnsi="Arial" w:cs="Arial"/>
          <w:color w:val="0B0C0C"/>
          <w:sz w:val="20"/>
          <w:szCs w:val="20"/>
          <w:lang w:val="en"/>
        </w:rPr>
        <w:t>national evidence of the poor health and wellbeing outcomes for</w:t>
      </w:r>
      <w:r w:rsidR="00383750">
        <w:rPr>
          <w:rFonts w:ascii="Arial" w:hAnsi="Arial" w:cs="Arial"/>
          <w:color w:val="0B0C0C"/>
          <w:sz w:val="20"/>
          <w:szCs w:val="20"/>
          <w:lang w:val="en"/>
        </w:rPr>
        <w:t xml:space="preserve"> </w:t>
      </w:r>
      <w:proofErr w:type="spellStart"/>
      <w:r w:rsidR="00383750">
        <w:rPr>
          <w:rFonts w:ascii="Arial" w:hAnsi="Arial" w:cs="Arial"/>
          <w:color w:val="0B0C0C"/>
          <w:sz w:val="20"/>
          <w:szCs w:val="20"/>
          <w:lang w:val="en"/>
        </w:rPr>
        <w:t>marginalised</w:t>
      </w:r>
      <w:proofErr w:type="spellEnd"/>
      <w:r w:rsidR="00383750">
        <w:rPr>
          <w:rFonts w:ascii="Arial" w:hAnsi="Arial" w:cs="Arial"/>
          <w:color w:val="0B0C0C"/>
          <w:sz w:val="20"/>
          <w:szCs w:val="20"/>
          <w:lang w:val="en"/>
        </w:rPr>
        <w:t xml:space="preserve"> or socially excluded communities often referred to as</w:t>
      </w:r>
      <w:r w:rsidRPr="00E47E9F">
        <w:rPr>
          <w:rFonts w:ascii="Arial" w:hAnsi="Arial" w:cs="Arial"/>
          <w:color w:val="0B0C0C"/>
          <w:sz w:val="20"/>
          <w:szCs w:val="20"/>
          <w:lang w:val="en"/>
        </w:rPr>
        <w:t xml:space="preserve"> </w:t>
      </w:r>
      <w:r w:rsidR="00383750">
        <w:rPr>
          <w:rFonts w:ascii="Arial" w:hAnsi="Arial" w:cs="Arial"/>
          <w:color w:val="0B0C0C"/>
          <w:sz w:val="20"/>
          <w:szCs w:val="20"/>
          <w:lang w:val="en"/>
        </w:rPr>
        <w:t>“</w:t>
      </w:r>
      <w:r w:rsidRPr="00E47E9F">
        <w:rPr>
          <w:rFonts w:ascii="Arial" w:hAnsi="Arial" w:cs="Arial"/>
          <w:color w:val="0B0C0C"/>
          <w:sz w:val="20"/>
          <w:szCs w:val="20"/>
          <w:lang w:val="en"/>
        </w:rPr>
        <w:t>inclusion health</w:t>
      </w:r>
      <w:r w:rsidR="00383750">
        <w:rPr>
          <w:rFonts w:ascii="Arial" w:hAnsi="Arial" w:cs="Arial"/>
          <w:color w:val="0B0C0C"/>
          <w:sz w:val="20"/>
          <w:szCs w:val="20"/>
          <w:lang w:val="en"/>
        </w:rPr>
        <w:t>”</w:t>
      </w:r>
      <w:r w:rsidRPr="00E47E9F">
        <w:rPr>
          <w:rFonts w:ascii="Arial" w:hAnsi="Arial" w:cs="Arial"/>
          <w:color w:val="0B0C0C"/>
          <w:sz w:val="20"/>
          <w:szCs w:val="20"/>
          <w:lang w:val="en"/>
        </w:rPr>
        <w:t xml:space="preserve"> groups, however, apart from the homeless community, there is little local data on</w:t>
      </w:r>
      <w:r w:rsidR="00383750">
        <w:rPr>
          <w:rFonts w:ascii="Arial" w:hAnsi="Arial" w:cs="Arial"/>
          <w:color w:val="0B0C0C"/>
          <w:sz w:val="20"/>
          <w:szCs w:val="20"/>
          <w:lang w:val="en"/>
        </w:rPr>
        <w:t xml:space="preserve"> these group</w:t>
      </w:r>
      <w:r w:rsidRPr="00E47E9F">
        <w:rPr>
          <w:rFonts w:ascii="Arial" w:hAnsi="Arial" w:cs="Arial"/>
          <w:color w:val="0B0C0C"/>
          <w:sz w:val="20"/>
          <w:szCs w:val="20"/>
          <w:lang w:val="en"/>
        </w:rPr>
        <w:t xml:space="preserve">s. </w:t>
      </w:r>
    </w:p>
    <w:p w14:paraId="42CC7279" w14:textId="18DBAA87" w:rsidR="00884471" w:rsidRPr="00E47E9F" w:rsidRDefault="00884471" w:rsidP="008D4C8C">
      <w:pPr>
        <w:rPr>
          <w:rFonts w:ascii="Arial" w:hAnsi="Arial" w:cs="Arial"/>
          <w:color w:val="0B0C0C"/>
          <w:sz w:val="20"/>
          <w:szCs w:val="20"/>
          <w:lang w:val="en"/>
        </w:rPr>
      </w:pPr>
      <w:r w:rsidRPr="00E47E9F">
        <w:rPr>
          <w:rFonts w:ascii="Arial" w:hAnsi="Arial" w:cs="Arial"/>
          <w:color w:val="0B0C0C"/>
          <w:sz w:val="20"/>
          <w:szCs w:val="20"/>
          <w:lang w:val="en"/>
        </w:rPr>
        <w:t>Public Health Northamptonshire want to take a community</w:t>
      </w:r>
      <w:r w:rsidR="00383750">
        <w:rPr>
          <w:rFonts w:ascii="Arial" w:hAnsi="Arial" w:cs="Arial"/>
          <w:color w:val="0B0C0C"/>
          <w:sz w:val="20"/>
          <w:szCs w:val="20"/>
          <w:lang w:val="en"/>
        </w:rPr>
        <w:t>-</w:t>
      </w:r>
      <w:r w:rsidRPr="00E47E9F">
        <w:rPr>
          <w:rFonts w:ascii="Arial" w:hAnsi="Arial" w:cs="Arial"/>
          <w:color w:val="0B0C0C"/>
          <w:sz w:val="20"/>
          <w:szCs w:val="20"/>
          <w:lang w:val="en"/>
        </w:rPr>
        <w:t>based approach to address health inequalities in Northamptonshire</w:t>
      </w:r>
      <w:r w:rsidR="00E47E9F" w:rsidRPr="00E47E9F">
        <w:rPr>
          <w:rFonts w:ascii="Arial" w:hAnsi="Arial" w:cs="Arial"/>
          <w:color w:val="0B0C0C"/>
          <w:sz w:val="20"/>
          <w:szCs w:val="20"/>
          <w:lang w:val="en"/>
        </w:rPr>
        <w:t xml:space="preserve"> focusing on those who are most vulnerable</w:t>
      </w:r>
      <w:r w:rsidRPr="00E47E9F">
        <w:rPr>
          <w:rFonts w:ascii="Arial" w:hAnsi="Arial" w:cs="Arial"/>
          <w:color w:val="0B0C0C"/>
          <w:sz w:val="20"/>
          <w:szCs w:val="20"/>
          <w:lang w:val="en"/>
        </w:rPr>
        <w:t>. The outcomes we want to achieve are:</w:t>
      </w:r>
    </w:p>
    <w:p w14:paraId="385055B0" w14:textId="3E29CD71" w:rsidR="00884471" w:rsidRPr="00E47E9F" w:rsidRDefault="00884471" w:rsidP="00884471">
      <w:pPr>
        <w:pStyle w:val="ListParagraph"/>
        <w:numPr>
          <w:ilvl w:val="0"/>
          <w:numId w:val="2"/>
        </w:numPr>
        <w:rPr>
          <w:rFonts w:ascii="Arial" w:hAnsi="Arial" w:cs="Arial"/>
          <w:color w:val="0B0C0C"/>
          <w:sz w:val="20"/>
          <w:szCs w:val="20"/>
          <w:lang w:val="en"/>
        </w:rPr>
      </w:pPr>
      <w:r w:rsidRPr="00E47E9F">
        <w:rPr>
          <w:rFonts w:ascii="Arial" w:hAnsi="Arial" w:cs="Arial"/>
          <w:color w:val="0B0C0C"/>
          <w:sz w:val="20"/>
          <w:szCs w:val="20"/>
          <w:lang w:val="en"/>
        </w:rPr>
        <w:t xml:space="preserve">To </w:t>
      </w:r>
      <w:r w:rsidRPr="00E47E9F">
        <w:rPr>
          <w:rFonts w:ascii="Arial" w:hAnsi="Arial" w:cs="Arial"/>
          <w:b/>
          <w:color w:val="0B0C0C"/>
          <w:sz w:val="20"/>
          <w:szCs w:val="20"/>
          <w:lang w:val="en"/>
        </w:rPr>
        <w:t>build resilience</w:t>
      </w:r>
      <w:r w:rsidRPr="00E47E9F">
        <w:rPr>
          <w:rFonts w:ascii="Arial" w:hAnsi="Arial" w:cs="Arial"/>
          <w:color w:val="0B0C0C"/>
          <w:sz w:val="20"/>
          <w:szCs w:val="20"/>
          <w:lang w:val="en"/>
        </w:rPr>
        <w:t xml:space="preserve"> within local communities so that they are empowered to take </w:t>
      </w:r>
      <w:r w:rsidRPr="00E47E9F">
        <w:rPr>
          <w:rFonts w:ascii="Arial" w:hAnsi="Arial" w:cs="Arial"/>
          <w:sz w:val="20"/>
          <w:szCs w:val="20"/>
          <w:lang w:val="en"/>
        </w:rPr>
        <w:t>action together on health and the social determinants of health. The approach required to address this includes community development, asset</w:t>
      </w:r>
      <w:r w:rsidR="00383750">
        <w:rPr>
          <w:rFonts w:ascii="Arial" w:hAnsi="Arial" w:cs="Arial"/>
          <w:sz w:val="20"/>
          <w:szCs w:val="20"/>
          <w:lang w:val="en"/>
        </w:rPr>
        <w:t>-</w:t>
      </w:r>
      <w:r w:rsidRPr="00E47E9F">
        <w:rPr>
          <w:rFonts w:ascii="Arial" w:hAnsi="Arial" w:cs="Arial"/>
          <w:sz w:val="20"/>
          <w:szCs w:val="20"/>
          <w:lang w:val="en"/>
        </w:rPr>
        <w:t>based approaches, social action and social network approaches and comes from the ‘strengthening communities’ strand of the family of community based approaches.</w:t>
      </w:r>
      <w:r w:rsidR="00E00EEB">
        <w:rPr>
          <w:rFonts w:ascii="Arial" w:hAnsi="Arial" w:cs="Arial"/>
          <w:sz w:val="20"/>
          <w:szCs w:val="20"/>
          <w:lang w:val="en"/>
        </w:rPr>
        <w:br/>
      </w:r>
    </w:p>
    <w:p w14:paraId="7CF41095" w14:textId="77777777" w:rsidR="00884471" w:rsidRPr="00E47E9F" w:rsidRDefault="00884471" w:rsidP="00884471">
      <w:pPr>
        <w:pStyle w:val="ListParagraph"/>
        <w:numPr>
          <w:ilvl w:val="0"/>
          <w:numId w:val="2"/>
        </w:numPr>
        <w:rPr>
          <w:rFonts w:ascii="Arial" w:hAnsi="Arial" w:cs="Arial"/>
          <w:color w:val="0B0C0C"/>
          <w:sz w:val="20"/>
          <w:szCs w:val="20"/>
          <w:lang w:val="en"/>
        </w:rPr>
      </w:pPr>
      <w:r w:rsidRPr="00E47E9F">
        <w:rPr>
          <w:rFonts w:ascii="Arial" w:hAnsi="Arial" w:cs="Arial"/>
          <w:b/>
          <w:color w:val="0B0C0C"/>
          <w:sz w:val="20"/>
          <w:szCs w:val="20"/>
          <w:lang w:val="en"/>
        </w:rPr>
        <w:t>Reduce the health inequalities</w:t>
      </w:r>
      <w:r w:rsidRPr="00E47E9F">
        <w:rPr>
          <w:rFonts w:ascii="Arial" w:hAnsi="Arial" w:cs="Arial"/>
          <w:color w:val="0B0C0C"/>
          <w:sz w:val="20"/>
          <w:szCs w:val="20"/>
          <w:lang w:val="en"/>
        </w:rPr>
        <w:t xml:space="preserve"> faced by those who are most disadvantaged or excluded.</w:t>
      </w:r>
    </w:p>
    <w:p w14:paraId="3A2D278E" w14:textId="77777777" w:rsidR="00884471" w:rsidRPr="00E47E9F" w:rsidRDefault="00884471" w:rsidP="00884471">
      <w:pPr>
        <w:pStyle w:val="Heading2"/>
        <w:rPr>
          <w:rFonts w:ascii="Arial" w:eastAsia="Times New Roman" w:hAnsi="Arial" w:cs="Arial"/>
          <w:sz w:val="20"/>
          <w:szCs w:val="20"/>
          <w:lang w:eastAsia="en-GB"/>
        </w:rPr>
      </w:pPr>
      <w:r w:rsidRPr="00E47E9F">
        <w:rPr>
          <w:rFonts w:ascii="Arial" w:eastAsia="Times New Roman" w:hAnsi="Arial" w:cs="Arial"/>
          <w:sz w:val="20"/>
          <w:szCs w:val="20"/>
          <w:lang w:eastAsia="en-GB"/>
        </w:rPr>
        <w:t>A brief description of the nature of the initiative</w:t>
      </w:r>
    </w:p>
    <w:p w14:paraId="71533D23" w14:textId="64BB3E11" w:rsidR="00884471" w:rsidRPr="00E47E9F" w:rsidRDefault="00E00EEB" w:rsidP="009C1256">
      <w:pPr>
        <w:rPr>
          <w:rFonts w:ascii="Arial" w:hAnsi="Arial" w:cs="Arial"/>
          <w:color w:val="0B0C0C"/>
          <w:sz w:val="20"/>
          <w:szCs w:val="20"/>
          <w:lang w:val="en"/>
        </w:rPr>
      </w:pPr>
      <w:r>
        <w:rPr>
          <w:rFonts w:ascii="Arial" w:hAnsi="Arial" w:cs="Arial"/>
          <w:color w:val="0B0C0C"/>
          <w:sz w:val="20"/>
          <w:szCs w:val="20"/>
          <w:lang w:val="en"/>
        </w:rPr>
        <w:br/>
      </w:r>
      <w:r w:rsidR="009C1256" w:rsidRPr="00E47E9F">
        <w:rPr>
          <w:rFonts w:ascii="Arial" w:hAnsi="Arial" w:cs="Arial"/>
          <w:color w:val="0B0C0C"/>
          <w:sz w:val="20"/>
          <w:szCs w:val="20"/>
          <w:lang w:val="en"/>
        </w:rPr>
        <w:t>Actively involving citizens and strengthening community assets is a key strategy in helping to improve the health and wellbeing of the poorest residents and seldom heard groups</w:t>
      </w:r>
      <w:r w:rsidR="00383750">
        <w:rPr>
          <w:rFonts w:ascii="Arial" w:hAnsi="Arial" w:cs="Arial"/>
          <w:color w:val="0B0C0C"/>
          <w:sz w:val="20"/>
          <w:szCs w:val="20"/>
          <w:lang w:val="en"/>
        </w:rPr>
        <w:t>, thereby reducing health inequalities</w:t>
      </w:r>
      <w:r w:rsidR="009C1256" w:rsidRPr="00E47E9F">
        <w:rPr>
          <w:rFonts w:ascii="Arial" w:hAnsi="Arial" w:cs="Arial"/>
          <w:color w:val="0B0C0C"/>
          <w:sz w:val="20"/>
          <w:szCs w:val="20"/>
          <w:lang w:val="en"/>
        </w:rPr>
        <w:t xml:space="preserve">. Effective participation, in which individuals and communities define the problems they have and help develop community solutions, is required to place the power to address health inequalities with individuals and communities. This </w:t>
      </w:r>
      <w:proofErr w:type="spellStart"/>
      <w:r w:rsidR="009C1256" w:rsidRPr="00E47E9F">
        <w:rPr>
          <w:rFonts w:ascii="Arial" w:hAnsi="Arial" w:cs="Arial"/>
          <w:color w:val="0B0C0C"/>
          <w:sz w:val="20"/>
          <w:szCs w:val="20"/>
          <w:lang w:val="en"/>
        </w:rPr>
        <w:t>programme</w:t>
      </w:r>
      <w:proofErr w:type="spellEnd"/>
      <w:r w:rsidR="009C1256" w:rsidRPr="00E47E9F">
        <w:rPr>
          <w:rFonts w:ascii="Arial" w:hAnsi="Arial" w:cs="Arial"/>
          <w:color w:val="0B0C0C"/>
          <w:sz w:val="20"/>
          <w:szCs w:val="20"/>
          <w:lang w:val="en"/>
        </w:rPr>
        <w:t xml:space="preserve"> will be community led, and fundamental to the development of the </w:t>
      </w:r>
      <w:proofErr w:type="spellStart"/>
      <w:r w:rsidR="009C1256" w:rsidRPr="00E47E9F">
        <w:rPr>
          <w:rFonts w:ascii="Arial" w:hAnsi="Arial" w:cs="Arial"/>
          <w:color w:val="0B0C0C"/>
          <w:sz w:val="20"/>
          <w:szCs w:val="20"/>
          <w:lang w:val="en"/>
        </w:rPr>
        <w:t>programme</w:t>
      </w:r>
      <w:proofErr w:type="spellEnd"/>
      <w:r w:rsidR="009C1256" w:rsidRPr="00E47E9F">
        <w:rPr>
          <w:rFonts w:ascii="Arial" w:hAnsi="Arial" w:cs="Arial"/>
          <w:color w:val="0B0C0C"/>
          <w:sz w:val="20"/>
          <w:szCs w:val="20"/>
          <w:lang w:val="en"/>
        </w:rPr>
        <w:t xml:space="preserve"> is the involvement of local communities and key stakeholders to ensure that the service reflects local needs. </w:t>
      </w:r>
    </w:p>
    <w:p w14:paraId="215D5DA7" w14:textId="7E490018" w:rsidR="00884471" w:rsidRDefault="00F47347" w:rsidP="006633BD">
      <w:pPr>
        <w:autoSpaceDE w:val="0"/>
        <w:autoSpaceDN w:val="0"/>
        <w:adjustRightInd w:val="0"/>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w:t>
      </w:r>
      <w:r w:rsidR="00884471" w:rsidRPr="00E47E9F">
        <w:rPr>
          <w:rFonts w:ascii="Arial" w:eastAsia="Times New Roman" w:hAnsi="Arial" w:cs="Arial"/>
          <w:color w:val="000000"/>
          <w:sz w:val="20"/>
          <w:szCs w:val="20"/>
          <w:lang w:eastAsia="en-GB"/>
        </w:rPr>
        <w:t>ommunity development workers</w:t>
      </w:r>
      <w:r>
        <w:rPr>
          <w:rFonts w:ascii="Arial" w:eastAsia="Times New Roman" w:hAnsi="Arial" w:cs="Arial"/>
          <w:color w:val="000000"/>
          <w:sz w:val="20"/>
          <w:szCs w:val="20"/>
          <w:lang w:eastAsia="en-GB"/>
        </w:rPr>
        <w:t xml:space="preserve"> will</w:t>
      </w:r>
      <w:r w:rsidR="00884471" w:rsidRPr="00E47E9F">
        <w:rPr>
          <w:rFonts w:ascii="Arial" w:eastAsia="Times New Roman" w:hAnsi="Arial" w:cs="Arial"/>
          <w:color w:val="000000"/>
          <w:sz w:val="20"/>
          <w:szCs w:val="20"/>
          <w:lang w:eastAsia="en-GB"/>
        </w:rPr>
        <w:t xml:space="preserve"> work with communities to understand their needs, local assets and </w:t>
      </w:r>
      <w:r w:rsidR="00DA2D86">
        <w:rPr>
          <w:rFonts w:ascii="Arial" w:eastAsia="Times New Roman" w:hAnsi="Arial" w:cs="Arial"/>
          <w:color w:val="000000"/>
          <w:sz w:val="20"/>
          <w:szCs w:val="20"/>
          <w:lang w:eastAsia="en-GB"/>
        </w:rPr>
        <w:t xml:space="preserve">support them to </w:t>
      </w:r>
      <w:r w:rsidR="00884471" w:rsidRPr="00E47E9F">
        <w:rPr>
          <w:rFonts w:ascii="Arial" w:eastAsia="Times New Roman" w:hAnsi="Arial" w:cs="Arial"/>
          <w:color w:val="000000"/>
          <w:sz w:val="20"/>
          <w:szCs w:val="20"/>
          <w:lang w:eastAsia="en-GB"/>
        </w:rPr>
        <w:t xml:space="preserve">develop interventions to improve individual and community wellbeing. </w:t>
      </w:r>
      <w:r w:rsidR="006633BD" w:rsidRPr="00E47E9F">
        <w:rPr>
          <w:rFonts w:ascii="Arial" w:eastAsia="Times New Roman" w:hAnsi="Arial" w:cs="Arial"/>
          <w:color w:val="000000"/>
          <w:sz w:val="20"/>
          <w:szCs w:val="20"/>
          <w:lang w:eastAsia="en-GB"/>
        </w:rPr>
        <w:t>There will be six</w:t>
      </w:r>
      <w:r w:rsidR="00DA2D86">
        <w:rPr>
          <w:rFonts w:ascii="Arial" w:eastAsia="Times New Roman" w:hAnsi="Arial" w:cs="Arial"/>
          <w:color w:val="000000"/>
          <w:sz w:val="20"/>
          <w:szCs w:val="20"/>
          <w:lang w:eastAsia="en-GB"/>
        </w:rPr>
        <w:t xml:space="preserve"> workers</w:t>
      </w:r>
      <w:r w:rsidR="006633BD" w:rsidRPr="00E47E9F">
        <w:rPr>
          <w:rFonts w:ascii="Arial" w:eastAsia="Times New Roman" w:hAnsi="Arial" w:cs="Arial"/>
          <w:color w:val="000000"/>
          <w:sz w:val="20"/>
          <w:szCs w:val="20"/>
          <w:lang w:eastAsia="en-GB"/>
        </w:rPr>
        <w:t xml:space="preserve"> in total, two </w:t>
      </w:r>
      <w:r w:rsidR="00DA2D86">
        <w:rPr>
          <w:rFonts w:ascii="Arial" w:eastAsia="Times New Roman" w:hAnsi="Arial" w:cs="Arial"/>
          <w:color w:val="000000"/>
          <w:sz w:val="20"/>
          <w:szCs w:val="20"/>
          <w:lang w:eastAsia="en-GB"/>
        </w:rPr>
        <w:t xml:space="preserve">focusing on communities defined not by geography but through shared experience (i.e. </w:t>
      </w:r>
      <w:r w:rsidR="006633BD" w:rsidRPr="00E47E9F">
        <w:rPr>
          <w:rFonts w:ascii="Arial" w:eastAsia="Times New Roman" w:hAnsi="Arial" w:cs="Arial"/>
          <w:color w:val="000000"/>
          <w:sz w:val="20"/>
          <w:szCs w:val="20"/>
          <w:lang w:eastAsia="en-GB"/>
        </w:rPr>
        <w:t>inclusion health</w:t>
      </w:r>
      <w:r w:rsidR="00DA2D86">
        <w:rPr>
          <w:rFonts w:ascii="Arial" w:eastAsia="Times New Roman" w:hAnsi="Arial" w:cs="Arial"/>
          <w:color w:val="000000"/>
          <w:sz w:val="20"/>
          <w:szCs w:val="20"/>
          <w:lang w:eastAsia="en-GB"/>
        </w:rPr>
        <w:t xml:space="preserve"> group</w:t>
      </w:r>
      <w:r w:rsidR="006633BD" w:rsidRPr="00E47E9F">
        <w:rPr>
          <w:rFonts w:ascii="Arial" w:eastAsia="Times New Roman" w:hAnsi="Arial" w:cs="Arial"/>
          <w:color w:val="000000"/>
          <w:sz w:val="20"/>
          <w:szCs w:val="20"/>
          <w:lang w:eastAsia="en-GB"/>
        </w:rPr>
        <w:t>s</w:t>
      </w:r>
      <w:r w:rsidR="00DA2D86">
        <w:rPr>
          <w:rFonts w:ascii="Arial" w:eastAsia="Times New Roman" w:hAnsi="Arial" w:cs="Arial"/>
          <w:color w:val="000000"/>
          <w:sz w:val="20"/>
          <w:szCs w:val="20"/>
          <w:lang w:eastAsia="en-GB"/>
        </w:rPr>
        <w:t>)</w:t>
      </w:r>
      <w:r w:rsidR="006633BD" w:rsidRPr="00E47E9F">
        <w:rPr>
          <w:rFonts w:ascii="Arial" w:eastAsia="Times New Roman" w:hAnsi="Arial" w:cs="Arial"/>
          <w:color w:val="000000"/>
          <w:sz w:val="20"/>
          <w:szCs w:val="20"/>
          <w:lang w:eastAsia="en-GB"/>
        </w:rPr>
        <w:t xml:space="preserve"> and four workers focussing on </w:t>
      </w:r>
      <w:r w:rsidR="00DA2D86">
        <w:rPr>
          <w:rFonts w:ascii="Arial" w:eastAsia="Times New Roman" w:hAnsi="Arial" w:cs="Arial"/>
          <w:color w:val="000000"/>
          <w:sz w:val="20"/>
          <w:szCs w:val="20"/>
          <w:lang w:eastAsia="en-GB"/>
        </w:rPr>
        <w:t xml:space="preserve">geographical </w:t>
      </w:r>
      <w:r w:rsidR="006633BD" w:rsidRPr="00E47E9F">
        <w:rPr>
          <w:rFonts w:ascii="Arial" w:eastAsia="Times New Roman" w:hAnsi="Arial" w:cs="Arial"/>
          <w:color w:val="000000"/>
          <w:sz w:val="20"/>
          <w:szCs w:val="20"/>
          <w:lang w:eastAsia="en-GB"/>
        </w:rPr>
        <w:t xml:space="preserve">areas with high levels of deprivation. </w:t>
      </w:r>
      <w:r w:rsidR="006633BD" w:rsidRPr="00E47E9F">
        <w:rPr>
          <w:rFonts w:ascii="Arial" w:hAnsi="Arial" w:cs="Arial"/>
          <w:color w:val="000000"/>
          <w:sz w:val="20"/>
          <w:szCs w:val="20"/>
        </w:rPr>
        <w:t xml:space="preserve">It is vital to involve members of the community in setting priorities, monitoring </w:t>
      </w:r>
      <w:r w:rsidR="006633BD" w:rsidRPr="00E47E9F">
        <w:rPr>
          <w:rFonts w:ascii="Arial" w:hAnsi="Arial" w:cs="Arial"/>
          <w:color w:val="000000"/>
          <w:sz w:val="20"/>
          <w:szCs w:val="20"/>
        </w:rPr>
        <w:lastRenderedPageBreak/>
        <w:t xml:space="preserve">and evaluating services and initiatives, as well as delivery. </w:t>
      </w:r>
      <w:r w:rsidR="006633BD" w:rsidRPr="00E47E9F">
        <w:rPr>
          <w:rFonts w:ascii="Arial" w:eastAsia="Times New Roman" w:hAnsi="Arial" w:cs="Arial"/>
          <w:color w:val="000000"/>
          <w:sz w:val="20"/>
          <w:szCs w:val="20"/>
          <w:lang w:eastAsia="en-GB"/>
        </w:rPr>
        <w:t>The community development workers will have access to grants fund to support the development of local interventions which are co-designed and co</w:t>
      </w:r>
      <w:r w:rsidR="00DA2D86">
        <w:rPr>
          <w:rFonts w:ascii="Arial" w:eastAsia="Times New Roman" w:hAnsi="Arial" w:cs="Arial"/>
          <w:color w:val="000000"/>
          <w:sz w:val="20"/>
          <w:szCs w:val="20"/>
          <w:lang w:eastAsia="en-GB"/>
        </w:rPr>
        <w:t>-</w:t>
      </w:r>
      <w:r w:rsidR="006633BD" w:rsidRPr="00E47E9F">
        <w:rPr>
          <w:rFonts w:ascii="Arial" w:eastAsia="Times New Roman" w:hAnsi="Arial" w:cs="Arial"/>
          <w:color w:val="000000"/>
          <w:sz w:val="20"/>
          <w:szCs w:val="20"/>
          <w:lang w:eastAsia="en-GB"/>
        </w:rPr>
        <w:t xml:space="preserve">produced with the local communities they are working with. </w:t>
      </w:r>
    </w:p>
    <w:p w14:paraId="63DECC94" w14:textId="755B410D" w:rsidR="00F47347" w:rsidRDefault="00F47347" w:rsidP="006633BD">
      <w:pPr>
        <w:autoSpaceDE w:val="0"/>
        <w:autoSpaceDN w:val="0"/>
        <w:adjustRightInd w:val="0"/>
        <w:spacing w:after="0" w:line="240" w:lineRule="auto"/>
        <w:rPr>
          <w:rFonts w:ascii="Arial" w:eastAsia="Times New Roman" w:hAnsi="Arial" w:cs="Arial"/>
          <w:color w:val="000000"/>
          <w:sz w:val="20"/>
          <w:szCs w:val="20"/>
          <w:lang w:eastAsia="en-GB"/>
        </w:rPr>
      </w:pPr>
    </w:p>
    <w:p w14:paraId="17BEC706" w14:textId="2CD59479" w:rsidR="005B65CC" w:rsidRDefault="00F47347" w:rsidP="00F47347">
      <w:pPr>
        <w:rPr>
          <w:rFonts w:ascii="Arial" w:hAnsi="Arial" w:cs="Arial"/>
          <w:sz w:val="20"/>
          <w:szCs w:val="20"/>
        </w:rPr>
      </w:pPr>
      <w:r w:rsidRPr="00F47347">
        <w:rPr>
          <w:rFonts w:ascii="Arial" w:hAnsi="Arial" w:cs="Arial"/>
          <w:sz w:val="20"/>
          <w:szCs w:val="20"/>
        </w:rPr>
        <w:t>The model adopted for this work is</w:t>
      </w:r>
      <w:r w:rsidR="00E00EEB">
        <w:rPr>
          <w:rFonts w:ascii="Arial" w:hAnsi="Arial" w:cs="Arial"/>
          <w:sz w:val="20"/>
          <w:szCs w:val="20"/>
        </w:rPr>
        <w:t xml:space="preserve"> the</w:t>
      </w:r>
      <w:r w:rsidRPr="00F47347">
        <w:rPr>
          <w:rFonts w:ascii="Arial" w:hAnsi="Arial" w:cs="Arial"/>
          <w:sz w:val="20"/>
          <w:szCs w:val="20"/>
        </w:rPr>
        <w:t xml:space="preserve"> Well Communities Programme that has been running in London for the past fourteen years</w:t>
      </w:r>
      <w:r w:rsidR="005B65CC">
        <w:rPr>
          <w:rFonts w:ascii="Arial" w:hAnsi="Arial" w:cs="Arial"/>
          <w:sz w:val="20"/>
          <w:szCs w:val="20"/>
        </w:rPr>
        <w:t xml:space="preserve">. This uses a framework for identifying and growing community assets known as the </w:t>
      </w:r>
      <w:r w:rsidRPr="00F47347">
        <w:rPr>
          <w:rFonts w:ascii="Arial" w:hAnsi="Arial" w:cs="Arial"/>
          <w:sz w:val="20"/>
          <w:szCs w:val="20"/>
        </w:rPr>
        <w:t xml:space="preserve">CSEAD process: </w:t>
      </w:r>
      <w:r w:rsidRPr="00BD3D3B">
        <w:rPr>
          <w:rFonts w:ascii="Arial" w:hAnsi="Arial" w:cs="Arial"/>
          <w:b/>
          <w:bCs/>
          <w:sz w:val="20"/>
          <w:szCs w:val="20"/>
        </w:rPr>
        <w:t>C</w:t>
      </w:r>
      <w:r w:rsidRPr="00F47347">
        <w:rPr>
          <w:rFonts w:ascii="Arial" w:hAnsi="Arial" w:cs="Arial"/>
          <w:sz w:val="20"/>
          <w:szCs w:val="20"/>
        </w:rPr>
        <w:t xml:space="preserve">ommunity and </w:t>
      </w:r>
      <w:r w:rsidRPr="00BD3D3B">
        <w:rPr>
          <w:rFonts w:ascii="Arial" w:hAnsi="Arial" w:cs="Arial"/>
          <w:b/>
          <w:bCs/>
          <w:sz w:val="20"/>
          <w:szCs w:val="20"/>
        </w:rPr>
        <w:t>S</w:t>
      </w:r>
      <w:r w:rsidRPr="00F47347">
        <w:rPr>
          <w:rFonts w:ascii="Arial" w:hAnsi="Arial" w:cs="Arial"/>
          <w:sz w:val="20"/>
          <w:szCs w:val="20"/>
        </w:rPr>
        <w:t xml:space="preserve">takeholder </w:t>
      </w:r>
      <w:r w:rsidRPr="00BD3D3B">
        <w:rPr>
          <w:rFonts w:ascii="Arial" w:hAnsi="Arial" w:cs="Arial"/>
          <w:b/>
          <w:bCs/>
          <w:sz w:val="20"/>
          <w:szCs w:val="20"/>
        </w:rPr>
        <w:t>E</w:t>
      </w:r>
      <w:r w:rsidRPr="00F47347">
        <w:rPr>
          <w:rFonts w:ascii="Arial" w:hAnsi="Arial" w:cs="Arial"/>
          <w:sz w:val="20"/>
          <w:szCs w:val="20"/>
        </w:rPr>
        <w:t xml:space="preserve">ngagement in </w:t>
      </w:r>
      <w:r w:rsidR="005B65CC">
        <w:rPr>
          <w:rFonts w:ascii="Arial" w:hAnsi="Arial" w:cs="Arial"/>
          <w:sz w:val="20"/>
          <w:szCs w:val="20"/>
        </w:rPr>
        <w:t>N</w:t>
      </w:r>
      <w:r w:rsidRPr="00F47347">
        <w:rPr>
          <w:rFonts w:ascii="Arial" w:hAnsi="Arial" w:cs="Arial"/>
          <w:sz w:val="20"/>
          <w:szCs w:val="20"/>
        </w:rPr>
        <w:t xml:space="preserve">eeds </w:t>
      </w:r>
      <w:r w:rsidRPr="00BD3D3B">
        <w:rPr>
          <w:rFonts w:ascii="Arial" w:hAnsi="Arial" w:cs="Arial"/>
          <w:b/>
          <w:bCs/>
          <w:sz w:val="20"/>
          <w:szCs w:val="20"/>
        </w:rPr>
        <w:t>A</w:t>
      </w:r>
      <w:r w:rsidRPr="00F47347">
        <w:rPr>
          <w:rFonts w:ascii="Arial" w:hAnsi="Arial" w:cs="Arial"/>
          <w:sz w:val="20"/>
          <w:szCs w:val="20"/>
        </w:rPr>
        <w:t xml:space="preserve">ssessment and local </w:t>
      </w:r>
      <w:r w:rsidR="005B65CC">
        <w:rPr>
          <w:rFonts w:ascii="Arial" w:hAnsi="Arial" w:cs="Arial"/>
          <w:sz w:val="20"/>
          <w:szCs w:val="20"/>
        </w:rPr>
        <w:t>P</w:t>
      </w:r>
      <w:r w:rsidRPr="00F47347">
        <w:rPr>
          <w:rFonts w:ascii="Arial" w:hAnsi="Arial" w:cs="Arial"/>
          <w:sz w:val="20"/>
          <w:szCs w:val="20"/>
        </w:rPr>
        <w:t>rogramme co-</w:t>
      </w:r>
      <w:r w:rsidRPr="00BD3D3B">
        <w:rPr>
          <w:rFonts w:ascii="Arial" w:hAnsi="Arial" w:cs="Arial"/>
          <w:b/>
          <w:bCs/>
          <w:sz w:val="20"/>
          <w:szCs w:val="20"/>
        </w:rPr>
        <w:t>D</w:t>
      </w:r>
      <w:r w:rsidRPr="00F47347">
        <w:rPr>
          <w:rFonts w:ascii="Arial" w:hAnsi="Arial" w:cs="Arial"/>
          <w:sz w:val="20"/>
          <w:szCs w:val="20"/>
        </w:rPr>
        <w:t xml:space="preserve">esign. The diagram below </w:t>
      </w:r>
      <w:r w:rsidR="005B65CC">
        <w:rPr>
          <w:rFonts w:ascii="Arial" w:hAnsi="Arial" w:cs="Arial"/>
          <w:sz w:val="20"/>
          <w:szCs w:val="20"/>
        </w:rPr>
        <w:t xml:space="preserve">illustrates this process, </w:t>
      </w:r>
      <w:r w:rsidRPr="00F47347">
        <w:rPr>
          <w:rFonts w:ascii="Arial" w:hAnsi="Arial" w:cs="Arial"/>
          <w:sz w:val="20"/>
          <w:szCs w:val="20"/>
        </w:rPr>
        <w:t xml:space="preserve">starting with talking directly to residents </w:t>
      </w:r>
      <w:r w:rsidR="005B65CC">
        <w:rPr>
          <w:rFonts w:ascii="Arial" w:hAnsi="Arial" w:cs="Arial"/>
          <w:sz w:val="20"/>
          <w:szCs w:val="20"/>
        </w:rPr>
        <w:t>through street interviews and door-knocking; ensuring</w:t>
      </w:r>
      <w:r w:rsidRPr="00F47347">
        <w:rPr>
          <w:rFonts w:ascii="Arial" w:hAnsi="Arial" w:cs="Arial"/>
          <w:sz w:val="20"/>
          <w:szCs w:val="20"/>
        </w:rPr>
        <w:t xml:space="preserve"> that their views are heard and that they </w:t>
      </w:r>
      <w:r w:rsidR="005B65CC">
        <w:rPr>
          <w:rFonts w:ascii="Arial" w:hAnsi="Arial" w:cs="Arial"/>
          <w:sz w:val="20"/>
          <w:szCs w:val="20"/>
        </w:rPr>
        <w:t>are</w:t>
      </w:r>
      <w:r w:rsidRPr="00F47347">
        <w:rPr>
          <w:rFonts w:ascii="Arial" w:hAnsi="Arial" w:cs="Arial"/>
          <w:sz w:val="20"/>
          <w:szCs w:val="20"/>
        </w:rPr>
        <w:t xml:space="preserve"> involved </w:t>
      </w:r>
      <w:r w:rsidR="005B65CC">
        <w:rPr>
          <w:rFonts w:ascii="Arial" w:hAnsi="Arial" w:cs="Arial"/>
          <w:sz w:val="20"/>
          <w:szCs w:val="20"/>
        </w:rPr>
        <w:t>from</w:t>
      </w:r>
      <w:r w:rsidRPr="00F47347">
        <w:rPr>
          <w:rFonts w:ascii="Arial" w:hAnsi="Arial" w:cs="Arial"/>
          <w:sz w:val="20"/>
          <w:szCs w:val="20"/>
        </w:rPr>
        <w:t xml:space="preserve"> the </w:t>
      </w:r>
      <w:r w:rsidR="005B65CC">
        <w:rPr>
          <w:rFonts w:ascii="Arial" w:hAnsi="Arial" w:cs="Arial"/>
          <w:sz w:val="20"/>
          <w:szCs w:val="20"/>
        </w:rPr>
        <w:t>outset is vital in order to</w:t>
      </w:r>
      <w:r w:rsidRPr="00F47347">
        <w:rPr>
          <w:rFonts w:ascii="Arial" w:hAnsi="Arial" w:cs="Arial"/>
          <w:sz w:val="20"/>
          <w:szCs w:val="20"/>
        </w:rPr>
        <w:t xml:space="preserve"> improve community participation and community cohesion. </w:t>
      </w:r>
    </w:p>
    <w:p w14:paraId="30B973F9" w14:textId="6E115DF1" w:rsidR="00F47347" w:rsidRPr="00F47347" w:rsidRDefault="005B65CC" w:rsidP="00F47347">
      <w:pPr>
        <w:rPr>
          <w:rFonts w:ascii="Arial" w:hAnsi="Arial" w:cs="Arial"/>
          <w:sz w:val="20"/>
          <w:szCs w:val="20"/>
        </w:rPr>
      </w:pPr>
      <w:r>
        <w:rPr>
          <w:rFonts w:ascii="Arial" w:hAnsi="Arial" w:cs="Arial"/>
          <w:sz w:val="20"/>
          <w:szCs w:val="20"/>
        </w:rPr>
        <w:t xml:space="preserve">Using the intelligence gathered </w:t>
      </w:r>
      <w:r w:rsidR="00824AF5">
        <w:rPr>
          <w:rFonts w:ascii="Arial" w:hAnsi="Arial" w:cs="Arial"/>
          <w:sz w:val="20"/>
          <w:szCs w:val="20"/>
        </w:rPr>
        <w:t>from residents a</w:t>
      </w:r>
      <w:r w:rsidR="00F47347" w:rsidRPr="00F47347">
        <w:rPr>
          <w:rFonts w:ascii="Arial" w:hAnsi="Arial" w:cs="Arial"/>
          <w:sz w:val="20"/>
          <w:szCs w:val="20"/>
        </w:rPr>
        <w:t xml:space="preserve"> needs assessment and co-produced action plan will be created and shared with stakeholders</w:t>
      </w:r>
      <w:r w:rsidR="00BD3D3B">
        <w:rPr>
          <w:rFonts w:ascii="Arial" w:hAnsi="Arial" w:cs="Arial"/>
          <w:sz w:val="20"/>
          <w:szCs w:val="20"/>
        </w:rPr>
        <w:t xml:space="preserve"> </w:t>
      </w:r>
      <w:r w:rsidR="00824AF5">
        <w:rPr>
          <w:rFonts w:ascii="Arial" w:hAnsi="Arial" w:cs="Arial"/>
          <w:sz w:val="20"/>
          <w:szCs w:val="20"/>
        </w:rPr>
        <w:t xml:space="preserve">with the next stage of the programme an </w:t>
      </w:r>
      <w:r w:rsidR="00F47347" w:rsidRPr="00F47347">
        <w:rPr>
          <w:rFonts w:ascii="Arial" w:hAnsi="Arial" w:cs="Arial"/>
          <w:sz w:val="20"/>
          <w:szCs w:val="20"/>
        </w:rPr>
        <w:t>implementation planning session to develop a local action plan.</w:t>
      </w:r>
    </w:p>
    <w:p w14:paraId="55A2D679" w14:textId="77777777" w:rsidR="00F47347" w:rsidRDefault="00F47347" w:rsidP="00F47347">
      <w:pPr>
        <w:rPr>
          <w:rFonts w:ascii="Arial" w:hAnsi="Arial" w:cs="Arial"/>
          <w:sz w:val="24"/>
          <w:szCs w:val="24"/>
        </w:rPr>
      </w:pPr>
    </w:p>
    <w:p w14:paraId="15DEA5EA" w14:textId="4A9F4999" w:rsidR="00884471" w:rsidRPr="00E47E9F" w:rsidRDefault="00F47347" w:rsidP="00F47347">
      <w:pPr>
        <w:spacing w:after="0" w:line="240" w:lineRule="auto"/>
        <w:rPr>
          <w:rFonts w:ascii="Arial" w:eastAsia="Times New Roman" w:hAnsi="Arial" w:cs="Arial"/>
          <w:color w:val="000000"/>
          <w:sz w:val="20"/>
          <w:szCs w:val="20"/>
          <w:lang w:eastAsia="en-GB"/>
        </w:rPr>
      </w:pPr>
      <w:r>
        <w:rPr>
          <w:noProof/>
        </w:rPr>
        <w:drawing>
          <wp:inline distT="0" distB="0" distL="0" distR="0" wp14:anchorId="09558419" wp14:editId="02D89A2C">
            <wp:extent cx="5731510" cy="31089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108960"/>
                    </a:xfrm>
                    <a:prstGeom prst="rect">
                      <a:avLst/>
                    </a:prstGeom>
                    <a:noFill/>
                    <a:ln>
                      <a:noFill/>
                    </a:ln>
                  </pic:spPr>
                </pic:pic>
              </a:graphicData>
            </a:graphic>
          </wp:inline>
        </w:drawing>
      </w:r>
    </w:p>
    <w:p w14:paraId="198FB81C" w14:textId="77777777" w:rsidR="00884471" w:rsidRPr="00E47E9F" w:rsidRDefault="00884471" w:rsidP="00884471">
      <w:pPr>
        <w:spacing w:after="0" w:line="240" w:lineRule="auto"/>
        <w:rPr>
          <w:rFonts w:ascii="Arial" w:eastAsia="Times New Roman" w:hAnsi="Arial" w:cs="Arial"/>
          <w:color w:val="000000"/>
          <w:sz w:val="20"/>
          <w:szCs w:val="20"/>
          <w:lang w:eastAsia="en-GB"/>
        </w:rPr>
      </w:pPr>
      <w:r w:rsidRPr="00E47E9F">
        <w:rPr>
          <w:rFonts w:ascii="Arial" w:eastAsia="Times New Roman" w:hAnsi="Arial" w:cs="Arial"/>
          <w:color w:val="000000"/>
          <w:sz w:val="20"/>
          <w:szCs w:val="20"/>
          <w:lang w:eastAsia="en-GB"/>
        </w:rPr>
        <w:t xml:space="preserve">Sustainability of services is key and it is important the service results in more social capital and community resilience to enable an exit strategy. </w:t>
      </w:r>
    </w:p>
    <w:p w14:paraId="3996C331" w14:textId="77777777" w:rsidR="00FD05BC" w:rsidRPr="00E47E9F" w:rsidRDefault="00FD05BC" w:rsidP="00884471">
      <w:pPr>
        <w:pStyle w:val="Heading2"/>
        <w:rPr>
          <w:rFonts w:ascii="Arial" w:eastAsia="Times New Roman" w:hAnsi="Arial" w:cs="Arial"/>
          <w:sz w:val="20"/>
          <w:szCs w:val="20"/>
          <w:lang w:eastAsia="en-GB"/>
        </w:rPr>
      </w:pPr>
    </w:p>
    <w:p w14:paraId="67CB1168" w14:textId="77777777" w:rsidR="00884471" w:rsidRPr="00E47E9F" w:rsidRDefault="00884471" w:rsidP="00884471">
      <w:pPr>
        <w:pStyle w:val="Heading2"/>
        <w:rPr>
          <w:rFonts w:ascii="Arial" w:eastAsia="Times New Roman" w:hAnsi="Arial" w:cs="Arial"/>
          <w:sz w:val="20"/>
          <w:szCs w:val="20"/>
          <w:lang w:eastAsia="en-GB"/>
        </w:rPr>
      </w:pPr>
      <w:r w:rsidRPr="00E47E9F">
        <w:rPr>
          <w:rFonts w:ascii="Arial" w:eastAsia="Times New Roman" w:hAnsi="Arial" w:cs="Arial"/>
          <w:sz w:val="20"/>
          <w:szCs w:val="20"/>
          <w:lang w:eastAsia="en-GB"/>
        </w:rPr>
        <w:t>Geographical location(s) of the initiative</w:t>
      </w:r>
    </w:p>
    <w:p w14:paraId="74679E1E" w14:textId="2B4DE927" w:rsidR="00884471" w:rsidRPr="00E47E9F" w:rsidRDefault="007A5CBB" w:rsidP="00884471">
      <w:pPr>
        <w:rPr>
          <w:rFonts w:ascii="Arial" w:hAnsi="Arial" w:cs="Arial"/>
          <w:sz w:val="20"/>
          <w:szCs w:val="20"/>
          <w:lang w:eastAsia="en-GB"/>
        </w:rPr>
      </w:pPr>
      <w:r>
        <w:rPr>
          <w:rFonts w:ascii="Arial" w:hAnsi="Arial" w:cs="Arial"/>
          <w:sz w:val="20"/>
          <w:szCs w:val="20"/>
          <w:lang w:eastAsia="en-GB"/>
        </w:rPr>
        <w:br/>
      </w:r>
      <w:r w:rsidR="00884471" w:rsidRPr="00E47E9F">
        <w:rPr>
          <w:rFonts w:ascii="Arial" w:hAnsi="Arial" w:cs="Arial"/>
          <w:sz w:val="20"/>
          <w:szCs w:val="20"/>
          <w:lang w:eastAsia="en-GB"/>
        </w:rPr>
        <w:t xml:space="preserve">The programme will target </w:t>
      </w:r>
      <w:r w:rsidR="00824AF5">
        <w:rPr>
          <w:rFonts w:ascii="Arial" w:hAnsi="Arial" w:cs="Arial"/>
          <w:sz w:val="20"/>
          <w:szCs w:val="20"/>
          <w:lang w:eastAsia="en-GB"/>
        </w:rPr>
        <w:t>communities</w:t>
      </w:r>
      <w:r w:rsidR="00884471" w:rsidRPr="00E47E9F">
        <w:rPr>
          <w:rFonts w:ascii="Arial" w:hAnsi="Arial" w:cs="Arial"/>
          <w:sz w:val="20"/>
          <w:szCs w:val="20"/>
          <w:lang w:eastAsia="en-GB"/>
        </w:rPr>
        <w:t xml:space="preserve"> most vulnerable to health inequalities within Northamptonshire, including:</w:t>
      </w:r>
    </w:p>
    <w:p w14:paraId="4629CED9" w14:textId="26F3A3EA" w:rsidR="00884471" w:rsidRPr="00E47E9F" w:rsidRDefault="00884471" w:rsidP="00884471">
      <w:pPr>
        <w:pStyle w:val="ListParagraph"/>
        <w:numPr>
          <w:ilvl w:val="0"/>
          <w:numId w:val="3"/>
        </w:numPr>
        <w:rPr>
          <w:rFonts w:ascii="Arial" w:hAnsi="Arial" w:cs="Arial"/>
          <w:sz w:val="20"/>
          <w:szCs w:val="20"/>
          <w:lang w:eastAsia="en-GB"/>
        </w:rPr>
      </w:pPr>
      <w:r w:rsidRPr="00E47E9F">
        <w:rPr>
          <w:rFonts w:ascii="Arial" w:hAnsi="Arial" w:cs="Arial"/>
          <w:sz w:val="20"/>
          <w:szCs w:val="20"/>
          <w:lang w:eastAsia="en-GB"/>
        </w:rPr>
        <w:t>‘Inclusion health’ groups</w:t>
      </w:r>
      <w:r w:rsidR="00824AF5">
        <w:rPr>
          <w:rFonts w:ascii="Arial" w:hAnsi="Arial" w:cs="Arial"/>
          <w:sz w:val="20"/>
          <w:szCs w:val="20"/>
          <w:lang w:eastAsia="en-GB"/>
        </w:rPr>
        <w:t xml:space="preserve"> (including those experiencing </w:t>
      </w:r>
      <w:r w:rsidR="00824AF5" w:rsidRPr="00824AF5">
        <w:rPr>
          <w:rFonts w:ascii="Arial" w:hAnsi="Arial" w:cs="Arial"/>
          <w:sz w:val="20"/>
          <w:szCs w:val="20"/>
          <w:lang w:eastAsia="en-GB"/>
        </w:rPr>
        <w:t>homelessness, vulnerable migrants, Gypsy, Roma and Traveller communities, sex workers</w:t>
      </w:r>
      <w:r w:rsidR="00824AF5">
        <w:rPr>
          <w:rFonts w:ascii="Arial" w:hAnsi="Arial" w:cs="Arial"/>
          <w:sz w:val="20"/>
          <w:szCs w:val="20"/>
          <w:lang w:eastAsia="en-GB"/>
        </w:rPr>
        <w:t xml:space="preserve"> etc.)</w:t>
      </w:r>
    </w:p>
    <w:p w14:paraId="4CF12EAD" w14:textId="66F647B8" w:rsidR="00884471" w:rsidRPr="00E47E9F" w:rsidRDefault="00884471" w:rsidP="00884471">
      <w:pPr>
        <w:pStyle w:val="ListParagraph"/>
        <w:numPr>
          <w:ilvl w:val="0"/>
          <w:numId w:val="3"/>
        </w:numPr>
        <w:rPr>
          <w:rFonts w:ascii="Arial" w:hAnsi="Arial" w:cs="Arial"/>
          <w:sz w:val="20"/>
          <w:szCs w:val="20"/>
          <w:lang w:eastAsia="en-GB"/>
        </w:rPr>
      </w:pPr>
      <w:r w:rsidRPr="00E47E9F">
        <w:rPr>
          <w:rFonts w:ascii="Arial" w:hAnsi="Arial" w:cs="Arial"/>
          <w:sz w:val="20"/>
          <w:szCs w:val="20"/>
          <w:lang w:eastAsia="en-GB"/>
        </w:rPr>
        <w:t>Those who living in deprived areas within Kettering, Corby, Northampton</w:t>
      </w:r>
      <w:r w:rsidR="00F47347">
        <w:rPr>
          <w:rFonts w:ascii="Arial" w:hAnsi="Arial" w:cs="Arial"/>
          <w:sz w:val="20"/>
          <w:szCs w:val="20"/>
          <w:lang w:eastAsia="en-GB"/>
        </w:rPr>
        <w:t>, Daventry</w:t>
      </w:r>
      <w:r w:rsidRPr="00E47E9F">
        <w:rPr>
          <w:rFonts w:ascii="Arial" w:hAnsi="Arial" w:cs="Arial"/>
          <w:sz w:val="20"/>
          <w:szCs w:val="20"/>
          <w:lang w:eastAsia="en-GB"/>
        </w:rPr>
        <w:t xml:space="preserve"> and Wellingborough, focussing on the most deprived  areas.</w:t>
      </w:r>
    </w:p>
    <w:p w14:paraId="056CCCAC" w14:textId="77777777" w:rsidR="00884471" w:rsidRPr="00E47E9F" w:rsidRDefault="00884471" w:rsidP="00884471">
      <w:pPr>
        <w:pStyle w:val="Heading2"/>
        <w:rPr>
          <w:rFonts w:ascii="Arial" w:eastAsia="Times New Roman" w:hAnsi="Arial" w:cs="Arial"/>
          <w:sz w:val="20"/>
          <w:szCs w:val="20"/>
          <w:lang w:eastAsia="en-GB"/>
        </w:rPr>
      </w:pPr>
      <w:r w:rsidRPr="00E47E9F">
        <w:rPr>
          <w:rFonts w:ascii="Arial" w:eastAsia="Times New Roman" w:hAnsi="Arial" w:cs="Arial"/>
          <w:sz w:val="20"/>
          <w:szCs w:val="20"/>
          <w:lang w:eastAsia="en-GB"/>
        </w:rPr>
        <w:t>Status and timescale of the initiative, with key dates for delivery</w:t>
      </w:r>
    </w:p>
    <w:p w14:paraId="144B1FBA" w14:textId="112A53C9" w:rsidR="00DA4404" w:rsidRPr="00E47E9F" w:rsidRDefault="007A5CBB" w:rsidP="00DA440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r>
      <w:r w:rsidR="00DA4404" w:rsidRPr="00E47E9F">
        <w:rPr>
          <w:rFonts w:ascii="Arial" w:eastAsia="Times New Roman" w:hAnsi="Arial" w:cs="Arial"/>
          <w:color w:val="000000"/>
          <w:sz w:val="20"/>
          <w:szCs w:val="20"/>
          <w:lang w:eastAsia="en-GB"/>
        </w:rPr>
        <w:t>Phase 1:</w:t>
      </w:r>
      <w:r w:rsidR="006633BD" w:rsidRPr="00E47E9F">
        <w:rPr>
          <w:rFonts w:ascii="Arial" w:eastAsia="Times New Roman" w:hAnsi="Arial" w:cs="Arial"/>
          <w:color w:val="000000"/>
          <w:sz w:val="20"/>
          <w:szCs w:val="20"/>
          <w:lang w:eastAsia="en-GB"/>
        </w:rPr>
        <w:t xml:space="preserve"> </w:t>
      </w:r>
      <w:r w:rsidR="00F47347">
        <w:rPr>
          <w:rFonts w:ascii="Arial" w:eastAsia="Times New Roman" w:hAnsi="Arial" w:cs="Arial"/>
          <w:color w:val="000000"/>
          <w:sz w:val="20"/>
          <w:szCs w:val="20"/>
          <w:lang w:eastAsia="en-GB"/>
        </w:rPr>
        <w:t xml:space="preserve">April – </w:t>
      </w:r>
      <w:r w:rsidR="00BD3D3B">
        <w:rPr>
          <w:rFonts w:ascii="Arial" w:eastAsia="Times New Roman" w:hAnsi="Arial" w:cs="Arial"/>
          <w:color w:val="000000"/>
          <w:sz w:val="20"/>
          <w:szCs w:val="20"/>
          <w:lang w:eastAsia="en-GB"/>
        </w:rPr>
        <w:t>October</w:t>
      </w:r>
      <w:r w:rsidR="00F47347">
        <w:rPr>
          <w:rFonts w:ascii="Arial" w:eastAsia="Times New Roman" w:hAnsi="Arial" w:cs="Arial"/>
          <w:color w:val="000000"/>
          <w:sz w:val="20"/>
          <w:szCs w:val="20"/>
          <w:lang w:eastAsia="en-GB"/>
        </w:rPr>
        <w:t>.</w:t>
      </w:r>
      <w:r w:rsidR="006633BD" w:rsidRPr="00E47E9F">
        <w:rPr>
          <w:rFonts w:ascii="Arial" w:eastAsia="Times New Roman" w:hAnsi="Arial" w:cs="Arial"/>
          <w:color w:val="000000"/>
          <w:sz w:val="20"/>
          <w:szCs w:val="20"/>
          <w:lang w:eastAsia="en-GB"/>
        </w:rPr>
        <w:t xml:space="preserve"> E</w:t>
      </w:r>
      <w:r w:rsidR="00DA4404" w:rsidRPr="00E47E9F">
        <w:rPr>
          <w:rFonts w:ascii="Arial" w:eastAsia="Times New Roman" w:hAnsi="Arial" w:cs="Arial"/>
          <w:color w:val="000000"/>
          <w:sz w:val="20"/>
          <w:szCs w:val="20"/>
          <w:lang w:eastAsia="en-GB"/>
        </w:rPr>
        <w:t>ngagement with local communities to map assets, understand the local issues, and identify shared outcomes and to</w:t>
      </w:r>
      <w:r w:rsidR="001434F1" w:rsidRPr="00E47E9F">
        <w:rPr>
          <w:rFonts w:ascii="Arial" w:eastAsia="Times New Roman" w:hAnsi="Arial" w:cs="Arial"/>
          <w:color w:val="000000"/>
          <w:sz w:val="20"/>
          <w:szCs w:val="20"/>
          <w:lang w:eastAsia="en-GB"/>
        </w:rPr>
        <w:t xml:space="preserve"> start to</w:t>
      </w:r>
      <w:r w:rsidR="00DA4404" w:rsidRPr="00E47E9F">
        <w:rPr>
          <w:rFonts w:ascii="Arial" w:eastAsia="Times New Roman" w:hAnsi="Arial" w:cs="Arial"/>
          <w:color w:val="000000"/>
          <w:sz w:val="20"/>
          <w:szCs w:val="20"/>
          <w:lang w:eastAsia="en-GB"/>
        </w:rPr>
        <w:t xml:space="preserve"> coproduce solutions</w:t>
      </w:r>
      <w:r w:rsidR="00DA4404" w:rsidRPr="00E47E9F">
        <w:rPr>
          <w:rFonts w:ascii="Arial" w:eastAsia="Times New Roman" w:hAnsi="Arial" w:cs="Arial"/>
          <w:color w:val="000000"/>
          <w:sz w:val="20"/>
          <w:szCs w:val="20"/>
          <w:lang w:eastAsia="en-GB"/>
        </w:rPr>
        <w:br/>
      </w:r>
      <w:r w:rsidR="006633BD" w:rsidRPr="00E47E9F">
        <w:rPr>
          <w:rFonts w:ascii="Arial" w:eastAsia="Times New Roman" w:hAnsi="Arial" w:cs="Arial"/>
          <w:color w:val="000000"/>
          <w:sz w:val="20"/>
          <w:szCs w:val="20"/>
          <w:lang w:eastAsia="en-GB"/>
        </w:rPr>
        <w:t xml:space="preserve">Phase 2: </w:t>
      </w:r>
      <w:r w:rsidR="00F47347">
        <w:rPr>
          <w:rFonts w:ascii="Arial" w:eastAsia="Times New Roman" w:hAnsi="Arial" w:cs="Arial"/>
          <w:color w:val="000000"/>
          <w:sz w:val="20"/>
          <w:szCs w:val="20"/>
          <w:lang w:eastAsia="en-GB"/>
        </w:rPr>
        <w:t>October</w:t>
      </w:r>
      <w:r w:rsidR="006633BD" w:rsidRPr="00E47E9F">
        <w:rPr>
          <w:rFonts w:ascii="Arial" w:eastAsia="Times New Roman" w:hAnsi="Arial" w:cs="Arial"/>
          <w:color w:val="000000"/>
          <w:sz w:val="20"/>
          <w:szCs w:val="20"/>
          <w:lang w:eastAsia="en-GB"/>
        </w:rPr>
        <w:t xml:space="preserve"> 202</w:t>
      </w:r>
      <w:r w:rsidR="00F47347">
        <w:rPr>
          <w:rFonts w:ascii="Arial" w:eastAsia="Times New Roman" w:hAnsi="Arial" w:cs="Arial"/>
          <w:color w:val="000000"/>
          <w:sz w:val="20"/>
          <w:szCs w:val="20"/>
          <w:lang w:eastAsia="en-GB"/>
        </w:rPr>
        <w:t>2</w:t>
      </w:r>
      <w:r w:rsidR="006633BD" w:rsidRPr="00E47E9F">
        <w:rPr>
          <w:rFonts w:ascii="Arial" w:eastAsia="Times New Roman" w:hAnsi="Arial" w:cs="Arial"/>
          <w:color w:val="000000"/>
          <w:sz w:val="20"/>
          <w:szCs w:val="20"/>
          <w:lang w:eastAsia="en-GB"/>
        </w:rPr>
        <w:t xml:space="preserve"> – </w:t>
      </w:r>
      <w:r w:rsidR="00F47347">
        <w:rPr>
          <w:rFonts w:ascii="Arial" w:eastAsia="Times New Roman" w:hAnsi="Arial" w:cs="Arial"/>
          <w:color w:val="000000"/>
          <w:sz w:val="20"/>
          <w:szCs w:val="20"/>
          <w:lang w:eastAsia="en-GB"/>
        </w:rPr>
        <w:t>ongoing</w:t>
      </w:r>
      <w:r w:rsidR="006633BD" w:rsidRPr="00E47E9F">
        <w:rPr>
          <w:rFonts w:ascii="Arial" w:eastAsia="Times New Roman" w:hAnsi="Arial" w:cs="Arial"/>
          <w:color w:val="000000"/>
          <w:sz w:val="20"/>
          <w:szCs w:val="20"/>
          <w:lang w:eastAsia="en-GB"/>
        </w:rPr>
        <w:t xml:space="preserve"> development </w:t>
      </w:r>
      <w:r w:rsidR="00F47347">
        <w:rPr>
          <w:rFonts w:ascii="Arial" w:eastAsia="Times New Roman" w:hAnsi="Arial" w:cs="Arial"/>
          <w:color w:val="000000"/>
          <w:sz w:val="20"/>
          <w:szCs w:val="20"/>
          <w:lang w:eastAsia="en-GB"/>
        </w:rPr>
        <w:t xml:space="preserve">and delivery </w:t>
      </w:r>
      <w:r w:rsidR="006633BD" w:rsidRPr="00E47E9F">
        <w:rPr>
          <w:rFonts w:ascii="Arial" w:eastAsia="Times New Roman" w:hAnsi="Arial" w:cs="Arial"/>
          <w:color w:val="000000"/>
          <w:sz w:val="20"/>
          <w:szCs w:val="20"/>
          <w:lang w:eastAsia="en-GB"/>
        </w:rPr>
        <w:t>of projects/ interventions to address needs</w:t>
      </w:r>
      <w:r w:rsidR="00DA4404" w:rsidRPr="00E47E9F">
        <w:rPr>
          <w:rFonts w:ascii="Arial" w:eastAsia="Times New Roman" w:hAnsi="Arial" w:cs="Arial"/>
          <w:color w:val="000000"/>
          <w:sz w:val="20"/>
          <w:szCs w:val="20"/>
          <w:lang w:eastAsia="en-GB"/>
        </w:rPr>
        <w:t xml:space="preserve"> – co-produced and co-delivered with local communities.</w:t>
      </w:r>
      <w:r w:rsidR="006633BD" w:rsidRPr="00E47E9F">
        <w:rPr>
          <w:rFonts w:ascii="Arial" w:eastAsia="Times New Roman" w:hAnsi="Arial" w:cs="Arial"/>
          <w:color w:val="000000"/>
          <w:sz w:val="20"/>
          <w:szCs w:val="20"/>
          <w:lang w:eastAsia="en-GB"/>
        </w:rPr>
        <w:t xml:space="preserve"> This will be an ongoing process.</w:t>
      </w:r>
      <w:r w:rsidR="00DA4404" w:rsidRPr="00E47E9F">
        <w:rPr>
          <w:rFonts w:ascii="Arial" w:eastAsia="Times New Roman" w:hAnsi="Arial" w:cs="Arial"/>
          <w:color w:val="000000"/>
          <w:sz w:val="20"/>
          <w:szCs w:val="20"/>
          <w:lang w:eastAsia="en-GB"/>
        </w:rPr>
        <w:t xml:space="preserve"> </w:t>
      </w:r>
    </w:p>
    <w:p w14:paraId="210CE0D7" w14:textId="687BD6F1" w:rsidR="00DA4404" w:rsidRPr="00E47E9F" w:rsidRDefault="00DA4404" w:rsidP="006633BD">
      <w:pPr>
        <w:spacing w:after="0" w:line="240" w:lineRule="auto"/>
        <w:rPr>
          <w:rFonts w:ascii="Arial" w:eastAsia="Times New Roman" w:hAnsi="Arial" w:cs="Arial"/>
          <w:color w:val="000000"/>
          <w:sz w:val="20"/>
          <w:szCs w:val="20"/>
          <w:lang w:eastAsia="en-GB"/>
        </w:rPr>
      </w:pPr>
      <w:r w:rsidRPr="00E47E9F">
        <w:rPr>
          <w:rFonts w:ascii="Arial" w:eastAsia="Times New Roman" w:hAnsi="Arial" w:cs="Arial"/>
          <w:color w:val="000000"/>
          <w:sz w:val="20"/>
          <w:szCs w:val="20"/>
          <w:lang w:eastAsia="en-GB"/>
        </w:rPr>
        <w:lastRenderedPageBreak/>
        <w:t xml:space="preserve">Phase </w:t>
      </w:r>
      <w:r w:rsidR="00F47347">
        <w:rPr>
          <w:rFonts w:ascii="Arial" w:eastAsia="Times New Roman" w:hAnsi="Arial" w:cs="Arial"/>
          <w:color w:val="000000"/>
          <w:sz w:val="20"/>
          <w:szCs w:val="20"/>
          <w:lang w:eastAsia="en-GB"/>
        </w:rPr>
        <w:t>3</w:t>
      </w:r>
      <w:r w:rsidR="0096681D" w:rsidRPr="00E47E9F">
        <w:rPr>
          <w:rFonts w:ascii="Arial" w:eastAsia="Times New Roman" w:hAnsi="Arial" w:cs="Arial"/>
          <w:color w:val="000000"/>
          <w:sz w:val="20"/>
          <w:szCs w:val="20"/>
          <w:lang w:eastAsia="en-GB"/>
        </w:rPr>
        <w:t>:</w:t>
      </w:r>
      <w:r w:rsidR="00F47347">
        <w:rPr>
          <w:rFonts w:ascii="Arial" w:eastAsia="Times New Roman" w:hAnsi="Arial" w:cs="Arial"/>
          <w:color w:val="000000"/>
          <w:sz w:val="20"/>
          <w:szCs w:val="20"/>
          <w:lang w:eastAsia="en-GB"/>
        </w:rPr>
        <w:t xml:space="preserve"> 202</w:t>
      </w:r>
      <w:r w:rsidR="00970B11">
        <w:rPr>
          <w:rFonts w:ascii="Arial" w:eastAsia="Times New Roman" w:hAnsi="Arial" w:cs="Arial"/>
          <w:color w:val="000000"/>
          <w:sz w:val="20"/>
          <w:szCs w:val="20"/>
          <w:lang w:eastAsia="en-GB"/>
        </w:rPr>
        <w:t>3/4</w:t>
      </w:r>
      <w:r w:rsidR="0096681D" w:rsidRPr="00E47E9F">
        <w:rPr>
          <w:rFonts w:ascii="Arial" w:eastAsia="Times New Roman" w:hAnsi="Arial" w:cs="Arial"/>
          <w:color w:val="000000"/>
          <w:sz w:val="20"/>
          <w:szCs w:val="20"/>
          <w:lang w:eastAsia="en-GB"/>
        </w:rPr>
        <w:t xml:space="preserve"> E</w:t>
      </w:r>
      <w:r w:rsidRPr="00E47E9F">
        <w:rPr>
          <w:rFonts w:ascii="Arial" w:eastAsia="Times New Roman" w:hAnsi="Arial" w:cs="Arial"/>
          <w:color w:val="000000"/>
          <w:sz w:val="20"/>
          <w:szCs w:val="20"/>
          <w:lang w:eastAsia="en-GB"/>
        </w:rPr>
        <w:t>xit and sustainability</w:t>
      </w:r>
      <w:r w:rsidR="006633BD" w:rsidRPr="00E47E9F">
        <w:rPr>
          <w:rFonts w:ascii="Arial" w:eastAsia="Times New Roman" w:hAnsi="Arial" w:cs="Arial"/>
          <w:color w:val="000000"/>
          <w:sz w:val="20"/>
          <w:szCs w:val="20"/>
          <w:lang w:eastAsia="en-GB"/>
        </w:rPr>
        <w:t xml:space="preserve"> – community development workers will review their role in local areas to ensure that dependencies are not being created and put exit </w:t>
      </w:r>
      <w:r w:rsidR="0096681D" w:rsidRPr="00E47E9F">
        <w:rPr>
          <w:rFonts w:ascii="Arial" w:eastAsia="Times New Roman" w:hAnsi="Arial" w:cs="Arial"/>
          <w:color w:val="000000"/>
          <w:sz w:val="20"/>
          <w:szCs w:val="20"/>
          <w:lang w:eastAsia="en-GB"/>
        </w:rPr>
        <w:t>strategies in place with the view to exit after</w:t>
      </w:r>
      <w:r w:rsidR="006633BD" w:rsidRPr="00E47E9F">
        <w:rPr>
          <w:rFonts w:ascii="Arial" w:eastAsia="Times New Roman" w:hAnsi="Arial" w:cs="Arial"/>
          <w:color w:val="000000"/>
          <w:sz w:val="20"/>
          <w:szCs w:val="20"/>
          <w:lang w:eastAsia="en-GB"/>
        </w:rPr>
        <w:t xml:space="preserve"> around three or four years.</w:t>
      </w:r>
    </w:p>
    <w:p w14:paraId="061A496A" w14:textId="77777777" w:rsidR="0096681D" w:rsidRPr="00E47E9F" w:rsidRDefault="0096681D" w:rsidP="006633BD">
      <w:pPr>
        <w:spacing w:after="0" w:line="240" w:lineRule="auto"/>
        <w:rPr>
          <w:rFonts w:ascii="Arial" w:hAnsi="Arial" w:cs="Arial"/>
          <w:sz w:val="20"/>
          <w:szCs w:val="20"/>
          <w:lang w:eastAsia="en-GB"/>
        </w:rPr>
      </w:pPr>
    </w:p>
    <w:p w14:paraId="397F088D" w14:textId="77777777" w:rsidR="00884471" w:rsidRPr="00E47E9F" w:rsidRDefault="00884471" w:rsidP="00884471">
      <w:pPr>
        <w:pStyle w:val="Heading2"/>
        <w:rPr>
          <w:rFonts w:ascii="Arial" w:eastAsia="Times New Roman" w:hAnsi="Arial" w:cs="Arial"/>
          <w:sz w:val="20"/>
          <w:szCs w:val="20"/>
          <w:lang w:eastAsia="en-GB"/>
        </w:rPr>
      </w:pPr>
      <w:r w:rsidRPr="00E47E9F">
        <w:rPr>
          <w:rFonts w:ascii="Arial" w:eastAsia="Times New Roman" w:hAnsi="Arial" w:cs="Arial"/>
          <w:sz w:val="20"/>
          <w:szCs w:val="20"/>
          <w:lang w:eastAsia="en-GB"/>
        </w:rPr>
        <w:t>The anticipated impacts on population health, on health inequalities and any wider impacts.</w:t>
      </w:r>
    </w:p>
    <w:p w14:paraId="5977E708" w14:textId="51A431BC" w:rsidR="0096681D" w:rsidRPr="00E47E9F" w:rsidRDefault="007A5CBB" w:rsidP="0096681D">
      <w:pPr>
        <w:rPr>
          <w:rFonts w:ascii="Arial" w:hAnsi="Arial" w:cs="Arial"/>
          <w:color w:val="0B0C0C"/>
          <w:sz w:val="20"/>
          <w:szCs w:val="20"/>
          <w:lang w:val="en"/>
        </w:rPr>
      </w:pPr>
      <w:r>
        <w:rPr>
          <w:rFonts w:ascii="Arial" w:hAnsi="Arial" w:cs="Arial"/>
          <w:color w:val="0B0C0C"/>
          <w:sz w:val="20"/>
          <w:szCs w:val="20"/>
          <w:lang w:val="en"/>
        </w:rPr>
        <w:br/>
      </w:r>
      <w:r w:rsidR="009C1256" w:rsidRPr="00E47E9F">
        <w:rPr>
          <w:rFonts w:ascii="Arial" w:hAnsi="Arial" w:cs="Arial"/>
          <w:color w:val="0B0C0C"/>
          <w:sz w:val="20"/>
          <w:szCs w:val="20"/>
          <w:lang w:val="en"/>
        </w:rPr>
        <w:t>The overarching outcomes expected are:</w:t>
      </w:r>
    </w:p>
    <w:p w14:paraId="67E707A1" w14:textId="77777777" w:rsidR="0096681D" w:rsidRPr="00E47E9F" w:rsidRDefault="0096681D" w:rsidP="0096681D">
      <w:pPr>
        <w:numPr>
          <w:ilvl w:val="0"/>
          <w:numId w:val="2"/>
        </w:numPr>
        <w:spacing w:before="100" w:beforeAutospacing="1" w:after="100" w:afterAutospacing="1" w:line="240" w:lineRule="auto"/>
        <w:rPr>
          <w:rFonts w:ascii="Arial" w:eastAsia="Times New Roman" w:hAnsi="Arial" w:cs="Arial"/>
          <w:sz w:val="20"/>
          <w:szCs w:val="20"/>
          <w:lang w:val="en" w:eastAsia="en-GB"/>
        </w:rPr>
      </w:pPr>
      <w:r w:rsidRPr="00E47E9F">
        <w:rPr>
          <w:rFonts w:ascii="Arial" w:eastAsia="Times New Roman" w:hAnsi="Arial" w:cs="Arial"/>
          <w:sz w:val="20"/>
          <w:szCs w:val="20"/>
          <w:lang w:val="en" w:eastAsia="en-GB"/>
        </w:rPr>
        <w:t xml:space="preserve">Improved </w:t>
      </w:r>
      <w:r w:rsidR="009C1256" w:rsidRPr="00E47E9F">
        <w:rPr>
          <w:rFonts w:ascii="Arial" w:eastAsia="Times New Roman" w:hAnsi="Arial" w:cs="Arial"/>
          <w:sz w:val="20"/>
          <w:szCs w:val="20"/>
          <w:lang w:val="en" w:eastAsia="en-GB"/>
        </w:rPr>
        <w:t xml:space="preserve">individual and community </w:t>
      </w:r>
      <w:r w:rsidRPr="00E47E9F">
        <w:rPr>
          <w:rFonts w:ascii="Arial" w:eastAsia="Times New Roman" w:hAnsi="Arial" w:cs="Arial"/>
          <w:sz w:val="20"/>
          <w:szCs w:val="20"/>
          <w:lang w:val="en" w:eastAsia="en-GB"/>
        </w:rPr>
        <w:t>wellbeing</w:t>
      </w:r>
    </w:p>
    <w:p w14:paraId="251C90A5" w14:textId="3AB281FF" w:rsidR="0096681D" w:rsidRDefault="0096681D" w:rsidP="0096681D">
      <w:pPr>
        <w:numPr>
          <w:ilvl w:val="0"/>
          <w:numId w:val="2"/>
        </w:numPr>
        <w:spacing w:before="100" w:beforeAutospacing="1" w:after="100" w:afterAutospacing="1" w:line="240" w:lineRule="auto"/>
        <w:rPr>
          <w:rFonts w:ascii="Arial" w:eastAsia="Times New Roman" w:hAnsi="Arial" w:cs="Arial"/>
          <w:sz w:val="20"/>
          <w:szCs w:val="20"/>
          <w:lang w:val="en" w:eastAsia="en-GB"/>
        </w:rPr>
      </w:pPr>
      <w:r w:rsidRPr="00E47E9F">
        <w:rPr>
          <w:rFonts w:ascii="Arial" w:eastAsia="Times New Roman" w:hAnsi="Arial" w:cs="Arial"/>
          <w:sz w:val="20"/>
          <w:szCs w:val="20"/>
          <w:lang w:val="en" w:eastAsia="en-GB"/>
        </w:rPr>
        <w:t>Increased social connections</w:t>
      </w:r>
    </w:p>
    <w:p w14:paraId="6D31E994" w14:textId="3FEAA657" w:rsidR="00BD3D3B" w:rsidRDefault="00BD3D3B" w:rsidP="0096681D">
      <w:pPr>
        <w:numPr>
          <w:ilvl w:val="0"/>
          <w:numId w:val="2"/>
        </w:numPr>
        <w:spacing w:before="100" w:beforeAutospacing="1" w:after="100" w:afterAutospacing="1" w:line="240" w:lineRule="auto"/>
        <w:rPr>
          <w:rFonts w:ascii="Arial" w:eastAsia="Times New Roman" w:hAnsi="Arial" w:cs="Arial"/>
          <w:sz w:val="20"/>
          <w:szCs w:val="20"/>
          <w:lang w:val="en" w:eastAsia="en-GB"/>
        </w:rPr>
      </w:pPr>
      <w:r>
        <w:rPr>
          <w:rFonts w:ascii="Arial" w:eastAsia="Times New Roman" w:hAnsi="Arial" w:cs="Arial"/>
          <w:sz w:val="20"/>
          <w:szCs w:val="20"/>
          <w:lang w:val="en" w:eastAsia="en-GB"/>
        </w:rPr>
        <w:t>Improved community resilience</w:t>
      </w:r>
    </w:p>
    <w:p w14:paraId="27FC4048" w14:textId="6A30542F" w:rsidR="00BD3D3B" w:rsidRPr="00E47E9F" w:rsidRDefault="00BD3D3B" w:rsidP="0096681D">
      <w:pPr>
        <w:numPr>
          <w:ilvl w:val="0"/>
          <w:numId w:val="2"/>
        </w:numPr>
        <w:spacing w:before="100" w:beforeAutospacing="1" w:after="100" w:afterAutospacing="1" w:line="240" w:lineRule="auto"/>
        <w:rPr>
          <w:rFonts w:ascii="Arial" w:eastAsia="Times New Roman" w:hAnsi="Arial" w:cs="Arial"/>
          <w:sz w:val="20"/>
          <w:szCs w:val="20"/>
          <w:lang w:val="en" w:eastAsia="en-GB"/>
        </w:rPr>
      </w:pPr>
      <w:r>
        <w:rPr>
          <w:rFonts w:ascii="Arial" w:eastAsia="Times New Roman" w:hAnsi="Arial" w:cs="Arial"/>
          <w:sz w:val="20"/>
          <w:szCs w:val="20"/>
          <w:lang w:val="en" w:eastAsia="en-GB"/>
        </w:rPr>
        <w:t>Reduced health inequalities</w:t>
      </w:r>
    </w:p>
    <w:p w14:paraId="53E5C5A9" w14:textId="4A7E969C" w:rsidR="009C1256" w:rsidRPr="00E47E9F" w:rsidRDefault="007A5CBB" w:rsidP="0096681D">
      <w:pPr>
        <w:rPr>
          <w:rFonts w:ascii="Arial" w:hAnsi="Arial" w:cs="Arial"/>
          <w:sz w:val="20"/>
          <w:szCs w:val="20"/>
          <w:lang w:val="en"/>
        </w:rPr>
      </w:pPr>
      <w:r>
        <w:rPr>
          <w:rFonts w:ascii="Arial" w:hAnsi="Arial" w:cs="Arial"/>
          <w:sz w:val="20"/>
          <w:szCs w:val="20"/>
          <w:lang w:val="en"/>
        </w:rPr>
        <w:t>Improving social connections and networks alone can be protective and</w:t>
      </w:r>
      <w:r w:rsidR="0096681D" w:rsidRPr="00E47E9F">
        <w:rPr>
          <w:rFonts w:ascii="Arial" w:hAnsi="Arial" w:cs="Arial"/>
          <w:sz w:val="20"/>
          <w:szCs w:val="20"/>
          <w:lang w:val="en"/>
        </w:rPr>
        <w:t xml:space="preserve"> help buffer against risk factors like smoking, obesity, and drug and alcohol use</w:t>
      </w:r>
      <w:r w:rsidR="0096681D" w:rsidRPr="00E47E9F">
        <w:rPr>
          <w:rStyle w:val="EndnoteReference"/>
          <w:rFonts w:ascii="Arial" w:hAnsi="Arial" w:cs="Arial"/>
          <w:sz w:val="20"/>
          <w:szCs w:val="20"/>
          <w:lang w:val="en"/>
        </w:rPr>
        <w:endnoteReference w:id="1"/>
      </w:r>
      <w:r w:rsidR="001434F1" w:rsidRPr="00E47E9F">
        <w:rPr>
          <w:rFonts w:ascii="Arial" w:hAnsi="Arial" w:cs="Arial"/>
          <w:sz w:val="20"/>
          <w:szCs w:val="20"/>
          <w:lang w:val="en"/>
        </w:rPr>
        <w:t xml:space="preserve"> as well as</w:t>
      </w:r>
      <w:r w:rsidR="00824AF5">
        <w:rPr>
          <w:rFonts w:ascii="Arial" w:hAnsi="Arial" w:cs="Arial"/>
          <w:sz w:val="20"/>
          <w:szCs w:val="20"/>
          <w:lang w:val="en"/>
        </w:rPr>
        <w:t xml:space="preserve"> psychological stressors</w:t>
      </w:r>
      <w:r w:rsidR="001434F1" w:rsidRPr="00E47E9F">
        <w:rPr>
          <w:rFonts w:ascii="Arial" w:hAnsi="Arial" w:cs="Arial"/>
          <w:sz w:val="20"/>
          <w:szCs w:val="20"/>
          <w:lang w:val="en"/>
        </w:rPr>
        <w:t xml:space="preserve">. </w:t>
      </w:r>
      <w:r>
        <w:rPr>
          <w:rFonts w:ascii="Arial" w:hAnsi="Arial" w:cs="Arial"/>
          <w:sz w:val="20"/>
          <w:szCs w:val="20"/>
          <w:lang w:val="en"/>
        </w:rPr>
        <w:t xml:space="preserve">An additional benefit of this approach is that healthy lifestyle services will be </w:t>
      </w:r>
      <w:r w:rsidR="001434F1" w:rsidRPr="00E47E9F">
        <w:rPr>
          <w:rFonts w:ascii="Arial" w:hAnsi="Arial" w:cs="Arial"/>
          <w:sz w:val="20"/>
          <w:szCs w:val="20"/>
          <w:lang w:val="en"/>
        </w:rPr>
        <w:t>developed and led by the commu</w:t>
      </w:r>
      <w:r w:rsidR="00675B64">
        <w:rPr>
          <w:rFonts w:ascii="Arial" w:hAnsi="Arial" w:cs="Arial"/>
          <w:sz w:val="20"/>
          <w:szCs w:val="20"/>
          <w:lang w:val="en"/>
        </w:rPr>
        <w:t>nity</w:t>
      </w:r>
      <w:r w:rsidR="00BD3D3B">
        <w:rPr>
          <w:rFonts w:ascii="Arial" w:hAnsi="Arial" w:cs="Arial"/>
          <w:sz w:val="20"/>
          <w:szCs w:val="20"/>
          <w:lang w:val="en"/>
        </w:rPr>
        <w:t>, and</w:t>
      </w:r>
      <w:r w:rsidR="00675B64">
        <w:rPr>
          <w:rFonts w:ascii="Arial" w:hAnsi="Arial" w:cs="Arial"/>
          <w:sz w:val="20"/>
          <w:szCs w:val="20"/>
          <w:lang w:val="en"/>
        </w:rPr>
        <w:t xml:space="preserve"> will result in</w:t>
      </w:r>
      <w:r w:rsidR="001434F1" w:rsidRPr="00E47E9F">
        <w:rPr>
          <w:rFonts w:ascii="Arial" w:hAnsi="Arial" w:cs="Arial"/>
          <w:sz w:val="20"/>
          <w:szCs w:val="20"/>
          <w:lang w:val="en"/>
        </w:rPr>
        <w:t xml:space="preserve"> more appropriate services to meet local needs</w:t>
      </w:r>
      <w:r w:rsidR="00824AF5">
        <w:rPr>
          <w:rFonts w:ascii="Arial" w:hAnsi="Arial" w:cs="Arial"/>
          <w:sz w:val="20"/>
          <w:szCs w:val="20"/>
          <w:lang w:val="en"/>
        </w:rPr>
        <w:t>. T</w:t>
      </w:r>
      <w:r w:rsidR="001434F1" w:rsidRPr="00E47E9F">
        <w:rPr>
          <w:rFonts w:ascii="Arial" w:hAnsi="Arial" w:cs="Arial"/>
          <w:sz w:val="20"/>
          <w:szCs w:val="20"/>
          <w:lang w:val="en"/>
        </w:rPr>
        <w:t>herefore</w:t>
      </w:r>
      <w:r w:rsidR="00FD05BC" w:rsidRPr="00E47E9F">
        <w:rPr>
          <w:rFonts w:ascii="Arial" w:hAnsi="Arial" w:cs="Arial"/>
          <w:sz w:val="20"/>
          <w:szCs w:val="20"/>
          <w:lang w:val="en"/>
        </w:rPr>
        <w:t>,</w:t>
      </w:r>
      <w:r w:rsidR="001434F1" w:rsidRPr="00E47E9F">
        <w:rPr>
          <w:rFonts w:ascii="Arial" w:hAnsi="Arial" w:cs="Arial"/>
          <w:sz w:val="20"/>
          <w:szCs w:val="20"/>
          <w:lang w:val="en"/>
        </w:rPr>
        <w:t xml:space="preserve"> we expect that the </w:t>
      </w:r>
      <w:proofErr w:type="spellStart"/>
      <w:r w:rsidR="001434F1" w:rsidRPr="00E47E9F">
        <w:rPr>
          <w:rFonts w:ascii="Arial" w:hAnsi="Arial" w:cs="Arial"/>
          <w:sz w:val="20"/>
          <w:szCs w:val="20"/>
          <w:lang w:val="en"/>
        </w:rPr>
        <w:t>programme</w:t>
      </w:r>
      <w:proofErr w:type="spellEnd"/>
      <w:r w:rsidR="001434F1" w:rsidRPr="00E47E9F">
        <w:rPr>
          <w:rFonts w:ascii="Arial" w:hAnsi="Arial" w:cs="Arial"/>
          <w:sz w:val="20"/>
          <w:szCs w:val="20"/>
          <w:lang w:val="en"/>
        </w:rPr>
        <w:t xml:space="preserve"> will lead to</w:t>
      </w:r>
      <w:r w:rsidR="00E47E9F" w:rsidRPr="00E47E9F">
        <w:rPr>
          <w:rFonts w:ascii="Arial" w:hAnsi="Arial" w:cs="Arial"/>
          <w:sz w:val="20"/>
          <w:szCs w:val="20"/>
          <w:lang w:val="en"/>
        </w:rPr>
        <w:t xml:space="preserve"> </w:t>
      </w:r>
      <w:r w:rsidR="00824AF5">
        <w:rPr>
          <w:rFonts w:ascii="Arial" w:hAnsi="Arial" w:cs="Arial"/>
          <w:sz w:val="20"/>
          <w:szCs w:val="20"/>
          <w:lang w:val="en"/>
        </w:rPr>
        <w:t>improvements in physical activity, diet and other lifestyle risk factors</w:t>
      </w:r>
      <w:r>
        <w:rPr>
          <w:rFonts w:ascii="Arial" w:hAnsi="Arial" w:cs="Arial"/>
          <w:sz w:val="20"/>
          <w:szCs w:val="20"/>
          <w:lang w:val="en"/>
        </w:rPr>
        <w:t>.</w:t>
      </w:r>
      <w:r w:rsidR="00824AF5">
        <w:rPr>
          <w:rFonts w:ascii="Arial" w:hAnsi="Arial" w:cs="Arial"/>
          <w:sz w:val="20"/>
          <w:szCs w:val="20"/>
          <w:lang w:val="en"/>
        </w:rPr>
        <w:t xml:space="preserve"> </w:t>
      </w:r>
      <w:r w:rsidR="009C1256" w:rsidRPr="00E47E9F">
        <w:rPr>
          <w:rFonts w:ascii="Arial" w:hAnsi="Arial" w:cs="Arial"/>
          <w:sz w:val="20"/>
          <w:szCs w:val="20"/>
          <w:lang w:val="en"/>
        </w:rPr>
        <w:t xml:space="preserve">Due to the nature of the </w:t>
      </w:r>
      <w:proofErr w:type="spellStart"/>
      <w:r w:rsidR="009C1256" w:rsidRPr="00E47E9F">
        <w:rPr>
          <w:rFonts w:ascii="Arial" w:hAnsi="Arial" w:cs="Arial"/>
          <w:sz w:val="20"/>
          <w:szCs w:val="20"/>
          <w:lang w:val="en"/>
        </w:rPr>
        <w:t>programme</w:t>
      </w:r>
      <w:proofErr w:type="spellEnd"/>
      <w:r w:rsidR="009C1256" w:rsidRPr="00E47E9F">
        <w:rPr>
          <w:rFonts w:ascii="Arial" w:hAnsi="Arial" w:cs="Arial"/>
          <w:sz w:val="20"/>
          <w:szCs w:val="20"/>
          <w:lang w:val="en"/>
        </w:rPr>
        <w:t xml:space="preserve"> </w:t>
      </w:r>
      <w:r w:rsidR="001434F1" w:rsidRPr="00E47E9F">
        <w:rPr>
          <w:rFonts w:ascii="Arial" w:hAnsi="Arial" w:cs="Arial"/>
          <w:sz w:val="20"/>
          <w:szCs w:val="20"/>
          <w:lang w:val="en"/>
        </w:rPr>
        <w:t>targeting</w:t>
      </w:r>
      <w:r w:rsidR="009C1256" w:rsidRPr="00E47E9F">
        <w:rPr>
          <w:rFonts w:ascii="Arial" w:hAnsi="Arial" w:cs="Arial"/>
          <w:sz w:val="20"/>
          <w:szCs w:val="20"/>
          <w:lang w:val="en"/>
        </w:rPr>
        <w:t xml:space="preserve"> those most vulnerable to health inequalities, we expect that these outcomes will reduce health inequalities</w:t>
      </w:r>
      <w:r w:rsidR="001434F1" w:rsidRPr="00E47E9F">
        <w:rPr>
          <w:rFonts w:ascii="Arial" w:hAnsi="Arial" w:cs="Arial"/>
          <w:sz w:val="20"/>
          <w:szCs w:val="20"/>
          <w:lang w:val="en"/>
        </w:rPr>
        <w:t xml:space="preserve"> in those groups</w:t>
      </w:r>
      <w:r w:rsidR="00E47E9F">
        <w:rPr>
          <w:rFonts w:ascii="Arial" w:hAnsi="Arial" w:cs="Arial"/>
          <w:sz w:val="20"/>
          <w:szCs w:val="20"/>
          <w:lang w:val="en"/>
        </w:rPr>
        <w:t xml:space="preserve"> and ultimately result in an increase in life expectancy and healthy life years for the target groups.</w:t>
      </w:r>
    </w:p>
    <w:p w14:paraId="30DCB551" w14:textId="77777777" w:rsidR="009F1635" w:rsidRPr="00E47E9F" w:rsidRDefault="009F1635" w:rsidP="009F1635">
      <w:pPr>
        <w:pStyle w:val="Heading2"/>
        <w:rPr>
          <w:rFonts w:ascii="Arial" w:eastAsia="Times New Roman" w:hAnsi="Arial" w:cs="Arial"/>
          <w:sz w:val="20"/>
          <w:szCs w:val="20"/>
          <w:lang w:eastAsia="en-GB"/>
        </w:rPr>
      </w:pPr>
      <w:r>
        <w:rPr>
          <w:rFonts w:ascii="Arial" w:eastAsia="Times New Roman" w:hAnsi="Arial" w:cs="Arial"/>
          <w:sz w:val="20"/>
          <w:szCs w:val="20"/>
          <w:lang w:eastAsia="en-GB"/>
        </w:rPr>
        <w:t>Evaluation</w:t>
      </w:r>
    </w:p>
    <w:p w14:paraId="274775B0" w14:textId="334272F2" w:rsidR="00513D2E" w:rsidRDefault="007A5CBB" w:rsidP="009F1635">
      <w:pPr>
        <w:rPr>
          <w:rFonts w:ascii="Arial" w:hAnsi="Arial" w:cs="Arial"/>
          <w:sz w:val="20"/>
          <w:szCs w:val="20"/>
          <w:lang w:eastAsia="en-GB"/>
        </w:rPr>
      </w:pPr>
      <w:r>
        <w:rPr>
          <w:rFonts w:ascii="Arial" w:hAnsi="Arial" w:cs="Arial"/>
          <w:sz w:val="20"/>
          <w:szCs w:val="20"/>
          <w:lang w:eastAsia="en-GB"/>
        </w:rPr>
        <w:br/>
      </w:r>
      <w:r w:rsidR="009F1635" w:rsidRPr="00E47E9F">
        <w:rPr>
          <w:rFonts w:ascii="Arial" w:hAnsi="Arial" w:cs="Arial"/>
          <w:sz w:val="20"/>
          <w:szCs w:val="20"/>
          <w:lang w:eastAsia="en-GB"/>
        </w:rPr>
        <w:t xml:space="preserve">The </w:t>
      </w:r>
      <w:r>
        <w:rPr>
          <w:rFonts w:ascii="Arial" w:hAnsi="Arial" w:cs="Arial"/>
          <w:sz w:val="20"/>
          <w:szCs w:val="20"/>
          <w:lang w:eastAsia="en-GB"/>
        </w:rPr>
        <w:t>p</w:t>
      </w:r>
      <w:r w:rsidR="009F1635" w:rsidRPr="00E47E9F">
        <w:rPr>
          <w:rFonts w:ascii="Arial" w:hAnsi="Arial" w:cs="Arial"/>
          <w:sz w:val="20"/>
          <w:szCs w:val="20"/>
          <w:lang w:eastAsia="en-GB"/>
        </w:rPr>
        <w:t>rogramme board h</w:t>
      </w:r>
      <w:r>
        <w:rPr>
          <w:rFonts w:ascii="Arial" w:hAnsi="Arial" w:cs="Arial"/>
          <w:sz w:val="20"/>
          <w:szCs w:val="20"/>
          <w:lang w:eastAsia="en-GB"/>
        </w:rPr>
        <w:t>as agreed a</w:t>
      </w:r>
      <w:r w:rsidR="009F1635" w:rsidRPr="00E47E9F">
        <w:rPr>
          <w:rFonts w:ascii="Arial" w:hAnsi="Arial" w:cs="Arial"/>
          <w:sz w:val="20"/>
          <w:szCs w:val="20"/>
          <w:lang w:eastAsia="en-GB"/>
        </w:rPr>
        <w:t xml:space="preserve"> </w:t>
      </w:r>
      <w:r>
        <w:rPr>
          <w:rFonts w:ascii="Arial" w:hAnsi="Arial" w:cs="Arial"/>
          <w:sz w:val="20"/>
          <w:szCs w:val="20"/>
          <w:lang w:eastAsia="en-GB"/>
        </w:rPr>
        <w:t>‘</w:t>
      </w:r>
      <w:r w:rsidR="009F1635" w:rsidRPr="00E47E9F">
        <w:rPr>
          <w:rFonts w:ascii="Arial" w:hAnsi="Arial" w:cs="Arial"/>
          <w:sz w:val="20"/>
          <w:szCs w:val="20"/>
          <w:lang w:eastAsia="en-GB"/>
        </w:rPr>
        <w:t>theory of change</w:t>
      </w:r>
      <w:r>
        <w:rPr>
          <w:rFonts w:ascii="Arial" w:hAnsi="Arial" w:cs="Arial"/>
          <w:sz w:val="20"/>
          <w:szCs w:val="20"/>
          <w:lang w:eastAsia="en-GB"/>
        </w:rPr>
        <w:t>’ approach to evaluate this</w:t>
      </w:r>
      <w:r w:rsidR="00FB423F">
        <w:rPr>
          <w:rFonts w:ascii="Arial" w:hAnsi="Arial" w:cs="Arial"/>
          <w:sz w:val="20"/>
          <w:szCs w:val="20"/>
          <w:lang w:eastAsia="en-GB"/>
        </w:rPr>
        <w:t xml:space="preserve"> community-based</w:t>
      </w:r>
      <w:r>
        <w:rPr>
          <w:rFonts w:ascii="Arial" w:hAnsi="Arial" w:cs="Arial"/>
          <w:sz w:val="20"/>
          <w:szCs w:val="20"/>
          <w:lang w:eastAsia="en-GB"/>
        </w:rPr>
        <w:t xml:space="preserve"> initiativ</w:t>
      </w:r>
      <w:r w:rsidR="00FB423F">
        <w:rPr>
          <w:rFonts w:ascii="Arial" w:hAnsi="Arial" w:cs="Arial"/>
          <w:sz w:val="20"/>
          <w:szCs w:val="20"/>
          <w:lang w:eastAsia="en-GB"/>
        </w:rPr>
        <w:t xml:space="preserve">e. Using this theory framework, the intention is </w:t>
      </w:r>
      <w:r w:rsidR="009F1635" w:rsidRPr="00E47E9F">
        <w:rPr>
          <w:rFonts w:ascii="Arial" w:hAnsi="Arial" w:cs="Arial"/>
          <w:sz w:val="20"/>
          <w:szCs w:val="20"/>
          <w:lang w:eastAsia="en-GB"/>
        </w:rPr>
        <w:t>to conduct both a process and outcome evaluation</w:t>
      </w:r>
      <w:r w:rsidR="00513D2E">
        <w:rPr>
          <w:rFonts w:ascii="Arial" w:hAnsi="Arial" w:cs="Arial"/>
          <w:sz w:val="20"/>
          <w:szCs w:val="20"/>
          <w:lang w:eastAsia="en-GB"/>
        </w:rPr>
        <w:t xml:space="preserve"> in order </w:t>
      </w:r>
      <w:r w:rsidR="000C3287">
        <w:rPr>
          <w:rFonts w:ascii="Arial" w:hAnsi="Arial" w:cs="Arial"/>
          <w:sz w:val="20"/>
          <w:szCs w:val="20"/>
          <w:lang w:eastAsia="en-GB"/>
        </w:rPr>
        <w:t>to understand both the impacts on wellbeing for the focus communities and to understand how the programme has delivered impacts.</w:t>
      </w:r>
    </w:p>
    <w:p w14:paraId="03A0FD00" w14:textId="406C3E73" w:rsidR="009F1635" w:rsidRDefault="000C3287" w:rsidP="009F1635">
      <w:pPr>
        <w:rPr>
          <w:rFonts w:ascii="Arial" w:hAnsi="Arial" w:cs="Arial"/>
          <w:sz w:val="20"/>
          <w:szCs w:val="20"/>
          <w:lang w:eastAsia="en-GB"/>
        </w:rPr>
      </w:pPr>
      <w:r>
        <w:rPr>
          <w:rFonts w:ascii="Arial" w:hAnsi="Arial" w:cs="Arial"/>
          <w:sz w:val="20"/>
          <w:szCs w:val="20"/>
          <w:lang w:eastAsia="en-GB"/>
        </w:rPr>
        <w:t>Quantitative methods will be used to measure impacts on i</w:t>
      </w:r>
      <w:r w:rsidR="009F1635" w:rsidRPr="00E47E9F">
        <w:rPr>
          <w:rFonts w:ascii="Arial" w:hAnsi="Arial" w:cs="Arial"/>
          <w:sz w:val="20"/>
          <w:szCs w:val="20"/>
          <w:lang w:eastAsia="en-GB"/>
        </w:rPr>
        <w:t xml:space="preserve">ndividual wellbeing using a survey tool, such as the Happiness Pulse </w:t>
      </w:r>
      <w:r w:rsidR="00513D2E">
        <w:rPr>
          <w:rFonts w:ascii="Arial" w:hAnsi="Arial" w:cs="Arial"/>
          <w:sz w:val="20"/>
          <w:szCs w:val="20"/>
          <w:lang w:eastAsia="en-GB"/>
        </w:rPr>
        <w:t>(</w:t>
      </w:r>
      <w:r w:rsidR="009F1635" w:rsidRPr="00E47E9F">
        <w:rPr>
          <w:rFonts w:ascii="Arial" w:hAnsi="Arial" w:cs="Arial"/>
          <w:sz w:val="20"/>
          <w:szCs w:val="20"/>
          <w:lang w:eastAsia="en-GB"/>
        </w:rPr>
        <w:t>focussing on the impact of the grant funded direct interventions</w:t>
      </w:r>
      <w:r w:rsidR="00513D2E">
        <w:rPr>
          <w:rFonts w:ascii="Arial" w:hAnsi="Arial" w:cs="Arial"/>
          <w:sz w:val="20"/>
          <w:szCs w:val="20"/>
          <w:lang w:eastAsia="en-GB"/>
        </w:rPr>
        <w:t>)</w:t>
      </w:r>
      <w:r>
        <w:rPr>
          <w:rFonts w:ascii="Arial" w:hAnsi="Arial" w:cs="Arial"/>
          <w:sz w:val="20"/>
          <w:szCs w:val="20"/>
          <w:lang w:eastAsia="en-GB"/>
        </w:rPr>
        <w:t>. A</w:t>
      </w:r>
      <w:r w:rsidR="009F1635" w:rsidRPr="00E47E9F">
        <w:rPr>
          <w:rFonts w:ascii="Arial" w:hAnsi="Arial" w:cs="Arial"/>
          <w:sz w:val="20"/>
          <w:szCs w:val="20"/>
          <w:lang w:eastAsia="en-GB"/>
        </w:rPr>
        <w:t xml:space="preserve"> qualitative approach will be more appropriate for understanding the impacts on community level wellbeing which will result from the overall programme working in that area</w:t>
      </w:r>
      <w:r w:rsidR="009F1635">
        <w:rPr>
          <w:rFonts w:ascii="Arial" w:hAnsi="Arial" w:cs="Arial"/>
          <w:sz w:val="20"/>
          <w:szCs w:val="20"/>
          <w:lang w:eastAsia="en-GB"/>
        </w:rPr>
        <w:t xml:space="preserve">. </w:t>
      </w:r>
    </w:p>
    <w:p w14:paraId="787394AE" w14:textId="66928F6C" w:rsidR="00F47347" w:rsidRPr="00F47347" w:rsidRDefault="00613897" w:rsidP="00F47347">
      <w:pPr>
        <w:pStyle w:val="Heading1"/>
        <w:rPr>
          <w:rFonts w:ascii="Calibri" w:hAnsi="Calibri" w:cs="Calibri"/>
          <w:sz w:val="22"/>
          <w:szCs w:val="22"/>
          <w:lang w:eastAsia="en-GB"/>
        </w:rPr>
      </w:pPr>
      <w:r>
        <w:rPr>
          <w:rFonts w:ascii="Calibri" w:hAnsi="Calibri" w:cs="Calibri"/>
          <w:sz w:val="22"/>
          <w:szCs w:val="22"/>
          <w:lang w:eastAsia="en-GB"/>
        </w:rPr>
        <w:t>Key outputs and deliverables</w:t>
      </w:r>
    </w:p>
    <w:p w14:paraId="52168AA4" w14:textId="260E7802" w:rsidR="00992449" w:rsidRDefault="00F47347">
      <w:pPr>
        <w:rPr>
          <w:rFonts w:ascii="Arial" w:hAnsi="Arial" w:cs="Arial"/>
          <w:sz w:val="20"/>
          <w:szCs w:val="20"/>
        </w:rPr>
      </w:pPr>
      <w:r>
        <w:rPr>
          <w:rFonts w:ascii="Arial" w:hAnsi="Arial" w:cs="Arial"/>
          <w:sz w:val="20"/>
          <w:szCs w:val="20"/>
        </w:rPr>
        <w:t xml:space="preserve">It is expected that </w:t>
      </w:r>
      <w:r w:rsidR="00BD3D3B">
        <w:rPr>
          <w:rFonts w:ascii="Arial" w:hAnsi="Arial" w:cs="Arial"/>
          <w:sz w:val="20"/>
          <w:szCs w:val="20"/>
        </w:rPr>
        <w:t xml:space="preserve">the </w:t>
      </w:r>
      <w:r w:rsidR="00CE00EB">
        <w:rPr>
          <w:rFonts w:ascii="Arial" w:hAnsi="Arial" w:cs="Arial"/>
          <w:sz w:val="20"/>
          <w:szCs w:val="20"/>
        </w:rPr>
        <w:t>grant recipient</w:t>
      </w:r>
      <w:r>
        <w:rPr>
          <w:rFonts w:ascii="Arial" w:hAnsi="Arial" w:cs="Arial"/>
          <w:sz w:val="20"/>
          <w:szCs w:val="20"/>
        </w:rPr>
        <w:t xml:space="preserve"> will:</w:t>
      </w:r>
    </w:p>
    <w:p w14:paraId="36C8900E" w14:textId="1AC74910" w:rsidR="00BD3D3B" w:rsidRDefault="00BD3D3B" w:rsidP="00F47347">
      <w:pPr>
        <w:pStyle w:val="ListParagraph"/>
        <w:numPr>
          <w:ilvl w:val="0"/>
          <w:numId w:val="4"/>
        </w:numPr>
        <w:rPr>
          <w:rFonts w:ascii="Arial" w:hAnsi="Arial" w:cs="Arial"/>
          <w:sz w:val="20"/>
          <w:szCs w:val="20"/>
        </w:rPr>
      </w:pPr>
      <w:r>
        <w:rPr>
          <w:rFonts w:ascii="Arial" w:hAnsi="Arial" w:cs="Arial"/>
          <w:sz w:val="20"/>
          <w:szCs w:val="20"/>
        </w:rPr>
        <w:t>Be an academic partner who is able to b</w:t>
      </w:r>
      <w:r w:rsidRPr="00BD3D3B">
        <w:rPr>
          <w:rFonts w:ascii="Arial" w:hAnsi="Arial" w:cs="Arial"/>
          <w:sz w:val="20"/>
          <w:szCs w:val="20"/>
        </w:rPr>
        <w:t>uild</w:t>
      </w:r>
      <w:r>
        <w:rPr>
          <w:rFonts w:ascii="Arial" w:hAnsi="Arial" w:cs="Arial"/>
          <w:sz w:val="20"/>
          <w:szCs w:val="20"/>
        </w:rPr>
        <w:t xml:space="preserve"> local research capacity </w:t>
      </w:r>
      <w:r w:rsidRPr="00BD3D3B">
        <w:rPr>
          <w:rFonts w:ascii="Arial" w:hAnsi="Arial" w:cs="Arial"/>
          <w:sz w:val="20"/>
          <w:szCs w:val="20"/>
        </w:rPr>
        <w:t>and</w:t>
      </w:r>
      <w:r>
        <w:rPr>
          <w:rFonts w:ascii="Arial" w:hAnsi="Arial" w:cs="Arial"/>
          <w:sz w:val="20"/>
          <w:szCs w:val="20"/>
        </w:rPr>
        <w:t xml:space="preserve"> enable us to</w:t>
      </w:r>
      <w:r w:rsidRPr="00BD3D3B">
        <w:rPr>
          <w:rFonts w:ascii="Arial" w:hAnsi="Arial" w:cs="Arial"/>
          <w:sz w:val="20"/>
          <w:szCs w:val="20"/>
        </w:rPr>
        <w:t xml:space="preserve"> retain </w:t>
      </w:r>
      <w:r>
        <w:rPr>
          <w:rFonts w:ascii="Arial" w:hAnsi="Arial" w:cs="Arial"/>
          <w:sz w:val="20"/>
          <w:szCs w:val="20"/>
        </w:rPr>
        <w:t xml:space="preserve">research skills and </w:t>
      </w:r>
      <w:r w:rsidRPr="00BD3D3B">
        <w:rPr>
          <w:rFonts w:ascii="Arial" w:hAnsi="Arial" w:cs="Arial"/>
          <w:sz w:val="20"/>
          <w:szCs w:val="20"/>
        </w:rPr>
        <w:t>expertise in the county</w:t>
      </w:r>
      <w:r>
        <w:rPr>
          <w:rFonts w:ascii="Arial" w:hAnsi="Arial" w:cs="Arial"/>
          <w:sz w:val="20"/>
          <w:szCs w:val="20"/>
        </w:rPr>
        <w:t>, adding social value to the programme.</w:t>
      </w:r>
    </w:p>
    <w:p w14:paraId="6A4AB657" w14:textId="68665505" w:rsidR="0016281A" w:rsidRDefault="0016281A" w:rsidP="00F47347">
      <w:pPr>
        <w:pStyle w:val="ListParagraph"/>
        <w:numPr>
          <w:ilvl w:val="0"/>
          <w:numId w:val="4"/>
        </w:numPr>
        <w:rPr>
          <w:rFonts w:ascii="Arial" w:hAnsi="Arial" w:cs="Arial"/>
          <w:sz w:val="20"/>
          <w:szCs w:val="20"/>
        </w:rPr>
      </w:pPr>
      <w:r>
        <w:rPr>
          <w:rFonts w:ascii="Arial" w:hAnsi="Arial" w:cs="Arial"/>
          <w:sz w:val="20"/>
          <w:szCs w:val="20"/>
        </w:rPr>
        <w:t>Have a</w:t>
      </w:r>
      <w:r w:rsidRPr="0016281A">
        <w:rPr>
          <w:rFonts w:ascii="Arial" w:hAnsi="Arial" w:cs="Arial"/>
          <w:sz w:val="20"/>
          <w:szCs w:val="20"/>
        </w:rPr>
        <w:t xml:space="preserve"> commitment to Northamptonshire that aligns with the council’s priorities and aspirations for the county</w:t>
      </w:r>
      <w:r>
        <w:rPr>
          <w:rFonts w:ascii="Arial" w:hAnsi="Arial" w:cs="Arial"/>
          <w:sz w:val="20"/>
          <w:szCs w:val="20"/>
        </w:rPr>
        <w:t>.</w:t>
      </w:r>
    </w:p>
    <w:p w14:paraId="2394651A" w14:textId="2A270A72" w:rsidR="00F47347" w:rsidRPr="004A4593" w:rsidRDefault="00F47347" w:rsidP="00F47347">
      <w:pPr>
        <w:pStyle w:val="ListParagraph"/>
        <w:numPr>
          <w:ilvl w:val="0"/>
          <w:numId w:val="4"/>
        </w:numPr>
        <w:rPr>
          <w:rFonts w:ascii="Arial" w:hAnsi="Arial" w:cs="Arial"/>
          <w:sz w:val="20"/>
          <w:szCs w:val="20"/>
        </w:rPr>
      </w:pPr>
      <w:r w:rsidRPr="004A4593">
        <w:rPr>
          <w:rFonts w:ascii="Arial" w:hAnsi="Arial" w:cs="Arial"/>
          <w:sz w:val="20"/>
          <w:szCs w:val="20"/>
        </w:rPr>
        <w:t>Provide a research assistant 3 days per week for two years to support data collection and analysis</w:t>
      </w:r>
      <w:r w:rsidR="00182F15" w:rsidRPr="004A4593">
        <w:rPr>
          <w:rFonts w:ascii="Arial" w:hAnsi="Arial" w:cs="Arial"/>
          <w:sz w:val="20"/>
          <w:szCs w:val="20"/>
        </w:rPr>
        <w:t>, with appropriate supervision to ensure academic rigour is applied to the evaluation.</w:t>
      </w:r>
    </w:p>
    <w:p w14:paraId="0FD7F89F" w14:textId="6CDF5D55" w:rsidR="00F47347" w:rsidRPr="004A4593" w:rsidRDefault="00F47347">
      <w:pPr>
        <w:pStyle w:val="ListParagraph"/>
        <w:numPr>
          <w:ilvl w:val="0"/>
          <w:numId w:val="4"/>
        </w:numPr>
        <w:rPr>
          <w:rFonts w:ascii="Arial" w:hAnsi="Arial" w:cs="Arial"/>
          <w:sz w:val="20"/>
          <w:szCs w:val="20"/>
        </w:rPr>
      </w:pPr>
      <w:r w:rsidRPr="004A4593">
        <w:rPr>
          <w:rFonts w:ascii="Arial" w:hAnsi="Arial" w:cs="Arial"/>
          <w:sz w:val="20"/>
          <w:szCs w:val="20"/>
        </w:rPr>
        <w:t>Produce academic peer-reviewed journal</w:t>
      </w:r>
      <w:r w:rsidR="00182F15" w:rsidRPr="004A4593">
        <w:rPr>
          <w:rFonts w:ascii="Arial" w:hAnsi="Arial" w:cs="Arial"/>
          <w:sz w:val="20"/>
          <w:szCs w:val="20"/>
        </w:rPr>
        <w:t xml:space="preserve"> articles</w:t>
      </w:r>
      <w:r w:rsidRPr="004A4593">
        <w:rPr>
          <w:rFonts w:ascii="Arial" w:hAnsi="Arial" w:cs="Arial"/>
          <w:sz w:val="20"/>
          <w:szCs w:val="20"/>
        </w:rPr>
        <w:t xml:space="preserve">, working in partnership with the </w:t>
      </w:r>
      <w:r w:rsidR="00BD3D3B">
        <w:rPr>
          <w:rFonts w:ascii="Arial" w:hAnsi="Arial" w:cs="Arial"/>
          <w:sz w:val="20"/>
          <w:szCs w:val="20"/>
        </w:rPr>
        <w:t>Local authority Working in partnership with City University, London,</w:t>
      </w:r>
      <w:r w:rsidR="004A4593" w:rsidRPr="004A4593">
        <w:rPr>
          <w:rFonts w:ascii="Arial" w:hAnsi="Arial" w:cs="Arial"/>
          <w:sz w:val="20"/>
          <w:szCs w:val="20"/>
        </w:rPr>
        <w:t xml:space="preserve"> who</w:t>
      </w:r>
      <w:r w:rsidRPr="004A4593">
        <w:rPr>
          <w:rFonts w:ascii="Arial" w:hAnsi="Arial" w:cs="Arial"/>
          <w:sz w:val="20"/>
          <w:szCs w:val="20"/>
        </w:rPr>
        <w:t xml:space="preserve"> have led the evaluation of the Well Communities programme in London, to understand how the Well Communities model can be adapted to other areas and the lessons learnt to scale up this programme of work </w:t>
      </w:r>
    </w:p>
    <w:p w14:paraId="7062D977" w14:textId="77777777" w:rsidR="00613897" w:rsidRPr="004A4593" w:rsidRDefault="00613897" w:rsidP="00613897">
      <w:pPr>
        <w:pStyle w:val="ListParagraph"/>
        <w:numPr>
          <w:ilvl w:val="0"/>
          <w:numId w:val="4"/>
        </w:numPr>
        <w:spacing w:after="0" w:line="240" w:lineRule="auto"/>
        <w:rPr>
          <w:rFonts w:ascii="Arial" w:hAnsi="Arial" w:cs="Arial"/>
          <w:sz w:val="20"/>
          <w:szCs w:val="20"/>
        </w:rPr>
      </w:pPr>
      <w:r w:rsidRPr="004A4593">
        <w:rPr>
          <w:rFonts w:ascii="Arial" w:hAnsi="Arial" w:cs="Arial"/>
          <w:sz w:val="20"/>
          <w:szCs w:val="20"/>
        </w:rPr>
        <w:t>Secure any ethics approval required</w:t>
      </w:r>
    </w:p>
    <w:p w14:paraId="07181484" w14:textId="3DA5B972" w:rsidR="00613897" w:rsidRPr="004A4593" w:rsidRDefault="004A4593" w:rsidP="00613897">
      <w:pPr>
        <w:pStyle w:val="ListParagraph"/>
        <w:numPr>
          <w:ilvl w:val="0"/>
          <w:numId w:val="4"/>
        </w:numPr>
        <w:spacing w:after="0" w:line="240" w:lineRule="auto"/>
        <w:rPr>
          <w:rFonts w:ascii="Arial" w:hAnsi="Arial" w:cs="Arial"/>
          <w:sz w:val="20"/>
          <w:szCs w:val="20"/>
        </w:rPr>
      </w:pPr>
      <w:r w:rsidRPr="00BD3D3B">
        <w:rPr>
          <w:rFonts w:ascii="Arial" w:hAnsi="Arial" w:cs="Arial"/>
          <w:sz w:val="20"/>
          <w:szCs w:val="20"/>
        </w:rPr>
        <w:t xml:space="preserve">Produce an </w:t>
      </w:r>
      <w:r>
        <w:rPr>
          <w:rFonts w:ascii="Arial" w:hAnsi="Arial" w:cs="Arial"/>
          <w:sz w:val="20"/>
          <w:szCs w:val="20"/>
        </w:rPr>
        <w:t>i</w:t>
      </w:r>
      <w:r w:rsidR="00613897" w:rsidRPr="00BD3D3B">
        <w:rPr>
          <w:rFonts w:ascii="Arial" w:hAnsi="Arial" w:cs="Arial"/>
          <w:sz w:val="20"/>
          <w:szCs w:val="20"/>
        </w:rPr>
        <w:t>nterim impact evaluation report after 2 years with recommendations for optimising and rolling out/scaling up the WCN Programme</w:t>
      </w:r>
    </w:p>
    <w:p w14:paraId="474CA8C7" w14:textId="37F6834E" w:rsidR="00613897" w:rsidRPr="004A4593" w:rsidRDefault="00613897" w:rsidP="00613897">
      <w:pPr>
        <w:pStyle w:val="ListParagraph"/>
        <w:numPr>
          <w:ilvl w:val="0"/>
          <w:numId w:val="4"/>
        </w:numPr>
        <w:spacing w:after="0" w:line="240" w:lineRule="auto"/>
        <w:rPr>
          <w:rFonts w:ascii="Arial" w:hAnsi="Arial" w:cs="Arial"/>
          <w:sz w:val="20"/>
          <w:szCs w:val="20"/>
        </w:rPr>
      </w:pPr>
      <w:r w:rsidRPr="00BD3D3B">
        <w:rPr>
          <w:rFonts w:ascii="Arial" w:hAnsi="Arial" w:cs="Arial"/>
          <w:sz w:val="20"/>
          <w:szCs w:val="20"/>
        </w:rPr>
        <w:t>Work together with Public Health Northants to secure longer term research funding to evaluate the longer-term impacts of the 5 year WCN Programme.</w:t>
      </w:r>
    </w:p>
    <w:p w14:paraId="7FE8D9DA" w14:textId="5C5C4FD6" w:rsidR="00613897" w:rsidRPr="00BD3D3B" w:rsidRDefault="00BD3D3B" w:rsidP="00BD3D3B">
      <w:pPr>
        <w:pStyle w:val="ListParagraph"/>
        <w:numPr>
          <w:ilvl w:val="0"/>
          <w:numId w:val="4"/>
        </w:numPr>
        <w:spacing w:after="0" w:line="240" w:lineRule="auto"/>
        <w:rPr>
          <w:rFonts w:ascii="Arial" w:hAnsi="Arial" w:cs="Arial"/>
          <w:sz w:val="20"/>
          <w:szCs w:val="20"/>
        </w:rPr>
      </w:pPr>
      <w:r w:rsidRPr="004A4593">
        <w:rPr>
          <w:rFonts w:ascii="Arial" w:hAnsi="Arial" w:cs="Arial"/>
          <w:sz w:val="20"/>
          <w:szCs w:val="20"/>
        </w:rPr>
        <w:t>Develop a detailed Well Communities Northamptonshire</w:t>
      </w:r>
      <w:r>
        <w:rPr>
          <w:rFonts w:ascii="Arial" w:hAnsi="Arial" w:cs="Arial"/>
          <w:sz w:val="20"/>
          <w:szCs w:val="20"/>
        </w:rPr>
        <w:t xml:space="preserve"> (WCN) mixed methods </w:t>
      </w:r>
      <w:r w:rsidRPr="004A4593">
        <w:rPr>
          <w:rFonts w:ascii="Arial" w:hAnsi="Arial" w:cs="Arial"/>
          <w:sz w:val="20"/>
          <w:szCs w:val="20"/>
        </w:rPr>
        <w:t>evaluation protocol</w:t>
      </w:r>
      <w:r>
        <w:rPr>
          <w:rFonts w:ascii="Arial" w:hAnsi="Arial" w:cs="Arial"/>
          <w:sz w:val="20"/>
          <w:szCs w:val="20"/>
        </w:rPr>
        <w:t xml:space="preserve"> </w:t>
      </w:r>
      <w:r w:rsidR="00613897" w:rsidRPr="00BD3D3B">
        <w:rPr>
          <w:rFonts w:ascii="Arial" w:hAnsi="Arial" w:cs="Arial"/>
          <w:sz w:val="20"/>
          <w:szCs w:val="20"/>
        </w:rPr>
        <w:t>in collaboration with Public Health; to include:</w:t>
      </w:r>
    </w:p>
    <w:p w14:paraId="22FA86C5" w14:textId="77777777" w:rsidR="00613897" w:rsidRPr="00BD3D3B" w:rsidRDefault="00613897" w:rsidP="00613897">
      <w:pPr>
        <w:rPr>
          <w:rFonts w:ascii="Arial" w:hAnsi="Arial" w:cs="Arial"/>
          <w:sz w:val="20"/>
          <w:szCs w:val="20"/>
        </w:rPr>
      </w:pPr>
    </w:p>
    <w:p w14:paraId="0010EFBD" w14:textId="77777777" w:rsidR="00613897" w:rsidRPr="00BD3D3B" w:rsidRDefault="00613897" w:rsidP="00613897">
      <w:pPr>
        <w:pStyle w:val="ListParagraph"/>
        <w:numPr>
          <w:ilvl w:val="1"/>
          <w:numId w:val="5"/>
        </w:numPr>
        <w:spacing w:after="0" w:line="240" w:lineRule="auto"/>
        <w:rPr>
          <w:rFonts w:ascii="Arial" w:hAnsi="Arial" w:cs="Arial"/>
          <w:sz w:val="20"/>
          <w:szCs w:val="20"/>
        </w:rPr>
      </w:pPr>
      <w:r w:rsidRPr="004A4593">
        <w:rPr>
          <w:rFonts w:ascii="Arial" w:hAnsi="Arial" w:cs="Arial"/>
          <w:sz w:val="20"/>
          <w:szCs w:val="20"/>
        </w:rPr>
        <w:lastRenderedPageBreak/>
        <w:t>Linking the basis for key evaluation questions and impact measures closely to the Northants</w:t>
      </w:r>
      <w:r w:rsidRPr="004A4593">
        <w:rPr>
          <w:rFonts w:ascii="Arial" w:hAnsi="Arial" w:cs="Arial"/>
          <w:i/>
          <w:iCs/>
          <w:sz w:val="20"/>
          <w:szCs w:val="20"/>
        </w:rPr>
        <w:t xml:space="preserve"> draft </w:t>
      </w:r>
      <w:r w:rsidRPr="004A4593">
        <w:rPr>
          <w:rFonts w:ascii="Arial" w:hAnsi="Arial" w:cs="Arial"/>
          <w:sz w:val="20"/>
          <w:szCs w:val="20"/>
        </w:rPr>
        <w:t xml:space="preserve">‘Story of Change’ (see attached) and Monitoring and Evaluation/KPIs (see attached) already developed by Public Health Northants </w:t>
      </w:r>
    </w:p>
    <w:p w14:paraId="24C9D3AB" w14:textId="77777777" w:rsidR="00613897" w:rsidRPr="00BD3D3B" w:rsidRDefault="00613897" w:rsidP="00613897">
      <w:pPr>
        <w:pStyle w:val="ListParagraph"/>
        <w:ind w:left="1440"/>
        <w:rPr>
          <w:rFonts w:ascii="Arial" w:hAnsi="Arial" w:cs="Arial"/>
          <w:sz w:val="20"/>
          <w:szCs w:val="20"/>
        </w:rPr>
      </w:pPr>
    </w:p>
    <w:p w14:paraId="7BA7BBF8" w14:textId="7EFA6024" w:rsidR="00613897" w:rsidRPr="00BD3D3B" w:rsidRDefault="00613897" w:rsidP="00BD3D3B">
      <w:pPr>
        <w:pStyle w:val="ListParagraph"/>
        <w:numPr>
          <w:ilvl w:val="1"/>
          <w:numId w:val="5"/>
        </w:numPr>
        <w:spacing w:after="0" w:line="240" w:lineRule="auto"/>
        <w:rPr>
          <w:rFonts w:ascii="Arial" w:hAnsi="Arial" w:cs="Arial"/>
          <w:sz w:val="20"/>
          <w:szCs w:val="20"/>
        </w:rPr>
      </w:pPr>
      <w:r w:rsidRPr="004A4593">
        <w:rPr>
          <w:rFonts w:ascii="Arial" w:hAnsi="Arial" w:cs="Arial"/>
          <w:sz w:val="20"/>
          <w:szCs w:val="20"/>
        </w:rPr>
        <w:t>Work in partnership with City University to build on the learning from the Well London/Well Communities programme of research, monitoring and evaluation.</w:t>
      </w:r>
    </w:p>
    <w:p w14:paraId="5F934740" w14:textId="77777777" w:rsidR="00613897" w:rsidRPr="00BD3D3B" w:rsidRDefault="00613897" w:rsidP="00613897">
      <w:pPr>
        <w:pStyle w:val="ListParagraph"/>
        <w:rPr>
          <w:rFonts w:ascii="Arial" w:hAnsi="Arial" w:cs="Arial"/>
          <w:sz w:val="20"/>
          <w:szCs w:val="20"/>
        </w:rPr>
      </w:pPr>
    </w:p>
    <w:p w14:paraId="302152DE" w14:textId="77777777" w:rsidR="00613897" w:rsidRPr="00BD3D3B" w:rsidRDefault="00613897" w:rsidP="00613897">
      <w:pPr>
        <w:pStyle w:val="ListParagraph"/>
        <w:numPr>
          <w:ilvl w:val="1"/>
          <w:numId w:val="5"/>
        </w:numPr>
        <w:spacing w:after="0" w:line="240" w:lineRule="auto"/>
        <w:rPr>
          <w:rFonts w:ascii="Arial" w:hAnsi="Arial" w:cs="Arial"/>
          <w:sz w:val="20"/>
          <w:szCs w:val="20"/>
        </w:rPr>
      </w:pPr>
      <w:r w:rsidRPr="004A4593">
        <w:rPr>
          <w:rFonts w:ascii="Arial" w:hAnsi="Arial" w:cs="Arial"/>
          <w:sz w:val="20"/>
          <w:szCs w:val="20"/>
        </w:rPr>
        <w:t>Exploring relevant routine data sets, including Local Authority data, to support the quantitative evaluation.</w:t>
      </w:r>
    </w:p>
    <w:p w14:paraId="0974E8B7" w14:textId="77777777" w:rsidR="00613897" w:rsidRPr="00BD3D3B" w:rsidRDefault="00613897" w:rsidP="00613897">
      <w:pPr>
        <w:pStyle w:val="ListParagraph"/>
        <w:rPr>
          <w:rFonts w:ascii="Arial" w:hAnsi="Arial" w:cs="Arial"/>
          <w:sz w:val="20"/>
          <w:szCs w:val="20"/>
        </w:rPr>
      </w:pPr>
    </w:p>
    <w:p w14:paraId="651074B1" w14:textId="61B3B3BA" w:rsidR="00613897" w:rsidRDefault="00613897" w:rsidP="00613897">
      <w:pPr>
        <w:pStyle w:val="ListParagraph"/>
        <w:numPr>
          <w:ilvl w:val="1"/>
          <w:numId w:val="5"/>
        </w:numPr>
        <w:spacing w:after="0" w:line="240" w:lineRule="auto"/>
        <w:rPr>
          <w:rFonts w:ascii="Arial" w:hAnsi="Arial" w:cs="Arial"/>
          <w:sz w:val="20"/>
          <w:szCs w:val="20"/>
        </w:rPr>
      </w:pPr>
      <w:r w:rsidRPr="004A4593">
        <w:rPr>
          <w:rFonts w:ascii="Arial" w:hAnsi="Arial" w:cs="Arial"/>
          <w:sz w:val="20"/>
          <w:szCs w:val="20"/>
        </w:rPr>
        <w:t>Qual</w:t>
      </w:r>
      <w:r w:rsidR="00BD3D3B">
        <w:rPr>
          <w:rFonts w:ascii="Arial" w:hAnsi="Arial" w:cs="Arial"/>
          <w:sz w:val="20"/>
          <w:szCs w:val="20"/>
        </w:rPr>
        <w:t>itative</w:t>
      </w:r>
      <w:r w:rsidRPr="004A4593">
        <w:rPr>
          <w:rFonts w:ascii="Arial" w:hAnsi="Arial" w:cs="Arial"/>
          <w:sz w:val="20"/>
          <w:szCs w:val="20"/>
        </w:rPr>
        <w:t xml:space="preserve"> and qua</w:t>
      </w:r>
      <w:r w:rsidR="00BD3D3B">
        <w:rPr>
          <w:rFonts w:ascii="Arial" w:hAnsi="Arial" w:cs="Arial"/>
          <w:sz w:val="20"/>
          <w:szCs w:val="20"/>
        </w:rPr>
        <w:t>n</w:t>
      </w:r>
      <w:r w:rsidRPr="004A4593">
        <w:rPr>
          <w:rFonts w:ascii="Arial" w:hAnsi="Arial" w:cs="Arial"/>
          <w:sz w:val="20"/>
          <w:szCs w:val="20"/>
        </w:rPr>
        <w:t>t</w:t>
      </w:r>
      <w:r w:rsidR="00BD3D3B">
        <w:rPr>
          <w:rFonts w:ascii="Arial" w:hAnsi="Arial" w:cs="Arial"/>
          <w:sz w:val="20"/>
          <w:szCs w:val="20"/>
        </w:rPr>
        <w:t>itative</w:t>
      </w:r>
      <w:r w:rsidRPr="004A4593">
        <w:rPr>
          <w:rFonts w:ascii="Arial" w:hAnsi="Arial" w:cs="Arial"/>
          <w:sz w:val="20"/>
          <w:szCs w:val="20"/>
        </w:rPr>
        <w:t xml:space="preserve"> data and analysis of the community engagement with the WCN Programme and its impact; including, for example through: Community participation, Community Volunteering; Activities and events etc</w:t>
      </w:r>
    </w:p>
    <w:p w14:paraId="7609065E" w14:textId="77777777" w:rsidR="00970B11" w:rsidRPr="00970B11" w:rsidRDefault="00970B11" w:rsidP="00970B11">
      <w:pPr>
        <w:pStyle w:val="ListParagraph"/>
        <w:rPr>
          <w:rFonts w:ascii="Arial" w:hAnsi="Arial" w:cs="Arial"/>
          <w:sz w:val="20"/>
          <w:szCs w:val="20"/>
        </w:rPr>
      </w:pPr>
    </w:p>
    <w:p w14:paraId="4602D743" w14:textId="7F9820A8" w:rsidR="00970B11" w:rsidRPr="00BD3D3B" w:rsidRDefault="00970B11" w:rsidP="00613897">
      <w:pPr>
        <w:pStyle w:val="ListParagraph"/>
        <w:numPr>
          <w:ilvl w:val="1"/>
          <w:numId w:val="5"/>
        </w:numPr>
        <w:spacing w:after="0" w:line="240" w:lineRule="auto"/>
        <w:rPr>
          <w:rFonts w:ascii="Arial" w:hAnsi="Arial" w:cs="Arial"/>
          <w:sz w:val="20"/>
          <w:szCs w:val="20"/>
        </w:rPr>
      </w:pPr>
      <w:r>
        <w:rPr>
          <w:rFonts w:ascii="Arial" w:hAnsi="Arial" w:cs="Arial"/>
          <w:sz w:val="20"/>
          <w:szCs w:val="20"/>
        </w:rPr>
        <w:t>Develop</w:t>
      </w:r>
      <w:r w:rsidR="00144A52">
        <w:rPr>
          <w:rFonts w:ascii="Arial" w:hAnsi="Arial" w:cs="Arial"/>
          <w:sz w:val="20"/>
          <w:szCs w:val="20"/>
        </w:rPr>
        <w:t>ment of</w:t>
      </w:r>
      <w:r>
        <w:rPr>
          <w:rFonts w:ascii="Arial" w:hAnsi="Arial" w:cs="Arial"/>
          <w:sz w:val="20"/>
          <w:szCs w:val="20"/>
        </w:rPr>
        <w:t xml:space="preserve"> community research capacity, building research skills in local communities</w:t>
      </w:r>
    </w:p>
    <w:p w14:paraId="43599DB1" w14:textId="77777777" w:rsidR="00613897" w:rsidRPr="004A4593" w:rsidRDefault="00613897" w:rsidP="00613897">
      <w:pPr>
        <w:pStyle w:val="ListParagraph"/>
        <w:rPr>
          <w:rFonts w:ascii="Arial" w:hAnsi="Arial" w:cs="Arial"/>
          <w:sz w:val="20"/>
          <w:szCs w:val="20"/>
        </w:rPr>
      </w:pPr>
    </w:p>
    <w:p w14:paraId="60035EA6" w14:textId="66473D90" w:rsidR="00613897" w:rsidRPr="004A4593" w:rsidRDefault="00613897" w:rsidP="00613897">
      <w:pPr>
        <w:pStyle w:val="ListParagraph"/>
        <w:numPr>
          <w:ilvl w:val="1"/>
          <w:numId w:val="5"/>
        </w:numPr>
        <w:spacing w:after="0" w:line="240" w:lineRule="auto"/>
        <w:rPr>
          <w:rFonts w:ascii="Arial" w:hAnsi="Arial" w:cs="Arial"/>
          <w:sz w:val="20"/>
          <w:szCs w:val="20"/>
        </w:rPr>
      </w:pPr>
      <w:r w:rsidRPr="004A4593">
        <w:rPr>
          <w:rFonts w:ascii="Arial" w:hAnsi="Arial" w:cs="Arial"/>
          <w:sz w:val="20"/>
          <w:szCs w:val="20"/>
        </w:rPr>
        <w:t>Qual</w:t>
      </w:r>
      <w:r w:rsidR="00BD3D3B">
        <w:rPr>
          <w:rFonts w:ascii="Arial" w:hAnsi="Arial" w:cs="Arial"/>
          <w:sz w:val="20"/>
          <w:szCs w:val="20"/>
        </w:rPr>
        <w:t>itative</w:t>
      </w:r>
      <w:r w:rsidRPr="004A4593">
        <w:rPr>
          <w:rFonts w:ascii="Arial" w:hAnsi="Arial" w:cs="Arial"/>
          <w:sz w:val="20"/>
          <w:szCs w:val="20"/>
        </w:rPr>
        <w:t xml:space="preserve"> and qua</w:t>
      </w:r>
      <w:r w:rsidR="00BD3D3B">
        <w:rPr>
          <w:rFonts w:ascii="Arial" w:hAnsi="Arial" w:cs="Arial"/>
          <w:sz w:val="20"/>
          <w:szCs w:val="20"/>
        </w:rPr>
        <w:t>ntitative</w:t>
      </w:r>
      <w:r w:rsidRPr="004A4593">
        <w:rPr>
          <w:rFonts w:ascii="Arial" w:hAnsi="Arial" w:cs="Arial"/>
          <w:sz w:val="20"/>
          <w:szCs w:val="20"/>
        </w:rPr>
        <w:t xml:space="preserve"> data and analysis of the community grants programme</w:t>
      </w:r>
    </w:p>
    <w:p w14:paraId="7C52EDDA" w14:textId="77777777" w:rsidR="00613897" w:rsidRPr="00613897" w:rsidRDefault="00613897" w:rsidP="00613897">
      <w:pPr>
        <w:rPr>
          <w:rFonts w:ascii="Arial" w:hAnsi="Arial" w:cs="Arial"/>
          <w:sz w:val="8"/>
          <w:szCs w:val="8"/>
        </w:rPr>
      </w:pPr>
    </w:p>
    <w:p w14:paraId="6B528CFD" w14:textId="77777777" w:rsidR="00613897" w:rsidRPr="00613897" w:rsidRDefault="00613897" w:rsidP="00613897">
      <w:pPr>
        <w:pStyle w:val="ListParagraph"/>
        <w:rPr>
          <w:rFonts w:ascii="Arial" w:hAnsi="Arial" w:cs="Arial"/>
          <w:sz w:val="8"/>
          <w:szCs w:val="8"/>
        </w:rPr>
      </w:pPr>
    </w:p>
    <w:p w14:paraId="58F7B94C" w14:textId="3F78116F" w:rsidR="00613897" w:rsidRPr="00613897" w:rsidRDefault="00613897" w:rsidP="00613897">
      <w:pPr>
        <w:pStyle w:val="ListParagraph"/>
        <w:numPr>
          <w:ilvl w:val="1"/>
          <w:numId w:val="5"/>
        </w:numPr>
        <w:spacing w:after="0" w:line="240" w:lineRule="auto"/>
        <w:rPr>
          <w:rFonts w:ascii="Arial" w:hAnsi="Arial" w:cs="Arial"/>
        </w:rPr>
      </w:pPr>
      <w:r w:rsidRPr="00613897">
        <w:rPr>
          <w:rFonts w:ascii="Arial" w:hAnsi="Arial" w:cs="Arial"/>
          <w:sz w:val="20"/>
          <w:szCs w:val="20"/>
        </w:rPr>
        <w:t>System level indicators of change</w:t>
      </w:r>
      <w:r w:rsidR="00144A52">
        <w:rPr>
          <w:rFonts w:ascii="Arial" w:hAnsi="Arial" w:cs="Arial"/>
          <w:sz w:val="20"/>
          <w:szCs w:val="20"/>
        </w:rPr>
        <w:t>.</w:t>
      </w:r>
    </w:p>
    <w:p w14:paraId="7F3196A9" w14:textId="77777777" w:rsidR="00613897" w:rsidRDefault="00613897" w:rsidP="00613897">
      <w:pPr>
        <w:rPr>
          <w:sz w:val="10"/>
          <w:szCs w:val="10"/>
        </w:rPr>
      </w:pPr>
    </w:p>
    <w:p w14:paraId="58F21CED" w14:textId="7716D579" w:rsidR="00C66CFA" w:rsidRPr="00C66CFA" w:rsidRDefault="00C66CFA" w:rsidP="00C66CFA">
      <w:pPr>
        <w:pStyle w:val="Heading1"/>
        <w:rPr>
          <w:sz w:val="24"/>
          <w:szCs w:val="24"/>
        </w:rPr>
      </w:pPr>
      <w:r w:rsidRPr="00C66CFA">
        <w:rPr>
          <w:sz w:val="24"/>
          <w:szCs w:val="24"/>
        </w:rPr>
        <w:t xml:space="preserve">Grant Term </w:t>
      </w:r>
    </w:p>
    <w:p w14:paraId="21D6138D" w14:textId="36A1A973" w:rsidR="00C66CFA" w:rsidRPr="00C66CFA" w:rsidRDefault="00C66CFA" w:rsidP="00C66CFA">
      <w:pPr>
        <w:rPr>
          <w:rFonts w:ascii="Arial" w:hAnsi="Arial" w:cs="Arial"/>
          <w:sz w:val="20"/>
          <w:szCs w:val="20"/>
        </w:rPr>
      </w:pPr>
      <w:r w:rsidRPr="00C66CFA">
        <w:rPr>
          <w:rFonts w:ascii="Arial" w:hAnsi="Arial" w:cs="Arial"/>
          <w:sz w:val="20"/>
          <w:szCs w:val="20"/>
        </w:rPr>
        <w:t>The grant term will be for two years and then reviewed for a potential further two years.</w:t>
      </w:r>
    </w:p>
    <w:p w14:paraId="2CB8D720" w14:textId="2FA641E0" w:rsidR="00C66CFA" w:rsidRPr="00C66CFA" w:rsidRDefault="00C66CFA" w:rsidP="00C66CFA">
      <w:pPr>
        <w:pStyle w:val="Heading2"/>
        <w:rPr>
          <w:sz w:val="24"/>
          <w:szCs w:val="24"/>
        </w:rPr>
      </w:pPr>
      <w:r w:rsidRPr="00C66CFA">
        <w:rPr>
          <w:sz w:val="24"/>
          <w:szCs w:val="24"/>
        </w:rPr>
        <w:t>Grant value</w:t>
      </w:r>
    </w:p>
    <w:p w14:paraId="486BFEAC" w14:textId="10AD07AE" w:rsidR="00613897" w:rsidRDefault="00C66CFA" w:rsidP="00C66CFA">
      <w:pPr>
        <w:rPr>
          <w:rFonts w:ascii="Arial" w:hAnsi="Arial" w:cs="Arial"/>
          <w:sz w:val="20"/>
          <w:szCs w:val="20"/>
        </w:rPr>
      </w:pPr>
      <w:r w:rsidRPr="00C66CFA">
        <w:rPr>
          <w:rFonts w:ascii="Arial" w:hAnsi="Arial" w:cs="Arial"/>
          <w:sz w:val="20"/>
          <w:szCs w:val="20"/>
        </w:rPr>
        <w:t>The funding available is £</w:t>
      </w:r>
      <w:r>
        <w:rPr>
          <w:rFonts w:ascii="Arial" w:hAnsi="Arial" w:cs="Arial"/>
          <w:sz w:val="20"/>
          <w:szCs w:val="20"/>
        </w:rPr>
        <w:t>50</w:t>
      </w:r>
      <w:r w:rsidRPr="00C66CFA">
        <w:rPr>
          <w:rFonts w:ascii="Arial" w:hAnsi="Arial" w:cs="Arial"/>
          <w:sz w:val="20"/>
          <w:szCs w:val="20"/>
        </w:rPr>
        <w:t>,000 per annum.</w:t>
      </w:r>
    </w:p>
    <w:p w14:paraId="27B09228" w14:textId="6F6ECABC" w:rsidR="00C66CFA" w:rsidRDefault="00C66CFA" w:rsidP="00C66CFA">
      <w:r>
        <w:t>It is expected that at least 80% of the budget will be on delivery of the requirements with a maximum threshold of 20% on full cost recovery.</w:t>
      </w:r>
    </w:p>
    <w:sectPr w:rsidR="00C66C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7AA49" w14:textId="77777777" w:rsidR="00776351" w:rsidRDefault="00776351" w:rsidP="00884471">
      <w:pPr>
        <w:spacing w:after="0" w:line="240" w:lineRule="auto"/>
      </w:pPr>
      <w:r>
        <w:separator/>
      </w:r>
    </w:p>
  </w:endnote>
  <w:endnote w:type="continuationSeparator" w:id="0">
    <w:p w14:paraId="4C29AAE1" w14:textId="77777777" w:rsidR="00776351" w:rsidRDefault="00776351" w:rsidP="00884471">
      <w:pPr>
        <w:spacing w:after="0" w:line="240" w:lineRule="auto"/>
      </w:pPr>
      <w:r>
        <w:continuationSeparator/>
      </w:r>
    </w:p>
  </w:endnote>
  <w:endnote w:id="1">
    <w:p w14:paraId="2E70D79E" w14:textId="77777777" w:rsidR="0096681D" w:rsidRPr="00FD0867" w:rsidRDefault="0096681D" w:rsidP="0096681D">
      <w:pPr>
        <w:autoSpaceDE w:val="0"/>
        <w:autoSpaceDN w:val="0"/>
        <w:adjustRightInd w:val="0"/>
        <w:spacing w:after="0" w:line="240" w:lineRule="auto"/>
        <w:rPr>
          <w:rFonts w:ascii="Arial" w:hAnsi="Arial" w:cs="Arial"/>
        </w:rPr>
      </w:pPr>
      <w:r w:rsidRPr="001434F1">
        <w:rPr>
          <w:rStyle w:val="EndnoteReference"/>
          <w:rFonts w:ascii="Arial" w:hAnsi="Arial" w:cs="Arial"/>
          <w:sz w:val="20"/>
        </w:rPr>
        <w:endnoteRef/>
      </w:r>
      <w:r w:rsidRPr="001434F1">
        <w:rPr>
          <w:rFonts w:ascii="Arial" w:hAnsi="Arial" w:cs="Arial"/>
          <w:sz w:val="20"/>
        </w:rPr>
        <w:t xml:space="preserve"> </w:t>
      </w:r>
      <w:hyperlink r:id="rId1" w:history="1">
        <w:r w:rsidRPr="001434F1">
          <w:rPr>
            <w:rStyle w:val="Hyperlink"/>
            <w:rFonts w:ascii="Arial" w:hAnsi="Arial" w:cs="Arial"/>
            <w:color w:val="auto"/>
            <w:sz w:val="20"/>
          </w:rPr>
          <w:t>https://www.gov.uk/government/publications/health-matters-health-and-wellbeing-community-centred-approaches/health-matters-community-centred-approaches-for-health-and-wellbeing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32C8" w14:textId="77777777" w:rsidR="00776351" w:rsidRDefault="00776351" w:rsidP="00884471">
      <w:pPr>
        <w:spacing w:after="0" w:line="240" w:lineRule="auto"/>
      </w:pPr>
      <w:r>
        <w:separator/>
      </w:r>
    </w:p>
  </w:footnote>
  <w:footnote w:type="continuationSeparator" w:id="0">
    <w:p w14:paraId="0A56CD8E" w14:textId="77777777" w:rsidR="00776351" w:rsidRDefault="00776351" w:rsidP="00884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8A6"/>
    <w:multiLevelType w:val="hybridMultilevel"/>
    <w:tmpl w:val="6AF6D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7410B"/>
    <w:multiLevelType w:val="hybridMultilevel"/>
    <w:tmpl w:val="2BE8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A287B"/>
    <w:multiLevelType w:val="multilevel"/>
    <w:tmpl w:val="8748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9EA6AA5"/>
    <w:multiLevelType w:val="hybridMultilevel"/>
    <w:tmpl w:val="9ACC3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6E4601"/>
    <w:multiLevelType w:val="hybridMultilevel"/>
    <w:tmpl w:val="B3B8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F564E"/>
    <w:multiLevelType w:val="hybridMultilevel"/>
    <w:tmpl w:val="4C38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7"/>
  </w:num>
  <w:num w:numId="6">
    <w:abstractNumId w:val="10"/>
  </w:num>
  <w:num w:numId="7">
    <w:abstractNumId w:val="6"/>
  </w:num>
  <w:num w:numId="8">
    <w:abstractNumId w:val="9"/>
  </w:num>
  <w:num w:numId="9">
    <w:abstractNumId w:val="3"/>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71"/>
    <w:rsid w:val="000C3287"/>
    <w:rsid w:val="001434F1"/>
    <w:rsid w:val="00144A52"/>
    <w:rsid w:val="0016281A"/>
    <w:rsid w:val="00182F15"/>
    <w:rsid w:val="00336C25"/>
    <w:rsid w:val="003707E6"/>
    <w:rsid w:val="00383750"/>
    <w:rsid w:val="004A4593"/>
    <w:rsid w:val="004B3D48"/>
    <w:rsid w:val="00513D2E"/>
    <w:rsid w:val="00585C2A"/>
    <w:rsid w:val="005B65CC"/>
    <w:rsid w:val="00610FCC"/>
    <w:rsid w:val="00613897"/>
    <w:rsid w:val="006633BD"/>
    <w:rsid w:val="006640A2"/>
    <w:rsid w:val="00675B64"/>
    <w:rsid w:val="00706D16"/>
    <w:rsid w:val="00716289"/>
    <w:rsid w:val="00776351"/>
    <w:rsid w:val="007A5CBB"/>
    <w:rsid w:val="00824AF5"/>
    <w:rsid w:val="00884471"/>
    <w:rsid w:val="008D4C8C"/>
    <w:rsid w:val="008E09B9"/>
    <w:rsid w:val="009050E1"/>
    <w:rsid w:val="0096681D"/>
    <w:rsid w:val="00970B11"/>
    <w:rsid w:val="00992449"/>
    <w:rsid w:val="009C1256"/>
    <w:rsid w:val="009F1635"/>
    <w:rsid w:val="00A35E78"/>
    <w:rsid w:val="00BD3D3B"/>
    <w:rsid w:val="00C66CFA"/>
    <w:rsid w:val="00CE00EB"/>
    <w:rsid w:val="00D73385"/>
    <w:rsid w:val="00DA2D86"/>
    <w:rsid w:val="00DA4404"/>
    <w:rsid w:val="00E00EEB"/>
    <w:rsid w:val="00E47E9F"/>
    <w:rsid w:val="00F4610D"/>
    <w:rsid w:val="00F47347"/>
    <w:rsid w:val="00F904DF"/>
    <w:rsid w:val="00FB423F"/>
    <w:rsid w:val="00FD0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2FA3"/>
  <w15:chartTrackingRefBased/>
  <w15:docId w15:val="{9BBBF75C-BC85-4BBA-8880-40704CF1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4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44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447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84471"/>
    <w:pPr>
      <w:ind w:left="720"/>
      <w:contextualSpacing/>
    </w:pPr>
  </w:style>
  <w:style w:type="character" w:styleId="Hyperlink">
    <w:name w:val="Hyperlink"/>
    <w:basedOn w:val="DefaultParagraphFont"/>
    <w:uiPriority w:val="99"/>
    <w:unhideWhenUsed/>
    <w:rsid w:val="00884471"/>
    <w:rPr>
      <w:color w:val="0000FF"/>
      <w:u w:val="single"/>
    </w:rPr>
  </w:style>
  <w:style w:type="character" w:styleId="EndnoteReference">
    <w:name w:val="endnote reference"/>
    <w:basedOn w:val="DefaultParagraphFont"/>
    <w:uiPriority w:val="99"/>
    <w:semiHidden/>
    <w:unhideWhenUsed/>
    <w:rsid w:val="00884471"/>
    <w:rPr>
      <w:vertAlign w:val="superscript"/>
    </w:rPr>
  </w:style>
  <w:style w:type="table" w:styleId="TableGrid">
    <w:name w:val="Table Grid"/>
    <w:basedOn w:val="TableNormal"/>
    <w:uiPriority w:val="39"/>
    <w:rsid w:val="0088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AF5"/>
    <w:rPr>
      <w:sz w:val="16"/>
      <w:szCs w:val="16"/>
    </w:rPr>
  </w:style>
  <w:style w:type="paragraph" w:styleId="CommentText">
    <w:name w:val="annotation text"/>
    <w:basedOn w:val="Normal"/>
    <w:link w:val="CommentTextChar"/>
    <w:uiPriority w:val="99"/>
    <w:semiHidden/>
    <w:unhideWhenUsed/>
    <w:rsid w:val="00824AF5"/>
    <w:pPr>
      <w:spacing w:line="240" w:lineRule="auto"/>
    </w:pPr>
    <w:rPr>
      <w:sz w:val="20"/>
      <w:szCs w:val="20"/>
    </w:rPr>
  </w:style>
  <w:style w:type="character" w:customStyle="1" w:styleId="CommentTextChar">
    <w:name w:val="Comment Text Char"/>
    <w:basedOn w:val="DefaultParagraphFont"/>
    <w:link w:val="CommentText"/>
    <w:uiPriority w:val="99"/>
    <w:semiHidden/>
    <w:rsid w:val="00824AF5"/>
    <w:rPr>
      <w:sz w:val="20"/>
      <w:szCs w:val="20"/>
    </w:rPr>
  </w:style>
  <w:style w:type="paragraph" w:styleId="CommentSubject">
    <w:name w:val="annotation subject"/>
    <w:basedOn w:val="CommentText"/>
    <w:next w:val="CommentText"/>
    <w:link w:val="CommentSubjectChar"/>
    <w:uiPriority w:val="99"/>
    <w:semiHidden/>
    <w:unhideWhenUsed/>
    <w:rsid w:val="00824AF5"/>
    <w:rPr>
      <w:b/>
      <w:bCs/>
    </w:rPr>
  </w:style>
  <w:style w:type="character" w:customStyle="1" w:styleId="CommentSubjectChar">
    <w:name w:val="Comment Subject Char"/>
    <w:basedOn w:val="CommentTextChar"/>
    <w:link w:val="CommentSubject"/>
    <w:uiPriority w:val="99"/>
    <w:semiHidden/>
    <w:rsid w:val="00824A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2664">
      <w:bodyDiv w:val="1"/>
      <w:marLeft w:val="0"/>
      <w:marRight w:val="0"/>
      <w:marTop w:val="0"/>
      <w:marBottom w:val="0"/>
      <w:divBdr>
        <w:top w:val="none" w:sz="0" w:space="0" w:color="auto"/>
        <w:left w:val="none" w:sz="0" w:space="0" w:color="auto"/>
        <w:bottom w:val="none" w:sz="0" w:space="0" w:color="auto"/>
        <w:right w:val="none" w:sz="0" w:space="0" w:color="auto"/>
      </w:divBdr>
    </w:div>
    <w:div w:id="360280477">
      <w:bodyDiv w:val="1"/>
      <w:marLeft w:val="0"/>
      <w:marRight w:val="0"/>
      <w:marTop w:val="0"/>
      <w:marBottom w:val="0"/>
      <w:divBdr>
        <w:top w:val="none" w:sz="0" w:space="0" w:color="auto"/>
        <w:left w:val="none" w:sz="0" w:space="0" w:color="auto"/>
        <w:bottom w:val="none" w:sz="0" w:space="0" w:color="auto"/>
        <w:right w:val="none" w:sz="0" w:space="0" w:color="auto"/>
      </w:divBdr>
    </w:div>
    <w:div w:id="942107290">
      <w:bodyDiv w:val="1"/>
      <w:marLeft w:val="0"/>
      <w:marRight w:val="0"/>
      <w:marTop w:val="0"/>
      <w:marBottom w:val="0"/>
      <w:divBdr>
        <w:top w:val="none" w:sz="0" w:space="0" w:color="auto"/>
        <w:left w:val="none" w:sz="0" w:space="0" w:color="auto"/>
        <w:bottom w:val="none" w:sz="0" w:space="0" w:color="auto"/>
        <w:right w:val="none" w:sz="0" w:space="0" w:color="auto"/>
      </w:divBdr>
    </w:div>
    <w:div w:id="1103647716">
      <w:bodyDiv w:val="1"/>
      <w:marLeft w:val="0"/>
      <w:marRight w:val="0"/>
      <w:marTop w:val="0"/>
      <w:marBottom w:val="0"/>
      <w:divBdr>
        <w:top w:val="none" w:sz="0" w:space="0" w:color="auto"/>
        <w:left w:val="none" w:sz="0" w:space="0" w:color="auto"/>
        <w:bottom w:val="none" w:sz="0" w:space="0" w:color="auto"/>
        <w:right w:val="none" w:sz="0" w:space="0" w:color="auto"/>
      </w:divBdr>
    </w:div>
    <w:div w:id="1137796842">
      <w:bodyDiv w:val="1"/>
      <w:marLeft w:val="0"/>
      <w:marRight w:val="0"/>
      <w:marTop w:val="0"/>
      <w:marBottom w:val="0"/>
      <w:divBdr>
        <w:top w:val="none" w:sz="0" w:space="0" w:color="auto"/>
        <w:left w:val="none" w:sz="0" w:space="0" w:color="auto"/>
        <w:bottom w:val="none" w:sz="0" w:space="0" w:color="auto"/>
        <w:right w:val="none" w:sz="0" w:space="0" w:color="auto"/>
      </w:divBdr>
    </w:div>
    <w:div w:id="1699117011">
      <w:bodyDiv w:val="1"/>
      <w:marLeft w:val="0"/>
      <w:marRight w:val="0"/>
      <w:marTop w:val="0"/>
      <w:marBottom w:val="0"/>
      <w:divBdr>
        <w:top w:val="none" w:sz="0" w:space="0" w:color="auto"/>
        <w:left w:val="none" w:sz="0" w:space="0" w:color="auto"/>
        <w:bottom w:val="none" w:sz="0" w:space="0" w:color="auto"/>
        <w:right w:val="none" w:sz="0" w:space="0" w:color="auto"/>
      </w:divBdr>
    </w:div>
    <w:div w:id="179189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7.png@01D8644B.8C210A50"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gov.uk/government/publications/health-matters-health-and-wellbeing-community-centred-approaches/health-matters-community-centred-approaches-for-health-and-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Gay</dc:creator>
  <cp:keywords/>
  <dc:description/>
  <cp:lastModifiedBy>Chloe Gay</cp:lastModifiedBy>
  <cp:revision>2</cp:revision>
  <dcterms:created xsi:type="dcterms:W3CDTF">2022-06-17T14:50:00Z</dcterms:created>
  <dcterms:modified xsi:type="dcterms:W3CDTF">2022-06-17T14:50:00Z</dcterms:modified>
</cp:coreProperties>
</file>