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07041F59" w14:textId="6D96139C" w:rsidR="000E62DA" w:rsidRDefault="006556FC" w:rsidP="00BA2E43">
      <w:pPr>
        <w:jc w:val="center"/>
        <w:rPr>
          <w:rFonts w:cs="Arial"/>
          <w:b/>
          <w:sz w:val="28"/>
          <w:szCs w:val="28"/>
        </w:rPr>
      </w:pPr>
      <w:r w:rsidRPr="006556FC">
        <w:rPr>
          <w:rFonts w:cs="Arial"/>
          <w:b/>
          <w:sz w:val="28"/>
          <w:szCs w:val="28"/>
        </w:rPr>
        <w:t>Medic Now Recruitment Limited</w:t>
      </w:r>
    </w:p>
    <w:p w14:paraId="317B2F99" w14:textId="77777777" w:rsidR="006556FC" w:rsidRPr="000602AE" w:rsidRDefault="006556FC"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EB4BED">
        <w:trPr>
          <w:trHeight w:val="603"/>
        </w:trPr>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4074DD0C" w:rsidR="006B0572" w:rsidRPr="00C56AB2" w:rsidRDefault="00EB4BED" w:rsidP="00DB019A">
            <w:pPr>
              <w:spacing w:line="259" w:lineRule="auto"/>
              <w:jc w:val="both"/>
              <w:rPr>
                <w:rFonts w:cs="Arial"/>
                <w:b/>
                <w:sz w:val="24"/>
                <w:szCs w:val="24"/>
              </w:rPr>
            </w:pPr>
            <w:r>
              <w:rPr>
                <w:rFonts w:cs="Arial"/>
                <w:i/>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6969B0C7" w:rsidR="006B0572" w:rsidRPr="00C56AB2" w:rsidRDefault="006556FC" w:rsidP="00DB019A">
            <w:pPr>
              <w:spacing w:line="259" w:lineRule="auto"/>
              <w:jc w:val="both"/>
              <w:rPr>
                <w:rFonts w:cs="Arial"/>
                <w:b/>
                <w:sz w:val="24"/>
                <w:szCs w:val="24"/>
              </w:rPr>
            </w:pPr>
            <w:r w:rsidRPr="006556FC">
              <w:rPr>
                <w:rFonts w:cs="Arial"/>
                <w:sz w:val="24"/>
                <w:szCs w:val="24"/>
              </w:rPr>
              <w:t>Medic Now Recruitment Limited</w:t>
            </w:r>
          </w:p>
        </w:tc>
      </w:tr>
      <w:tr w:rsidR="006B0572" w:rsidRPr="00C56AB2" w14:paraId="7FEAF5D4" w14:textId="77777777" w:rsidTr="006556FC">
        <w:trPr>
          <w:trHeight w:val="222"/>
        </w:trPr>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485D45FD" w:rsidR="006B0572" w:rsidRPr="00C56AB2" w:rsidRDefault="00EB4BED" w:rsidP="00DB019A">
            <w:pPr>
              <w:spacing w:line="259" w:lineRule="auto"/>
              <w:jc w:val="both"/>
              <w:rPr>
                <w:rFonts w:cs="Arial"/>
                <w:b/>
                <w:sz w:val="24"/>
                <w:szCs w:val="24"/>
              </w:rPr>
            </w:pPr>
            <w:r>
              <w:rPr>
                <w:rFonts w:cs="Arial"/>
                <w:i/>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1AD6C2FC" w:rsidR="00CD0B13" w:rsidRDefault="00EB4BED" w:rsidP="00DB019A">
      <w:pPr>
        <w:tabs>
          <w:tab w:val="left" w:pos="2257"/>
        </w:tabs>
        <w:jc w:val="both"/>
        <w:rPr>
          <w:rFonts w:cs="Arial"/>
          <w:i/>
          <w:sz w:val="24"/>
          <w:szCs w:val="24"/>
        </w:rPr>
      </w:pPr>
      <w:r>
        <w:rPr>
          <w:rFonts w:cs="Arial"/>
          <w:i/>
          <w:sz w:val="24"/>
          <w:szCs w:val="24"/>
        </w:rPr>
        <w:t>REDACTED</w:t>
      </w:r>
    </w:p>
    <w:p w14:paraId="3C02F538" w14:textId="77777777" w:rsidR="00EB4BED" w:rsidRPr="00C56AB2" w:rsidRDefault="00EB4BED"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713F8854" w:rsidR="00E53773" w:rsidRDefault="00EB4BED" w:rsidP="00DB019A">
      <w:pPr>
        <w:tabs>
          <w:tab w:val="left" w:pos="2257"/>
        </w:tabs>
        <w:spacing w:line="240" w:lineRule="auto"/>
        <w:jc w:val="both"/>
        <w:rPr>
          <w:rStyle w:val="Hyperlink"/>
          <w:rFonts w:cs="Arial"/>
          <w:sz w:val="24"/>
          <w:szCs w:val="24"/>
        </w:rPr>
      </w:pPr>
      <w:r>
        <w:rPr>
          <w:rFonts w:cs="Arial"/>
          <w:i/>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D8CCE0E" w14:textId="0D3347E1" w:rsidR="003D100F" w:rsidRDefault="00EB4BED" w:rsidP="00DB019A">
      <w:pPr>
        <w:tabs>
          <w:tab w:val="left" w:pos="2257"/>
        </w:tabs>
        <w:jc w:val="both"/>
        <w:rPr>
          <w:rFonts w:cs="Arial"/>
          <w:b/>
          <w:bCs/>
          <w:sz w:val="24"/>
          <w:szCs w:val="24"/>
        </w:rPr>
      </w:pPr>
      <w:r>
        <w:rPr>
          <w:rFonts w:cs="Arial"/>
          <w:i/>
          <w:sz w:val="24"/>
          <w:szCs w:val="24"/>
        </w:rPr>
        <w:lastRenderedPageBreak/>
        <w:t>REDACTED</w:t>
      </w: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AEC6D89" w14:textId="7EAB636F" w:rsidR="003D100F" w:rsidRDefault="00EB4BED" w:rsidP="00DB019A">
      <w:pPr>
        <w:tabs>
          <w:tab w:val="left" w:pos="2257"/>
        </w:tabs>
        <w:jc w:val="both"/>
        <w:rPr>
          <w:rFonts w:cs="Arial"/>
          <w:i/>
          <w:sz w:val="24"/>
          <w:szCs w:val="24"/>
        </w:rPr>
      </w:pPr>
      <w:r>
        <w:rPr>
          <w:rFonts w:cs="Arial"/>
          <w:i/>
          <w:sz w:val="24"/>
          <w:szCs w:val="24"/>
        </w:rPr>
        <w:t>REDACTED</w:t>
      </w:r>
    </w:p>
    <w:p w14:paraId="101287C6" w14:textId="77777777" w:rsidR="00EB4BED" w:rsidRPr="003D100F" w:rsidRDefault="00EB4BED"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3FF39086" w:rsidR="003D100F" w:rsidRDefault="00EB4BED" w:rsidP="00DB019A">
      <w:pPr>
        <w:tabs>
          <w:tab w:val="left" w:pos="2257"/>
        </w:tabs>
        <w:jc w:val="both"/>
        <w:rPr>
          <w:rFonts w:cs="Arial"/>
          <w:b/>
          <w:bCs/>
          <w:sz w:val="24"/>
          <w:szCs w:val="24"/>
        </w:rPr>
      </w:pPr>
      <w:r>
        <w:rPr>
          <w:rFonts w:cs="Arial"/>
          <w:i/>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666D8827" w:rsidR="00D0094A" w:rsidRPr="00C56AB2" w:rsidRDefault="00EB4BED"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i/>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06688FCA" w:rsidR="00D0094A" w:rsidRPr="00C56AB2" w:rsidRDefault="00EB4BED"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i/>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7AF53D40" w:rsidR="00D0094A" w:rsidRPr="00C56AB2" w:rsidRDefault="00EB4BED"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i/>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B67EF75" w:rsidR="00D0094A" w:rsidRPr="00C56AB2" w:rsidRDefault="00EB4BED"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i/>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2981AA6" w:rsidR="00D0094A" w:rsidRPr="00C56AB2" w:rsidRDefault="00EB4BED"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i/>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69AF8B8C" w:rsidR="00D0094A" w:rsidRPr="00C56AB2" w:rsidRDefault="00EB4BED"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i/>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05035A33" w:rsidR="00D0094A" w:rsidRPr="00C56AB2" w:rsidRDefault="00EB4BED"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i/>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24118106" w:rsidR="00D0094A" w:rsidRPr="00C56AB2" w:rsidRDefault="00EB4BED"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i/>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6D9B34C6" w:rsidR="000E62DA" w:rsidRPr="00370080" w:rsidRDefault="00EB4BED" w:rsidP="00C56AB2">
                            <w:pPr>
                              <w:rPr>
                                <w:rFonts w:cs="Arial"/>
                                <w:noProof/>
                                <w:color w:val="000000"/>
                                <w:sz w:val="24"/>
                                <w:szCs w:val="24"/>
                              </w:rPr>
                            </w:pPr>
                            <w:r>
                              <w:rPr>
                                <w:rFonts w:cs="Arial"/>
                                <w:i/>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6D9B34C6" w:rsidR="000E62DA" w:rsidRPr="00370080" w:rsidRDefault="00EB4BED" w:rsidP="00C56AB2">
                      <w:pPr>
                        <w:rPr>
                          <w:rFonts w:cs="Arial"/>
                          <w:noProof/>
                          <w:color w:val="000000"/>
                          <w:sz w:val="24"/>
                          <w:szCs w:val="24"/>
                        </w:rPr>
                      </w:pPr>
                      <w:r>
                        <w:rPr>
                          <w:rFonts w:cs="Arial"/>
                          <w:i/>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65654DAE" w:rsidR="00C56AB2" w:rsidRPr="00272955" w:rsidRDefault="00EB4BED" w:rsidP="00DB019A">
      <w:pPr>
        <w:widowControl w:val="0"/>
        <w:autoSpaceDE w:val="0"/>
        <w:autoSpaceDN w:val="0"/>
        <w:adjustRightInd w:val="0"/>
        <w:spacing w:before="120" w:after="120" w:line="240" w:lineRule="auto"/>
        <w:jc w:val="both"/>
        <w:rPr>
          <w:rFonts w:cs="Arial"/>
          <w:color w:val="000000"/>
          <w:sz w:val="24"/>
          <w:szCs w:val="24"/>
        </w:rPr>
      </w:pPr>
      <w:r>
        <w:rPr>
          <w:rFonts w:cs="Arial"/>
          <w:i/>
          <w:sz w:val="24"/>
          <w:szCs w:val="24"/>
        </w:rPr>
        <w:t xml:space="preserve">   </w:t>
      </w:r>
      <w:r>
        <w:rPr>
          <w:rFonts w:cs="Arial"/>
          <w:i/>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774D75B8" w:rsidR="00C56AB2" w:rsidRPr="00272955" w:rsidRDefault="00EB4BED"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EB4BED">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438FE0F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EB4BED" w:rsidRPr="00EB4BED">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EB4BED"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EB4BED"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EB4BED"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EB4BED"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EB4BED"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EB4BED"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EB4BED"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EB4BED"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EB4BED"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EB4BED"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65E6C152" w:rsidR="00EE5E45" w:rsidRPr="00C56AB2" w:rsidRDefault="00EB4BED" w:rsidP="00DB019A">
      <w:pPr>
        <w:keepNext/>
        <w:spacing w:line="240" w:lineRule="auto"/>
        <w:ind w:left="720"/>
        <w:jc w:val="both"/>
        <w:rPr>
          <w:rFonts w:eastAsia="Arial" w:cs="Arial"/>
          <w:sz w:val="24"/>
          <w:szCs w:val="24"/>
        </w:rPr>
      </w:pPr>
      <w:r w:rsidRPr="00EB4BED">
        <w:rPr>
          <w:rFonts w:eastAsia="Arial" w:cs="Arial"/>
          <w:b/>
          <w:sz w:val="24"/>
          <w:szCs w:val="24"/>
        </w:rPr>
        <w:t>REDACTED</w:t>
      </w:r>
    </w:p>
    <w:p w14:paraId="08EBBF6A" w14:textId="66371622" w:rsidR="00620076" w:rsidRPr="00C56AB2" w:rsidRDefault="00620076" w:rsidP="00EB4BED">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EB4BED" w:rsidRPr="00EB4BED">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70E64A67" w14:textId="4DC1518B" w:rsidR="00E168F9" w:rsidRDefault="00E168F9" w:rsidP="00DB019A">
      <w:pPr>
        <w:spacing w:line="240" w:lineRule="auto"/>
        <w:jc w:val="both"/>
        <w:rPr>
          <w:rFonts w:cs="Arial"/>
          <w:b/>
          <w:sz w:val="24"/>
          <w:szCs w:val="24"/>
          <w:u w:val="single"/>
        </w:rPr>
      </w:pPr>
    </w:p>
    <w:p w14:paraId="68E03180" w14:textId="7BD7FC13" w:rsidR="00E168F9" w:rsidRDefault="00E168F9" w:rsidP="00DB019A">
      <w:pPr>
        <w:spacing w:line="240" w:lineRule="auto"/>
        <w:jc w:val="both"/>
        <w:rPr>
          <w:rFonts w:cs="Arial"/>
          <w:b/>
          <w:sz w:val="24"/>
          <w:szCs w:val="24"/>
          <w:u w:val="single"/>
        </w:rPr>
      </w:pPr>
    </w:p>
    <w:p w14:paraId="27EE596B" w14:textId="1C369BCA" w:rsidR="00E168F9" w:rsidRDefault="00EB4BED" w:rsidP="00DB019A">
      <w:pPr>
        <w:spacing w:line="240" w:lineRule="auto"/>
        <w:jc w:val="both"/>
        <w:rPr>
          <w:rFonts w:cs="Arial"/>
          <w:b/>
          <w:sz w:val="24"/>
          <w:szCs w:val="24"/>
          <w:u w:val="single"/>
        </w:rPr>
      </w:pPr>
      <w:r w:rsidRPr="00EB4BED">
        <w:rPr>
          <w:rFonts w:cs="Arial"/>
          <w:b/>
          <w:sz w:val="24"/>
          <w:szCs w:val="24"/>
          <w:u w:val="single"/>
        </w:rPr>
        <w:t>REDACTED</w:t>
      </w:r>
    </w:p>
    <w:p w14:paraId="73E636FF" w14:textId="61D8D789" w:rsidR="00E168F9" w:rsidRDefault="00E168F9" w:rsidP="00DB019A">
      <w:pPr>
        <w:spacing w:line="240" w:lineRule="auto"/>
        <w:jc w:val="both"/>
        <w:rPr>
          <w:rFonts w:cs="Arial"/>
          <w:b/>
          <w:sz w:val="24"/>
          <w:szCs w:val="24"/>
          <w:u w:val="single"/>
        </w:rPr>
      </w:pPr>
    </w:p>
    <w:p w14:paraId="56D18932" w14:textId="3F89289E" w:rsidR="00E168F9" w:rsidRDefault="00E168F9" w:rsidP="00DB019A">
      <w:pPr>
        <w:spacing w:line="240" w:lineRule="auto"/>
        <w:jc w:val="both"/>
        <w:rPr>
          <w:rFonts w:cs="Arial"/>
          <w:b/>
          <w:sz w:val="24"/>
          <w:szCs w:val="24"/>
          <w:u w:val="single"/>
        </w:rPr>
      </w:pPr>
    </w:p>
    <w:p w14:paraId="0BE80CFE" w14:textId="60472CB6" w:rsidR="00E168F9" w:rsidRDefault="00E168F9" w:rsidP="00DB019A">
      <w:pPr>
        <w:spacing w:line="240" w:lineRule="auto"/>
        <w:jc w:val="both"/>
        <w:rPr>
          <w:rFonts w:cs="Arial"/>
          <w:b/>
          <w:sz w:val="24"/>
          <w:szCs w:val="24"/>
          <w:u w:val="single"/>
        </w:rPr>
      </w:pPr>
    </w:p>
    <w:p w14:paraId="258B240D" w14:textId="65F2C9B5" w:rsidR="00E168F9" w:rsidRDefault="00E168F9" w:rsidP="00DB019A">
      <w:pPr>
        <w:spacing w:line="240" w:lineRule="auto"/>
        <w:jc w:val="both"/>
        <w:rPr>
          <w:rFonts w:cs="Arial"/>
          <w:b/>
          <w:sz w:val="24"/>
          <w:szCs w:val="24"/>
          <w:u w:val="single"/>
        </w:rPr>
      </w:pPr>
    </w:p>
    <w:p w14:paraId="2E310D6E" w14:textId="2ADD0549" w:rsidR="00E168F9" w:rsidRDefault="00E168F9" w:rsidP="00DB019A">
      <w:pPr>
        <w:spacing w:line="240" w:lineRule="auto"/>
        <w:jc w:val="both"/>
        <w:rPr>
          <w:rFonts w:cs="Arial"/>
          <w:b/>
          <w:sz w:val="24"/>
          <w:szCs w:val="24"/>
          <w:u w:val="single"/>
        </w:rPr>
      </w:pPr>
    </w:p>
    <w:p w14:paraId="7C209091" w14:textId="0856FCB8" w:rsidR="00E168F9" w:rsidRDefault="00E168F9" w:rsidP="00DB019A">
      <w:pPr>
        <w:spacing w:line="240" w:lineRule="auto"/>
        <w:jc w:val="both"/>
        <w:rPr>
          <w:rFonts w:cs="Arial"/>
          <w:b/>
          <w:sz w:val="24"/>
          <w:szCs w:val="24"/>
          <w:u w:val="single"/>
        </w:rPr>
      </w:pPr>
    </w:p>
    <w:p w14:paraId="0C29E402" w14:textId="3E1CC6F1" w:rsidR="00E168F9" w:rsidRDefault="00E168F9" w:rsidP="00DB019A">
      <w:pPr>
        <w:spacing w:line="240" w:lineRule="auto"/>
        <w:jc w:val="both"/>
        <w:rPr>
          <w:rFonts w:cs="Arial"/>
          <w:b/>
          <w:sz w:val="24"/>
          <w:szCs w:val="24"/>
          <w:u w:val="single"/>
        </w:rPr>
      </w:pP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77777777"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413D4101" w14:textId="1CDDB8AA" w:rsidR="00E168F9" w:rsidRDefault="00EB4BED" w:rsidP="00DB019A">
      <w:pPr>
        <w:pStyle w:val="MRheading2"/>
        <w:tabs>
          <w:tab w:val="clear" w:pos="720"/>
        </w:tabs>
        <w:spacing w:line="240" w:lineRule="auto"/>
        <w:ind w:firstLine="0"/>
        <w:rPr>
          <w:noProof/>
        </w:rPr>
      </w:pPr>
      <w:r w:rsidRPr="00EB4BED">
        <w:rPr>
          <w:noProof/>
        </w:rPr>
        <w:t>REDACTED</w:t>
      </w:r>
    </w:p>
    <w:p w14:paraId="65F3A79E" w14:textId="77777777" w:rsidR="00E168F9" w:rsidRDefault="00E168F9" w:rsidP="00DB019A">
      <w:pPr>
        <w:pStyle w:val="MRheading2"/>
        <w:tabs>
          <w:tab w:val="clear" w:pos="720"/>
        </w:tabs>
        <w:spacing w:line="240" w:lineRule="auto"/>
        <w:ind w:firstLine="0"/>
        <w:rPr>
          <w:noProof/>
        </w:rPr>
      </w:pPr>
    </w:p>
    <w:p w14:paraId="4F723396" w14:textId="77777777" w:rsidR="00E168F9" w:rsidRDefault="00E168F9" w:rsidP="00DB019A">
      <w:pPr>
        <w:pStyle w:val="MRheading2"/>
        <w:tabs>
          <w:tab w:val="clear" w:pos="720"/>
        </w:tabs>
        <w:spacing w:line="240" w:lineRule="auto"/>
        <w:ind w:firstLine="0"/>
        <w:rPr>
          <w:noProof/>
        </w:rPr>
      </w:pPr>
    </w:p>
    <w:p w14:paraId="6B31DD80" w14:textId="77777777" w:rsidR="00E168F9" w:rsidRDefault="00E168F9" w:rsidP="00DB019A">
      <w:pPr>
        <w:pStyle w:val="MRheading2"/>
        <w:tabs>
          <w:tab w:val="clear" w:pos="720"/>
        </w:tabs>
        <w:spacing w:line="240" w:lineRule="auto"/>
        <w:ind w:firstLine="0"/>
        <w:rPr>
          <w:noProof/>
        </w:rPr>
      </w:pPr>
    </w:p>
    <w:p w14:paraId="730B79CC" w14:textId="77777777" w:rsidR="00E168F9" w:rsidRDefault="00E168F9" w:rsidP="00DB019A">
      <w:pPr>
        <w:pStyle w:val="MRheading2"/>
        <w:tabs>
          <w:tab w:val="clear" w:pos="720"/>
        </w:tabs>
        <w:spacing w:line="240" w:lineRule="auto"/>
        <w:ind w:firstLine="0"/>
        <w:rPr>
          <w:noProof/>
        </w:rPr>
      </w:pPr>
    </w:p>
    <w:p w14:paraId="1A4C8285" w14:textId="77777777" w:rsidR="00E168F9" w:rsidRDefault="00E168F9" w:rsidP="00DB019A">
      <w:pPr>
        <w:pStyle w:val="MRheading2"/>
        <w:tabs>
          <w:tab w:val="clear" w:pos="720"/>
        </w:tabs>
        <w:spacing w:line="240" w:lineRule="auto"/>
        <w:ind w:firstLine="0"/>
        <w:rPr>
          <w:noProof/>
        </w:rPr>
      </w:pPr>
    </w:p>
    <w:p w14:paraId="0437E217" w14:textId="77777777" w:rsidR="00E168F9" w:rsidRDefault="00E168F9" w:rsidP="00DB019A">
      <w:pPr>
        <w:pStyle w:val="MRheading2"/>
        <w:tabs>
          <w:tab w:val="clear" w:pos="720"/>
        </w:tabs>
        <w:spacing w:line="240" w:lineRule="auto"/>
        <w:ind w:firstLine="0"/>
        <w:rPr>
          <w:noProof/>
        </w:rPr>
      </w:pPr>
    </w:p>
    <w:p w14:paraId="6EE9418D" w14:textId="77777777" w:rsidR="00E168F9" w:rsidRDefault="00E168F9" w:rsidP="00DB019A">
      <w:pPr>
        <w:pStyle w:val="MRheading2"/>
        <w:tabs>
          <w:tab w:val="clear" w:pos="720"/>
        </w:tabs>
        <w:spacing w:line="240" w:lineRule="auto"/>
        <w:ind w:firstLine="0"/>
        <w:rPr>
          <w:noProof/>
        </w:rPr>
      </w:pPr>
    </w:p>
    <w:p w14:paraId="0584BD15" w14:textId="400486E0" w:rsidR="00E168F9" w:rsidRDefault="00E168F9" w:rsidP="00DB019A">
      <w:pPr>
        <w:pStyle w:val="MRheading2"/>
        <w:tabs>
          <w:tab w:val="clear" w:pos="720"/>
        </w:tabs>
        <w:spacing w:line="240" w:lineRule="auto"/>
        <w:ind w:firstLine="0"/>
        <w:rPr>
          <w:noProof/>
        </w:rPr>
      </w:pPr>
    </w:p>
    <w:p w14:paraId="08B716E5" w14:textId="72F608A9" w:rsidR="00E168F9" w:rsidRDefault="00E168F9" w:rsidP="00DB019A">
      <w:pPr>
        <w:pStyle w:val="MRheading2"/>
        <w:tabs>
          <w:tab w:val="clear" w:pos="720"/>
        </w:tabs>
        <w:spacing w:line="240" w:lineRule="auto"/>
        <w:ind w:firstLine="0"/>
        <w:rPr>
          <w:noProof/>
        </w:rPr>
      </w:pPr>
    </w:p>
    <w:p w14:paraId="63B72172" w14:textId="038AFB8B" w:rsidR="00E168F9" w:rsidRDefault="00E168F9" w:rsidP="00DB019A">
      <w:pPr>
        <w:pStyle w:val="MRheading2"/>
        <w:tabs>
          <w:tab w:val="clear" w:pos="720"/>
        </w:tabs>
        <w:spacing w:line="240" w:lineRule="auto"/>
        <w:ind w:firstLine="0"/>
        <w:rPr>
          <w:noProof/>
        </w:rPr>
      </w:pPr>
    </w:p>
    <w:p w14:paraId="05E0B0E8" w14:textId="17EF6A9B" w:rsidR="00E168F9" w:rsidRDefault="00E168F9" w:rsidP="00DB019A">
      <w:pPr>
        <w:pStyle w:val="MRheading2"/>
        <w:tabs>
          <w:tab w:val="clear" w:pos="720"/>
        </w:tabs>
        <w:spacing w:line="240" w:lineRule="auto"/>
        <w:ind w:firstLine="0"/>
        <w:rPr>
          <w:noProof/>
        </w:rPr>
      </w:pPr>
    </w:p>
    <w:p w14:paraId="56D98A3C" w14:textId="7298F609" w:rsidR="00E168F9" w:rsidRDefault="00E168F9" w:rsidP="00DB019A">
      <w:pPr>
        <w:pStyle w:val="MRheading2"/>
        <w:tabs>
          <w:tab w:val="clear" w:pos="720"/>
        </w:tabs>
        <w:spacing w:line="240" w:lineRule="auto"/>
        <w:ind w:firstLine="0"/>
        <w:rPr>
          <w:noProof/>
        </w:rPr>
      </w:pPr>
    </w:p>
    <w:p w14:paraId="7123BA17" w14:textId="02A70A42" w:rsidR="00E168F9" w:rsidRDefault="00E168F9" w:rsidP="00DB019A">
      <w:pPr>
        <w:pStyle w:val="MRheading2"/>
        <w:tabs>
          <w:tab w:val="clear" w:pos="720"/>
        </w:tabs>
        <w:spacing w:line="240" w:lineRule="auto"/>
        <w:ind w:firstLine="0"/>
        <w:rPr>
          <w:noProof/>
        </w:rPr>
      </w:pPr>
    </w:p>
    <w:p w14:paraId="5D4129DE" w14:textId="27F003B7" w:rsidR="00E168F9" w:rsidRDefault="00E168F9" w:rsidP="00DB019A">
      <w:pPr>
        <w:pStyle w:val="MRheading2"/>
        <w:tabs>
          <w:tab w:val="clear" w:pos="720"/>
        </w:tabs>
        <w:spacing w:line="240" w:lineRule="auto"/>
        <w:ind w:firstLine="0"/>
        <w:rPr>
          <w:noProof/>
        </w:rPr>
      </w:pPr>
    </w:p>
    <w:p w14:paraId="3DCB5AB3" w14:textId="3D6348FD" w:rsidR="00E168F9" w:rsidRDefault="00E168F9" w:rsidP="00DB019A">
      <w:pPr>
        <w:pStyle w:val="MRheading2"/>
        <w:tabs>
          <w:tab w:val="clear" w:pos="720"/>
        </w:tabs>
        <w:spacing w:line="240" w:lineRule="auto"/>
        <w:ind w:firstLine="0"/>
        <w:rPr>
          <w:noProof/>
        </w:rPr>
      </w:pPr>
    </w:p>
    <w:p w14:paraId="07F0A209" w14:textId="77777777" w:rsidR="0067570F" w:rsidRDefault="0067570F" w:rsidP="00DB019A">
      <w:pPr>
        <w:pStyle w:val="MRheading2"/>
        <w:tabs>
          <w:tab w:val="clear" w:pos="720"/>
        </w:tabs>
        <w:spacing w:line="240" w:lineRule="auto"/>
        <w:ind w:firstLine="0"/>
        <w:rPr>
          <w:noProof/>
        </w:rPr>
      </w:pPr>
    </w:p>
    <w:p w14:paraId="45057109" w14:textId="77777777" w:rsidR="0067570F" w:rsidRDefault="0067570F" w:rsidP="00DB019A">
      <w:pPr>
        <w:pStyle w:val="MRheading2"/>
        <w:tabs>
          <w:tab w:val="clear" w:pos="720"/>
        </w:tabs>
        <w:spacing w:line="240" w:lineRule="auto"/>
        <w:ind w:firstLine="0"/>
        <w:rPr>
          <w:noProof/>
        </w:rPr>
      </w:pPr>
    </w:p>
    <w:p w14:paraId="529B119A" w14:textId="77777777" w:rsidR="00E168F9" w:rsidRDefault="00E168F9" w:rsidP="00DB019A">
      <w:pPr>
        <w:pStyle w:val="MRheading2"/>
        <w:tabs>
          <w:tab w:val="clear" w:pos="720"/>
        </w:tabs>
        <w:spacing w:line="240" w:lineRule="auto"/>
        <w:ind w:firstLine="0"/>
        <w:rPr>
          <w:rFonts w:cs="Arial"/>
          <w:sz w:val="24"/>
          <w:szCs w:val="24"/>
        </w:rPr>
      </w:pPr>
    </w:p>
    <w:p w14:paraId="2601EE1F" w14:textId="77777777" w:rsidR="00E168F9" w:rsidRDefault="00E168F9" w:rsidP="00DB019A">
      <w:pPr>
        <w:pStyle w:val="MRheading2"/>
        <w:tabs>
          <w:tab w:val="clear" w:pos="720"/>
        </w:tabs>
        <w:spacing w:line="240" w:lineRule="auto"/>
        <w:ind w:firstLine="0"/>
        <w:rPr>
          <w:rFonts w:cs="Arial"/>
          <w:sz w:val="24"/>
          <w:szCs w:val="24"/>
        </w:rPr>
      </w:pP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5CAD6A42" w:rsidR="00E168F9" w:rsidRDefault="00E168F9" w:rsidP="00DB019A">
      <w:pPr>
        <w:pStyle w:val="MRheading2"/>
        <w:tabs>
          <w:tab w:val="clear" w:pos="720"/>
        </w:tabs>
        <w:spacing w:line="240" w:lineRule="auto"/>
        <w:ind w:firstLine="0"/>
        <w:rPr>
          <w:rFonts w:cs="Arial"/>
          <w:sz w:val="24"/>
          <w:szCs w:val="24"/>
        </w:rPr>
      </w:pPr>
    </w:p>
    <w:p w14:paraId="1A67730B" w14:textId="7A4895BE" w:rsidR="00E168F9" w:rsidRDefault="00EB4BED" w:rsidP="00DB019A">
      <w:pPr>
        <w:pStyle w:val="MRheading2"/>
        <w:tabs>
          <w:tab w:val="clear" w:pos="720"/>
        </w:tabs>
        <w:spacing w:line="240" w:lineRule="auto"/>
        <w:ind w:firstLine="0"/>
        <w:rPr>
          <w:rFonts w:cs="Arial"/>
          <w:sz w:val="24"/>
          <w:szCs w:val="24"/>
        </w:rPr>
      </w:pPr>
      <w:r w:rsidRPr="00EB4BED">
        <w:rPr>
          <w:rFonts w:cs="Arial"/>
          <w:sz w:val="24"/>
          <w:szCs w:val="24"/>
        </w:rPr>
        <w:t>REDACTED</w:t>
      </w: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60619B6E" w:rsidR="00221AA8" w:rsidRPr="00C56AB2" w:rsidRDefault="00EB4BED"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54pt" o:ole="">
            <v:imagedata r:id="rId29" o:title=""/>
          </v:shape>
          <o:OLEObject Type="Embed" ProgID="Excel.Sheet.12" ShapeID="_x0000_i1045" DrawAspect="Icon" ObjectID="_1724566796"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566797"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566798"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566799"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566800"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566801"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566802"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566803"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566804"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EB4BED">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EB4BED">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566805"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566806"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566807"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EB4BED">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64C6C9D4" w:rsidR="00A04DCB" w:rsidRDefault="00EB4BED" w:rsidP="006556FC">
      <w:pPr>
        <w:spacing w:after="200" w:line="240" w:lineRule="auto"/>
        <w:jc w:val="center"/>
        <w:rPr>
          <w:rFonts w:eastAsia="Calibri" w:cs="Arial"/>
          <w:b/>
          <w:sz w:val="24"/>
          <w:szCs w:val="24"/>
          <w:lang w:eastAsia="en-US"/>
        </w:rPr>
      </w:pPr>
      <w:r w:rsidRPr="00EB4BED">
        <w:rPr>
          <w:rFonts w:eastAsia="Calibri" w:cs="Arial"/>
          <w:b/>
          <w:sz w:val="24"/>
          <w:szCs w:val="24"/>
          <w:lang w:eastAsia="en-US"/>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EB4BED">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00503C" w:rsidRDefault="0000503C" w:rsidP="009F6D5B">
      <w:pPr>
        <w:pStyle w:val="Outline4"/>
      </w:pPr>
      <w:r>
        <w:separator/>
      </w:r>
    </w:p>
  </w:endnote>
  <w:endnote w:type="continuationSeparator" w:id="0">
    <w:p w14:paraId="3448A969" w14:textId="77777777" w:rsidR="0000503C" w:rsidRDefault="0000503C" w:rsidP="009F6D5B">
      <w:pPr>
        <w:pStyle w:val="Outline4"/>
      </w:pPr>
      <w:r>
        <w:continuationSeparator/>
      </w:r>
    </w:p>
  </w:endnote>
  <w:endnote w:type="continuationNotice" w:id="1">
    <w:p w14:paraId="7773D608" w14:textId="77777777" w:rsidR="0000503C" w:rsidRDefault="000050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0E62DA" w:rsidRDefault="000E62DA" w:rsidP="00A962E6">
    <w:pPr>
      <w:pStyle w:val="Footer"/>
      <w:rPr>
        <w:rStyle w:val="PageNumber"/>
      </w:rPr>
    </w:pPr>
    <w:r>
      <w:rPr>
        <w:rFonts w:cs="Arial"/>
        <w:color w:val="FF0066"/>
        <w:szCs w:val="20"/>
      </w:rPr>
      <w:t xml:space="preserve">                                    </w:t>
    </w:r>
  </w:p>
  <w:p w14:paraId="67DCB1D0" w14:textId="3409D009" w:rsidR="000E62DA" w:rsidRDefault="000E62D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EB4BED">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13C5963F" w:rsidR="000E62DA" w:rsidRDefault="000E62D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EB4BED">
      <w:rPr>
        <w:rStyle w:val="PageNumber"/>
        <w:noProof/>
      </w:rPr>
      <w:t>135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00503C" w:rsidRDefault="0000503C" w:rsidP="009F6D5B">
      <w:pPr>
        <w:pStyle w:val="Outline4"/>
      </w:pPr>
      <w:r>
        <w:separator/>
      </w:r>
    </w:p>
  </w:footnote>
  <w:footnote w:type="continuationSeparator" w:id="0">
    <w:p w14:paraId="55EA2210" w14:textId="77777777" w:rsidR="0000503C" w:rsidRDefault="0000503C" w:rsidP="009F6D5B">
      <w:pPr>
        <w:pStyle w:val="Outline4"/>
      </w:pPr>
      <w:r>
        <w:continuationSeparator/>
      </w:r>
    </w:p>
  </w:footnote>
  <w:footnote w:type="continuationNotice" w:id="1">
    <w:p w14:paraId="63C14D44" w14:textId="77777777" w:rsidR="0000503C" w:rsidRDefault="000050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0E62DA" w:rsidRDefault="000E62D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0E62DA" w:rsidRDefault="000E6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0E62DA" w:rsidRDefault="000E6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0E62DA" w:rsidRDefault="000E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6FC"/>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4BED"/>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87C45DA2-041D-4B84-8C59-990EB08E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150</Pages>
  <Words>46963</Words>
  <Characters>267693</Characters>
  <Application>Microsoft Office Word</Application>
  <DocSecurity>0</DocSecurity>
  <Lines>2230</Lines>
  <Paragraphs>628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314028</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5</cp:revision>
  <cp:lastPrinted>2019-07-26T07:36:00Z</cp:lastPrinted>
  <dcterms:created xsi:type="dcterms:W3CDTF">2022-06-17T10:29:00Z</dcterms:created>
  <dcterms:modified xsi:type="dcterms:W3CDTF">2022-09-13T08:33:00Z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