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E14D" w14:textId="77777777" w:rsidR="003D0C7E" w:rsidRPr="0052218D" w:rsidRDefault="003D0C7E" w:rsidP="003D0C7E">
      <w:pPr>
        <w:pStyle w:val="DeptBullets"/>
        <w:numPr>
          <w:ilvl w:val="0"/>
          <w:numId w:val="0"/>
        </w:numPr>
        <w:ind w:left="360"/>
        <w:jc w:val="center"/>
        <w:rPr>
          <w:b/>
        </w:rPr>
      </w:pPr>
      <w:r w:rsidRPr="0052218D">
        <w:rPr>
          <w:b/>
          <w:u w:val="single"/>
        </w:rPr>
        <w:t>Clarification questions for Early Years Stakeholder Engagement Contract 2019-20</w:t>
      </w:r>
    </w:p>
    <w:p w14:paraId="30A33BDD" w14:textId="77777777" w:rsidR="003D0C7E" w:rsidRPr="003D0C7E" w:rsidRDefault="003D0C7E" w:rsidP="003D0C7E">
      <w:pPr>
        <w:pStyle w:val="DeptBullets"/>
        <w:numPr>
          <w:ilvl w:val="0"/>
          <w:numId w:val="11"/>
        </w:numPr>
        <w:rPr>
          <w:b/>
        </w:rPr>
      </w:pPr>
      <w:r w:rsidRPr="003D0C7E">
        <w:rPr>
          <w:b/>
        </w:rPr>
        <w:t xml:space="preserve">Are any implications for bidders interested in pursuing both EY stakeholder engagement contract and the national delivery partner opportunity for Early Years Professional Development Fund? </w:t>
      </w:r>
      <w:r w:rsidRPr="003D0C7E">
        <w:rPr>
          <w:b/>
        </w:rPr>
        <w:tab/>
      </w:r>
    </w:p>
    <w:p w14:paraId="013C4E8D" w14:textId="77777777" w:rsidR="003D0C7E" w:rsidRDefault="003D0C7E" w:rsidP="003D0C7E">
      <w:pPr>
        <w:pStyle w:val="DeptBullets"/>
        <w:numPr>
          <w:ilvl w:val="0"/>
          <w:numId w:val="0"/>
        </w:numPr>
        <w:ind w:left="720"/>
      </w:pPr>
      <w:r>
        <w:t xml:space="preserve">DfE has no justifiable reasons (or commercial reason) why any potential bidders cannot pursue both opportunities (Early Stakeholder Engagement and Early Years Professional Development Fund contracts).  </w:t>
      </w:r>
    </w:p>
    <w:p w14:paraId="019E32B8" w14:textId="77777777" w:rsidR="003D0C7E" w:rsidRDefault="003D0C7E" w:rsidP="003D0C7E">
      <w:pPr>
        <w:pStyle w:val="DeptBullets"/>
        <w:numPr>
          <w:ilvl w:val="0"/>
          <w:numId w:val="11"/>
        </w:numPr>
        <w:rPr>
          <w:b/>
        </w:rPr>
      </w:pPr>
      <w:r w:rsidRPr="003D0C7E">
        <w:rPr>
          <w:b/>
        </w:rPr>
        <w:t>Where is the privacy statement for the Foundation Years website, please can we have the link?</w:t>
      </w:r>
      <w:r w:rsidRPr="003D0C7E">
        <w:rPr>
          <w:b/>
        </w:rPr>
        <w:tab/>
      </w:r>
    </w:p>
    <w:p w14:paraId="2D0C78DD" w14:textId="77777777" w:rsidR="003D0C7E" w:rsidRDefault="003D0C7E" w:rsidP="003D0C7E">
      <w:pPr>
        <w:pStyle w:val="DeptBullets"/>
        <w:numPr>
          <w:ilvl w:val="0"/>
          <w:numId w:val="0"/>
        </w:numPr>
        <w:ind w:left="720"/>
      </w:pPr>
      <w:r w:rsidRPr="003D0C7E">
        <w:t>The link</w:t>
      </w:r>
      <w:r>
        <w:t xml:space="preserve"> to privacy policy can be found here; </w:t>
      </w:r>
      <w:hyperlink r:id="rId7" w:history="1">
        <w:r w:rsidRPr="0062598D">
          <w:rPr>
            <w:rStyle w:val="Hyperlink"/>
          </w:rPr>
          <w:t>https://www.actionforchildren.org.uk/privacy-policy/</w:t>
        </w:r>
      </w:hyperlink>
    </w:p>
    <w:p w14:paraId="52858837" w14:textId="77777777" w:rsidR="003D0C7E" w:rsidRPr="003D0C7E" w:rsidRDefault="003D0C7E" w:rsidP="003D0C7E">
      <w:pPr>
        <w:pStyle w:val="DeptBullets"/>
        <w:numPr>
          <w:ilvl w:val="0"/>
          <w:numId w:val="11"/>
        </w:numPr>
        <w:rPr>
          <w:b/>
          <w:szCs w:val="24"/>
        </w:rPr>
      </w:pPr>
      <w:r w:rsidRPr="003D0C7E">
        <w:rPr>
          <w:b/>
          <w:szCs w:val="24"/>
        </w:rPr>
        <w:t xml:space="preserve">What does the Foundation Years website state as its authorised use for GDPR compliance? </w:t>
      </w:r>
    </w:p>
    <w:p w14:paraId="67C793F0" w14:textId="77777777" w:rsidR="003D0C7E" w:rsidRDefault="003D0C7E" w:rsidP="003D0C7E">
      <w:pPr>
        <w:pStyle w:val="DeptBullets"/>
        <w:numPr>
          <w:ilvl w:val="0"/>
          <w:numId w:val="0"/>
        </w:numPr>
        <w:ind w:left="720"/>
        <w:rPr>
          <w:szCs w:val="24"/>
        </w:rPr>
      </w:pPr>
      <w:r w:rsidRPr="003D0C7E">
        <w:rPr>
          <w:szCs w:val="24"/>
        </w:rPr>
        <w:t>Refer to privacy policy</w:t>
      </w:r>
      <w:r>
        <w:rPr>
          <w:szCs w:val="24"/>
        </w:rPr>
        <w:t xml:space="preserve"> above</w:t>
      </w:r>
      <w:r w:rsidRPr="003D0C7E">
        <w:rPr>
          <w:szCs w:val="24"/>
        </w:rPr>
        <w:t xml:space="preserve"> for GDPR compliance</w:t>
      </w:r>
    </w:p>
    <w:p w14:paraId="6E833A32" w14:textId="77777777" w:rsidR="003D0C7E" w:rsidRDefault="003D0C7E" w:rsidP="003D0C7E">
      <w:pPr>
        <w:pStyle w:val="DeptBullets"/>
        <w:numPr>
          <w:ilvl w:val="0"/>
          <w:numId w:val="11"/>
        </w:numPr>
        <w:rPr>
          <w:szCs w:val="24"/>
        </w:rPr>
      </w:pPr>
      <w:r w:rsidRPr="003D0C7E">
        <w:rPr>
          <w:b/>
          <w:szCs w:val="24"/>
        </w:rPr>
        <w:t>Is action already underway to make the site GDPR compliant or will that be required of the new contract holder?</w:t>
      </w:r>
      <w:r w:rsidRPr="003D0C7E">
        <w:rPr>
          <w:szCs w:val="24"/>
        </w:rPr>
        <w:t xml:space="preserve">  </w:t>
      </w:r>
    </w:p>
    <w:p w14:paraId="3B5C9277" w14:textId="77777777" w:rsidR="003D0C7E" w:rsidRDefault="003D0C7E" w:rsidP="003D0C7E">
      <w:pPr>
        <w:pStyle w:val="DeptBullets"/>
        <w:numPr>
          <w:ilvl w:val="0"/>
          <w:numId w:val="0"/>
        </w:numPr>
        <w:ind w:left="720"/>
        <w:rPr>
          <w:szCs w:val="24"/>
        </w:rPr>
      </w:pPr>
      <w:r>
        <w:rPr>
          <w:szCs w:val="24"/>
        </w:rPr>
        <w:t xml:space="preserve">The </w:t>
      </w:r>
      <w:r w:rsidRPr="003D0C7E">
        <w:rPr>
          <w:szCs w:val="24"/>
        </w:rPr>
        <w:t>new supplier will be required to ensure website continues to be GDPR</w:t>
      </w:r>
      <w:r>
        <w:rPr>
          <w:szCs w:val="24"/>
        </w:rPr>
        <w:t xml:space="preserve"> compliant</w:t>
      </w:r>
      <w:r w:rsidRPr="003D0C7E">
        <w:rPr>
          <w:szCs w:val="24"/>
        </w:rPr>
        <w:t>.</w:t>
      </w:r>
    </w:p>
    <w:p w14:paraId="696BB446" w14:textId="77777777" w:rsidR="003D0C7E" w:rsidRPr="003D0C7E" w:rsidRDefault="003D0C7E" w:rsidP="003D0C7E">
      <w:pPr>
        <w:pStyle w:val="DeptBullets"/>
        <w:numPr>
          <w:ilvl w:val="0"/>
          <w:numId w:val="11"/>
        </w:numPr>
        <w:rPr>
          <w:szCs w:val="24"/>
        </w:rPr>
      </w:pPr>
      <w:r w:rsidRPr="003D0C7E">
        <w:rPr>
          <w:b/>
          <w:szCs w:val="24"/>
        </w:rPr>
        <w:t>How many access and information requests has the Foundation Years website received?</w:t>
      </w:r>
      <w:r w:rsidRPr="003D0C7E">
        <w:rPr>
          <w:szCs w:val="24"/>
        </w:rPr>
        <w:t xml:space="preserve"> </w:t>
      </w:r>
    </w:p>
    <w:p w14:paraId="63EFC17C" w14:textId="77777777" w:rsidR="003D0C7E" w:rsidRDefault="006B0554" w:rsidP="006B0554">
      <w:pPr>
        <w:pStyle w:val="DeptBullets"/>
        <w:numPr>
          <w:ilvl w:val="0"/>
          <w:numId w:val="0"/>
        </w:numPr>
        <w:ind w:left="720"/>
      </w:pPr>
      <w:r>
        <w:rPr>
          <w:szCs w:val="24"/>
        </w:rPr>
        <w:t>There has been no access and information requests.</w:t>
      </w:r>
      <w:r w:rsidR="003D0C7E" w:rsidRPr="003D0C7E">
        <w:rPr>
          <w:color w:val="1F497D"/>
          <w:sz w:val="28"/>
          <w:szCs w:val="28"/>
        </w:rPr>
        <w:t> </w:t>
      </w:r>
    </w:p>
    <w:p w14:paraId="7FDEAD00" w14:textId="77777777" w:rsidR="006B0554" w:rsidRPr="006B0554" w:rsidRDefault="003D0C7E" w:rsidP="003D0C7E">
      <w:pPr>
        <w:pStyle w:val="ListParagraph"/>
        <w:numPr>
          <w:ilvl w:val="0"/>
          <w:numId w:val="11"/>
        </w:numPr>
      </w:pPr>
      <w:r w:rsidRPr="006B0554">
        <w:rPr>
          <w:b/>
          <w:szCs w:val="24"/>
        </w:rPr>
        <w:t>What was the total cost of hosting the stakeholder meetings in Westminster last year?</w:t>
      </w:r>
      <w:r w:rsidR="006B0554">
        <w:rPr>
          <w:color w:val="FF0000"/>
          <w:sz w:val="28"/>
          <w:szCs w:val="28"/>
        </w:rPr>
        <w:t xml:space="preserve"> </w:t>
      </w:r>
    </w:p>
    <w:p w14:paraId="1C9FDBFA" w14:textId="77777777" w:rsidR="006B0554" w:rsidRPr="006B0554" w:rsidRDefault="006B0554" w:rsidP="006B0554">
      <w:pPr>
        <w:pStyle w:val="ListParagraph"/>
      </w:pPr>
    </w:p>
    <w:p w14:paraId="3BC6CCC7" w14:textId="55D20D8F" w:rsidR="003D0C7E" w:rsidRDefault="006B0554" w:rsidP="006B0554">
      <w:pPr>
        <w:pStyle w:val="ListParagraph"/>
        <w:rPr>
          <w:szCs w:val="24"/>
        </w:rPr>
      </w:pPr>
      <w:r w:rsidRPr="006B0554">
        <w:rPr>
          <w:szCs w:val="24"/>
        </w:rPr>
        <w:t xml:space="preserve">Due to commercial confidentiality we are not able to publish </w:t>
      </w:r>
      <w:r w:rsidR="00525A0F">
        <w:rPr>
          <w:szCs w:val="24"/>
        </w:rPr>
        <w:t>in detail the cost of</w:t>
      </w:r>
      <w:r w:rsidRPr="006B0554">
        <w:rPr>
          <w:szCs w:val="24"/>
        </w:rPr>
        <w:t xml:space="preserve"> </w:t>
      </w:r>
      <w:r w:rsidR="00525A0F">
        <w:rPr>
          <w:szCs w:val="24"/>
        </w:rPr>
        <w:t>ho</w:t>
      </w:r>
      <w:r>
        <w:rPr>
          <w:szCs w:val="24"/>
        </w:rPr>
        <w:t xml:space="preserve">sting </w:t>
      </w:r>
      <w:r w:rsidR="00525A0F">
        <w:rPr>
          <w:szCs w:val="24"/>
        </w:rPr>
        <w:t>the events</w:t>
      </w:r>
      <w:r w:rsidRPr="006B0554">
        <w:rPr>
          <w:szCs w:val="24"/>
        </w:rPr>
        <w:t>.</w:t>
      </w:r>
      <w:r>
        <w:rPr>
          <w:szCs w:val="24"/>
        </w:rPr>
        <w:t xml:space="preserve"> However, the o</w:t>
      </w:r>
      <w:r w:rsidR="003D0C7E" w:rsidRPr="006B0554">
        <w:rPr>
          <w:szCs w:val="24"/>
        </w:rPr>
        <w:t xml:space="preserve">nly costs incurred were venue </w:t>
      </w:r>
      <w:r>
        <w:rPr>
          <w:szCs w:val="24"/>
        </w:rPr>
        <w:t xml:space="preserve">hire </w:t>
      </w:r>
      <w:r w:rsidR="003D0C7E" w:rsidRPr="006B0554">
        <w:rPr>
          <w:szCs w:val="24"/>
        </w:rPr>
        <w:t>(this is only when DfE meeting rooms are unavailable) plus staff time on administration and facilitation</w:t>
      </w:r>
      <w:r w:rsidR="00941D94">
        <w:rPr>
          <w:szCs w:val="24"/>
        </w:rPr>
        <w:t xml:space="preserve"> – the cost range from £</w:t>
      </w:r>
      <w:r w:rsidR="00525A0F">
        <w:rPr>
          <w:szCs w:val="24"/>
        </w:rPr>
        <w:t>1,000 to £3</w:t>
      </w:r>
      <w:r w:rsidR="00941D94">
        <w:rPr>
          <w:szCs w:val="24"/>
        </w:rPr>
        <w:t>,</w:t>
      </w:r>
      <w:r w:rsidR="00525A0F">
        <w:rPr>
          <w:szCs w:val="24"/>
        </w:rPr>
        <w:t>0</w:t>
      </w:r>
      <w:r w:rsidR="00941D94">
        <w:rPr>
          <w:szCs w:val="24"/>
        </w:rPr>
        <w:t>00 per event</w:t>
      </w:r>
      <w:r w:rsidR="00525A0F">
        <w:rPr>
          <w:szCs w:val="24"/>
        </w:rPr>
        <w:t>.  It is our intention for future events to be held quarterly</w:t>
      </w:r>
      <w:r w:rsidR="00F82F5D">
        <w:rPr>
          <w:szCs w:val="24"/>
        </w:rPr>
        <w:t xml:space="preserve"> and using </w:t>
      </w:r>
      <w:r w:rsidR="00525A0F">
        <w:rPr>
          <w:szCs w:val="24"/>
        </w:rPr>
        <w:t xml:space="preserve">DfE rooms to keep the costs to a minimum.  If there are no DfE rooms available, we would expect the supplier to </w:t>
      </w:r>
      <w:r w:rsidR="00F82F5D">
        <w:rPr>
          <w:szCs w:val="24"/>
        </w:rPr>
        <w:t xml:space="preserve">find </w:t>
      </w:r>
      <w:r w:rsidR="00525A0F">
        <w:rPr>
          <w:szCs w:val="24"/>
        </w:rPr>
        <w:t xml:space="preserve">alternative </w:t>
      </w:r>
      <w:r w:rsidR="00F82F5D">
        <w:rPr>
          <w:szCs w:val="24"/>
        </w:rPr>
        <w:t>venue</w:t>
      </w:r>
      <w:r w:rsidR="00525A0F">
        <w:rPr>
          <w:szCs w:val="24"/>
        </w:rPr>
        <w:t xml:space="preserve"> and </w:t>
      </w:r>
      <w:r w:rsidR="00F82F5D">
        <w:rPr>
          <w:szCs w:val="24"/>
        </w:rPr>
        <w:t xml:space="preserve">this should be </w:t>
      </w:r>
      <w:r w:rsidR="00525A0F">
        <w:rPr>
          <w:szCs w:val="24"/>
        </w:rPr>
        <w:t>covered</w:t>
      </w:r>
      <w:r w:rsidR="00F82F5D">
        <w:rPr>
          <w:szCs w:val="24"/>
        </w:rPr>
        <w:t xml:space="preserve"> within the contract.</w:t>
      </w:r>
      <w:r w:rsidR="003D0C7E" w:rsidRPr="006B0554">
        <w:rPr>
          <w:szCs w:val="24"/>
        </w:rPr>
        <w:t xml:space="preserve"> </w:t>
      </w:r>
    </w:p>
    <w:p w14:paraId="765F1923" w14:textId="77777777" w:rsidR="00F82F5D" w:rsidRPr="006B0554" w:rsidRDefault="00F82F5D" w:rsidP="006B0554">
      <w:pPr>
        <w:pStyle w:val="ListParagraph"/>
        <w:rPr>
          <w:szCs w:val="24"/>
        </w:rPr>
      </w:pPr>
    </w:p>
    <w:p w14:paraId="36E0B11E" w14:textId="39937AE3" w:rsidR="006B0554" w:rsidRPr="006B0554" w:rsidRDefault="003D0C7E" w:rsidP="00F82F5D">
      <w:pPr>
        <w:pStyle w:val="ListParagraph"/>
        <w:numPr>
          <w:ilvl w:val="0"/>
          <w:numId w:val="11"/>
        </w:numPr>
      </w:pPr>
      <w:r w:rsidRPr="00F82F5D">
        <w:rPr>
          <w:b/>
          <w:szCs w:val="24"/>
        </w:rPr>
        <w:t>What was the total cost of reimbursing travel and subsistence costs of stakeholder group attendees last year?</w:t>
      </w:r>
      <w:r w:rsidRPr="00F82F5D">
        <w:rPr>
          <w:sz w:val="28"/>
          <w:szCs w:val="28"/>
        </w:rPr>
        <w:t xml:space="preserve"> </w:t>
      </w:r>
    </w:p>
    <w:p w14:paraId="64F7AECD" w14:textId="77777777" w:rsidR="006B0554" w:rsidRDefault="006B0554" w:rsidP="006B0554">
      <w:pPr>
        <w:pStyle w:val="ListParagraph"/>
        <w:rPr>
          <w:sz w:val="28"/>
          <w:szCs w:val="28"/>
        </w:rPr>
      </w:pPr>
    </w:p>
    <w:p w14:paraId="0CF9E5B0" w14:textId="77777777" w:rsidR="003D0C7E" w:rsidRDefault="003D0C7E" w:rsidP="006B0554">
      <w:pPr>
        <w:pStyle w:val="ListParagraph"/>
        <w:rPr>
          <w:szCs w:val="24"/>
        </w:rPr>
      </w:pPr>
      <w:r w:rsidRPr="006B0554">
        <w:rPr>
          <w:szCs w:val="24"/>
        </w:rPr>
        <w:t xml:space="preserve">These events are always optional to attend and therefore, DfE would </w:t>
      </w:r>
      <w:r w:rsidRPr="006B0554">
        <w:rPr>
          <w:szCs w:val="24"/>
        </w:rPr>
        <w:lastRenderedPageBreak/>
        <w:t>not expect to reimburse travel and subsistence costs for attendees.</w:t>
      </w:r>
    </w:p>
    <w:p w14:paraId="69ED4409" w14:textId="77777777" w:rsidR="006B0554" w:rsidRPr="006B0554" w:rsidRDefault="006B0554" w:rsidP="006B0554">
      <w:pPr>
        <w:pStyle w:val="ListParagraph"/>
        <w:rPr>
          <w:szCs w:val="24"/>
        </w:rPr>
      </w:pPr>
    </w:p>
    <w:p w14:paraId="4E5808D3" w14:textId="77777777" w:rsidR="006B0554" w:rsidRPr="006B0554" w:rsidRDefault="003D0C7E" w:rsidP="006B0554">
      <w:pPr>
        <w:pStyle w:val="ListParagraph"/>
        <w:numPr>
          <w:ilvl w:val="0"/>
          <w:numId w:val="11"/>
        </w:numPr>
        <w:rPr>
          <w:szCs w:val="24"/>
        </w:rPr>
      </w:pPr>
      <w:r w:rsidRPr="006B0554">
        <w:rPr>
          <w:b/>
          <w:szCs w:val="24"/>
        </w:rPr>
        <w:t>How many enquiries did the FY website generate last year? How did this break down in terms of Email, Phone, Twitter, FB</w:t>
      </w:r>
      <w:r w:rsidRPr="006B0554">
        <w:rPr>
          <w:szCs w:val="24"/>
        </w:rPr>
        <w:t xml:space="preserve"> – </w:t>
      </w:r>
    </w:p>
    <w:p w14:paraId="3582E158" w14:textId="77777777" w:rsidR="00C44E49" w:rsidRDefault="00C44E49" w:rsidP="006B0554">
      <w:pPr>
        <w:pStyle w:val="ListParagraph"/>
        <w:rPr>
          <w:szCs w:val="24"/>
        </w:rPr>
      </w:pPr>
    </w:p>
    <w:p w14:paraId="225774A6" w14:textId="07DFF33B" w:rsidR="006B0554" w:rsidRDefault="00F82F5D" w:rsidP="006B0554">
      <w:pPr>
        <w:pStyle w:val="ListParagraph"/>
        <w:rPr>
          <w:szCs w:val="24"/>
        </w:rPr>
      </w:pPr>
      <w:r>
        <w:rPr>
          <w:szCs w:val="24"/>
        </w:rPr>
        <w:t>In the last 12 months (October 2017 to October 2018) the e</w:t>
      </w:r>
      <w:r w:rsidR="006B0554" w:rsidRPr="006B0554">
        <w:rPr>
          <w:szCs w:val="24"/>
        </w:rPr>
        <w:t xml:space="preserve">mail queries </w:t>
      </w:r>
      <w:r>
        <w:rPr>
          <w:szCs w:val="24"/>
        </w:rPr>
        <w:t xml:space="preserve">have been </w:t>
      </w:r>
      <w:r w:rsidR="006B0554" w:rsidRPr="006B0554">
        <w:rPr>
          <w:szCs w:val="24"/>
        </w:rPr>
        <w:t>around 35 – 40 per month. There has been only one phone enquiry and social media are minimal.</w:t>
      </w:r>
    </w:p>
    <w:p w14:paraId="1022D0A9" w14:textId="77777777" w:rsidR="006B0554" w:rsidRPr="006B0554" w:rsidRDefault="006B0554" w:rsidP="006B0554">
      <w:pPr>
        <w:pStyle w:val="ListParagraph"/>
        <w:rPr>
          <w:rFonts w:ascii="Calibri" w:hAnsi="Calibri"/>
          <w:szCs w:val="24"/>
        </w:rPr>
      </w:pPr>
    </w:p>
    <w:p w14:paraId="753CD596" w14:textId="43E54F18" w:rsidR="000666B8" w:rsidRPr="00F67631" w:rsidRDefault="003D0C7E" w:rsidP="003D0C7E">
      <w:pPr>
        <w:pStyle w:val="ListParagraph"/>
        <w:numPr>
          <w:ilvl w:val="0"/>
          <w:numId w:val="11"/>
        </w:numPr>
        <w:rPr>
          <w:szCs w:val="24"/>
        </w:rPr>
      </w:pPr>
      <w:r w:rsidRPr="000666B8">
        <w:rPr>
          <w:b/>
          <w:szCs w:val="24"/>
        </w:rPr>
        <w:t>What was the SLA for responding to these enquiries</w:t>
      </w:r>
      <w:r w:rsidR="000666B8">
        <w:rPr>
          <w:b/>
          <w:szCs w:val="24"/>
        </w:rPr>
        <w:t xml:space="preserve">? </w:t>
      </w:r>
    </w:p>
    <w:p w14:paraId="4F1832BF" w14:textId="6E5F99DB" w:rsidR="00F67631" w:rsidRDefault="00F67631" w:rsidP="00F67631">
      <w:pPr>
        <w:pStyle w:val="ListParagraph"/>
        <w:rPr>
          <w:b/>
          <w:szCs w:val="24"/>
        </w:rPr>
      </w:pPr>
    </w:p>
    <w:p w14:paraId="22AB9A65" w14:textId="0B4AC2FB" w:rsidR="003D0C7E" w:rsidRPr="000666B8" w:rsidRDefault="00545400" w:rsidP="00545400">
      <w:pPr>
        <w:pStyle w:val="ListParagraph"/>
        <w:rPr>
          <w:szCs w:val="24"/>
        </w:rPr>
      </w:pPr>
      <w:r>
        <w:rPr>
          <w:szCs w:val="24"/>
        </w:rPr>
        <w:t xml:space="preserve">Within the </w:t>
      </w:r>
      <w:r w:rsidR="007D7EE3">
        <w:rPr>
          <w:szCs w:val="24"/>
        </w:rPr>
        <w:t xml:space="preserve">current </w:t>
      </w:r>
      <w:r>
        <w:rPr>
          <w:szCs w:val="24"/>
        </w:rPr>
        <w:t xml:space="preserve">grant agreement there </w:t>
      </w:r>
      <w:r w:rsidR="00F67631" w:rsidRPr="00F67631">
        <w:rPr>
          <w:szCs w:val="24"/>
        </w:rPr>
        <w:t>is no SLA but an expectation that responses would be sent within</w:t>
      </w:r>
      <w:r>
        <w:rPr>
          <w:szCs w:val="24"/>
        </w:rPr>
        <w:t xml:space="preserve"> 1 working day.</w:t>
      </w:r>
      <w:r w:rsidR="00F83D06">
        <w:rPr>
          <w:szCs w:val="24"/>
        </w:rPr>
        <w:t xml:space="preserve">  Within the new contract DfE would discuss with new supplier and agree r</w:t>
      </w:r>
      <w:r w:rsidR="007D7EE3">
        <w:rPr>
          <w:szCs w:val="24"/>
        </w:rPr>
        <w:t>evised KPIs</w:t>
      </w:r>
      <w:bookmarkStart w:id="0" w:name="_GoBack"/>
      <w:bookmarkEnd w:id="0"/>
      <w:r w:rsidR="007D7EE3">
        <w:rPr>
          <w:szCs w:val="24"/>
        </w:rPr>
        <w:t>.</w:t>
      </w:r>
      <w:r w:rsidR="00F67631" w:rsidRPr="00F67631">
        <w:rPr>
          <w:szCs w:val="24"/>
        </w:rPr>
        <w:t xml:space="preserve">  </w:t>
      </w:r>
    </w:p>
    <w:p w14:paraId="2C4ED49B" w14:textId="469022C5" w:rsidR="003D0C7E" w:rsidRDefault="003D0C7E" w:rsidP="00980AD4"/>
    <w:p w14:paraId="3AE63EE6" w14:textId="77777777" w:rsidR="00980AD4" w:rsidRPr="00980AD4" w:rsidRDefault="00980AD4" w:rsidP="003D0C7E">
      <w:pPr>
        <w:pStyle w:val="ListParagraph"/>
        <w:numPr>
          <w:ilvl w:val="0"/>
          <w:numId w:val="11"/>
        </w:numPr>
        <w:rPr>
          <w:szCs w:val="24"/>
        </w:rPr>
      </w:pPr>
      <w:r w:rsidRPr="00980AD4">
        <w:rPr>
          <w:szCs w:val="24"/>
        </w:rPr>
        <w:t xml:space="preserve"> </w:t>
      </w:r>
      <w:r w:rsidR="003D0C7E" w:rsidRPr="00980AD4">
        <w:rPr>
          <w:b/>
          <w:szCs w:val="24"/>
        </w:rPr>
        <w:t>Who will/currently own the domain</w:t>
      </w:r>
      <w:r w:rsidRPr="00980AD4">
        <w:rPr>
          <w:b/>
          <w:szCs w:val="24"/>
        </w:rPr>
        <w:t>?</w:t>
      </w:r>
      <w:r w:rsidR="003D0C7E" w:rsidRPr="00980AD4">
        <w:rPr>
          <w:szCs w:val="24"/>
        </w:rPr>
        <w:t xml:space="preserve"> </w:t>
      </w:r>
    </w:p>
    <w:p w14:paraId="66321B82" w14:textId="77777777" w:rsidR="00980AD4" w:rsidRPr="00980AD4" w:rsidRDefault="00980AD4" w:rsidP="00980AD4">
      <w:pPr>
        <w:pStyle w:val="ListParagraph"/>
        <w:rPr>
          <w:szCs w:val="24"/>
        </w:rPr>
      </w:pPr>
    </w:p>
    <w:p w14:paraId="018F6A92" w14:textId="109038CE" w:rsidR="00F82F5D" w:rsidRPr="00F82F5D" w:rsidRDefault="003D0C7E" w:rsidP="00F67631">
      <w:pPr>
        <w:pStyle w:val="ListParagraph"/>
        <w:rPr>
          <w:sz w:val="28"/>
          <w:szCs w:val="28"/>
        </w:rPr>
      </w:pPr>
      <w:r w:rsidRPr="00980AD4">
        <w:rPr>
          <w:szCs w:val="24"/>
        </w:rPr>
        <w:t xml:space="preserve">The domain </w:t>
      </w:r>
      <w:r w:rsidR="00F82F5D">
        <w:rPr>
          <w:szCs w:val="24"/>
        </w:rPr>
        <w:t xml:space="preserve">name is currently </w:t>
      </w:r>
      <w:r w:rsidR="00F67631">
        <w:rPr>
          <w:szCs w:val="24"/>
        </w:rPr>
        <w:t xml:space="preserve">registered by the incumbent </w:t>
      </w:r>
      <w:r w:rsidR="00C44E49">
        <w:rPr>
          <w:szCs w:val="24"/>
        </w:rPr>
        <w:t xml:space="preserve">supplier </w:t>
      </w:r>
      <w:r w:rsidR="00F67631">
        <w:rPr>
          <w:szCs w:val="24"/>
        </w:rPr>
        <w:t xml:space="preserve">via the existing </w:t>
      </w:r>
      <w:r w:rsidR="00C44E49">
        <w:rPr>
          <w:szCs w:val="24"/>
        </w:rPr>
        <w:t xml:space="preserve">grant agreement </w:t>
      </w:r>
      <w:r w:rsidR="00F67631">
        <w:rPr>
          <w:szCs w:val="24"/>
        </w:rPr>
        <w:t>and therefore the Department has overall ownership of the domain (renewed on 30</w:t>
      </w:r>
      <w:r w:rsidR="00F67631" w:rsidRPr="00F67631">
        <w:rPr>
          <w:szCs w:val="24"/>
          <w:vertAlign w:val="superscript"/>
        </w:rPr>
        <w:t>th</w:t>
      </w:r>
      <w:r w:rsidR="00F67631">
        <w:rPr>
          <w:szCs w:val="24"/>
        </w:rPr>
        <w:t xml:space="preserve"> May 2018 at a cost of £20.00 per year). </w:t>
      </w:r>
    </w:p>
    <w:p w14:paraId="7A351F7B" w14:textId="77777777" w:rsidR="003D0C7E" w:rsidRPr="00980AD4" w:rsidRDefault="003D0C7E" w:rsidP="00980AD4">
      <w:pPr>
        <w:rPr>
          <w:szCs w:val="24"/>
        </w:rPr>
      </w:pPr>
      <w:r w:rsidRPr="00980AD4">
        <w:rPr>
          <w:color w:val="1F497D"/>
          <w:szCs w:val="24"/>
        </w:rPr>
        <w:t> </w:t>
      </w:r>
    </w:p>
    <w:p w14:paraId="17584CB4" w14:textId="77777777" w:rsidR="00980AD4" w:rsidRPr="00980AD4" w:rsidRDefault="00980AD4" w:rsidP="00980AD4">
      <w:pPr>
        <w:pStyle w:val="ListParagraph"/>
        <w:numPr>
          <w:ilvl w:val="0"/>
          <w:numId w:val="11"/>
        </w:numPr>
        <w:rPr>
          <w:b/>
        </w:rPr>
      </w:pPr>
      <w:r w:rsidRPr="00980AD4">
        <w:rPr>
          <w:b/>
          <w:szCs w:val="24"/>
        </w:rPr>
        <w:t xml:space="preserve"> </w:t>
      </w:r>
      <w:r w:rsidR="003D0C7E" w:rsidRPr="00980AD4">
        <w:rPr>
          <w:b/>
          <w:szCs w:val="24"/>
        </w:rPr>
        <w:t xml:space="preserve">Will domain name change? </w:t>
      </w:r>
    </w:p>
    <w:p w14:paraId="7D95E9F5" w14:textId="41E81EC7" w:rsidR="00980AD4" w:rsidRDefault="00980AD4" w:rsidP="00980AD4">
      <w:pPr>
        <w:pStyle w:val="ListParagraph"/>
        <w:rPr>
          <w:color w:val="FF0000"/>
          <w:sz w:val="28"/>
          <w:szCs w:val="28"/>
        </w:rPr>
      </w:pPr>
    </w:p>
    <w:p w14:paraId="1CB1E511" w14:textId="74DFAC63" w:rsidR="00980AD4" w:rsidRPr="00F67631" w:rsidRDefault="00F67631" w:rsidP="00F67631">
      <w:pPr>
        <w:pStyle w:val="ListParagraph"/>
        <w:rPr>
          <w:szCs w:val="24"/>
        </w:rPr>
      </w:pPr>
      <w:r w:rsidRPr="00F67631">
        <w:rPr>
          <w:szCs w:val="24"/>
        </w:rPr>
        <w:t>The supplier shall ens</w:t>
      </w:r>
      <w:r>
        <w:rPr>
          <w:szCs w:val="24"/>
        </w:rPr>
        <w:t>ure the domain name is retained</w:t>
      </w:r>
      <w:r w:rsidR="003D0C7E" w:rsidRPr="00F67631">
        <w:rPr>
          <w:szCs w:val="24"/>
        </w:rPr>
        <w:t xml:space="preserve">. </w:t>
      </w:r>
    </w:p>
    <w:p w14:paraId="6E5AAE34" w14:textId="6CB2A6B2" w:rsidR="003D0C7E" w:rsidRPr="00980AD4" w:rsidRDefault="003D0C7E" w:rsidP="00980AD4">
      <w:pPr>
        <w:pStyle w:val="ListParagraph"/>
        <w:rPr>
          <w:szCs w:val="24"/>
        </w:rPr>
      </w:pPr>
      <w:r w:rsidRPr="00980AD4">
        <w:rPr>
          <w:color w:val="1F497D"/>
          <w:szCs w:val="24"/>
        </w:rPr>
        <w:t> </w:t>
      </w:r>
    </w:p>
    <w:p w14:paraId="20DD0275" w14:textId="77777777" w:rsidR="00980AD4" w:rsidRPr="00980AD4" w:rsidRDefault="00980AD4" w:rsidP="003D0C7E">
      <w:pPr>
        <w:pStyle w:val="ListParagraph"/>
        <w:numPr>
          <w:ilvl w:val="0"/>
          <w:numId w:val="11"/>
        </w:numPr>
      </w:pPr>
      <w:r w:rsidRPr="00980AD4">
        <w:rPr>
          <w:b/>
          <w:szCs w:val="24"/>
        </w:rPr>
        <w:t xml:space="preserve"> </w:t>
      </w:r>
      <w:r w:rsidR="003D0C7E" w:rsidRPr="00980AD4">
        <w:rPr>
          <w:b/>
          <w:szCs w:val="24"/>
        </w:rPr>
        <w:t>What CMS is it currently hosted on? Ie Kentico, Umbrecco</w:t>
      </w:r>
      <w:r w:rsidR="003D0C7E" w:rsidRPr="00980AD4">
        <w:rPr>
          <w:color w:val="1F497D"/>
          <w:szCs w:val="24"/>
        </w:rPr>
        <w:t xml:space="preserve"> </w:t>
      </w:r>
    </w:p>
    <w:p w14:paraId="67DC50C2" w14:textId="77777777" w:rsidR="00980AD4" w:rsidRPr="00980AD4" w:rsidRDefault="00980AD4" w:rsidP="00980AD4"/>
    <w:p w14:paraId="27D9FB07" w14:textId="59B3F574" w:rsidR="003D0C7E" w:rsidRDefault="003D0C7E" w:rsidP="00980AD4">
      <w:pPr>
        <w:pStyle w:val="ListParagraph"/>
      </w:pPr>
      <w:r w:rsidRPr="00980AD4">
        <w:rPr>
          <w:szCs w:val="24"/>
        </w:rPr>
        <w:t>Wordpress</w:t>
      </w:r>
      <w:r w:rsidRPr="003D0C7E">
        <w:rPr>
          <w:color w:val="FF0000"/>
          <w:sz w:val="28"/>
          <w:szCs w:val="28"/>
        </w:rPr>
        <w:t xml:space="preserve"> </w:t>
      </w:r>
    </w:p>
    <w:p w14:paraId="707FF203" w14:textId="2001FD54" w:rsidR="003D0C7E" w:rsidRDefault="003D0C7E" w:rsidP="00980AD4">
      <w:pPr>
        <w:pStyle w:val="ListParagraph"/>
      </w:pPr>
    </w:p>
    <w:p w14:paraId="143B8D05" w14:textId="77777777" w:rsidR="00980AD4" w:rsidRPr="00980AD4" w:rsidRDefault="00980AD4" w:rsidP="00980AD4">
      <w:pPr>
        <w:pStyle w:val="ListParagraph"/>
        <w:numPr>
          <w:ilvl w:val="0"/>
          <w:numId w:val="11"/>
        </w:numPr>
      </w:pPr>
      <w:r>
        <w:rPr>
          <w:sz w:val="28"/>
          <w:szCs w:val="28"/>
        </w:rPr>
        <w:t xml:space="preserve"> </w:t>
      </w:r>
      <w:r w:rsidR="003D0C7E" w:rsidRPr="00980AD4">
        <w:rPr>
          <w:b/>
          <w:szCs w:val="24"/>
        </w:rPr>
        <w:t>What language is the website written in</w:t>
      </w:r>
      <w:r w:rsidR="003D0C7E" w:rsidRPr="003D0C7E">
        <w:rPr>
          <w:sz w:val="28"/>
          <w:szCs w:val="28"/>
        </w:rPr>
        <w:t xml:space="preserve">? </w:t>
      </w:r>
    </w:p>
    <w:p w14:paraId="3E9D0DF5" w14:textId="77777777" w:rsidR="00980AD4" w:rsidRDefault="00980AD4" w:rsidP="00980AD4">
      <w:pPr>
        <w:pStyle w:val="ListParagraph"/>
        <w:rPr>
          <w:color w:val="FF0000"/>
          <w:sz w:val="28"/>
          <w:szCs w:val="28"/>
        </w:rPr>
      </w:pPr>
    </w:p>
    <w:p w14:paraId="46797493" w14:textId="1C8F4028" w:rsidR="003D0C7E" w:rsidRPr="00980AD4" w:rsidRDefault="003D0C7E" w:rsidP="00980AD4">
      <w:pPr>
        <w:pStyle w:val="ListParagraph"/>
        <w:rPr>
          <w:rFonts w:cs="Arial"/>
          <w:szCs w:val="24"/>
        </w:rPr>
      </w:pPr>
      <w:r w:rsidRPr="00980AD4">
        <w:rPr>
          <w:rFonts w:cs="Arial"/>
          <w:szCs w:val="24"/>
        </w:rPr>
        <w:t xml:space="preserve">The language is PHP </w:t>
      </w:r>
    </w:p>
    <w:p w14:paraId="23D053AA" w14:textId="77777777" w:rsidR="00980AD4" w:rsidRPr="00980AD4" w:rsidRDefault="00980AD4" w:rsidP="00980AD4"/>
    <w:p w14:paraId="15669C84" w14:textId="2A2D3829" w:rsidR="00980AD4" w:rsidRPr="00980AD4" w:rsidRDefault="00980AD4" w:rsidP="003D0C7E">
      <w:pPr>
        <w:pStyle w:val="ListParagraph"/>
        <w:numPr>
          <w:ilvl w:val="0"/>
          <w:numId w:val="11"/>
        </w:numPr>
        <w:rPr>
          <w:b/>
          <w:szCs w:val="24"/>
        </w:rPr>
      </w:pPr>
      <w:r>
        <w:rPr>
          <w:sz w:val="28"/>
          <w:szCs w:val="28"/>
        </w:rPr>
        <w:t xml:space="preserve"> </w:t>
      </w:r>
      <w:r w:rsidR="003D0C7E" w:rsidRPr="00980AD4">
        <w:rPr>
          <w:b/>
          <w:szCs w:val="24"/>
        </w:rPr>
        <w:t>Who hosts the website? Ie OnPrem, Piksel, Azure</w:t>
      </w:r>
      <w:r w:rsidR="003D0C7E" w:rsidRPr="00980AD4">
        <w:rPr>
          <w:b/>
          <w:color w:val="1F497D"/>
          <w:szCs w:val="24"/>
        </w:rPr>
        <w:t xml:space="preserve"> </w:t>
      </w:r>
    </w:p>
    <w:p w14:paraId="7093B506" w14:textId="77777777" w:rsidR="00980AD4" w:rsidRDefault="00980AD4" w:rsidP="00980AD4">
      <w:pPr>
        <w:pStyle w:val="ListParagraph"/>
        <w:rPr>
          <w:color w:val="FF0000"/>
          <w:szCs w:val="24"/>
        </w:rPr>
      </w:pPr>
    </w:p>
    <w:p w14:paraId="3C7A16A0" w14:textId="545233A2" w:rsidR="003D0C7E" w:rsidRPr="00980AD4" w:rsidRDefault="003D0C7E" w:rsidP="00980AD4">
      <w:pPr>
        <w:pStyle w:val="ListParagraph"/>
        <w:rPr>
          <w:szCs w:val="24"/>
        </w:rPr>
      </w:pPr>
      <w:r w:rsidRPr="00980AD4">
        <w:rPr>
          <w:szCs w:val="24"/>
        </w:rPr>
        <w:t xml:space="preserve">Azure </w:t>
      </w:r>
    </w:p>
    <w:p w14:paraId="2974FEA5" w14:textId="77777777" w:rsidR="00980AD4" w:rsidRPr="00980AD4" w:rsidRDefault="00980AD4" w:rsidP="00980AD4"/>
    <w:p w14:paraId="4998C6EF" w14:textId="77777777" w:rsidR="00980AD4" w:rsidRPr="00980AD4" w:rsidRDefault="003D0C7E" w:rsidP="00980AD4">
      <w:pPr>
        <w:pStyle w:val="ListParagraph"/>
        <w:numPr>
          <w:ilvl w:val="0"/>
          <w:numId w:val="11"/>
        </w:numPr>
        <w:rPr>
          <w:b/>
          <w:szCs w:val="24"/>
        </w:rPr>
      </w:pPr>
      <w:r w:rsidRPr="00980AD4">
        <w:rPr>
          <w:sz w:val="28"/>
          <w:szCs w:val="28"/>
        </w:rPr>
        <w:t xml:space="preserve"> </w:t>
      </w:r>
      <w:r w:rsidRPr="00980AD4">
        <w:rPr>
          <w:b/>
          <w:szCs w:val="24"/>
        </w:rPr>
        <w:t xml:space="preserve">How do we get access to the website: Remote Control, VPN? </w:t>
      </w:r>
    </w:p>
    <w:p w14:paraId="6539210D" w14:textId="77777777" w:rsidR="00980AD4" w:rsidRDefault="00980AD4" w:rsidP="00980AD4">
      <w:pPr>
        <w:pStyle w:val="ListParagraph"/>
        <w:rPr>
          <w:szCs w:val="24"/>
        </w:rPr>
      </w:pPr>
    </w:p>
    <w:p w14:paraId="0FEA74DB" w14:textId="73E9A3AD" w:rsidR="003D0C7E" w:rsidRPr="00980AD4" w:rsidRDefault="00980AD4" w:rsidP="00980AD4">
      <w:pPr>
        <w:pStyle w:val="ListParagraph"/>
        <w:rPr>
          <w:szCs w:val="24"/>
        </w:rPr>
      </w:pPr>
      <w:r w:rsidRPr="00980AD4">
        <w:rPr>
          <w:szCs w:val="24"/>
        </w:rPr>
        <w:t>There is no server to VPN or Remote Desktop onto – the website is accessed by logging onto Wordpress from a standard web browser’</w:t>
      </w:r>
    </w:p>
    <w:p w14:paraId="6B04C853" w14:textId="77777777" w:rsidR="00980AD4" w:rsidRPr="00BC25F8" w:rsidRDefault="00980AD4" w:rsidP="00980AD4">
      <w:pPr>
        <w:rPr>
          <w:b/>
          <w:szCs w:val="24"/>
        </w:rPr>
      </w:pPr>
    </w:p>
    <w:p w14:paraId="6FE28A8B" w14:textId="5BB5DDA4" w:rsidR="00980AD4" w:rsidRPr="00BC25F8" w:rsidRDefault="00980AD4" w:rsidP="003D0C7E">
      <w:pPr>
        <w:pStyle w:val="ListParagraph"/>
        <w:numPr>
          <w:ilvl w:val="0"/>
          <w:numId w:val="11"/>
        </w:numPr>
        <w:rPr>
          <w:b/>
          <w:szCs w:val="24"/>
        </w:rPr>
      </w:pPr>
      <w:r w:rsidRPr="00BC25F8">
        <w:rPr>
          <w:b/>
          <w:szCs w:val="24"/>
        </w:rPr>
        <w:t xml:space="preserve"> </w:t>
      </w:r>
      <w:r w:rsidR="003D0C7E" w:rsidRPr="00BC25F8">
        <w:rPr>
          <w:b/>
          <w:szCs w:val="24"/>
        </w:rPr>
        <w:t>How do we get access to data?</w:t>
      </w:r>
      <w:r w:rsidR="003D0C7E" w:rsidRPr="00BC25F8">
        <w:rPr>
          <w:b/>
          <w:color w:val="1F497D"/>
          <w:szCs w:val="24"/>
        </w:rPr>
        <w:t xml:space="preserve"> </w:t>
      </w:r>
    </w:p>
    <w:p w14:paraId="4D6BCD41" w14:textId="77777777" w:rsidR="00AF5411" w:rsidRPr="00BC25F8" w:rsidRDefault="00AF5411" w:rsidP="00AF5411">
      <w:pPr>
        <w:rPr>
          <w:color w:val="1F497D"/>
          <w:szCs w:val="24"/>
        </w:rPr>
      </w:pPr>
    </w:p>
    <w:p w14:paraId="045FE353" w14:textId="35664A1F" w:rsidR="00980AD4" w:rsidRPr="00AF5411" w:rsidRDefault="00980AD4" w:rsidP="00AF5411">
      <w:pPr>
        <w:ind w:left="720"/>
        <w:rPr>
          <w:szCs w:val="24"/>
        </w:rPr>
      </w:pPr>
      <w:r w:rsidRPr="00BC25F8">
        <w:rPr>
          <w:szCs w:val="24"/>
        </w:rPr>
        <w:t>The precise nature of the transfer will be agreed between DfE, the incumbent</w:t>
      </w:r>
      <w:r w:rsidRPr="00AF5411">
        <w:rPr>
          <w:szCs w:val="24"/>
        </w:rPr>
        <w:t xml:space="preserve"> supplier and new successful bidder.</w:t>
      </w:r>
      <w:r w:rsidR="00AF5411" w:rsidRPr="00AF5411">
        <w:rPr>
          <w:szCs w:val="24"/>
        </w:rPr>
        <w:t xml:space="preserve"> </w:t>
      </w:r>
      <w:r w:rsidRPr="00AF5411">
        <w:rPr>
          <w:szCs w:val="24"/>
        </w:rPr>
        <w:t>We would expect that:</w:t>
      </w:r>
    </w:p>
    <w:p w14:paraId="6DA0AB42" w14:textId="77777777" w:rsidR="00980AD4" w:rsidRPr="00AF5411" w:rsidRDefault="00980AD4" w:rsidP="00AF5411">
      <w:pPr>
        <w:ind w:left="1440" w:hanging="720"/>
        <w:rPr>
          <w:szCs w:val="24"/>
        </w:rPr>
      </w:pPr>
      <w:r w:rsidRPr="00AF5411">
        <w:rPr>
          <w:szCs w:val="24"/>
        </w:rPr>
        <w:t>•</w:t>
      </w:r>
      <w:r w:rsidRPr="00AF5411">
        <w:rPr>
          <w:szCs w:val="24"/>
        </w:rPr>
        <w:tab/>
        <w:t xml:space="preserve">The transfer of the data will be made to the new supplier for the contract start date.  </w:t>
      </w:r>
    </w:p>
    <w:p w14:paraId="47D70773" w14:textId="77777777" w:rsidR="00980AD4" w:rsidRPr="00AF5411" w:rsidRDefault="00980AD4" w:rsidP="00AF5411">
      <w:pPr>
        <w:ind w:left="1440" w:hanging="720"/>
        <w:rPr>
          <w:szCs w:val="24"/>
        </w:rPr>
      </w:pPr>
      <w:r w:rsidRPr="00AF5411">
        <w:rPr>
          <w:szCs w:val="24"/>
        </w:rPr>
        <w:t>•</w:t>
      </w:r>
      <w:r w:rsidRPr="00AF5411">
        <w:rPr>
          <w:szCs w:val="24"/>
        </w:rPr>
        <w:tab/>
        <w:t xml:space="preserve">The website and all website content (including downloadable </w:t>
      </w:r>
      <w:r w:rsidRPr="00AF5411">
        <w:rPr>
          <w:szCs w:val="24"/>
        </w:rPr>
        <w:lastRenderedPageBreak/>
        <w:t>resources/ documents, archived newsletters etc.) can be transferred in its entirety to the new supplier.</w:t>
      </w:r>
    </w:p>
    <w:p w14:paraId="1F45A603" w14:textId="77777777" w:rsidR="00980AD4" w:rsidRPr="00AF5411" w:rsidRDefault="00980AD4" w:rsidP="00AF5411">
      <w:pPr>
        <w:pStyle w:val="ListParagraph"/>
        <w:ind w:left="1440" w:hanging="720"/>
        <w:rPr>
          <w:szCs w:val="24"/>
        </w:rPr>
      </w:pPr>
      <w:r w:rsidRPr="00AF5411">
        <w:rPr>
          <w:szCs w:val="24"/>
        </w:rPr>
        <w:t>•</w:t>
      </w:r>
      <w:r w:rsidRPr="00AF5411">
        <w:rPr>
          <w:szCs w:val="24"/>
        </w:rPr>
        <w:tab/>
        <w:t>The list of newsletter subscriber emails will be provided in CSV format - sent encrypted via email to ensure its security.</w:t>
      </w:r>
    </w:p>
    <w:p w14:paraId="0745E9D6" w14:textId="27570679" w:rsidR="00980AD4" w:rsidRDefault="00980AD4" w:rsidP="00AF5411">
      <w:pPr>
        <w:pStyle w:val="ListParagraph"/>
        <w:ind w:left="1440" w:hanging="720"/>
        <w:rPr>
          <w:szCs w:val="24"/>
        </w:rPr>
      </w:pPr>
      <w:r w:rsidRPr="00AF5411">
        <w:rPr>
          <w:szCs w:val="24"/>
        </w:rPr>
        <w:t>•</w:t>
      </w:r>
      <w:r w:rsidRPr="00AF5411">
        <w:rPr>
          <w:szCs w:val="24"/>
        </w:rPr>
        <w:tab/>
        <w:t>Responses from a recent user will be provided - sent encrypted via email to ensure its security.</w:t>
      </w:r>
    </w:p>
    <w:p w14:paraId="50A02021" w14:textId="77777777" w:rsidR="00AF5411" w:rsidRPr="00AF5411" w:rsidRDefault="00AF5411" w:rsidP="00AF5411">
      <w:pPr>
        <w:pStyle w:val="ListParagraph"/>
        <w:ind w:left="1440" w:hanging="720"/>
        <w:rPr>
          <w:szCs w:val="24"/>
        </w:rPr>
      </w:pPr>
    </w:p>
    <w:p w14:paraId="1E2B023F" w14:textId="7BED15B0" w:rsidR="003D0C7E" w:rsidRDefault="003D0C7E" w:rsidP="00AF5411"/>
    <w:p w14:paraId="265FBC44" w14:textId="0980BB1C" w:rsidR="00AF5411" w:rsidRPr="00AF5411" w:rsidRDefault="003D0C7E" w:rsidP="003D0C7E">
      <w:pPr>
        <w:pStyle w:val="ListParagraph"/>
        <w:numPr>
          <w:ilvl w:val="0"/>
          <w:numId w:val="11"/>
        </w:numPr>
        <w:rPr>
          <w:b/>
          <w:szCs w:val="24"/>
        </w:rPr>
      </w:pPr>
      <w:r w:rsidRPr="00AF5411">
        <w:rPr>
          <w:b/>
          <w:sz w:val="28"/>
          <w:szCs w:val="28"/>
        </w:rPr>
        <w:t xml:space="preserve"> </w:t>
      </w:r>
      <w:r w:rsidRPr="00AF5411">
        <w:rPr>
          <w:b/>
          <w:szCs w:val="24"/>
        </w:rPr>
        <w:t>Will the t</w:t>
      </w:r>
      <w:r w:rsidR="00AF5411">
        <w:rPr>
          <w:b/>
          <w:szCs w:val="24"/>
        </w:rPr>
        <w:t xml:space="preserve">erms </w:t>
      </w:r>
      <w:r w:rsidRPr="00AF5411">
        <w:rPr>
          <w:b/>
          <w:szCs w:val="24"/>
        </w:rPr>
        <w:t>&amp;</w:t>
      </w:r>
      <w:r w:rsidR="00AF5411">
        <w:rPr>
          <w:b/>
          <w:szCs w:val="24"/>
        </w:rPr>
        <w:t xml:space="preserve"> </w:t>
      </w:r>
      <w:r w:rsidRPr="00AF5411">
        <w:rPr>
          <w:b/>
          <w:szCs w:val="24"/>
        </w:rPr>
        <w:t>c</w:t>
      </w:r>
      <w:r w:rsidR="00AF5411">
        <w:rPr>
          <w:b/>
          <w:szCs w:val="24"/>
        </w:rPr>
        <w:t xml:space="preserve">onditions </w:t>
      </w:r>
      <w:r w:rsidRPr="00AF5411">
        <w:rPr>
          <w:b/>
          <w:szCs w:val="24"/>
        </w:rPr>
        <w:t xml:space="preserve">relate to the hosting company if it is outsourced? </w:t>
      </w:r>
    </w:p>
    <w:p w14:paraId="6C8C16DC" w14:textId="77777777" w:rsidR="00AF5411" w:rsidRPr="00AF5411" w:rsidRDefault="00AF5411" w:rsidP="00AF5411">
      <w:pPr>
        <w:pStyle w:val="ListParagraph"/>
        <w:rPr>
          <w:szCs w:val="24"/>
        </w:rPr>
      </w:pPr>
    </w:p>
    <w:p w14:paraId="7301F4B0" w14:textId="73B6C527" w:rsidR="003D0C7E" w:rsidRPr="00AF5411" w:rsidRDefault="003D0C7E" w:rsidP="00AF5411">
      <w:pPr>
        <w:pStyle w:val="ListParagraph"/>
        <w:rPr>
          <w:szCs w:val="24"/>
        </w:rPr>
      </w:pPr>
      <w:r w:rsidRPr="00AF5411">
        <w:rPr>
          <w:szCs w:val="24"/>
        </w:rPr>
        <w:t>The DfE terms &amp; conditions are set out in the contract documentation, if potential suppliers wish to outsource any element of the contract – they should demonstrate this in the application and how this would meet the requirements.  </w:t>
      </w:r>
    </w:p>
    <w:p w14:paraId="2D1500EB" w14:textId="77777777" w:rsidR="003D0C7E" w:rsidRPr="00AF5411" w:rsidRDefault="003D0C7E" w:rsidP="00AF5411">
      <w:pPr>
        <w:pStyle w:val="ListParagraph"/>
        <w:rPr>
          <w:szCs w:val="24"/>
        </w:rPr>
      </w:pPr>
      <w:r w:rsidRPr="00AF5411">
        <w:rPr>
          <w:color w:val="1F497D"/>
          <w:szCs w:val="24"/>
        </w:rPr>
        <w:t> </w:t>
      </w:r>
    </w:p>
    <w:p w14:paraId="783244AD" w14:textId="77777777" w:rsidR="00AF5411" w:rsidRPr="00AF5411" w:rsidRDefault="00AF5411" w:rsidP="003D0C7E">
      <w:pPr>
        <w:pStyle w:val="ListParagraph"/>
        <w:numPr>
          <w:ilvl w:val="0"/>
          <w:numId w:val="11"/>
        </w:numPr>
      </w:pPr>
      <w:r w:rsidRPr="00AF5411">
        <w:rPr>
          <w:b/>
          <w:szCs w:val="24"/>
        </w:rPr>
        <w:t xml:space="preserve"> </w:t>
      </w:r>
      <w:r w:rsidR="003D0C7E" w:rsidRPr="00AF5411">
        <w:rPr>
          <w:b/>
          <w:szCs w:val="24"/>
        </w:rPr>
        <w:t>What are the operating costs from the current host</w:t>
      </w:r>
      <w:r w:rsidR="003D0C7E" w:rsidRPr="00AF5411">
        <w:rPr>
          <w:b/>
          <w:sz w:val="28"/>
          <w:szCs w:val="28"/>
        </w:rPr>
        <w:t>?</w:t>
      </w:r>
      <w:r w:rsidR="003D0C7E" w:rsidRPr="003D0C7E">
        <w:rPr>
          <w:sz w:val="28"/>
          <w:szCs w:val="28"/>
        </w:rPr>
        <w:t xml:space="preserve"> </w:t>
      </w:r>
    </w:p>
    <w:p w14:paraId="74B09CA0" w14:textId="77777777" w:rsidR="00AF5411" w:rsidRPr="00AF5411" w:rsidRDefault="00AF5411" w:rsidP="00AF5411">
      <w:pPr>
        <w:pStyle w:val="ListParagraph"/>
      </w:pPr>
    </w:p>
    <w:p w14:paraId="19D11050" w14:textId="3B819151" w:rsidR="003D0C7E" w:rsidRPr="00AF5411" w:rsidRDefault="003D0C7E" w:rsidP="00AF5411">
      <w:pPr>
        <w:pStyle w:val="ListParagraph"/>
        <w:rPr>
          <w:szCs w:val="24"/>
        </w:rPr>
      </w:pPr>
      <w:r w:rsidRPr="00AF5411">
        <w:rPr>
          <w:szCs w:val="24"/>
        </w:rPr>
        <w:t>Due to commercial confidentiality we are not able to publish further details of operational costs.  Our expectations on the full costs are set out in the specification.    </w:t>
      </w:r>
    </w:p>
    <w:p w14:paraId="046B97D8" w14:textId="4096659C" w:rsidR="003D0C7E" w:rsidRDefault="003D0C7E" w:rsidP="00AF5411"/>
    <w:p w14:paraId="20DD2B26" w14:textId="40C1372B" w:rsidR="00AF5411" w:rsidRPr="00AF5411" w:rsidRDefault="00AF5411" w:rsidP="003D0C7E">
      <w:pPr>
        <w:pStyle w:val="ListParagraph"/>
        <w:numPr>
          <w:ilvl w:val="0"/>
          <w:numId w:val="11"/>
        </w:numPr>
      </w:pPr>
      <w:r>
        <w:rPr>
          <w:b/>
          <w:szCs w:val="24"/>
        </w:rPr>
        <w:t xml:space="preserve"> </w:t>
      </w:r>
      <w:r w:rsidR="003D0C7E" w:rsidRPr="00AF5411">
        <w:rPr>
          <w:b/>
          <w:szCs w:val="24"/>
        </w:rPr>
        <w:t>Would we be expected to move the website from its current location and host?</w:t>
      </w:r>
      <w:r w:rsidR="003D0C7E" w:rsidRPr="003D0C7E">
        <w:rPr>
          <w:color w:val="1F497D"/>
          <w:sz w:val="28"/>
          <w:szCs w:val="28"/>
        </w:rPr>
        <w:t xml:space="preserve"> </w:t>
      </w:r>
    </w:p>
    <w:p w14:paraId="71F33312" w14:textId="77777777" w:rsidR="00AF5411" w:rsidRDefault="00AF5411" w:rsidP="00AF5411">
      <w:pPr>
        <w:pStyle w:val="ListParagraph"/>
        <w:rPr>
          <w:color w:val="1F497D"/>
          <w:sz w:val="28"/>
          <w:szCs w:val="28"/>
        </w:rPr>
      </w:pPr>
    </w:p>
    <w:p w14:paraId="2EACF796" w14:textId="4AEADB06" w:rsidR="003D0C7E" w:rsidRPr="00AF5411" w:rsidRDefault="003D0C7E" w:rsidP="00AF5411">
      <w:pPr>
        <w:pStyle w:val="ListParagraph"/>
        <w:rPr>
          <w:szCs w:val="24"/>
        </w:rPr>
      </w:pPr>
      <w:r w:rsidRPr="00AF5411">
        <w:rPr>
          <w:szCs w:val="24"/>
        </w:rPr>
        <w:t xml:space="preserve">This will be for the successful supplier </w:t>
      </w:r>
      <w:r w:rsidR="007D7EE3">
        <w:rPr>
          <w:szCs w:val="24"/>
        </w:rPr>
        <w:t xml:space="preserve">and DfE </w:t>
      </w:r>
      <w:r w:rsidRPr="00AF5411">
        <w:rPr>
          <w:szCs w:val="24"/>
        </w:rPr>
        <w:t>to decide.   </w:t>
      </w:r>
    </w:p>
    <w:p w14:paraId="3CA2FF39" w14:textId="6D43A233" w:rsidR="003D0C7E" w:rsidRDefault="003D0C7E" w:rsidP="00AF5411">
      <w:pPr>
        <w:pStyle w:val="ListParagraph"/>
      </w:pPr>
    </w:p>
    <w:p w14:paraId="15D3B24C" w14:textId="77777777" w:rsidR="00AF5411" w:rsidRPr="00AF5411" w:rsidRDefault="00AF5411" w:rsidP="003D0C7E">
      <w:pPr>
        <w:pStyle w:val="ListParagraph"/>
        <w:numPr>
          <w:ilvl w:val="0"/>
          <w:numId w:val="11"/>
        </w:numPr>
      </w:pPr>
      <w:r>
        <w:rPr>
          <w:sz w:val="28"/>
          <w:szCs w:val="28"/>
        </w:rPr>
        <w:t xml:space="preserve"> </w:t>
      </w:r>
      <w:r w:rsidR="003D0C7E" w:rsidRPr="00AF5411">
        <w:rPr>
          <w:b/>
          <w:szCs w:val="24"/>
        </w:rPr>
        <w:t xml:space="preserve">What is the size of document repository? How long does this need to be kept? </w:t>
      </w:r>
    </w:p>
    <w:p w14:paraId="4328ABAA" w14:textId="77777777" w:rsidR="00AF5411" w:rsidRDefault="00AF5411" w:rsidP="00AF5411">
      <w:pPr>
        <w:pStyle w:val="ListParagraph"/>
        <w:rPr>
          <w:color w:val="FF0000"/>
          <w:sz w:val="28"/>
          <w:szCs w:val="28"/>
        </w:rPr>
      </w:pPr>
    </w:p>
    <w:p w14:paraId="5075691E" w14:textId="7E0CA767" w:rsidR="003D0C7E" w:rsidRDefault="003D0C7E" w:rsidP="00AF5411">
      <w:pPr>
        <w:pStyle w:val="ListParagraph"/>
        <w:rPr>
          <w:szCs w:val="24"/>
        </w:rPr>
      </w:pPr>
      <w:r w:rsidRPr="00AF5411">
        <w:rPr>
          <w:szCs w:val="24"/>
        </w:rPr>
        <w:t>We would expect successful supplier to work with the existing incumbent and DfE to agree what documents will need to be saved and how long on the website and what could be archived.</w:t>
      </w:r>
    </w:p>
    <w:p w14:paraId="467F269C" w14:textId="77777777" w:rsidR="00AF5411" w:rsidRPr="00AF5411" w:rsidRDefault="00AF5411" w:rsidP="00AF5411">
      <w:pPr>
        <w:pStyle w:val="ListParagraph"/>
        <w:rPr>
          <w:szCs w:val="24"/>
        </w:rPr>
      </w:pPr>
    </w:p>
    <w:p w14:paraId="0AD323FE" w14:textId="77777777" w:rsidR="00AF5411" w:rsidRPr="00AF5411" w:rsidRDefault="00AF5411" w:rsidP="003D0C7E">
      <w:pPr>
        <w:pStyle w:val="ListParagraph"/>
        <w:numPr>
          <w:ilvl w:val="0"/>
          <w:numId w:val="11"/>
        </w:numPr>
        <w:rPr>
          <w:szCs w:val="24"/>
        </w:rPr>
      </w:pPr>
      <w:r w:rsidRPr="00AF5411">
        <w:rPr>
          <w:szCs w:val="24"/>
        </w:rPr>
        <w:t xml:space="preserve"> </w:t>
      </w:r>
      <w:r w:rsidR="003D0C7E" w:rsidRPr="00AF5411">
        <w:rPr>
          <w:b/>
          <w:szCs w:val="24"/>
        </w:rPr>
        <w:t>What is the expected level of moderation on the site, FB and Twitter e.g standard removal of inappropriate content or interaction to answer questions on DFE behalf</w:t>
      </w:r>
      <w:r w:rsidR="003D0C7E" w:rsidRPr="00AF5411">
        <w:rPr>
          <w:szCs w:val="24"/>
        </w:rPr>
        <w:t xml:space="preserve"> </w:t>
      </w:r>
      <w:r w:rsidR="003D0C7E" w:rsidRPr="00AF5411">
        <w:rPr>
          <w:color w:val="1F497D"/>
          <w:szCs w:val="24"/>
        </w:rPr>
        <w:t xml:space="preserve">– </w:t>
      </w:r>
    </w:p>
    <w:p w14:paraId="024C9362" w14:textId="77777777" w:rsidR="00AF5411" w:rsidRDefault="00AF5411" w:rsidP="00AF5411">
      <w:pPr>
        <w:pStyle w:val="ListParagraph"/>
        <w:rPr>
          <w:sz w:val="28"/>
          <w:szCs w:val="28"/>
        </w:rPr>
      </w:pPr>
    </w:p>
    <w:p w14:paraId="38AA25C2" w14:textId="4C6DA1F7" w:rsidR="003D0C7E" w:rsidRPr="0052218D" w:rsidRDefault="003D0C7E" w:rsidP="0052218D">
      <w:pPr>
        <w:pStyle w:val="ListParagraph"/>
        <w:rPr>
          <w:szCs w:val="24"/>
        </w:rPr>
      </w:pPr>
      <w:r w:rsidRPr="0052218D">
        <w:rPr>
          <w:szCs w:val="24"/>
        </w:rPr>
        <w:t>The incumbent supplier has already high-level moderation in place and we would expect this to continue.  Any non-standard responses are agreed with DfE.</w:t>
      </w:r>
    </w:p>
    <w:p w14:paraId="24EB5B3F" w14:textId="77777777" w:rsidR="0052218D" w:rsidRPr="0052218D" w:rsidRDefault="0052218D" w:rsidP="0052218D">
      <w:pPr>
        <w:pStyle w:val="ListParagraph"/>
        <w:rPr>
          <w:szCs w:val="24"/>
        </w:rPr>
      </w:pPr>
    </w:p>
    <w:p w14:paraId="698EE0B5" w14:textId="77777777" w:rsidR="0052218D" w:rsidRPr="0052218D" w:rsidRDefault="0052218D" w:rsidP="003D0C7E">
      <w:pPr>
        <w:pStyle w:val="ListParagraph"/>
        <w:numPr>
          <w:ilvl w:val="0"/>
          <w:numId w:val="11"/>
        </w:numPr>
      </w:pPr>
      <w:r w:rsidRPr="0052218D">
        <w:rPr>
          <w:b/>
          <w:szCs w:val="24"/>
        </w:rPr>
        <w:t xml:space="preserve"> </w:t>
      </w:r>
      <w:r w:rsidR="003D0C7E" w:rsidRPr="0052218D">
        <w:rPr>
          <w:b/>
          <w:szCs w:val="24"/>
        </w:rPr>
        <w:t>Does it require a DB server linked to this website?</w:t>
      </w:r>
      <w:r w:rsidR="003D0C7E" w:rsidRPr="003D0C7E">
        <w:rPr>
          <w:color w:val="1F497D"/>
          <w:sz w:val="28"/>
          <w:szCs w:val="28"/>
        </w:rPr>
        <w:t xml:space="preserve">  </w:t>
      </w:r>
    </w:p>
    <w:p w14:paraId="5B34E5D1" w14:textId="77777777" w:rsidR="0052218D" w:rsidRDefault="0052218D" w:rsidP="0052218D">
      <w:pPr>
        <w:pStyle w:val="ListParagraph"/>
        <w:rPr>
          <w:color w:val="FF0000"/>
          <w:sz w:val="28"/>
          <w:szCs w:val="28"/>
        </w:rPr>
      </w:pPr>
    </w:p>
    <w:p w14:paraId="727761CF" w14:textId="62CFDBEC" w:rsidR="003D0C7E" w:rsidRPr="0052218D" w:rsidRDefault="003D0C7E" w:rsidP="0052218D">
      <w:pPr>
        <w:pStyle w:val="ListParagraph"/>
        <w:rPr>
          <w:szCs w:val="24"/>
        </w:rPr>
      </w:pPr>
      <w:r w:rsidRPr="0052218D">
        <w:rPr>
          <w:szCs w:val="24"/>
        </w:rPr>
        <w:t>There is a linked DB server, however this is maintained by Azure, the website hosts.</w:t>
      </w:r>
    </w:p>
    <w:p w14:paraId="68F03656" w14:textId="103E79B4" w:rsidR="003D0C7E" w:rsidRPr="0052218D" w:rsidRDefault="003D0C7E" w:rsidP="0052218D">
      <w:pPr>
        <w:rPr>
          <w:szCs w:val="24"/>
        </w:rPr>
      </w:pPr>
    </w:p>
    <w:p w14:paraId="17A6DF4B" w14:textId="1164C9E3" w:rsidR="0052218D" w:rsidRPr="0052218D" w:rsidRDefault="0052218D" w:rsidP="003D0C7E">
      <w:pPr>
        <w:pStyle w:val="ListParagraph"/>
        <w:numPr>
          <w:ilvl w:val="0"/>
          <w:numId w:val="11"/>
        </w:numPr>
        <w:rPr>
          <w:b/>
          <w:szCs w:val="24"/>
        </w:rPr>
      </w:pPr>
      <w:r w:rsidRPr="0052218D">
        <w:rPr>
          <w:b/>
          <w:szCs w:val="24"/>
        </w:rPr>
        <w:t xml:space="preserve"> </w:t>
      </w:r>
      <w:r w:rsidR="003D0C7E" w:rsidRPr="0052218D">
        <w:rPr>
          <w:b/>
          <w:szCs w:val="24"/>
        </w:rPr>
        <w:t xml:space="preserve">Would we be required to maintain DB Server? </w:t>
      </w:r>
    </w:p>
    <w:p w14:paraId="62A1CBED" w14:textId="77777777" w:rsidR="0052218D" w:rsidRPr="0052218D" w:rsidRDefault="0052218D" w:rsidP="0052218D">
      <w:pPr>
        <w:pStyle w:val="ListParagraph"/>
        <w:rPr>
          <w:szCs w:val="24"/>
        </w:rPr>
      </w:pPr>
    </w:p>
    <w:p w14:paraId="4F14E217" w14:textId="29E494AF" w:rsidR="003D0C7E" w:rsidRPr="0052218D" w:rsidRDefault="0052218D" w:rsidP="0052218D">
      <w:pPr>
        <w:pStyle w:val="ListParagraph"/>
        <w:rPr>
          <w:szCs w:val="24"/>
        </w:rPr>
      </w:pPr>
      <w:r w:rsidRPr="0052218D">
        <w:rPr>
          <w:szCs w:val="24"/>
        </w:rPr>
        <w:lastRenderedPageBreak/>
        <w:t>(see question 22</w:t>
      </w:r>
      <w:r w:rsidR="003D0C7E" w:rsidRPr="0052218D">
        <w:rPr>
          <w:szCs w:val="24"/>
        </w:rPr>
        <w:t>) This is maintained by Azure, the website hosts.</w:t>
      </w:r>
    </w:p>
    <w:p w14:paraId="4128D9F6" w14:textId="77777777" w:rsidR="0052218D" w:rsidRPr="0052218D" w:rsidRDefault="0052218D" w:rsidP="0052218D">
      <w:pPr>
        <w:pStyle w:val="ListParagraph"/>
        <w:rPr>
          <w:szCs w:val="24"/>
        </w:rPr>
      </w:pPr>
    </w:p>
    <w:p w14:paraId="24618ACC" w14:textId="77777777" w:rsidR="0052218D" w:rsidRPr="0052218D" w:rsidRDefault="0052218D" w:rsidP="003D0C7E">
      <w:pPr>
        <w:pStyle w:val="ListParagraph"/>
        <w:numPr>
          <w:ilvl w:val="0"/>
          <w:numId w:val="11"/>
        </w:numPr>
        <w:rPr>
          <w:szCs w:val="24"/>
        </w:rPr>
      </w:pPr>
      <w:r w:rsidRPr="0052218D">
        <w:rPr>
          <w:szCs w:val="24"/>
        </w:rPr>
        <w:t xml:space="preserve"> </w:t>
      </w:r>
      <w:r w:rsidR="003D0C7E" w:rsidRPr="0052218D">
        <w:rPr>
          <w:b/>
          <w:szCs w:val="24"/>
        </w:rPr>
        <w:t>Is some kind of analytics installed, like google analytics?</w:t>
      </w:r>
      <w:r w:rsidR="003D0C7E" w:rsidRPr="0052218D">
        <w:rPr>
          <w:szCs w:val="24"/>
        </w:rPr>
        <w:t xml:space="preserve"> </w:t>
      </w:r>
    </w:p>
    <w:p w14:paraId="71654215" w14:textId="77777777" w:rsidR="0052218D" w:rsidRPr="0052218D" w:rsidRDefault="0052218D" w:rsidP="0052218D">
      <w:pPr>
        <w:pStyle w:val="ListParagraph"/>
        <w:rPr>
          <w:szCs w:val="24"/>
        </w:rPr>
      </w:pPr>
    </w:p>
    <w:p w14:paraId="6F3262BF" w14:textId="293E8DA5" w:rsidR="003D0C7E" w:rsidRDefault="003D0C7E" w:rsidP="0052218D">
      <w:pPr>
        <w:pStyle w:val="ListParagraph"/>
        <w:rPr>
          <w:szCs w:val="24"/>
        </w:rPr>
      </w:pPr>
      <w:r w:rsidRPr="0052218D">
        <w:rPr>
          <w:szCs w:val="24"/>
        </w:rPr>
        <w:t>Google analytics</w:t>
      </w:r>
    </w:p>
    <w:p w14:paraId="5FCCC1FE" w14:textId="77777777" w:rsidR="00B07416" w:rsidRPr="0052218D" w:rsidRDefault="00B07416" w:rsidP="0052218D">
      <w:pPr>
        <w:pStyle w:val="ListParagraph"/>
        <w:rPr>
          <w:szCs w:val="24"/>
        </w:rPr>
      </w:pPr>
    </w:p>
    <w:p w14:paraId="25F4335A" w14:textId="77777777" w:rsidR="00B07416" w:rsidRPr="00B07416" w:rsidRDefault="00B07416" w:rsidP="00B07416">
      <w:pPr>
        <w:pStyle w:val="DeptBullets"/>
        <w:numPr>
          <w:ilvl w:val="0"/>
          <w:numId w:val="0"/>
        </w:numPr>
      </w:pPr>
    </w:p>
    <w:p w14:paraId="47B3737D" w14:textId="081EF045" w:rsidR="00B07416" w:rsidRPr="00B07416" w:rsidRDefault="00B07416" w:rsidP="00B07416">
      <w:pPr>
        <w:pStyle w:val="DeptBullets"/>
        <w:numPr>
          <w:ilvl w:val="0"/>
          <w:numId w:val="11"/>
        </w:numPr>
      </w:pPr>
      <w:r w:rsidRPr="00B07416">
        <w:rPr>
          <w:b/>
        </w:rPr>
        <w:t xml:space="preserve"> Please confirm </w:t>
      </w:r>
      <w:r>
        <w:rPr>
          <w:b/>
        </w:rPr>
        <w:t>how and when we will need to submit final bids?</w:t>
      </w:r>
    </w:p>
    <w:p w14:paraId="2FC3B342" w14:textId="4A6259ED" w:rsidR="00B07416" w:rsidRPr="00D451F7" w:rsidRDefault="00B07416" w:rsidP="00B07416">
      <w:pPr>
        <w:pStyle w:val="DeptBullets"/>
        <w:numPr>
          <w:ilvl w:val="0"/>
          <w:numId w:val="0"/>
        </w:numPr>
        <w:ind w:left="360"/>
      </w:pPr>
      <w:r w:rsidRPr="00D451F7">
        <w:t>Please email a single WORD or PDF version of your completed application and supporting documents to:</w:t>
      </w:r>
    </w:p>
    <w:p w14:paraId="01C0AE57" w14:textId="0B3A4FF9" w:rsidR="00B07416" w:rsidRDefault="00F83D06" w:rsidP="00B07416">
      <w:pPr>
        <w:ind w:left="360"/>
        <w:rPr>
          <w:b/>
          <w:bCs/>
        </w:rPr>
      </w:pPr>
      <w:hyperlink r:id="rId8">
        <w:r w:rsidR="00B07416" w:rsidRPr="4AFB5D2B">
          <w:rPr>
            <w:rStyle w:val="Hyperlink"/>
            <w:rFonts w:cs="Arial"/>
          </w:rPr>
          <w:t>EarlyYears.VCSGRANTS@education.gov.uk</w:t>
        </w:r>
      </w:hyperlink>
      <w:r w:rsidR="00B07416">
        <w:t xml:space="preserve"> specifying your organisation name and contract opportunity ‘</w:t>
      </w:r>
      <w:r w:rsidR="00B07416" w:rsidRPr="4AFB5D2B">
        <w:rPr>
          <w:i/>
          <w:iCs/>
        </w:rPr>
        <w:t>Early Years Stakeholder Engagement Contract Opportunity’</w:t>
      </w:r>
      <w:r w:rsidR="00B07416">
        <w:t xml:space="preserve"> in the subject line </w:t>
      </w:r>
      <w:r w:rsidR="00B07416" w:rsidRPr="4AFB5D2B">
        <w:rPr>
          <w:b/>
          <w:bCs/>
        </w:rPr>
        <w:t xml:space="preserve">by noon on </w:t>
      </w:r>
      <w:r w:rsidR="00B07416">
        <w:rPr>
          <w:b/>
          <w:bCs/>
        </w:rPr>
        <w:t>Monday 7</w:t>
      </w:r>
      <w:r w:rsidR="00B07416" w:rsidRPr="00B07416">
        <w:rPr>
          <w:b/>
          <w:bCs/>
          <w:vertAlign w:val="superscript"/>
        </w:rPr>
        <w:t>th</w:t>
      </w:r>
      <w:r w:rsidR="00B07416">
        <w:rPr>
          <w:b/>
          <w:bCs/>
        </w:rPr>
        <w:t xml:space="preserve"> January 2019.</w:t>
      </w:r>
    </w:p>
    <w:p w14:paraId="571AC2FF" w14:textId="77777777" w:rsidR="00B07416" w:rsidRPr="00173207" w:rsidRDefault="00B07416" w:rsidP="00B07416">
      <w:pPr>
        <w:rPr>
          <w:b/>
          <w:bCs/>
        </w:rPr>
      </w:pPr>
    </w:p>
    <w:p w14:paraId="57ECFE65" w14:textId="0A291782" w:rsidR="00B07416" w:rsidRDefault="00B07416" w:rsidP="00B07416">
      <w:pPr>
        <w:ind w:left="360"/>
      </w:pPr>
      <w:r w:rsidRPr="00D451F7">
        <w:t xml:space="preserve">Please make sure you have left yourself enough time to send your application to us. We recommend that we receive your application 24 to 48 hours before the application due date. If any technical problems occur, this extra time should allow you to resolve them and re-submit your application by the deadline.  </w:t>
      </w:r>
      <w:r w:rsidRPr="00D451F7">
        <w:rPr>
          <w:b/>
        </w:rPr>
        <w:t>Please do not submit duplicate applications as this delays the assessment process.</w:t>
      </w:r>
      <w:r w:rsidRPr="00D451F7">
        <w:t xml:space="preserve">   </w:t>
      </w:r>
    </w:p>
    <w:p w14:paraId="6577862E" w14:textId="35637624" w:rsidR="00F95D74" w:rsidRDefault="00F95D74" w:rsidP="00B07416">
      <w:pPr>
        <w:ind w:left="360"/>
      </w:pPr>
    </w:p>
    <w:p w14:paraId="03BE3C05" w14:textId="77777777" w:rsidR="00F95D74" w:rsidRDefault="00F95D74" w:rsidP="00F95D74">
      <w:pPr>
        <w:ind w:left="360"/>
        <w:rPr>
          <w:b/>
        </w:rPr>
      </w:pPr>
      <w:r w:rsidRPr="00F95D74">
        <w:rPr>
          <w:b/>
        </w:rPr>
        <w:t xml:space="preserve">You will know when we have received your email as you will receive an automatic email message from the Department for Education to let you know your application has arrived. </w:t>
      </w:r>
    </w:p>
    <w:p w14:paraId="19E08672" w14:textId="10E6DD23" w:rsidR="00F95D74" w:rsidRPr="00F95D74" w:rsidRDefault="00F95D74" w:rsidP="00F95D74">
      <w:pPr>
        <w:ind w:left="360"/>
        <w:rPr>
          <w:b/>
        </w:rPr>
      </w:pPr>
      <w:r w:rsidRPr="00F95D74">
        <w:rPr>
          <w:b/>
        </w:rPr>
        <w:t xml:space="preserve"> </w:t>
      </w:r>
    </w:p>
    <w:p w14:paraId="1379C026" w14:textId="77777777" w:rsidR="00F95D74" w:rsidRDefault="00F95D74" w:rsidP="00F95D74">
      <w:pPr>
        <w:ind w:left="360"/>
      </w:pPr>
      <w:r w:rsidRPr="00F95D74">
        <w:t xml:space="preserve">We will </w:t>
      </w:r>
      <w:r w:rsidRPr="00F95D74">
        <w:rPr>
          <w:b/>
          <w:bCs/>
        </w:rPr>
        <w:t xml:space="preserve">not </w:t>
      </w:r>
      <w:r w:rsidRPr="00F95D74">
        <w:t xml:space="preserve">be able to consider applications that miss this deadline as to do so would be to discriminate unfairly against those applicants who sent their application within the allowed timescale.  </w:t>
      </w:r>
    </w:p>
    <w:p w14:paraId="17FC99C3" w14:textId="77777777" w:rsidR="00F95D74" w:rsidRDefault="00F95D74" w:rsidP="00F95D74">
      <w:pPr>
        <w:ind w:left="360"/>
      </w:pPr>
    </w:p>
    <w:p w14:paraId="11A5C727" w14:textId="6CD1C032" w:rsidR="00F95D74" w:rsidRPr="00F95D74" w:rsidRDefault="00F95D74" w:rsidP="00F95D74">
      <w:pPr>
        <w:ind w:left="360"/>
      </w:pPr>
      <w:r w:rsidRPr="00F95D74">
        <w:t xml:space="preserve">Set out below is the </w:t>
      </w:r>
      <w:r>
        <w:t xml:space="preserve">revised </w:t>
      </w:r>
      <w:r w:rsidRPr="00F95D74">
        <w:t>proposed timetable for the application process. This is a guide and, subject to the quantity and quality of the proposals received, it may be subject to change;  </w:t>
      </w:r>
    </w:p>
    <w:p w14:paraId="1FD5D4C6" w14:textId="77777777" w:rsidR="00F95D74" w:rsidRPr="00F95D74" w:rsidRDefault="00F95D74" w:rsidP="00F95D74">
      <w:pPr>
        <w:ind w:left="360"/>
      </w:pPr>
    </w:p>
    <w:tbl>
      <w:tblPr>
        <w:tblW w:w="0" w:type="auto"/>
        <w:jc w:val="center"/>
        <w:tblCellMar>
          <w:left w:w="0" w:type="dxa"/>
          <w:right w:w="0" w:type="dxa"/>
        </w:tblCellMar>
        <w:tblLook w:val="04A0" w:firstRow="1" w:lastRow="0" w:firstColumn="1" w:lastColumn="0" w:noHBand="0" w:noVBand="1"/>
      </w:tblPr>
      <w:tblGrid>
        <w:gridCol w:w="5018"/>
        <w:gridCol w:w="2518"/>
      </w:tblGrid>
      <w:tr w:rsidR="00F95D74" w:rsidRPr="00F95D74" w14:paraId="58967FC1" w14:textId="77777777" w:rsidTr="00F95D74">
        <w:trPr>
          <w:trHeight w:val="403"/>
          <w:jc w:val="center"/>
        </w:trPr>
        <w:tc>
          <w:tcPr>
            <w:tcW w:w="5018" w:type="dxa"/>
            <w:tcBorders>
              <w:top w:val="single" w:sz="8" w:space="0" w:color="auto"/>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69506CD8" w14:textId="77777777" w:rsidR="00F95D74" w:rsidRPr="00F95D74" w:rsidRDefault="00F95D74" w:rsidP="00F95D74">
            <w:pPr>
              <w:ind w:left="360"/>
            </w:pPr>
            <w:r w:rsidRPr="00F95D74">
              <w:t>Activity</w:t>
            </w:r>
          </w:p>
        </w:tc>
        <w:tc>
          <w:tcPr>
            <w:tcW w:w="2518"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hideMark/>
          </w:tcPr>
          <w:p w14:paraId="4D6C8E28" w14:textId="77777777" w:rsidR="00F95D74" w:rsidRPr="00F95D74" w:rsidRDefault="00F95D74" w:rsidP="00F95D74">
            <w:pPr>
              <w:ind w:left="360"/>
            </w:pPr>
            <w:r w:rsidRPr="00F95D74">
              <w:t>Timescale</w:t>
            </w:r>
          </w:p>
        </w:tc>
      </w:tr>
      <w:tr w:rsidR="00F95D74" w:rsidRPr="00F95D74" w14:paraId="00CD4A80" w14:textId="77777777" w:rsidTr="00F95D74">
        <w:trPr>
          <w:trHeight w:val="414"/>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FE62F" w14:textId="77777777" w:rsidR="00F95D74" w:rsidRPr="00F95D74" w:rsidRDefault="00F95D74" w:rsidP="00F95D74">
            <w:pPr>
              <w:ind w:left="360"/>
            </w:pPr>
            <w:r w:rsidRPr="00F95D74">
              <w:t>Invitation to tender published</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171E4F1A" w14:textId="77777777" w:rsidR="00F95D74" w:rsidRPr="00F95D74" w:rsidRDefault="00F95D74" w:rsidP="00F95D74">
            <w:pPr>
              <w:ind w:left="360"/>
            </w:pPr>
            <w:r w:rsidRPr="00F95D74">
              <w:t>30</w:t>
            </w:r>
            <w:r w:rsidRPr="00F95D74">
              <w:rPr>
                <w:vertAlign w:val="superscript"/>
              </w:rPr>
              <w:t>th</w:t>
            </w:r>
            <w:r w:rsidRPr="00F95D74">
              <w:t xml:space="preserve"> November 2018</w:t>
            </w:r>
          </w:p>
        </w:tc>
      </w:tr>
      <w:tr w:rsidR="00F95D74" w:rsidRPr="00F95D74" w14:paraId="225A2ED3" w14:textId="77777777" w:rsidTr="00F95D74">
        <w:trPr>
          <w:trHeight w:val="393"/>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D0DD" w14:textId="7ECFC5CB" w:rsidR="00F95D74" w:rsidRPr="00F95D74" w:rsidRDefault="00F95D74" w:rsidP="00F95D74">
            <w:pPr>
              <w:ind w:left="360"/>
            </w:pPr>
            <w:r w:rsidRPr="00F95D74">
              <w:t xml:space="preserve">Clarification Question and Answer Period DfE to provide answers by </w:t>
            </w:r>
            <w:r>
              <w:t>14</w:t>
            </w:r>
            <w:r w:rsidRPr="00F95D74">
              <w:rPr>
                <w:vertAlign w:val="superscript"/>
              </w:rPr>
              <w:t>th</w:t>
            </w:r>
            <w:r w:rsidRPr="00F95D74">
              <w:t xml:space="preserve"> December 2018 </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19EC8940" w14:textId="77777777" w:rsidR="00F95D74" w:rsidRPr="00F95D74" w:rsidRDefault="00F95D74" w:rsidP="00F95D74">
            <w:pPr>
              <w:ind w:left="360"/>
            </w:pPr>
            <w:r w:rsidRPr="00F95D74">
              <w:t>30</w:t>
            </w:r>
            <w:r w:rsidRPr="00F95D74">
              <w:rPr>
                <w:vertAlign w:val="superscript"/>
              </w:rPr>
              <w:t>th</w:t>
            </w:r>
            <w:r w:rsidRPr="00F95D74">
              <w:t xml:space="preserve"> to 7</w:t>
            </w:r>
            <w:r w:rsidRPr="00F95D74">
              <w:rPr>
                <w:vertAlign w:val="superscript"/>
              </w:rPr>
              <w:t>th</w:t>
            </w:r>
            <w:r w:rsidRPr="00F95D74">
              <w:t xml:space="preserve"> December 2018</w:t>
            </w:r>
          </w:p>
        </w:tc>
      </w:tr>
      <w:tr w:rsidR="00F95D74" w:rsidRPr="00F95D74" w14:paraId="653CDE61" w14:textId="77777777" w:rsidTr="00F95D74">
        <w:trPr>
          <w:trHeight w:val="403"/>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30E92" w14:textId="77777777" w:rsidR="00F95D74" w:rsidRPr="00F95D74" w:rsidRDefault="00F95D74" w:rsidP="00F95D74">
            <w:pPr>
              <w:ind w:left="360"/>
            </w:pPr>
            <w:r w:rsidRPr="00F95D74">
              <w:t>Deadline for tenders</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6E12E089" w14:textId="77777777" w:rsidR="00F95D74" w:rsidRPr="00F95D74" w:rsidRDefault="00F95D74" w:rsidP="00F95D74">
            <w:pPr>
              <w:ind w:left="360"/>
            </w:pPr>
            <w:r w:rsidRPr="00F95D74">
              <w:t>Noon 7 January 2019</w:t>
            </w:r>
          </w:p>
        </w:tc>
      </w:tr>
      <w:tr w:rsidR="00F95D74" w:rsidRPr="00F95D74" w14:paraId="0BF19B8E" w14:textId="77777777" w:rsidTr="00F95D74">
        <w:trPr>
          <w:trHeight w:val="403"/>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C1DC1" w14:textId="77777777" w:rsidR="00F95D74" w:rsidRPr="00F95D74" w:rsidRDefault="00F95D74" w:rsidP="00F95D74">
            <w:pPr>
              <w:ind w:left="360"/>
            </w:pPr>
            <w:r w:rsidRPr="00F95D74">
              <w:t>Notification of outcome</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167E723F" w14:textId="77777777" w:rsidR="00F95D74" w:rsidRPr="00F95D74" w:rsidRDefault="00F95D74" w:rsidP="00F95D74">
            <w:pPr>
              <w:ind w:left="360"/>
            </w:pPr>
            <w:r w:rsidRPr="00F95D74">
              <w:t>Early January 2019</w:t>
            </w:r>
          </w:p>
        </w:tc>
      </w:tr>
      <w:tr w:rsidR="00F95D74" w:rsidRPr="00F95D74" w14:paraId="403BCF1B" w14:textId="77777777" w:rsidTr="00F95D74">
        <w:trPr>
          <w:trHeight w:val="393"/>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40B2" w14:textId="77777777" w:rsidR="00F95D74" w:rsidRPr="00F95D74" w:rsidRDefault="00F95D74" w:rsidP="00F95D74">
            <w:pPr>
              <w:ind w:left="360"/>
            </w:pPr>
            <w:r w:rsidRPr="00F95D74">
              <w:t xml:space="preserve">Due diligence checks and contract clarification period </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6563C9A6" w14:textId="77777777" w:rsidR="00F95D74" w:rsidRPr="00F95D74" w:rsidRDefault="00F95D74" w:rsidP="00F95D74">
            <w:pPr>
              <w:ind w:left="360"/>
            </w:pPr>
            <w:r w:rsidRPr="00F95D74">
              <w:t>Mid-January 2019</w:t>
            </w:r>
          </w:p>
        </w:tc>
      </w:tr>
      <w:tr w:rsidR="00F95D74" w:rsidRPr="00F95D74" w14:paraId="4AAA9A83" w14:textId="77777777" w:rsidTr="00F95D74">
        <w:trPr>
          <w:trHeight w:val="426"/>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50491" w14:textId="77777777" w:rsidR="00F95D74" w:rsidRPr="00F95D74" w:rsidRDefault="00F95D74" w:rsidP="00F95D74">
            <w:pPr>
              <w:ind w:left="360"/>
            </w:pPr>
            <w:r w:rsidRPr="00F95D74">
              <w:lastRenderedPageBreak/>
              <w:t>Early Years contract funding agreements finalised</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770D0CA2" w14:textId="77777777" w:rsidR="00F95D74" w:rsidRPr="00F95D74" w:rsidRDefault="00F95D74" w:rsidP="00F95D74">
            <w:pPr>
              <w:ind w:left="360"/>
            </w:pPr>
            <w:r w:rsidRPr="00F95D74">
              <w:t>Early February 2019</w:t>
            </w:r>
          </w:p>
        </w:tc>
      </w:tr>
      <w:tr w:rsidR="00F95D74" w:rsidRPr="00F95D74" w14:paraId="1DBA0DA7" w14:textId="77777777" w:rsidTr="00F95D74">
        <w:trPr>
          <w:trHeight w:val="426"/>
          <w:jc w:val="center"/>
        </w:trPr>
        <w:tc>
          <w:tcPr>
            <w:tcW w:w="5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67094" w14:textId="77777777" w:rsidR="00F95D74" w:rsidRPr="00F95D74" w:rsidRDefault="00F95D74" w:rsidP="00F95D74">
            <w:pPr>
              <w:ind w:left="360"/>
            </w:pPr>
            <w:r w:rsidRPr="00F95D74">
              <w:t>Funded activity begins</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14:paraId="4249A134" w14:textId="77777777" w:rsidR="00F95D74" w:rsidRPr="00F95D74" w:rsidRDefault="00F95D74" w:rsidP="00F95D74">
            <w:pPr>
              <w:ind w:left="360"/>
            </w:pPr>
            <w:r w:rsidRPr="00F95D74">
              <w:t>Mid-February 2019</w:t>
            </w:r>
          </w:p>
        </w:tc>
      </w:tr>
    </w:tbl>
    <w:p w14:paraId="05AA7745" w14:textId="77777777" w:rsidR="00F95D74" w:rsidRPr="00F95D74" w:rsidRDefault="00F95D74" w:rsidP="00F95D74">
      <w:pPr>
        <w:ind w:left="360"/>
      </w:pPr>
    </w:p>
    <w:p w14:paraId="2346C1E4" w14:textId="1C4F5B11" w:rsidR="00B07416" w:rsidRDefault="00B07416" w:rsidP="00F95D74"/>
    <w:p w14:paraId="4280AD29" w14:textId="77777777" w:rsidR="00AF1C07" w:rsidRPr="00AF1C07" w:rsidRDefault="003D0C7E" w:rsidP="003D0C7E">
      <w:pPr>
        <w:pStyle w:val="DeptBullets"/>
        <w:numPr>
          <w:ilvl w:val="0"/>
          <w:numId w:val="0"/>
        </w:numPr>
      </w:pPr>
      <w:r>
        <w:tab/>
      </w:r>
      <w:r>
        <w:tab/>
      </w:r>
      <w:r>
        <w:tab/>
      </w: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60F30" w14:textId="77777777" w:rsidR="003D0C7E" w:rsidRDefault="003D0C7E">
      <w:r>
        <w:separator/>
      </w:r>
    </w:p>
  </w:endnote>
  <w:endnote w:type="continuationSeparator" w:id="0">
    <w:p w14:paraId="17F06F80" w14:textId="77777777" w:rsidR="003D0C7E" w:rsidRDefault="003D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BE702" w14:textId="77777777" w:rsidR="003D0C7E" w:rsidRDefault="003D0C7E">
      <w:r>
        <w:separator/>
      </w:r>
    </w:p>
  </w:footnote>
  <w:footnote w:type="continuationSeparator" w:id="0">
    <w:p w14:paraId="2A17E9FA" w14:textId="77777777" w:rsidR="003D0C7E" w:rsidRDefault="003D0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2B95"/>
    <w:multiLevelType w:val="hybridMultilevel"/>
    <w:tmpl w:val="C0F0311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D7A6A"/>
    <w:multiLevelType w:val="hybridMultilevel"/>
    <w:tmpl w:val="317E272C"/>
    <w:lvl w:ilvl="0" w:tplc="27067C4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2DBF466A"/>
    <w:multiLevelType w:val="hybridMultilevel"/>
    <w:tmpl w:val="ED708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13ADB"/>
    <w:multiLevelType w:val="hybridMultilevel"/>
    <w:tmpl w:val="D1C276DA"/>
    <w:lvl w:ilvl="0" w:tplc="F7784F24">
      <w:start w:val="1"/>
      <w:numFmt w:val="decimal"/>
      <w:lvlText w:val="%1)"/>
      <w:lvlJc w:val="left"/>
      <w:pPr>
        <w:ind w:left="720"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396EB9D2"/>
    <w:lvl w:ilvl="0" w:tplc="47B4230A">
      <w:start w:val="1"/>
      <w:numFmt w:val="decimal"/>
      <w:lvlRestart w:val="0"/>
      <w:pStyle w:val="DeptBullets"/>
      <w:lvlText w:val="%1)"/>
      <w:lvlJc w:val="left"/>
      <w:pPr>
        <w:tabs>
          <w:tab w:val="num" w:pos="720"/>
        </w:tabs>
        <w:ind w:left="720" w:hanging="360"/>
      </w:pPr>
      <w:rPr>
        <w:rFonts w:ascii="Arial" w:eastAsia="Times New Roman" w:hAnsi="Arial"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3"/>
  </w:num>
  <w:num w:numId="3">
    <w:abstractNumId w:val="10"/>
  </w:num>
  <w:num w:numId="4">
    <w:abstractNumId w:val="2"/>
  </w:num>
  <w:num w:numId="5">
    <w:abstractNumId w:val="7"/>
  </w:num>
  <w:num w:numId="6">
    <w:abstractNumId w:val="9"/>
  </w:num>
  <w:num w:numId="7">
    <w:abstractNumId w:val="8"/>
  </w:num>
  <w:num w:numId="8">
    <w:abstractNumId w:val="4"/>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7E"/>
    <w:rsid w:val="00011F78"/>
    <w:rsid w:val="00022DB6"/>
    <w:rsid w:val="00041864"/>
    <w:rsid w:val="0004776A"/>
    <w:rsid w:val="000666B8"/>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0C7E"/>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2218D"/>
    <w:rsid w:val="00525A0F"/>
    <w:rsid w:val="00530814"/>
    <w:rsid w:val="00545301"/>
    <w:rsid w:val="00545400"/>
    <w:rsid w:val="00565333"/>
    <w:rsid w:val="00591B39"/>
    <w:rsid w:val="005B1CC3"/>
    <w:rsid w:val="005B5A07"/>
    <w:rsid w:val="005C1372"/>
    <w:rsid w:val="00607A4B"/>
    <w:rsid w:val="0062704E"/>
    <w:rsid w:val="00634682"/>
    <w:rsid w:val="0063507E"/>
    <w:rsid w:val="006363E9"/>
    <w:rsid w:val="00637AB4"/>
    <w:rsid w:val="006858D6"/>
    <w:rsid w:val="00687908"/>
    <w:rsid w:val="006A0189"/>
    <w:rsid w:val="006A1127"/>
    <w:rsid w:val="006A2F72"/>
    <w:rsid w:val="006A3278"/>
    <w:rsid w:val="006B0554"/>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D7EE3"/>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46D6"/>
    <w:rsid w:val="009173AF"/>
    <w:rsid w:val="00932946"/>
    <w:rsid w:val="00941D94"/>
    <w:rsid w:val="009424FA"/>
    <w:rsid w:val="009426CB"/>
    <w:rsid w:val="00963073"/>
    <w:rsid w:val="0097315A"/>
    <w:rsid w:val="00980AD4"/>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5411"/>
    <w:rsid w:val="00AF737F"/>
    <w:rsid w:val="00B006DF"/>
    <w:rsid w:val="00B05ECD"/>
    <w:rsid w:val="00B06172"/>
    <w:rsid w:val="00B07416"/>
    <w:rsid w:val="00B16A24"/>
    <w:rsid w:val="00B16A8C"/>
    <w:rsid w:val="00B275C1"/>
    <w:rsid w:val="00B6522B"/>
    <w:rsid w:val="00B65709"/>
    <w:rsid w:val="00B67DF2"/>
    <w:rsid w:val="00B85BF7"/>
    <w:rsid w:val="00B939CC"/>
    <w:rsid w:val="00BC25F8"/>
    <w:rsid w:val="00BC547B"/>
    <w:rsid w:val="00BD4B6C"/>
    <w:rsid w:val="00C37933"/>
    <w:rsid w:val="00C408C7"/>
    <w:rsid w:val="00C44E49"/>
    <w:rsid w:val="00C47EEA"/>
    <w:rsid w:val="00C519D0"/>
    <w:rsid w:val="00C5684E"/>
    <w:rsid w:val="00C70ACB"/>
    <w:rsid w:val="00CA4FEC"/>
    <w:rsid w:val="00CD7921"/>
    <w:rsid w:val="00CE084B"/>
    <w:rsid w:val="00D02D57"/>
    <w:rsid w:val="00D118D6"/>
    <w:rsid w:val="00D20266"/>
    <w:rsid w:val="00D20C29"/>
    <w:rsid w:val="00D33842"/>
    <w:rsid w:val="00D47915"/>
    <w:rsid w:val="00D57D6E"/>
    <w:rsid w:val="00D61F5A"/>
    <w:rsid w:val="00D656C2"/>
    <w:rsid w:val="00DB2004"/>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67631"/>
    <w:rsid w:val="00F82F5D"/>
    <w:rsid w:val="00F83D06"/>
    <w:rsid w:val="00F95D74"/>
    <w:rsid w:val="00F960C1"/>
    <w:rsid w:val="00FA0331"/>
    <w:rsid w:val="00FB77B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164F6"/>
  <w15:chartTrackingRefBased/>
  <w15:docId w15:val="{30D08035-506A-4011-97BB-DDA222F6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3D0C7E"/>
    <w:rPr>
      <w:color w:val="0000FF" w:themeColor="hyperlink"/>
      <w:u w:val="single"/>
    </w:rPr>
  </w:style>
  <w:style w:type="character" w:styleId="CommentReference">
    <w:name w:val="annotation reference"/>
    <w:basedOn w:val="DefaultParagraphFont"/>
    <w:semiHidden/>
    <w:unhideWhenUsed/>
    <w:rsid w:val="00DB2004"/>
    <w:rPr>
      <w:sz w:val="16"/>
      <w:szCs w:val="16"/>
    </w:rPr>
  </w:style>
  <w:style w:type="paragraph" w:styleId="CommentText">
    <w:name w:val="annotation text"/>
    <w:basedOn w:val="Normal"/>
    <w:link w:val="CommentTextChar"/>
    <w:semiHidden/>
    <w:unhideWhenUsed/>
    <w:rsid w:val="00DB2004"/>
    <w:rPr>
      <w:sz w:val="20"/>
    </w:rPr>
  </w:style>
  <w:style w:type="character" w:customStyle="1" w:styleId="CommentTextChar">
    <w:name w:val="Comment Text Char"/>
    <w:basedOn w:val="DefaultParagraphFont"/>
    <w:link w:val="CommentText"/>
    <w:semiHidden/>
    <w:rsid w:val="00DB2004"/>
    <w:rPr>
      <w:rFonts w:ascii="Arial" w:hAnsi="Arial"/>
      <w:lang w:eastAsia="en-US"/>
    </w:rPr>
  </w:style>
  <w:style w:type="paragraph" w:styleId="CommentSubject">
    <w:name w:val="annotation subject"/>
    <w:basedOn w:val="CommentText"/>
    <w:next w:val="CommentText"/>
    <w:link w:val="CommentSubjectChar"/>
    <w:semiHidden/>
    <w:unhideWhenUsed/>
    <w:rsid w:val="00DB2004"/>
    <w:rPr>
      <w:b/>
      <w:bCs/>
    </w:rPr>
  </w:style>
  <w:style w:type="character" w:customStyle="1" w:styleId="CommentSubjectChar">
    <w:name w:val="Comment Subject Char"/>
    <w:basedOn w:val="CommentTextChar"/>
    <w:link w:val="CommentSubject"/>
    <w:semiHidden/>
    <w:rsid w:val="00DB2004"/>
    <w:rPr>
      <w:rFonts w:ascii="Arial" w:hAnsi="Arial"/>
      <w:b/>
      <w:bCs/>
      <w:lang w:eastAsia="en-US"/>
    </w:rPr>
  </w:style>
  <w:style w:type="paragraph" w:styleId="BalloonText">
    <w:name w:val="Balloon Text"/>
    <w:basedOn w:val="Normal"/>
    <w:link w:val="BalloonTextChar"/>
    <w:semiHidden/>
    <w:unhideWhenUsed/>
    <w:rsid w:val="00DB2004"/>
    <w:rPr>
      <w:rFonts w:ascii="Segoe UI" w:hAnsi="Segoe UI" w:cs="Segoe UI"/>
      <w:sz w:val="18"/>
      <w:szCs w:val="18"/>
    </w:rPr>
  </w:style>
  <w:style w:type="character" w:customStyle="1" w:styleId="BalloonTextChar">
    <w:name w:val="Balloon Text Char"/>
    <w:basedOn w:val="DefaultParagraphFont"/>
    <w:link w:val="BalloonText"/>
    <w:semiHidden/>
    <w:rsid w:val="00DB200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59651">
      <w:bodyDiv w:val="1"/>
      <w:marLeft w:val="0"/>
      <w:marRight w:val="0"/>
      <w:marTop w:val="0"/>
      <w:marBottom w:val="0"/>
      <w:divBdr>
        <w:top w:val="none" w:sz="0" w:space="0" w:color="auto"/>
        <w:left w:val="none" w:sz="0" w:space="0" w:color="auto"/>
        <w:bottom w:val="none" w:sz="0" w:space="0" w:color="auto"/>
        <w:right w:val="none" w:sz="0" w:space="0" w:color="auto"/>
      </w:divBdr>
    </w:div>
    <w:div w:id="1055088038">
      <w:bodyDiv w:val="1"/>
      <w:marLeft w:val="0"/>
      <w:marRight w:val="0"/>
      <w:marTop w:val="0"/>
      <w:marBottom w:val="0"/>
      <w:divBdr>
        <w:top w:val="none" w:sz="0" w:space="0" w:color="auto"/>
        <w:left w:val="none" w:sz="0" w:space="0" w:color="auto"/>
        <w:bottom w:val="none" w:sz="0" w:space="0" w:color="auto"/>
        <w:right w:val="none" w:sz="0" w:space="0" w:color="auto"/>
      </w:divBdr>
    </w:div>
    <w:div w:id="14246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yYears.VCSGRANTS@education.gov.uk" TargetMode="External"/><Relationship Id="rId3" Type="http://schemas.openxmlformats.org/officeDocument/2006/relationships/settings" Target="settings.xml"/><Relationship Id="rId7" Type="http://schemas.openxmlformats.org/officeDocument/2006/relationships/hyperlink" Target="https://www.actionforchildren.org.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Helen</dc:creator>
  <cp:keywords/>
  <dc:description/>
  <cp:lastModifiedBy>WALES, Helen</cp:lastModifiedBy>
  <cp:revision>3</cp:revision>
  <dcterms:created xsi:type="dcterms:W3CDTF">2018-12-18T09:56:00Z</dcterms:created>
  <dcterms:modified xsi:type="dcterms:W3CDTF">2018-12-18T10:00:00Z</dcterms:modified>
</cp:coreProperties>
</file>