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14" w:rsidRDefault="003F208A" w:rsidP="00B60814">
      <w:pPr>
        <w:pStyle w:val="ListParagraph"/>
        <w:spacing w:after="0" w:line="240" w:lineRule="auto"/>
        <w:ind w:left="0"/>
        <w:jc w:val="center"/>
        <w:rPr>
          <w:rFonts w:cs="Calibri"/>
          <w:b/>
          <w:sz w:val="24"/>
          <w:szCs w:val="24"/>
          <w:lang w:eastAsia="en-GB"/>
        </w:rPr>
      </w:pPr>
      <w:r>
        <w:rPr>
          <w:rFonts w:cs="Calibri"/>
          <w:b/>
          <w:noProof/>
          <w:sz w:val="24"/>
          <w:szCs w:val="24"/>
          <w:lang w:eastAsia="en-GB"/>
        </w:rPr>
        <w:drawing>
          <wp:anchor distT="0" distB="0" distL="114300" distR="114300" simplePos="0" relativeHeight="251658240" behindDoc="1" locked="0" layoutInCell="1" allowOverlap="1" wp14:anchorId="2D59D950" wp14:editId="6AF29499">
            <wp:simplePos x="2286000" y="752475"/>
            <wp:positionH relativeFrom="margin">
              <wp:align>center</wp:align>
            </wp:positionH>
            <wp:positionV relativeFrom="margin">
              <wp:align>top</wp:align>
            </wp:positionV>
            <wp:extent cx="2895600" cy="1266825"/>
            <wp:effectExtent l="0" t="0" r="0" b="0"/>
            <wp:wrapSquare wrapText="bothSides"/>
            <wp:docPr id="6" name="Picture 6" descr="ESPH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PH Logo resized"/>
                    <pic:cNvPicPr>
                      <a:picLocks noChangeAspect="1" noChangeArrowheads="1"/>
                    </pic:cNvPicPr>
                  </pic:nvPicPr>
                  <pic:blipFill>
                    <a:blip r:embed="rId12"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895600" cy="1266825"/>
                    </a:xfrm>
                    <a:prstGeom prst="rect">
                      <a:avLst/>
                    </a:prstGeom>
                    <a:noFill/>
                    <a:ln>
                      <a:noFill/>
                    </a:ln>
                  </pic:spPr>
                </pic:pic>
              </a:graphicData>
            </a:graphic>
          </wp:anchor>
        </w:drawing>
      </w:r>
      <w:r w:rsidR="00E5265A">
        <w:rPr>
          <w:i/>
          <w:iCs/>
          <w:noProof/>
          <w:color w:val="7F7F7F" w:themeColor="text1" w:themeTint="80"/>
          <w:lang w:eastAsia="en-GB"/>
        </w:rPr>
        <mc:AlternateContent>
          <mc:Choice Requires="wps">
            <w:drawing>
              <wp:anchor distT="0" distB="0" distL="114300" distR="114300" simplePos="0" relativeHeight="251663360" behindDoc="0" locked="0" layoutInCell="0" allowOverlap="1" wp14:anchorId="372E2CE3" wp14:editId="017CD73C">
                <wp:simplePos x="0" y="0"/>
                <wp:positionH relativeFrom="margin">
                  <wp:posOffset>2962275</wp:posOffset>
                </wp:positionH>
                <wp:positionV relativeFrom="margin">
                  <wp:posOffset>-114300</wp:posOffset>
                </wp:positionV>
                <wp:extent cx="3293745" cy="1123950"/>
                <wp:effectExtent l="0" t="0" r="0" b="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112395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A73DE" w:rsidRDefault="005A73DE">
                            <w:pPr>
                              <w:jc w:val="center"/>
                              <w:rPr>
                                <w:i/>
                                <w:iCs/>
                                <w:color w:val="7F7F7F" w:themeColor="text1" w:themeTint="80"/>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3.25pt;margin-top:-9pt;width:259.35pt;height: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" o:allowincell="f" adj="1739" fillcolor="#943634" stroked="f" strokeweight="3pt">
                <v:shadow color="#5d7035" offset="1pt,1pt"/>
                <v:textbox inset="3.6pt,,3.6pt">
                  <w:txbxContent>
                    <w:p w:rsidR="005A73DE" w:rsidRDefault="005A73DE">
                      <w:pPr>
                        <w:jc w:val="center"/>
                        <w:rPr>
                          <w:i/>
                          <w:iCs/>
                          <w:color w:val="7F7F7F" w:themeColor="text1" w:themeTint="80"/>
                        </w:rPr>
                      </w:pPr>
                    </w:p>
                  </w:txbxContent>
                </v:textbox>
                <w10:wrap type="square" anchorx="margin" anchory="margin"/>
              </v:shape>
            </w:pict>
          </mc:Fallback>
        </mc:AlternateContent>
      </w: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3F208A" w:rsidRDefault="003F208A" w:rsidP="00B60814">
      <w:pPr>
        <w:pStyle w:val="ListParagraph"/>
        <w:spacing w:after="0" w:line="240" w:lineRule="auto"/>
        <w:ind w:left="0"/>
        <w:jc w:val="center"/>
        <w:rPr>
          <w:rFonts w:cs="Calibri"/>
          <w:b/>
          <w:sz w:val="32"/>
          <w:szCs w:val="32"/>
          <w:lang w:eastAsia="en-GB"/>
        </w:rPr>
      </w:pPr>
    </w:p>
    <w:p w:rsidR="003F208A" w:rsidRDefault="003F208A" w:rsidP="00B60814">
      <w:pPr>
        <w:pStyle w:val="ListParagraph"/>
        <w:spacing w:after="0" w:line="240" w:lineRule="auto"/>
        <w:ind w:left="0"/>
        <w:jc w:val="center"/>
        <w:rPr>
          <w:rFonts w:cs="Calibri"/>
          <w:b/>
          <w:sz w:val="32"/>
          <w:szCs w:val="32"/>
          <w:lang w:eastAsia="en-GB"/>
        </w:rPr>
      </w:pPr>
    </w:p>
    <w:p w:rsidR="003F208A" w:rsidRDefault="003F208A" w:rsidP="00B60814">
      <w:pPr>
        <w:pStyle w:val="ListParagraph"/>
        <w:spacing w:after="0" w:line="240" w:lineRule="auto"/>
        <w:ind w:left="0"/>
        <w:jc w:val="center"/>
        <w:rPr>
          <w:rFonts w:cs="Calibri"/>
          <w:b/>
          <w:sz w:val="32"/>
          <w:szCs w:val="32"/>
          <w:lang w:eastAsia="en-GB"/>
        </w:rPr>
      </w:pPr>
      <w:bookmarkStart w:id="0" w:name="_GoBack"/>
      <w:bookmarkEnd w:id="0"/>
    </w:p>
    <w:p w:rsidR="00C93FE2" w:rsidRDefault="00901077" w:rsidP="00B60814">
      <w:pPr>
        <w:pStyle w:val="ListParagraph"/>
        <w:spacing w:after="0" w:line="240" w:lineRule="auto"/>
        <w:ind w:left="0"/>
        <w:jc w:val="center"/>
        <w:rPr>
          <w:rFonts w:cs="Calibri"/>
          <w:b/>
          <w:sz w:val="32"/>
          <w:szCs w:val="32"/>
          <w:lang w:eastAsia="en-GB"/>
        </w:rPr>
      </w:pPr>
      <w:r>
        <w:rPr>
          <w:rFonts w:cs="Calibri"/>
          <w:b/>
          <w:sz w:val="32"/>
          <w:szCs w:val="32"/>
          <w:lang w:eastAsia="en-GB"/>
        </w:rPr>
        <w:t>Rother District Council, on behalf of the East Sussex Joint Waste Partnership</w:t>
      </w:r>
      <w:r w:rsidR="005A73DE">
        <w:rPr>
          <w:rFonts w:cs="Calibri"/>
          <w:b/>
          <w:bCs/>
          <w:sz w:val="32"/>
          <w:szCs w:val="32"/>
          <w:lang w:val="en-US" w:eastAsia="en-GB"/>
        </w:rPr>
        <w:t xml:space="preserve"> </w:t>
      </w:r>
      <w:r w:rsidR="000C305D">
        <w:rPr>
          <w:rFonts w:cs="Calibri"/>
          <w:b/>
          <w:bCs/>
          <w:sz w:val="32"/>
          <w:szCs w:val="32"/>
          <w:lang w:val="en-US" w:eastAsia="en-GB"/>
        </w:rPr>
        <w:t xml:space="preserve">– Delivery of Waste &amp; Recycling Services – </w:t>
      </w:r>
      <w:r w:rsidR="003C287A">
        <w:rPr>
          <w:rFonts w:cs="Calibri"/>
          <w:b/>
          <w:bCs/>
          <w:sz w:val="32"/>
          <w:szCs w:val="32"/>
          <w:lang w:val="en-US" w:eastAsia="en-GB"/>
        </w:rPr>
        <w:t xml:space="preserve">Stakeholder and Market Engagement </w:t>
      </w: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B60814">
      <w:pPr>
        <w:pStyle w:val="ListParagraph"/>
        <w:spacing w:after="0" w:line="240" w:lineRule="auto"/>
        <w:ind w:left="0"/>
        <w:jc w:val="center"/>
        <w:rPr>
          <w:rFonts w:cs="Calibri"/>
          <w:b/>
          <w:sz w:val="32"/>
          <w:szCs w:val="32"/>
          <w:lang w:eastAsia="en-GB"/>
        </w:rPr>
      </w:pPr>
      <w:r>
        <w:rPr>
          <w:rFonts w:cs="Calibri"/>
          <w:b/>
          <w:sz w:val="32"/>
          <w:szCs w:val="32"/>
          <w:lang w:eastAsia="en-GB"/>
        </w:rPr>
        <w:t>Instructions for Participants</w:t>
      </w: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B60814">
      <w:pPr>
        <w:pStyle w:val="ListParagraph"/>
        <w:spacing w:after="0" w:line="240" w:lineRule="auto"/>
        <w:ind w:left="0"/>
        <w:jc w:val="center"/>
        <w:rPr>
          <w:rFonts w:cs="Calibri"/>
          <w:b/>
          <w:sz w:val="32"/>
          <w:szCs w:val="32"/>
          <w:lang w:eastAsia="en-GB"/>
        </w:rPr>
      </w:pPr>
    </w:p>
    <w:p w:rsidR="00C93FE2" w:rsidRDefault="00C93FE2" w:rsidP="00771B75">
      <w:pPr>
        <w:pStyle w:val="ListParagraph"/>
        <w:spacing w:after="0" w:line="240" w:lineRule="auto"/>
        <w:ind w:left="0"/>
        <w:jc w:val="center"/>
        <w:rPr>
          <w:rFonts w:cs="Calibri"/>
          <w:b/>
          <w:sz w:val="32"/>
          <w:szCs w:val="32"/>
          <w:lang w:eastAsia="en-GB"/>
        </w:rPr>
      </w:pPr>
    </w:p>
    <w:p w:rsidR="00771B75" w:rsidRDefault="00771B75" w:rsidP="00771B75">
      <w:pPr>
        <w:pStyle w:val="ListParagraph"/>
        <w:spacing w:after="0" w:line="240" w:lineRule="auto"/>
        <w:ind w:left="0"/>
        <w:jc w:val="center"/>
        <w:rPr>
          <w:rFonts w:cs="Calibri"/>
          <w:b/>
          <w:sz w:val="32"/>
          <w:szCs w:val="32"/>
          <w:lang w:eastAsia="en-GB"/>
        </w:rPr>
      </w:pPr>
    </w:p>
    <w:p w:rsidR="00901077" w:rsidRDefault="003F208A" w:rsidP="00B60814">
      <w:pPr>
        <w:pStyle w:val="ListParagraph"/>
        <w:spacing w:after="0" w:line="240" w:lineRule="auto"/>
        <w:ind w:left="0"/>
        <w:jc w:val="center"/>
        <w:rPr>
          <w:rFonts w:cs="Calibri"/>
          <w:b/>
          <w:sz w:val="32"/>
          <w:szCs w:val="32"/>
          <w:lang w:eastAsia="en-GB"/>
        </w:rPr>
      </w:pPr>
      <w:r>
        <w:rPr>
          <w:rFonts w:cs="Calibri"/>
          <w:b/>
          <w:noProof/>
          <w:sz w:val="32"/>
          <w:szCs w:val="32"/>
          <w:lang w:eastAsia="en-GB"/>
        </w:rPr>
        <w:drawing>
          <wp:anchor distT="0" distB="0" distL="114300" distR="114300" simplePos="0" relativeHeight="251666432" behindDoc="0" locked="0" layoutInCell="1" allowOverlap="1" wp14:anchorId="304A9100" wp14:editId="37A987F7">
            <wp:simplePos x="0" y="0"/>
            <wp:positionH relativeFrom="column">
              <wp:posOffset>1847850</wp:posOffset>
            </wp:positionH>
            <wp:positionV relativeFrom="paragraph">
              <wp:posOffset>46990</wp:posOffset>
            </wp:positionV>
            <wp:extent cx="2038350" cy="2439036"/>
            <wp:effectExtent l="0" t="0" r="0" b="0"/>
            <wp:wrapNone/>
            <wp:docPr id="5" name="Picture 5" descr="Ro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her LOGO"/>
                    <pic:cNvPicPr>
                      <a:picLocks noChangeAspect="1" noChangeArrowheads="1"/>
                    </pic:cNvPicPr>
                  </pic:nvPicPr>
                  <pic:blipFill>
                    <a:blip r:embed="rId13"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2038350" cy="24390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901077" w:rsidRDefault="00901077" w:rsidP="00B60814">
      <w:pPr>
        <w:pStyle w:val="ListParagraph"/>
        <w:spacing w:after="0" w:line="240" w:lineRule="auto"/>
        <w:ind w:left="0"/>
        <w:jc w:val="center"/>
        <w:rPr>
          <w:rFonts w:cs="Calibri"/>
          <w:b/>
          <w:sz w:val="32"/>
          <w:szCs w:val="32"/>
          <w:lang w:eastAsia="en-GB"/>
        </w:rPr>
      </w:pPr>
    </w:p>
    <w:p w:rsidR="00C93FE2" w:rsidRPr="00C93FE2" w:rsidRDefault="00901077" w:rsidP="00B60814">
      <w:pPr>
        <w:pStyle w:val="ListParagraph"/>
        <w:spacing w:after="0" w:line="240" w:lineRule="auto"/>
        <w:ind w:left="0"/>
        <w:jc w:val="center"/>
        <w:rPr>
          <w:rFonts w:cs="Calibri"/>
          <w:b/>
          <w:sz w:val="32"/>
          <w:szCs w:val="32"/>
          <w:lang w:eastAsia="en-GB"/>
        </w:rPr>
      </w:pPr>
      <w:r>
        <w:rPr>
          <w:rFonts w:cs="Calibri"/>
          <w:b/>
          <w:noProof/>
          <w:sz w:val="32"/>
          <w:szCs w:val="32"/>
          <w:lang w:eastAsia="en-GB"/>
        </w:rPr>
        <w:drawing>
          <wp:anchor distT="0" distB="0" distL="114300" distR="114300" simplePos="0" relativeHeight="251664384" behindDoc="0" locked="0" layoutInCell="1" allowOverlap="1" wp14:anchorId="53CB9DF3" wp14:editId="4577464C">
            <wp:simplePos x="0" y="0"/>
            <wp:positionH relativeFrom="column">
              <wp:posOffset>2815590</wp:posOffset>
            </wp:positionH>
            <wp:positionV relativeFrom="paragraph">
              <wp:posOffset>7429500</wp:posOffset>
            </wp:positionV>
            <wp:extent cx="1901825" cy="2468245"/>
            <wp:effectExtent l="0" t="0" r="3175" b="8255"/>
            <wp:wrapNone/>
            <wp:docPr id="1" name="Picture 1" descr="Ro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ther LOGO"/>
                    <pic:cNvPicPr>
                      <a:picLocks noChangeAspect="1" noChangeArrowheads="1"/>
                    </pic:cNvPicPr>
                  </pic:nvPicPr>
                  <pic:blipFill>
                    <a:blip r:embed="rId13"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1901825" cy="2468245"/>
                    </a:xfrm>
                    <a:prstGeom prst="rect">
                      <a:avLst/>
                    </a:prstGeom>
                    <a:noFill/>
                    <a:ln>
                      <a:noFill/>
                    </a:ln>
                  </pic:spPr>
                </pic:pic>
              </a:graphicData>
            </a:graphic>
          </wp:anchor>
        </w:drawing>
      </w:r>
    </w:p>
    <w:p w:rsidR="00C93FE2" w:rsidRDefault="00C93FE2" w:rsidP="00B60814">
      <w:pPr>
        <w:pStyle w:val="ListParagraph"/>
        <w:spacing w:after="0" w:line="240" w:lineRule="auto"/>
        <w:ind w:left="0"/>
        <w:jc w:val="center"/>
        <w:rPr>
          <w:rFonts w:cs="Calibri"/>
          <w:b/>
          <w:sz w:val="24"/>
          <w:szCs w:val="24"/>
          <w:lang w:eastAsia="en-GB"/>
        </w:rPr>
      </w:pPr>
    </w:p>
    <w:p w:rsidR="00C93FE2" w:rsidRDefault="00C93FE2" w:rsidP="00B60814">
      <w:pPr>
        <w:pStyle w:val="ListParagraph"/>
        <w:spacing w:after="0" w:line="240" w:lineRule="auto"/>
        <w:ind w:left="0"/>
        <w:jc w:val="center"/>
        <w:rPr>
          <w:rFonts w:cs="Calibri"/>
          <w:b/>
          <w:sz w:val="24"/>
          <w:szCs w:val="24"/>
          <w:lang w:eastAsia="en-GB"/>
        </w:rPr>
      </w:pPr>
    </w:p>
    <w:p w:rsidR="005A73DE" w:rsidRDefault="003C287A" w:rsidP="00B60814">
      <w:pPr>
        <w:pStyle w:val="ListParagraph"/>
        <w:spacing w:after="0" w:line="240" w:lineRule="auto"/>
        <w:ind w:left="0"/>
        <w:jc w:val="center"/>
        <w:rPr>
          <w:rFonts w:asciiTheme="minorHAnsi" w:hAnsiTheme="minorHAnsi" w:cs="Calibri"/>
          <w:b/>
          <w:sz w:val="24"/>
          <w:szCs w:val="24"/>
          <w:lang w:eastAsia="en-GB"/>
        </w:rPr>
      </w:pPr>
      <w:r>
        <w:rPr>
          <w:rFonts w:asciiTheme="minorHAnsi" w:hAnsiTheme="minorHAnsi" w:cs="Calibri"/>
          <w:b/>
          <w:bCs/>
          <w:sz w:val="24"/>
          <w:szCs w:val="24"/>
          <w:lang w:val="en-US" w:eastAsia="en-GB"/>
        </w:rPr>
        <w:lastRenderedPageBreak/>
        <w:t xml:space="preserve"> Market Engagement</w:t>
      </w:r>
      <w:r w:rsidR="00DC2ED5">
        <w:rPr>
          <w:rFonts w:asciiTheme="minorHAnsi" w:hAnsiTheme="minorHAnsi" w:cs="Calibri"/>
          <w:b/>
          <w:bCs/>
          <w:sz w:val="24"/>
          <w:szCs w:val="24"/>
          <w:lang w:val="en-US" w:eastAsia="en-GB"/>
        </w:rPr>
        <w:t xml:space="preserve"> </w:t>
      </w:r>
      <w:r>
        <w:rPr>
          <w:rFonts w:asciiTheme="minorHAnsi" w:hAnsiTheme="minorHAnsi" w:cs="Calibri"/>
          <w:b/>
          <w:bCs/>
          <w:sz w:val="24"/>
          <w:szCs w:val="24"/>
          <w:lang w:val="en-US" w:eastAsia="en-GB"/>
        </w:rPr>
        <w:t>in the Delivery of Waste</w:t>
      </w:r>
      <w:r w:rsidR="00DC2ED5">
        <w:rPr>
          <w:rFonts w:asciiTheme="minorHAnsi" w:hAnsiTheme="minorHAnsi" w:cs="Calibri"/>
          <w:b/>
          <w:bCs/>
          <w:sz w:val="24"/>
          <w:szCs w:val="24"/>
          <w:lang w:val="en-US" w:eastAsia="en-GB"/>
        </w:rPr>
        <w:t>,</w:t>
      </w:r>
      <w:r w:rsidR="00813194">
        <w:rPr>
          <w:rFonts w:asciiTheme="minorHAnsi" w:hAnsiTheme="minorHAnsi" w:cs="Calibri"/>
          <w:b/>
          <w:bCs/>
          <w:sz w:val="24"/>
          <w:szCs w:val="24"/>
          <w:lang w:val="en-US" w:eastAsia="en-GB"/>
        </w:rPr>
        <w:t xml:space="preserve"> Recycling</w:t>
      </w:r>
      <w:r w:rsidR="00DC2ED5">
        <w:rPr>
          <w:rFonts w:asciiTheme="minorHAnsi" w:hAnsiTheme="minorHAnsi" w:cs="Calibri"/>
          <w:b/>
          <w:bCs/>
          <w:sz w:val="24"/>
          <w:szCs w:val="24"/>
          <w:lang w:val="en-US" w:eastAsia="en-GB"/>
        </w:rPr>
        <w:t xml:space="preserve"> </w:t>
      </w:r>
      <w:r>
        <w:rPr>
          <w:rFonts w:asciiTheme="minorHAnsi" w:hAnsiTheme="minorHAnsi" w:cs="Calibri"/>
          <w:b/>
          <w:bCs/>
          <w:sz w:val="24"/>
          <w:szCs w:val="24"/>
          <w:lang w:val="en-US" w:eastAsia="en-GB"/>
        </w:rPr>
        <w:t>and</w:t>
      </w:r>
      <w:r w:rsidR="00DC2ED5">
        <w:rPr>
          <w:rFonts w:asciiTheme="minorHAnsi" w:hAnsiTheme="minorHAnsi" w:cs="Calibri"/>
          <w:b/>
          <w:bCs/>
          <w:sz w:val="24"/>
          <w:szCs w:val="24"/>
          <w:lang w:val="en-US" w:eastAsia="en-GB"/>
        </w:rPr>
        <w:t xml:space="preserve"> Street Cleansing</w:t>
      </w:r>
      <w:r w:rsidR="00813194">
        <w:rPr>
          <w:rFonts w:asciiTheme="minorHAnsi" w:hAnsiTheme="minorHAnsi" w:cs="Calibri"/>
          <w:b/>
          <w:bCs/>
          <w:sz w:val="24"/>
          <w:szCs w:val="24"/>
          <w:lang w:val="en-US" w:eastAsia="en-GB"/>
        </w:rPr>
        <w:t xml:space="preserve"> Services </w:t>
      </w:r>
    </w:p>
    <w:p w:rsidR="00A12763" w:rsidRPr="00D6422F" w:rsidRDefault="00122481" w:rsidP="00B60814">
      <w:pPr>
        <w:pStyle w:val="ListParagraph"/>
        <w:spacing w:after="0" w:line="240" w:lineRule="auto"/>
        <w:ind w:left="0"/>
        <w:jc w:val="center"/>
        <w:rPr>
          <w:rFonts w:asciiTheme="minorHAnsi" w:hAnsiTheme="minorHAnsi" w:cs="Calibri"/>
          <w:b/>
          <w:sz w:val="24"/>
          <w:szCs w:val="24"/>
          <w:lang w:eastAsia="en-GB"/>
        </w:rPr>
      </w:pPr>
      <w:r w:rsidRPr="00D6422F">
        <w:rPr>
          <w:rFonts w:asciiTheme="minorHAnsi" w:hAnsiTheme="minorHAnsi" w:cs="Calibri"/>
          <w:b/>
          <w:sz w:val="24"/>
          <w:szCs w:val="24"/>
          <w:lang w:eastAsia="en-GB"/>
        </w:rPr>
        <w:t xml:space="preserve"> </w:t>
      </w:r>
      <w:r w:rsidR="003C287A">
        <w:rPr>
          <w:rFonts w:asciiTheme="minorHAnsi" w:hAnsiTheme="minorHAnsi" w:cs="Calibri"/>
          <w:b/>
          <w:sz w:val="24"/>
          <w:szCs w:val="24"/>
          <w:lang w:eastAsia="en-GB"/>
        </w:rPr>
        <w:t xml:space="preserve">MARKET ENAGEMENT </w:t>
      </w:r>
      <w:r w:rsidRPr="00D6422F">
        <w:rPr>
          <w:rFonts w:asciiTheme="minorHAnsi" w:hAnsiTheme="minorHAnsi" w:cs="Calibri"/>
          <w:b/>
          <w:sz w:val="24"/>
          <w:szCs w:val="24"/>
          <w:lang w:eastAsia="en-GB"/>
        </w:rPr>
        <w:t>QUESTIONNAIRE</w:t>
      </w:r>
    </w:p>
    <w:p w:rsidR="00C43068" w:rsidRPr="00D6422F" w:rsidRDefault="00C43068" w:rsidP="00C43068">
      <w:pPr>
        <w:jc w:val="both"/>
        <w:rPr>
          <w:rFonts w:asciiTheme="minorHAnsi" w:hAnsiTheme="minorHAnsi" w:cs="Calibri"/>
        </w:rPr>
      </w:pPr>
    </w:p>
    <w:p w:rsidR="00DC25CC" w:rsidRDefault="00C93FE2" w:rsidP="00C93FE2">
      <w:pPr>
        <w:pStyle w:val="Default"/>
        <w:rPr>
          <w:rFonts w:asciiTheme="minorHAnsi" w:hAnsiTheme="minorHAnsi"/>
          <w:b/>
          <w:bCs/>
        </w:rPr>
      </w:pPr>
      <w:r w:rsidRPr="00D6422F">
        <w:rPr>
          <w:rFonts w:asciiTheme="minorHAnsi" w:hAnsiTheme="minorHAnsi"/>
          <w:b/>
          <w:bCs/>
        </w:rPr>
        <w:t>Instructions</w:t>
      </w:r>
    </w:p>
    <w:p w:rsidR="007E4D7C" w:rsidRDefault="007E4D7C" w:rsidP="00DC25CC">
      <w:pPr>
        <w:pStyle w:val="Default"/>
        <w:rPr>
          <w:rFonts w:asciiTheme="minorHAnsi" w:hAnsiTheme="minorHAnsi" w:cstheme="minorHAnsi"/>
        </w:rPr>
      </w:pPr>
    </w:p>
    <w:p w:rsidR="00DC25CC" w:rsidRDefault="00DC25CC" w:rsidP="00DC25CC">
      <w:pPr>
        <w:pStyle w:val="Default"/>
        <w:rPr>
          <w:rFonts w:asciiTheme="minorHAnsi" w:hAnsiTheme="minorHAnsi" w:cstheme="minorHAnsi"/>
        </w:rPr>
      </w:pPr>
      <w:r w:rsidRPr="00DC25CC">
        <w:rPr>
          <w:rFonts w:asciiTheme="minorHAnsi" w:hAnsiTheme="minorHAnsi" w:cstheme="minorHAnsi"/>
        </w:rPr>
        <w:t>Ro</w:t>
      </w:r>
      <w:r w:rsidRPr="00955802">
        <w:rPr>
          <w:rFonts w:asciiTheme="minorHAnsi" w:hAnsiTheme="minorHAnsi" w:cstheme="minorHAnsi"/>
        </w:rPr>
        <w:t xml:space="preserve">ther District Council, on behalf of the East Sussex Joint Waste Partnership, wishes to understand the current operational issues and working practices in the Waste and Recycling industry to inform the specification, payment mechanisms and risk sharing arrangements prior to going to tender.  At present, the current Waste, Recycling and Street Cleansing Contract provides a service to circa 200,000 households with the Eastbourne Borough Council area receiving weekly </w:t>
      </w:r>
      <w:r w:rsidR="008C71C2">
        <w:rPr>
          <w:rFonts w:asciiTheme="minorHAnsi" w:hAnsiTheme="minorHAnsi" w:cstheme="minorHAnsi"/>
        </w:rPr>
        <w:t xml:space="preserve">residual waste </w:t>
      </w:r>
      <w:r w:rsidRPr="00955802">
        <w:rPr>
          <w:rFonts w:asciiTheme="minorHAnsi" w:hAnsiTheme="minorHAnsi" w:cstheme="minorHAnsi"/>
        </w:rPr>
        <w:t>collections and Hastings Borough Council, Rother District Council and Wealden District Council receiving alternate weekly collections (AWC)</w:t>
      </w:r>
      <w:r w:rsidR="008C71C2">
        <w:rPr>
          <w:rFonts w:asciiTheme="minorHAnsi" w:hAnsiTheme="minorHAnsi" w:cstheme="minorHAnsi"/>
        </w:rPr>
        <w:t xml:space="preserve"> with all districts receiving AWC kerbside recycling.  </w:t>
      </w:r>
      <w:r w:rsidRPr="00955802">
        <w:rPr>
          <w:rFonts w:asciiTheme="minorHAnsi" w:hAnsiTheme="minorHAnsi" w:cstheme="minorHAnsi"/>
        </w:rPr>
        <w:t xml:space="preserve">Included in this service is a fortnightly, opt-in Garden Waste Service.  </w:t>
      </w:r>
      <w:r w:rsidR="00217213" w:rsidRPr="00955802">
        <w:rPr>
          <w:rFonts w:asciiTheme="minorHAnsi" w:hAnsiTheme="minorHAnsi" w:cstheme="minorHAnsi"/>
        </w:rPr>
        <w:t>The service also includes the delivery of a bulky waste service, residential clinical waste</w:t>
      </w:r>
      <w:r w:rsidR="00217213">
        <w:rPr>
          <w:rFonts w:asciiTheme="minorHAnsi" w:hAnsiTheme="minorHAnsi" w:cstheme="minorHAnsi"/>
        </w:rPr>
        <w:t xml:space="preserve"> collections and street cleansing.  </w:t>
      </w:r>
      <w:r>
        <w:rPr>
          <w:rFonts w:asciiTheme="minorHAnsi" w:hAnsiTheme="minorHAnsi" w:cstheme="minorHAnsi"/>
        </w:rPr>
        <w:t>Hastings and Eastbourne are primarily urban in nature</w:t>
      </w:r>
      <w:r w:rsidR="00955802">
        <w:rPr>
          <w:rFonts w:asciiTheme="minorHAnsi" w:hAnsiTheme="minorHAnsi" w:cstheme="minorHAnsi"/>
        </w:rPr>
        <w:t>,</w:t>
      </w:r>
      <w:r>
        <w:rPr>
          <w:rFonts w:asciiTheme="minorHAnsi" w:hAnsiTheme="minorHAnsi" w:cstheme="minorHAnsi"/>
        </w:rPr>
        <w:t xml:space="preserve"> and Rother and Wealden </w:t>
      </w:r>
      <w:r w:rsidR="00217213">
        <w:rPr>
          <w:rFonts w:asciiTheme="minorHAnsi" w:hAnsiTheme="minorHAnsi" w:cstheme="minorHAnsi"/>
        </w:rPr>
        <w:t>urban/</w:t>
      </w:r>
      <w:r>
        <w:rPr>
          <w:rFonts w:asciiTheme="minorHAnsi" w:hAnsiTheme="minorHAnsi" w:cstheme="minorHAnsi"/>
        </w:rPr>
        <w:t>rural.  The districts also have</w:t>
      </w:r>
      <w:r w:rsidRPr="00DC25CC">
        <w:rPr>
          <w:rFonts w:asciiTheme="minorHAnsi" w:hAnsiTheme="minorHAnsi" w:cstheme="minorHAnsi"/>
        </w:rPr>
        <w:t xml:space="preserve"> </w:t>
      </w:r>
      <w:r w:rsidRPr="00955802">
        <w:rPr>
          <w:rFonts w:asciiTheme="minorHAnsi" w:hAnsiTheme="minorHAnsi" w:cstheme="minorHAnsi"/>
        </w:rPr>
        <w:t xml:space="preserve">significant beach areas important for tourism.  </w:t>
      </w:r>
    </w:p>
    <w:p w:rsidR="00B91B9F" w:rsidRPr="00955802" w:rsidRDefault="00B91B9F" w:rsidP="00DC25CC">
      <w:pPr>
        <w:pStyle w:val="Default"/>
        <w:rPr>
          <w:rFonts w:asciiTheme="minorHAnsi" w:hAnsiTheme="minorHAnsi" w:cstheme="minorHAnsi"/>
          <w:color w:val="FF0000"/>
        </w:rPr>
      </w:pPr>
    </w:p>
    <w:p w:rsidR="00D6422F" w:rsidRPr="00D6422F" w:rsidRDefault="00C93FE2" w:rsidP="00C93FE2">
      <w:pPr>
        <w:pStyle w:val="Default"/>
        <w:rPr>
          <w:rFonts w:asciiTheme="minorHAnsi" w:hAnsiTheme="minorHAnsi"/>
        </w:rPr>
      </w:pPr>
      <w:r w:rsidRPr="00D6422F">
        <w:rPr>
          <w:rFonts w:asciiTheme="minorHAnsi" w:hAnsiTheme="minorHAnsi"/>
        </w:rPr>
        <w:t xml:space="preserve">Please read the document and if you feel that your organisation is able to contribute to </w:t>
      </w:r>
      <w:r w:rsidR="008C71C2" w:rsidRPr="00D6422F">
        <w:rPr>
          <w:rFonts w:asciiTheme="minorHAnsi" w:hAnsiTheme="minorHAnsi"/>
        </w:rPr>
        <w:t xml:space="preserve">this </w:t>
      </w:r>
      <w:r w:rsidR="008C71C2">
        <w:rPr>
          <w:rFonts w:asciiTheme="minorHAnsi" w:hAnsiTheme="minorHAnsi"/>
        </w:rPr>
        <w:t>Market</w:t>
      </w:r>
      <w:r w:rsidR="003C287A">
        <w:rPr>
          <w:rFonts w:asciiTheme="minorHAnsi" w:hAnsiTheme="minorHAnsi"/>
        </w:rPr>
        <w:t xml:space="preserve"> Engagement</w:t>
      </w:r>
      <w:r w:rsidRPr="00D6422F">
        <w:rPr>
          <w:rFonts w:asciiTheme="minorHAnsi" w:hAnsiTheme="minorHAnsi"/>
        </w:rPr>
        <w:t xml:space="preserve"> exercise please complete the questionnaire </w:t>
      </w:r>
      <w:r w:rsidR="003C287A">
        <w:rPr>
          <w:rFonts w:asciiTheme="minorHAnsi" w:hAnsiTheme="minorHAnsi"/>
        </w:rPr>
        <w:t>as contained in this</w:t>
      </w:r>
      <w:r w:rsidRPr="00D6422F">
        <w:rPr>
          <w:rFonts w:asciiTheme="minorHAnsi" w:hAnsiTheme="minorHAnsi"/>
        </w:rPr>
        <w:t xml:space="preserve"> document and return via email to </w:t>
      </w:r>
      <w:r w:rsidR="000451B4" w:rsidRPr="008C71C2">
        <w:rPr>
          <w:rFonts w:asciiTheme="minorHAnsi" w:hAnsiTheme="minorHAnsi"/>
          <w:color w:val="auto"/>
        </w:rPr>
        <w:t>procurement@rother.gov.uk</w:t>
      </w:r>
      <w:r w:rsidRPr="008C71C2">
        <w:rPr>
          <w:rFonts w:asciiTheme="minorHAnsi" w:hAnsiTheme="minorHAnsi"/>
          <w:color w:val="auto"/>
        </w:rPr>
        <w:t xml:space="preserve"> </w:t>
      </w:r>
      <w:r w:rsidR="005B1725">
        <w:rPr>
          <w:rFonts w:asciiTheme="minorHAnsi" w:hAnsiTheme="minorHAnsi"/>
        </w:rPr>
        <w:t>by 28</w:t>
      </w:r>
      <w:r w:rsidR="008C71C2" w:rsidRPr="008C71C2">
        <w:rPr>
          <w:rFonts w:asciiTheme="minorHAnsi" w:hAnsiTheme="minorHAnsi"/>
          <w:vertAlign w:val="superscript"/>
        </w:rPr>
        <w:t>th</w:t>
      </w:r>
      <w:r w:rsidR="008C71C2">
        <w:rPr>
          <w:rFonts w:asciiTheme="minorHAnsi" w:hAnsiTheme="minorHAnsi"/>
        </w:rPr>
        <w:t xml:space="preserve"> July 2017.</w:t>
      </w:r>
    </w:p>
    <w:p w:rsidR="00D6422F" w:rsidRPr="00D6422F" w:rsidRDefault="00D6422F" w:rsidP="00C93FE2">
      <w:pPr>
        <w:pStyle w:val="Default"/>
        <w:rPr>
          <w:rFonts w:asciiTheme="minorHAnsi" w:hAnsiTheme="minorHAnsi"/>
        </w:rPr>
      </w:pPr>
    </w:p>
    <w:p w:rsidR="003F0A77" w:rsidRDefault="00C93FE2" w:rsidP="003F0A77">
      <w:pPr>
        <w:pStyle w:val="Default"/>
        <w:rPr>
          <w:rFonts w:asciiTheme="minorHAnsi" w:hAnsiTheme="minorHAnsi"/>
          <w:b/>
          <w:bCs/>
          <w:i/>
          <w:iCs/>
        </w:rPr>
      </w:pPr>
      <w:r w:rsidRPr="00D6422F">
        <w:rPr>
          <w:rFonts w:asciiTheme="minorHAnsi" w:hAnsiTheme="minorHAnsi"/>
          <w:b/>
          <w:bCs/>
          <w:i/>
          <w:iCs/>
        </w:rPr>
        <w:t xml:space="preserve">Please note that this is not a call for competition. </w:t>
      </w:r>
    </w:p>
    <w:p w:rsidR="003F0A77" w:rsidRDefault="003F0A77" w:rsidP="003F0A77">
      <w:pPr>
        <w:pStyle w:val="Default"/>
        <w:rPr>
          <w:rFonts w:asciiTheme="minorHAnsi" w:hAnsiTheme="minorHAnsi"/>
          <w:b/>
          <w:bCs/>
          <w:i/>
          <w:iCs/>
        </w:rPr>
      </w:pPr>
    </w:p>
    <w:p w:rsidR="00C93FE2" w:rsidRPr="003F0A77" w:rsidRDefault="00C93FE2" w:rsidP="003F0A77">
      <w:pPr>
        <w:pStyle w:val="Default"/>
        <w:rPr>
          <w:rFonts w:asciiTheme="minorHAnsi" w:hAnsiTheme="minorHAnsi"/>
          <w:b/>
          <w:bCs/>
          <w:i/>
          <w:iCs/>
        </w:rPr>
      </w:pPr>
      <w:r w:rsidRPr="00D6422F">
        <w:rPr>
          <w:rFonts w:asciiTheme="minorHAnsi" w:hAnsiTheme="minorHAnsi"/>
        </w:rPr>
        <w:t xml:space="preserve">The following </w:t>
      </w:r>
      <w:r w:rsidR="003C287A">
        <w:rPr>
          <w:rFonts w:asciiTheme="minorHAnsi" w:hAnsiTheme="minorHAnsi"/>
        </w:rPr>
        <w:t xml:space="preserve">objectives </w:t>
      </w:r>
      <w:r w:rsidRPr="00D6422F">
        <w:rPr>
          <w:rFonts w:asciiTheme="minorHAnsi" w:hAnsiTheme="minorHAnsi"/>
        </w:rPr>
        <w:t xml:space="preserve">are pertinent to this </w:t>
      </w:r>
      <w:r w:rsidR="003C287A">
        <w:rPr>
          <w:rFonts w:asciiTheme="minorHAnsi" w:hAnsiTheme="minorHAnsi"/>
        </w:rPr>
        <w:t>market engagement exercise</w:t>
      </w:r>
    </w:p>
    <w:p w:rsidR="00C93FE2" w:rsidRPr="00D6422F" w:rsidRDefault="00C93FE2" w:rsidP="00D6422F">
      <w:pPr>
        <w:pStyle w:val="Default"/>
        <w:numPr>
          <w:ilvl w:val="0"/>
          <w:numId w:val="6"/>
        </w:numPr>
        <w:spacing w:after="16"/>
        <w:rPr>
          <w:rFonts w:asciiTheme="minorHAnsi" w:hAnsiTheme="minorHAnsi"/>
        </w:rPr>
      </w:pPr>
      <w:r w:rsidRPr="00D6422F">
        <w:rPr>
          <w:rFonts w:asciiTheme="minorHAnsi" w:hAnsiTheme="minorHAnsi"/>
        </w:rPr>
        <w:t xml:space="preserve">An understanding of what </w:t>
      </w:r>
      <w:r w:rsidR="00DC2ED5">
        <w:rPr>
          <w:rFonts w:asciiTheme="minorHAnsi" w:hAnsiTheme="minorHAnsi"/>
        </w:rPr>
        <w:t xml:space="preserve">East Sussex Waste Partnership </w:t>
      </w:r>
      <w:r w:rsidRPr="00D6422F">
        <w:rPr>
          <w:rFonts w:asciiTheme="minorHAnsi" w:hAnsiTheme="minorHAnsi"/>
        </w:rPr>
        <w:t xml:space="preserve">are aiming to deliver; </w:t>
      </w:r>
    </w:p>
    <w:p w:rsidR="00C93FE2" w:rsidRPr="00D6422F" w:rsidRDefault="003617AE" w:rsidP="00D6422F">
      <w:pPr>
        <w:pStyle w:val="Default"/>
        <w:numPr>
          <w:ilvl w:val="0"/>
          <w:numId w:val="6"/>
        </w:numPr>
        <w:spacing w:after="16"/>
        <w:rPr>
          <w:rFonts w:asciiTheme="minorHAnsi" w:hAnsiTheme="minorHAnsi"/>
        </w:rPr>
      </w:pPr>
      <w:r>
        <w:rPr>
          <w:rFonts w:asciiTheme="minorHAnsi" w:hAnsiTheme="minorHAnsi"/>
        </w:rPr>
        <w:t>The</w:t>
      </w:r>
      <w:r w:rsidR="008C71C2">
        <w:rPr>
          <w:rFonts w:asciiTheme="minorHAnsi" w:hAnsiTheme="minorHAnsi"/>
        </w:rPr>
        <w:t xml:space="preserve"> </w:t>
      </w:r>
      <w:r w:rsidR="00C93FE2" w:rsidRPr="00D6422F">
        <w:rPr>
          <w:rFonts w:asciiTheme="minorHAnsi" w:hAnsiTheme="minorHAnsi"/>
        </w:rPr>
        <w:t xml:space="preserve">ability to innovate and add value; </w:t>
      </w:r>
    </w:p>
    <w:p w:rsidR="00C93FE2" w:rsidRPr="00D6422F" w:rsidRDefault="00DC2ED5" w:rsidP="00D6422F">
      <w:pPr>
        <w:pStyle w:val="Default"/>
        <w:numPr>
          <w:ilvl w:val="0"/>
          <w:numId w:val="6"/>
        </w:numPr>
        <w:spacing w:after="16"/>
        <w:rPr>
          <w:rFonts w:asciiTheme="minorHAnsi" w:hAnsiTheme="minorHAnsi"/>
        </w:rPr>
      </w:pPr>
      <w:r>
        <w:rPr>
          <w:rFonts w:asciiTheme="minorHAnsi" w:hAnsiTheme="minorHAnsi"/>
        </w:rPr>
        <w:t>An thorough understanding of the current marketplace</w:t>
      </w:r>
      <w:r w:rsidR="00C93FE2" w:rsidRPr="00D6422F">
        <w:rPr>
          <w:rFonts w:asciiTheme="minorHAnsi" w:hAnsiTheme="minorHAnsi"/>
        </w:rPr>
        <w:t xml:space="preserve">; and </w:t>
      </w:r>
    </w:p>
    <w:p w:rsidR="00C93FE2" w:rsidRPr="00D6422F" w:rsidRDefault="00C93FE2" w:rsidP="00D6422F">
      <w:pPr>
        <w:pStyle w:val="Default"/>
        <w:numPr>
          <w:ilvl w:val="0"/>
          <w:numId w:val="6"/>
        </w:numPr>
        <w:rPr>
          <w:rFonts w:asciiTheme="minorHAnsi" w:hAnsiTheme="minorHAnsi"/>
        </w:rPr>
      </w:pPr>
      <w:r w:rsidRPr="00D6422F">
        <w:rPr>
          <w:rFonts w:asciiTheme="minorHAnsi" w:hAnsiTheme="minorHAnsi"/>
        </w:rPr>
        <w:t xml:space="preserve">The overall value added in helping to scope the project. </w:t>
      </w:r>
    </w:p>
    <w:p w:rsidR="00C93FE2" w:rsidRPr="00D6422F" w:rsidRDefault="00C93FE2" w:rsidP="00C93FE2">
      <w:pPr>
        <w:pStyle w:val="Default"/>
        <w:rPr>
          <w:rFonts w:asciiTheme="minorHAnsi" w:hAnsiTheme="minorHAnsi"/>
        </w:rPr>
      </w:pPr>
    </w:p>
    <w:p w:rsidR="00435BCB" w:rsidRDefault="00C93FE2" w:rsidP="00435BCB">
      <w:pPr>
        <w:pStyle w:val="Default"/>
        <w:rPr>
          <w:rFonts w:asciiTheme="minorHAnsi" w:hAnsiTheme="minorHAnsi"/>
        </w:rPr>
      </w:pPr>
      <w:r w:rsidRPr="00D6422F">
        <w:rPr>
          <w:rFonts w:asciiTheme="minorHAnsi" w:hAnsiTheme="minorHAnsi"/>
        </w:rPr>
        <w:t xml:space="preserve">For the avoidance of doubt, this </w:t>
      </w:r>
      <w:r w:rsidR="003617AE">
        <w:rPr>
          <w:rFonts w:asciiTheme="minorHAnsi" w:hAnsiTheme="minorHAnsi"/>
        </w:rPr>
        <w:t>communication</w:t>
      </w:r>
      <w:r w:rsidRPr="00D6422F">
        <w:rPr>
          <w:rFonts w:asciiTheme="minorHAnsi" w:hAnsiTheme="minorHAnsi"/>
        </w:rPr>
        <w:t xml:space="preserve"> is for the purpose of conducting   </w:t>
      </w:r>
      <w:r w:rsidR="001C3143">
        <w:rPr>
          <w:rFonts w:asciiTheme="minorHAnsi" w:hAnsiTheme="minorHAnsi"/>
        </w:rPr>
        <w:t xml:space="preserve">stakeholder and </w:t>
      </w:r>
      <w:r w:rsidR="003C287A">
        <w:rPr>
          <w:rFonts w:asciiTheme="minorHAnsi" w:hAnsiTheme="minorHAnsi"/>
        </w:rPr>
        <w:t xml:space="preserve">market </w:t>
      </w:r>
      <w:r w:rsidR="00F36E5C">
        <w:rPr>
          <w:rFonts w:asciiTheme="minorHAnsi" w:hAnsiTheme="minorHAnsi"/>
        </w:rPr>
        <w:t>engagement</w:t>
      </w:r>
      <w:r w:rsidRPr="00D6422F">
        <w:rPr>
          <w:rFonts w:asciiTheme="minorHAnsi" w:hAnsiTheme="minorHAnsi"/>
        </w:rPr>
        <w:t xml:space="preserve">, and will not formally begin </w:t>
      </w:r>
      <w:r w:rsidR="003C287A">
        <w:rPr>
          <w:rFonts w:asciiTheme="minorHAnsi" w:hAnsiTheme="minorHAnsi"/>
        </w:rPr>
        <w:t>any</w:t>
      </w:r>
      <w:r w:rsidRPr="00D6422F">
        <w:rPr>
          <w:rFonts w:asciiTheme="minorHAnsi" w:hAnsiTheme="minorHAnsi"/>
        </w:rPr>
        <w:t xml:space="preserve"> procurement</w:t>
      </w:r>
      <w:r w:rsidR="003C287A">
        <w:rPr>
          <w:rFonts w:asciiTheme="minorHAnsi" w:hAnsiTheme="minorHAnsi"/>
        </w:rPr>
        <w:t xml:space="preserve"> </w:t>
      </w:r>
      <w:r w:rsidR="00884FC3">
        <w:rPr>
          <w:rFonts w:asciiTheme="minorHAnsi" w:hAnsiTheme="minorHAnsi"/>
        </w:rPr>
        <w:t xml:space="preserve">process </w:t>
      </w:r>
      <w:r w:rsidR="00884FC3" w:rsidRPr="00D6422F">
        <w:rPr>
          <w:rFonts w:asciiTheme="minorHAnsi" w:hAnsiTheme="minorHAnsi"/>
        </w:rPr>
        <w:t>or</w:t>
      </w:r>
      <w:r w:rsidRPr="00D6422F">
        <w:rPr>
          <w:rFonts w:asciiTheme="minorHAnsi" w:hAnsiTheme="minorHAnsi"/>
        </w:rPr>
        <w:t xml:space="preserve"> constitute any commitment by </w:t>
      </w:r>
      <w:r w:rsidR="00D6422F" w:rsidRPr="00D6422F">
        <w:rPr>
          <w:rFonts w:asciiTheme="minorHAnsi" w:hAnsiTheme="minorHAnsi"/>
        </w:rPr>
        <w:t xml:space="preserve">the </w:t>
      </w:r>
      <w:r w:rsidR="001C3143">
        <w:rPr>
          <w:rFonts w:asciiTheme="minorHAnsi" w:hAnsiTheme="minorHAnsi"/>
        </w:rPr>
        <w:t>East Sussex Waste Partnership</w:t>
      </w:r>
      <w:r w:rsidR="00D6422F" w:rsidRPr="00D6422F">
        <w:rPr>
          <w:rFonts w:asciiTheme="minorHAnsi" w:hAnsiTheme="minorHAnsi"/>
        </w:rPr>
        <w:t xml:space="preserve"> </w:t>
      </w:r>
      <w:r w:rsidR="001C3143">
        <w:rPr>
          <w:rFonts w:asciiTheme="minorHAnsi" w:hAnsiTheme="minorHAnsi"/>
        </w:rPr>
        <w:t xml:space="preserve">and Rother District Council in the </w:t>
      </w:r>
      <w:r w:rsidRPr="00D6422F">
        <w:rPr>
          <w:rFonts w:asciiTheme="minorHAnsi" w:hAnsiTheme="minorHAnsi"/>
        </w:rPr>
        <w:t>undertak</w:t>
      </w:r>
      <w:r w:rsidR="001C3143">
        <w:rPr>
          <w:rFonts w:asciiTheme="minorHAnsi" w:hAnsiTheme="minorHAnsi"/>
        </w:rPr>
        <w:t>ing of</w:t>
      </w:r>
      <w:r w:rsidRPr="00D6422F">
        <w:rPr>
          <w:rFonts w:asciiTheme="minorHAnsi" w:hAnsiTheme="minorHAnsi"/>
        </w:rPr>
        <w:t xml:space="preserve"> any</w:t>
      </w:r>
      <w:r w:rsidR="001C3143">
        <w:rPr>
          <w:rFonts w:asciiTheme="minorHAnsi" w:hAnsiTheme="minorHAnsi"/>
        </w:rPr>
        <w:t xml:space="preserve"> such </w:t>
      </w:r>
      <w:r w:rsidRPr="00D6422F">
        <w:rPr>
          <w:rFonts w:asciiTheme="minorHAnsi" w:hAnsiTheme="minorHAnsi"/>
        </w:rPr>
        <w:t xml:space="preserve">procurement exercise. </w:t>
      </w:r>
    </w:p>
    <w:p w:rsidR="00435BCB" w:rsidRDefault="00435BCB" w:rsidP="00435BCB">
      <w:pPr>
        <w:pStyle w:val="Default"/>
        <w:rPr>
          <w:rFonts w:asciiTheme="minorHAnsi" w:hAnsiTheme="minorHAnsi"/>
        </w:rPr>
      </w:pPr>
    </w:p>
    <w:p w:rsidR="00C93FE2" w:rsidRDefault="001C3143" w:rsidP="00C93FE2">
      <w:pPr>
        <w:pStyle w:val="Default"/>
        <w:rPr>
          <w:rFonts w:asciiTheme="minorHAnsi" w:hAnsiTheme="minorHAnsi"/>
          <w:b/>
          <w:bCs/>
        </w:rPr>
      </w:pPr>
      <w:r>
        <w:rPr>
          <w:rFonts w:asciiTheme="minorHAnsi" w:hAnsiTheme="minorHAnsi"/>
          <w:b/>
          <w:bCs/>
        </w:rPr>
        <w:t xml:space="preserve">Stakeholder and Market Engagement </w:t>
      </w:r>
    </w:p>
    <w:p w:rsidR="001D47EC" w:rsidRPr="00D6422F" w:rsidRDefault="001D47EC" w:rsidP="00C93FE2">
      <w:pPr>
        <w:pStyle w:val="Default"/>
        <w:rPr>
          <w:rFonts w:asciiTheme="minorHAnsi" w:hAnsiTheme="minorHAnsi"/>
        </w:rPr>
      </w:pPr>
    </w:p>
    <w:p w:rsidR="00C93FE2" w:rsidRPr="00D6422F" w:rsidRDefault="001C3143" w:rsidP="00C93FE2">
      <w:pPr>
        <w:pStyle w:val="Default"/>
        <w:rPr>
          <w:rFonts w:asciiTheme="minorHAnsi" w:hAnsiTheme="minorHAnsi"/>
        </w:rPr>
      </w:pPr>
      <w:r>
        <w:rPr>
          <w:rFonts w:asciiTheme="minorHAnsi" w:hAnsiTheme="minorHAnsi"/>
        </w:rPr>
        <w:t xml:space="preserve">East Sussex Waste Partnership and Rother District Council </w:t>
      </w:r>
      <w:r w:rsidR="00C93FE2" w:rsidRPr="00D6422F">
        <w:rPr>
          <w:rFonts w:asciiTheme="minorHAnsi" w:hAnsiTheme="minorHAnsi"/>
        </w:rPr>
        <w:t xml:space="preserve">is at an early stage in development of its proposals </w:t>
      </w:r>
      <w:r>
        <w:rPr>
          <w:rFonts w:asciiTheme="minorHAnsi" w:hAnsiTheme="minorHAnsi"/>
        </w:rPr>
        <w:t>for the delivery of waste,</w:t>
      </w:r>
      <w:r w:rsidR="00A252E7">
        <w:rPr>
          <w:rFonts w:asciiTheme="minorHAnsi" w:hAnsiTheme="minorHAnsi"/>
        </w:rPr>
        <w:t xml:space="preserve"> </w:t>
      </w:r>
      <w:r>
        <w:rPr>
          <w:rFonts w:asciiTheme="minorHAnsi" w:hAnsiTheme="minorHAnsi"/>
        </w:rPr>
        <w:t>recycling and street cleaning services and</w:t>
      </w:r>
      <w:r w:rsidR="00C93FE2" w:rsidRPr="00D6422F">
        <w:rPr>
          <w:rFonts w:asciiTheme="minorHAnsi" w:hAnsiTheme="minorHAnsi"/>
        </w:rPr>
        <w:t xml:space="preserve"> seeks input from the market as to what might be the most potentially </w:t>
      </w:r>
      <w:r w:rsidR="00F36E5C">
        <w:rPr>
          <w:rFonts w:asciiTheme="minorHAnsi" w:hAnsiTheme="minorHAnsi"/>
        </w:rPr>
        <w:t>advantageous</w:t>
      </w:r>
      <w:r w:rsidR="00C93FE2" w:rsidRPr="00D6422F">
        <w:rPr>
          <w:rFonts w:asciiTheme="minorHAnsi" w:hAnsiTheme="minorHAnsi"/>
        </w:rPr>
        <w:t xml:space="preserve"> way of packaging and scoping any future procurement opportunity. </w:t>
      </w:r>
    </w:p>
    <w:p w:rsidR="00D6422F" w:rsidRPr="00D6422F" w:rsidRDefault="00D6422F" w:rsidP="00C93FE2">
      <w:pPr>
        <w:pStyle w:val="Default"/>
        <w:rPr>
          <w:rFonts w:asciiTheme="minorHAnsi" w:hAnsiTheme="minorHAnsi"/>
        </w:rPr>
      </w:pPr>
    </w:p>
    <w:p w:rsidR="00C93FE2" w:rsidRPr="00D6422F" w:rsidRDefault="00C93FE2" w:rsidP="00C93FE2">
      <w:pPr>
        <w:pStyle w:val="Default"/>
        <w:rPr>
          <w:rFonts w:asciiTheme="minorHAnsi" w:hAnsiTheme="minorHAnsi"/>
        </w:rPr>
      </w:pPr>
      <w:r w:rsidRPr="00D6422F">
        <w:rPr>
          <w:rFonts w:asciiTheme="minorHAnsi" w:hAnsiTheme="minorHAnsi"/>
        </w:rPr>
        <w:lastRenderedPageBreak/>
        <w:t xml:space="preserve">This exercise will also provide an opportunity for </w:t>
      </w:r>
      <w:r w:rsidR="007121F0">
        <w:rPr>
          <w:rFonts w:asciiTheme="minorHAnsi" w:hAnsiTheme="minorHAnsi"/>
        </w:rPr>
        <w:t>East Sussex Waste Partnership</w:t>
      </w:r>
      <w:r w:rsidRPr="00D6422F">
        <w:rPr>
          <w:rFonts w:asciiTheme="minorHAnsi" w:hAnsiTheme="minorHAnsi"/>
        </w:rPr>
        <w:t xml:space="preserve"> to obtain insight into how </w:t>
      </w:r>
      <w:r w:rsidR="007121F0">
        <w:rPr>
          <w:rFonts w:asciiTheme="minorHAnsi" w:hAnsiTheme="minorHAnsi"/>
        </w:rPr>
        <w:t xml:space="preserve">the market </w:t>
      </w:r>
      <w:r w:rsidR="007121F0" w:rsidRPr="00D6422F">
        <w:rPr>
          <w:rFonts w:asciiTheme="minorHAnsi" w:hAnsiTheme="minorHAnsi"/>
        </w:rPr>
        <w:t>may</w:t>
      </w:r>
      <w:r w:rsidRPr="00D6422F">
        <w:rPr>
          <w:rFonts w:asciiTheme="minorHAnsi" w:hAnsiTheme="minorHAnsi"/>
        </w:rPr>
        <w:t xml:space="preserve"> approach the delivery of the service</w:t>
      </w:r>
      <w:r w:rsidR="007121F0">
        <w:rPr>
          <w:rFonts w:asciiTheme="minorHAnsi" w:hAnsiTheme="minorHAnsi"/>
        </w:rPr>
        <w:t>s</w:t>
      </w:r>
      <w:r w:rsidRPr="00D6422F">
        <w:rPr>
          <w:rFonts w:asciiTheme="minorHAnsi" w:hAnsiTheme="minorHAnsi"/>
        </w:rPr>
        <w:t xml:space="preserve"> in question. It also gives useful early insight into the likely level of interest from that market.</w:t>
      </w:r>
      <w:r w:rsidR="007121F0">
        <w:rPr>
          <w:rFonts w:asciiTheme="minorHAnsi" w:hAnsiTheme="minorHAnsi"/>
        </w:rPr>
        <w:t xml:space="preserve"> </w:t>
      </w:r>
    </w:p>
    <w:p w:rsidR="00D6422F" w:rsidRPr="00D6422F" w:rsidRDefault="00D6422F" w:rsidP="00C93FE2">
      <w:pPr>
        <w:pStyle w:val="Default"/>
        <w:rPr>
          <w:rFonts w:asciiTheme="minorHAnsi" w:hAnsiTheme="minorHAnsi"/>
        </w:rPr>
      </w:pPr>
    </w:p>
    <w:p w:rsidR="00C93FE2" w:rsidRPr="00D6422F" w:rsidRDefault="007121F0" w:rsidP="00C93FE2">
      <w:pPr>
        <w:pStyle w:val="Default"/>
        <w:rPr>
          <w:rFonts w:asciiTheme="minorHAnsi" w:hAnsiTheme="minorHAnsi"/>
        </w:rPr>
      </w:pPr>
      <w:r>
        <w:rPr>
          <w:rFonts w:asciiTheme="minorHAnsi" w:hAnsiTheme="minorHAnsi"/>
        </w:rPr>
        <w:t>Stakeholders and market providers</w:t>
      </w:r>
      <w:r w:rsidR="00030015">
        <w:rPr>
          <w:rFonts w:asciiTheme="minorHAnsi" w:hAnsiTheme="minorHAnsi"/>
        </w:rPr>
        <w:t xml:space="preserve"> </w:t>
      </w:r>
      <w:r w:rsidR="00C93FE2" w:rsidRPr="00D6422F">
        <w:rPr>
          <w:rFonts w:asciiTheme="minorHAnsi" w:hAnsiTheme="minorHAnsi"/>
        </w:rPr>
        <w:t xml:space="preserve">will not be prejudiced by any response or failure to respond to the </w:t>
      </w:r>
      <w:r>
        <w:rPr>
          <w:rFonts w:asciiTheme="minorHAnsi" w:hAnsiTheme="minorHAnsi"/>
        </w:rPr>
        <w:t>Questionnaire</w:t>
      </w:r>
      <w:r w:rsidR="00C93FE2" w:rsidRPr="00D6422F">
        <w:rPr>
          <w:rFonts w:asciiTheme="minorHAnsi" w:hAnsiTheme="minorHAnsi"/>
        </w:rPr>
        <w:t xml:space="preserve"> or attend</w:t>
      </w:r>
      <w:r>
        <w:rPr>
          <w:rFonts w:asciiTheme="minorHAnsi" w:hAnsiTheme="minorHAnsi"/>
        </w:rPr>
        <w:t>ance</w:t>
      </w:r>
      <w:r w:rsidR="00C93FE2" w:rsidRPr="00D6422F">
        <w:rPr>
          <w:rFonts w:asciiTheme="minorHAnsi" w:hAnsiTheme="minorHAnsi"/>
        </w:rPr>
        <w:t xml:space="preserve"> </w:t>
      </w:r>
      <w:r>
        <w:rPr>
          <w:rFonts w:asciiTheme="minorHAnsi" w:hAnsiTheme="minorHAnsi"/>
        </w:rPr>
        <w:t xml:space="preserve">to any future </w:t>
      </w:r>
      <w:r w:rsidR="00030015">
        <w:rPr>
          <w:rFonts w:asciiTheme="minorHAnsi" w:hAnsiTheme="minorHAnsi"/>
        </w:rPr>
        <w:t>market</w:t>
      </w:r>
      <w:r>
        <w:rPr>
          <w:rFonts w:asciiTheme="minorHAnsi" w:hAnsiTheme="minorHAnsi"/>
        </w:rPr>
        <w:t xml:space="preserve">ing </w:t>
      </w:r>
      <w:r w:rsidR="00030015">
        <w:rPr>
          <w:rFonts w:asciiTheme="minorHAnsi" w:hAnsiTheme="minorHAnsi"/>
        </w:rPr>
        <w:t>events</w:t>
      </w:r>
      <w:r w:rsidR="00884FC3">
        <w:rPr>
          <w:rFonts w:asciiTheme="minorHAnsi" w:hAnsiTheme="minorHAnsi"/>
        </w:rPr>
        <w:t xml:space="preserve">.  </w:t>
      </w:r>
      <w:r w:rsidR="00030015">
        <w:rPr>
          <w:rFonts w:asciiTheme="minorHAnsi" w:hAnsiTheme="minorHAnsi"/>
        </w:rPr>
        <w:t xml:space="preserve">Market providers </w:t>
      </w:r>
      <w:r w:rsidR="00C93FE2" w:rsidRPr="00D6422F">
        <w:rPr>
          <w:rFonts w:asciiTheme="minorHAnsi" w:hAnsiTheme="minorHAnsi"/>
        </w:rPr>
        <w:t xml:space="preserve">must also note that a response to </w:t>
      </w:r>
      <w:r w:rsidR="00884FC3" w:rsidRPr="00D6422F">
        <w:rPr>
          <w:rFonts w:asciiTheme="minorHAnsi" w:hAnsiTheme="minorHAnsi"/>
        </w:rPr>
        <w:t>this communication</w:t>
      </w:r>
      <w:r>
        <w:rPr>
          <w:rFonts w:asciiTheme="minorHAnsi" w:hAnsiTheme="minorHAnsi"/>
        </w:rPr>
        <w:t xml:space="preserve"> </w:t>
      </w:r>
      <w:r w:rsidR="00C93FE2" w:rsidRPr="00D6422F">
        <w:rPr>
          <w:rFonts w:asciiTheme="minorHAnsi" w:hAnsiTheme="minorHAnsi"/>
        </w:rPr>
        <w:t xml:space="preserve">does not guarantee an invitation to participate in any future </w:t>
      </w:r>
      <w:r w:rsidR="00F36E5C">
        <w:rPr>
          <w:rFonts w:asciiTheme="minorHAnsi" w:hAnsiTheme="minorHAnsi"/>
        </w:rPr>
        <w:t>tender opportunity</w:t>
      </w:r>
      <w:r>
        <w:rPr>
          <w:rFonts w:asciiTheme="minorHAnsi" w:hAnsiTheme="minorHAnsi"/>
        </w:rPr>
        <w:t xml:space="preserve"> </w:t>
      </w:r>
      <w:r w:rsidR="00C93FE2" w:rsidRPr="00D6422F">
        <w:rPr>
          <w:rFonts w:asciiTheme="minorHAnsi" w:hAnsiTheme="minorHAnsi"/>
        </w:rPr>
        <w:t xml:space="preserve">that may </w:t>
      </w:r>
      <w:r w:rsidR="00D6422F" w:rsidRPr="00D6422F">
        <w:rPr>
          <w:rFonts w:asciiTheme="minorHAnsi" w:hAnsiTheme="minorHAnsi"/>
        </w:rPr>
        <w:t xml:space="preserve">be </w:t>
      </w:r>
      <w:r w:rsidR="00C93FE2" w:rsidRPr="00D6422F">
        <w:rPr>
          <w:rFonts w:asciiTheme="minorHAnsi" w:hAnsiTheme="minorHAnsi"/>
        </w:rPr>
        <w:t>conduct</w:t>
      </w:r>
      <w:r w:rsidR="00D6422F" w:rsidRPr="00D6422F">
        <w:rPr>
          <w:rFonts w:asciiTheme="minorHAnsi" w:hAnsiTheme="minorHAnsi"/>
        </w:rPr>
        <w:t>ed.</w:t>
      </w:r>
      <w:r w:rsidR="00C93FE2" w:rsidRPr="00D6422F">
        <w:rPr>
          <w:rFonts w:asciiTheme="minorHAnsi" w:hAnsiTheme="minorHAnsi"/>
        </w:rPr>
        <w:t xml:space="preserve"> Any </w:t>
      </w:r>
      <w:r w:rsidR="00884FC3" w:rsidRPr="00D6422F">
        <w:rPr>
          <w:rFonts w:asciiTheme="minorHAnsi" w:hAnsiTheme="minorHAnsi"/>
        </w:rPr>
        <w:t xml:space="preserve">procurement </w:t>
      </w:r>
      <w:r w:rsidR="00884FC3">
        <w:rPr>
          <w:rFonts w:asciiTheme="minorHAnsi" w:hAnsiTheme="minorHAnsi"/>
        </w:rPr>
        <w:t>for</w:t>
      </w:r>
      <w:r w:rsidR="00F36E5C">
        <w:rPr>
          <w:rFonts w:asciiTheme="minorHAnsi" w:hAnsiTheme="minorHAnsi"/>
        </w:rPr>
        <w:t xml:space="preserve"> </w:t>
      </w:r>
      <w:r w:rsidR="00C93FE2" w:rsidRPr="00D6422F">
        <w:rPr>
          <w:rFonts w:asciiTheme="minorHAnsi" w:hAnsiTheme="minorHAnsi"/>
        </w:rPr>
        <w:t xml:space="preserve">the supply and services by </w:t>
      </w:r>
      <w:r w:rsidR="00D6422F" w:rsidRPr="00D6422F">
        <w:rPr>
          <w:rFonts w:asciiTheme="minorHAnsi" w:hAnsiTheme="minorHAnsi"/>
        </w:rPr>
        <w:t>the</w:t>
      </w:r>
      <w:r w:rsidR="00F36E5C">
        <w:rPr>
          <w:rFonts w:asciiTheme="minorHAnsi" w:hAnsiTheme="minorHAnsi"/>
        </w:rPr>
        <w:t xml:space="preserve"> East Sussex Waste Partnership </w:t>
      </w:r>
      <w:r w:rsidR="00C93FE2" w:rsidRPr="00D6422F">
        <w:rPr>
          <w:rFonts w:asciiTheme="minorHAnsi" w:hAnsiTheme="minorHAnsi"/>
        </w:rPr>
        <w:t xml:space="preserve">will be carried out strictly in accordance with the Public Contracts Regulations 2015. </w:t>
      </w:r>
    </w:p>
    <w:p w:rsidR="00C93FE2" w:rsidRPr="00D6422F" w:rsidRDefault="00D6422F" w:rsidP="00C93FE2">
      <w:pPr>
        <w:pStyle w:val="Default"/>
        <w:rPr>
          <w:rFonts w:asciiTheme="minorHAnsi" w:hAnsiTheme="minorHAnsi"/>
        </w:rPr>
      </w:pPr>
      <w:r w:rsidRPr="00D6422F">
        <w:rPr>
          <w:rFonts w:asciiTheme="minorHAnsi" w:hAnsiTheme="minorHAnsi"/>
        </w:rPr>
        <w:t xml:space="preserve">The </w:t>
      </w:r>
      <w:r w:rsidR="00F36E5C">
        <w:rPr>
          <w:rFonts w:asciiTheme="minorHAnsi" w:hAnsiTheme="minorHAnsi"/>
        </w:rPr>
        <w:t>East Sussex Procurement Hub</w:t>
      </w:r>
      <w:r w:rsidR="00030015">
        <w:rPr>
          <w:rFonts w:asciiTheme="minorHAnsi" w:hAnsiTheme="minorHAnsi"/>
        </w:rPr>
        <w:t xml:space="preserve"> in association with Rother District Council</w:t>
      </w:r>
      <w:r w:rsidRPr="00D6422F">
        <w:rPr>
          <w:rFonts w:asciiTheme="minorHAnsi" w:hAnsiTheme="minorHAnsi"/>
        </w:rPr>
        <w:t xml:space="preserve"> has developed</w:t>
      </w:r>
      <w:r w:rsidR="00C93FE2" w:rsidRPr="00D6422F">
        <w:rPr>
          <w:rFonts w:asciiTheme="minorHAnsi" w:hAnsiTheme="minorHAnsi"/>
        </w:rPr>
        <w:t xml:space="preserve"> a questionnaire (attached at the end of this document) that they would like </w:t>
      </w:r>
      <w:r w:rsidR="00030015">
        <w:rPr>
          <w:rFonts w:asciiTheme="minorHAnsi" w:hAnsiTheme="minorHAnsi"/>
        </w:rPr>
        <w:t>market providers</w:t>
      </w:r>
      <w:r w:rsidR="00C93FE2" w:rsidRPr="00D6422F">
        <w:rPr>
          <w:rFonts w:asciiTheme="minorHAnsi" w:hAnsiTheme="minorHAnsi"/>
        </w:rPr>
        <w:t xml:space="preserve"> to complete</w:t>
      </w:r>
      <w:r w:rsidRPr="00D6422F">
        <w:rPr>
          <w:rFonts w:asciiTheme="minorHAnsi" w:hAnsiTheme="minorHAnsi"/>
        </w:rPr>
        <w:t>.</w:t>
      </w:r>
      <w:r w:rsidR="00C93FE2" w:rsidRPr="00D6422F">
        <w:rPr>
          <w:rFonts w:asciiTheme="minorHAnsi" w:hAnsiTheme="minorHAnsi"/>
        </w:rPr>
        <w:t xml:space="preserve"> </w:t>
      </w:r>
    </w:p>
    <w:p w:rsidR="00030015" w:rsidRDefault="00030015" w:rsidP="00C93FE2">
      <w:pPr>
        <w:pStyle w:val="Default"/>
        <w:rPr>
          <w:rFonts w:asciiTheme="minorHAnsi" w:hAnsiTheme="minorHAnsi"/>
        </w:rPr>
      </w:pPr>
    </w:p>
    <w:p w:rsidR="00C93FE2" w:rsidRPr="00D6422F" w:rsidRDefault="00C93FE2" w:rsidP="00C93FE2">
      <w:pPr>
        <w:pStyle w:val="Default"/>
        <w:rPr>
          <w:rFonts w:asciiTheme="minorHAnsi" w:hAnsiTheme="minorHAnsi"/>
        </w:rPr>
      </w:pPr>
      <w:r w:rsidRPr="00D6422F">
        <w:rPr>
          <w:rFonts w:asciiTheme="minorHAnsi" w:hAnsiTheme="minorHAnsi"/>
        </w:rPr>
        <w:t xml:space="preserve">As stated </w:t>
      </w:r>
      <w:r w:rsidR="00F36E5C">
        <w:rPr>
          <w:rFonts w:asciiTheme="minorHAnsi" w:hAnsiTheme="minorHAnsi"/>
        </w:rPr>
        <w:t>previously</w:t>
      </w:r>
      <w:r w:rsidRPr="00D6422F">
        <w:rPr>
          <w:rFonts w:asciiTheme="minorHAnsi" w:hAnsiTheme="minorHAnsi"/>
        </w:rPr>
        <w:t xml:space="preserve"> the outcome of th</w:t>
      </w:r>
      <w:r w:rsidR="00F36E5C">
        <w:rPr>
          <w:rFonts w:asciiTheme="minorHAnsi" w:hAnsiTheme="minorHAnsi"/>
        </w:rPr>
        <w:t>is market engagement exercise will seek to shape the future delivery of the formerly referred service provision.</w:t>
      </w:r>
      <w:r w:rsidRPr="00D6422F">
        <w:rPr>
          <w:rFonts w:asciiTheme="minorHAnsi" w:hAnsiTheme="minorHAnsi"/>
        </w:rPr>
        <w:t xml:space="preserve">   </w:t>
      </w:r>
    </w:p>
    <w:p w:rsidR="00C93FE2" w:rsidRPr="00D6422F" w:rsidRDefault="00C93FE2" w:rsidP="00C93FE2">
      <w:pPr>
        <w:pStyle w:val="Default"/>
        <w:rPr>
          <w:rFonts w:asciiTheme="minorHAnsi" w:hAnsiTheme="minorHAnsi"/>
        </w:rPr>
      </w:pPr>
    </w:p>
    <w:p w:rsidR="00771B75" w:rsidRPr="00771B75" w:rsidRDefault="00771B75" w:rsidP="00771B75">
      <w:pPr>
        <w:spacing w:after="200"/>
        <w:rPr>
          <w:rFonts w:asciiTheme="minorHAnsi" w:hAnsiTheme="minorHAnsi" w:cs="Arial"/>
          <w:b/>
        </w:rPr>
      </w:pPr>
      <w:r w:rsidRPr="00771B75">
        <w:rPr>
          <w:rFonts w:asciiTheme="minorHAnsi" w:hAnsiTheme="minorHAnsi" w:cs="Arial"/>
          <w:b/>
        </w:rPr>
        <w:t>Objectives</w:t>
      </w:r>
    </w:p>
    <w:p w:rsidR="000451B4" w:rsidRPr="007E4D7C" w:rsidRDefault="000451B4" w:rsidP="000451B4">
      <w:pPr>
        <w:pStyle w:val="ListParagraph"/>
        <w:numPr>
          <w:ilvl w:val="0"/>
          <w:numId w:val="7"/>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 xml:space="preserve">Rother District Council wishes to engage with </w:t>
      </w:r>
      <w:r w:rsidR="00F36E5C" w:rsidRPr="007E4D7C">
        <w:rPr>
          <w:rFonts w:asciiTheme="minorHAnsi" w:eastAsiaTheme="minorHAnsi" w:hAnsiTheme="minorHAnsi" w:cs="LiberationSans"/>
          <w:sz w:val="24"/>
          <w:szCs w:val="24"/>
        </w:rPr>
        <w:t xml:space="preserve">the </w:t>
      </w:r>
      <w:r w:rsidR="007007B1" w:rsidRPr="007E4D7C">
        <w:rPr>
          <w:rFonts w:asciiTheme="minorHAnsi" w:eastAsiaTheme="minorHAnsi" w:hAnsiTheme="minorHAnsi" w:cs="LiberationSans"/>
          <w:sz w:val="24"/>
          <w:szCs w:val="24"/>
        </w:rPr>
        <w:t>market and</w:t>
      </w:r>
      <w:r w:rsidRPr="007E4D7C">
        <w:rPr>
          <w:rFonts w:asciiTheme="minorHAnsi" w:eastAsiaTheme="minorHAnsi" w:hAnsiTheme="minorHAnsi" w:cs="LiberationSans"/>
          <w:sz w:val="24"/>
          <w:szCs w:val="24"/>
        </w:rPr>
        <w:t xml:space="preserve"> undertake a </w:t>
      </w:r>
      <w:r w:rsidR="007007B1" w:rsidRPr="007E4D7C">
        <w:rPr>
          <w:rFonts w:asciiTheme="minorHAnsi" w:eastAsiaTheme="minorHAnsi" w:hAnsiTheme="minorHAnsi" w:cs="LiberationSans"/>
          <w:sz w:val="24"/>
          <w:szCs w:val="24"/>
        </w:rPr>
        <w:t>market engagement</w:t>
      </w:r>
      <w:r w:rsidRPr="007E4D7C">
        <w:rPr>
          <w:rFonts w:asciiTheme="minorHAnsi" w:eastAsiaTheme="minorHAnsi" w:hAnsiTheme="minorHAnsi" w:cs="LiberationSans"/>
          <w:sz w:val="24"/>
          <w:szCs w:val="24"/>
        </w:rPr>
        <w:t xml:space="preserve"> exercise </w:t>
      </w:r>
      <w:r w:rsidR="00F7392B" w:rsidRPr="007E4D7C">
        <w:rPr>
          <w:rFonts w:asciiTheme="minorHAnsi" w:eastAsiaTheme="minorHAnsi" w:hAnsiTheme="minorHAnsi" w:cs="LiberationSans"/>
          <w:sz w:val="24"/>
          <w:szCs w:val="24"/>
        </w:rPr>
        <w:t xml:space="preserve">to establish the </w:t>
      </w:r>
      <w:r w:rsidR="00907D85" w:rsidRPr="007E4D7C">
        <w:rPr>
          <w:rFonts w:asciiTheme="minorHAnsi" w:eastAsiaTheme="minorHAnsi" w:hAnsiTheme="minorHAnsi" w:cs="LiberationSans"/>
          <w:sz w:val="24"/>
          <w:szCs w:val="24"/>
        </w:rPr>
        <w:t>current issues</w:t>
      </w:r>
      <w:r w:rsidR="00B91B9F" w:rsidRPr="007E4D7C">
        <w:rPr>
          <w:rFonts w:asciiTheme="minorHAnsi" w:eastAsiaTheme="minorHAnsi" w:hAnsiTheme="minorHAnsi" w:cs="LiberationSans"/>
          <w:sz w:val="24"/>
          <w:szCs w:val="24"/>
        </w:rPr>
        <w:t xml:space="preserve"> </w:t>
      </w:r>
      <w:r w:rsidR="00827131" w:rsidRPr="007E4D7C">
        <w:rPr>
          <w:rFonts w:asciiTheme="minorHAnsi" w:eastAsiaTheme="minorHAnsi" w:hAnsiTheme="minorHAnsi" w:cs="LiberationSans"/>
          <w:sz w:val="24"/>
          <w:szCs w:val="24"/>
        </w:rPr>
        <w:t>and opportunities</w:t>
      </w:r>
      <w:r w:rsidR="00C933C3" w:rsidRPr="007E4D7C">
        <w:rPr>
          <w:rFonts w:asciiTheme="minorHAnsi" w:eastAsiaTheme="minorHAnsi" w:hAnsiTheme="minorHAnsi" w:cs="LiberationSans"/>
          <w:sz w:val="24"/>
          <w:szCs w:val="24"/>
        </w:rPr>
        <w:t xml:space="preserve"> facing</w:t>
      </w:r>
      <w:r w:rsidR="00F36E5C" w:rsidRPr="007E4D7C">
        <w:rPr>
          <w:rFonts w:asciiTheme="minorHAnsi" w:eastAsiaTheme="minorHAnsi" w:hAnsiTheme="minorHAnsi" w:cs="LiberationSans"/>
          <w:sz w:val="24"/>
          <w:szCs w:val="24"/>
        </w:rPr>
        <w:t xml:space="preserve"> </w:t>
      </w:r>
      <w:r w:rsidR="00907D85" w:rsidRPr="007E4D7C">
        <w:rPr>
          <w:rFonts w:asciiTheme="minorHAnsi" w:eastAsiaTheme="minorHAnsi" w:hAnsiTheme="minorHAnsi" w:cs="LiberationSans"/>
          <w:sz w:val="24"/>
          <w:szCs w:val="24"/>
        </w:rPr>
        <w:t xml:space="preserve">the </w:t>
      </w:r>
      <w:r w:rsidR="00C933C3" w:rsidRPr="007E4D7C">
        <w:rPr>
          <w:rFonts w:asciiTheme="minorHAnsi" w:eastAsiaTheme="minorHAnsi" w:hAnsiTheme="minorHAnsi" w:cs="LiberationSans"/>
          <w:sz w:val="24"/>
          <w:szCs w:val="24"/>
        </w:rPr>
        <w:t>market in</w:t>
      </w:r>
      <w:r w:rsidR="00F36E5C" w:rsidRPr="007E4D7C">
        <w:rPr>
          <w:rFonts w:asciiTheme="minorHAnsi" w:eastAsiaTheme="minorHAnsi" w:hAnsiTheme="minorHAnsi" w:cs="LiberationSans"/>
          <w:sz w:val="24"/>
          <w:szCs w:val="24"/>
        </w:rPr>
        <w:t xml:space="preserve"> the </w:t>
      </w:r>
      <w:r w:rsidR="007007B1" w:rsidRPr="007E4D7C">
        <w:rPr>
          <w:rFonts w:asciiTheme="minorHAnsi" w:eastAsiaTheme="minorHAnsi" w:hAnsiTheme="minorHAnsi" w:cs="LiberationSans"/>
          <w:sz w:val="24"/>
          <w:szCs w:val="24"/>
        </w:rPr>
        <w:t>delivery of</w:t>
      </w:r>
      <w:r w:rsidR="00F36E5C" w:rsidRPr="007E4D7C">
        <w:rPr>
          <w:rFonts w:asciiTheme="minorHAnsi" w:eastAsiaTheme="minorHAnsi" w:hAnsiTheme="minorHAnsi" w:cs="LiberationSans"/>
          <w:sz w:val="24"/>
          <w:szCs w:val="24"/>
        </w:rPr>
        <w:t xml:space="preserve"> </w:t>
      </w:r>
      <w:r w:rsidR="00907D85" w:rsidRPr="007E4D7C">
        <w:rPr>
          <w:rFonts w:asciiTheme="minorHAnsi" w:eastAsiaTheme="minorHAnsi" w:hAnsiTheme="minorHAnsi" w:cs="LiberationSans"/>
          <w:sz w:val="24"/>
          <w:szCs w:val="24"/>
        </w:rPr>
        <w:t>these services.</w:t>
      </w:r>
    </w:p>
    <w:p w:rsidR="000451B4" w:rsidRPr="007E4D7C" w:rsidRDefault="000451B4" w:rsidP="000451B4">
      <w:pPr>
        <w:pStyle w:val="ListParagraph"/>
        <w:numPr>
          <w:ilvl w:val="0"/>
          <w:numId w:val="7"/>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The Council wishes to market test the possible procurement options and packaging to gain a better understanding of the following:</w:t>
      </w:r>
    </w:p>
    <w:p w:rsidR="000451B4" w:rsidRPr="007E4D7C" w:rsidRDefault="000451B4" w:rsidP="000451B4">
      <w:pPr>
        <w:pStyle w:val="ListParagraph"/>
        <w:numPr>
          <w:ilvl w:val="0"/>
          <w:numId w:val="9"/>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How service providers might approach delivery of the service</w:t>
      </w:r>
    </w:p>
    <w:p w:rsidR="000451B4" w:rsidRPr="007E4D7C" w:rsidRDefault="000451B4" w:rsidP="000451B4">
      <w:pPr>
        <w:pStyle w:val="ListParagraph"/>
        <w:numPr>
          <w:ilvl w:val="0"/>
          <w:numId w:val="9"/>
        </w:numPr>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Contract length- short, medium and long term and estimate of costs</w:t>
      </w:r>
    </w:p>
    <w:p w:rsidR="000451B4" w:rsidRPr="007E4D7C" w:rsidRDefault="000A3DCB" w:rsidP="000451B4">
      <w:pPr>
        <w:pStyle w:val="ListParagraph"/>
        <w:numPr>
          <w:ilvl w:val="0"/>
          <w:numId w:val="9"/>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Views on procurement route</w:t>
      </w:r>
    </w:p>
    <w:p w:rsidR="000451B4" w:rsidRPr="007E4D7C" w:rsidRDefault="000451B4" w:rsidP="000451B4">
      <w:pPr>
        <w:pStyle w:val="ListParagraph"/>
        <w:numPr>
          <w:ilvl w:val="0"/>
          <w:numId w:val="9"/>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Specifications</w:t>
      </w:r>
    </w:p>
    <w:p w:rsidR="000451B4" w:rsidRPr="007E4D7C" w:rsidRDefault="00030015" w:rsidP="000451B4">
      <w:pPr>
        <w:pStyle w:val="ListParagraph"/>
        <w:numPr>
          <w:ilvl w:val="0"/>
          <w:numId w:val="9"/>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 xml:space="preserve">Potential </w:t>
      </w:r>
      <w:r w:rsidR="000451B4" w:rsidRPr="007E4D7C">
        <w:rPr>
          <w:rFonts w:asciiTheme="minorHAnsi" w:eastAsiaTheme="minorHAnsi" w:hAnsiTheme="minorHAnsi" w:cs="LiberationSans"/>
          <w:sz w:val="24"/>
          <w:szCs w:val="24"/>
        </w:rPr>
        <w:t>Risk</w:t>
      </w:r>
      <w:r w:rsidRPr="007E4D7C">
        <w:rPr>
          <w:rFonts w:asciiTheme="minorHAnsi" w:eastAsiaTheme="minorHAnsi" w:hAnsiTheme="minorHAnsi" w:cs="LiberationSans"/>
          <w:sz w:val="24"/>
          <w:szCs w:val="24"/>
        </w:rPr>
        <w:t xml:space="preserve"> and Risk allocation </w:t>
      </w:r>
    </w:p>
    <w:p w:rsidR="000451B4" w:rsidRPr="007E4D7C" w:rsidRDefault="000451B4" w:rsidP="000451B4">
      <w:pPr>
        <w:pStyle w:val="ListParagraph"/>
        <w:numPr>
          <w:ilvl w:val="0"/>
          <w:numId w:val="7"/>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 xml:space="preserve">The Council wants to use the results of this exercise to help it shape </w:t>
      </w:r>
      <w:r w:rsidR="00907D85" w:rsidRPr="007E4D7C">
        <w:rPr>
          <w:rFonts w:asciiTheme="minorHAnsi" w:eastAsiaTheme="minorHAnsi" w:hAnsiTheme="minorHAnsi" w:cs="LiberationSans"/>
          <w:sz w:val="24"/>
          <w:szCs w:val="24"/>
        </w:rPr>
        <w:t>the</w:t>
      </w:r>
      <w:r w:rsidRPr="007E4D7C">
        <w:rPr>
          <w:rFonts w:asciiTheme="minorHAnsi" w:eastAsiaTheme="minorHAnsi" w:hAnsiTheme="minorHAnsi" w:cs="LiberationSans"/>
          <w:sz w:val="24"/>
          <w:szCs w:val="24"/>
        </w:rPr>
        <w:t xml:space="preserve"> future contract and to ensure it provides a procurement package that is attractive and helpful to potential bidders.</w:t>
      </w:r>
    </w:p>
    <w:p w:rsidR="000451B4" w:rsidRPr="007E4D7C" w:rsidRDefault="000451B4" w:rsidP="000451B4">
      <w:pPr>
        <w:pStyle w:val="ListParagraph"/>
        <w:numPr>
          <w:ilvl w:val="0"/>
          <w:numId w:val="7"/>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 xml:space="preserve">If you would like to participate in the Market </w:t>
      </w:r>
      <w:r w:rsidR="00C933C3" w:rsidRPr="007E4D7C">
        <w:rPr>
          <w:rFonts w:asciiTheme="minorHAnsi" w:eastAsiaTheme="minorHAnsi" w:hAnsiTheme="minorHAnsi" w:cs="LiberationSans"/>
          <w:sz w:val="24"/>
          <w:szCs w:val="24"/>
        </w:rPr>
        <w:t>Engagement</w:t>
      </w:r>
      <w:r w:rsidRPr="007E4D7C">
        <w:rPr>
          <w:rFonts w:asciiTheme="minorHAnsi" w:eastAsiaTheme="minorHAnsi" w:hAnsiTheme="minorHAnsi" w:cs="LiberationSans"/>
          <w:sz w:val="24"/>
          <w:szCs w:val="24"/>
        </w:rPr>
        <w:t xml:space="preserve"> Exercise please contact procurement@rother.gov.uk. The closing date for receipt of completed responses is </w:t>
      </w:r>
      <w:r w:rsidR="005B1725">
        <w:rPr>
          <w:rFonts w:asciiTheme="minorHAnsi" w:eastAsiaTheme="minorHAnsi" w:hAnsiTheme="minorHAnsi" w:cs="LiberationSans"/>
          <w:sz w:val="24"/>
          <w:szCs w:val="24"/>
        </w:rPr>
        <w:t>Friday</w:t>
      </w:r>
      <w:r w:rsidR="007007B1" w:rsidRPr="007E4D7C">
        <w:rPr>
          <w:rFonts w:asciiTheme="minorHAnsi" w:eastAsiaTheme="minorHAnsi" w:hAnsiTheme="minorHAnsi" w:cs="LiberationSans"/>
          <w:sz w:val="24"/>
          <w:szCs w:val="24"/>
        </w:rPr>
        <w:t xml:space="preserve"> </w:t>
      </w:r>
      <w:r w:rsidR="005B1725">
        <w:rPr>
          <w:rFonts w:asciiTheme="minorHAnsi" w:eastAsiaTheme="minorHAnsi" w:hAnsiTheme="minorHAnsi" w:cs="LiberationSans"/>
          <w:sz w:val="24"/>
          <w:szCs w:val="24"/>
        </w:rPr>
        <w:t>28</w:t>
      </w:r>
      <w:r w:rsidR="005B1725" w:rsidRPr="005B1725">
        <w:rPr>
          <w:rFonts w:asciiTheme="minorHAnsi" w:eastAsiaTheme="minorHAnsi" w:hAnsiTheme="minorHAnsi" w:cs="LiberationSans"/>
          <w:sz w:val="24"/>
          <w:szCs w:val="24"/>
          <w:vertAlign w:val="superscript"/>
        </w:rPr>
        <w:t>th</w:t>
      </w:r>
      <w:r w:rsidR="005B1725">
        <w:rPr>
          <w:rFonts w:asciiTheme="minorHAnsi" w:eastAsiaTheme="minorHAnsi" w:hAnsiTheme="minorHAnsi" w:cs="LiberationSans"/>
          <w:sz w:val="24"/>
          <w:szCs w:val="24"/>
        </w:rPr>
        <w:t xml:space="preserve"> </w:t>
      </w:r>
      <w:r w:rsidR="00B91B9F" w:rsidRPr="007E4D7C">
        <w:rPr>
          <w:rFonts w:asciiTheme="minorHAnsi" w:eastAsiaTheme="minorHAnsi" w:hAnsiTheme="minorHAnsi" w:cs="LiberationSans"/>
          <w:sz w:val="24"/>
          <w:szCs w:val="24"/>
        </w:rPr>
        <w:t>July 2017</w:t>
      </w:r>
      <w:r w:rsidRPr="007E4D7C">
        <w:rPr>
          <w:rFonts w:asciiTheme="minorHAnsi" w:eastAsiaTheme="minorHAnsi" w:hAnsiTheme="minorHAnsi" w:cs="LiberationSans"/>
          <w:sz w:val="24"/>
          <w:szCs w:val="24"/>
        </w:rPr>
        <w:t>.</w:t>
      </w:r>
    </w:p>
    <w:p w:rsidR="000451B4" w:rsidRPr="007E4D7C" w:rsidRDefault="000451B4" w:rsidP="000451B4">
      <w:pPr>
        <w:pStyle w:val="ListParagraph"/>
        <w:numPr>
          <w:ilvl w:val="0"/>
          <w:numId w:val="7"/>
        </w:numPr>
        <w:autoSpaceDE w:val="0"/>
        <w:autoSpaceDN w:val="0"/>
        <w:adjustRightInd w:val="0"/>
        <w:rPr>
          <w:rFonts w:asciiTheme="minorHAnsi" w:eastAsiaTheme="minorHAnsi" w:hAnsiTheme="minorHAnsi" w:cs="LiberationSans"/>
          <w:sz w:val="24"/>
          <w:szCs w:val="24"/>
        </w:rPr>
      </w:pPr>
      <w:r w:rsidRPr="007E4D7C">
        <w:rPr>
          <w:rFonts w:asciiTheme="minorHAnsi" w:eastAsiaTheme="minorHAnsi" w:hAnsiTheme="minorHAnsi" w:cs="LiberationSans"/>
          <w:sz w:val="24"/>
          <w:szCs w:val="24"/>
        </w:rPr>
        <w:t>Depending upon the range and number of responses Rother District Council may select a representative sample of interested parties for follow up meetings or discussions. Selection is at the discretion of Rother District Council.</w:t>
      </w:r>
    </w:p>
    <w:p w:rsidR="000451B4" w:rsidRPr="007E4D7C" w:rsidRDefault="000451B4" w:rsidP="000451B4">
      <w:pPr>
        <w:pStyle w:val="ListParagraph"/>
        <w:numPr>
          <w:ilvl w:val="0"/>
          <w:numId w:val="7"/>
        </w:numPr>
        <w:autoSpaceDE w:val="0"/>
        <w:autoSpaceDN w:val="0"/>
        <w:adjustRightInd w:val="0"/>
        <w:rPr>
          <w:rFonts w:asciiTheme="minorHAnsi" w:hAnsiTheme="minorHAnsi"/>
          <w:sz w:val="24"/>
          <w:szCs w:val="24"/>
        </w:rPr>
      </w:pPr>
      <w:r w:rsidRPr="007E4D7C">
        <w:rPr>
          <w:rFonts w:asciiTheme="minorHAnsi" w:eastAsiaTheme="minorHAnsi" w:hAnsiTheme="minorHAnsi" w:cs="LiberationSans"/>
          <w:sz w:val="24"/>
          <w:szCs w:val="24"/>
        </w:rPr>
        <w:t xml:space="preserve">Please note that this </w:t>
      </w:r>
      <w:r w:rsidR="007121F0" w:rsidRPr="007E4D7C">
        <w:rPr>
          <w:rFonts w:asciiTheme="minorHAnsi" w:eastAsiaTheme="minorHAnsi" w:hAnsiTheme="minorHAnsi" w:cs="LiberationSans"/>
          <w:sz w:val="24"/>
          <w:szCs w:val="24"/>
        </w:rPr>
        <w:t xml:space="preserve">communication </w:t>
      </w:r>
      <w:r w:rsidRPr="007E4D7C">
        <w:rPr>
          <w:rFonts w:asciiTheme="minorHAnsi" w:eastAsiaTheme="minorHAnsi" w:hAnsiTheme="minorHAnsi" w:cs="LiberationSans"/>
          <w:sz w:val="24"/>
          <w:szCs w:val="24"/>
        </w:rPr>
        <w:t>has been issued by Rother District Council purely for information seeking purposes and does</w:t>
      </w:r>
      <w:r w:rsidR="00827131" w:rsidRPr="007E4D7C">
        <w:rPr>
          <w:rFonts w:asciiTheme="minorHAnsi" w:eastAsiaTheme="minorHAnsi" w:hAnsiTheme="minorHAnsi" w:cs="LiberationSans"/>
          <w:sz w:val="24"/>
          <w:szCs w:val="24"/>
        </w:rPr>
        <w:t xml:space="preserve"> no</w:t>
      </w:r>
      <w:r w:rsidRPr="007E4D7C">
        <w:rPr>
          <w:rFonts w:asciiTheme="minorHAnsi" w:eastAsiaTheme="minorHAnsi" w:hAnsiTheme="minorHAnsi" w:cs="LiberationSans"/>
          <w:sz w:val="24"/>
          <w:szCs w:val="24"/>
        </w:rPr>
        <w:t>t form part of the procurement process. Interested parties should note that a response to this does not guarantee an invitation to tender</w:t>
      </w:r>
      <w:r w:rsidR="00B07460" w:rsidRPr="007E4D7C">
        <w:rPr>
          <w:rFonts w:asciiTheme="minorHAnsi" w:eastAsiaTheme="minorHAnsi" w:hAnsiTheme="minorHAnsi" w:cs="LiberationSans"/>
          <w:sz w:val="24"/>
          <w:szCs w:val="24"/>
        </w:rPr>
        <w:t>.</w:t>
      </w:r>
      <w:r w:rsidRPr="007E4D7C">
        <w:rPr>
          <w:rFonts w:asciiTheme="minorHAnsi" w:eastAsiaTheme="minorHAnsi" w:hAnsiTheme="minorHAnsi" w:cs="LiberationSans"/>
          <w:sz w:val="24"/>
          <w:szCs w:val="24"/>
        </w:rPr>
        <w:t xml:space="preserve"> Conversely, not participating in the market testing exercise will not exclude any party from any involvement in </w:t>
      </w:r>
      <w:r w:rsidR="00B07460" w:rsidRPr="007E4D7C">
        <w:rPr>
          <w:rFonts w:asciiTheme="minorHAnsi" w:eastAsiaTheme="minorHAnsi" w:hAnsiTheme="minorHAnsi" w:cs="LiberationSans"/>
          <w:sz w:val="24"/>
          <w:szCs w:val="24"/>
        </w:rPr>
        <w:t xml:space="preserve">any </w:t>
      </w:r>
      <w:r w:rsidR="00022B00" w:rsidRPr="007E4D7C">
        <w:rPr>
          <w:rFonts w:asciiTheme="minorHAnsi" w:eastAsiaTheme="minorHAnsi" w:hAnsiTheme="minorHAnsi" w:cs="LiberationSans"/>
          <w:sz w:val="24"/>
          <w:szCs w:val="24"/>
        </w:rPr>
        <w:t>subsequent procurement</w:t>
      </w:r>
      <w:r w:rsidRPr="007E4D7C">
        <w:rPr>
          <w:rFonts w:asciiTheme="minorHAnsi" w:eastAsiaTheme="minorHAnsi" w:hAnsiTheme="minorHAnsi" w:cs="LiberationSans"/>
          <w:sz w:val="24"/>
          <w:szCs w:val="24"/>
        </w:rPr>
        <w:t xml:space="preserve"> process. Rother District Council is not liable for any costs, fees or expenses incurred by any provider participating in the </w:t>
      </w:r>
      <w:r w:rsidR="007007B1" w:rsidRPr="007E4D7C">
        <w:rPr>
          <w:rFonts w:asciiTheme="minorHAnsi" w:eastAsiaTheme="minorHAnsi" w:hAnsiTheme="minorHAnsi" w:cs="LiberationSans"/>
          <w:sz w:val="24"/>
          <w:szCs w:val="24"/>
        </w:rPr>
        <w:t>market engagement</w:t>
      </w:r>
      <w:r w:rsidR="00C933C3" w:rsidRPr="007E4D7C">
        <w:rPr>
          <w:rFonts w:asciiTheme="minorHAnsi" w:eastAsiaTheme="minorHAnsi" w:hAnsiTheme="minorHAnsi" w:cs="LiberationSans"/>
          <w:sz w:val="24"/>
          <w:szCs w:val="24"/>
        </w:rPr>
        <w:t xml:space="preserve"> </w:t>
      </w:r>
      <w:r w:rsidRPr="007E4D7C">
        <w:rPr>
          <w:rFonts w:asciiTheme="minorHAnsi" w:eastAsiaTheme="minorHAnsi" w:hAnsiTheme="minorHAnsi" w:cs="LiberationSans"/>
          <w:sz w:val="24"/>
          <w:szCs w:val="24"/>
        </w:rPr>
        <w:t>exercise.</w:t>
      </w:r>
    </w:p>
    <w:p w:rsidR="000451B4" w:rsidRPr="007E4D7C" w:rsidRDefault="000451B4" w:rsidP="003B5134">
      <w:pPr>
        <w:rPr>
          <w:rFonts w:asciiTheme="minorHAnsi" w:hAnsiTheme="minorHAnsi" w:cs="Calibri"/>
        </w:rPr>
      </w:pPr>
    </w:p>
    <w:p w:rsidR="007007B1" w:rsidRPr="00217213" w:rsidRDefault="007007B1" w:rsidP="003B5134">
      <w:pPr>
        <w:rPr>
          <w:rFonts w:asciiTheme="minorHAnsi" w:hAnsiTheme="minorHAnsi" w:cs="Calibri"/>
        </w:rPr>
      </w:pPr>
    </w:p>
    <w:p w:rsidR="007007B1" w:rsidRPr="00217213" w:rsidRDefault="007007B1" w:rsidP="003B5134">
      <w:pPr>
        <w:rPr>
          <w:rFonts w:asciiTheme="minorHAnsi" w:hAnsiTheme="minorHAnsi" w:cs="Calibri"/>
        </w:rPr>
      </w:pPr>
    </w:p>
    <w:p w:rsidR="007007B1" w:rsidRPr="00217213" w:rsidRDefault="007007B1" w:rsidP="003B5134">
      <w:pPr>
        <w:rPr>
          <w:rFonts w:asciiTheme="minorHAnsi" w:hAnsiTheme="minorHAnsi" w:cs="Calibri"/>
        </w:rPr>
      </w:pPr>
    </w:p>
    <w:p w:rsidR="007007B1" w:rsidRDefault="007007B1" w:rsidP="003B5134">
      <w:pPr>
        <w:rPr>
          <w:rFonts w:asciiTheme="minorHAnsi" w:hAnsiTheme="minorHAnsi" w:cs="Calibri"/>
        </w:rPr>
      </w:pPr>
    </w:p>
    <w:p w:rsidR="007007B1" w:rsidRDefault="007007B1" w:rsidP="003B5134">
      <w:pPr>
        <w:rPr>
          <w:rFonts w:asciiTheme="minorHAnsi" w:hAnsiTheme="minorHAnsi" w:cs="Calibri"/>
        </w:rPr>
      </w:pPr>
    </w:p>
    <w:p w:rsidR="007007B1" w:rsidRDefault="007007B1" w:rsidP="003B5134">
      <w:pPr>
        <w:rPr>
          <w:rFonts w:asciiTheme="minorHAnsi" w:hAnsiTheme="minorHAnsi" w:cs="Calibri"/>
        </w:rPr>
      </w:pPr>
    </w:p>
    <w:p w:rsidR="00A252E7" w:rsidRDefault="00A252E7">
      <w:pPr>
        <w:spacing w:after="200" w:line="276" w:lineRule="auto"/>
        <w:rPr>
          <w:rFonts w:asciiTheme="minorHAnsi" w:hAnsiTheme="minorHAnsi" w:cs="Calibri"/>
        </w:rPr>
      </w:pPr>
    </w:p>
    <w:p w:rsidR="003B5134" w:rsidRPr="00771B75" w:rsidRDefault="003B5134" w:rsidP="003B5134">
      <w:pPr>
        <w:rPr>
          <w:rFonts w:asciiTheme="minorHAnsi" w:hAnsiTheme="minorHAnsi" w:cs="Calibri"/>
        </w:rPr>
      </w:pPr>
      <w:r w:rsidRPr="00771B75">
        <w:rPr>
          <w:rFonts w:asciiTheme="minorHAnsi" w:hAnsiTheme="minorHAnsi" w:cs="Calibri"/>
        </w:rPr>
        <w:t>Before commencing a procurement process</w:t>
      </w:r>
      <w:r w:rsidR="00122481" w:rsidRPr="00771B75">
        <w:rPr>
          <w:rFonts w:asciiTheme="minorHAnsi" w:hAnsiTheme="minorHAnsi" w:cs="Calibri"/>
        </w:rPr>
        <w:t>,</w:t>
      </w:r>
      <w:r w:rsidR="00C93FE2" w:rsidRPr="00771B75">
        <w:rPr>
          <w:rFonts w:asciiTheme="minorHAnsi" w:hAnsiTheme="minorHAnsi" w:cs="Calibri"/>
        </w:rPr>
        <w:t xml:space="preserve"> </w:t>
      </w:r>
      <w:r w:rsidR="000451B4">
        <w:rPr>
          <w:rFonts w:asciiTheme="minorHAnsi" w:hAnsiTheme="minorHAnsi" w:cs="Calibri"/>
        </w:rPr>
        <w:t>Rother District Council on behalf of the East Sussex Joint Waste Partnership</w:t>
      </w:r>
      <w:r w:rsidR="00B60814" w:rsidRPr="00771B75">
        <w:rPr>
          <w:rFonts w:asciiTheme="minorHAnsi" w:hAnsiTheme="minorHAnsi" w:cs="Calibri"/>
        </w:rPr>
        <w:t xml:space="preserve"> </w:t>
      </w:r>
      <w:r w:rsidRPr="00771B75">
        <w:rPr>
          <w:rFonts w:asciiTheme="minorHAnsi" w:hAnsiTheme="minorHAnsi" w:cs="Calibri"/>
        </w:rPr>
        <w:t>wish</w:t>
      </w:r>
      <w:r w:rsidR="000A3DCB">
        <w:rPr>
          <w:rFonts w:asciiTheme="minorHAnsi" w:hAnsiTheme="minorHAnsi" w:cs="Calibri"/>
        </w:rPr>
        <w:t>es</w:t>
      </w:r>
      <w:r w:rsidRPr="00771B75">
        <w:rPr>
          <w:rFonts w:asciiTheme="minorHAnsi" w:hAnsiTheme="minorHAnsi" w:cs="Calibri"/>
        </w:rPr>
        <w:t xml:space="preserve"> to undertake </w:t>
      </w:r>
      <w:r w:rsidR="00907D85">
        <w:rPr>
          <w:rFonts w:asciiTheme="minorHAnsi" w:hAnsiTheme="minorHAnsi" w:cs="Calibri"/>
        </w:rPr>
        <w:t xml:space="preserve">a </w:t>
      </w:r>
      <w:r w:rsidRPr="00771B75">
        <w:rPr>
          <w:rFonts w:asciiTheme="minorHAnsi" w:hAnsiTheme="minorHAnsi" w:cs="Calibri"/>
        </w:rPr>
        <w:t xml:space="preserve">market sounding </w:t>
      </w:r>
      <w:r w:rsidR="00907D85">
        <w:rPr>
          <w:rFonts w:asciiTheme="minorHAnsi" w:hAnsiTheme="minorHAnsi" w:cs="Calibri"/>
        </w:rPr>
        <w:t>exercise and would welcome</w:t>
      </w:r>
      <w:r w:rsidRPr="00771B75">
        <w:rPr>
          <w:rFonts w:asciiTheme="minorHAnsi" w:hAnsiTheme="minorHAnsi" w:cs="Calibri"/>
        </w:rPr>
        <w:t xml:space="preserve"> the views of providers on the questions set out below.</w:t>
      </w:r>
      <w:r w:rsidR="00DD70BE" w:rsidRPr="00771B75">
        <w:rPr>
          <w:rFonts w:asciiTheme="minorHAnsi" w:hAnsiTheme="minorHAnsi" w:cs="Calibri"/>
        </w:rPr>
        <w:t xml:space="preserve"> </w:t>
      </w:r>
      <w:r w:rsidRPr="00771B75">
        <w:rPr>
          <w:rFonts w:asciiTheme="minorHAnsi" w:hAnsiTheme="minorHAnsi" w:cs="Calibri"/>
        </w:rPr>
        <w:t xml:space="preserve">We would like to receive feedback on the following and any other comments that you may have. </w:t>
      </w:r>
    </w:p>
    <w:p w:rsidR="003B5134" w:rsidRPr="00771B75" w:rsidRDefault="003B5134" w:rsidP="003B5134">
      <w:pPr>
        <w:rPr>
          <w:rFonts w:asciiTheme="minorHAnsi" w:hAnsiTheme="minorHAnsi" w:cs="Calibr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3B5134" w:rsidRPr="00771B75" w:rsidTr="00A529E3">
        <w:trPr>
          <w:trHeight w:val="144"/>
        </w:trPr>
        <w:tc>
          <w:tcPr>
            <w:tcW w:w="9214" w:type="dxa"/>
            <w:shd w:val="clear" w:color="auto" w:fill="DAEEF3"/>
          </w:tcPr>
          <w:p w:rsidR="00A543CC" w:rsidRPr="00771B75" w:rsidRDefault="003B5134" w:rsidP="00B91B9F">
            <w:pPr>
              <w:numPr>
                <w:ilvl w:val="0"/>
                <w:numId w:val="1"/>
              </w:numPr>
              <w:tabs>
                <w:tab w:val="clear" w:pos="720"/>
                <w:tab w:val="num" w:pos="360"/>
              </w:tabs>
              <w:ind w:left="360"/>
              <w:rPr>
                <w:rFonts w:asciiTheme="minorHAnsi" w:hAnsiTheme="minorHAnsi" w:cs="Calibri"/>
              </w:rPr>
            </w:pPr>
            <w:r w:rsidRPr="00771B75">
              <w:rPr>
                <w:rFonts w:asciiTheme="minorHAnsi" w:hAnsiTheme="minorHAnsi" w:cs="Calibri"/>
              </w:rPr>
              <w:t>What would be your general level of interest in bidding for</w:t>
            </w:r>
            <w:r w:rsidR="00B07460">
              <w:rPr>
                <w:rFonts w:asciiTheme="minorHAnsi" w:hAnsiTheme="minorHAnsi" w:cs="Calibri"/>
              </w:rPr>
              <w:t xml:space="preserve"> a waste services </w:t>
            </w:r>
            <w:r w:rsidRPr="00771B75">
              <w:rPr>
                <w:rFonts w:asciiTheme="minorHAnsi" w:hAnsiTheme="minorHAnsi" w:cs="Calibri"/>
              </w:rPr>
              <w:t>contract?</w:t>
            </w:r>
            <w:r w:rsidR="003F0A77">
              <w:rPr>
                <w:rFonts w:asciiTheme="minorHAnsi" w:hAnsiTheme="minorHAnsi" w:cs="Calibri"/>
              </w:rPr>
              <w:t xml:space="preserve"> </w:t>
            </w:r>
            <w:r w:rsidR="00806F08">
              <w:rPr>
                <w:rFonts w:asciiTheme="minorHAnsi" w:hAnsiTheme="minorHAnsi" w:cs="Calibri"/>
              </w:rPr>
              <w:t>Have you delivered services of this nature across a partnership of authorities previously?</w:t>
            </w:r>
          </w:p>
        </w:tc>
      </w:tr>
      <w:tr w:rsidR="0011488C" w:rsidRPr="00771B75" w:rsidTr="00A529E3">
        <w:trPr>
          <w:trHeight w:val="144"/>
        </w:trPr>
        <w:tc>
          <w:tcPr>
            <w:tcW w:w="9214" w:type="dxa"/>
            <w:shd w:val="clear" w:color="auto" w:fill="auto"/>
          </w:tcPr>
          <w:p w:rsidR="0011488C" w:rsidRDefault="0011488C" w:rsidP="00B60814">
            <w:pPr>
              <w:rPr>
                <w:rFonts w:asciiTheme="minorHAnsi" w:hAnsiTheme="minorHAnsi" w:cs="Calibri"/>
              </w:rPr>
            </w:pPr>
          </w:p>
          <w:p w:rsidR="0011488C" w:rsidRDefault="0011488C" w:rsidP="00B60814">
            <w:pPr>
              <w:rPr>
                <w:rFonts w:asciiTheme="minorHAnsi" w:hAnsiTheme="minorHAnsi" w:cs="Calibri"/>
              </w:rPr>
            </w:pPr>
          </w:p>
          <w:p w:rsidR="0011488C" w:rsidRDefault="0011488C" w:rsidP="00B60814">
            <w:pPr>
              <w:rPr>
                <w:rFonts w:asciiTheme="minorHAnsi" w:hAnsiTheme="minorHAnsi" w:cs="Calibri"/>
              </w:rPr>
            </w:pPr>
          </w:p>
          <w:p w:rsidR="0011488C" w:rsidRPr="00771B75" w:rsidRDefault="0011488C" w:rsidP="00B60814">
            <w:pPr>
              <w:rPr>
                <w:rFonts w:asciiTheme="minorHAnsi" w:hAnsiTheme="minorHAnsi" w:cs="Calibri"/>
              </w:rPr>
            </w:pPr>
          </w:p>
        </w:tc>
      </w:tr>
      <w:tr w:rsidR="0011488C" w:rsidRPr="00771B75" w:rsidTr="005524EE">
        <w:trPr>
          <w:trHeight w:val="144"/>
        </w:trPr>
        <w:tc>
          <w:tcPr>
            <w:tcW w:w="9214" w:type="dxa"/>
            <w:shd w:val="clear" w:color="auto" w:fill="DAEEF3" w:themeFill="accent5" w:themeFillTint="33"/>
          </w:tcPr>
          <w:p w:rsidR="005524EE" w:rsidRDefault="0011488C" w:rsidP="00B60814">
            <w:pPr>
              <w:rPr>
                <w:rFonts w:asciiTheme="minorHAnsi" w:hAnsiTheme="minorHAnsi" w:cs="Calibri"/>
              </w:rPr>
            </w:pPr>
            <w:r>
              <w:rPr>
                <w:rFonts w:asciiTheme="minorHAnsi" w:hAnsiTheme="minorHAnsi" w:cs="Calibri"/>
              </w:rPr>
              <w:t>2.  What would be the ideal length of contract</w:t>
            </w:r>
            <w:r w:rsidR="005524EE">
              <w:rPr>
                <w:rFonts w:asciiTheme="minorHAnsi" w:hAnsiTheme="minorHAnsi" w:cs="Calibri"/>
              </w:rPr>
              <w:t xml:space="preserve"> for delivery of these services? And your views    </w:t>
            </w:r>
          </w:p>
          <w:p w:rsidR="0011488C" w:rsidRPr="00771B75" w:rsidRDefault="005524EE" w:rsidP="005524EE">
            <w:pPr>
              <w:rPr>
                <w:rFonts w:asciiTheme="minorHAnsi" w:hAnsiTheme="minorHAnsi" w:cs="Calibri"/>
              </w:rPr>
            </w:pPr>
            <w:r>
              <w:rPr>
                <w:rFonts w:asciiTheme="minorHAnsi" w:hAnsiTheme="minorHAnsi" w:cs="Calibri"/>
              </w:rPr>
              <w:t xml:space="preserve">     </w:t>
            </w:r>
            <w:proofErr w:type="gramStart"/>
            <w:r>
              <w:rPr>
                <w:rFonts w:asciiTheme="minorHAnsi" w:hAnsiTheme="minorHAnsi" w:cs="Calibri"/>
              </w:rPr>
              <w:t>on</w:t>
            </w:r>
            <w:proofErr w:type="gramEnd"/>
            <w:r>
              <w:rPr>
                <w:rFonts w:asciiTheme="minorHAnsi" w:hAnsiTheme="minorHAnsi" w:cs="Calibri"/>
              </w:rPr>
              <w:t xml:space="preserve"> possible extension/renewal and how this is managed?</w:t>
            </w:r>
          </w:p>
        </w:tc>
      </w:tr>
      <w:tr w:rsidR="003B5134" w:rsidRPr="00771B75" w:rsidTr="00A529E3">
        <w:trPr>
          <w:trHeight w:val="144"/>
        </w:trPr>
        <w:tc>
          <w:tcPr>
            <w:tcW w:w="9214" w:type="dxa"/>
            <w:shd w:val="clear" w:color="auto" w:fill="auto"/>
          </w:tcPr>
          <w:p w:rsidR="003B5134" w:rsidRPr="00771B75" w:rsidRDefault="003B5134" w:rsidP="00B60814">
            <w:pPr>
              <w:rPr>
                <w:rFonts w:asciiTheme="minorHAnsi" w:hAnsiTheme="minorHAnsi" w:cs="Calibri"/>
              </w:rPr>
            </w:pPr>
          </w:p>
          <w:p w:rsidR="003B5134" w:rsidRPr="00771B75" w:rsidRDefault="003B5134" w:rsidP="00644347">
            <w:pPr>
              <w:ind w:left="720"/>
              <w:rPr>
                <w:rFonts w:asciiTheme="minorHAnsi" w:hAnsiTheme="minorHAnsi" w:cs="Calibri"/>
              </w:rPr>
            </w:pPr>
          </w:p>
          <w:p w:rsidR="003B5134" w:rsidRPr="00771B75" w:rsidRDefault="003B5134" w:rsidP="00644347">
            <w:pPr>
              <w:rPr>
                <w:rFonts w:asciiTheme="minorHAnsi" w:hAnsiTheme="minorHAnsi" w:cs="Calibri"/>
              </w:rPr>
            </w:pPr>
          </w:p>
          <w:p w:rsidR="00A543CC" w:rsidRPr="00771B75" w:rsidRDefault="00A543CC" w:rsidP="00644347">
            <w:pPr>
              <w:rPr>
                <w:rFonts w:asciiTheme="minorHAnsi" w:hAnsiTheme="minorHAnsi" w:cs="Calibri"/>
              </w:rPr>
            </w:pPr>
          </w:p>
        </w:tc>
      </w:tr>
      <w:tr w:rsidR="003B5134" w:rsidRPr="00771B75" w:rsidTr="00A529E3">
        <w:trPr>
          <w:trHeight w:val="144"/>
        </w:trPr>
        <w:tc>
          <w:tcPr>
            <w:tcW w:w="9214" w:type="dxa"/>
            <w:shd w:val="clear" w:color="auto" w:fill="DAEEF3"/>
          </w:tcPr>
          <w:p w:rsidR="005524EE" w:rsidRDefault="005524EE" w:rsidP="005524EE">
            <w:pPr>
              <w:rPr>
                <w:rFonts w:asciiTheme="minorHAnsi" w:hAnsiTheme="minorHAnsi" w:cs="Calibri"/>
              </w:rPr>
            </w:pPr>
            <w:r>
              <w:rPr>
                <w:rFonts w:asciiTheme="minorHAnsi" w:hAnsiTheme="minorHAnsi" w:cs="Calibri"/>
              </w:rPr>
              <w:t xml:space="preserve">3.  What are your views on the ownership of the integrated IT system to support </w:t>
            </w:r>
            <w:r w:rsidR="00B07460">
              <w:rPr>
                <w:rFonts w:asciiTheme="minorHAnsi" w:hAnsiTheme="minorHAnsi" w:cs="Calibri"/>
              </w:rPr>
              <w:t>any</w:t>
            </w:r>
          </w:p>
          <w:p w:rsidR="005524EE" w:rsidRDefault="005524EE" w:rsidP="005524EE">
            <w:pPr>
              <w:rPr>
                <w:rFonts w:asciiTheme="minorHAnsi" w:hAnsiTheme="minorHAnsi" w:cs="Calibri"/>
              </w:rPr>
            </w:pPr>
            <w:r>
              <w:rPr>
                <w:rFonts w:asciiTheme="minorHAnsi" w:hAnsiTheme="minorHAnsi" w:cs="Calibri"/>
              </w:rPr>
              <w:t xml:space="preserve">     Contract?  Should this sit with the contractor, or with a designated Authority within the  </w:t>
            </w:r>
          </w:p>
          <w:p w:rsidR="00AF5580" w:rsidRDefault="005524EE" w:rsidP="005524EE">
            <w:pPr>
              <w:rPr>
                <w:rFonts w:asciiTheme="minorHAnsi" w:hAnsiTheme="minorHAnsi" w:cs="Calibri"/>
              </w:rPr>
            </w:pPr>
            <w:r>
              <w:rPr>
                <w:rFonts w:asciiTheme="minorHAnsi" w:hAnsiTheme="minorHAnsi" w:cs="Calibri"/>
              </w:rPr>
              <w:t xml:space="preserve">     Partnership?  What do you see as the advantages and disadvantages of both </w:t>
            </w:r>
            <w:r w:rsidR="00AF5580">
              <w:rPr>
                <w:rFonts w:asciiTheme="minorHAnsi" w:hAnsiTheme="minorHAnsi" w:cs="Calibri"/>
              </w:rPr>
              <w:t xml:space="preserve"> </w:t>
            </w:r>
          </w:p>
          <w:p w:rsidR="003B5134" w:rsidRPr="00771B75" w:rsidRDefault="00AF5580" w:rsidP="005524EE">
            <w:pPr>
              <w:rPr>
                <w:rFonts w:asciiTheme="minorHAnsi" w:hAnsiTheme="minorHAnsi" w:cs="Calibri"/>
              </w:rPr>
            </w:pPr>
            <w:r>
              <w:rPr>
                <w:rFonts w:asciiTheme="minorHAnsi" w:hAnsiTheme="minorHAnsi" w:cs="Calibri"/>
              </w:rPr>
              <w:t xml:space="preserve">     </w:t>
            </w:r>
            <w:proofErr w:type="gramStart"/>
            <w:r>
              <w:rPr>
                <w:rFonts w:asciiTheme="minorHAnsi" w:hAnsiTheme="minorHAnsi" w:cs="Calibri"/>
              </w:rPr>
              <w:t>approaches</w:t>
            </w:r>
            <w:proofErr w:type="gramEnd"/>
            <w:r>
              <w:rPr>
                <w:rFonts w:asciiTheme="minorHAnsi" w:hAnsiTheme="minorHAnsi" w:cs="Calibri"/>
              </w:rPr>
              <w:t>?</w:t>
            </w:r>
          </w:p>
        </w:tc>
      </w:tr>
      <w:tr w:rsidR="003B5134" w:rsidRPr="00771B75" w:rsidTr="00A529E3">
        <w:trPr>
          <w:trHeight w:val="144"/>
        </w:trPr>
        <w:tc>
          <w:tcPr>
            <w:tcW w:w="9214" w:type="dxa"/>
            <w:shd w:val="clear" w:color="auto" w:fill="auto"/>
          </w:tcPr>
          <w:p w:rsidR="003B5134" w:rsidRPr="00771B75" w:rsidRDefault="005524EE" w:rsidP="00644347">
            <w:pPr>
              <w:rPr>
                <w:rFonts w:asciiTheme="minorHAnsi" w:hAnsiTheme="minorHAnsi" w:cs="Calibri"/>
              </w:rPr>
            </w:pPr>
            <w:r>
              <w:rPr>
                <w:rFonts w:asciiTheme="minorHAnsi" w:hAnsiTheme="minorHAnsi" w:cs="Calibri"/>
              </w:rPr>
              <w:t xml:space="preserve"> </w:t>
            </w:r>
          </w:p>
          <w:p w:rsidR="00A543CC" w:rsidRDefault="00A543CC" w:rsidP="00644347">
            <w:pPr>
              <w:rPr>
                <w:rFonts w:asciiTheme="minorHAnsi" w:hAnsiTheme="minorHAnsi" w:cs="Calibri"/>
              </w:rPr>
            </w:pPr>
          </w:p>
          <w:p w:rsidR="005524EE" w:rsidRDefault="005524EE" w:rsidP="00644347">
            <w:pPr>
              <w:rPr>
                <w:rFonts w:asciiTheme="minorHAnsi" w:hAnsiTheme="minorHAnsi" w:cs="Calibri"/>
              </w:rPr>
            </w:pPr>
          </w:p>
          <w:p w:rsidR="005524EE" w:rsidRPr="00771B75" w:rsidRDefault="005524EE" w:rsidP="00644347">
            <w:pPr>
              <w:rPr>
                <w:rFonts w:asciiTheme="minorHAnsi" w:hAnsiTheme="minorHAnsi" w:cs="Calibri"/>
              </w:rPr>
            </w:pPr>
          </w:p>
        </w:tc>
      </w:tr>
      <w:tr w:rsidR="003B5134" w:rsidRPr="00771B75" w:rsidTr="00A529E3">
        <w:trPr>
          <w:trHeight w:val="510"/>
        </w:trPr>
        <w:tc>
          <w:tcPr>
            <w:tcW w:w="9214" w:type="dxa"/>
            <w:shd w:val="clear" w:color="auto" w:fill="DAEEF3"/>
          </w:tcPr>
          <w:p w:rsidR="0084011E" w:rsidRDefault="005524EE" w:rsidP="005524EE">
            <w:pPr>
              <w:rPr>
                <w:rFonts w:asciiTheme="minorHAnsi" w:hAnsiTheme="minorHAnsi" w:cs="Calibri"/>
              </w:rPr>
            </w:pPr>
            <w:r w:rsidRPr="005524EE">
              <w:rPr>
                <w:rFonts w:asciiTheme="minorHAnsi" w:hAnsiTheme="minorHAnsi" w:cs="Calibri"/>
              </w:rPr>
              <w:t>4.</w:t>
            </w:r>
            <w:r>
              <w:rPr>
                <w:rFonts w:asciiTheme="minorHAnsi" w:hAnsiTheme="minorHAnsi" w:cs="Calibri"/>
              </w:rPr>
              <w:t xml:space="preserve">  </w:t>
            </w:r>
            <w:r w:rsidR="00806F08">
              <w:rPr>
                <w:rFonts w:asciiTheme="minorHAnsi" w:hAnsiTheme="minorHAnsi" w:cs="Calibri"/>
              </w:rPr>
              <w:t xml:space="preserve">What is your experience </w:t>
            </w:r>
            <w:r w:rsidR="0011488C">
              <w:rPr>
                <w:rFonts w:asciiTheme="minorHAnsi" w:hAnsiTheme="minorHAnsi" w:cs="Calibri"/>
              </w:rPr>
              <w:t>in</w:t>
            </w:r>
            <w:r w:rsidR="00806F08">
              <w:rPr>
                <w:rFonts w:asciiTheme="minorHAnsi" w:hAnsiTheme="minorHAnsi" w:cs="Calibri"/>
              </w:rPr>
              <w:t xml:space="preserve"> delivery </w:t>
            </w:r>
            <w:r w:rsidR="0084011E">
              <w:rPr>
                <w:rFonts w:asciiTheme="minorHAnsi" w:hAnsiTheme="minorHAnsi" w:cs="Calibri"/>
              </w:rPr>
              <w:t>of a subscription Garden Waste S</w:t>
            </w:r>
            <w:r w:rsidR="0011488C">
              <w:rPr>
                <w:rFonts w:asciiTheme="minorHAnsi" w:hAnsiTheme="minorHAnsi" w:cs="Calibri"/>
              </w:rPr>
              <w:t xml:space="preserve">ervice?  Some of </w:t>
            </w:r>
            <w:r w:rsidR="0084011E">
              <w:rPr>
                <w:rFonts w:asciiTheme="minorHAnsi" w:hAnsiTheme="minorHAnsi" w:cs="Calibri"/>
              </w:rPr>
              <w:t xml:space="preserve"> </w:t>
            </w:r>
          </w:p>
          <w:p w:rsidR="005524EE" w:rsidRDefault="0084011E" w:rsidP="005524EE">
            <w:pPr>
              <w:rPr>
                <w:rFonts w:asciiTheme="minorHAnsi" w:hAnsiTheme="minorHAnsi" w:cs="Calibri"/>
              </w:rPr>
            </w:pPr>
            <w:r>
              <w:rPr>
                <w:rFonts w:asciiTheme="minorHAnsi" w:hAnsiTheme="minorHAnsi" w:cs="Calibri"/>
              </w:rPr>
              <w:t xml:space="preserve">     </w:t>
            </w:r>
            <w:proofErr w:type="gramStart"/>
            <w:r>
              <w:rPr>
                <w:rFonts w:asciiTheme="minorHAnsi" w:hAnsiTheme="minorHAnsi" w:cs="Calibri"/>
              </w:rPr>
              <w:t>the</w:t>
            </w:r>
            <w:proofErr w:type="gramEnd"/>
            <w:r w:rsidR="005524EE">
              <w:rPr>
                <w:rFonts w:asciiTheme="minorHAnsi" w:hAnsiTheme="minorHAnsi" w:cs="Calibri"/>
              </w:rPr>
              <w:t xml:space="preserve"> </w:t>
            </w:r>
            <w:r w:rsidR="003C3FDB">
              <w:rPr>
                <w:rFonts w:asciiTheme="minorHAnsi" w:hAnsiTheme="minorHAnsi" w:cs="Calibri"/>
              </w:rPr>
              <w:t>A</w:t>
            </w:r>
            <w:r w:rsidR="0011488C">
              <w:rPr>
                <w:rFonts w:asciiTheme="minorHAnsi" w:hAnsiTheme="minorHAnsi" w:cs="Calibri"/>
              </w:rPr>
              <w:t xml:space="preserve">uthorities may levy a charge for this service.  What would be your preference for </w:t>
            </w:r>
            <w:r w:rsidR="005524EE">
              <w:rPr>
                <w:rFonts w:asciiTheme="minorHAnsi" w:hAnsiTheme="minorHAnsi" w:cs="Calibri"/>
              </w:rPr>
              <w:t xml:space="preserve">  </w:t>
            </w:r>
          </w:p>
          <w:p w:rsidR="005524EE" w:rsidRDefault="005524EE" w:rsidP="005524EE">
            <w:pPr>
              <w:rPr>
                <w:rFonts w:asciiTheme="minorHAnsi" w:hAnsiTheme="minorHAnsi" w:cs="Calibri"/>
              </w:rPr>
            </w:pPr>
            <w:r>
              <w:rPr>
                <w:rFonts w:asciiTheme="minorHAnsi" w:hAnsiTheme="minorHAnsi" w:cs="Calibri"/>
              </w:rPr>
              <w:t xml:space="preserve">     </w:t>
            </w:r>
            <w:r w:rsidR="0011488C">
              <w:rPr>
                <w:rFonts w:asciiTheme="minorHAnsi" w:hAnsiTheme="minorHAnsi" w:cs="Calibri"/>
              </w:rPr>
              <w:t xml:space="preserve">managing this subscription/charging system – </w:t>
            </w:r>
            <w:r w:rsidR="003C3FDB">
              <w:rPr>
                <w:rFonts w:asciiTheme="minorHAnsi" w:hAnsiTheme="minorHAnsi" w:cs="Calibri"/>
              </w:rPr>
              <w:t>should</w:t>
            </w:r>
            <w:r w:rsidR="0011488C">
              <w:rPr>
                <w:rFonts w:asciiTheme="minorHAnsi" w:hAnsiTheme="minorHAnsi" w:cs="Calibri"/>
              </w:rPr>
              <w:t xml:space="preserve"> this responsibility lie with the </w:t>
            </w:r>
          </w:p>
          <w:p w:rsidR="000A3DCB" w:rsidRDefault="005524EE" w:rsidP="005524EE">
            <w:pPr>
              <w:rPr>
                <w:rFonts w:asciiTheme="minorHAnsi" w:hAnsiTheme="minorHAnsi" w:cs="Calibri"/>
              </w:rPr>
            </w:pPr>
            <w:r>
              <w:rPr>
                <w:rFonts w:asciiTheme="minorHAnsi" w:hAnsiTheme="minorHAnsi" w:cs="Calibri"/>
              </w:rPr>
              <w:t xml:space="preserve">     </w:t>
            </w:r>
            <w:r w:rsidR="00AF5580">
              <w:rPr>
                <w:rFonts w:asciiTheme="minorHAnsi" w:hAnsiTheme="minorHAnsi" w:cs="Calibri"/>
              </w:rPr>
              <w:t>Contractor</w:t>
            </w:r>
            <w:r w:rsidR="0084011E">
              <w:rPr>
                <w:rFonts w:asciiTheme="minorHAnsi" w:hAnsiTheme="minorHAnsi" w:cs="Calibri"/>
              </w:rPr>
              <w:t>? Or individual Authorities</w:t>
            </w:r>
            <w:r w:rsidR="0011488C">
              <w:rPr>
                <w:rFonts w:asciiTheme="minorHAnsi" w:hAnsiTheme="minorHAnsi" w:cs="Calibri"/>
              </w:rPr>
              <w:t xml:space="preserve">?  What do you see as the </w:t>
            </w:r>
            <w:r w:rsidR="000A3DCB">
              <w:rPr>
                <w:rFonts w:asciiTheme="minorHAnsi" w:hAnsiTheme="minorHAnsi" w:cs="Calibri"/>
              </w:rPr>
              <w:t xml:space="preserve">advantages and </w:t>
            </w:r>
          </w:p>
          <w:p w:rsidR="000A3DCB" w:rsidRDefault="0084011E" w:rsidP="005524EE">
            <w:pPr>
              <w:rPr>
                <w:rFonts w:asciiTheme="minorHAnsi" w:hAnsiTheme="minorHAnsi" w:cs="Calibri"/>
              </w:rPr>
            </w:pPr>
            <w:r>
              <w:rPr>
                <w:rFonts w:asciiTheme="minorHAnsi" w:hAnsiTheme="minorHAnsi" w:cs="Calibri"/>
              </w:rPr>
              <w:t xml:space="preserve">     </w:t>
            </w:r>
            <w:proofErr w:type="gramStart"/>
            <w:r>
              <w:rPr>
                <w:rFonts w:asciiTheme="minorHAnsi" w:hAnsiTheme="minorHAnsi" w:cs="Calibri"/>
              </w:rPr>
              <w:t>d</w:t>
            </w:r>
            <w:r w:rsidR="000A3DCB">
              <w:rPr>
                <w:rFonts w:asciiTheme="minorHAnsi" w:hAnsiTheme="minorHAnsi" w:cs="Calibri"/>
              </w:rPr>
              <w:t>isadvantages</w:t>
            </w:r>
            <w:proofErr w:type="gramEnd"/>
            <w:r w:rsidR="000A3DCB">
              <w:rPr>
                <w:rFonts w:asciiTheme="minorHAnsi" w:hAnsiTheme="minorHAnsi" w:cs="Calibri"/>
              </w:rPr>
              <w:t xml:space="preserve"> of both options.</w:t>
            </w:r>
          </w:p>
          <w:p w:rsidR="003B5134" w:rsidRPr="00771B75" w:rsidRDefault="005524EE" w:rsidP="000A3DCB">
            <w:pPr>
              <w:rPr>
                <w:rFonts w:asciiTheme="minorHAnsi" w:hAnsiTheme="minorHAnsi" w:cs="Calibri"/>
              </w:rPr>
            </w:pPr>
            <w:r>
              <w:rPr>
                <w:rFonts w:asciiTheme="minorHAnsi" w:hAnsiTheme="minorHAnsi" w:cs="Calibri"/>
              </w:rPr>
              <w:t xml:space="preserve">     </w:t>
            </w:r>
          </w:p>
        </w:tc>
      </w:tr>
      <w:tr w:rsidR="00C146FD" w:rsidRPr="00771B75" w:rsidTr="00A529E3">
        <w:trPr>
          <w:trHeight w:val="510"/>
        </w:trPr>
        <w:tc>
          <w:tcPr>
            <w:tcW w:w="9214" w:type="dxa"/>
            <w:shd w:val="clear" w:color="auto" w:fill="auto"/>
          </w:tcPr>
          <w:p w:rsidR="00C146FD" w:rsidRDefault="00C146FD" w:rsidP="00644347">
            <w:pPr>
              <w:rPr>
                <w:rFonts w:asciiTheme="minorHAnsi" w:hAnsiTheme="minorHAnsi" w:cs="Calibri"/>
              </w:rPr>
            </w:pPr>
          </w:p>
          <w:p w:rsidR="0084011E" w:rsidRDefault="0084011E" w:rsidP="00644347">
            <w:pPr>
              <w:rPr>
                <w:rFonts w:asciiTheme="minorHAnsi" w:hAnsiTheme="minorHAnsi" w:cs="Calibri"/>
              </w:rPr>
            </w:pPr>
          </w:p>
          <w:p w:rsidR="0084011E" w:rsidRDefault="0084011E" w:rsidP="00644347">
            <w:pPr>
              <w:rPr>
                <w:rFonts w:asciiTheme="minorHAnsi" w:hAnsiTheme="minorHAnsi" w:cs="Calibri"/>
              </w:rPr>
            </w:pPr>
          </w:p>
          <w:p w:rsidR="0084011E" w:rsidRDefault="0084011E" w:rsidP="00644347">
            <w:pPr>
              <w:rPr>
                <w:rFonts w:asciiTheme="minorHAnsi" w:hAnsiTheme="minorHAnsi" w:cs="Calibri"/>
              </w:rPr>
            </w:pPr>
          </w:p>
        </w:tc>
      </w:tr>
      <w:tr w:rsidR="00C146FD" w:rsidRPr="00771B75" w:rsidTr="00C146FD">
        <w:trPr>
          <w:trHeight w:val="510"/>
        </w:trPr>
        <w:tc>
          <w:tcPr>
            <w:tcW w:w="9214" w:type="dxa"/>
            <w:shd w:val="clear" w:color="auto" w:fill="DAEEF3" w:themeFill="accent5" w:themeFillTint="33"/>
          </w:tcPr>
          <w:p w:rsidR="000C3FE6" w:rsidRDefault="00C146FD" w:rsidP="002264AC">
            <w:pPr>
              <w:rPr>
                <w:rFonts w:asciiTheme="minorHAnsi" w:hAnsiTheme="minorHAnsi" w:cs="Calibri"/>
              </w:rPr>
            </w:pPr>
            <w:r>
              <w:rPr>
                <w:rFonts w:asciiTheme="minorHAnsi" w:hAnsiTheme="minorHAnsi" w:cs="Calibri"/>
              </w:rPr>
              <w:t xml:space="preserve">5.  What is your preferred approach </w:t>
            </w:r>
            <w:r w:rsidR="002264AC">
              <w:rPr>
                <w:rFonts w:asciiTheme="minorHAnsi" w:hAnsiTheme="minorHAnsi" w:cs="Calibri"/>
              </w:rPr>
              <w:t>to</w:t>
            </w:r>
            <w:r w:rsidR="0084011E">
              <w:rPr>
                <w:rFonts w:asciiTheme="minorHAnsi" w:hAnsiTheme="minorHAnsi" w:cs="Calibri"/>
              </w:rPr>
              <w:t xml:space="preserve"> </w:t>
            </w:r>
            <w:r>
              <w:rPr>
                <w:rFonts w:asciiTheme="minorHAnsi" w:hAnsiTheme="minorHAnsi" w:cs="Calibri"/>
              </w:rPr>
              <w:t>recycling</w:t>
            </w:r>
            <w:r w:rsidR="00011437">
              <w:rPr>
                <w:rFonts w:asciiTheme="minorHAnsi" w:hAnsiTheme="minorHAnsi" w:cs="Calibri"/>
              </w:rPr>
              <w:t xml:space="preserve"> ownership and</w:t>
            </w:r>
            <w:r>
              <w:rPr>
                <w:rFonts w:asciiTheme="minorHAnsi" w:hAnsiTheme="minorHAnsi" w:cs="Calibri"/>
              </w:rPr>
              <w:t xml:space="preserve"> risk</w:t>
            </w:r>
            <w:r w:rsidR="0084011E">
              <w:rPr>
                <w:rFonts w:asciiTheme="minorHAnsi" w:hAnsiTheme="minorHAnsi" w:cs="Calibri"/>
              </w:rPr>
              <w:t xml:space="preserve"> within</w:t>
            </w:r>
            <w:r w:rsidR="000C3FE6">
              <w:rPr>
                <w:rFonts w:asciiTheme="minorHAnsi" w:hAnsiTheme="minorHAnsi" w:cs="Calibri"/>
              </w:rPr>
              <w:t xml:space="preserve"> </w:t>
            </w:r>
            <w:r w:rsidR="0084011E">
              <w:rPr>
                <w:rFonts w:asciiTheme="minorHAnsi" w:hAnsiTheme="minorHAnsi" w:cs="Calibri"/>
              </w:rPr>
              <w:t xml:space="preserve">the contract?  </w:t>
            </w:r>
            <w:r w:rsidR="002264AC">
              <w:rPr>
                <w:rFonts w:asciiTheme="minorHAnsi" w:hAnsiTheme="minorHAnsi" w:cs="Calibri"/>
              </w:rPr>
              <w:t xml:space="preserve">If </w:t>
            </w:r>
          </w:p>
          <w:p w:rsidR="000C3FE6" w:rsidRDefault="000C3FE6" w:rsidP="002264AC">
            <w:pPr>
              <w:rPr>
                <w:rFonts w:asciiTheme="minorHAnsi" w:hAnsiTheme="minorHAnsi" w:cs="Calibri"/>
              </w:rPr>
            </w:pPr>
            <w:r>
              <w:rPr>
                <w:rFonts w:asciiTheme="minorHAnsi" w:hAnsiTheme="minorHAnsi" w:cs="Calibri"/>
              </w:rPr>
              <w:t xml:space="preserve">     </w:t>
            </w:r>
            <w:r w:rsidR="002264AC">
              <w:rPr>
                <w:rFonts w:asciiTheme="minorHAnsi" w:hAnsiTheme="minorHAnsi" w:cs="Calibri"/>
              </w:rPr>
              <w:t xml:space="preserve">responsibility for collection, transfer, bulking, haulage, MRF processing and final sale of </w:t>
            </w:r>
          </w:p>
          <w:p w:rsidR="000C3FE6" w:rsidRDefault="000C3FE6" w:rsidP="0084011E">
            <w:pPr>
              <w:rPr>
                <w:rFonts w:asciiTheme="minorHAnsi" w:hAnsiTheme="minorHAnsi" w:cs="Calibri"/>
              </w:rPr>
            </w:pPr>
            <w:r>
              <w:rPr>
                <w:rFonts w:asciiTheme="minorHAnsi" w:hAnsiTheme="minorHAnsi" w:cs="Calibri"/>
              </w:rPr>
              <w:t xml:space="preserve">     </w:t>
            </w:r>
            <w:proofErr w:type="gramStart"/>
            <w:r w:rsidR="002264AC">
              <w:rPr>
                <w:rFonts w:asciiTheme="minorHAnsi" w:hAnsiTheme="minorHAnsi" w:cs="Calibri"/>
              </w:rPr>
              <w:t>recycling</w:t>
            </w:r>
            <w:proofErr w:type="gramEnd"/>
            <w:r w:rsidR="002264AC">
              <w:rPr>
                <w:rFonts w:asciiTheme="minorHAnsi" w:hAnsiTheme="minorHAnsi" w:cs="Calibri"/>
              </w:rPr>
              <w:t xml:space="preserve"> lay with the contractor, how would this affect contract pricing?  </w:t>
            </w:r>
            <w:r w:rsidR="0084011E">
              <w:rPr>
                <w:rFonts w:asciiTheme="minorHAnsi" w:hAnsiTheme="minorHAnsi" w:cs="Calibri"/>
              </w:rPr>
              <w:t xml:space="preserve">Are you in </w:t>
            </w:r>
          </w:p>
          <w:p w:rsidR="000C3FE6" w:rsidRDefault="000C3FE6" w:rsidP="0084011E">
            <w:pPr>
              <w:rPr>
                <w:rFonts w:asciiTheme="minorHAnsi" w:hAnsiTheme="minorHAnsi" w:cs="Calibri"/>
              </w:rPr>
            </w:pPr>
            <w:r>
              <w:rPr>
                <w:rFonts w:asciiTheme="minorHAnsi" w:hAnsiTheme="minorHAnsi" w:cs="Calibri"/>
              </w:rPr>
              <w:t xml:space="preserve">     </w:t>
            </w:r>
            <w:proofErr w:type="gramStart"/>
            <w:r w:rsidR="0084011E">
              <w:rPr>
                <w:rFonts w:asciiTheme="minorHAnsi" w:hAnsiTheme="minorHAnsi" w:cs="Calibri"/>
              </w:rPr>
              <w:t>favour</w:t>
            </w:r>
            <w:proofErr w:type="gramEnd"/>
            <w:r w:rsidR="0084011E">
              <w:rPr>
                <w:rFonts w:asciiTheme="minorHAnsi" w:hAnsiTheme="minorHAnsi" w:cs="Calibri"/>
              </w:rPr>
              <w:t xml:space="preserve"> of a</w:t>
            </w:r>
            <w:r w:rsidR="002264AC">
              <w:rPr>
                <w:rFonts w:asciiTheme="minorHAnsi" w:hAnsiTheme="minorHAnsi" w:cs="Calibri"/>
              </w:rPr>
              <w:t>n income or</w:t>
            </w:r>
            <w:r w:rsidR="0084011E">
              <w:rPr>
                <w:rFonts w:asciiTheme="minorHAnsi" w:hAnsiTheme="minorHAnsi" w:cs="Calibri"/>
              </w:rPr>
              <w:t xml:space="preserve"> profit share mechanism</w:t>
            </w:r>
            <w:r w:rsidR="00011437">
              <w:rPr>
                <w:rFonts w:asciiTheme="minorHAnsi" w:hAnsiTheme="minorHAnsi" w:cs="Calibri"/>
              </w:rPr>
              <w:t xml:space="preserve"> assigned to this aspect of the contract?  </w:t>
            </w:r>
            <w:r>
              <w:rPr>
                <w:rFonts w:asciiTheme="minorHAnsi" w:hAnsiTheme="minorHAnsi" w:cs="Calibri"/>
              </w:rPr>
              <w:t xml:space="preserve"> </w:t>
            </w:r>
          </w:p>
          <w:p w:rsidR="00AF4B7D" w:rsidRDefault="000C3FE6" w:rsidP="0084011E">
            <w:pPr>
              <w:rPr>
                <w:rFonts w:asciiTheme="minorHAnsi" w:hAnsiTheme="minorHAnsi" w:cs="Calibri"/>
              </w:rPr>
            </w:pPr>
            <w:r>
              <w:rPr>
                <w:rFonts w:asciiTheme="minorHAnsi" w:hAnsiTheme="minorHAnsi" w:cs="Calibri"/>
              </w:rPr>
              <w:t xml:space="preserve">     </w:t>
            </w:r>
            <w:r w:rsidR="00011437">
              <w:rPr>
                <w:rFonts w:asciiTheme="minorHAnsi" w:hAnsiTheme="minorHAnsi" w:cs="Calibri"/>
              </w:rPr>
              <w:t xml:space="preserve">Are there other approaches that could work?  Please detail and explain </w:t>
            </w:r>
            <w:r w:rsidR="002264AC">
              <w:rPr>
                <w:rFonts w:asciiTheme="minorHAnsi" w:hAnsiTheme="minorHAnsi" w:cs="Calibri"/>
              </w:rPr>
              <w:t>the</w:t>
            </w:r>
          </w:p>
          <w:p w:rsidR="00AF4B7D" w:rsidRDefault="00AF4B7D" w:rsidP="0084011E">
            <w:pPr>
              <w:rPr>
                <w:rFonts w:asciiTheme="minorHAnsi" w:hAnsiTheme="minorHAnsi" w:cs="Calibri"/>
              </w:rPr>
            </w:pPr>
            <w:r>
              <w:rPr>
                <w:rFonts w:asciiTheme="minorHAnsi" w:hAnsiTheme="minorHAnsi" w:cs="Calibri"/>
              </w:rPr>
              <w:t xml:space="preserve">     </w:t>
            </w:r>
            <w:proofErr w:type="gramStart"/>
            <w:r w:rsidR="00011437">
              <w:rPr>
                <w:rFonts w:asciiTheme="minorHAnsi" w:hAnsiTheme="minorHAnsi" w:cs="Calibri"/>
              </w:rPr>
              <w:t>possible</w:t>
            </w:r>
            <w:proofErr w:type="gramEnd"/>
            <w:r w:rsidR="00011437">
              <w:rPr>
                <w:rFonts w:asciiTheme="minorHAnsi" w:hAnsiTheme="minorHAnsi" w:cs="Calibri"/>
              </w:rPr>
              <w:t xml:space="preserve"> effect</w:t>
            </w:r>
            <w:r w:rsidR="002264AC">
              <w:rPr>
                <w:rFonts w:asciiTheme="minorHAnsi" w:hAnsiTheme="minorHAnsi" w:cs="Calibri"/>
              </w:rPr>
              <w:t>s</w:t>
            </w:r>
            <w:r w:rsidR="00011437">
              <w:rPr>
                <w:rFonts w:asciiTheme="minorHAnsi" w:hAnsiTheme="minorHAnsi" w:cs="Calibri"/>
              </w:rPr>
              <w:t xml:space="preserve"> on contract pricing.  What are your thoughts on separating out the </w:t>
            </w:r>
          </w:p>
          <w:p w:rsidR="000C3FE6" w:rsidRDefault="00AF4B7D" w:rsidP="0084011E">
            <w:pPr>
              <w:rPr>
                <w:rFonts w:asciiTheme="minorHAnsi" w:hAnsiTheme="minorHAnsi" w:cs="Calibri"/>
              </w:rPr>
            </w:pPr>
            <w:r>
              <w:rPr>
                <w:rFonts w:asciiTheme="minorHAnsi" w:hAnsiTheme="minorHAnsi" w:cs="Calibri"/>
              </w:rPr>
              <w:lastRenderedPageBreak/>
              <w:t xml:space="preserve">     </w:t>
            </w:r>
            <w:r w:rsidR="00011437">
              <w:rPr>
                <w:rFonts w:asciiTheme="minorHAnsi" w:hAnsiTheme="minorHAnsi" w:cs="Calibri"/>
              </w:rPr>
              <w:t xml:space="preserve">ownership of recycling from the </w:t>
            </w:r>
            <w:r w:rsidR="002264AC">
              <w:rPr>
                <w:rFonts w:asciiTheme="minorHAnsi" w:hAnsiTheme="minorHAnsi" w:cs="Calibri"/>
              </w:rPr>
              <w:t xml:space="preserve">collection </w:t>
            </w:r>
            <w:r w:rsidR="00011437">
              <w:rPr>
                <w:rFonts w:asciiTheme="minorHAnsi" w:hAnsiTheme="minorHAnsi" w:cs="Calibri"/>
              </w:rPr>
              <w:t xml:space="preserve">contract, </w:t>
            </w:r>
            <w:r w:rsidR="002264AC">
              <w:rPr>
                <w:rFonts w:asciiTheme="minorHAnsi" w:hAnsiTheme="minorHAnsi" w:cs="Calibri"/>
              </w:rPr>
              <w:t xml:space="preserve">with bulking, haulage and processing </w:t>
            </w:r>
          </w:p>
          <w:p w:rsidR="00C146FD" w:rsidRDefault="000C3FE6" w:rsidP="000C3FE6">
            <w:pPr>
              <w:rPr>
                <w:rFonts w:asciiTheme="minorHAnsi" w:hAnsiTheme="minorHAnsi" w:cs="Calibri"/>
              </w:rPr>
            </w:pPr>
            <w:r>
              <w:rPr>
                <w:rFonts w:asciiTheme="minorHAnsi" w:hAnsiTheme="minorHAnsi" w:cs="Calibri"/>
              </w:rPr>
              <w:t xml:space="preserve">     </w:t>
            </w:r>
            <w:proofErr w:type="gramStart"/>
            <w:r w:rsidR="002264AC">
              <w:rPr>
                <w:rFonts w:asciiTheme="minorHAnsi" w:hAnsiTheme="minorHAnsi" w:cs="Calibri"/>
              </w:rPr>
              <w:t>of</w:t>
            </w:r>
            <w:proofErr w:type="gramEnd"/>
            <w:r w:rsidR="002264AC">
              <w:rPr>
                <w:rFonts w:asciiTheme="minorHAnsi" w:hAnsiTheme="minorHAnsi" w:cs="Calibri"/>
              </w:rPr>
              <w:t xml:space="preserve"> recycling material </w:t>
            </w:r>
            <w:r w:rsidR="00011437">
              <w:rPr>
                <w:rFonts w:asciiTheme="minorHAnsi" w:hAnsiTheme="minorHAnsi" w:cs="Calibri"/>
              </w:rPr>
              <w:t xml:space="preserve">handled </w:t>
            </w:r>
            <w:r w:rsidR="002264AC">
              <w:rPr>
                <w:rFonts w:asciiTheme="minorHAnsi" w:hAnsiTheme="minorHAnsi" w:cs="Calibri"/>
              </w:rPr>
              <w:t>through</w:t>
            </w:r>
            <w:r w:rsidR="00011437">
              <w:rPr>
                <w:rFonts w:asciiTheme="minorHAnsi" w:hAnsiTheme="minorHAnsi" w:cs="Calibri"/>
              </w:rPr>
              <w:t xml:space="preserve"> a separate contract?</w:t>
            </w:r>
          </w:p>
        </w:tc>
      </w:tr>
      <w:tr w:rsidR="005524EE" w:rsidRPr="00771B75" w:rsidTr="00A529E3">
        <w:trPr>
          <w:trHeight w:val="510"/>
        </w:trPr>
        <w:tc>
          <w:tcPr>
            <w:tcW w:w="9214" w:type="dxa"/>
            <w:shd w:val="clear" w:color="auto" w:fill="auto"/>
          </w:tcPr>
          <w:p w:rsidR="005524EE" w:rsidRDefault="005524EE" w:rsidP="00644347">
            <w:pPr>
              <w:rPr>
                <w:rFonts w:asciiTheme="minorHAnsi" w:hAnsiTheme="minorHAnsi" w:cs="Calibri"/>
              </w:rPr>
            </w:pPr>
          </w:p>
          <w:p w:rsidR="005524EE" w:rsidRDefault="005524EE" w:rsidP="00644347">
            <w:pPr>
              <w:rPr>
                <w:rFonts w:asciiTheme="minorHAnsi" w:hAnsiTheme="minorHAnsi" w:cs="Calibri"/>
              </w:rPr>
            </w:pPr>
          </w:p>
          <w:p w:rsidR="005524EE" w:rsidRDefault="005524EE" w:rsidP="00644347">
            <w:pPr>
              <w:rPr>
                <w:rFonts w:asciiTheme="minorHAnsi" w:hAnsiTheme="minorHAnsi" w:cs="Calibri"/>
              </w:rPr>
            </w:pPr>
          </w:p>
          <w:p w:rsidR="005524EE" w:rsidRPr="00771B75" w:rsidRDefault="005524EE" w:rsidP="00644347">
            <w:pPr>
              <w:rPr>
                <w:rFonts w:asciiTheme="minorHAnsi" w:hAnsiTheme="minorHAnsi" w:cs="Calibri"/>
              </w:rPr>
            </w:pPr>
          </w:p>
        </w:tc>
      </w:tr>
      <w:tr w:rsidR="003B5134" w:rsidRPr="00771B75" w:rsidTr="003C3FDB">
        <w:trPr>
          <w:trHeight w:val="510"/>
        </w:trPr>
        <w:tc>
          <w:tcPr>
            <w:tcW w:w="9214" w:type="dxa"/>
            <w:shd w:val="clear" w:color="auto" w:fill="DAEEF3" w:themeFill="accent5" w:themeFillTint="33"/>
          </w:tcPr>
          <w:p w:rsidR="009534FA" w:rsidRDefault="00C146FD" w:rsidP="00644347">
            <w:pPr>
              <w:rPr>
                <w:rFonts w:asciiTheme="minorHAnsi" w:hAnsiTheme="minorHAnsi" w:cs="Calibri"/>
              </w:rPr>
            </w:pPr>
            <w:r>
              <w:rPr>
                <w:rFonts w:asciiTheme="minorHAnsi" w:hAnsiTheme="minorHAnsi" w:cs="Calibri"/>
              </w:rPr>
              <w:t>6</w:t>
            </w:r>
            <w:r w:rsidR="003C3FDB">
              <w:rPr>
                <w:rFonts w:asciiTheme="minorHAnsi" w:hAnsiTheme="minorHAnsi" w:cs="Calibri"/>
              </w:rPr>
              <w:t xml:space="preserve">.   </w:t>
            </w:r>
            <w:r w:rsidR="009534FA" w:rsidRPr="009534FA">
              <w:rPr>
                <w:rFonts w:asciiTheme="minorHAnsi" w:hAnsiTheme="minorHAnsi" w:cs="Calibri"/>
              </w:rPr>
              <w:t xml:space="preserve">In terms of roles and responsibilities what are your views and experience regarding the </w:t>
            </w:r>
          </w:p>
          <w:p w:rsidR="009534FA" w:rsidRDefault="009534FA" w:rsidP="00644347">
            <w:pPr>
              <w:rPr>
                <w:rFonts w:asciiTheme="minorHAnsi" w:hAnsiTheme="minorHAnsi" w:cs="Calibri"/>
              </w:rPr>
            </w:pPr>
            <w:r>
              <w:rPr>
                <w:rFonts w:asciiTheme="minorHAnsi" w:hAnsiTheme="minorHAnsi" w:cs="Calibri"/>
              </w:rPr>
              <w:t xml:space="preserve">      </w:t>
            </w:r>
            <w:r w:rsidRPr="009534FA">
              <w:rPr>
                <w:rFonts w:asciiTheme="minorHAnsi" w:hAnsiTheme="minorHAnsi" w:cs="Calibri"/>
              </w:rPr>
              <w:t xml:space="preserve">Communications and Public Relations aspect of this Service and its management?  At the </w:t>
            </w:r>
          </w:p>
          <w:p w:rsidR="009534FA" w:rsidRDefault="009534FA" w:rsidP="00644347">
            <w:pPr>
              <w:rPr>
                <w:rFonts w:asciiTheme="minorHAnsi" w:hAnsiTheme="minorHAnsi" w:cs="Calibri"/>
              </w:rPr>
            </w:pPr>
            <w:r>
              <w:rPr>
                <w:rFonts w:asciiTheme="minorHAnsi" w:hAnsiTheme="minorHAnsi" w:cs="Calibri"/>
              </w:rPr>
              <w:t xml:space="preserve">      </w:t>
            </w:r>
            <w:r w:rsidRPr="009534FA">
              <w:rPr>
                <w:rFonts w:asciiTheme="minorHAnsi" w:hAnsiTheme="minorHAnsi" w:cs="Calibri"/>
              </w:rPr>
              <w:t xml:space="preserve">commencement of a new contract there may be a service change requiring </w:t>
            </w:r>
          </w:p>
          <w:p w:rsidR="009534FA" w:rsidRDefault="009534FA" w:rsidP="00644347">
            <w:pPr>
              <w:rPr>
                <w:rFonts w:asciiTheme="minorHAnsi" w:hAnsiTheme="minorHAnsi" w:cs="Calibri"/>
              </w:rPr>
            </w:pPr>
            <w:r>
              <w:rPr>
                <w:rFonts w:asciiTheme="minorHAnsi" w:hAnsiTheme="minorHAnsi" w:cs="Calibri"/>
              </w:rPr>
              <w:t xml:space="preserve">      </w:t>
            </w:r>
            <w:r w:rsidRPr="009534FA">
              <w:rPr>
                <w:rFonts w:asciiTheme="minorHAnsi" w:hAnsiTheme="minorHAnsi" w:cs="Calibri"/>
              </w:rPr>
              <w:t xml:space="preserve">communication, advertising and promotion; what is your previous experience of how </w:t>
            </w:r>
          </w:p>
          <w:p w:rsidR="009534FA" w:rsidRPr="00771B75" w:rsidRDefault="009534FA" w:rsidP="00644347">
            <w:pPr>
              <w:rPr>
                <w:rFonts w:asciiTheme="minorHAnsi" w:hAnsiTheme="minorHAnsi" w:cs="Calibri"/>
              </w:rPr>
            </w:pPr>
            <w:r>
              <w:rPr>
                <w:rFonts w:asciiTheme="minorHAnsi" w:hAnsiTheme="minorHAnsi" w:cs="Calibri"/>
              </w:rPr>
              <w:t xml:space="preserve">      </w:t>
            </w:r>
            <w:r w:rsidRPr="009534FA">
              <w:rPr>
                <w:rFonts w:asciiTheme="minorHAnsi" w:hAnsiTheme="minorHAnsi" w:cs="Calibri"/>
              </w:rPr>
              <w:t>this has been handled?</w:t>
            </w:r>
          </w:p>
          <w:p w:rsidR="00E15A1E" w:rsidRPr="00771B75" w:rsidRDefault="00E15A1E" w:rsidP="00644347">
            <w:pPr>
              <w:rPr>
                <w:rFonts w:asciiTheme="minorHAnsi" w:hAnsiTheme="minorHAnsi" w:cs="Calibri"/>
              </w:rPr>
            </w:pPr>
          </w:p>
        </w:tc>
      </w:tr>
      <w:tr w:rsidR="005524EE" w:rsidRPr="00771B75" w:rsidTr="00A529E3">
        <w:trPr>
          <w:trHeight w:val="510"/>
        </w:trPr>
        <w:tc>
          <w:tcPr>
            <w:tcW w:w="9214" w:type="dxa"/>
            <w:shd w:val="clear" w:color="auto" w:fill="auto"/>
          </w:tcPr>
          <w:p w:rsidR="005524EE" w:rsidRDefault="005524EE" w:rsidP="00644347">
            <w:pPr>
              <w:rPr>
                <w:rFonts w:asciiTheme="minorHAnsi" w:hAnsiTheme="minorHAnsi" w:cs="Calibri"/>
              </w:rPr>
            </w:pPr>
          </w:p>
          <w:p w:rsidR="00E266CD" w:rsidRDefault="00E266CD" w:rsidP="00644347">
            <w:pPr>
              <w:rPr>
                <w:rFonts w:asciiTheme="minorHAnsi" w:hAnsiTheme="minorHAnsi" w:cs="Calibri"/>
              </w:rPr>
            </w:pPr>
          </w:p>
          <w:p w:rsidR="00E266CD" w:rsidRDefault="00E266CD" w:rsidP="00644347">
            <w:pPr>
              <w:rPr>
                <w:rFonts w:asciiTheme="minorHAnsi" w:hAnsiTheme="minorHAnsi" w:cs="Calibri"/>
              </w:rPr>
            </w:pPr>
          </w:p>
          <w:p w:rsidR="00AF4B7D" w:rsidRPr="00771B75" w:rsidRDefault="00AF4B7D" w:rsidP="00644347">
            <w:pPr>
              <w:rPr>
                <w:rFonts w:asciiTheme="minorHAnsi" w:hAnsiTheme="minorHAnsi" w:cs="Calibri"/>
              </w:rPr>
            </w:pPr>
          </w:p>
        </w:tc>
      </w:tr>
      <w:tr w:rsidR="003C3FDB" w:rsidRPr="00771B75" w:rsidTr="00E266CD">
        <w:trPr>
          <w:trHeight w:val="510"/>
        </w:trPr>
        <w:tc>
          <w:tcPr>
            <w:tcW w:w="9214" w:type="dxa"/>
            <w:shd w:val="clear" w:color="auto" w:fill="DAEEF3" w:themeFill="accent5" w:themeFillTint="33"/>
          </w:tcPr>
          <w:p w:rsidR="003C3FDB" w:rsidRDefault="00C146FD" w:rsidP="00644347">
            <w:pPr>
              <w:rPr>
                <w:rFonts w:asciiTheme="minorHAnsi" w:hAnsiTheme="minorHAnsi" w:cs="Calibri"/>
              </w:rPr>
            </w:pPr>
            <w:r>
              <w:rPr>
                <w:rFonts w:asciiTheme="minorHAnsi" w:hAnsiTheme="minorHAnsi" w:cs="Calibri"/>
              </w:rPr>
              <w:t>7</w:t>
            </w:r>
            <w:r w:rsidR="003C3FDB">
              <w:rPr>
                <w:rFonts w:asciiTheme="minorHAnsi" w:hAnsiTheme="minorHAnsi" w:cs="Calibri"/>
              </w:rPr>
              <w:t>.   Wha</w:t>
            </w:r>
            <w:r w:rsidR="002D2CD1">
              <w:rPr>
                <w:rFonts w:asciiTheme="minorHAnsi" w:hAnsiTheme="minorHAnsi" w:cs="Calibri"/>
              </w:rPr>
              <w:t xml:space="preserve">t are your views regarding the Customer </w:t>
            </w:r>
            <w:r w:rsidR="0084011E">
              <w:rPr>
                <w:rFonts w:asciiTheme="minorHAnsi" w:hAnsiTheme="minorHAnsi" w:cs="Calibri"/>
              </w:rPr>
              <w:t>S</w:t>
            </w:r>
            <w:r w:rsidR="003C3FDB">
              <w:rPr>
                <w:rFonts w:asciiTheme="minorHAnsi" w:hAnsiTheme="minorHAnsi" w:cs="Calibri"/>
              </w:rPr>
              <w:t xml:space="preserve">ervice arrangements that support the </w:t>
            </w:r>
          </w:p>
          <w:p w:rsidR="00AF4B7D" w:rsidRDefault="00AF4B7D" w:rsidP="00644347">
            <w:pPr>
              <w:rPr>
                <w:rFonts w:asciiTheme="minorHAnsi" w:hAnsiTheme="minorHAnsi" w:cs="Calibri"/>
              </w:rPr>
            </w:pPr>
            <w:r>
              <w:rPr>
                <w:rFonts w:asciiTheme="minorHAnsi" w:hAnsiTheme="minorHAnsi" w:cs="Calibri"/>
              </w:rPr>
              <w:t xml:space="preserve">      S</w:t>
            </w:r>
            <w:r w:rsidR="003C3FDB">
              <w:rPr>
                <w:rFonts w:asciiTheme="minorHAnsi" w:hAnsiTheme="minorHAnsi" w:cs="Calibri"/>
              </w:rPr>
              <w:t>ervice, including the roles and responsibilities.</w:t>
            </w:r>
            <w:r>
              <w:rPr>
                <w:rFonts w:asciiTheme="minorHAnsi" w:hAnsiTheme="minorHAnsi" w:cs="Calibri"/>
              </w:rPr>
              <w:t xml:space="preserve">  Do you have any experience of delivery </w:t>
            </w:r>
          </w:p>
          <w:p w:rsidR="00AF4B7D" w:rsidRDefault="00AF4B7D" w:rsidP="00644347">
            <w:pPr>
              <w:rPr>
                <w:rFonts w:asciiTheme="minorHAnsi" w:hAnsiTheme="minorHAnsi" w:cs="Calibri"/>
              </w:rPr>
            </w:pPr>
            <w:r>
              <w:rPr>
                <w:rFonts w:asciiTheme="minorHAnsi" w:hAnsiTheme="minorHAnsi" w:cs="Calibri"/>
              </w:rPr>
              <w:t xml:space="preserve">      </w:t>
            </w:r>
            <w:proofErr w:type="gramStart"/>
            <w:r>
              <w:rPr>
                <w:rFonts w:asciiTheme="minorHAnsi" w:hAnsiTheme="minorHAnsi" w:cs="Calibri"/>
              </w:rPr>
              <w:t>of</w:t>
            </w:r>
            <w:proofErr w:type="gramEnd"/>
            <w:r>
              <w:rPr>
                <w:rFonts w:asciiTheme="minorHAnsi" w:hAnsiTheme="minorHAnsi" w:cs="Calibri"/>
              </w:rPr>
              <w:t xml:space="preserve"> this aspect of the Service in a similar contract?  What do you see as the advantages </w:t>
            </w:r>
          </w:p>
          <w:p w:rsidR="00AF4B7D" w:rsidRDefault="00AF4B7D" w:rsidP="00644347">
            <w:pPr>
              <w:rPr>
                <w:rFonts w:asciiTheme="minorHAnsi" w:hAnsiTheme="minorHAnsi" w:cs="Calibri"/>
              </w:rPr>
            </w:pPr>
            <w:r>
              <w:rPr>
                <w:rFonts w:asciiTheme="minorHAnsi" w:hAnsiTheme="minorHAnsi" w:cs="Calibri"/>
              </w:rPr>
              <w:t xml:space="preserve">      and disadvantages of this responsibility sitting with the contractor, or with individual </w:t>
            </w:r>
          </w:p>
          <w:p w:rsidR="003C3FDB" w:rsidRDefault="00AF4B7D" w:rsidP="00644347">
            <w:pPr>
              <w:rPr>
                <w:rFonts w:asciiTheme="minorHAnsi" w:hAnsiTheme="minorHAnsi" w:cs="Calibri"/>
              </w:rPr>
            </w:pPr>
            <w:r>
              <w:rPr>
                <w:rFonts w:asciiTheme="minorHAnsi" w:hAnsiTheme="minorHAnsi" w:cs="Calibri"/>
              </w:rPr>
              <w:t xml:space="preserve">      </w:t>
            </w:r>
            <w:r w:rsidR="002F2111">
              <w:rPr>
                <w:rFonts w:asciiTheme="minorHAnsi" w:hAnsiTheme="minorHAnsi" w:cs="Calibri"/>
              </w:rPr>
              <w:t>A</w:t>
            </w:r>
            <w:r>
              <w:rPr>
                <w:rFonts w:asciiTheme="minorHAnsi" w:hAnsiTheme="minorHAnsi" w:cs="Calibri"/>
              </w:rPr>
              <w:t>uthorities?</w:t>
            </w:r>
          </w:p>
        </w:tc>
      </w:tr>
      <w:tr w:rsidR="00AF4B7D" w:rsidRPr="00771B75" w:rsidTr="00A529E3">
        <w:trPr>
          <w:trHeight w:val="510"/>
        </w:trPr>
        <w:tc>
          <w:tcPr>
            <w:tcW w:w="9214" w:type="dxa"/>
            <w:shd w:val="clear" w:color="auto" w:fill="auto"/>
          </w:tcPr>
          <w:p w:rsidR="00AF4B7D" w:rsidRDefault="00AF4B7D" w:rsidP="00644347">
            <w:pPr>
              <w:rPr>
                <w:rFonts w:asciiTheme="minorHAnsi" w:hAnsiTheme="minorHAnsi" w:cs="Calibri"/>
              </w:rPr>
            </w:pPr>
          </w:p>
          <w:p w:rsidR="00AF4B7D" w:rsidRDefault="00AF4B7D" w:rsidP="00644347">
            <w:pPr>
              <w:rPr>
                <w:rFonts w:asciiTheme="minorHAnsi" w:hAnsiTheme="minorHAnsi" w:cs="Calibri"/>
              </w:rPr>
            </w:pPr>
          </w:p>
          <w:p w:rsidR="00AF4B7D" w:rsidRDefault="00AF4B7D" w:rsidP="00644347">
            <w:pPr>
              <w:rPr>
                <w:rFonts w:asciiTheme="minorHAnsi" w:hAnsiTheme="minorHAnsi" w:cs="Calibri"/>
              </w:rPr>
            </w:pPr>
          </w:p>
          <w:p w:rsidR="00AF4B7D" w:rsidRDefault="00AF4B7D" w:rsidP="00644347">
            <w:pPr>
              <w:rPr>
                <w:rFonts w:asciiTheme="minorHAnsi" w:hAnsiTheme="minorHAnsi" w:cs="Calibri"/>
              </w:rPr>
            </w:pPr>
          </w:p>
        </w:tc>
      </w:tr>
      <w:tr w:rsidR="00AF4B7D" w:rsidRPr="00771B75" w:rsidTr="00AF4B7D">
        <w:trPr>
          <w:trHeight w:val="510"/>
        </w:trPr>
        <w:tc>
          <w:tcPr>
            <w:tcW w:w="9214" w:type="dxa"/>
            <w:shd w:val="clear" w:color="auto" w:fill="DAEEF3" w:themeFill="accent5" w:themeFillTint="33"/>
          </w:tcPr>
          <w:p w:rsidR="002264AC" w:rsidRDefault="00AF4B7D" w:rsidP="002264AC">
            <w:pPr>
              <w:rPr>
                <w:rFonts w:asciiTheme="minorHAnsi" w:hAnsiTheme="minorHAnsi" w:cs="Calibri"/>
              </w:rPr>
            </w:pPr>
            <w:r>
              <w:rPr>
                <w:rFonts w:asciiTheme="minorHAnsi" w:hAnsiTheme="minorHAnsi" w:cs="Calibri"/>
              </w:rPr>
              <w:t xml:space="preserve">8.  </w:t>
            </w:r>
            <w:r w:rsidR="002F2111">
              <w:rPr>
                <w:rFonts w:asciiTheme="minorHAnsi" w:hAnsiTheme="minorHAnsi" w:cs="Calibri"/>
              </w:rPr>
              <w:t xml:space="preserve"> </w:t>
            </w:r>
            <w:r w:rsidR="002264AC">
              <w:rPr>
                <w:rFonts w:asciiTheme="minorHAnsi" w:hAnsiTheme="minorHAnsi" w:cs="Calibri"/>
              </w:rPr>
              <w:t>S</w:t>
            </w:r>
            <w:r>
              <w:rPr>
                <w:rFonts w:asciiTheme="minorHAnsi" w:hAnsiTheme="minorHAnsi" w:cs="Calibri"/>
              </w:rPr>
              <w:t xml:space="preserve">hould the contract be split into lots, </w:t>
            </w:r>
            <w:r w:rsidR="002264AC">
              <w:rPr>
                <w:rFonts w:asciiTheme="minorHAnsi" w:hAnsiTheme="minorHAnsi" w:cs="Calibri"/>
              </w:rPr>
              <w:t xml:space="preserve">how would your approach to tendering change?  </w:t>
            </w:r>
          </w:p>
          <w:p w:rsidR="000C3FE6" w:rsidRDefault="002264AC" w:rsidP="002264AC">
            <w:pPr>
              <w:rPr>
                <w:rFonts w:asciiTheme="minorHAnsi" w:hAnsiTheme="minorHAnsi" w:cs="Calibri"/>
              </w:rPr>
            </w:pPr>
            <w:r>
              <w:rPr>
                <w:rFonts w:asciiTheme="minorHAnsi" w:hAnsiTheme="minorHAnsi" w:cs="Calibri"/>
              </w:rPr>
              <w:t xml:space="preserve">      There are several options for </w:t>
            </w:r>
            <w:r w:rsidR="00683367">
              <w:rPr>
                <w:rFonts w:asciiTheme="minorHAnsi" w:hAnsiTheme="minorHAnsi" w:cs="Calibri"/>
              </w:rPr>
              <w:t xml:space="preserve">different </w:t>
            </w:r>
            <w:r>
              <w:rPr>
                <w:rFonts w:asciiTheme="minorHAnsi" w:hAnsiTheme="minorHAnsi" w:cs="Calibri"/>
              </w:rPr>
              <w:t xml:space="preserve">Council areas to be managed together or </w:t>
            </w:r>
          </w:p>
          <w:p w:rsidR="000C3FE6" w:rsidRDefault="000C3FE6" w:rsidP="002264AC">
            <w:pPr>
              <w:rPr>
                <w:rFonts w:asciiTheme="minorHAnsi" w:hAnsiTheme="minorHAnsi" w:cs="Calibri"/>
              </w:rPr>
            </w:pPr>
            <w:r>
              <w:rPr>
                <w:rFonts w:asciiTheme="minorHAnsi" w:hAnsiTheme="minorHAnsi" w:cs="Calibri"/>
              </w:rPr>
              <w:t xml:space="preserve">      </w:t>
            </w:r>
            <w:r w:rsidR="002264AC">
              <w:rPr>
                <w:rFonts w:asciiTheme="minorHAnsi" w:hAnsiTheme="minorHAnsi" w:cs="Calibri"/>
              </w:rPr>
              <w:t xml:space="preserve">separately and for collection services and street cleansing services to be managed </w:t>
            </w:r>
          </w:p>
          <w:p w:rsidR="000C3FE6" w:rsidRDefault="000C3FE6" w:rsidP="002264AC">
            <w:pPr>
              <w:rPr>
                <w:rFonts w:asciiTheme="minorHAnsi" w:hAnsiTheme="minorHAnsi" w:cs="Calibri"/>
              </w:rPr>
            </w:pPr>
            <w:r>
              <w:rPr>
                <w:rFonts w:asciiTheme="minorHAnsi" w:hAnsiTheme="minorHAnsi" w:cs="Calibri"/>
              </w:rPr>
              <w:t xml:space="preserve">      </w:t>
            </w:r>
            <w:proofErr w:type="gramStart"/>
            <w:r w:rsidR="002264AC">
              <w:rPr>
                <w:rFonts w:asciiTheme="minorHAnsi" w:hAnsiTheme="minorHAnsi" w:cs="Calibri"/>
              </w:rPr>
              <w:t>together</w:t>
            </w:r>
            <w:proofErr w:type="gramEnd"/>
            <w:r w:rsidR="002264AC">
              <w:rPr>
                <w:rFonts w:asciiTheme="minorHAnsi" w:hAnsiTheme="minorHAnsi" w:cs="Calibri"/>
              </w:rPr>
              <w:t xml:space="preserve"> or sepa</w:t>
            </w:r>
            <w:r w:rsidR="00683367">
              <w:rPr>
                <w:rFonts w:asciiTheme="minorHAnsi" w:hAnsiTheme="minorHAnsi" w:cs="Calibri"/>
              </w:rPr>
              <w:t xml:space="preserve">rately.  We would welcome your thoughts on how this might affect </w:t>
            </w:r>
          </w:p>
          <w:p w:rsidR="002264AC" w:rsidRDefault="000C3FE6" w:rsidP="002264AC">
            <w:pPr>
              <w:rPr>
                <w:rFonts w:asciiTheme="minorHAnsi" w:hAnsiTheme="minorHAnsi" w:cs="Calibri"/>
              </w:rPr>
            </w:pPr>
            <w:r>
              <w:rPr>
                <w:rFonts w:asciiTheme="minorHAnsi" w:hAnsiTheme="minorHAnsi" w:cs="Calibri"/>
              </w:rPr>
              <w:t xml:space="preserve">      </w:t>
            </w:r>
            <w:proofErr w:type="gramStart"/>
            <w:r w:rsidR="00683367">
              <w:rPr>
                <w:rFonts w:asciiTheme="minorHAnsi" w:hAnsiTheme="minorHAnsi" w:cs="Calibri"/>
              </w:rPr>
              <w:t>pricing</w:t>
            </w:r>
            <w:proofErr w:type="gramEnd"/>
            <w:r w:rsidR="00683367">
              <w:rPr>
                <w:rFonts w:asciiTheme="minorHAnsi" w:hAnsiTheme="minorHAnsi" w:cs="Calibri"/>
              </w:rPr>
              <w:t>.</w:t>
            </w:r>
          </w:p>
          <w:p w:rsidR="00AF4B7D" w:rsidRDefault="00AF4B7D" w:rsidP="00644347">
            <w:pPr>
              <w:rPr>
                <w:rFonts w:asciiTheme="minorHAnsi" w:hAnsiTheme="minorHAnsi" w:cs="Calibri"/>
              </w:rPr>
            </w:pPr>
          </w:p>
          <w:p w:rsidR="00217213" w:rsidRDefault="007E7998" w:rsidP="00644347">
            <w:pPr>
              <w:rPr>
                <w:rFonts w:asciiTheme="minorHAnsi" w:hAnsiTheme="minorHAnsi" w:cs="Calibri"/>
              </w:rPr>
            </w:pPr>
            <w:r>
              <w:rPr>
                <w:rFonts w:asciiTheme="minorHAnsi" w:hAnsiTheme="minorHAnsi" w:cs="Calibri"/>
              </w:rPr>
              <w:t xml:space="preserve">      How would costs be modelled where a partnership is made up of councils that are urban</w:t>
            </w:r>
            <w:r w:rsidR="00217213">
              <w:rPr>
                <w:rFonts w:asciiTheme="minorHAnsi" w:hAnsiTheme="minorHAnsi" w:cs="Calibri"/>
              </w:rPr>
              <w:t xml:space="preserve"> </w:t>
            </w:r>
          </w:p>
          <w:p w:rsidR="007E7998" w:rsidRDefault="00217213" w:rsidP="00644347">
            <w:pPr>
              <w:rPr>
                <w:rFonts w:asciiTheme="minorHAnsi" w:hAnsiTheme="minorHAnsi" w:cs="Calibri"/>
              </w:rPr>
            </w:pPr>
            <w:r>
              <w:rPr>
                <w:rFonts w:asciiTheme="minorHAnsi" w:hAnsiTheme="minorHAnsi" w:cs="Calibri"/>
              </w:rPr>
              <w:t xml:space="preserve">      </w:t>
            </w:r>
            <w:proofErr w:type="gramStart"/>
            <w:r>
              <w:rPr>
                <w:rFonts w:asciiTheme="minorHAnsi" w:hAnsiTheme="minorHAnsi" w:cs="Calibri"/>
              </w:rPr>
              <w:t>only</w:t>
            </w:r>
            <w:proofErr w:type="gramEnd"/>
            <w:r>
              <w:rPr>
                <w:rFonts w:asciiTheme="minorHAnsi" w:hAnsiTheme="minorHAnsi" w:cs="Calibri"/>
              </w:rPr>
              <w:t xml:space="preserve"> and mixed urban/rural authorities?</w:t>
            </w:r>
          </w:p>
          <w:p w:rsidR="007E7998" w:rsidRDefault="007E7998" w:rsidP="00644347">
            <w:pPr>
              <w:rPr>
                <w:rFonts w:asciiTheme="minorHAnsi" w:hAnsiTheme="minorHAnsi" w:cs="Calibri"/>
              </w:rPr>
            </w:pPr>
          </w:p>
        </w:tc>
      </w:tr>
      <w:tr w:rsidR="005524EE" w:rsidRPr="00771B75" w:rsidTr="00A529E3">
        <w:trPr>
          <w:trHeight w:val="510"/>
        </w:trPr>
        <w:tc>
          <w:tcPr>
            <w:tcW w:w="9214" w:type="dxa"/>
            <w:shd w:val="clear" w:color="auto" w:fill="auto"/>
          </w:tcPr>
          <w:p w:rsidR="005524EE" w:rsidRDefault="005524EE" w:rsidP="00644347">
            <w:pPr>
              <w:rPr>
                <w:rFonts w:asciiTheme="minorHAnsi" w:hAnsiTheme="minorHAnsi" w:cs="Calibri"/>
              </w:rPr>
            </w:pPr>
          </w:p>
          <w:p w:rsidR="003C3FDB" w:rsidRDefault="003C3FDB" w:rsidP="00644347">
            <w:pPr>
              <w:rPr>
                <w:rFonts w:asciiTheme="minorHAnsi" w:hAnsiTheme="minorHAnsi" w:cs="Calibri"/>
              </w:rPr>
            </w:pPr>
          </w:p>
          <w:p w:rsidR="003C3FDB" w:rsidRDefault="003C3FDB" w:rsidP="00644347">
            <w:pPr>
              <w:rPr>
                <w:rFonts w:asciiTheme="minorHAnsi" w:hAnsiTheme="minorHAnsi" w:cs="Calibri"/>
              </w:rPr>
            </w:pPr>
          </w:p>
          <w:p w:rsidR="003C3FDB" w:rsidRPr="00771B75" w:rsidRDefault="003C3FDB" w:rsidP="00644347">
            <w:pPr>
              <w:rPr>
                <w:rFonts w:asciiTheme="minorHAnsi" w:hAnsiTheme="minorHAnsi" w:cs="Calibri"/>
              </w:rPr>
            </w:pPr>
          </w:p>
        </w:tc>
      </w:tr>
      <w:tr w:rsidR="003B5134" w:rsidRPr="00771B75" w:rsidTr="00A529E3">
        <w:trPr>
          <w:trHeight w:val="363"/>
        </w:trPr>
        <w:tc>
          <w:tcPr>
            <w:tcW w:w="9214" w:type="dxa"/>
            <w:shd w:val="clear" w:color="auto" w:fill="DAEEF3"/>
          </w:tcPr>
          <w:p w:rsidR="002F2111" w:rsidRDefault="00AF4B7D" w:rsidP="00E266CD">
            <w:pPr>
              <w:rPr>
                <w:rFonts w:asciiTheme="minorHAnsi" w:hAnsiTheme="minorHAnsi" w:cs="Calibri"/>
              </w:rPr>
            </w:pPr>
            <w:r>
              <w:rPr>
                <w:rFonts w:asciiTheme="minorHAnsi" w:hAnsiTheme="minorHAnsi" w:cs="Calibri"/>
              </w:rPr>
              <w:t>9</w:t>
            </w:r>
            <w:r w:rsidR="00E266CD">
              <w:rPr>
                <w:rFonts w:asciiTheme="minorHAnsi" w:hAnsiTheme="minorHAnsi" w:cs="Calibri"/>
              </w:rPr>
              <w:t xml:space="preserve">.   </w:t>
            </w:r>
            <w:r w:rsidR="002F2111">
              <w:rPr>
                <w:rFonts w:asciiTheme="minorHAnsi" w:hAnsiTheme="minorHAnsi" w:cs="Calibri"/>
              </w:rPr>
              <w:t xml:space="preserve"> </w:t>
            </w:r>
            <w:r w:rsidR="00E266CD">
              <w:rPr>
                <w:rFonts w:asciiTheme="minorHAnsi" w:hAnsiTheme="minorHAnsi" w:cs="Calibri"/>
              </w:rPr>
              <w:t xml:space="preserve">What would be your minimum mobilisation period for a contract of this nature and </w:t>
            </w:r>
          </w:p>
          <w:p w:rsidR="003B5134" w:rsidRPr="00E266CD" w:rsidRDefault="002F2111" w:rsidP="00E266CD">
            <w:pPr>
              <w:rPr>
                <w:rFonts w:asciiTheme="minorHAnsi" w:hAnsiTheme="minorHAnsi" w:cs="Calibri"/>
              </w:rPr>
            </w:pPr>
            <w:r>
              <w:rPr>
                <w:rFonts w:asciiTheme="minorHAnsi" w:hAnsiTheme="minorHAnsi" w:cs="Calibri"/>
              </w:rPr>
              <w:t xml:space="preserve">        </w:t>
            </w:r>
            <w:proofErr w:type="gramStart"/>
            <w:r w:rsidR="00E266CD">
              <w:rPr>
                <w:rFonts w:asciiTheme="minorHAnsi" w:hAnsiTheme="minorHAnsi" w:cs="Calibri"/>
              </w:rPr>
              <w:t>size</w:t>
            </w:r>
            <w:proofErr w:type="gramEnd"/>
            <w:r w:rsidR="00E266CD">
              <w:rPr>
                <w:rFonts w:asciiTheme="minorHAnsi" w:hAnsiTheme="minorHAnsi" w:cs="Calibri"/>
              </w:rPr>
              <w:t>?</w:t>
            </w:r>
          </w:p>
        </w:tc>
      </w:tr>
      <w:tr w:rsidR="004F5EF6" w:rsidRPr="00771B75" w:rsidTr="00A529E3">
        <w:trPr>
          <w:trHeight w:val="495"/>
        </w:trPr>
        <w:tc>
          <w:tcPr>
            <w:tcW w:w="9214" w:type="dxa"/>
            <w:shd w:val="clear" w:color="auto" w:fill="FFFFFF"/>
          </w:tcPr>
          <w:p w:rsidR="004F5EF6" w:rsidRDefault="004F5EF6" w:rsidP="00644347">
            <w:pPr>
              <w:rPr>
                <w:rFonts w:asciiTheme="minorHAnsi" w:hAnsiTheme="minorHAnsi" w:cs="Arial"/>
              </w:rPr>
            </w:pPr>
          </w:p>
          <w:p w:rsidR="004F5EF6" w:rsidRDefault="004F5EF6" w:rsidP="00644347">
            <w:pPr>
              <w:rPr>
                <w:rFonts w:asciiTheme="minorHAnsi" w:hAnsiTheme="minorHAnsi" w:cs="Arial"/>
              </w:rPr>
            </w:pPr>
          </w:p>
          <w:p w:rsidR="004F5EF6" w:rsidRDefault="004F5EF6" w:rsidP="00644347">
            <w:pPr>
              <w:rPr>
                <w:rFonts w:asciiTheme="minorHAnsi" w:hAnsiTheme="minorHAnsi" w:cs="Arial"/>
              </w:rPr>
            </w:pPr>
          </w:p>
          <w:p w:rsidR="004F5EF6" w:rsidRPr="00771B75" w:rsidRDefault="004F5EF6" w:rsidP="00644347">
            <w:pPr>
              <w:rPr>
                <w:rFonts w:asciiTheme="minorHAnsi" w:hAnsiTheme="minorHAnsi" w:cs="Arial"/>
              </w:rPr>
            </w:pPr>
          </w:p>
        </w:tc>
      </w:tr>
      <w:tr w:rsidR="00B60814" w:rsidRPr="00771B75" w:rsidTr="00A529E3">
        <w:trPr>
          <w:trHeight w:val="495"/>
        </w:trPr>
        <w:tc>
          <w:tcPr>
            <w:tcW w:w="9214" w:type="dxa"/>
            <w:shd w:val="clear" w:color="auto" w:fill="DAEEF3" w:themeFill="accent5" w:themeFillTint="33"/>
          </w:tcPr>
          <w:p w:rsidR="00AF4B7D" w:rsidRDefault="00FD5F7B" w:rsidP="00AF4B7D">
            <w:pPr>
              <w:rPr>
                <w:rFonts w:asciiTheme="minorHAnsi" w:hAnsiTheme="minorHAnsi" w:cs="Arial"/>
              </w:rPr>
            </w:pPr>
            <w:r>
              <w:rPr>
                <w:rFonts w:asciiTheme="minorHAnsi" w:hAnsiTheme="minorHAnsi" w:cs="Arial"/>
              </w:rPr>
              <w:t>10</w:t>
            </w:r>
            <w:r w:rsidR="00E266CD">
              <w:rPr>
                <w:rFonts w:asciiTheme="minorHAnsi" w:hAnsiTheme="minorHAnsi" w:cs="Arial"/>
              </w:rPr>
              <w:t xml:space="preserve">.  What would you see as the key challenges and risks in delivering </w:t>
            </w:r>
            <w:r w:rsidR="00AF4B7D">
              <w:rPr>
                <w:rFonts w:asciiTheme="minorHAnsi" w:hAnsiTheme="minorHAnsi" w:cs="Arial"/>
              </w:rPr>
              <w:t xml:space="preserve">on a contract of this </w:t>
            </w:r>
          </w:p>
          <w:p w:rsidR="00B60814" w:rsidRPr="00E266CD" w:rsidRDefault="00AF4B7D" w:rsidP="00AF4B7D">
            <w:pPr>
              <w:rPr>
                <w:rFonts w:asciiTheme="minorHAnsi" w:hAnsiTheme="minorHAnsi" w:cs="Arial"/>
              </w:rPr>
            </w:pPr>
            <w:r>
              <w:rPr>
                <w:rFonts w:asciiTheme="minorHAnsi" w:hAnsiTheme="minorHAnsi" w:cs="Arial"/>
              </w:rPr>
              <w:t xml:space="preserve">        </w:t>
            </w:r>
            <w:proofErr w:type="gramStart"/>
            <w:r>
              <w:rPr>
                <w:rFonts w:asciiTheme="minorHAnsi" w:hAnsiTheme="minorHAnsi" w:cs="Arial"/>
              </w:rPr>
              <w:t>nature</w:t>
            </w:r>
            <w:proofErr w:type="gramEnd"/>
            <w:r>
              <w:rPr>
                <w:rFonts w:asciiTheme="minorHAnsi" w:hAnsiTheme="minorHAnsi" w:cs="Arial"/>
              </w:rPr>
              <w:t xml:space="preserve"> and size</w:t>
            </w:r>
            <w:r w:rsidR="00E266CD">
              <w:rPr>
                <w:rFonts w:asciiTheme="minorHAnsi" w:hAnsiTheme="minorHAnsi" w:cs="Arial"/>
              </w:rPr>
              <w:t>?</w:t>
            </w:r>
          </w:p>
        </w:tc>
      </w:tr>
      <w:tr w:rsidR="00B60814" w:rsidRPr="00771B75" w:rsidTr="00A529E3">
        <w:trPr>
          <w:trHeight w:val="495"/>
        </w:trPr>
        <w:tc>
          <w:tcPr>
            <w:tcW w:w="9214" w:type="dxa"/>
            <w:shd w:val="clear" w:color="auto" w:fill="FFFFFF"/>
          </w:tcPr>
          <w:p w:rsidR="00862DAC" w:rsidRDefault="00862DAC" w:rsidP="00644347">
            <w:pPr>
              <w:rPr>
                <w:rFonts w:asciiTheme="minorHAnsi" w:hAnsiTheme="minorHAnsi" w:cs="Arial"/>
              </w:rPr>
            </w:pPr>
          </w:p>
          <w:p w:rsidR="00E266CD" w:rsidRDefault="00E266CD" w:rsidP="00644347">
            <w:pPr>
              <w:rPr>
                <w:rFonts w:asciiTheme="minorHAnsi" w:hAnsiTheme="minorHAnsi" w:cs="Arial"/>
              </w:rPr>
            </w:pPr>
          </w:p>
          <w:p w:rsidR="00E266CD" w:rsidRDefault="00E266CD" w:rsidP="00644347">
            <w:pPr>
              <w:rPr>
                <w:rFonts w:asciiTheme="minorHAnsi" w:hAnsiTheme="minorHAnsi" w:cs="Arial"/>
              </w:rPr>
            </w:pPr>
          </w:p>
          <w:p w:rsidR="00E266CD" w:rsidRPr="00771B75" w:rsidRDefault="00E266CD" w:rsidP="00644347">
            <w:pPr>
              <w:rPr>
                <w:rFonts w:asciiTheme="minorHAnsi" w:hAnsiTheme="minorHAnsi" w:cs="Arial"/>
              </w:rPr>
            </w:pPr>
          </w:p>
        </w:tc>
      </w:tr>
    </w:tbl>
    <w:p w:rsidR="003B5134" w:rsidRPr="00771B75" w:rsidRDefault="003B5134" w:rsidP="003B5134">
      <w:pPr>
        <w:rPr>
          <w:rFonts w:asciiTheme="minorHAnsi" w:hAnsiTheme="minorHAnsi" w:cs="Calibri"/>
        </w:rPr>
      </w:pPr>
    </w:p>
    <w:p w:rsidR="00862DAC" w:rsidRPr="00771B75" w:rsidRDefault="003B5134" w:rsidP="00DD70BE">
      <w:pPr>
        <w:spacing w:after="200" w:line="276" w:lineRule="auto"/>
        <w:rPr>
          <w:rFonts w:asciiTheme="minorHAnsi" w:hAnsiTheme="minorHAnsi" w:cs="Calibri"/>
          <w:b/>
        </w:rPr>
      </w:pPr>
      <w:r w:rsidRPr="00771B75">
        <w:rPr>
          <w:rFonts w:asciiTheme="minorHAnsi" w:hAnsiTheme="minorHAnsi" w:cs="Calibri"/>
          <w:b/>
        </w:rPr>
        <w:t xml:space="preserve">We would be grateful if responses to these questions could be submitted </w:t>
      </w:r>
      <w:r w:rsidR="00E15A1E" w:rsidRPr="00771B75">
        <w:rPr>
          <w:rFonts w:asciiTheme="minorHAnsi" w:hAnsiTheme="minorHAnsi" w:cs="Calibri"/>
          <w:b/>
        </w:rPr>
        <w:t xml:space="preserve">by </w:t>
      </w:r>
      <w:r w:rsidR="005B1725">
        <w:rPr>
          <w:rFonts w:asciiTheme="minorHAnsi" w:hAnsiTheme="minorHAnsi" w:cs="Calibri"/>
          <w:b/>
        </w:rPr>
        <w:t>28</w:t>
      </w:r>
      <w:r w:rsidR="005A6D4C" w:rsidRPr="00022B00">
        <w:rPr>
          <w:rFonts w:asciiTheme="minorHAnsi" w:hAnsiTheme="minorHAnsi" w:cs="Calibri"/>
          <w:b/>
          <w:vertAlign w:val="superscript"/>
        </w:rPr>
        <w:t>th</w:t>
      </w:r>
      <w:r w:rsidR="005A6D4C">
        <w:rPr>
          <w:rFonts w:asciiTheme="minorHAnsi" w:hAnsiTheme="minorHAnsi" w:cs="Calibri"/>
          <w:b/>
        </w:rPr>
        <w:t xml:space="preserve"> July 2017</w:t>
      </w:r>
      <w:r w:rsidR="005A6D4C" w:rsidRPr="00217213">
        <w:rPr>
          <w:rFonts w:asciiTheme="minorHAnsi" w:hAnsiTheme="minorHAnsi" w:cs="Calibri"/>
          <w:b/>
        </w:rPr>
        <w:t>.</w:t>
      </w:r>
      <w:r w:rsidR="00DD70BE" w:rsidRPr="00E266CD">
        <w:rPr>
          <w:rFonts w:asciiTheme="minorHAnsi" w:hAnsiTheme="minorHAnsi" w:cs="Calibri"/>
          <w:b/>
          <w:color w:val="FF0000"/>
        </w:rPr>
        <w:t xml:space="preserve"> </w:t>
      </w:r>
      <w:r w:rsidRPr="00771B75">
        <w:rPr>
          <w:rFonts w:asciiTheme="minorHAnsi" w:hAnsiTheme="minorHAnsi" w:cs="Calibri"/>
          <w:b/>
        </w:rPr>
        <w:t>Respons</w:t>
      </w:r>
      <w:r w:rsidR="00E15A1E" w:rsidRPr="00771B75">
        <w:rPr>
          <w:rFonts w:asciiTheme="minorHAnsi" w:hAnsiTheme="minorHAnsi" w:cs="Calibri"/>
          <w:b/>
        </w:rPr>
        <w:t>es should be sent by email to:</w:t>
      </w:r>
      <w:r w:rsidR="000451B4">
        <w:rPr>
          <w:rFonts w:asciiTheme="minorHAnsi" w:hAnsiTheme="minorHAnsi" w:cs="Calibri"/>
          <w:b/>
        </w:rPr>
        <w:t xml:space="preserve"> procurement</w:t>
      </w:r>
      <w:r w:rsidR="00435BCB">
        <w:rPr>
          <w:rFonts w:asciiTheme="minorHAnsi" w:hAnsiTheme="minorHAnsi" w:cs="Calibri"/>
          <w:b/>
        </w:rPr>
        <w:t>@</w:t>
      </w:r>
      <w:r w:rsidR="000451B4">
        <w:rPr>
          <w:rFonts w:asciiTheme="minorHAnsi" w:hAnsiTheme="minorHAnsi" w:cs="Calibri"/>
          <w:b/>
        </w:rPr>
        <w:t>rother</w:t>
      </w:r>
      <w:r w:rsidR="00435BCB">
        <w:rPr>
          <w:rFonts w:asciiTheme="minorHAnsi" w:hAnsiTheme="minorHAnsi" w:cs="Calibri"/>
          <w:b/>
        </w:rPr>
        <w:t>.gov.uk</w:t>
      </w:r>
    </w:p>
    <w:p w:rsidR="003F0A77" w:rsidRDefault="003F0A77" w:rsidP="003B5134">
      <w:pPr>
        <w:rPr>
          <w:rFonts w:asciiTheme="minorHAnsi" w:hAnsiTheme="minorHAnsi" w:cs="Calibri"/>
          <w:b/>
        </w:rPr>
      </w:pPr>
    </w:p>
    <w:p w:rsidR="00217213" w:rsidRDefault="00217213" w:rsidP="003B5134">
      <w:pPr>
        <w:rPr>
          <w:rFonts w:asciiTheme="minorHAnsi" w:hAnsiTheme="minorHAnsi" w:cs="Calibri"/>
          <w:b/>
        </w:rPr>
      </w:pPr>
    </w:p>
    <w:p w:rsidR="00217213" w:rsidRDefault="00217213" w:rsidP="003B5134">
      <w:pPr>
        <w:rPr>
          <w:rFonts w:asciiTheme="minorHAnsi" w:hAnsiTheme="minorHAnsi" w:cs="Calibri"/>
          <w:b/>
        </w:rPr>
      </w:pPr>
    </w:p>
    <w:p w:rsidR="003B5134" w:rsidRPr="00771B75" w:rsidRDefault="001D47EC" w:rsidP="003B5134">
      <w:pPr>
        <w:rPr>
          <w:rFonts w:asciiTheme="minorHAnsi" w:hAnsiTheme="minorHAnsi" w:cs="Calibri"/>
          <w:b/>
        </w:rPr>
      </w:pPr>
      <w:r>
        <w:rPr>
          <w:rFonts w:asciiTheme="minorHAnsi" w:hAnsiTheme="minorHAnsi" w:cs="Calibri"/>
          <w:b/>
        </w:rPr>
        <w:t>Ple</w:t>
      </w:r>
      <w:r w:rsidR="003B5134" w:rsidRPr="00771B75">
        <w:rPr>
          <w:rFonts w:asciiTheme="minorHAnsi" w:hAnsiTheme="minorHAnsi" w:cs="Calibri"/>
          <w:b/>
        </w:rPr>
        <w:t>ase note</w:t>
      </w:r>
    </w:p>
    <w:p w:rsidR="003B5134" w:rsidRPr="00771B75" w:rsidRDefault="00827131" w:rsidP="003B5134">
      <w:pPr>
        <w:rPr>
          <w:rFonts w:asciiTheme="minorHAnsi" w:hAnsiTheme="minorHAnsi" w:cs="Calibri"/>
          <w:i/>
        </w:rPr>
      </w:pPr>
      <w:r>
        <w:rPr>
          <w:rFonts w:asciiTheme="minorHAnsi" w:hAnsiTheme="minorHAnsi" w:cs="Calibri"/>
          <w:i/>
        </w:rPr>
        <w:t>M</w:t>
      </w:r>
      <w:r w:rsidR="00B07460">
        <w:rPr>
          <w:rFonts w:asciiTheme="minorHAnsi" w:hAnsiTheme="minorHAnsi" w:cs="Calibri"/>
          <w:i/>
        </w:rPr>
        <w:t xml:space="preserve">arket providers </w:t>
      </w:r>
      <w:r w:rsidR="003B5134" w:rsidRPr="00771B75">
        <w:rPr>
          <w:rFonts w:asciiTheme="minorHAnsi" w:hAnsiTheme="minorHAnsi" w:cs="Calibri"/>
          <w:i/>
        </w:rPr>
        <w:t>will not be prejudiced by any response or failure to respond to this soft market testing/sounding exercise and a response to this</w:t>
      </w:r>
      <w:r w:rsidR="007121F0">
        <w:rPr>
          <w:rFonts w:asciiTheme="minorHAnsi" w:hAnsiTheme="minorHAnsi" w:cs="Calibri"/>
          <w:i/>
        </w:rPr>
        <w:t xml:space="preserve"> communication </w:t>
      </w:r>
      <w:r w:rsidR="003B5134" w:rsidRPr="00771B75">
        <w:rPr>
          <w:rFonts w:asciiTheme="minorHAnsi" w:hAnsiTheme="minorHAnsi" w:cs="Calibri"/>
          <w:i/>
        </w:rPr>
        <w:t xml:space="preserve">does not guarantee any invitation to participate in any future public procurement process that the Commissioning Authority </w:t>
      </w:r>
      <w:r w:rsidR="004A25F2" w:rsidRPr="00771B75">
        <w:rPr>
          <w:rFonts w:asciiTheme="minorHAnsi" w:hAnsiTheme="minorHAnsi" w:cs="Calibri"/>
          <w:i/>
        </w:rPr>
        <w:t>may conduct.</w:t>
      </w:r>
    </w:p>
    <w:p w:rsidR="00DD70BE" w:rsidRPr="00771B75" w:rsidRDefault="00DD70BE" w:rsidP="003B5134">
      <w:pPr>
        <w:rPr>
          <w:rFonts w:asciiTheme="minorHAnsi" w:hAnsiTheme="minorHAnsi" w:cs="Calibri"/>
          <w:i/>
        </w:rPr>
      </w:pPr>
    </w:p>
    <w:p w:rsidR="000C7D57" w:rsidRDefault="003B5134">
      <w:pPr>
        <w:rPr>
          <w:rFonts w:asciiTheme="minorHAnsi" w:hAnsiTheme="minorHAnsi"/>
        </w:rPr>
      </w:pPr>
      <w:r w:rsidRPr="00771B75">
        <w:rPr>
          <w:rFonts w:asciiTheme="minorHAnsi" w:hAnsiTheme="minorHAnsi" w:cs="Calibri"/>
          <w:i/>
        </w:rPr>
        <w:t xml:space="preserve">Any responses provided will </w:t>
      </w:r>
      <w:r w:rsidRPr="00771B75">
        <w:rPr>
          <w:rFonts w:asciiTheme="minorHAnsi" w:hAnsiTheme="minorHAnsi" w:cs="Calibri"/>
          <w:i/>
          <w:u w:val="single"/>
        </w:rPr>
        <w:t>not</w:t>
      </w:r>
      <w:r w:rsidRPr="00771B75">
        <w:rPr>
          <w:rFonts w:asciiTheme="minorHAnsi" w:hAnsiTheme="minorHAnsi" w:cs="Calibri"/>
          <w:i/>
        </w:rPr>
        <w:t xml:space="preserve"> be treated as commercially confidential and may be used by the</w:t>
      </w:r>
      <w:r w:rsidR="00B07460">
        <w:rPr>
          <w:rFonts w:asciiTheme="minorHAnsi" w:hAnsiTheme="minorHAnsi" w:cs="Calibri"/>
          <w:i/>
        </w:rPr>
        <w:t xml:space="preserve"> </w:t>
      </w:r>
      <w:r w:rsidR="005A6D4C">
        <w:rPr>
          <w:rFonts w:asciiTheme="minorHAnsi" w:hAnsiTheme="minorHAnsi" w:cs="Calibri"/>
          <w:i/>
        </w:rPr>
        <w:t>East Sussex Waste Partnership</w:t>
      </w:r>
      <w:r w:rsidR="00B07460">
        <w:rPr>
          <w:rFonts w:asciiTheme="minorHAnsi" w:hAnsiTheme="minorHAnsi" w:cs="Calibri"/>
          <w:i/>
        </w:rPr>
        <w:t xml:space="preserve"> and Rother District Council </w:t>
      </w:r>
      <w:r w:rsidRPr="00771B75">
        <w:rPr>
          <w:rFonts w:asciiTheme="minorHAnsi" w:hAnsiTheme="minorHAnsi" w:cs="Calibri"/>
          <w:i/>
        </w:rPr>
        <w:t>in the</w:t>
      </w:r>
      <w:r w:rsidR="00B07460">
        <w:rPr>
          <w:rFonts w:asciiTheme="minorHAnsi" w:hAnsiTheme="minorHAnsi" w:cs="Calibri"/>
          <w:i/>
        </w:rPr>
        <w:t xml:space="preserve"> development </w:t>
      </w:r>
      <w:proofErr w:type="gramStart"/>
      <w:r w:rsidR="00B07460">
        <w:rPr>
          <w:rFonts w:asciiTheme="minorHAnsi" w:hAnsiTheme="minorHAnsi" w:cs="Calibri"/>
          <w:i/>
        </w:rPr>
        <w:t xml:space="preserve">of </w:t>
      </w:r>
      <w:r w:rsidRPr="00771B75">
        <w:rPr>
          <w:rFonts w:asciiTheme="minorHAnsi" w:hAnsiTheme="minorHAnsi" w:cs="Calibri"/>
          <w:i/>
        </w:rPr>
        <w:t xml:space="preserve"> </w:t>
      </w:r>
      <w:r w:rsidR="00B07460">
        <w:rPr>
          <w:rFonts w:asciiTheme="minorHAnsi" w:hAnsiTheme="minorHAnsi" w:cs="Calibri"/>
          <w:i/>
        </w:rPr>
        <w:t>any</w:t>
      </w:r>
      <w:proofErr w:type="gramEnd"/>
      <w:r w:rsidR="00B07460">
        <w:rPr>
          <w:rFonts w:asciiTheme="minorHAnsi" w:hAnsiTheme="minorHAnsi" w:cs="Calibri"/>
          <w:i/>
        </w:rPr>
        <w:t xml:space="preserve"> </w:t>
      </w:r>
      <w:r w:rsidRPr="00771B75">
        <w:rPr>
          <w:rFonts w:asciiTheme="minorHAnsi" w:hAnsiTheme="minorHAnsi" w:cs="Calibri"/>
          <w:i/>
        </w:rPr>
        <w:t xml:space="preserve">service specifications  </w:t>
      </w:r>
      <w:r w:rsidR="00B07460">
        <w:rPr>
          <w:rFonts w:asciiTheme="minorHAnsi" w:hAnsiTheme="minorHAnsi" w:cs="Calibri"/>
          <w:i/>
        </w:rPr>
        <w:t xml:space="preserve">and utilized for the purposes of undertaking </w:t>
      </w:r>
      <w:r w:rsidR="007D57D7">
        <w:rPr>
          <w:rFonts w:asciiTheme="minorHAnsi" w:hAnsiTheme="minorHAnsi" w:cs="Calibri"/>
          <w:i/>
        </w:rPr>
        <w:t xml:space="preserve">any </w:t>
      </w:r>
      <w:r w:rsidR="005A6D4C">
        <w:rPr>
          <w:rFonts w:asciiTheme="minorHAnsi" w:hAnsiTheme="minorHAnsi" w:cs="Calibri"/>
          <w:i/>
        </w:rPr>
        <w:t>subsequent</w:t>
      </w:r>
      <w:r w:rsidR="00B07460">
        <w:rPr>
          <w:rFonts w:asciiTheme="minorHAnsi" w:hAnsiTheme="minorHAnsi" w:cs="Calibri"/>
          <w:i/>
        </w:rPr>
        <w:t xml:space="preserve"> procurement exercises</w:t>
      </w:r>
      <w:r w:rsidR="005A6D4C">
        <w:rPr>
          <w:rFonts w:asciiTheme="minorHAnsi" w:hAnsiTheme="minorHAnsi" w:cs="Calibri"/>
          <w:i/>
        </w:rPr>
        <w:t>,</w:t>
      </w:r>
      <w:r w:rsidR="00B07460">
        <w:rPr>
          <w:rFonts w:asciiTheme="minorHAnsi" w:hAnsiTheme="minorHAnsi" w:cs="Calibri"/>
          <w:i/>
        </w:rPr>
        <w:t xml:space="preserve"> </w:t>
      </w:r>
      <w:r w:rsidRPr="00771B75">
        <w:rPr>
          <w:rFonts w:asciiTheme="minorHAnsi" w:hAnsiTheme="minorHAnsi" w:cs="Calibri"/>
          <w:i/>
        </w:rPr>
        <w:t>but no organisation will be individually identified.</w:t>
      </w:r>
    </w:p>
    <w:sectPr w:rsidR="000C7D57" w:rsidSect="000451B4">
      <w:headerReference w:type="default" r:id="rId14"/>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CE" w:rsidRDefault="009416CE" w:rsidP="003B5134">
      <w:r>
        <w:separator/>
      </w:r>
    </w:p>
  </w:endnote>
  <w:endnote w:type="continuationSeparator" w:id="0">
    <w:p w:rsidR="009416CE" w:rsidRDefault="009416CE"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CE" w:rsidRDefault="009416CE" w:rsidP="003B5134">
      <w:r>
        <w:separator/>
      </w:r>
    </w:p>
  </w:footnote>
  <w:footnote w:type="continuationSeparator" w:id="0">
    <w:p w:rsidR="009416CE" w:rsidRDefault="009416CE"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88" w:rsidRDefault="003F208A" w:rsidP="00C32176">
    <w:pPr>
      <w:pStyle w:val="ListParagraph"/>
      <w:spacing w:after="0" w:line="240" w:lineRule="auto"/>
      <w:ind w:left="7920" w:firstLine="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54F30D6"/>
    <w:multiLevelType w:val="hybridMultilevel"/>
    <w:tmpl w:val="9A12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D870DB"/>
    <w:multiLevelType w:val="multilevel"/>
    <w:tmpl w:val="453EE6A0"/>
    <w:lvl w:ilvl="0">
      <w:start w:val="1"/>
      <w:numFmt w:val="decimal"/>
      <w:lvlText w:val="%1."/>
      <w:lvlJc w:val="left"/>
      <w:pPr>
        <w:ind w:left="360" w:hanging="360"/>
      </w:pPr>
      <w:rPr>
        <w:rFonts w:hint="default"/>
        <w:color w:val="660033"/>
        <w:sz w:val="36"/>
        <w:szCs w:val="36"/>
      </w:rPr>
    </w:lvl>
    <w:lvl w:ilvl="1">
      <w:start w:val="1"/>
      <w:numFmt w:val="decimal"/>
      <w:lvlText w:val="%1.%2."/>
      <w:lvlJc w:val="left"/>
      <w:pPr>
        <w:ind w:left="792" w:hanging="432"/>
      </w:pPr>
      <w:rPr>
        <w:rFonts w:hint="default"/>
        <w:b/>
      </w:rPr>
    </w:lvl>
    <w:lvl w:ilvl="2">
      <w:start w:val="1"/>
      <w:numFmt w:val="decimal"/>
      <w:lvlText w:val="%3."/>
      <w:lvlJc w:val="left"/>
      <w:pPr>
        <w:ind w:left="1224" w:hanging="90"/>
      </w:pPr>
      <w:rPr>
        <w:rFonts w:hint="default"/>
        <w:b w:val="0"/>
        <w:sz w:val="22"/>
      </w:rPr>
    </w:lvl>
    <w:lvl w:ilvl="3">
      <w:start w:val="1"/>
      <w:numFmt w:val="lowerRoman"/>
      <w:lvlText w:val="%4."/>
      <w:lvlJc w:val="left"/>
      <w:pPr>
        <w:ind w:left="1728" w:hanging="648"/>
      </w:pPr>
      <w:rPr>
        <w:rFonts w:hint="default"/>
      </w:rPr>
    </w:lvl>
    <w:lvl w:ilvl="4">
      <w:start w:val="1"/>
      <w:numFmt w:val="decimal"/>
      <w:lvlText w:val="%1.%2.%5"/>
      <w:lvlJc w:val="left"/>
      <w:pPr>
        <w:ind w:left="2232" w:hanging="15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8686030"/>
    <w:multiLevelType w:val="hybridMultilevel"/>
    <w:tmpl w:val="B6B017DE"/>
    <w:lvl w:ilvl="0" w:tplc="0250FDD2">
      <w:start w:val="1"/>
      <w:numFmt w:val="decimal"/>
      <w:lvlText w:val="%1)"/>
      <w:lvlJc w:val="left"/>
      <w:pPr>
        <w:ind w:left="644"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9607750"/>
    <w:multiLevelType w:val="hybridMultilevel"/>
    <w:tmpl w:val="F8E4DE5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7"/>
  </w:num>
  <w:num w:numId="3">
    <w:abstractNumId w:val="1"/>
  </w:num>
  <w:num w:numId="4">
    <w:abstractNumId w:val="8"/>
  </w:num>
  <w:num w:numId="5">
    <w:abstractNumId w:val="0"/>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11437"/>
    <w:rsid w:val="00022B00"/>
    <w:rsid w:val="00030015"/>
    <w:rsid w:val="00041139"/>
    <w:rsid w:val="000451B4"/>
    <w:rsid w:val="000539EB"/>
    <w:rsid w:val="0007324A"/>
    <w:rsid w:val="00084FF7"/>
    <w:rsid w:val="00094B58"/>
    <w:rsid w:val="000A3DCB"/>
    <w:rsid w:val="000C305D"/>
    <w:rsid w:val="000C3FE6"/>
    <w:rsid w:val="000C7D57"/>
    <w:rsid w:val="0011488C"/>
    <w:rsid w:val="00122481"/>
    <w:rsid w:val="00191DB0"/>
    <w:rsid w:val="001B4080"/>
    <w:rsid w:val="001B67AE"/>
    <w:rsid w:val="001C3143"/>
    <w:rsid w:val="001D47EC"/>
    <w:rsid w:val="00217213"/>
    <w:rsid w:val="002258FA"/>
    <w:rsid w:val="002264AC"/>
    <w:rsid w:val="002D2CD1"/>
    <w:rsid w:val="002F2111"/>
    <w:rsid w:val="002F4523"/>
    <w:rsid w:val="003617AE"/>
    <w:rsid w:val="0038003F"/>
    <w:rsid w:val="0038406C"/>
    <w:rsid w:val="003912C0"/>
    <w:rsid w:val="003A78EB"/>
    <w:rsid w:val="003B5134"/>
    <w:rsid w:val="003C287A"/>
    <w:rsid w:val="003C3FDB"/>
    <w:rsid w:val="003F0A77"/>
    <w:rsid w:val="003F208A"/>
    <w:rsid w:val="00435BCB"/>
    <w:rsid w:val="00474DDC"/>
    <w:rsid w:val="004A25F2"/>
    <w:rsid w:val="004B75CE"/>
    <w:rsid w:val="004F5EF6"/>
    <w:rsid w:val="005524EE"/>
    <w:rsid w:val="005873C5"/>
    <w:rsid w:val="005A6D4C"/>
    <w:rsid w:val="005A73DE"/>
    <w:rsid w:val="005B1725"/>
    <w:rsid w:val="005C2DE5"/>
    <w:rsid w:val="0065415C"/>
    <w:rsid w:val="00683367"/>
    <w:rsid w:val="006D047B"/>
    <w:rsid w:val="007007B1"/>
    <w:rsid w:val="00706363"/>
    <w:rsid w:val="007121F0"/>
    <w:rsid w:val="007560C9"/>
    <w:rsid w:val="00771917"/>
    <w:rsid w:val="00771B75"/>
    <w:rsid w:val="007D57D7"/>
    <w:rsid w:val="007E4D7C"/>
    <w:rsid w:val="007E7998"/>
    <w:rsid w:val="00806F08"/>
    <w:rsid w:val="00813194"/>
    <w:rsid w:val="00827131"/>
    <w:rsid w:val="0084011E"/>
    <w:rsid w:val="00862DAC"/>
    <w:rsid w:val="00865BDD"/>
    <w:rsid w:val="00884FC3"/>
    <w:rsid w:val="008851A2"/>
    <w:rsid w:val="008C71C2"/>
    <w:rsid w:val="008D14BC"/>
    <w:rsid w:val="00901077"/>
    <w:rsid w:val="009063B4"/>
    <w:rsid w:val="00907D85"/>
    <w:rsid w:val="00936A2A"/>
    <w:rsid w:val="009416CE"/>
    <w:rsid w:val="009534FA"/>
    <w:rsid w:val="00955802"/>
    <w:rsid w:val="00982410"/>
    <w:rsid w:val="009A0DD0"/>
    <w:rsid w:val="009A2403"/>
    <w:rsid w:val="009B695F"/>
    <w:rsid w:val="009D12D3"/>
    <w:rsid w:val="00A12763"/>
    <w:rsid w:val="00A252E7"/>
    <w:rsid w:val="00A529E3"/>
    <w:rsid w:val="00A543CC"/>
    <w:rsid w:val="00A654F0"/>
    <w:rsid w:val="00A85637"/>
    <w:rsid w:val="00AF4B7D"/>
    <w:rsid w:val="00AF5580"/>
    <w:rsid w:val="00B07460"/>
    <w:rsid w:val="00B60814"/>
    <w:rsid w:val="00B91B9F"/>
    <w:rsid w:val="00BA1030"/>
    <w:rsid w:val="00BA60C4"/>
    <w:rsid w:val="00BB55E5"/>
    <w:rsid w:val="00BE621C"/>
    <w:rsid w:val="00C0402F"/>
    <w:rsid w:val="00C146FD"/>
    <w:rsid w:val="00C32176"/>
    <w:rsid w:val="00C43068"/>
    <w:rsid w:val="00C8675F"/>
    <w:rsid w:val="00C87278"/>
    <w:rsid w:val="00C933C3"/>
    <w:rsid w:val="00C93FE2"/>
    <w:rsid w:val="00CF47AB"/>
    <w:rsid w:val="00D5653C"/>
    <w:rsid w:val="00D60637"/>
    <w:rsid w:val="00D6422F"/>
    <w:rsid w:val="00DB6828"/>
    <w:rsid w:val="00DC25CC"/>
    <w:rsid w:val="00DC2ED5"/>
    <w:rsid w:val="00DD25C3"/>
    <w:rsid w:val="00DD70BE"/>
    <w:rsid w:val="00DF019D"/>
    <w:rsid w:val="00E059E7"/>
    <w:rsid w:val="00E15A1E"/>
    <w:rsid w:val="00E266CD"/>
    <w:rsid w:val="00E45D2C"/>
    <w:rsid w:val="00E5265A"/>
    <w:rsid w:val="00E66C40"/>
    <w:rsid w:val="00F36E5C"/>
    <w:rsid w:val="00F70B54"/>
    <w:rsid w:val="00F7392B"/>
    <w:rsid w:val="00FA3431"/>
    <w:rsid w:val="00FD5F7B"/>
    <w:rsid w:val="00FE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Default">
    <w:name w:val="Default"/>
    <w:rsid w:val="00C93FE2"/>
    <w:pPr>
      <w:autoSpaceDE w:val="0"/>
      <w:autoSpaceDN w:val="0"/>
      <w:adjustRightInd w:val="0"/>
      <w:spacing w:after="0" w:line="240" w:lineRule="auto"/>
    </w:pPr>
    <w:rPr>
      <w:rFonts w:ascii="Verdana" w:hAnsi="Verdana" w:cs="Verdana"/>
      <w:color w:val="000000"/>
      <w:sz w:val="24"/>
      <w:szCs w:val="24"/>
    </w:rPr>
  </w:style>
  <w:style w:type="paragraph" w:styleId="EndnoteText">
    <w:name w:val="endnote text"/>
    <w:basedOn w:val="Normal"/>
    <w:link w:val="EndnoteTextChar"/>
    <w:rsid w:val="00771B75"/>
    <w:rPr>
      <w:rFonts w:ascii="Arial" w:hAnsi="Arial" w:cs="Arial"/>
      <w:sz w:val="20"/>
      <w:szCs w:val="20"/>
    </w:rPr>
  </w:style>
  <w:style w:type="character" w:customStyle="1" w:styleId="EndnoteTextChar">
    <w:name w:val="Endnote Text Char"/>
    <w:basedOn w:val="DefaultParagraphFont"/>
    <w:link w:val="EndnoteText"/>
    <w:rsid w:val="00771B75"/>
    <w:rPr>
      <w:rFonts w:ascii="Arial" w:eastAsia="Times New Roman" w:hAnsi="Arial"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Default">
    <w:name w:val="Default"/>
    <w:rsid w:val="00C93FE2"/>
    <w:pPr>
      <w:autoSpaceDE w:val="0"/>
      <w:autoSpaceDN w:val="0"/>
      <w:adjustRightInd w:val="0"/>
      <w:spacing w:after="0" w:line="240" w:lineRule="auto"/>
    </w:pPr>
    <w:rPr>
      <w:rFonts w:ascii="Verdana" w:hAnsi="Verdana" w:cs="Verdana"/>
      <w:color w:val="000000"/>
      <w:sz w:val="24"/>
      <w:szCs w:val="24"/>
    </w:rPr>
  </w:style>
  <w:style w:type="paragraph" w:styleId="EndnoteText">
    <w:name w:val="endnote text"/>
    <w:basedOn w:val="Normal"/>
    <w:link w:val="EndnoteTextChar"/>
    <w:rsid w:val="00771B75"/>
    <w:rPr>
      <w:rFonts w:ascii="Arial" w:hAnsi="Arial" w:cs="Arial"/>
      <w:sz w:val="20"/>
      <w:szCs w:val="20"/>
    </w:rPr>
  </w:style>
  <w:style w:type="character" w:customStyle="1" w:styleId="EndnoteTextChar">
    <w:name w:val="Endnote Text Char"/>
    <w:basedOn w:val="DefaultParagraphFont"/>
    <w:link w:val="EndnoteText"/>
    <w:rsid w:val="00771B75"/>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6550">
      <w:bodyDiv w:val="1"/>
      <w:marLeft w:val="0"/>
      <w:marRight w:val="0"/>
      <w:marTop w:val="0"/>
      <w:marBottom w:val="0"/>
      <w:divBdr>
        <w:top w:val="none" w:sz="0" w:space="0" w:color="auto"/>
        <w:left w:val="none" w:sz="0" w:space="0" w:color="auto"/>
        <w:bottom w:val="none" w:sz="0" w:space="0" w:color="auto"/>
        <w:right w:val="none" w:sz="0" w:space="0" w:color="auto"/>
      </w:divBdr>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54455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xs="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733C-B930-4EF1-B118-67F1577D9A9B}">
  <ds:schemaRef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schemas.microsoft.com/sharepoint/v3"/>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3.xml><?xml version="1.0" encoding="utf-8"?>
<ds:datastoreItem xmlns:ds="http://schemas.openxmlformats.org/officeDocument/2006/customXml" ds:itemID="{12C93F18-D1DD-44A2-98A7-7BB8F3523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6E789-B26E-4D2A-8E70-01761CBE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490DD394.dotm</Template>
  <TotalTime>1</TotalTime>
  <Pages>6</Pages>
  <Words>1492</Words>
  <Characters>8509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Stephen Bottomley</cp:lastModifiedBy>
  <cp:revision>2</cp:revision>
  <cp:lastPrinted>2015-07-27T16:54:00Z</cp:lastPrinted>
  <dcterms:created xsi:type="dcterms:W3CDTF">2017-06-29T13:42:00Z</dcterms:created>
  <dcterms:modified xsi:type="dcterms:W3CDTF">2017-06-29T13:42:00Z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