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highlight w:val="yellow"/>
        </w:rPr>
      </w:pPr>
      <w:r w:rsidDel="00000000" w:rsidR="00000000" w:rsidRPr="00000000">
        <w:rPr/>
        <w:drawing>
          <wp:inline distB="114300" distT="114300" distL="114300" distR="114300">
            <wp:extent cx="17145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200" w:line="276" w:lineRule="auto"/>
        <w:ind w:left="-30" w:firstLine="0"/>
        <w:rPr>
          <w:b w:val="1"/>
          <w:sz w:val="24"/>
          <w:szCs w:val="24"/>
          <w:highlight w:val="white"/>
        </w:rPr>
      </w:pPr>
      <w:bookmarkStart w:colFirst="0" w:colLast="0" w:name="_m77km8xdtkze" w:id="0"/>
      <w:bookmarkEnd w:id="0"/>
      <w:r w:rsidDel="00000000" w:rsidR="00000000" w:rsidRPr="00000000">
        <w:rPr>
          <w:rtl w:val="0"/>
        </w:rPr>
      </w:r>
    </w:p>
    <w:p w:rsidR="00000000" w:rsidDel="00000000" w:rsidP="00000000" w:rsidRDefault="00000000" w:rsidRPr="00000000" w14:paraId="00000003">
      <w:pPr>
        <w:spacing w:after="200" w:line="276" w:lineRule="auto"/>
        <w:ind w:left="-30" w:firstLine="0"/>
        <w:rPr>
          <w:b w:val="1"/>
          <w:sz w:val="48"/>
          <w:szCs w:val="48"/>
          <w:highlight w:val="white"/>
        </w:rPr>
      </w:pPr>
      <w:bookmarkStart w:colFirst="0" w:colLast="0" w:name="_30j0zll" w:id="1"/>
      <w:bookmarkEnd w:id="1"/>
      <w:r w:rsidDel="00000000" w:rsidR="00000000" w:rsidRPr="00000000">
        <w:rPr>
          <w:b w:val="1"/>
          <w:sz w:val="48"/>
          <w:szCs w:val="48"/>
          <w:highlight w:val="white"/>
          <w:rtl w:val="0"/>
        </w:rPr>
        <w:t xml:space="preserve">Bid Pack</w:t>
      </w:r>
    </w:p>
    <w:p w:rsidR="00000000" w:rsidDel="00000000" w:rsidP="00000000" w:rsidRDefault="00000000" w:rsidRPr="00000000" w14:paraId="00000004">
      <w:pPr>
        <w:spacing w:after="200" w:line="276" w:lineRule="auto"/>
        <w:ind w:left="-30" w:firstLine="0"/>
        <w:rPr>
          <w:b w:val="1"/>
          <w:sz w:val="48"/>
          <w:szCs w:val="48"/>
          <w:highlight w:val="white"/>
        </w:rPr>
      </w:pPr>
      <w:bookmarkStart w:colFirst="0" w:colLast="0" w:name="_30u9dixw3kh" w:id="2"/>
      <w:bookmarkEnd w:id="2"/>
      <w:r w:rsidDel="00000000" w:rsidR="00000000" w:rsidRPr="00000000">
        <w:rPr>
          <w:sz w:val="32"/>
          <w:szCs w:val="32"/>
          <w:highlight w:val="white"/>
          <w:rtl w:val="0"/>
        </w:rPr>
        <w:t xml:space="preserve">Please submit all bids by return of email to gds-digital-buyer@digital.cabinet-office.gov.uk</w:t>
      </w:r>
      <w:r w:rsidDel="00000000" w:rsidR="00000000" w:rsidRPr="00000000">
        <w:rPr>
          <w:rtl w:val="0"/>
        </w:rPr>
      </w:r>
    </w:p>
    <w:p w:rsidR="00000000" w:rsidDel="00000000" w:rsidP="00000000" w:rsidRDefault="00000000" w:rsidRPr="00000000" w14:paraId="00000005">
      <w:pPr>
        <w:pStyle w:val="Heading1"/>
        <w:spacing w:line="240" w:lineRule="auto"/>
        <w:rPr>
          <w:b w:val="1"/>
          <w:sz w:val="36"/>
          <w:szCs w:val="36"/>
        </w:rPr>
      </w:pPr>
      <w:bookmarkStart w:colFirst="0" w:colLast="0" w:name="_1fob9te" w:id="3"/>
      <w:bookmarkEnd w:id="3"/>
      <w:r w:rsidDel="00000000" w:rsidR="00000000" w:rsidRPr="00000000">
        <w:rPr>
          <w:b w:val="1"/>
          <w:sz w:val="36"/>
          <w:szCs w:val="36"/>
          <w:rtl w:val="0"/>
        </w:rPr>
        <w:t xml:space="preserve">Attachment 2 – How to Bid Including Evaluation Criteria</w:t>
      </w:r>
      <w:r w:rsidDel="00000000" w:rsidR="00000000" w:rsidRPr="00000000">
        <w:rPr>
          <w:rtl w:val="0"/>
        </w:rPr>
      </w:r>
    </w:p>
    <w:p w:rsidR="00000000" w:rsidDel="00000000" w:rsidP="00000000" w:rsidRDefault="00000000" w:rsidRPr="00000000" w14:paraId="00000006">
      <w:pPr>
        <w:spacing w:line="360" w:lineRule="auto"/>
        <w:rPr/>
      </w:pPr>
      <w:bookmarkStart w:colFirst="0" w:colLast="0" w:name="_1fob9te" w:id="3"/>
      <w:bookmarkEnd w:id="3"/>
      <w:r w:rsidDel="00000000" w:rsidR="00000000" w:rsidRPr="00000000">
        <w:rPr>
          <w:sz w:val="32"/>
          <w:szCs w:val="32"/>
          <w:highlight w:val="white"/>
          <w:rtl w:val="0"/>
        </w:rPr>
        <w:t xml:space="preserve">Contract Reference: WP2236 Payment Provider for GOV.UK Pay </w:t>
      </w:r>
      <w:r w:rsidDel="00000000" w:rsidR="00000000" w:rsidRPr="00000000">
        <w:rPr>
          <w:rtl w:val="0"/>
        </w:rPr>
      </w:r>
    </w:p>
    <w:p w:rsidR="00000000" w:rsidDel="00000000" w:rsidP="00000000" w:rsidRDefault="00000000" w:rsidRPr="00000000" w14:paraId="00000007">
      <w:pPr>
        <w:spacing w:line="360" w:lineRule="auto"/>
        <w:ind w:left="2835" w:firstLine="0"/>
        <w:rPr>
          <w:sz w:val="24"/>
          <w:szCs w:val="24"/>
          <w:highlight w:val="yellow"/>
        </w:rPr>
      </w:pPr>
      <w:bookmarkStart w:colFirst="0" w:colLast="0" w:name="_tyjcwt" w:id="4"/>
      <w:bookmarkEnd w:id="4"/>
      <w:r w:rsidDel="00000000" w:rsidR="00000000" w:rsidRPr="00000000">
        <w:rPr>
          <w:rtl w:val="0"/>
        </w:rPr>
      </w:r>
    </w:p>
    <w:p w:rsidR="00000000" w:rsidDel="00000000" w:rsidP="00000000" w:rsidRDefault="00000000" w:rsidRPr="00000000" w14:paraId="00000008">
      <w:pPr>
        <w:keepNext w:val="1"/>
        <w:keepLines w:val="1"/>
        <w:pBdr>
          <w:top w:color="000000" w:space="0" w:sz="0" w:val="none"/>
          <w:left w:color="000000" w:space="0" w:sz="0" w:val="none"/>
          <w:bottom w:color="000000" w:space="0" w:sz="0" w:val="none"/>
          <w:right w:color="000000" w:space="0" w:sz="0" w:val="none"/>
          <w:between w:color="000000" w:space="0" w:sz="0" w:val="none"/>
        </w:pBdr>
        <w:spacing w:line="259" w:lineRule="auto"/>
        <w:ind w:hanging="30"/>
        <w:rPr>
          <w:sz w:val="24"/>
          <w:szCs w:val="24"/>
          <w:highlight w:val="white"/>
        </w:rPr>
      </w:pPr>
      <w:bookmarkStart w:colFirst="0" w:colLast="0" w:name="_3dy6vkm" w:id="5"/>
      <w:bookmarkEnd w:id="5"/>
      <w:r w:rsidDel="00000000" w:rsidR="00000000" w:rsidRPr="00000000">
        <w:rPr>
          <w:sz w:val="24"/>
          <w:szCs w:val="24"/>
          <w:highlight w:val="white"/>
          <w:rtl w:val="0"/>
        </w:rPr>
        <w:t xml:space="preserve">Contents</w:t>
      </w:r>
    </w:p>
    <w:sdt>
      <w:sdtPr>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 2 – How to Bid Including Evaluation Criteria</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lzjhz6gb5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How to Make Your Bid</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Evaluation Structure and Marking Scheme</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fuwv0vn5ud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Selection and Award Criteria</w:t>
              <w:tab/>
              <w:t xml:space="preserve">15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vir7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Final Decision to Award</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pStyle w:val="Heading2"/>
        <w:spacing w:line="360" w:lineRule="auto"/>
        <w:ind w:left="0" w:firstLine="0"/>
        <w:rPr/>
      </w:pPr>
      <w:bookmarkStart w:colFirst="0" w:colLast="0" w:name="_ogym0a7ojkqs" w:id="6"/>
      <w:bookmarkEnd w:id="6"/>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numPr>
          <w:ilvl w:val="0"/>
          <w:numId w:val="8"/>
        </w:numPr>
        <w:spacing w:line="360" w:lineRule="auto"/>
        <w:ind w:left="720" w:hanging="360"/>
        <w:rPr>
          <w:b w:val="1"/>
        </w:rPr>
      </w:pPr>
      <w:bookmarkStart w:colFirst="0" w:colLast="0" w:name="_3lzjhz6gb583" w:id="7"/>
      <w:bookmarkEnd w:id="7"/>
      <w:r w:rsidDel="00000000" w:rsidR="00000000" w:rsidRPr="00000000">
        <w:rPr>
          <w:b w:val="1"/>
          <w:rtl w:val="0"/>
        </w:rPr>
        <w:t xml:space="preserve">Introduction</w:t>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The criteria and scoring mechanisms described in this document have been compiled to provide transparency to </w:t>
      </w:r>
      <w:r w:rsidDel="00000000" w:rsidR="00000000" w:rsidRPr="00000000">
        <w:rPr>
          <w:sz w:val="24"/>
          <w:szCs w:val="24"/>
          <w:rtl w:val="0"/>
        </w:rPr>
        <w:t xml:space="preserve">Bidder</w:t>
      </w:r>
      <w:r w:rsidDel="00000000" w:rsidR="00000000" w:rsidRPr="00000000">
        <w:rPr>
          <w:sz w:val="24"/>
          <w:szCs w:val="24"/>
          <w:rtl w:val="0"/>
        </w:rPr>
        <w:t xml:space="preserve">s during the procurement event. This document should be read in conjunction with the questions and guidance notes for each of the respective sections as set out in the tender documentation. If you notice any ambiguities, please notify the procurement Team as early as possible so they can resolve any issues and provide further clarity that may be required. This document provides an overall view of the scoring and evaluation criteria for the procurement event. </w:t>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sz w:val="24"/>
          <w:szCs w:val="24"/>
          <w:rtl w:val="0"/>
        </w:rPr>
        <w:t xml:space="preserve">Detailed selection criteria to be invited to submit tenders are set out in the Selection Questionnaire (SQ) which can be found in Attachment 4.</w:t>
      </w:r>
    </w:p>
    <w:p w:rsidR="00000000" w:rsidDel="00000000" w:rsidP="00000000" w:rsidRDefault="00000000" w:rsidRPr="00000000" w14:paraId="0000001F">
      <w:pPr>
        <w:spacing w:line="240" w:lineRule="auto"/>
        <w:jc w:val="both"/>
        <w:rPr>
          <w:sz w:val="24"/>
          <w:szCs w:val="24"/>
        </w:rPr>
      </w:pPr>
      <w:r w:rsidDel="00000000" w:rsidR="00000000" w:rsidRPr="00000000">
        <w:rPr>
          <w:rtl w:val="0"/>
        </w:rPr>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In respect of the submissions to be made by those invited to tender:</w:t>
      </w:r>
    </w:p>
    <w:p w:rsidR="00000000" w:rsidDel="00000000" w:rsidP="00000000" w:rsidRDefault="00000000" w:rsidRPr="00000000" w14:paraId="00000021">
      <w:pPr>
        <w:numPr>
          <w:ilvl w:val="0"/>
          <w:numId w:val="10"/>
        </w:numPr>
        <w:spacing w:after="0" w:afterAutospacing="0" w:before="200" w:line="240" w:lineRule="auto"/>
        <w:ind w:left="720" w:hanging="360"/>
        <w:jc w:val="both"/>
        <w:rPr>
          <w:sz w:val="24"/>
          <w:szCs w:val="24"/>
          <w:u w:val="none"/>
        </w:rPr>
      </w:pPr>
      <w:r w:rsidDel="00000000" w:rsidR="00000000" w:rsidRPr="00000000">
        <w:rPr>
          <w:sz w:val="24"/>
          <w:szCs w:val="24"/>
          <w:rtl w:val="0"/>
        </w:rPr>
        <w:t xml:space="preserve">the criteria for  the Technical Evaluation are found in Attachment 6 of this Bid Pack;</w:t>
      </w:r>
    </w:p>
    <w:p w:rsidR="00000000" w:rsidDel="00000000" w:rsidP="00000000" w:rsidRDefault="00000000" w:rsidRPr="00000000" w14:paraId="00000022">
      <w:pPr>
        <w:numPr>
          <w:ilvl w:val="0"/>
          <w:numId w:val="10"/>
        </w:numPr>
        <w:spacing w:before="0" w:beforeAutospacing="0" w:line="240" w:lineRule="auto"/>
        <w:ind w:left="720" w:hanging="360"/>
        <w:jc w:val="both"/>
        <w:rPr>
          <w:sz w:val="24"/>
          <w:szCs w:val="24"/>
        </w:rPr>
      </w:pPr>
      <w:r w:rsidDel="00000000" w:rsidR="00000000" w:rsidRPr="00000000">
        <w:rPr>
          <w:sz w:val="24"/>
          <w:szCs w:val="24"/>
          <w:rtl w:val="0"/>
        </w:rPr>
        <w:t xml:space="preserve">the criteria for  the Social Value Evaluation are found in Attachment 9 of this Bid Pack;</w:t>
      </w:r>
      <w:r w:rsidDel="00000000" w:rsidR="00000000" w:rsidRPr="00000000">
        <w:rPr>
          <w:rtl w:val="0"/>
        </w:rPr>
      </w:r>
    </w:p>
    <w:p w:rsidR="00000000" w:rsidDel="00000000" w:rsidP="00000000" w:rsidRDefault="00000000" w:rsidRPr="00000000" w14:paraId="00000023">
      <w:pPr>
        <w:numPr>
          <w:ilvl w:val="0"/>
          <w:numId w:val="10"/>
        </w:numPr>
        <w:spacing w:before="200" w:line="240" w:lineRule="auto"/>
        <w:ind w:left="720" w:hanging="360"/>
        <w:jc w:val="both"/>
        <w:rPr>
          <w:sz w:val="24"/>
          <w:szCs w:val="24"/>
          <w:u w:val="none"/>
        </w:rPr>
      </w:pPr>
      <w:r w:rsidDel="00000000" w:rsidR="00000000" w:rsidRPr="00000000">
        <w:rPr>
          <w:sz w:val="24"/>
          <w:szCs w:val="24"/>
          <w:rtl w:val="0"/>
        </w:rPr>
        <w:t xml:space="preserve">the</w:t>
      </w:r>
      <w:r w:rsidDel="00000000" w:rsidR="00000000" w:rsidRPr="00000000">
        <w:rPr>
          <w:sz w:val="24"/>
          <w:szCs w:val="24"/>
          <w:rtl w:val="0"/>
        </w:rPr>
        <w:t xml:space="preserve"> requirements for the commercial submission are set out in Attachment 5 of this Bid Pack as supplemented by the explanation in this Attachment.</w:t>
      </w:r>
    </w:p>
    <w:p w:rsidR="00000000" w:rsidDel="00000000" w:rsidP="00000000" w:rsidRDefault="00000000" w:rsidRPr="00000000" w14:paraId="00000024">
      <w:pPr>
        <w:spacing w:line="240" w:lineRule="auto"/>
        <w:jc w:val="both"/>
        <w:rPr>
          <w:sz w:val="24"/>
          <w:szCs w:val="24"/>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The assessment of Bidders’ submissions shall be carried out in accordance with the criteria and scoring mechanisms detailed herein. </w:t>
      </w:r>
      <w:r w:rsidDel="00000000" w:rsidR="00000000" w:rsidRPr="00000000">
        <w:rPr>
          <w:sz w:val="24"/>
          <w:szCs w:val="24"/>
          <w:rtl w:val="0"/>
        </w:rPr>
        <w:t xml:space="preserve">The evaluation of each </w:t>
      </w:r>
      <w:r w:rsidDel="00000000" w:rsidR="00000000" w:rsidRPr="00000000">
        <w:rPr>
          <w:sz w:val="24"/>
          <w:szCs w:val="24"/>
          <w:rtl w:val="0"/>
        </w:rPr>
        <w:t xml:space="preserve">Bidder’</w:t>
      </w:r>
      <w:r w:rsidDel="00000000" w:rsidR="00000000" w:rsidRPr="00000000">
        <w:rPr>
          <w:sz w:val="24"/>
          <w:szCs w:val="24"/>
          <w:rtl w:val="0"/>
        </w:rPr>
        <w:t xml:space="preserve">s submission will be carried out using the information provided by the </w:t>
      </w:r>
      <w:r w:rsidDel="00000000" w:rsidR="00000000" w:rsidRPr="00000000">
        <w:rPr>
          <w:sz w:val="24"/>
          <w:szCs w:val="24"/>
          <w:rtl w:val="0"/>
        </w:rPr>
        <w:t xml:space="preserve">Bidder</w:t>
      </w:r>
      <w:r w:rsidDel="00000000" w:rsidR="00000000" w:rsidRPr="00000000">
        <w:rPr>
          <w:sz w:val="24"/>
          <w:szCs w:val="24"/>
          <w:rtl w:val="0"/>
        </w:rPr>
        <w:t xml:space="preserve">s to the Contracting Authority in accordance with the communications requirements set out in Attachment 1 in response to the published tender on </w:t>
      </w:r>
      <w:hyperlink r:id="rId7">
        <w:r w:rsidDel="00000000" w:rsidR="00000000" w:rsidRPr="00000000">
          <w:rPr>
            <w:color w:val="1155cc"/>
            <w:sz w:val="24"/>
            <w:szCs w:val="24"/>
            <w:u w:val="single"/>
            <w:rtl w:val="0"/>
          </w:rPr>
          <w:t xml:space="preserve">Find A Tender Service</w:t>
        </w:r>
      </w:hyperlink>
      <w:r w:rsidDel="00000000" w:rsidR="00000000" w:rsidRPr="00000000">
        <w:rPr>
          <w:sz w:val="24"/>
          <w:szCs w:val="24"/>
          <w:rtl w:val="0"/>
        </w:rPr>
        <w:t xml:space="preserve"> (FATS).</w:t>
      </w:r>
      <w:r w:rsidDel="00000000" w:rsidR="00000000" w:rsidRPr="00000000">
        <w:rPr>
          <w:rtl w:val="0"/>
        </w:rPr>
      </w:r>
    </w:p>
    <w:p w:rsidR="00000000" w:rsidDel="00000000" w:rsidP="00000000" w:rsidRDefault="00000000" w:rsidRPr="00000000" w14:paraId="00000026">
      <w:pPr>
        <w:pStyle w:val="Heading2"/>
        <w:numPr>
          <w:ilvl w:val="0"/>
          <w:numId w:val="8"/>
        </w:numPr>
        <w:spacing w:line="360" w:lineRule="auto"/>
        <w:ind w:left="720" w:hanging="360"/>
        <w:rPr>
          <w:b w:val="1"/>
        </w:rPr>
      </w:pPr>
      <w:bookmarkStart w:colFirst="0" w:colLast="0" w:name="_1t3h5sf" w:id="8"/>
      <w:bookmarkEnd w:id="8"/>
      <w:r w:rsidDel="00000000" w:rsidR="00000000" w:rsidRPr="00000000">
        <w:rPr>
          <w:b w:val="1"/>
          <w:rtl w:val="0"/>
        </w:rPr>
        <w:t xml:space="preserve">How to Make Your Bid</w:t>
      </w:r>
    </w:p>
    <w:p w:rsidR="00000000" w:rsidDel="00000000" w:rsidP="00000000" w:rsidRDefault="00000000" w:rsidRPr="00000000" w14:paraId="0000002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sz w:val="24"/>
          <w:szCs w:val="24"/>
        </w:rPr>
      </w:pPr>
      <w:r w:rsidDel="00000000" w:rsidR="00000000" w:rsidRPr="00000000">
        <w:rPr>
          <w:sz w:val="24"/>
          <w:szCs w:val="24"/>
          <w:rtl w:val="0"/>
        </w:rPr>
        <w:t xml:space="preserve">Your bid must be made by the organisation that will be responsible for providing the deliverables if your bid is successful.</w:t>
      </w:r>
    </w:p>
    <w:p w:rsidR="00000000" w:rsidDel="00000000" w:rsidP="00000000" w:rsidRDefault="00000000" w:rsidRPr="00000000" w14:paraId="00000028">
      <w:pPr>
        <w:numPr>
          <w:ilvl w:val="1"/>
          <w:numId w:val="8"/>
        </w:numPr>
        <w:spacing w:after="0" w:before="200" w:line="276" w:lineRule="auto"/>
        <w:ind w:left="1440" w:hanging="360"/>
        <w:rPr>
          <w:sz w:val="24"/>
          <w:szCs w:val="24"/>
          <w:u w:val="none"/>
        </w:rPr>
      </w:pPr>
      <w:r w:rsidDel="00000000" w:rsidR="00000000" w:rsidRPr="00000000">
        <w:rPr>
          <w:sz w:val="24"/>
          <w:szCs w:val="24"/>
          <w:rtl w:val="0"/>
        </w:rPr>
        <w:t xml:space="preserve">The Contracting Authority intends to award one contract as a result of this procurement to the highest ranking bidder being the tender which is the most economically advantageous. The Contracting Authority reserves the right to not to award any contract at all.</w:t>
      </w:r>
    </w:p>
    <w:p w:rsidR="00000000" w:rsidDel="00000000" w:rsidP="00000000" w:rsidRDefault="00000000" w:rsidRPr="00000000" w14:paraId="00000029">
      <w:pPr>
        <w:numPr>
          <w:ilvl w:val="1"/>
          <w:numId w:val="8"/>
        </w:numPr>
        <w:spacing w:after="0" w:before="200" w:line="276" w:lineRule="auto"/>
        <w:ind w:left="1440" w:hanging="360"/>
        <w:rPr>
          <w:sz w:val="24"/>
          <w:szCs w:val="24"/>
          <w:u w:val="none"/>
        </w:rPr>
      </w:pPr>
      <w:r w:rsidDel="00000000" w:rsidR="00000000" w:rsidRPr="00000000">
        <w:rPr>
          <w:sz w:val="24"/>
          <w:szCs w:val="24"/>
          <w:rtl w:val="0"/>
        </w:rPr>
        <w:t xml:space="preserve">Remember to:</w:t>
      </w:r>
    </w:p>
    <w:p w:rsidR="00000000" w:rsidDel="00000000" w:rsidP="00000000" w:rsidRDefault="00000000" w:rsidRPr="00000000" w14:paraId="0000002A">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Decline this Bid Pack if you do not wish to submit a response. If you decline, we would be grateful if you could provide your reasons for doing so.</w:t>
      </w:r>
    </w:p>
    <w:p w:rsidR="00000000" w:rsidDel="00000000" w:rsidP="00000000" w:rsidRDefault="00000000" w:rsidRPr="00000000" w14:paraId="0000002B">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Make sure you answer every question required for Stage 1 submission.</w:t>
      </w:r>
    </w:p>
    <w:p w:rsidR="00000000" w:rsidDel="00000000" w:rsidP="00000000" w:rsidRDefault="00000000" w:rsidRPr="00000000" w14:paraId="0000002C">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If you are subsequently invited to submit a Tender (ie a Stage 2 submission), make sure you answer every question required .</w:t>
      </w:r>
    </w:p>
    <w:p w:rsidR="00000000" w:rsidDel="00000000" w:rsidP="00000000" w:rsidRDefault="00000000" w:rsidRPr="00000000" w14:paraId="0000002D">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Each question must be answered in its own right. You must not answer any of the questions by cross referencing other questions or other materials e.g. reports located on your website.  Any cross referenced information will not be taken into account in evaluating the response to the question unless otherwise expressly stated in writing to the contrary in relation to the question</w:t>
      </w:r>
    </w:p>
    <w:p w:rsidR="00000000" w:rsidDel="00000000" w:rsidP="00000000" w:rsidRDefault="00000000" w:rsidRPr="00000000" w14:paraId="0000002E">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Submit your bid in good time and before the bid submission deadline (as may have been amended).  Note submissions made after the deadline may be rejected</w:t>
      </w:r>
    </w:p>
    <w:p w:rsidR="00000000" w:rsidDel="00000000" w:rsidP="00000000" w:rsidRDefault="00000000" w:rsidRPr="00000000" w14:paraId="0000002F">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Attach ONLY those attachments we have asked for in line with the requirements specified – any other supporting evidence, certificates for example, will be requested separately by us.</w:t>
      </w:r>
    </w:p>
    <w:p w:rsidR="00000000" w:rsidDel="00000000" w:rsidP="00000000" w:rsidRDefault="00000000" w:rsidRPr="00000000" w14:paraId="00000030">
      <w:pPr>
        <w:numPr>
          <w:ilvl w:val="2"/>
          <w:numId w:val="8"/>
        </w:numPr>
        <w:spacing w:after="0" w:before="200" w:line="276" w:lineRule="auto"/>
        <w:ind w:left="2160" w:hanging="360"/>
        <w:rPr>
          <w:sz w:val="24"/>
          <w:szCs w:val="24"/>
          <w:u w:val="none"/>
        </w:rPr>
      </w:pPr>
      <w:r w:rsidDel="00000000" w:rsidR="00000000" w:rsidRPr="00000000">
        <w:rPr>
          <w:sz w:val="24"/>
          <w:szCs w:val="24"/>
          <w:rtl w:val="0"/>
        </w:rPr>
        <w:t xml:space="preserve">If you are unsure, ask questions before the Clarification Questions Deadline.</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sz w:val="24"/>
          <w:szCs w:val="24"/>
        </w:rPr>
      </w:pPr>
      <w:r w:rsidDel="00000000" w:rsidR="00000000" w:rsidRPr="00000000">
        <w:rPr>
          <w:sz w:val="24"/>
          <w:szCs w:val="24"/>
          <w:rtl w:val="0"/>
        </w:rPr>
        <w:t xml:space="preserve">Bidders may be required by a written notification to answer queries and/or provide clarification and/or further information.  Failure to provide the information within the time instructed in any such notification may result in the exclusion of the Bidder.  </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sz w:val="24"/>
          <w:szCs w:val="24"/>
        </w:rPr>
      </w:pPr>
      <w:r w:rsidDel="00000000" w:rsidR="00000000" w:rsidRPr="00000000">
        <w:rPr>
          <w:sz w:val="24"/>
          <w:szCs w:val="24"/>
          <w:rtl w:val="0"/>
        </w:rPr>
        <w:t xml:space="preserve">Bidders should note that they are responsible for ensuring they submit a complete, accurate and compliant submission at each Stage of the Procurement. Bidders must avoid including assumptions and are encouraged to raise any clarification questions in relation to any assumptions they feel are needed via the process in Section 6.  The Contracting Authority reserves the right to reject any submissions that are incomplete, do not comply with the requirements, are not submitted in accordance with the instructions and/or are submitted after the deadline for that submission.</w:t>
      </w:r>
    </w:p>
    <w:p w:rsidR="00000000" w:rsidDel="00000000" w:rsidP="00000000" w:rsidRDefault="00000000" w:rsidRPr="00000000" w14:paraId="0000003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sz w:val="24"/>
          <w:szCs w:val="24"/>
        </w:rPr>
      </w:pPr>
      <w:r w:rsidDel="00000000" w:rsidR="00000000" w:rsidRPr="00000000">
        <w:rPr>
          <w:sz w:val="24"/>
          <w:szCs w:val="24"/>
          <w:rtl w:val="0"/>
        </w:rPr>
        <w:t xml:space="preserve">In accordance with best practice, the Contracting Authority will be relying on information provided by the Bidders, much of which will be self certified at Stage 1.  The Contracting Authority may seek validation of the information provided at any point or points in the Procurement and in any event prior to entering into a contract with the successful Bidder. Should it be discovered that a Bidder has supplied incorrect information then this may result in exclusion of the Bidder from the Procurement and may be referred to appropriate bodies and the Contracting Authority may seek to recover any wasted costs in relation to the Procurement from that Bidder. </w:t>
      </w: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2"/>
        <w:numPr>
          <w:ilvl w:val="0"/>
          <w:numId w:val="8"/>
        </w:numPr>
        <w:spacing w:line="360" w:lineRule="auto"/>
        <w:ind w:left="720" w:hanging="360"/>
        <w:rPr>
          <w:b w:val="1"/>
        </w:rPr>
      </w:pPr>
      <w:bookmarkStart w:colFirst="0" w:colLast="0" w:name="_4i7ojhp" w:id="9"/>
      <w:bookmarkEnd w:id="9"/>
      <w:r w:rsidDel="00000000" w:rsidR="00000000" w:rsidRPr="00000000">
        <w:rPr>
          <w:b w:val="1"/>
          <w:rtl w:val="0"/>
        </w:rPr>
        <w:t xml:space="preserve">Evaluation Structure and Marking Scheme</w:t>
      </w:r>
      <w:r w:rsidDel="00000000" w:rsidR="00000000" w:rsidRPr="00000000">
        <w:rPr>
          <w:rtl w:val="0"/>
        </w:rPr>
      </w:r>
    </w:p>
    <w:p w:rsidR="00000000" w:rsidDel="00000000" w:rsidP="00000000" w:rsidRDefault="00000000" w:rsidRPr="00000000" w14:paraId="00000035">
      <w:pPr>
        <w:numPr>
          <w:ilvl w:val="1"/>
          <w:numId w:val="8"/>
        </w:numPr>
        <w:spacing w:after="200" w:before="200" w:line="276" w:lineRule="auto"/>
        <w:ind w:left="1440" w:hanging="360"/>
        <w:rPr>
          <w:sz w:val="24"/>
          <w:szCs w:val="24"/>
        </w:rPr>
      </w:pPr>
      <w:r w:rsidDel="00000000" w:rsidR="00000000" w:rsidRPr="00000000">
        <w:rPr>
          <w:sz w:val="24"/>
          <w:szCs w:val="24"/>
          <w:rtl w:val="0"/>
        </w:rPr>
        <w:t xml:space="preserve">A summary of the evaluation is set out below:</w:t>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103448275862"/>
        <w:gridCol w:w="3442.448275862069"/>
        <w:gridCol w:w="2523.7241379310344"/>
        <w:gridCol w:w="2523.7241379310344"/>
        <w:tblGridChange w:id="0">
          <w:tblGrid>
            <w:gridCol w:w="1140.103448275862"/>
            <w:gridCol w:w="3442.448275862069"/>
            <w:gridCol w:w="2523.7241379310344"/>
            <w:gridCol w:w="2523.7241379310344"/>
          </w:tblGrid>
        </w:tblGridChange>
      </w:tblGrid>
      <w:tr>
        <w:trPr>
          <w:cantSplit w:val="0"/>
          <w:trHeight w:val="440" w:hRule="atLeast"/>
          <w:tblHeader w:val="0"/>
        </w:trPr>
        <w:tc>
          <w:tcPr>
            <w:gridSpan w:val="2"/>
            <w:shd w:fill="b8cce4"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Arial" w:cs="Arial" w:eastAsia="Arial" w:hAnsi="Arial"/>
                <w:b w:val="1"/>
                <w:sz w:val="24"/>
                <w:szCs w:val="24"/>
                <w:shd w:fill="b8cce4" w:val="clear"/>
              </w:rPr>
            </w:pPr>
            <w:r w:rsidDel="00000000" w:rsidR="00000000" w:rsidRPr="00000000">
              <w:rPr>
                <w:rFonts w:ascii="Arial" w:cs="Arial" w:eastAsia="Arial" w:hAnsi="Arial"/>
                <w:b w:val="1"/>
                <w:sz w:val="24"/>
                <w:szCs w:val="24"/>
                <w:shd w:fill="b8cce4" w:val="clear"/>
                <w:rtl w:val="0"/>
              </w:rPr>
              <w:t xml:space="preserve">STAGE</w:t>
            </w:r>
          </w:p>
        </w:tc>
        <w:tc>
          <w:tcPr>
            <w:shd w:fill="b8cce4"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Arial" w:cs="Arial" w:eastAsia="Arial" w:hAnsi="Arial"/>
                <w:b w:val="1"/>
                <w:sz w:val="24"/>
                <w:szCs w:val="24"/>
                <w:shd w:fill="b8cce4" w:val="clear"/>
              </w:rPr>
            </w:pPr>
            <w:r w:rsidDel="00000000" w:rsidR="00000000" w:rsidRPr="00000000">
              <w:rPr>
                <w:rFonts w:ascii="Arial" w:cs="Arial" w:eastAsia="Arial" w:hAnsi="Arial"/>
                <w:b w:val="1"/>
                <w:sz w:val="24"/>
                <w:szCs w:val="24"/>
                <w:shd w:fill="b8cce4" w:val="clear"/>
                <w:rtl w:val="0"/>
              </w:rPr>
              <w:t xml:space="preserve">SCORE or Pass/ Fail</w:t>
            </w:r>
          </w:p>
        </w:tc>
        <w:tc>
          <w:tcPr>
            <w:shd w:fill="b8cce4"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Arial" w:cs="Arial" w:eastAsia="Arial" w:hAnsi="Arial"/>
                <w:b w:val="1"/>
                <w:sz w:val="24"/>
                <w:szCs w:val="24"/>
                <w:shd w:fill="b8cce4" w:val="clear"/>
              </w:rPr>
            </w:pPr>
            <w:r w:rsidDel="00000000" w:rsidR="00000000" w:rsidRPr="00000000">
              <w:rPr>
                <w:rFonts w:ascii="Arial" w:cs="Arial" w:eastAsia="Arial" w:hAnsi="Arial"/>
                <w:b w:val="1"/>
                <w:sz w:val="24"/>
                <w:szCs w:val="24"/>
                <w:shd w:fill="b8cce4" w:val="clear"/>
                <w:rtl w:val="0"/>
              </w:rPr>
              <w:t xml:space="preserve">WEIGHTING</w:t>
            </w:r>
          </w:p>
        </w:tc>
      </w:tr>
      <w:tr>
        <w:trPr>
          <w:cantSplit w:val="0"/>
          <w:trHeight w:val="440" w:hRule="atLeast"/>
          <w:tblHeader w:val="0"/>
        </w:trPr>
        <w:tc>
          <w:tcPr>
            <w:gridSpan w:val="4"/>
            <w:shd w:fill="fbd5b5"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Arial" w:cs="Arial" w:eastAsia="Arial" w:hAnsi="Arial"/>
                <w:sz w:val="24"/>
                <w:szCs w:val="24"/>
                <w:shd w:fill="fbd5b5" w:val="clear"/>
              </w:rPr>
            </w:pPr>
            <w:r w:rsidDel="00000000" w:rsidR="00000000" w:rsidRPr="00000000">
              <w:rPr>
                <w:rFonts w:ascii="Arial" w:cs="Arial" w:eastAsia="Arial" w:hAnsi="Arial"/>
                <w:b w:val="1"/>
                <w:sz w:val="24"/>
                <w:szCs w:val="24"/>
                <w:shd w:fill="fbd5b5" w:val="clear"/>
                <w:rtl w:val="0"/>
              </w:rPr>
              <w:t xml:space="preserve">Stage 1: Shortlisting - </w:t>
            </w:r>
            <w:r w:rsidDel="00000000" w:rsidR="00000000" w:rsidRPr="00000000">
              <w:rPr>
                <w:rFonts w:ascii="Arial" w:cs="Arial" w:eastAsia="Arial" w:hAnsi="Arial"/>
                <w:sz w:val="24"/>
                <w:szCs w:val="24"/>
                <w:shd w:fill="fbd5b5" w:val="clear"/>
                <w:rtl w:val="0"/>
              </w:rPr>
              <w:t xml:space="preserve">Selection Questionnaire  (please refer to ‘Attachment 4’)</w:t>
            </w:r>
          </w:p>
          <w:p w:rsidR="00000000" w:rsidDel="00000000" w:rsidP="00000000" w:rsidRDefault="00000000" w:rsidRPr="00000000" w14:paraId="0000003B">
            <w:pPr>
              <w:widowControl w:val="0"/>
              <w:spacing w:line="240" w:lineRule="auto"/>
              <w:rPr>
                <w:rFonts w:ascii="Arial" w:cs="Arial" w:eastAsia="Arial" w:hAnsi="Arial"/>
                <w:sz w:val="24"/>
                <w:szCs w:val="24"/>
                <w:shd w:fill="fbd5b5" w:val="clear"/>
              </w:rPr>
            </w:pPr>
            <w:r w:rsidDel="00000000" w:rsidR="00000000" w:rsidRPr="00000000">
              <w:rPr>
                <w:rtl w:val="0"/>
              </w:rPr>
            </w:r>
          </w:p>
          <w:p w:rsidR="00000000" w:rsidDel="00000000" w:rsidP="00000000" w:rsidRDefault="00000000" w:rsidRPr="00000000" w14:paraId="0000003C">
            <w:pPr>
              <w:widowControl w:val="0"/>
              <w:spacing w:line="240" w:lineRule="auto"/>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Information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Not assessed but failure to provide a response may result in exclusion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Mandatory and discretionary exclusion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Pass/ Fail  (subject to self 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Financial and Technical Capacity and Capability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Pass/Fail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The Suppliers who have Passed all questions will be invited to submit Technical, Social Value and Commercial responses in Stage 2.  A “Fail” in respect of any question will result in that Bidder being excluded from the Procurement.</w:t>
            </w:r>
          </w:p>
          <w:p w:rsidR="00000000" w:rsidDel="00000000" w:rsidP="00000000" w:rsidRDefault="00000000" w:rsidRPr="00000000" w14:paraId="0000004D">
            <w:pPr>
              <w:widowControl w:val="0"/>
              <w:spacing w:line="240" w:lineRule="auto"/>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gridSpan w:val="4"/>
            <w:shd w:fill="fbd5b5"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Arial" w:cs="Arial" w:eastAsia="Arial" w:hAnsi="Arial"/>
                <w:b w:val="1"/>
                <w:sz w:val="24"/>
                <w:szCs w:val="24"/>
                <w:shd w:fill="fbd5b5" w:val="clear"/>
              </w:rPr>
            </w:pPr>
            <w:r w:rsidDel="00000000" w:rsidR="00000000" w:rsidRPr="00000000">
              <w:rPr>
                <w:rFonts w:ascii="Arial" w:cs="Arial" w:eastAsia="Arial" w:hAnsi="Arial"/>
                <w:b w:val="1"/>
                <w:sz w:val="24"/>
                <w:szCs w:val="24"/>
                <w:shd w:fill="fbd5b5" w:val="clear"/>
                <w:rtl w:val="0"/>
              </w:rPr>
              <w:t xml:space="preserve">Stage 2: Initial Tender - Evaluation &amp; Scoring</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Technical Evaluation - please refer to ‘Attachment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Minimum score 3 for each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Social Value - please refer to ‘Attachment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Minimum score 1 for each question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Commercial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See Price Schedule </w:t>
            </w:r>
            <w:r w:rsidDel="00000000" w:rsidR="00000000" w:rsidRPr="00000000">
              <w:rPr>
                <w:rFonts w:ascii="Arial" w:cs="Arial" w:eastAsia="Arial" w:hAnsi="Arial"/>
                <w:b w:val="1"/>
                <w:i w:val="1"/>
                <w:sz w:val="24"/>
                <w:szCs w:val="24"/>
                <w:rtl w:val="0"/>
              </w:rPr>
              <w:t xml:space="preserve">(comprising attachments 5a - 5d)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40" w:hRule="atLeast"/>
          <w:tblHeader w:val="0"/>
        </w:trPr>
        <w:tc>
          <w:tcPr>
            <w:gridSpan w:val="4"/>
            <w:shd w:fill="f9cb9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Arial" w:cs="Arial" w:eastAsia="Arial" w:hAnsi="Arial"/>
                <w:b w:val="1"/>
                <w:sz w:val="24"/>
                <w:szCs w:val="24"/>
                <w:shd w:fill="fbd5b5" w:val="clear"/>
              </w:rPr>
            </w:pPr>
            <w:r w:rsidDel="00000000" w:rsidR="00000000" w:rsidRPr="00000000">
              <w:rPr>
                <w:rFonts w:ascii="Arial" w:cs="Arial" w:eastAsia="Arial" w:hAnsi="Arial"/>
                <w:b w:val="1"/>
                <w:sz w:val="24"/>
                <w:szCs w:val="24"/>
                <w:shd w:fill="fbd5b5" w:val="clear"/>
                <w:rtl w:val="0"/>
              </w:rPr>
              <w:t xml:space="preserve">Stage 3: Negotiation </w:t>
            </w:r>
            <w:r w:rsidDel="00000000" w:rsidR="00000000" w:rsidRPr="00000000">
              <w:rPr>
                <w:rtl w:val="0"/>
              </w:rPr>
            </w:r>
          </w:p>
        </w:tc>
      </w:tr>
      <w:tr>
        <w:trPr>
          <w:cantSplit w:val="0"/>
          <w:trHeight w:val="440" w:hRule="atLeast"/>
          <w:tblHeader w:val="0"/>
        </w:trPr>
        <w:tc>
          <w:tcPr>
            <w:gridSpan w:val="4"/>
            <w:shd w:fill="f9cb9c"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Arial" w:cs="Arial" w:eastAsia="Arial" w:hAnsi="Arial"/>
                <w:b w:val="1"/>
                <w:sz w:val="24"/>
                <w:szCs w:val="24"/>
                <w:shd w:fill="fbd5b5" w:val="clear"/>
              </w:rPr>
            </w:pPr>
            <w:r w:rsidDel="00000000" w:rsidR="00000000" w:rsidRPr="00000000">
              <w:rPr>
                <w:rFonts w:ascii="Arial" w:cs="Arial" w:eastAsia="Arial" w:hAnsi="Arial"/>
                <w:b w:val="1"/>
                <w:sz w:val="24"/>
                <w:szCs w:val="24"/>
                <w:shd w:fill="fbd5b5" w:val="clear"/>
                <w:rtl w:val="0"/>
              </w:rPr>
              <w:t xml:space="preserve">Stage 4: Best and Final Tender - Evaluation and Scoring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Technical Evaluation - please refer to ‘Attachment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Minimum score 3 for each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Social Value - </w:t>
            </w:r>
            <w:r w:rsidDel="00000000" w:rsidR="00000000" w:rsidRPr="00000000">
              <w:rPr>
                <w:rFonts w:ascii="Arial" w:cs="Arial" w:eastAsia="Arial" w:hAnsi="Arial"/>
                <w:sz w:val="24"/>
                <w:szCs w:val="24"/>
                <w:highlight w:val="white"/>
                <w:rtl w:val="0"/>
              </w:rPr>
              <w:t xml:space="preserve">please refer to ‘Attachment 9’</w:t>
            </w:r>
          </w:p>
          <w:p w:rsidR="00000000" w:rsidDel="00000000" w:rsidP="00000000" w:rsidRDefault="00000000" w:rsidRPr="00000000" w14:paraId="0000006E">
            <w:pPr>
              <w:widowControl w:val="0"/>
              <w:spacing w:line="240" w:lineRule="auto"/>
              <w:rPr>
                <w:rFonts w:ascii="Arial" w:cs="Arial" w:eastAsia="Arial" w:hAnsi="Arial"/>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Minimum score 1 for each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Commercial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See Price Schedule </w:t>
            </w:r>
            <w:r w:rsidDel="00000000" w:rsidR="00000000" w:rsidRPr="00000000">
              <w:rPr>
                <w:rFonts w:ascii="Arial" w:cs="Arial" w:eastAsia="Arial" w:hAnsi="Arial"/>
                <w:b w:val="1"/>
                <w:i w:val="1"/>
                <w:sz w:val="24"/>
                <w:szCs w:val="24"/>
                <w:rtl w:val="0"/>
              </w:rPr>
              <w:t xml:space="preserve">(comprising attachments 5a - 5d)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bl>
    <w:p w:rsidR="00000000" w:rsidDel="00000000" w:rsidP="00000000" w:rsidRDefault="00000000" w:rsidRPr="00000000" w14:paraId="00000076">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77">
      <w:pPr>
        <w:numPr>
          <w:ilvl w:val="1"/>
          <w:numId w:val="8"/>
        </w:numPr>
        <w:spacing w:before="200" w:line="276" w:lineRule="auto"/>
        <w:ind w:left="1440" w:hanging="360"/>
      </w:pPr>
      <w:r w:rsidDel="00000000" w:rsidR="00000000" w:rsidRPr="00000000">
        <w:rPr>
          <w:sz w:val="24"/>
          <w:szCs w:val="24"/>
          <w:highlight w:val="white"/>
          <w:rtl w:val="0"/>
        </w:rPr>
        <w:t xml:space="preserve">The Stage 1 Selection Questionnaire can be found in </w:t>
      </w:r>
      <w:r w:rsidDel="00000000" w:rsidR="00000000" w:rsidRPr="00000000">
        <w:rPr>
          <w:b w:val="1"/>
          <w:sz w:val="24"/>
          <w:szCs w:val="24"/>
          <w:highlight w:val="white"/>
          <w:rtl w:val="0"/>
        </w:rPr>
        <w:t xml:space="preserve">Attachment 4</w:t>
      </w:r>
      <w:r w:rsidDel="00000000" w:rsidR="00000000" w:rsidRPr="00000000">
        <w:rPr>
          <w:sz w:val="24"/>
          <w:szCs w:val="24"/>
          <w:highlight w:val="white"/>
          <w:rtl w:val="0"/>
        </w:rPr>
        <w:t xml:space="preserve"> of the Bid Pack. Complete the Selection Questionnaire and return it as part of your submission via email to the address provided for communications in Attachment 1.</w:t>
      </w:r>
      <w:r w:rsidDel="00000000" w:rsidR="00000000" w:rsidRPr="00000000">
        <w:rPr>
          <w:rtl w:val="0"/>
        </w:rPr>
      </w:r>
    </w:p>
    <w:p w:rsidR="00000000" w:rsidDel="00000000" w:rsidP="00000000" w:rsidRDefault="00000000" w:rsidRPr="00000000" w14:paraId="00000078">
      <w:pPr>
        <w:numPr>
          <w:ilvl w:val="1"/>
          <w:numId w:val="8"/>
        </w:numPr>
        <w:spacing w:before="200" w:line="276" w:lineRule="auto"/>
        <w:ind w:left="1440" w:hanging="360"/>
        <w:rPr>
          <w:sz w:val="24"/>
          <w:szCs w:val="24"/>
          <w:highlight w:val="white"/>
          <w:u w:val="none"/>
        </w:rPr>
      </w:pPr>
      <w:r w:rsidDel="00000000" w:rsidR="00000000" w:rsidRPr="00000000">
        <w:rPr>
          <w:sz w:val="24"/>
          <w:szCs w:val="24"/>
          <w:highlight w:val="white"/>
          <w:rtl w:val="0"/>
        </w:rPr>
        <w:t xml:space="preserve">The Contracting Authority will contact the suppliers who meet the Stage 1 minimum criteria (including no Fails), with updated instructions about submitting responses for Stage 2.</w:t>
      </w:r>
    </w:p>
    <w:p w:rsidR="00000000" w:rsidDel="00000000" w:rsidP="00000000" w:rsidRDefault="00000000" w:rsidRPr="00000000" w14:paraId="00000079">
      <w:pPr>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07A">
      <w:pPr>
        <w:spacing w:line="360" w:lineRule="auto"/>
        <w:rPr>
          <w:b w:val="1"/>
          <w:color w:val="ff0000"/>
          <w:sz w:val="24"/>
          <w:szCs w:val="24"/>
          <w:highlight w:val="white"/>
        </w:rPr>
      </w:pPr>
      <w:r w:rsidDel="00000000" w:rsidR="00000000" w:rsidRPr="00000000">
        <w:rPr>
          <w:b w:val="1"/>
          <w:color w:val="ff0000"/>
          <w:sz w:val="24"/>
          <w:szCs w:val="24"/>
          <w:highlight w:val="white"/>
          <w:rtl w:val="0"/>
        </w:rPr>
        <w:t xml:space="preserve">Only proceed to provide Stage 2 submissions (initial Tenders) if you have been invited by the Contracting Authority.  </w:t>
      </w:r>
    </w:p>
    <w:p w:rsidR="00000000" w:rsidDel="00000000" w:rsidP="00000000" w:rsidRDefault="00000000" w:rsidRPr="00000000" w14:paraId="0000007B">
      <w:pPr>
        <w:spacing w:line="360" w:lineRule="auto"/>
        <w:rPr>
          <w:b w:val="1"/>
          <w:color w:val="ff0000"/>
          <w:sz w:val="24"/>
          <w:szCs w:val="24"/>
          <w:highlight w:val="white"/>
        </w:rPr>
      </w:pPr>
      <w:r w:rsidDel="00000000" w:rsidR="00000000" w:rsidRPr="00000000">
        <w:rPr>
          <w:rtl w:val="0"/>
        </w:rPr>
      </w:r>
    </w:p>
    <w:p w:rsidR="00000000" w:rsidDel="00000000" w:rsidP="00000000" w:rsidRDefault="00000000" w:rsidRPr="00000000" w14:paraId="0000007C">
      <w:pPr>
        <w:numPr>
          <w:ilvl w:val="1"/>
          <w:numId w:val="8"/>
        </w:numPr>
        <w:spacing w:before="200" w:line="360" w:lineRule="auto"/>
        <w:ind w:left="1440" w:hanging="360"/>
      </w:pP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marking scheme for Technical Evaluation Criteria (or questions) in </w:t>
      </w:r>
      <w:r w:rsidDel="00000000" w:rsidR="00000000" w:rsidRPr="00000000">
        <w:rPr>
          <w:sz w:val="24"/>
          <w:szCs w:val="24"/>
          <w:highlight w:val="white"/>
          <w:rtl w:val="0"/>
        </w:rPr>
        <w:t xml:space="preserve">Stage</w:t>
      </w:r>
      <w:r w:rsidDel="00000000" w:rsidR="00000000" w:rsidRPr="00000000">
        <w:rPr>
          <w:sz w:val="24"/>
          <w:szCs w:val="24"/>
          <w:highlight w:val="white"/>
          <w:rtl w:val="0"/>
        </w:rPr>
        <w:t xml:space="preserve"> 2 is set out below:</w:t>
      </w:r>
      <w:r w:rsidDel="00000000" w:rsidR="00000000" w:rsidRPr="00000000">
        <w:rPr>
          <w:rtl w:val="0"/>
        </w:rPr>
      </w:r>
    </w:p>
    <w:p w:rsidR="00000000" w:rsidDel="00000000" w:rsidP="00000000" w:rsidRDefault="00000000" w:rsidRPr="00000000" w14:paraId="0000007D">
      <w:pPr>
        <w:spacing w:after="120" w:line="240" w:lineRule="auto"/>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75" w:tblpY="0"/>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330"/>
        <w:gridCol w:w="1695"/>
        <w:tblGridChange w:id="0">
          <w:tblGrid>
            <w:gridCol w:w="1590"/>
            <w:gridCol w:w="6330"/>
            <w:gridCol w:w="1695"/>
          </w:tblGrid>
        </w:tblGridChange>
      </w:tblGrid>
      <w:tr>
        <w:trPr>
          <w:cantSplit w:val="0"/>
          <w:tblHeader w:val="0"/>
        </w:trPr>
        <w:tc>
          <w:tcPr/>
          <w:p w:rsidR="00000000" w:rsidDel="00000000" w:rsidP="00000000" w:rsidRDefault="00000000" w:rsidRPr="00000000" w14:paraId="0000007E">
            <w:pPr>
              <w:widowControl w:val="0"/>
              <w:spacing w:line="240" w:lineRule="auto"/>
              <w:jc w:val="center"/>
              <w:rPr>
                <w:b w:val="1"/>
                <w:sz w:val="24"/>
                <w:szCs w:val="24"/>
              </w:rPr>
            </w:pPr>
            <w:r w:rsidDel="00000000" w:rsidR="00000000" w:rsidRPr="00000000">
              <w:rPr>
                <w:b w:val="1"/>
                <w:sz w:val="24"/>
                <w:szCs w:val="24"/>
                <w:rtl w:val="0"/>
              </w:rPr>
              <w:t xml:space="preserve">SCORE (1 - 5)</w:t>
            </w:r>
          </w:p>
        </w:tc>
        <w:tc>
          <w:tcPr/>
          <w:p w:rsidR="00000000" w:rsidDel="00000000" w:rsidP="00000000" w:rsidRDefault="00000000" w:rsidRPr="00000000" w14:paraId="0000007F">
            <w:pPr>
              <w:widowControl w:val="0"/>
              <w:spacing w:line="240" w:lineRule="auto"/>
              <w:jc w:val="center"/>
              <w:rPr>
                <w:b w:val="1"/>
                <w:sz w:val="24"/>
                <w:szCs w:val="24"/>
              </w:rPr>
            </w:pPr>
            <w:r w:rsidDel="00000000" w:rsidR="00000000" w:rsidRPr="00000000">
              <w:rPr>
                <w:b w:val="1"/>
                <w:sz w:val="24"/>
                <w:szCs w:val="24"/>
                <w:rtl w:val="0"/>
              </w:rPr>
              <w:t xml:space="preserve">Description</w:t>
            </w:r>
          </w:p>
        </w:tc>
        <w:tc>
          <w:tcPr/>
          <w:p w:rsidR="00000000" w:rsidDel="00000000" w:rsidP="00000000" w:rsidRDefault="00000000" w:rsidRPr="00000000" w14:paraId="00000080">
            <w:pPr>
              <w:widowControl w:val="0"/>
              <w:spacing w:line="240" w:lineRule="auto"/>
              <w:jc w:val="center"/>
              <w:rPr>
                <w:b w:val="1"/>
                <w:sz w:val="24"/>
                <w:szCs w:val="24"/>
              </w:rPr>
            </w:pPr>
            <w:r w:rsidDel="00000000" w:rsidR="00000000" w:rsidRPr="00000000">
              <w:rPr>
                <w:b w:val="1"/>
                <w:sz w:val="24"/>
                <w:szCs w:val="24"/>
                <w:rtl w:val="0"/>
              </w:rPr>
              <w:t xml:space="preserve">Outcome</w:t>
            </w:r>
          </w:p>
        </w:tc>
      </w:tr>
      <w:tr>
        <w:trPr>
          <w:cantSplit w:val="0"/>
          <w:tblHeader w:val="0"/>
        </w:trPr>
        <w:tc>
          <w:tcPr/>
          <w:p w:rsidR="00000000" w:rsidDel="00000000" w:rsidP="00000000" w:rsidRDefault="00000000" w:rsidRPr="00000000" w14:paraId="00000081">
            <w:pPr>
              <w:widowControl w:val="0"/>
              <w:spacing w:line="240"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The response is unacceptable to the Contracting Authority because it: </w:t>
            </w:r>
          </w:p>
          <w:p w:rsidR="00000000" w:rsidDel="00000000" w:rsidP="00000000" w:rsidRDefault="00000000" w:rsidRPr="00000000" w14:paraId="00000083">
            <w:pPr>
              <w:numPr>
                <w:ilvl w:val="0"/>
                <w:numId w:val="4"/>
              </w:numPr>
              <w:spacing w:line="240" w:lineRule="auto"/>
              <w:ind w:left="720" w:hanging="360"/>
              <w:rPr>
                <w:sz w:val="24"/>
                <w:szCs w:val="24"/>
              </w:rPr>
            </w:pPr>
            <w:r w:rsidDel="00000000" w:rsidR="00000000" w:rsidRPr="00000000">
              <w:rPr>
                <w:sz w:val="24"/>
                <w:szCs w:val="24"/>
                <w:rtl w:val="0"/>
              </w:rPr>
              <w:t xml:space="preserve">does not address the majority of the requirements of the question; and/or</w:t>
            </w:r>
          </w:p>
          <w:p w:rsidR="00000000" w:rsidDel="00000000" w:rsidP="00000000" w:rsidRDefault="00000000" w:rsidRPr="00000000" w14:paraId="00000084">
            <w:pPr>
              <w:numPr>
                <w:ilvl w:val="0"/>
                <w:numId w:val="4"/>
              </w:numPr>
              <w:spacing w:line="240" w:lineRule="auto"/>
              <w:ind w:left="720" w:hanging="360"/>
              <w:rPr>
                <w:sz w:val="24"/>
                <w:szCs w:val="24"/>
              </w:rPr>
            </w:pPr>
            <w:r w:rsidDel="00000000" w:rsidR="00000000" w:rsidRPr="00000000">
              <w:rPr>
                <w:sz w:val="24"/>
                <w:szCs w:val="24"/>
                <w:rtl w:val="0"/>
              </w:rPr>
              <w:t xml:space="preserve">fails to demonstrate an understanding of the relevant requirements and/or demonstrate how the majority of the relevant requirements will be achieved; and/or </w:t>
            </w:r>
          </w:p>
          <w:p w:rsidR="00000000" w:rsidDel="00000000" w:rsidP="00000000" w:rsidRDefault="00000000" w:rsidRPr="00000000" w14:paraId="00000085">
            <w:pPr>
              <w:numPr>
                <w:ilvl w:val="0"/>
                <w:numId w:val="4"/>
              </w:numPr>
              <w:spacing w:line="240" w:lineRule="auto"/>
              <w:ind w:left="720" w:hanging="360"/>
              <w:rPr>
                <w:sz w:val="24"/>
                <w:szCs w:val="24"/>
              </w:rPr>
            </w:pPr>
            <w:r w:rsidDel="00000000" w:rsidR="00000000" w:rsidRPr="00000000">
              <w:rPr>
                <w:sz w:val="24"/>
                <w:szCs w:val="24"/>
                <w:rtl w:val="0"/>
              </w:rPr>
              <w:t xml:space="preserve">no evidence is provided, or the evidence provided does not give any confidence in the response.</w:t>
            </w:r>
          </w:p>
        </w:tc>
        <w:tc>
          <w:tcPr/>
          <w:p w:rsidR="00000000" w:rsidDel="00000000" w:rsidP="00000000" w:rsidRDefault="00000000" w:rsidRPr="00000000" w14:paraId="00000086">
            <w:pPr>
              <w:widowControl w:val="0"/>
              <w:spacing w:line="240" w:lineRule="auto"/>
              <w:jc w:val="center"/>
              <w:rPr>
                <w:sz w:val="24"/>
                <w:szCs w:val="24"/>
              </w:rPr>
            </w:pPr>
            <w:r w:rsidDel="00000000" w:rsidR="00000000" w:rsidRPr="00000000">
              <w:rPr>
                <w:sz w:val="24"/>
                <w:szCs w:val="24"/>
                <w:rtl w:val="0"/>
              </w:rPr>
              <w:t xml:space="preserve">Not Met</w:t>
            </w:r>
          </w:p>
        </w:tc>
      </w:tr>
      <w:tr>
        <w:trPr>
          <w:cantSplit w:val="0"/>
          <w:tblHeader w:val="0"/>
        </w:trPr>
        <w:tc>
          <w:tcPr/>
          <w:p w:rsidR="00000000" w:rsidDel="00000000" w:rsidP="00000000" w:rsidRDefault="00000000" w:rsidRPr="00000000" w14:paraId="00000087">
            <w:pPr>
              <w:widowControl w:val="0"/>
              <w:spacing w:line="240"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The response provides the Contracting Authority with a low level of confidence that the majority of the relevant </w:t>
            </w:r>
            <w:r w:rsidDel="00000000" w:rsidR="00000000" w:rsidRPr="00000000">
              <w:rPr>
                <w:sz w:val="24"/>
                <w:szCs w:val="24"/>
                <w:rtl w:val="0"/>
              </w:rPr>
              <w:t xml:space="preserve">requirements</w:t>
            </w:r>
            <w:r w:rsidDel="00000000" w:rsidR="00000000" w:rsidRPr="00000000">
              <w:rPr>
                <w:sz w:val="24"/>
                <w:szCs w:val="24"/>
                <w:rtl w:val="0"/>
              </w:rPr>
              <w:t xml:space="preserve"> of the question will be delivered (or delivered at least to a satisfactory standard) because it: </w:t>
            </w:r>
          </w:p>
          <w:p w:rsidR="00000000" w:rsidDel="00000000" w:rsidP="00000000" w:rsidRDefault="00000000" w:rsidRPr="00000000" w14:paraId="00000089">
            <w:pPr>
              <w:numPr>
                <w:ilvl w:val="0"/>
                <w:numId w:val="2"/>
              </w:numPr>
              <w:spacing w:line="240" w:lineRule="auto"/>
              <w:ind w:left="720" w:hanging="360"/>
              <w:rPr>
                <w:sz w:val="24"/>
                <w:szCs w:val="24"/>
              </w:rPr>
            </w:pPr>
            <w:r w:rsidDel="00000000" w:rsidR="00000000" w:rsidRPr="00000000">
              <w:rPr>
                <w:sz w:val="24"/>
                <w:szCs w:val="24"/>
                <w:rtl w:val="0"/>
              </w:rPr>
              <w:t xml:space="preserve">addresses the majority, but not all, of the requirements of the question to an adequate level; and/or</w:t>
            </w:r>
          </w:p>
          <w:p w:rsidR="00000000" w:rsidDel="00000000" w:rsidP="00000000" w:rsidRDefault="00000000" w:rsidRPr="00000000" w14:paraId="0000008A">
            <w:pPr>
              <w:numPr>
                <w:ilvl w:val="0"/>
                <w:numId w:val="2"/>
              </w:numPr>
              <w:spacing w:line="240" w:lineRule="auto"/>
              <w:ind w:left="720" w:hanging="360"/>
              <w:rPr>
                <w:sz w:val="24"/>
                <w:szCs w:val="24"/>
              </w:rPr>
            </w:pPr>
            <w:r w:rsidDel="00000000" w:rsidR="00000000" w:rsidRPr="00000000">
              <w:rPr>
                <w:sz w:val="24"/>
                <w:szCs w:val="24"/>
                <w:rtl w:val="0"/>
              </w:rPr>
              <w:t xml:space="preserve">demonstrates a less than adequate understanding of the relevant requirements and/or a less than adequate demonstration of how the relevant requirements will be achieved; and/or </w:t>
            </w:r>
          </w:p>
          <w:p w:rsidR="00000000" w:rsidDel="00000000" w:rsidP="00000000" w:rsidRDefault="00000000" w:rsidRPr="00000000" w14:paraId="0000008B">
            <w:pPr>
              <w:numPr>
                <w:ilvl w:val="0"/>
                <w:numId w:val="2"/>
              </w:numPr>
              <w:spacing w:line="240" w:lineRule="auto"/>
              <w:ind w:left="720" w:hanging="360"/>
              <w:rPr>
                <w:sz w:val="24"/>
                <w:szCs w:val="24"/>
              </w:rPr>
            </w:pPr>
            <w:r w:rsidDel="00000000" w:rsidR="00000000" w:rsidRPr="00000000">
              <w:rPr>
                <w:sz w:val="24"/>
                <w:szCs w:val="24"/>
                <w:rtl w:val="0"/>
              </w:rPr>
              <w:t xml:space="preserve">contains less than adequate evidence to support any higher level of confidence.</w:t>
            </w:r>
          </w:p>
          <w:p w:rsidR="00000000" w:rsidDel="00000000" w:rsidP="00000000" w:rsidRDefault="00000000" w:rsidRPr="00000000" w14:paraId="0000008C">
            <w:pPr>
              <w:spacing w:line="240" w:lineRule="auto"/>
              <w:rPr>
                <w:sz w:val="24"/>
                <w:szCs w:val="24"/>
              </w:rPr>
            </w:pPr>
            <w:r w:rsidDel="00000000" w:rsidR="00000000" w:rsidRPr="00000000">
              <w:rPr>
                <w:rtl w:val="0"/>
              </w:rPr>
            </w:r>
          </w:p>
        </w:tc>
        <w:tc>
          <w:tcPr/>
          <w:p w:rsidR="00000000" w:rsidDel="00000000" w:rsidP="00000000" w:rsidRDefault="00000000" w:rsidRPr="00000000" w14:paraId="0000008D">
            <w:pPr>
              <w:widowControl w:val="0"/>
              <w:spacing w:line="240" w:lineRule="auto"/>
              <w:jc w:val="center"/>
              <w:rPr>
                <w:sz w:val="24"/>
                <w:szCs w:val="24"/>
              </w:rPr>
            </w:pPr>
            <w:r w:rsidDel="00000000" w:rsidR="00000000" w:rsidRPr="00000000">
              <w:rPr>
                <w:sz w:val="24"/>
                <w:szCs w:val="24"/>
                <w:rtl w:val="0"/>
              </w:rPr>
              <w:t xml:space="preserve">Partially Met</w:t>
            </w:r>
          </w:p>
        </w:tc>
      </w:tr>
      <w:tr>
        <w:trPr>
          <w:cantSplit w:val="0"/>
          <w:tblHeader w:val="0"/>
        </w:trPr>
        <w:tc>
          <w:tcPr/>
          <w:p w:rsidR="00000000" w:rsidDel="00000000" w:rsidP="00000000" w:rsidRDefault="00000000" w:rsidRPr="00000000" w14:paraId="0000008E">
            <w:pPr>
              <w:widowControl w:val="0"/>
              <w:spacing w:line="240"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8F">
            <w:pPr>
              <w:spacing w:line="240" w:lineRule="auto"/>
              <w:rPr>
                <w:sz w:val="24"/>
                <w:szCs w:val="24"/>
              </w:rPr>
            </w:pPr>
            <w:r w:rsidDel="00000000" w:rsidR="00000000" w:rsidRPr="00000000">
              <w:rPr>
                <w:sz w:val="24"/>
                <w:szCs w:val="24"/>
                <w:rtl w:val="0"/>
              </w:rPr>
              <w:t xml:space="preserve">The response provides the Contracting Authority with an adequate level of confidence that relevant requirements of the question will be delivered at least to a satisfactory standard because it:  </w:t>
            </w:r>
          </w:p>
          <w:p w:rsidR="00000000" w:rsidDel="00000000" w:rsidP="00000000" w:rsidRDefault="00000000" w:rsidRPr="00000000" w14:paraId="00000090">
            <w:pPr>
              <w:numPr>
                <w:ilvl w:val="0"/>
                <w:numId w:val="7"/>
              </w:numPr>
              <w:spacing w:line="240" w:lineRule="auto"/>
              <w:ind w:left="720" w:hanging="360"/>
              <w:rPr>
                <w:sz w:val="24"/>
                <w:szCs w:val="24"/>
              </w:rPr>
            </w:pPr>
            <w:r w:rsidDel="00000000" w:rsidR="00000000" w:rsidRPr="00000000">
              <w:rPr>
                <w:sz w:val="24"/>
                <w:szCs w:val="24"/>
                <w:rtl w:val="0"/>
              </w:rPr>
              <w:t xml:space="preserve">addresses all the requirements of the question to an adequate level; </w:t>
            </w:r>
          </w:p>
          <w:p w:rsidR="00000000" w:rsidDel="00000000" w:rsidP="00000000" w:rsidRDefault="00000000" w:rsidRPr="00000000" w14:paraId="00000091">
            <w:pPr>
              <w:numPr>
                <w:ilvl w:val="0"/>
                <w:numId w:val="7"/>
              </w:numPr>
              <w:spacing w:line="240" w:lineRule="auto"/>
              <w:ind w:left="720" w:hanging="360"/>
              <w:rPr>
                <w:sz w:val="24"/>
                <w:szCs w:val="24"/>
              </w:rPr>
            </w:pPr>
            <w:r w:rsidDel="00000000" w:rsidR="00000000" w:rsidRPr="00000000">
              <w:rPr>
                <w:sz w:val="24"/>
                <w:szCs w:val="24"/>
                <w:rtl w:val="0"/>
              </w:rPr>
              <w:t xml:space="preserve">demonstrates an adequate understanding of </w:t>
            </w:r>
            <w:r w:rsidDel="00000000" w:rsidR="00000000" w:rsidRPr="00000000">
              <w:rPr>
                <w:sz w:val="24"/>
                <w:szCs w:val="24"/>
                <w:rtl w:val="0"/>
              </w:rPr>
              <w:t xml:space="preserve">the</w:t>
            </w:r>
            <w:r w:rsidDel="00000000" w:rsidR="00000000" w:rsidRPr="00000000">
              <w:rPr>
                <w:sz w:val="24"/>
                <w:szCs w:val="24"/>
                <w:rtl w:val="0"/>
              </w:rPr>
              <w:t xml:space="preserve"> relevant requirements and demonstrates a satisfactory degree of assurance that the relevant requirements are likely to be achieved; and </w:t>
            </w:r>
          </w:p>
          <w:p w:rsidR="00000000" w:rsidDel="00000000" w:rsidP="00000000" w:rsidRDefault="00000000" w:rsidRPr="00000000" w14:paraId="00000092">
            <w:pPr>
              <w:numPr>
                <w:ilvl w:val="0"/>
                <w:numId w:val="7"/>
              </w:numPr>
              <w:spacing w:line="240" w:lineRule="auto"/>
              <w:ind w:left="720" w:hanging="360"/>
              <w:rPr>
                <w:sz w:val="24"/>
                <w:szCs w:val="24"/>
              </w:rPr>
            </w:pPr>
            <w:r w:rsidDel="00000000" w:rsidR="00000000" w:rsidRPr="00000000">
              <w:rPr>
                <w:sz w:val="24"/>
                <w:szCs w:val="24"/>
                <w:rtl w:val="0"/>
              </w:rPr>
              <w:t xml:space="preserve">contains relevant and adequate evidence to support </w:t>
            </w:r>
            <w:r w:rsidDel="00000000" w:rsidR="00000000" w:rsidRPr="00000000">
              <w:rPr>
                <w:sz w:val="24"/>
                <w:szCs w:val="24"/>
                <w:rtl w:val="0"/>
              </w:rPr>
              <w:t xml:space="preserve">such level</w:t>
            </w:r>
            <w:r w:rsidDel="00000000" w:rsidR="00000000" w:rsidRPr="00000000">
              <w:rPr>
                <w:sz w:val="24"/>
                <w:szCs w:val="24"/>
                <w:rtl w:val="0"/>
              </w:rPr>
              <w:t xml:space="preserve"> of confidence.</w:t>
            </w:r>
          </w:p>
          <w:p w:rsidR="00000000" w:rsidDel="00000000" w:rsidP="00000000" w:rsidRDefault="00000000" w:rsidRPr="00000000" w14:paraId="00000093">
            <w:pPr>
              <w:spacing w:line="240" w:lineRule="auto"/>
              <w:rPr>
                <w:sz w:val="24"/>
                <w:szCs w:val="24"/>
              </w:rPr>
            </w:pPr>
            <w:r w:rsidDel="00000000" w:rsidR="00000000" w:rsidRPr="00000000">
              <w:rPr>
                <w:rtl w:val="0"/>
              </w:rPr>
            </w:r>
          </w:p>
        </w:tc>
        <w:tc>
          <w:tcPr/>
          <w:p w:rsidR="00000000" w:rsidDel="00000000" w:rsidP="00000000" w:rsidRDefault="00000000" w:rsidRPr="00000000" w14:paraId="00000094">
            <w:pPr>
              <w:widowControl w:val="0"/>
              <w:spacing w:line="240" w:lineRule="auto"/>
              <w:jc w:val="center"/>
              <w:rPr>
                <w:sz w:val="24"/>
                <w:szCs w:val="24"/>
              </w:rPr>
            </w:pPr>
            <w:r w:rsidDel="00000000" w:rsidR="00000000" w:rsidRPr="00000000">
              <w:rPr>
                <w:sz w:val="24"/>
                <w:szCs w:val="24"/>
                <w:rtl w:val="0"/>
              </w:rPr>
              <w:t xml:space="preserve">Met</w:t>
            </w:r>
          </w:p>
        </w:tc>
      </w:tr>
      <w:tr>
        <w:trPr>
          <w:cantSplit w:val="0"/>
          <w:tblHeader w:val="0"/>
        </w:trPr>
        <w:tc>
          <w:tcPr/>
          <w:p w:rsidR="00000000" w:rsidDel="00000000" w:rsidP="00000000" w:rsidRDefault="00000000" w:rsidRPr="00000000" w14:paraId="00000095">
            <w:pPr>
              <w:widowControl w:val="0"/>
              <w:spacing w:line="240"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The response provides the Contracting Authority with a good level of confidence that all of the relevant requirements of the question will be delivered to a good standard because it:  </w:t>
            </w:r>
          </w:p>
          <w:p w:rsidR="00000000" w:rsidDel="00000000" w:rsidP="00000000" w:rsidRDefault="00000000" w:rsidRPr="00000000" w14:paraId="00000097">
            <w:pPr>
              <w:numPr>
                <w:ilvl w:val="0"/>
                <w:numId w:val="7"/>
              </w:numPr>
              <w:spacing w:line="240" w:lineRule="auto"/>
              <w:ind w:left="720" w:hanging="360"/>
              <w:rPr>
                <w:sz w:val="24"/>
                <w:szCs w:val="24"/>
              </w:rPr>
            </w:pPr>
            <w:r w:rsidDel="00000000" w:rsidR="00000000" w:rsidRPr="00000000">
              <w:rPr>
                <w:sz w:val="24"/>
                <w:szCs w:val="24"/>
                <w:rtl w:val="0"/>
              </w:rPr>
              <w:t xml:space="preserve">Addresses all requirements of the question to a good level; </w:t>
            </w:r>
          </w:p>
          <w:p w:rsidR="00000000" w:rsidDel="00000000" w:rsidP="00000000" w:rsidRDefault="00000000" w:rsidRPr="00000000" w14:paraId="00000098">
            <w:pPr>
              <w:numPr>
                <w:ilvl w:val="0"/>
                <w:numId w:val="7"/>
              </w:numPr>
              <w:spacing w:line="240" w:lineRule="auto"/>
              <w:ind w:left="720" w:hanging="360"/>
              <w:rPr>
                <w:sz w:val="24"/>
                <w:szCs w:val="24"/>
              </w:rPr>
            </w:pPr>
            <w:r w:rsidDel="00000000" w:rsidR="00000000" w:rsidRPr="00000000">
              <w:rPr>
                <w:sz w:val="24"/>
                <w:szCs w:val="24"/>
                <w:rtl w:val="0"/>
              </w:rPr>
              <w:t xml:space="preserve">demonstrates a good understanding of the relevant requirements and demonstrates a good degree of assurance that the relevant requirements will be achieved; and </w:t>
            </w:r>
          </w:p>
          <w:p w:rsidR="00000000" w:rsidDel="00000000" w:rsidP="00000000" w:rsidRDefault="00000000" w:rsidRPr="00000000" w14:paraId="00000099">
            <w:pPr>
              <w:numPr>
                <w:ilvl w:val="0"/>
                <w:numId w:val="7"/>
              </w:numPr>
              <w:spacing w:line="240" w:lineRule="auto"/>
              <w:ind w:left="720" w:hanging="360"/>
              <w:rPr>
                <w:sz w:val="24"/>
                <w:szCs w:val="24"/>
              </w:rPr>
            </w:pPr>
            <w:r w:rsidDel="00000000" w:rsidR="00000000" w:rsidRPr="00000000">
              <w:rPr>
                <w:sz w:val="24"/>
                <w:szCs w:val="24"/>
                <w:rtl w:val="0"/>
              </w:rPr>
              <w:t xml:space="preserve">contains relevant and good evidence to support </w:t>
            </w:r>
            <w:r w:rsidDel="00000000" w:rsidR="00000000" w:rsidRPr="00000000">
              <w:rPr>
                <w:sz w:val="24"/>
                <w:szCs w:val="24"/>
                <w:rtl w:val="0"/>
              </w:rPr>
              <w:t xml:space="preserve">such level</w:t>
            </w:r>
            <w:r w:rsidDel="00000000" w:rsidR="00000000" w:rsidRPr="00000000">
              <w:rPr>
                <w:sz w:val="24"/>
                <w:szCs w:val="24"/>
                <w:rtl w:val="0"/>
              </w:rPr>
              <w:t xml:space="preserve"> of confidence.</w:t>
            </w:r>
          </w:p>
          <w:p w:rsidR="00000000" w:rsidDel="00000000" w:rsidP="00000000" w:rsidRDefault="00000000" w:rsidRPr="00000000" w14:paraId="0000009A">
            <w:pPr>
              <w:spacing w:line="240" w:lineRule="auto"/>
              <w:rPr>
                <w:sz w:val="24"/>
                <w:szCs w:val="24"/>
              </w:rPr>
            </w:pPr>
            <w:r w:rsidDel="00000000" w:rsidR="00000000" w:rsidRPr="00000000">
              <w:rPr>
                <w:rtl w:val="0"/>
              </w:rPr>
            </w:r>
          </w:p>
        </w:tc>
        <w:tc>
          <w:tcPr/>
          <w:p w:rsidR="00000000" w:rsidDel="00000000" w:rsidP="00000000" w:rsidRDefault="00000000" w:rsidRPr="00000000" w14:paraId="0000009B">
            <w:pPr>
              <w:widowControl w:val="0"/>
              <w:spacing w:line="240" w:lineRule="auto"/>
              <w:jc w:val="center"/>
              <w:rPr>
                <w:sz w:val="24"/>
                <w:szCs w:val="24"/>
              </w:rPr>
            </w:pPr>
            <w:r w:rsidDel="00000000" w:rsidR="00000000" w:rsidRPr="00000000">
              <w:rPr>
                <w:sz w:val="24"/>
                <w:szCs w:val="24"/>
                <w:rtl w:val="0"/>
              </w:rPr>
              <w:t xml:space="preserve">Good</w:t>
            </w:r>
          </w:p>
        </w:tc>
      </w:tr>
      <w:tr>
        <w:trPr>
          <w:cantSplit w:val="0"/>
          <w:tblHeader w:val="0"/>
        </w:trPr>
        <w:tc>
          <w:tcPr/>
          <w:p w:rsidR="00000000" w:rsidDel="00000000" w:rsidP="00000000" w:rsidRDefault="00000000" w:rsidRPr="00000000" w14:paraId="0000009C">
            <w:pPr>
              <w:widowControl w:val="0"/>
              <w:spacing w:line="240"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9D">
            <w:pPr>
              <w:spacing w:line="240" w:lineRule="auto"/>
              <w:rPr>
                <w:sz w:val="24"/>
                <w:szCs w:val="24"/>
              </w:rPr>
            </w:pPr>
            <w:r w:rsidDel="00000000" w:rsidR="00000000" w:rsidRPr="00000000">
              <w:rPr>
                <w:sz w:val="24"/>
                <w:szCs w:val="24"/>
                <w:rtl w:val="0"/>
              </w:rPr>
              <w:t xml:space="preserve">The response provides the Contracting Authority with a very high level of confidence that all requirements of the question will be delivered to an excellent standard because it:  </w:t>
            </w:r>
          </w:p>
          <w:p w:rsidR="00000000" w:rsidDel="00000000" w:rsidP="00000000" w:rsidRDefault="00000000" w:rsidRPr="00000000" w14:paraId="0000009E">
            <w:pPr>
              <w:numPr>
                <w:ilvl w:val="0"/>
                <w:numId w:val="3"/>
              </w:numPr>
              <w:spacing w:line="240" w:lineRule="auto"/>
              <w:ind w:left="720" w:hanging="360"/>
              <w:rPr>
                <w:sz w:val="24"/>
                <w:szCs w:val="24"/>
              </w:rPr>
            </w:pPr>
            <w:r w:rsidDel="00000000" w:rsidR="00000000" w:rsidRPr="00000000">
              <w:rPr>
                <w:sz w:val="24"/>
                <w:szCs w:val="24"/>
                <w:rtl w:val="0"/>
              </w:rPr>
              <w:t xml:space="preserve">Addresses all requirements of the question comprehensively and to an excellent level; </w:t>
            </w:r>
          </w:p>
          <w:p w:rsidR="00000000" w:rsidDel="00000000" w:rsidP="00000000" w:rsidRDefault="00000000" w:rsidRPr="00000000" w14:paraId="0000009F">
            <w:pPr>
              <w:numPr>
                <w:ilvl w:val="0"/>
                <w:numId w:val="3"/>
              </w:numPr>
              <w:spacing w:line="240" w:lineRule="auto"/>
              <w:ind w:left="720" w:hanging="360"/>
              <w:rPr>
                <w:sz w:val="24"/>
                <w:szCs w:val="24"/>
              </w:rPr>
            </w:pPr>
            <w:r w:rsidDel="00000000" w:rsidR="00000000" w:rsidRPr="00000000">
              <w:rPr>
                <w:sz w:val="24"/>
                <w:szCs w:val="24"/>
                <w:rtl w:val="0"/>
              </w:rPr>
              <w:t xml:space="preserve">demonstrates excellent understanding of the relevant requirements, and demonstrates convincingly how these requirements will be achieved; and</w:t>
            </w:r>
          </w:p>
          <w:p w:rsidR="00000000" w:rsidDel="00000000" w:rsidP="00000000" w:rsidRDefault="00000000" w:rsidRPr="00000000" w14:paraId="000000A0">
            <w:pPr>
              <w:numPr>
                <w:ilvl w:val="0"/>
                <w:numId w:val="3"/>
              </w:numPr>
              <w:spacing w:line="240" w:lineRule="auto"/>
              <w:ind w:left="720" w:hanging="360"/>
              <w:rPr>
                <w:sz w:val="24"/>
                <w:szCs w:val="24"/>
              </w:rPr>
            </w:pPr>
            <w:r w:rsidDel="00000000" w:rsidR="00000000" w:rsidRPr="00000000">
              <w:rPr>
                <w:sz w:val="24"/>
                <w:szCs w:val="24"/>
                <w:rtl w:val="0"/>
              </w:rPr>
              <w:t xml:space="preserve">contains relevant and excellent evidence to support such levels of confidence</w:t>
            </w:r>
          </w:p>
        </w:tc>
        <w:tc>
          <w:tcPr/>
          <w:p w:rsidR="00000000" w:rsidDel="00000000" w:rsidP="00000000" w:rsidRDefault="00000000" w:rsidRPr="00000000" w14:paraId="000000A1">
            <w:pPr>
              <w:widowControl w:val="0"/>
              <w:spacing w:line="240" w:lineRule="auto"/>
              <w:jc w:val="center"/>
              <w:rPr>
                <w:sz w:val="24"/>
                <w:szCs w:val="24"/>
              </w:rPr>
            </w:pPr>
            <w:r w:rsidDel="00000000" w:rsidR="00000000" w:rsidRPr="00000000">
              <w:rPr>
                <w:sz w:val="24"/>
                <w:szCs w:val="24"/>
                <w:rtl w:val="0"/>
              </w:rPr>
              <w:t xml:space="preserve">Exceptional</w:t>
            </w:r>
          </w:p>
        </w:tc>
      </w:tr>
    </w:tbl>
    <w:p w:rsidR="00000000" w:rsidDel="00000000" w:rsidP="00000000" w:rsidRDefault="00000000" w:rsidRPr="00000000" w14:paraId="000000A2">
      <w:pPr>
        <w:spacing w:line="360" w:lineRule="auto"/>
        <w:rPr>
          <w:sz w:val="20"/>
          <w:szCs w:val="20"/>
        </w:rPr>
      </w:pPr>
      <w:r w:rsidDel="00000000" w:rsidR="00000000" w:rsidRPr="00000000">
        <w:rPr>
          <w:rtl w:val="0"/>
        </w:rPr>
      </w:r>
    </w:p>
    <w:p w:rsidR="00000000" w:rsidDel="00000000" w:rsidP="00000000" w:rsidRDefault="00000000" w:rsidRPr="00000000" w14:paraId="000000A3">
      <w:pPr>
        <w:numPr>
          <w:ilvl w:val="1"/>
          <w:numId w:val="8"/>
        </w:numPr>
        <w:spacing w:before="200" w:line="360" w:lineRule="auto"/>
        <w:ind w:left="1440" w:hanging="360"/>
        <w:rPr>
          <w:sz w:val="24"/>
          <w:szCs w:val="24"/>
          <w:highlight w:val="white"/>
        </w:rPr>
      </w:pPr>
      <w:r w:rsidDel="00000000" w:rsidR="00000000" w:rsidRPr="00000000">
        <w:rPr>
          <w:sz w:val="24"/>
          <w:szCs w:val="24"/>
          <w:highlight w:val="white"/>
          <w:rtl w:val="0"/>
        </w:rPr>
        <w:t xml:space="preserve">Reference in the scoring table above to “requirements of the question” means all of:</w:t>
      </w:r>
    </w:p>
    <w:p w:rsidR="00000000" w:rsidDel="00000000" w:rsidP="00000000" w:rsidRDefault="00000000" w:rsidRPr="00000000" w14:paraId="000000A4">
      <w:pPr>
        <w:numPr>
          <w:ilvl w:val="2"/>
          <w:numId w:val="8"/>
        </w:numPr>
        <w:spacing w:line="360" w:lineRule="auto"/>
        <w:ind w:left="2160" w:hanging="360"/>
        <w:rPr>
          <w:sz w:val="24"/>
          <w:szCs w:val="24"/>
          <w:highlight w:val="white"/>
          <w:u w:val="none"/>
        </w:rPr>
      </w:pPr>
      <w:r w:rsidDel="00000000" w:rsidR="00000000" w:rsidRPr="00000000">
        <w:rPr>
          <w:sz w:val="24"/>
          <w:szCs w:val="24"/>
          <w:highlight w:val="white"/>
          <w:rtl w:val="0"/>
        </w:rPr>
        <w:t xml:space="preserve">the specific requirements set out in the question that the answer is requested to address;</w:t>
      </w:r>
    </w:p>
    <w:p w:rsidR="00000000" w:rsidDel="00000000" w:rsidP="00000000" w:rsidRDefault="00000000" w:rsidRPr="00000000" w14:paraId="000000A5">
      <w:pPr>
        <w:numPr>
          <w:ilvl w:val="2"/>
          <w:numId w:val="8"/>
        </w:numPr>
        <w:spacing w:line="360" w:lineRule="auto"/>
        <w:ind w:left="2160" w:hanging="360"/>
        <w:rPr>
          <w:sz w:val="24"/>
          <w:szCs w:val="24"/>
          <w:highlight w:val="white"/>
          <w:u w:val="none"/>
        </w:rPr>
      </w:pPr>
      <w:r w:rsidDel="00000000" w:rsidR="00000000" w:rsidRPr="00000000">
        <w:rPr>
          <w:sz w:val="24"/>
          <w:szCs w:val="24"/>
          <w:highlight w:val="white"/>
          <w:rtl w:val="0"/>
        </w:rPr>
        <w:t xml:space="preserve">the requirement that, so far as relevant to the subject matter of the question, the answer shall demonstrate how the response will secure achievement of the Statement of Requirements in an economic, efficient and effective manner; and</w:t>
      </w:r>
    </w:p>
    <w:p w:rsidR="00000000" w:rsidDel="00000000" w:rsidP="00000000" w:rsidRDefault="00000000" w:rsidRPr="00000000" w14:paraId="000000A6">
      <w:pPr>
        <w:numPr>
          <w:ilvl w:val="2"/>
          <w:numId w:val="8"/>
        </w:numPr>
        <w:spacing w:before="200" w:line="360" w:lineRule="auto"/>
        <w:ind w:left="2160" w:hanging="360"/>
        <w:rPr>
          <w:sz w:val="24"/>
          <w:szCs w:val="24"/>
          <w:highlight w:val="white"/>
          <w:u w:val="none"/>
        </w:rPr>
      </w:pPr>
      <w:r w:rsidDel="00000000" w:rsidR="00000000" w:rsidRPr="00000000">
        <w:rPr>
          <w:sz w:val="24"/>
          <w:szCs w:val="24"/>
          <w:highlight w:val="white"/>
          <w:rtl w:val="0"/>
        </w:rPr>
        <w:t xml:space="preserve">the requirement that, so far as relevant to the subject matter of the question, the answer shall demonstrate that the Objectives (as set out in Section </w:t>
      </w:r>
      <w:r w:rsidDel="00000000" w:rsidR="00000000" w:rsidRPr="00000000">
        <w:rPr>
          <w:sz w:val="24"/>
          <w:szCs w:val="24"/>
          <w:highlight w:val="white"/>
          <w:rtl w:val="0"/>
        </w:rPr>
        <w:t xml:space="preserve">2</w:t>
      </w:r>
      <w:r w:rsidDel="00000000" w:rsidR="00000000" w:rsidRPr="00000000">
        <w:rPr>
          <w:sz w:val="24"/>
          <w:szCs w:val="24"/>
          <w:highlight w:val="white"/>
          <w:rtl w:val="0"/>
        </w:rPr>
        <w:t xml:space="preserve"> of Attachment 1 will be met).</w:t>
      </w:r>
    </w:p>
    <w:p w:rsidR="00000000" w:rsidDel="00000000" w:rsidP="00000000" w:rsidRDefault="00000000" w:rsidRPr="00000000" w14:paraId="000000A7">
      <w:pPr>
        <w:widowControl w:val="0"/>
        <w:numPr>
          <w:ilvl w:val="1"/>
          <w:numId w:val="8"/>
        </w:numPr>
        <w:tabs>
          <w:tab w:val="center" w:leader="none" w:pos="4153"/>
          <w:tab w:val="right" w:leader="none" w:pos="8306"/>
        </w:tabs>
        <w:spacing w:before="200" w:line="360" w:lineRule="auto"/>
        <w:ind w:left="1440" w:hanging="360"/>
        <w:jc w:val="both"/>
        <w:rPr>
          <w:sz w:val="24"/>
          <w:szCs w:val="24"/>
          <w:highlight w:val="white"/>
        </w:rPr>
      </w:pP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way in which the scoring table will be applied in the evaluation of the responses to the Evaluation Criteria questions is as follows: evaluators will allocate the highest score for which it is considered the response meets all the elements required to be satisfied to achieve that score as identified in relation to that score in the table. For example, where the response does not meet all those elements required to satisfy the description for the score of 5 (Exceptional), then the response will then be assessed against the description of the next lower score and so on until it is considered that all the elements required to satisfy the description of the relevant score are met (or exceeded) by the response. </w:t>
      </w:r>
    </w:p>
    <w:p w:rsidR="00000000" w:rsidDel="00000000" w:rsidP="00000000" w:rsidRDefault="00000000" w:rsidRPr="00000000" w14:paraId="000000A8">
      <w:pPr>
        <w:widowControl w:val="0"/>
        <w:numPr>
          <w:ilvl w:val="1"/>
          <w:numId w:val="8"/>
        </w:numPr>
        <w:tabs>
          <w:tab w:val="center" w:leader="none" w:pos="4153"/>
          <w:tab w:val="right" w:leader="none" w:pos="8306"/>
        </w:tabs>
        <w:spacing w:before="200" w:line="360" w:lineRule="auto"/>
        <w:ind w:left="1440" w:hanging="360"/>
        <w:jc w:val="both"/>
        <w:rPr>
          <w:sz w:val="24"/>
          <w:szCs w:val="24"/>
          <w:highlight w:val="white"/>
          <w:u w:val="none"/>
        </w:rPr>
      </w:pPr>
      <w:r w:rsidDel="00000000" w:rsidR="00000000" w:rsidRPr="00000000">
        <w:rPr>
          <w:sz w:val="24"/>
          <w:szCs w:val="24"/>
          <w:highlight w:val="white"/>
          <w:rtl w:val="0"/>
        </w:rPr>
        <w:t xml:space="preserve">Notwithstanding that an Evaluation Criterion question may include a number of parts, subcriteria or more detailed elements, the response to the question shall be evaluated and scored in terms of its overall impact in demonstrating that the requirements will be met, or as may commonly be referred to as being marked “in the round”, unless otherwise expressly provided in the question.  Consequently, save where the contrary intention is made clear in the question, none of the parts, subcriteria or subelements will be separately marked and neither shall any of them be attributed with any weighting or comparative importance in the evaluation of the response to the question. </w:t>
      </w:r>
    </w:p>
    <w:p w:rsidR="00000000" w:rsidDel="00000000" w:rsidP="00000000" w:rsidRDefault="00000000" w:rsidRPr="00000000" w14:paraId="000000A9">
      <w:pPr>
        <w:widowControl w:val="0"/>
        <w:tabs>
          <w:tab w:val="center" w:leader="none" w:pos="4153"/>
          <w:tab w:val="right" w:leader="none" w:pos="8306"/>
        </w:tabs>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AA">
      <w:pPr>
        <w:numPr>
          <w:ilvl w:val="1"/>
          <w:numId w:val="8"/>
        </w:numPr>
        <w:spacing w:before="200" w:line="360" w:lineRule="auto"/>
        <w:ind w:left="1440" w:hanging="360"/>
        <w:rPr>
          <w:sz w:val="24"/>
          <w:szCs w:val="24"/>
          <w:highlight w:val="white"/>
        </w:rPr>
      </w:pPr>
      <w:r w:rsidDel="00000000" w:rsidR="00000000" w:rsidRPr="00000000">
        <w:rPr>
          <w:sz w:val="24"/>
          <w:szCs w:val="24"/>
          <w:highlight w:val="white"/>
          <w:rtl w:val="0"/>
        </w:rPr>
        <w:t xml:space="preserve">The Stage 2 Technical Evaluation Criteria can be found in </w:t>
      </w:r>
      <w:r w:rsidDel="00000000" w:rsidR="00000000" w:rsidRPr="00000000">
        <w:rPr>
          <w:b w:val="1"/>
          <w:sz w:val="24"/>
          <w:szCs w:val="24"/>
          <w:highlight w:val="white"/>
          <w:rtl w:val="0"/>
        </w:rPr>
        <w:t xml:space="preserve">Attachment 6</w:t>
      </w:r>
      <w:r w:rsidDel="00000000" w:rsidR="00000000" w:rsidRPr="00000000">
        <w:rPr>
          <w:sz w:val="24"/>
          <w:szCs w:val="24"/>
          <w:highlight w:val="white"/>
          <w:rtl w:val="0"/>
        </w:rPr>
        <w:t xml:space="preserve"> of the Bid Pack</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Your answers to the Technical Evaluation questions should be Word, Excel or PDF attachments (as specified in the instructions for each question) </w:t>
      </w:r>
      <w:r w:rsidDel="00000000" w:rsidR="00000000" w:rsidRPr="00000000">
        <w:rPr>
          <w:sz w:val="24"/>
          <w:szCs w:val="24"/>
          <w:highlight w:val="white"/>
          <w:rtl w:val="0"/>
        </w:rPr>
        <w:t xml:space="preserve"> and returned as part of your submission via </w:t>
      </w:r>
      <w:r w:rsidDel="00000000" w:rsidR="00000000" w:rsidRPr="00000000">
        <w:rPr>
          <w:sz w:val="24"/>
          <w:szCs w:val="24"/>
          <w:highlight w:val="white"/>
          <w:rtl w:val="0"/>
        </w:rPr>
        <w:t xml:space="preserve">email</w:t>
      </w:r>
      <w:r w:rsidDel="00000000" w:rsidR="00000000" w:rsidRPr="00000000">
        <w:rPr>
          <w:sz w:val="24"/>
          <w:szCs w:val="24"/>
          <w:highlight w:val="white"/>
          <w:rtl w:val="0"/>
        </w:rPr>
        <w:t xml:space="preserve"> in accordance with the communication requirements in Attachment 1.  </w:t>
      </w:r>
    </w:p>
    <w:p w:rsidR="00000000" w:rsidDel="00000000" w:rsidP="00000000" w:rsidRDefault="00000000" w:rsidRPr="00000000" w14:paraId="000000AB">
      <w:pPr>
        <w:numPr>
          <w:ilvl w:val="1"/>
          <w:numId w:val="8"/>
        </w:numPr>
        <w:spacing w:before="200" w:line="360" w:lineRule="auto"/>
        <w:ind w:left="1440" w:hanging="360"/>
        <w:rPr>
          <w:sz w:val="24"/>
          <w:szCs w:val="24"/>
          <w:highlight w:val="white"/>
        </w:rPr>
      </w:pPr>
      <w:r w:rsidDel="00000000" w:rsidR="00000000" w:rsidRPr="00000000">
        <w:rPr>
          <w:sz w:val="24"/>
          <w:szCs w:val="24"/>
          <w:highlight w:val="white"/>
          <w:rtl w:val="0"/>
        </w:rPr>
        <w:t xml:space="preserve">The Stage 2 Social Value Evaluation Criteria can be found in </w:t>
      </w:r>
      <w:r w:rsidDel="00000000" w:rsidR="00000000" w:rsidRPr="00000000">
        <w:rPr>
          <w:b w:val="1"/>
          <w:sz w:val="24"/>
          <w:szCs w:val="24"/>
          <w:highlight w:val="white"/>
          <w:rtl w:val="0"/>
        </w:rPr>
        <w:t xml:space="preserve">Attachment 9</w:t>
      </w:r>
      <w:r w:rsidDel="00000000" w:rsidR="00000000" w:rsidRPr="00000000">
        <w:rPr>
          <w:sz w:val="24"/>
          <w:szCs w:val="24"/>
          <w:highlight w:val="white"/>
          <w:rtl w:val="0"/>
        </w:rPr>
        <w:t xml:space="preserve"> of the Bid Pack.</w:t>
      </w:r>
      <w:r w:rsidDel="00000000" w:rsidR="00000000" w:rsidRPr="00000000">
        <w:rPr>
          <w:sz w:val="24"/>
          <w:szCs w:val="24"/>
          <w:highlight w:val="white"/>
          <w:rtl w:val="0"/>
        </w:rPr>
        <w:t xml:space="preserve"> Your answers to the Social Value Evaluation questions should be Word, Excel or PDF attachments (as specified in the instructions for each question) </w:t>
      </w:r>
      <w:r w:rsidDel="00000000" w:rsidR="00000000" w:rsidRPr="00000000">
        <w:rPr>
          <w:sz w:val="24"/>
          <w:szCs w:val="24"/>
          <w:highlight w:val="white"/>
          <w:rtl w:val="0"/>
        </w:rPr>
        <w:t xml:space="preserve"> and returned as part of your submission via </w:t>
      </w:r>
      <w:r w:rsidDel="00000000" w:rsidR="00000000" w:rsidRPr="00000000">
        <w:rPr>
          <w:sz w:val="24"/>
          <w:szCs w:val="24"/>
          <w:highlight w:val="white"/>
          <w:rtl w:val="0"/>
        </w:rPr>
        <w:t xml:space="preserve">email</w:t>
      </w:r>
      <w:r w:rsidDel="00000000" w:rsidR="00000000" w:rsidRPr="00000000">
        <w:rPr>
          <w:sz w:val="24"/>
          <w:szCs w:val="24"/>
          <w:highlight w:val="white"/>
          <w:rtl w:val="0"/>
        </w:rPr>
        <w:t xml:space="preserve"> in accordance with the communication requirements in Attachment 1. </w:t>
      </w:r>
    </w:p>
    <w:p w:rsidR="00000000" w:rsidDel="00000000" w:rsidP="00000000" w:rsidRDefault="00000000" w:rsidRPr="00000000" w14:paraId="000000AC">
      <w:pPr>
        <w:widowControl w:val="0"/>
        <w:spacing w:line="240" w:lineRule="auto"/>
        <w:rPr>
          <w:b w:val="1"/>
          <w:color w:val="ff0000"/>
          <w:sz w:val="24"/>
          <w:szCs w:val="24"/>
          <w:highlight w:val="white"/>
        </w:rPr>
      </w:pPr>
      <w:r w:rsidDel="00000000" w:rsidR="00000000" w:rsidRPr="00000000">
        <w:rPr>
          <w:rtl w:val="0"/>
        </w:rPr>
      </w:r>
    </w:p>
    <w:p w:rsidR="00000000" w:rsidDel="00000000" w:rsidP="00000000" w:rsidRDefault="00000000" w:rsidRPr="00000000" w14:paraId="000000AD">
      <w:pPr>
        <w:spacing w:line="360"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AE">
      <w:pPr>
        <w:widowControl w:val="0"/>
        <w:spacing w:line="276" w:lineRule="auto"/>
        <w:rPr>
          <w:sz w:val="24"/>
          <w:szCs w:val="24"/>
          <w:highlight w:val="yellow"/>
        </w:rPr>
      </w:pPr>
      <w:r w:rsidDel="00000000" w:rsidR="00000000" w:rsidRPr="00000000">
        <w:rPr>
          <w:rtl w:val="0"/>
        </w:rPr>
      </w:r>
    </w:p>
    <w:tbl>
      <w:tblPr>
        <w:tblStyle w:val="Table3"/>
        <w:tblW w:w="94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4320"/>
        <w:gridCol w:w="1095"/>
        <w:gridCol w:w="1515"/>
        <w:gridCol w:w="1275"/>
        <w:tblGridChange w:id="0">
          <w:tblGrid>
            <w:gridCol w:w="1260"/>
            <w:gridCol w:w="4320"/>
            <w:gridCol w:w="1095"/>
            <w:gridCol w:w="1515"/>
            <w:gridCol w:w="1275"/>
          </w:tblGrid>
        </w:tblGridChange>
      </w:tblGrid>
      <w:tr>
        <w:trPr>
          <w:cantSplit w:val="0"/>
          <w:trHeight w:val="6120" w:hRule="atLeast"/>
          <w:tblHeader w:val="0"/>
        </w:trPr>
        <w:tc>
          <w:tcPr>
            <w:gridSpan w:val="5"/>
            <w:shd w:fill="d9ead3" w:val="clear"/>
            <w:tcMar>
              <w:top w:w="100.0" w:type="dxa"/>
              <w:left w:w="100.0" w:type="dxa"/>
              <w:bottom w:w="100.0" w:type="dxa"/>
              <w:right w:w="100.0" w:type="dxa"/>
            </w:tcMar>
          </w:tcPr>
          <w:p w:rsidR="00000000" w:rsidDel="00000000" w:rsidP="00000000" w:rsidRDefault="00000000" w:rsidRPr="00000000" w14:paraId="000000AF">
            <w:pPr>
              <w:spacing w:line="360"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STAGE 2: SOCIAL </w:t>
            </w:r>
            <w:r w:rsidDel="00000000" w:rsidR="00000000" w:rsidRPr="00000000">
              <w:rPr>
                <w:rFonts w:ascii="Arial" w:cs="Arial" w:eastAsia="Arial" w:hAnsi="Arial"/>
                <w:b w:val="1"/>
                <w:sz w:val="24"/>
                <w:szCs w:val="24"/>
                <w:rtl w:val="0"/>
              </w:rPr>
              <w:t xml:space="preserve">VALUE</w:t>
            </w:r>
            <w:r w:rsidDel="00000000" w:rsidR="00000000" w:rsidRPr="00000000">
              <w:rPr>
                <w:rFonts w:ascii="Arial" w:cs="Arial" w:eastAsia="Arial" w:hAnsi="Arial"/>
                <w:b w:val="1"/>
                <w:sz w:val="24"/>
                <w:szCs w:val="24"/>
                <w:rtl w:val="0"/>
              </w:rPr>
              <w:t xml:space="preserve">                                                                WEIGHTING:  10%                         </w:t>
            </w:r>
          </w:p>
          <w:p w:rsidR="00000000" w:rsidDel="00000000" w:rsidP="00000000" w:rsidRDefault="00000000" w:rsidRPr="00000000" w14:paraId="000000B0">
            <w:pPr>
              <w:spacing w:line="360" w:lineRule="auto"/>
              <w:ind w:hanging="3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Guidance</w:t>
              <w:br w:type="textWrapping"/>
            </w:r>
            <w:r w:rsidDel="00000000" w:rsidR="00000000" w:rsidRPr="00000000">
              <w:rPr>
                <w:rFonts w:ascii="Arial" w:cs="Arial" w:eastAsia="Arial" w:hAnsi="Arial"/>
                <w:sz w:val="24"/>
                <w:szCs w:val="24"/>
                <w:rtl w:val="0"/>
              </w:rPr>
              <w:t xml:space="preserve">Bidders invited to Stage 2 MUST answer ALL the following questions. The method of response, page limit on attachments and evaluation criteria is set per question.  </w:t>
            </w:r>
          </w:p>
          <w:p w:rsidR="00000000" w:rsidDel="00000000" w:rsidP="00000000" w:rsidRDefault="00000000" w:rsidRPr="00000000" w14:paraId="000000B1">
            <w:pPr>
              <w:spacing w:line="360"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9,</w:t>
            </w:r>
            <w:r w:rsidDel="00000000" w:rsidR="00000000" w:rsidRPr="00000000">
              <w:rPr>
                <w:rFonts w:ascii="Arial" w:cs="Arial" w:eastAsia="Arial" w:hAnsi="Arial"/>
                <w:sz w:val="24"/>
                <w:szCs w:val="24"/>
                <w:rtl w:val="0"/>
              </w:rPr>
              <w:t xml:space="preserve"> ‘WP2236_Social_Value_Attachment 9’</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1000 words for part A and 1000 words for Part B, including attachments.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Section A is worth 5% of the overall score.</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Section B is worth 5% of the overall score.</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weighted score achievable for Social Value is 10%</w:t>
            </w:r>
          </w:p>
          <w:p w:rsidR="00000000" w:rsidDel="00000000" w:rsidP="00000000" w:rsidRDefault="00000000" w:rsidRPr="00000000" w14:paraId="000000B8">
            <w:pPr>
              <w:spacing w:line="360"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line="360" w:lineRule="auto"/>
              <w:ind w:hanging="3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BE">
      <w:pPr>
        <w:widowControl w:val="0"/>
        <w:spacing w:line="276" w:lineRule="auto"/>
        <w:rPr>
          <w:sz w:val="24"/>
          <w:szCs w:val="24"/>
          <w:highlight w:val="yellow"/>
        </w:rPr>
      </w:pPr>
      <w:r w:rsidDel="00000000" w:rsidR="00000000" w:rsidRPr="00000000">
        <w:rPr>
          <w:rtl w:val="0"/>
        </w:rPr>
      </w:r>
    </w:p>
    <w:p w:rsidR="00000000" w:rsidDel="00000000" w:rsidP="00000000" w:rsidRDefault="00000000" w:rsidRPr="00000000" w14:paraId="000000BF">
      <w:pPr>
        <w:widowControl w:val="0"/>
        <w:spacing w:line="276" w:lineRule="auto"/>
        <w:rPr>
          <w:sz w:val="24"/>
          <w:szCs w:val="24"/>
          <w:highlight w:val="yellow"/>
        </w:rPr>
      </w:pPr>
      <w:r w:rsidDel="00000000" w:rsidR="00000000" w:rsidRPr="00000000">
        <w:rPr>
          <w:rtl w:val="0"/>
        </w:rPr>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3.751014410107"/>
        <w:gridCol w:w="6121.760796613516"/>
        <w:tblGridChange w:id="0">
          <w:tblGrid>
            <w:gridCol w:w="2903.751014410107"/>
            <w:gridCol w:w="6121.760796613516"/>
          </w:tblGrid>
        </w:tblGridChange>
      </w:tblGrid>
      <w:tr>
        <w:trPr>
          <w:cantSplit w:val="0"/>
          <w:trHeight w:val="630" w:hRule="atLeast"/>
          <w:tblHeader w:val="0"/>
        </w:trPr>
        <w:tc>
          <w:tcPr>
            <w:vMerge w:val="restart"/>
            <w:tcBorders>
              <w:top w:color="000000" w:space="0" w:sz="18" w:val="single"/>
              <w:left w:color="000000" w:space="0" w:sz="18" w:val="single"/>
              <w:bottom w:color="000000" w:space="0" w:sz="18"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0">
            <w:pPr>
              <w:widowControl w:val="0"/>
              <w:jc w:val="center"/>
              <w:rPr>
                <w:b w:val="1"/>
                <w:sz w:val="24"/>
                <w:szCs w:val="24"/>
              </w:rPr>
            </w:pPr>
            <w:r w:rsidDel="00000000" w:rsidR="00000000" w:rsidRPr="00000000">
              <w:rPr>
                <w:b w:val="1"/>
                <w:sz w:val="24"/>
                <w:szCs w:val="24"/>
                <w:rtl w:val="0"/>
              </w:rPr>
              <w:t xml:space="preserve">Award Criteria</w:t>
            </w:r>
          </w:p>
        </w:tc>
        <w:tc>
          <w:tcPr>
            <w:vMerge w:val="restart"/>
            <w:tcBorders>
              <w:top w:color="000000" w:space="0" w:sz="18" w:val="single"/>
              <w:left w:color="cccccc" w:space="0" w:sz="6" w:val="single"/>
              <w:bottom w:color="000000" w:space="0" w:sz="18"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1">
            <w:pPr>
              <w:widowControl w:val="0"/>
              <w:jc w:val="center"/>
              <w:rPr>
                <w:b w:val="1"/>
                <w:sz w:val="24"/>
                <w:szCs w:val="24"/>
              </w:rPr>
            </w:pPr>
            <w:r w:rsidDel="00000000" w:rsidR="00000000" w:rsidRPr="00000000">
              <w:rPr>
                <w:b w:val="1"/>
                <w:sz w:val="24"/>
                <w:szCs w:val="24"/>
                <w:rtl w:val="0"/>
              </w:rPr>
              <w:t xml:space="preserve">Assessment Criteria</w:t>
            </w:r>
          </w:p>
        </w:tc>
      </w:tr>
      <w:tr>
        <w:trPr>
          <w:cantSplit w:val="0"/>
          <w:tblHeader w:val="0"/>
        </w:trPr>
        <w:tc>
          <w:tcPr>
            <w:vMerge w:val="continue"/>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sz w:val="20"/>
                <w:szCs w:val="20"/>
              </w:rPr>
            </w:pPr>
            <w:r w:rsidDel="00000000" w:rsidR="00000000" w:rsidRPr="00000000">
              <w:rPr>
                <w:rtl w:val="0"/>
              </w:rPr>
            </w:r>
          </w:p>
        </w:tc>
        <w:tc>
          <w:tcPr>
            <w:vMerge w:val="continue"/>
            <w:tcBorders>
              <w:top w:color="000000" w:space="0" w:sz="18" w:val="single"/>
              <w:left w:color="cccccc" w:space="0" w:sz="6" w:val="single"/>
              <w:bottom w:color="000000" w:space="0" w:sz="18"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sz w:val="20"/>
                <w:szCs w:val="20"/>
              </w:rPr>
            </w:pPr>
            <w:r w:rsidDel="00000000" w:rsidR="00000000" w:rsidRPr="00000000">
              <w:rPr>
                <w:rtl w:val="0"/>
              </w:rPr>
            </w:r>
          </w:p>
        </w:tc>
      </w:tr>
      <w:tr>
        <w:trPr>
          <w:cantSplit w:val="0"/>
          <w:trHeight w:val="1335" w:hRule="atLeast"/>
          <w:tblHeader w:val="0"/>
        </w:trPr>
        <w:tc>
          <w:tcPr>
            <w:tcBorders>
              <w:top w:color="cccccc" w:space="0" w:sz="6" w:val="single"/>
              <w:left w:color="000000" w:space="0" w:sz="18"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4">
            <w:pPr>
              <w:widowControl w:val="0"/>
              <w:rPr>
                <w:sz w:val="20"/>
                <w:szCs w:val="20"/>
              </w:rPr>
            </w:pPr>
            <w:r w:rsidDel="00000000" w:rsidR="00000000" w:rsidRPr="00000000">
              <w:rPr>
                <w:rFonts w:ascii="Roboto" w:cs="Roboto" w:eastAsia="Roboto" w:hAnsi="Roboto"/>
                <w:b w:val="1"/>
                <w:rtl w:val="0"/>
              </w:rPr>
              <w:t xml:space="preserve">(a) Deliver additional environmental benefits in the performance of the contract including working towards net zero greenhouse gas emissions.</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5">
            <w:pPr>
              <w:widowControl w:val="0"/>
              <w:rPr>
                <w:sz w:val="20"/>
                <w:szCs w:val="20"/>
              </w:rPr>
            </w:pPr>
            <w:r w:rsidDel="00000000" w:rsidR="00000000" w:rsidRPr="00000000">
              <w:rPr>
                <w:rFonts w:ascii="Roboto" w:cs="Roboto" w:eastAsia="Roboto" w:hAnsi="Roboto"/>
                <w:rtl w:val="0"/>
              </w:rPr>
              <w:t xml:space="preserve">your ‘Method Statement’, stating how you will achieve this and how your commitment meets the Award Criteria (</w:t>
            </w:r>
            <w:r w:rsidDel="00000000" w:rsidR="00000000" w:rsidRPr="00000000">
              <w:rPr>
                <w:rFonts w:ascii="Roboto" w:cs="Roboto" w:eastAsia="Roboto" w:hAnsi="Roboto"/>
                <w:b w:val="1"/>
                <w:rtl w:val="0"/>
              </w:rPr>
              <w:t xml:space="preserve">10%)</w:t>
            </w:r>
            <w:r w:rsidDel="00000000" w:rsidR="00000000" w:rsidRPr="00000000">
              <w:rPr>
                <w:rtl w:val="0"/>
              </w:rPr>
            </w:r>
          </w:p>
        </w:tc>
      </w:tr>
      <w:tr>
        <w:trPr>
          <w:cantSplit w:val="0"/>
          <w:trHeight w:val="330" w:hRule="atLeast"/>
          <w:tblHeader w:val="0"/>
        </w:trPr>
        <w:tc>
          <w:tcPr>
            <w:vMerge w:val="restart"/>
            <w:tcBorders>
              <w:top w:color="cccccc" w:space="0" w:sz="6" w:val="single"/>
              <w:left w:color="000000" w:space="0" w:sz="18"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6">
            <w:pPr>
              <w:widowControl w:val="0"/>
              <w:rPr>
                <w:rFonts w:ascii="Roboto" w:cs="Roboto" w:eastAsia="Roboto" w:hAnsi="Roboto"/>
                <w:sz w:val="14"/>
                <w:szCs w:val="14"/>
              </w:rPr>
            </w:pPr>
            <w:r w:rsidDel="00000000" w:rsidR="00000000" w:rsidRPr="00000000">
              <w:rPr>
                <w:rFonts w:ascii="Roboto" w:cs="Roboto" w:eastAsia="Roboto" w:hAnsi="Roboto"/>
                <w:sz w:val="14"/>
                <w:szCs w:val="14"/>
                <w:rtl w:val="0"/>
              </w:rPr>
              <w:t xml:space="preserve">What we asked for;</w:t>
            </w:r>
          </w:p>
          <w:p w:rsidR="00000000" w:rsidDel="00000000" w:rsidP="00000000" w:rsidRDefault="00000000" w:rsidRPr="00000000" w14:paraId="000000C7">
            <w:pPr>
              <w:widowControl w:val="0"/>
              <w:rPr>
                <w:rFonts w:ascii="Roboto" w:cs="Roboto" w:eastAsia="Roboto" w:hAnsi="Roboto"/>
                <w:sz w:val="14"/>
                <w:szCs w:val="14"/>
              </w:rPr>
            </w:pPr>
            <w:r w:rsidDel="00000000" w:rsidR="00000000" w:rsidRPr="00000000">
              <w:rPr>
                <w:rFonts w:ascii="Roboto" w:cs="Roboto" w:eastAsia="Roboto" w:hAnsi="Roboto"/>
                <w:sz w:val="14"/>
                <w:szCs w:val="14"/>
                <w:rtl w:val="0"/>
              </w:rPr>
              <w:t xml:space="preserve">a timed project plan and process, including how you will implement your commitment and by when. Also, how you will monitor, measure and report on your commitments/the impact of your proposals.</w:t>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8">
            <w:pPr>
              <w:widowControl w:val="0"/>
              <w:rPr>
                <w:sz w:val="20"/>
                <w:szCs w:val="20"/>
              </w:rPr>
            </w:pPr>
            <w:r w:rsidDel="00000000" w:rsidR="00000000" w:rsidRPr="00000000">
              <w:rPr>
                <w:rFonts w:ascii="Roboto" w:cs="Roboto" w:eastAsia="Roboto" w:hAnsi="Roboto"/>
                <w:rtl w:val="0"/>
              </w:rPr>
              <w:t xml:space="preserve">timed action plan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6"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A">
            <w:pPr>
              <w:widowControl w:val="0"/>
              <w:rPr>
                <w:sz w:val="20"/>
                <w:szCs w:val="20"/>
              </w:rPr>
            </w:pPr>
            <w:r w:rsidDel="00000000" w:rsidR="00000000" w:rsidRPr="00000000">
              <w:rPr>
                <w:rFonts w:ascii="Roboto" w:cs="Roboto" w:eastAsia="Roboto" w:hAnsi="Roboto"/>
                <w:rtl w:val="0"/>
              </w:rPr>
              <w:t xml:space="preserve">use of metrics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6"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rPr>
                <w:sz w:val="20"/>
                <w:szCs w:val="20"/>
              </w:rPr>
            </w:pPr>
            <w:r w:rsidDel="00000000" w:rsidR="00000000" w:rsidRPr="00000000">
              <w:rPr>
                <w:rFonts w:ascii="Roboto" w:cs="Roboto" w:eastAsia="Roboto" w:hAnsi="Roboto"/>
                <w:rtl w:val="0"/>
              </w:rPr>
              <w:t xml:space="preserve">tools/processes used to gather data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6"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E">
            <w:pPr>
              <w:widowControl w:val="0"/>
              <w:rPr>
                <w:sz w:val="20"/>
                <w:szCs w:val="20"/>
              </w:rPr>
            </w:pPr>
            <w:r w:rsidDel="00000000" w:rsidR="00000000" w:rsidRPr="00000000">
              <w:rPr>
                <w:rFonts w:ascii="Roboto" w:cs="Roboto" w:eastAsia="Roboto" w:hAnsi="Roboto"/>
                <w:rtl w:val="0"/>
              </w:rPr>
              <w:t xml:space="preserve">reporting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6"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0">
            <w:pPr>
              <w:widowControl w:val="0"/>
              <w:rPr>
                <w:sz w:val="20"/>
                <w:szCs w:val="20"/>
              </w:rPr>
            </w:pPr>
            <w:r w:rsidDel="00000000" w:rsidR="00000000" w:rsidRPr="00000000">
              <w:rPr>
                <w:rFonts w:ascii="Roboto" w:cs="Roboto" w:eastAsia="Roboto" w:hAnsi="Roboto"/>
                <w:rtl w:val="0"/>
              </w:rPr>
              <w:t xml:space="preserve">feedback and improvement transparency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15" w:hRule="atLeast"/>
          <w:tblHeader w:val="0"/>
        </w:trPr>
        <w:tc>
          <w:tcPr>
            <w:tcBorders>
              <w:top w:color="cccccc" w:space="0" w:sz="6" w:val="single"/>
              <w:left w:color="000000" w:space="0" w:sz="18" w:val="single"/>
              <w:bottom w:color="000000" w:space="0" w:sz="6" w:val="single"/>
              <w:right w:color="000000" w:space="0" w:sz="18"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2">
            <w:pPr>
              <w:widowControl w:val="0"/>
              <w:rPr>
                <w:sz w:val="20"/>
                <w:szCs w:val="20"/>
              </w:rPr>
            </w:pPr>
            <w:r w:rsidDel="00000000" w:rsidR="00000000" w:rsidRPr="00000000">
              <w:rPr>
                <w:rtl w:val="0"/>
              </w:rPr>
            </w:r>
          </w:p>
        </w:tc>
      </w:tr>
      <w:tr>
        <w:trPr>
          <w:cantSplit w:val="0"/>
          <w:trHeight w:val="1320" w:hRule="atLeast"/>
          <w:tblHeader w:val="0"/>
        </w:trPr>
        <w:tc>
          <w:tcPr>
            <w:tcBorders>
              <w:top w:color="cccccc" w:space="0" w:sz="6" w:val="single"/>
              <w:left w:color="000000" w:space="0" w:sz="18"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D3">
            <w:pPr>
              <w:widowControl w:val="0"/>
              <w:rPr>
                <w:sz w:val="20"/>
                <w:szCs w:val="20"/>
              </w:rPr>
            </w:pPr>
            <w:r w:rsidDel="00000000" w:rsidR="00000000" w:rsidRPr="00000000">
              <w:rPr>
                <w:rFonts w:ascii="Roboto" w:cs="Roboto" w:eastAsia="Roboto" w:hAnsi="Roboto"/>
                <w:b w:val="1"/>
                <w:rtl w:val="0"/>
              </w:rPr>
              <w:t xml:space="preserve">(b) Influence staff, suppliers, customers and communities through the delivery of the contract to support environmental protection and improvement.</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4">
            <w:pPr>
              <w:widowControl w:val="0"/>
              <w:rPr>
                <w:sz w:val="20"/>
                <w:szCs w:val="20"/>
              </w:rPr>
            </w:pPr>
            <w:r w:rsidDel="00000000" w:rsidR="00000000" w:rsidRPr="00000000">
              <w:rPr>
                <w:rFonts w:ascii="Roboto" w:cs="Roboto" w:eastAsia="Roboto" w:hAnsi="Roboto"/>
                <w:rtl w:val="0"/>
              </w:rPr>
              <w:t xml:space="preserve">your ‘Method Statement’, stating how you will achieve this and how your commitment meets the Award Criteria (</w:t>
            </w:r>
            <w:r w:rsidDel="00000000" w:rsidR="00000000" w:rsidRPr="00000000">
              <w:rPr>
                <w:rFonts w:ascii="Roboto" w:cs="Roboto" w:eastAsia="Roboto" w:hAnsi="Roboto"/>
                <w:b w:val="1"/>
                <w:rtl w:val="0"/>
              </w:rPr>
              <w:t xml:space="preserve">10%)</w:t>
            </w:r>
            <w:r w:rsidDel="00000000" w:rsidR="00000000" w:rsidRPr="00000000">
              <w:rPr>
                <w:rtl w:val="0"/>
              </w:rPr>
            </w:r>
          </w:p>
        </w:tc>
      </w:tr>
      <w:tr>
        <w:trPr>
          <w:cantSplit w:val="0"/>
          <w:trHeight w:val="330" w:hRule="atLeast"/>
          <w:tblHeader w:val="0"/>
        </w:trPr>
        <w:tc>
          <w:tcPr>
            <w:vMerge w:val="restart"/>
            <w:tcBorders>
              <w:top w:color="cccccc" w:space="0" w:sz="6" w:val="single"/>
              <w:left w:color="000000" w:space="0" w:sz="18" w:val="single"/>
              <w:bottom w:color="000000" w:space="0" w:sz="18"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D5">
            <w:pPr>
              <w:widowControl w:val="0"/>
              <w:rPr>
                <w:rFonts w:ascii="Roboto" w:cs="Roboto" w:eastAsia="Roboto" w:hAnsi="Roboto"/>
                <w:sz w:val="14"/>
                <w:szCs w:val="14"/>
              </w:rPr>
            </w:pPr>
            <w:r w:rsidDel="00000000" w:rsidR="00000000" w:rsidRPr="00000000">
              <w:rPr>
                <w:rFonts w:ascii="Roboto" w:cs="Roboto" w:eastAsia="Roboto" w:hAnsi="Roboto"/>
                <w:sz w:val="14"/>
                <w:szCs w:val="14"/>
                <w:rtl w:val="0"/>
              </w:rPr>
              <w:t xml:space="preserve">What we asked for;</w:t>
            </w:r>
          </w:p>
          <w:p w:rsidR="00000000" w:rsidDel="00000000" w:rsidP="00000000" w:rsidRDefault="00000000" w:rsidRPr="00000000" w14:paraId="000000D6">
            <w:pPr>
              <w:widowControl w:val="0"/>
              <w:rPr>
                <w:rFonts w:ascii="Roboto" w:cs="Roboto" w:eastAsia="Roboto" w:hAnsi="Roboto"/>
                <w:sz w:val="14"/>
                <w:szCs w:val="14"/>
              </w:rPr>
            </w:pPr>
            <w:r w:rsidDel="00000000" w:rsidR="00000000" w:rsidRPr="00000000">
              <w:rPr>
                <w:rFonts w:ascii="Roboto" w:cs="Roboto" w:eastAsia="Roboto" w:hAnsi="Roboto"/>
                <w:sz w:val="14"/>
                <w:szCs w:val="14"/>
                <w:rtl w:val="0"/>
              </w:rPr>
              <w:t xml:space="preserve">a timed project plan and process, including how you will implement your commitment and by when. Also, how you will monitor, measure and report on your commitments/the impact of your proposals.</w:t>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7">
            <w:pPr>
              <w:widowControl w:val="0"/>
              <w:rPr>
                <w:sz w:val="20"/>
                <w:szCs w:val="20"/>
              </w:rPr>
            </w:pPr>
            <w:r w:rsidDel="00000000" w:rsidR="00000000" w:rsidRPr="00000000">
              <w:rPr>
                <w:rFonts w:ascii="Roboto" w:cs="Roboto" w:eastAsia="Roboto" w:hAnsi="Roboto"/>
                <w:rtl w:val="0"/>
              </w:rPr>
              <w:t xml:space="preserve">timed action plan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9">
            <w:pPr>
              <w:widowControl w:val="0"/>
              <w:rPr>
                <w:sz w:val="20"/>
                <w:szCs w:val="20"/>
              </w:rPr>
            </w:pPr>
            <w:r w:rsidDel="00000000" w:rsidR="00000000" w:rsidRPr="00000000">
              <w:rPr>
                <w:rFonts w:ascii="Roboto" w:cs="Roboto" w:eastAsia="Roboto" w:hAnsi="Roboto"/>
                <w:rtl w:val="0"/>
              </w:rPr>
              <w:t xml:space="preserve">use of metrics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B">
            <w:pPr>
              <w:widowControl w:val="0"/>
              <w:rPr>
                <w:sz w:val="20"/>
                <w:szCs w:val="20"/>
              </w:rPr>
            </w:pPr>
            <w:r w:rsidDel="00000000" w:rsidR="00000000" w:rsidRPr="00000000">
              <w:rPr>
                <w:rFonts w:ascii="Roboto" w:cs="Roboto" w:eastAsia="Roboto" w:hAnsi="Roboto"/>
                <w:rtl w:val="0"/>
              </w:rPr>
              <w:t xml:space="preserve">tools/processes used to gather data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30" w:hRule="atLeast"/>
          <w:tblHeader w:val="0"/>
        </w:trPr>
        <w:tc>
          <w:tcPr>
            <w:vMerge w:val="continue"/>
            <w:tcBorders>
              <w:top w:color="cccccc" w:space="0" w:sz="6"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rFonts w:ascii="Roboto" w:cs="Roboto" w:eastAsia="Roboto" w:hAnsi="Roboto"/>
                <w:rtl w:val="0"/>
              </w:rPr>
              <w:t xml:space="preserve">reporting </w:t>
            </w:r>
            <w:r w:rsidDel="00000000" w:rsidR="00000000" w:rsidRPr="00000000">
              <w:rPr>
                <w:rFonts w:ascii="Roboto" w:cs="Roboto" w:eastAsia="Roboto" w:hAnsi="Roboto"/>
                <w:b w:val="1"/>
                <w:rtl w:val="0"/>
              </w:rPr>
              <w:t xml:space="preserve">(8%)</w:t>
            </w:r>
            <w:r w:rsidDel="00000000" w:rsidR="00000000" w:rsidRPr="00000000">
              <w:rPr>
                <w:rtl w:val="0"/>
              </w:rPr>
            </w:r>
          </w:p>
        </w:tc>
      </w:tr>
      <w:tr>
        <w:trPr>
          <w:cantSplit w:val="0"/>
          <w:trHeight w:val="345" w:hRule="atLeast"/>
          <w:tblHeader w:val="0"/>
        </w:trPr>
        <w:tc>
          <w:tcPr>
            <w:vMerge w:val="continue"/>
            <w:tcBorders>
              <w:top w:color="cccccc" w:space="0" w:sz="6"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F">
            <w:pPr>
              <w:widowControl w:val="0"/>
              <w:rPr>
                <w:sz w:val="20"/>
                <w:szCs w:val="20"/>
              </w:rPr>
            </w:pPr>
            <w:r w:rsidDel="00000000" w:rsidR="00000000" w:rsidRPr="00000000">
              <w:rPr>
                <w:rFonts w:ascii="Roboto" w:cs="Roboto" w:eastAsia="Roboto" w:hAnsi="Roboto"/>
                <w:rtl w:val="0"/>
              </w:rPr>
              <w:t xml:space="preserve">feedback and improvement transparency </w:t>
            </w:r>
            <w:r w:rsidDel="00000000" w:rsidR="00000000" w:rsidRPr="00000000">
              <w:rPr>
                <w:rFonts w:ascii="Roboto" w:cs="Roboto" w:eastAsia="Roboto" w:hAnsi="Roboto"/>
                <w:b w:val="1"/>
                <w:rtl w:val="0"/>
              </w:rPr>
              <w:t xml:space="preserve">(8%)</w:t>
            </w:r>
            <w:r w:rsidDel="00000000" w:rsidR="00000000" w:rsidRPr="00000000">
              <w:rPr>
                <w:rtl w:val="0"/>
              </w:rPr>
            </w:r>
          </w:p>
        </w:tc>
      </w:tr>
    </w:tbl>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E1">
      <w:pPr>
        <w:spacing w:after="160" w:line="259" w:lineRule="auto"/>
        <w:rPr>
          <w:sz w:val="20"/>
          <w:szCs w:val="20"/>
        </w:rPr>
      </w:pPr>
      <w:r w:rsidDel="00000000" w:rsidR="00000000" w:rsidRPr="00000000">
        <w:rPr>
          <w:rtl w:val="0"/>
        </w:rPr>
      </w:r>
    </w:p>
    <w:p w:rsidR="00000000" w:rsidDel="00000000" w:rsidP="00000000" w:rsidRDefault="00000000" w:rsidRPr="00000000" w14:paraId="000000E2">
      <w:pPr>
        <w:spacing w:after="160" w:line="259" w:lineRule="auto"/>
        <w:rPr>
          <w:sz w:val="24"/>
          <w:szCs w:val="24"/>
          <w:highlight w:val="white"/>
        </w:rPr>
      </w:pPr>
      <w:r w:rsidDel="00000000" w:rsidR="00000000" w:rsidRPr="00000000">
        <w:rPr>
          <w:sz w:val="24"/>
          <w:szCs w:val="24"/>
          <w:highlight w:val="white"/>
          <w:rtl w:val="0"/>
        </w:rPr>
        <w:t xml:space="preserve">The way the weightings for each of the elements of the social value question (as identified above) will be applied in practice is demonstrated in the example scoring template below.</w:t>
      </w:r>
    </w:p>
    <w:p w:rsidR="00000000" w:rsidDel="00000000" w:rsidP="00000000" w:rsidRDefault="00000000" w:rsidRPr="00000000" w14:paraId="000000E3">
      <w:pPr>
        <w:spacing w:after="160" w:line="259" w:lineRule="auto"/>
        <w:rPr>
          <w:sz w:val="20"/>
          <w:szCs w:val="20"/>
          <w:u w:val="single"/>
        </w:rPr>
      </w:pPr>
      <w:r w:rsidDel="00000000" w:rsidR="00000000" w:rsidRPr="00000000">
        <w:rPr>
          <w:sz w:val="24"/>
          <w:szCs w:val="24"/>
          <w:highlight w:val="white"/>
          <w:u w:val="single"/>
          <w:rtl w:val="0"/>
        </w:rPr>
        <w:t xml:space="preserve">Example</w:t>
      </w:r>
      <w:r w:rsidDel="00000000" w:rsidR="00000000" w:rsidRPr="00000000">
        <w:rPr>
          <w:sz w:val="24"/>
          <w:szCs w:val="24"/>
          <w:highlight w:val="white"/>
          <w:u w:val="single"/>
          <w:rtl w:val="0"/>
        </w:rPr>
        <w:t xml:space="preserve"> scoring template</w:t>
      </w:r>
      <w:r w:rsidDel="00000000" w:rsidR="00000000" w:rsidRPr="00000000">
        <w:rPr>
          <w:rtl w:val="0"/>
        </w:rPr>
      </w:r>
    </w:p>
    <w:tbl>
      <w:tblPr>
        <w:tblStyle w:val="Table5"/>
        <w:tblW w:w="6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1020"/>
        <w:gridCol w:w="1635"/>
        <w:gridCol w:w="1635"/>
        <w:tblGridChange w:id="0">
          <w:tblGrid>
            <w:gridCol w:w="2310"/>
            <w:gridCol w:w="1020"/>
            <w:gridCol w:w="1635"/>
            <w:gridCol w:w="1635"/>
          </w:tblGrid>
        </w:tblGridChange>
      </w:tblGrid>
      <w:tr>
        <w:trPr>
          <w:cantSplit w:val="0"/>
          <w:trHeight w:val="510" w:hRule="atLeast"/>
          <w:tblHeader w:val="0"/>
        </w:trPr>
        <w:tc>
          <w:tcPr>
            <w:tcBorders>
              <w:top w:color="cccccc" w:space="0" w:sz="6" w:val="single"/>
              <w:left w:color="000000" w:space="0" w:sz="12" w:val="single"/>
              <w:bottom w:color="000000" w:space="0" w:sz="6"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sz w:val="20"/>
                <w:szCs w:val="20"/>
                <w:rtl w:val="0"/>
              </w:rPr>
              <w:t xml:space="preserve">Question</w:t>
            </w:r>
          </w:p>
        </w:tc>
        <w:tc>
          <w:tcPr>
            <w:tcBorders>
              <w:top w:color="cccccc" w:space="0" w:sz="6" w:val="single"/>
              <w:left w:color="cccccc" w:space="0" w:sz="6" w:val="single"/>
              <w:bottom w:color="000000" w:space="0" w:sz="6" w:val="single"/>
              <w:right w:color="000000" w:space="0" w:sz="12" w:val="single"/>
            </w:tcBorders>
            <w:shd w:fill="cfe2f3" w:val="clear"/>
            <w:tcMar>
              <w:top w:w="0.0" w:type="dxa"/>
              <w:left w:w="40.0" w:type="dxa"/>
              <w:bottom w:w="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sz w:val="20"/>
                <w:szCs w:val="20"/>
                <w:rtl w:val="0"/>
              </w:rPr>
              <w:t xml:space="preserve">Weighting</w:t>
            </w:r>
          </w:p>
        </w:tc>
        <w:tc>
          <w:tcPr>
            <w:tcBorders>
              <w:top w:color="000000" w:space="0" w:sz="18" w:val="single"/>
              <w:left w:color="cccccc" w:space="0" w:sz="6" w:val="single"/>
              <w:bottom w:color="000000" w:space="0" w:sz="6"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Score</w:t>
            </w:r>
          </w:p>
        </w:tc>
        <w:tc>
          <w:tcPr>
            <w:tcBorders>
              <w:top w:color="000000" w:space="0" w:sz="18" w:val="single"/>
              <w:left w:color="cccccc" w:space="0" w:sz="6" w:val="single"/>
              <w:bottom w:color="000000" w:space="0" w:sz="6" w:val="single"/>
              <w:right w:color="000000" w:space="0" w:sz="12" w:val="single"/>
            </w:tcBorders>
            <w:shd w:fill="cfe2f3" w:val="clear"/>
            <w:tcMar>
              <w:top w:w="0.0" w:type="dxa"/>
              <w:left w:w="40.0" w:type="dxa"/>
              <w:bottom w:w="0.0" w:type="dxa"/>
              <w:right w:w="40.0" w:type="dxa"/>
            </w:tcMar>
            <w:vAlign w:val="bottom"/>
          </w:tcPr>
          <w:p w:rsidR="00000000" w:rsidDel="00000000" w:rsidP="00000000" w:rsidRDefault="00000000" w:rsidRPr="00000000" w14:paraId="000000E7">
            <w:pPr>
              <w:widowControl w:val="0"/>
              <w:rPr>
                <w:sz w:val="20"/>
                <w:szCs w:val="20"/>
              </w:rPr>
            </w:pPr>
            <w:r w:rsidDel="00000000" w:rsidR="00000000" w:rsidRPr="00000000">
              <w:rPr>
                <w:sz w:val="20"/>
                <w:szCs w:val="20"/>
                <w:rtl w:val="0"/>
              </w:rPr>
              <w:t xml:space="preserve">Weighted</w:t>
            </w:r>
          </w:p>
          <w:p w:rsidR="00000000" w:rsidDel="00000000" w:rsidP="00000000" w:rsidRDefault="00000000" w:rsidRPr="00000000" w14:paraId="000000E8">
            <w:pPr>
              <w:widowControl w:val="0"/>
              <w:rPr>
                <w:sz w:val="20"/>
                <w:szCs w:val="20"/>
              </w:rPr>
            </w:pPr>
            <w:r w:rsidDel="00000000" w:rsidR="00000000" w:rsidRPr="00000000">
              <w:rPr>
                <w:sz w:val="20"/>
                <w:szCs w:val="20"/>
                <w:rtl w:val="0"/>
              </w:rPr>
              <w:t xml:space="preserve">Question Score</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Qa(i)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A">
            <w:pPr>
              <w:widowControl w:val="0"/>
              <w:jc w:val="right"/>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B">
            <w:pPr>
              <w:widowControl w:val="0"/>
              <w:jc w:val="right"/>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C">
            <w:pPr>
              <w:widowControl w:val="0"/>
              <w:jc w:val="right"/>
              <w:rPr>
                <w:sz w:val="20"/>
                <w:szCs w:val="20"/>
              </w:rPr>
            </w:pPr>
            <w:r w:rsidDel="00000000" w:rsidR="00000000" w:rsidRPr="00000000">
              <w:rPr>
                <w:sz w:val="20"/>
                <w:szCs w:val="20"/>
                <w:rtl w:val="0"/>
              </w:rPr>
              <w:t xml:space="preserve">6.67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sz w:val="20"/>
                <w:szCs w:val="20"/>
                <w:rtl w:val="0"/>
              </w:rPr>
              <w:t xml:space="preserve">Qa(ii)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E">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F">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0">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sz w:val="20"/>
                <w:szCs w:val="20"/>
                <w:rtl w:val="0"/>
              </w:rPr>
              <w:t xml:space="preserve">Qa(iii)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2">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3">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4">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sz w:val="20"/>
                <w:szCs w:val="20"/>
                <w:rtl w:val="0"/>
              </w:rPr>
              <w:t xml:space="preserve">Qa(iv)</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6">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7">
            <w:pPr>
              <w:widowControl w:val="0"/>
              <w:jc w:val="right"/>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8">
            <w:pPr>
              <w:widowControl w:val="0"/>
              <w:jc w:val="right"/>
              <w:rPr>
                <w:sz w:val="20"/>
                <w:szCs w:val="20"/>
              </w:rPr>
            </w:pPr>
            <w:r w:rsidDel="00000000" w:rsidR="00000000" w:rsidRPr="00000000">
              <w:rPr>
                <w:sz w:val="20"/>
                <w:szCs w:val="20"/>
                <w:rtl w:val="0"/>
              </w:rPr>
              <w:t xml:space="preserve">5.33</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20"/>
                <w:szCs w:val="20"/>
                <w:rtl w:val="0"/>
              </w:rPr>
              <w:t xml:space="preserve">Qa(v)</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A">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B">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C">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D">
            <w:pPr>
              <w:widowControl w:val="0"/>
              <w:rPr>
                <w:sz w:val="20"/>
                <w:szCs w:val="20"/>
              </w:rPr>
            </w:pPr>
            <w:r w:rsidDel="00000000" w:rsidR="00000000" w:rsidRPr="00000000">
              <w:rPr>
                <w:sz w:val="20"/>
                <w:szCs w:val="20"/>
                <w:rtl w:val="0"/>
              </w:rPr>
              <w:t xml:space="preserve">Qa(vi)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E">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F">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0">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1">
            <w:pPr>
              <w:widowControl w:val="0"/>
              <w:rPr>
                <w:sz w:val="20"/>
                <w:szCs w:val="20"/>
              </w:rPr>
            </w:pPr>
            <w:r w:rsidDel="00000000" w:rsidR="00000000" w:rsidRPr="00000000">
              <w:rPr>
                <w:sz w:val="20"/>
                <w:szCs w:val="20"/>
                <w:rtl w:val="0"/>
              </w:rPr>
              <w:t xml:space="preserve">Qa Total</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2">
            <w:pPr>
              <w:widowControl w:val="0"/>
              <w:jc w:val="right"/>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4">
            <w:pPr>
              <w:widowControl w:val="0"/>
              <w:jc w:val="right"/>
              <w:rPr>
                <w:sz w:val="20"/>
                <w:szCs w:val="20"/>
              </w:rPr>
            </w:pPr>
            <w:r w:rsidDel="00000000" w:rsidR="00000000" w:rsidRPr="00000000">
              <w:rPr>
                <w:sz w:val="20"/>
                <w:szCs w:val="20"/>
                <w:rtl w:val="0"/>
              </w:rPr>
              <w:t xml:space="preserve">22.67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sz w:val="20"/>
                <w:szCs w:val="20"/>
                <w:rtl w:val="0"/>
              </w:rPr>
              <w:t xml:space="preserve">Qb(i)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6">
            <w:pPr>
              <w:widowControl w:val="0"/>
              <w:jc w:val="right"/>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7">
            <w:pPr>
              <w:widowControl w:val="0"/>
              <w:jc w:val="right"/>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8">
            <w:pPr>
              <w:widowControl w:val="0"/>
              <w:jc w:val="right"/>
              <w:rPr>
                <w:sz w:val="20"/>
                <w:szCs w:val="20"/>
              </w:rPr>
            </w:pPr>
            <w:r w:rsidDel="00000000" w:rsidR="00000000" w:rsidRPr="00000000">
              <w:rPr>
                <w:sz w:val="20"/>
                <w:szCs w:val="20"/>
                <w:rtl w:val="0"/>
              </w:rPr>
              <w:t xml:space="preserve">6.67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9">
            <w:pPr>
              <w:widowControl w:val="0"/>
              <w:rPr>
                <w:sz w:val="20"/>
                <w:szCs w:val="20"/>
              </w:rPr>
            </w:pPr>
            <w:r w:rsidDel="00000000" w:rsidR="00000000" w:rsidRPr="00000000">
              <w:rPr>
                <w:sz w:val="20"/>
                <w:szCs w:val="20"/>
                <w:rtl w:val="0"/>
              </w:rPr>
              <w:t xml:space="preserve">Qb(ii)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A">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B">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C">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sz w:val="20"/>
                <w:szCs w:val="20"/>
                <w:rtl w:val="0"/>
              </w:rPr>
              <w:t xml:space="preserve">Qb(iii)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0E">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F">
            <w:pPr>
              <w:widowControl w:val="0"/>
              <w:jc w:val="right"/>
              <w:rPr>
                <w:sz w:val="20"/>
                <w:szCs w:val="20"/>
              </w:rPr>
            </w:pPr>
            <w:r w:rsidDel="00000000" w:rsidR="00000000" w:rsidRPr="00000000">
              <w:rPr>
                <w:sz w:val="20"/>
                <w:szCs w:val="20"/>
                <w:rtl w:val="0"/>
              </w:rPr>
              <w:t xml:space="preserve">0.00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0">
            <w:pPr>
              <w:widowControl w:val="0"/>
              <w:jc w:val="right"/>
              <w:rPr>
                <w:sz w:val="20"/>
                <w:szCs w:val="20"/>
              </w:rPr>
            </w:pPr>
            <w:r w:rsidDel="00000000" w:rsidR="00000000" w:rsidRPr="00000000">
              <w:rPr>
                <w:sz w:val="20"/>
                <w:szCs w:val="20"/>
                <w:rtl w:val="0"/>
              </w:rPr>
              <w:t xml:space="preserve">0.00</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1">
            <w:pPr>
              <w:widowControl w:val="0"/>
              <w:rPr>
                <w:sz w:val="20"/>
                <w:szCs w:val="20"/>
              </w:rPr>
            </w:pPr>
            <w:r w:rsidDel="00000000" w:rsidR="00000000" w:rsidRPr="00000000">
              <w:rPr>
                <w:sz w:val="20"/>
                <w:szCs w:val="20"/>
                <w:rtl w:val="0"/>
              </w:rPr>
              <w:t xml:space="preserve">Qb(iv)</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2">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3">
            <w:pPr>
              <w:widowControl w:val="0"/>
              <w:jc w:val="right"/>
              <w:rPr>
                <w:sz w:val="20"/>
                <w:szCs w:val="20"/>
              </w:rPr>
            </w:pPr>
            <w:r w:rsidDel="00000000" w:rsidR="00000000" w:rsidRPr="00000000">
              <w:rPr>
                <w:sz w:val="20"/>
                <w:szCs w:val="20"/>
                <w:rtl w:val="0"/>
              </w:rPr>
              <w:t xml:space="preserve">0.00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4">
            <w:pPr>
              <w:widowControl w:val="0"/>
              <w:jc w:val="right"/>
              <w:rPr>
                <w:sz w:val="20"/>
                <w:szCs w:val="20"/>
              </w:rPr>
            </w:pPr>
            <w:r w:rsidDel="00000000" w:rsidR="00000000" w:rsidRPr="00000000">
              <w:rPr>
                <w:sz w:val="20"/>
                <w:szCs w:val="20"/>
                <w:rtl w:val="0"/>
              </w:rPr>
              <w:t xml:space="preserve">0.00</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5">
            <w:pPr>
              <w:widowControl w:val="0"/>
              <w:rPr>
                <w:sz w:val="20"/>
                <w:szCs w:val="20"/>
              </w:rPr>
            </w:pPr>
            <w:r w:rsidDel="00000000" w:rsidR="00000000" w:rsidRPr="00000000">
              <w:rPr>
                <w:sz w:val="20"/>
                <w:szCs w:val="20"/>
                <w:rtl w:val="0"/>
              </w:rPr>
              <w:t xml:space="preserve">Qb(v)</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6">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7">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8">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9">
            <w:pPr>
              <w:widowControl w:val="0"/>
              <w:rPr>
                <w:sz w:val="20"/>
                <w:szCs w:val="20"/>
              </w:rPr>
            </w:pPr>
            <w:r w:rsidDel="00000000" w:rsidR="00000000" w:rsidRPr="00000000">
              <w:rPr>
                <w:sz w:val="20"/>
                <w:szCs w:val="20"/>
                <w:rtl w:val="0"/>
              </w:rPr>
              <w:t xml:space="preserve">Qb(vi)</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A">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B">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C">
            <w:pPr>
              <w:widowControl w:val="0"/>
              <w:jc w:val="right"/>
              <w:rPr>
                <w:sz w:val="20"/>
                <w:szCs w:val="20"/>
              </w:rPr>
            </w:pPr>
            <w:r w:rsidDel="00000000" w:rsidR="00000000" w:rsidRPr="00000000">
              <w:rPr>
                <w:sz w:val="20"/>
                <w:szCs w:val="20"/>
                <w:rtl w:val="0"/>
              </w:rPr>
              <w:t xml:space="preserve">2.67</w:t>
            </w:r>
          </w:p>
        </w:tc>
      </w:tr>
      <w:tr>
        <w:trPr>
          <w:cantSplit w:val="0"/>
          <w:trHeight w:val="255" w:hRule="atLeast"/>
          <w:tblHeader w:val="0"/>
        </w:trPr>
        <w:tc>
          <w:tcPr>
            <w:tcBorders>
              <w:top w:color="cccccc" w:space="0" w:sz="6"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widowControl w:val="0"/>
              <w:rPr>
                <w:sz w:val="20"/>
                <w:szCs w:val="20"/>
              </w:rPr>
            </w:pPr>
            <w:r w:rsidDel="00000000" w:rsidR="00000000" w:rsidRPr="00000000">
              <w:rPr>
                <w:sz w:val="20"/>
                <w:szCs w:val="20"/>
                <w:rtl w:val="0"/>
              </w:rPr>
              <w:t xml:space="preserve">Qb Total</w:t>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1E">
            <w:pPr>
              <w:widowControl w:val="0"/>
              <w:jc w:val="right"/>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20">
            <w:pPr>
              <w:widowControl w:val="0"/>
              <w:jc w:val="right"/>
              <w:rPr>
                <w:sz w:val="20"/>
                <w:szCs w:val="20"/>
              </w:rPr>
            </w:pPr>
            <w:r w:rsidDel="00000000" w:rsidR="00000000" w:rsidRPr="00000000">
              <w:rPr>
                <w:sz w:val="20"/>
                <w:szCs w:val="20"/>
                <w:rtl w:val="0"/>
              </w:rPr>
              <w:t xml:space="preserve">14.67</w:t>
            </w:r>
          </w:p>
        </w:tc>
      </w:tr>
      <w:tr>
        <w:trPr>
          <w:cantSplit w:val="0"/>
          <w:trHeight w:val="255" w:hRule="atLeast"/>
          <w:tblHeader w:val="0"/>
        </w:trPr>
        <w:tc>
          <w:tcPr>
            <w:tcBorders>
              <w:top w:color="cccccc" w:space="0" w:sz="6"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1">
            <w:pPr>
              <w:widowControl w:val="0"/>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22">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124">
            <w:pPr>
              <w:widowControl w:val="0"/>
              <w:jc w:val="right"/>
              <w:rPr>
                <w:sz w:val="20"/>
                <w:szCs w:val="20"/>
              </w:rPr>
            </w:pPr>
            <w:r w:rsidDel="00000000" w:rsidR="00000000" w:rsidRPr="00000000">
              <w:rPr>
                <w:sz w:val="20"/>
                <w:szCs w:val="20"/>
                <w:rtl w:val="0"/>
              </w:rPr>
              <w:t xml:space="preserve">37.33</w:t>
            </w:r>
          </w:p>
        </w:tc>
      </w:tr>
      <w:tr>
        <w:trPr>
          <w:cantSplit w:val="0"/>
          <w:trHeight w:val="270" w:hRule="atLeast"/>
          <w:tblHeader w:val="0"/>
        </w:trPr>
        <w:tc>
          <w:tcPr>
            <w:tcBorders>
              <w:top w:color="cccccc" w:space="0" w:sz="6" w:val="single"/>
              <w:left w:color="000000" w:space="0" w:sz="12" w:val="single"/>
              <w:bottom w:color="000000" w:space="0" w:sz="12"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b w:val="1"/>
                <w:sz w:val="20"/>
                <w:szCs w:val="20"/>
                <w:rtl w:val="0"/>
              </w:rPr>
              <w:t xml:space="preserve">Total Weighted Score</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cfe2f3" w:val="clear"/>
            <w:tcMar>
              <w:top w:w="0.0" w:type="dxa"/>
              <w:left w:w="40.0" w:type="dxa"/>
              <w:bottom w:w="0.0" w:type="dxa"/>
              <w:right w:w="40.0" w:type="dxa"/>
            </w:tcMar>
            <w:vAlign w:val="bottom"/>
          </w:tcPr>
          <w:p w:rsidR="00000000" w:rsidDel="00000000" w:rsidP="00000000" w:rsidRDefault="00000000" w:rsidRPr="00000000" w14:paraId="00000126">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shd w:fill="cfe2f3" w:val="clear"/>
            <w:tcMar>
              <w:top w:w="0.0" w:type="dxa"/>
              <w:left w:w="40.0" w:type="dxa"/>
              <w:bottom w:w="0.0" w:type="dxa"/>
              <w:right w:w="40.0" w:type="dxa"/>
            </w:tcMar>
            <w:vAlign w:val="bottom"/>
          </w:tcPr>
          <w:p w:rsidR="00000000" w:rsidDel="00000000" w:rsidP="00000000" w:rsidRDefault="00000000" w:rsidRPr="00000000" w14:paraId="0000012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cfe2f3" w:val="clear"/>
            <w:tcMar>
              <w:top w:w="0.0" w:type="dxa"/>
              <w:left w:w="40.0" w:type="dxa"/>
              <w:bottom w:w="0.0" w:type="dxa"/>
              <w:right w:w="40.0" w:type="dxa"/>
            </w:tcMar>
            <w:vAlign w:val="bottom"/>
          </w:tcPr>
          <w:p w:rsidR="00000000" w:rsidDel="00000000" w:rsidP="00000000" w:rsidRDefault="00000000" w:rsidRPr="00000000" w14:paraId="00000128">
            <w:pPr>
              <w:widowControl w:val="0"/>
              <w:jc w:val="right"/>
              <w:rPr>
                <w:sz w:val="20"/>
                <w:szCs w:val="20"/>
              </w:rPr>
            </w:pPr>
            <w:r w:rsidDel="00000000" w:rsidR="00000000" w:rsidRPr="00000000">
              <w:rPr>
                <w:b w:val="1"/>
                <w:sz w:val="20"/>
                <w:szCs w:val="20"/>
                <w:rtl w:val="0"/>
              </w:rPr>
              <w:t xml:space="preserve">3.733333333</w:t>
            </w:r>
            <w:r w:rsidDel="00000000" w:rsidR="00000000" w:rsidRPr="00000000">
              <w:rPr>
                <w:rtl w:val="0"/>
              </w:rPr>
            </w:r>
          </w:p>
        </w:tc>
      </w:tr>
    </w:tbl>
    <w:p w:rsidR="00000000" w:rsidDel="00000000" w:rsidP="00000000" w:rsidRDefault="00000000" w:rsidRPr="00000000" w14:paraId="00000129">
      <w:pPr>
        <w:spacing w:after="160" w:line="259" w:lineRule="auto"/>
        <w:rPr>
          <w:sz w:val="20"/>
          <w:szCs w:val="20"/>
        </w:rPr>
      </w:pPr>
      <w:r w:rsidDel="00000000" w:rsidR="00000000" w:rsidRPr="00000000">
        <w:rPr>
          <w:rtl w:val="0"/>
        </w:rPr>
      </w:r>
    </w:p>
    <w:p w:rsidR="00000000" w:rsidDel="00000000" w:rsidP="00000000" w:rsidRDefault="00000000" w:rsidRPr="00000000" w14:paraId="0000012A">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2B">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2C">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2D">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2E">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2F">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130">
      <w:pPr>
        <w:spacing w:after="120" w:line="240" w:lineRule="auto"/>
        <w:jc w:val="both"/>
        <w:rPr>
          <w:sz w:val="20"/>
          <w:szCs w:val="20"/>
        </w:rPr>
      </w:pPr>
      <w:r w:rsidDel="00000000" w:rsidR="00000000" w:rsidRPr="00000000">
        <w:rPr>
          <w:sz w:val="24"/>
          <w:szCs w:val="24"/>
          <w:highlight w:val="white"/>
          <w:rtl w:val="0"/>
        </w:rPr>
        <w:t xml:space="preserve">The Contracting Authority will use the Scoring Methodology, below when awarding a score for Social Value.;</w:t>
      </w:r>
      <w:r w:rsidDel="00000000" w:rsidR="00000000" w:rsidRPr="00000000">
        <w:rPr>
          <w:rtl w:val="0"/>
        </w:rPr>
      </w:r>
    </w:p>
    <w:p w:rsidR="00000000" w:rsidDel="00000000" w:rsidP="00000000" w:rsidRDefault="00000000" w:rsidRPr="00000000" w14:paraId="00000131">
      <w:pPr>
        <w:spacing w:after="120" w:line="240" w:lineRule="auto"/>
        <w:jc w:val="both"/>
        <w:rPr>
          <w:sz w:val="20"/>
          <w:szCs w:val="20"/>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gridCol w:w="1395"/>
        <w:tblGridChange w:id="0">
          <w:tblGrid>
            <w:gridCol w:w="1590"/>
            <w:gridCol w:w="6015"/>
            <w:gridCol w:w="1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b w:val="1"/>
                <w:sz w:val="24"/>
                <w:szCs w:val="24"/>
              </w:rPr>
            </w:pPr>
            <w:r w:rsidDel="00000000" w:rsidR="00000000" w:rsidRPr="00000000">
              <w:rPr>
                <w:b w:val="1"/>
                <w:sz w:val="24"/>
                <w:szCs w:val="24"/>
                <w:rtl w:val="0"/>
              </w:rPr>
              <w:t xml:space="preserve">SCORE </w:t>
            </w:r>
          </w:p>
          <w:p w:rsidR="00000000" w:rsidDel="00000000" w:rsidP="00000000" w:rsidRDefault="00000000" w:rsidRPr="00000000" w14:paraId="00000133">
            <w:pPr>
              <w:widowControl w:val="0"/>
              <w:spacing w:line="240" w:lineRule="auto"/>
              <w:jc w:val="center"/>
              <w:rPr>
                <w:b w:val="1"/>
                <w:sz w:val="24"/>
                <w:szCs w:val="24"/>
              </w:rPr>
            </w:pPr>
            <w:r w:rsidDel="00000000" w:rsidR="00000000" w:rsidRPr="00000000">
              <w:rPr>
                <w:b w:val="1"/>
                <w:sz w:val="24"/>
                <w:szCs w:val="24"/>
                <w:rtl w:val="0"/>
              </w:rPr>
              <w:t xml:space="preserve">(0 - 3)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b w:val="1"/>
                <w:sz w:val="24"/>
                <w:szCs w:val="24"/>
              </w:rPr>
            </w:pPr>
            <w:r w:rsidDel="00000000" w:rsidR="00000000" w:rsidRPr="00000000">
              <w:rPr>
                <w:b w:val="1"/>
                <w:sz w:val="24"/>
                <w:szCs w:val="24"/>
                <w:rtl w:val="0"/>
              </w:rPr>
              <w:t xml:space="preserve">Outcome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rPr>
                <w:sz w:val="24"/>
                <w:szCs w:val="24"/>
              </w:rPr>
            </w:pPr>
            <w:r w:rsidDel="00000000" w:rsidR="00000000" w:rsidRPr="00000000">
              <w:rPr>
                <w:sz w:val="24"/>
                <w:szCs w:val="24"/>
                <w:rtl w:val="0"/>
              </w:rPr>
              <w:t xml:space="preserve">The response is unacceptable to the Contracting Authority because it: </w:t>
            </w:r>
          </w:p>
          <w:p w:rsidR="00000000" w:rsidDel="00000000" w:rsidP="00000000" w:rsidRDefault="00000000" w:rsidRPr="00000000" w14:paraId="00000138">
            <w:pPr>
              <w:numPr>
                <w:ilvl w:val="0"/>
                <w:numId w:val="1"/>
              </w:numPr>
              <w:spacing w:line="240" w:lineRule="auto"/>
              <w:ind w:left="720" w:hanging="360"/>
              <w:rPr>
                <w:sz w:val="20"/>
                <w:szCs w:val="20"/>
              </w:rPr>
            </w:pPr>
            <w:r w:rsidDel="00000000" w:rsidR="00000000" w:rsidRPr="00000000">
              <w:rPr>
                <w:sz w:val="24"/>
                <w:szCs w:val="24"/>
                <w:rtl w:val="0"/>
              </w:rPr>
              <w:t xml:space="preserve">does not properly address the question; and/or</w:t>
            </w:r>
          </w:p>
          <w:p w:rsidR="00000000" w:rsidDel="00000000" w:rsidP="00000000" w:rsidRDefault="00000000" w:rsidRPr="00000000" w14:paraId="00000139">
            <w:pPr>
              <w:numPr>
                <w:ilvl w:val="0"/>
                <w:numId w:val="1"/>
              </w:numPr>
              <w:spacing w:line="240" w:lineRule="auto"/>
              <w:ind w:left="720" w:hanging="360"/>
              <w:rPr>
                <w:sz w:val="20"/>
                <w:szCs w:val="20"/>
              </w:rPr>
            </w:pPr>
            <w:r w:rsidDel="00000000" w:rsidR="00000000" w:rsidRPr="00000000">
              <w:rPr>
                <w:sz w:val="24"/>
                <w:szCs w:val="24"/>
                <w:rtl w:val="0"/>
              </w:rPr>
              <w:t xml:space="preserve">fails to demonstrate an understanding of the relevant requirements and/or demonstrate how the relevant requirements will be achieved; and/or </w:t>
            </w:r>
          </w:p>
          <w:p w:rsidR="00000000" w:rsidDel="00000000" w:rsidP="00000000" w:rsidRDefault="00000000" w:rsidRPr="00000000" w14:paraId="0000013A">
            <w:pPr>
              <w:numPr>
                <w:ilvl w:val="0"/>
                <w:numId w:val="1"/>
              </w:numPr>
              <w:spacing w:line="240" w:lineRule="auto"/>
              <w:ind w:left="720" w:hanging="360"/>
              <w:rPr>
                <w:sz w:val="20"/>
                <w:szCs w:val="20"/>
              </w:rPr>
            </w:pPr>
            <w:r w:rsidDel="00000000" w:rsidR="00000000" w:rsidRPr="00000000">
              <w:rPr>
                <w:sz w:val="24"/>
                <w:szCs w:val="24"/>
                <w:rtl w:val="0"/>
              </w:rPr>
              <w:t xml:space="preserve">no evidence is provided, or the evidence provided does not give any confidence in the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sz w:val="24"/>
                <w:szCs w:val="24"/>
              </w:rPr>
            </w:pPr>
            <w:r w:rsidDel="00000000" w:rsidR="00000000" w:rsidRPr="00000000">
              <w:rPr>
                <w:sz w:val="24"/>
                <w:szCs w:val="24"/>
                <w:rtl w:val="0"/>
              </w:rPr>
              <w:t xml:space="preserve">Not 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line="240" w:lineRule="auto"/>
              <w:rPr>
                <w:sz w:val="24"/>
                <w:szCs w:val="24"/>
              </w:rPr>
            </w:pPr>
            <w:r w:rsidDel="00000000" w:rsidR="00000000" w:rsidRPr="00000000">
              <w:rPr>
                <w:sz w:val="24"/>
                <w:szCs w:val="24"/>
                <w:rtl w:val="0"/>
              </w:rPr>
              <w:t xml:space="preserve">The response provides the Contracting Authority with a low level of confidence that the relevant requirements of the question will be delivered because it: </w:t>
            </w:r>
          </w:p>
          <w:p w:rsidR="00000000" w:rsidDel="00000000" w:rsidP="00000000" w:rsidRDefault="00000000" w:rsidRPr="00000000" w14:paraId="0000013E">
            <w:pPr>
              <w:numPr>
                <w:ilvl w:val="0"/>
                <w:numId w:val="5"/>
              </w:numPr>
              <w:spacing w:line="240" w:lineRule="auto"/>
              <w:ind w:left="720" w:hanging="360"/>
              <w:rPr>
                <w:sz w:val="20"/>
                <w:szCs w:val="20"/>
              </w:rPr>
            </w:pPr>
            <w:r w:rsidDel="00000000" w:rsidR="00000000" w:rsidRPr="00000000">
              <w:rPr>
                <w:sz w:val="24"/>
                <w:szCs w:val="24"/>
                <w:rtl w:val="0"/>
              </w:rPr>
              <w:t xml:space="preserve">addresses the majority, but not all, of the requirements of the question; and/or</w:t>
            </w:r>
          </w:p>
          <w:p w:rsidR="00000000" w:rsidDel="00000000" w:rsidP="00000000" w:rsidRDefault="00000000" w:rsidRPr="00000000" w14:paraId="0000013F">
            <w:pPr>
              <w:numPr>
                <w:ilvl w:val="0"/>
                <w:numId w:val="5"/>
              </w:numPr>
              <w:spacing w:line="240" w:lineRule="auto"/>
              <w:ind w:left="720" w:hanging="360"/>
              <w:rPr>
                <w:sz w:val="20"/>
                <w:szCs w:val="20"/>
              </w:rPr>
            </w:pPr>
            <w:r w:rsidDel="00000000" w:rsidR="00000000" w:rsidRPr="00000000">
              <w:rPr>
                <w:sz w:val="24"/>
                <w:szCs w:val="24"/>
                <w:rtl w:val="0"/>
              </w:rPr>
              <w:t xml:space="preserve">demonstrates a less than adequate understanding of the relevant requirements and/or a less than adequate demonstration of how the relevant requirements will be achieved; and/or </w:t>
            </w:r>
          </w:p>
          <w:p w:rsidR="00000000" w:rsidDel="00000000" w:rsidP="00000000" w:rsidRDefault="00000000" w:rsidRPr="00000000" w14:paraId="00000140">
            <w:pPr>
              <w:numPr>
                <w:ilvl w:val="0"/>
                <w:numId w:val="5"/>
              </w:numPr>
              <w:spacing w:line="240" w:lineRule="auto"/>
              <w:ind w:left="720" w:hanging="360"/>
              <w:rPr>
                <w:sz w:val="20"/>
                <w:szCs w:val="20"/>
              </w:rPr>
            </w:pPr>
            <w:r w:rsidDel="00000000" w:rsidR="00000000" w:rsidRPr="00000000">
              <w:rPr>
                <w:sz w:val="24"/>
                <w:szCs w:val="24"/>
                <w:rtl w:val="0"/>
              </w:rPr>
              <w:t xml:space="preserve">contains less than adequate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sz w:val="24"/>
                <w:szCs w:val="24"/>
              </w:rPr>
            </w:pPr>
            <w:r w:rsidDel="00000000" w:rsidR="00000000" w:rsidRPr="00000000">
              <w:rPr>
                <w:sz w:val="24"/>
                <w:szCs w:val="24"/>
                <w:rtl w:val="0"/>
              </w:rPr>
              <w:t xml:space="preserve">Partially 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spacing w:line="240" w:lineRule="auto"/>
              <w:rPr>
                <w:sz w:val="24"/>
                <w:szCs w:val="24"/>
              </w:rPr>
            </w:pPr>
            <w:r w:rsidDel="00000000" w:rsidR="00000000" w:rsidRPr="00000000">
              <w:rPr>
                <w:sz w:val="24"/>
                <w:szCs w:val="24"/>
                <w:rtl w:val="0"/>
              </w:rPr>
              <w:t xml:space="preserve">The response provides the Contracting Authority with a good level of confidence that the relevant requirements of the question will be delivered to a good standard because it:  </w:t>
            </w:r>
          </w:p>
          <w:p w:rsidR="00000000" w:rsidDel="00000000" w:rsidP="00000000" w:rsidRDefault="00000000" w:rsidRPr="00000000" w14:paraId="00000144">
            <w:pPr>
              <w:numPr>
                <w:ilvl w:val="0"/>
                <w:numId w:val="6"/>
              </w:numPr>
              <w:spacing w:line="240" w:lineRule="auto"/>
              <w:ind w:left="720" w:hanging="360"/>
              <w:rPr>
                <w:sz w:val="20"/>
                <w:szCs w:val="20"/>
              </w:rPr>
            </w:pPr>
            <w:r w:rsidDel="00000000" w:rsidR="00000000" w:rsidRPr="00000000">
              <w:rPr>
                <w:sz w:val="24"/>
                <w:szCs w:val="24"/>
                <w:rtl w:val="0"/>
              </w:rPr>
              <w:t xml:space="preserve">addresses the question to a good level; </w:t>
            </w:r>
          </w:p>
          <w:p w:rsidR="00000000" w:rsidDel="00000000" w:rsidP="00000000" w:rsidRDefault="00000000" w:rsidRPr="00000000" w14:paraId="00000145">
            <w:pPr>
              <w:numPr>
                <w:ilvl w:val="0"/>
                <w:numId w:val="6"/>
              </w:numPr>
              <w:spacing w:line="240" w:lineRule="auto"/>
              <w:ind w:left="720" w:hanging="360"/>
              <w:rPr>
                <w:sz w:val="20"/>
                <w:szCs w:val="20"/>
              </w:rPr>
            </w:pPr>
            <w:r w:rsidDel="00000000" w:rsidR="00000000" w:rsidRPr="00000000">
              <w:rPr>
                <w:sz w:val="24"/>
                <w:szCs w:val="24"/>
                <w:rtl w:val="0"/>
              </w:rPr>
              <w:t xml:space="preserve">demonstrates a good understanding of the relevant requirements and demonstrates a good level of assurance that the relevant requirements will be achieved; and </w:t>
            </w:r>
          </w:p>
          <w:p w:rsidR="00000000" w:rsidDel="00000000" w:rsidP="00000000" w:rsidRDefault="00000000" w:rsidRPr="00000000" w14:paraId="00000146">
            <w:pPr>
              <w:numPr>
                <w:ilvl w:val="0"/>
                <w:numId w:val="6"/>
              </w:numPr>
              <w:spacing w:line="240" w:lineRule="auto"/>
              <w:ind w:left="720" w:hanging="360"/>
              <w:rPr>
                <w:sz w:val="20"/>
                <w:szCs w:val="20"/>
              </w:rPr>
            </w:pPr>
            <w:r w:rsidDel="00000000" w:rsidR="00000000" w:rsidRPr="00000000">
              <w:rPr>
                <w:sz w:val="24"/>
                <w:szCs w:val="24"/>
                <w:rtl w:val="0"/>
              </w:rPr>
              <w:t xml:space="preserve">contains relevant and good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sz w:val="24"/>
                <w:szCs w:val="24"/>
              </w:rPr>
            </w:pPr>
            <w:r w:rsidDel="00000000" w:rsidR="00000000" w:rsidRPr="00000000">
              <w:rPr>
                <w:sz w:val="24"/>
                <w:szCs w:val="24"/>
                <w:rtl w:val="0"/>
              </w:rPr>
              <w:t xml:space="preserve">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spacing w:line="240" w:lineRule="auto"/>
              <w:rPr>
                <w:sz w:val="24"/>
                <w:szCs w:val="24"/>
              </w:rPr>
            </w:pPr>
            <w:r w:rsidDel="00000000" w:rsidR="00000000" w:rsidRPr="00000000">
              <w:rPr>
                <w:sz w:val="24"/>
                <w:szCs w:val="24"/>
                <w:rtl w:val="0"/>
              </w:rPr>
              <w:t xml:space="preserve">The response provides the Contracting Authority with a very high level of confidence that the relevant requirements of the question will be delivered to an excellent standard because it:  </w:t>
            </w:r>
          </w:p>
          <w:p w:rsidR="00000000" w:rsidDel="00000000" w:rsidP="00000000" w:rsidRDefault="00000000" w:rsidRPr="00000000" w14:paraId="0000014A">
            <w:pPr>
              <w:numPr>
                <w:ilvl w:val="0"/>
                <w:numId w:val="9"/>
              </w:numPr>
              <w:spacing w:line="240" w:lineRule="auto"/>
              <w:ind w:left="720" w:hanging="360"/>
              <w:rPr>
                <w:sz w:val="20"/>
                <w:szCs w:val="20"/>
              </w:rPr>
            </w:pPr>
            <w:r w:rsidDel="00000000" w:rsidR="00000000" w:rsidRPr="00000000">
              <w:rPr>
                <w:sz w:val="24"/>
                <w:szCs w:val="24"/>
                <w:rtl w:val="0"/>
              </w:rPr>
              <w:t xml:space="preserve">addresses the question to an excellent level; </w:t>
            </w:r>
          </w:p>
          <w:p w:rsidR="00000000" w:rsidDel="00000000" w:rsidP="00000000" w:rsidRDefault="00000000" w:rsidRPr="00000000" w14:paraId="0000014B">
            <w:pPr>
              <w:numPr>
                <w:ilvl w:val="0"/>
                <w:numId w:val="9"/>
              </w:numPr>
              <w:spacing w:line="240" w:lineRule="auto"/>
              <w:ind w:left="720" w:hanging="360"/>
              <w:rPr>
                <w:sz w:val="20"/>
                <w:szCs w:val="20"/>
              </w:rPr>
            </w:pPr>
            <w:r w:rsidDel="00000000" w:rsidR="00000000" w:rsidRPr="00000000">
              <w:rPr>
                <w:sz w:val="24"/>
                <w:szCs w:val="24"/>
                <w:rtl w:val="0"/>
              </w:rPr>
              <w:t xml:space="preserve">demonstrates excellent understanding of the relevant requirements, and demonstrates convincingly how the relevant requirements will be achieved; and</w:t>
            </w:r>
          </w:p>
          <w:p w:rsidR="00000000" w:rsidDel="00000000" w:rsidP="00000000" w:rsidRDefault="00000000" w:rsidRPr="00000000" w14:paraId="0000014C">
            <w:pPr>
              <w:numPr>
                <w:ilvl w:val="0"/>
                <w:numId w:val="9"/>
              </w:numPr>
              <w:spacing w:line="240" w:lineRule="auto"/>
              <w:ind w:left="720" w:hanging="360"/>
              <w:rPr>
                <w:sz w:val="20"/>
                <w:szCs w:val="20"/>
              </w:rPr>
            </w:pPr>
            <w:r w:rsidDel="00000000" w:rsidR="00000000" w:rsidRPr="00000000">
              <w:rPr>
                <w:sz w:val="24"/>
                <w:szCs w:val="24"/>
                <w:rtl w:val="0"/>
              </w:rPr>
              <w:t xml:space="preserve">contains relevant and excellent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sz w:val="24"/>
                <w:szCs w:val="24"/>
              </w:rPr>
            </w:pPr>
            <w:r w:rsidDel="00000000" w:rsidR="00000000" w:rsidRPr="00000000">
              <w:rPr>
                <w:sz w:val="24"/>
                <w:szCs w:val="24"/>
                <w:rtl w:val="0"/>
              </w:rPr>
              <w:t xml:space="preserve">Exceeded</w:t>
            </w:r>
          </w:p>
        </w:tc>
      </w:tr>
    </w:tbl>
    <w:p w:rsidR="00000000" w:rsidDel="00000000" w:rsidP="00000000" w:rsidRDefault="00000000" w:rsidRPr="00000000" w14:paraId="0000014E">
      <w:pPr>
        <w:widowControl w:val="0"/>
        <w:spacing w:line="276" w:lineRule="auto"/>
        <w:rPr>
          <w:sz w:val="24"/>
          <w:szCs w:val="24"/>
          <w:highlight w:val="yellow"/>
        </w:rPr>
      </w:pPr>
      <w:r w:rsidDel="00000000" w:rsidR="00000000" w:rsidRPr="00000000">
        <w:rPr>
          <w:rtl w:val="0"/>
        </w:rPr>
      </w:r>
    </w:p>
    <w:p w:rsidR="00000000" w:rsidDel="00000000" w:rsidP="00000000" w:rsidRDefault="00000000" w:rsidRPr="00000000" w14:paraId="0000014F">
      <w:pPr>
        <w:widowControl w:val="0"/>
        <w:spacing w:line="276" w:lineRule="auto"/>
        <w:ind w:left="720" w:firstLine="0"/>
        <w:rPr>
          <w:sz w:val="24"/>
          <w:szCs w:val="24"/>
          <w:highlight w:val="yellow"/>
        </w:rPr>
      </w:pPr>
      <w:r w:rsidDel="00000000" w:rsidR="00000000" w:rsidRPr="00000000">
        <w:rPr>
          <w:sz w:val="24"/>
          <w:szCs w:val="24"/>
          <w:highlight w:val="white"/>
          <w:rtl w:val="0"/>
        </w:rPr>
        <w:t xml:space="preserve">3.6. The Stage 2 Commercial Envelope (Pricing) Criteria can be found below. </w:t>
      </w:r>
      <w:r w:rsidDel="00000000" w:rsidR="00000000" w:rsidRPr="00000000">
        <w:rPr>
          <w:sz w:val="24"/>
          <w:szCs w:val="24"/>
          <w:highlight w:val="white"/>
          <w:rtl w:val="0"/>
        </w:rPr>
        <w:t xml:space="preserve">Complete the </w:t>
      </w:r>
      <w:r w:rsidDel="00000000" w:rsidR="00000000" w:rsidRPr="00000000">
        <w:rPr>
          <w:sz w:val="24"/>
          <w:szCs w:val="24"/>
          <w:highlight w:val="white"/>
          <w:rtl w:val="0"/>
        </w:rPr>
        <w:t xml:space="preserve">Price Schedule</w:t>
      </w:r>
      <w:r w:rsidDel="00000000" w:rsidR="00000000" w:rsidRPr="00000000">
        <w:rPr>
          <w:sz w:val="24"/>
          <w:szCs w:val="24"/>
          <w:highlight w:val="white"/>
          <w:rtl w:val="0"/>
        </w:rPr>
        <w:t xml:space="preserve"> attachments and return them as part of your submission via email</w:t>
      </w:r>
      <w:r w:rsidDel="00000000" w:rsidR="00000000" w:rsidRPr="00000000">
        <w:rPr>
          <w:sz w:val="24"/>
          <w:szCs w:val="24"/>
          <w:highlight w:val="white"/>
          <w:rtl w:val="0"/>
        </w:rPr>
        <w:t xml:space="preserve"> in accordance with the communication requirements in Attachment 1</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150">
      <w:pPr>
        <w:widowControl w:val="0"/>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151">
      <w:pPr>
        <w:widowControl w:val="0"/>
        <w:spacing w:line="276" w:lineRule="auto"/>
        <w:rPr>
          <w:sz w:val="24"/>
          <w:szCs w:val="24"/>
          <w:highlight w:val="yellow"/>
        </w:rPr>
      </w:pPr>
      <w:r w:rsidDel="00000000" w:rsidR="00000000" w:rsidRPr="00000000">
        <w:rPr>
          <w:rtl w:val="0"/>
        </w:rPr>
      </w:r>
    </w:p>
    <w:p w:rsidR="00000000" w:rsidDel="00000000" w:rsidP="00000000" w:rsidRDefault="00000000" w:rsidRPr="00000000" w14:paraId="00000152">
      <w:pPr>
        <w:widowControl w:val="0"/>
        <w:spacing w:line="276" w:lineRule="auto"/>
        <w:rPr>
          <w:b w:val="1"/>
          <w:sz w:val="24"/>
          <w:szCs w:val="24"/>
          <w:highlight w:val="white"/>
        </w:rPr>
      </w:pPr>
      <w:r w:rsidDel="00000000" w:rsidR="00000000" w:rsidRPr="00000000">
        <w:rPr>
          <w:rtl w:val="0"/>
        </w:rPr>
      </w:r>
    </w:p>
    <w:tbl>
      <w:tblPr>
        <w:tblStyle w:val="Table7"/>
        <w:tblW w:w="92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3405"/>
        <w:gridCol w:w="1425"/>
        <w:gridCol w:w="3120"/>
        <w:tblGridChange w:id="0">
          <w:tblGrid>
            <w:gridCol w:w="1260"/>
            <w:gridCol w:w="3405"/>
            <w:gridCol w:w="1425"/>
            <w:gridCol w:w="3120"/>
          </w:tblGrid>
        </w:tblGridChange>
      </w:tblGrid>
      <w:tr>
        <w:trPr>
          <w:cantSplit w:val="0"/>
          <w:trHeight w:val="520" w:hRule="atLeast"/>
          <w:tblHeader w:val="0"/>
        </w:trPr>
        <w:tc>
          <w:tcPr>
            <w:gridSpan w:val="4"/>
            <w:shd w:fill="d9ead3" w:val="clear"/>
            <w:tcMar>
              <w:top w:w="100.0" w:type="dxa"/>
              <w:left w:w="100.0" w:type="dxa"/>
              <w:bottom w:w="100.0" w:type="dxa"/>
              <w:right w:w="100.0" w:type="dxa"/>
            </w:tcMar>
          </w:tcPr>
          <w:p w:rsidR="00000000" w:rsidDel="00000000" w:rsidP="00000000" w:rsidRDefault="00000000" w:rsidRPr="00000000" w14:paraId="00000153">
            <w:pPr>
              <w:spacing w:line="360" w:lineRule="auto"/>
              <w:ind w:hanging="30"/>
              <w:rPr>
                <w:rFonts w:ascii="Arial" w:cs="Arial" w:eastAsia="Arial" w:hAnsi="Arial"/>
                <w:b w:val="1"/>
                <w:sz w:val="24"/>
                <w:szCs w:val="24"/>
              </w:rPr>
            </w:pPr>
            <w:bookmarkStart w:colFirst="0" w:colLast="0" w:name="_32hioqz" w:id="10"/>
            <w:bookmarkEnd w:id="10"/>
            <w:r w:rsidDel="00000000" w:rsidR="00000000" w:rsidRPr="00000000">
              <w:rPr>
                <w:rFonts w:ascii="Arial" w:cs="Arial" w:eastAsia="Arial" w:hAnsi="Arial"/>
                <w:b w:val="1"/>
                <w:sz w:val="24"/>
                <w:szCs w:val="24"/>
                <w:rtl w:val="0"/>
              </w:rPr>
              <w:t xml:space="preserve">STAGE 2: COMMERCIAL – </w:t>
            </w:r>
            <w:r w:rsidDel="00000000" w:rsidR="00000000" w:rsidRPr="00000000">
              <w:rPr>
                <w:rFonts w:ascii="Arial" w:cs="Arial" w:eastAsia="Arial" w:hAnsi="Arial"/>
                <w:b w:val="1"/>
                <w:sz w:val="24"/>
                <w:szCs w:val="24"/>
                <w:rtl w:val="0"/>
              </w:rPr>
              <w:t xml:space="preserve">Price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rtl w:val="0"/>
              </w:rPr>
              <w:tab/>
              <w:tab/>
              <w:tab/>
              <w:t xml:space="preserve">                   WEIGHTING 30%</w:t>
            </w:r>
          </w:p>
          <w:p w:rsidR="00000000" w:rsidDel="00000000" w:rsidP="00000000" w:rsidRDefault="00000000" w:rsidRPr="00000000" w14:paraId="00000154">
            <w:pPr>
              <w:spacing w:line="360" w:lineRule="auto"/>
              <w:ind w:hanging="30"/>
              <w:rPr>
                <w:rFonts w:ascii="Arial" w:cs="Arial" w:eastAsia="Arial" w:hAnsi="Arial"/>
                <w:sz w:val="24"/>
                <w:szCs w:val="24"/>
              </w:rPr>
            </w:pPr>
            <w:bookmarkStart w:colFirst="0" w:colLast="0" w:name="_q56zcs2tcklt" w:id="11"/>
            <w:bookmarkEnd w:id="11"/>
            <w:r w:rsidDel="00000000" w:rsidR="00000000" w:rsidRPr="00000000">
              <w:rPr>
                <w:rFonts w:ascii="Arial" w:cs="Arial" w:eastAsia="Arial" w:hAnsi="Arial"/>
                <w:b w:val="1"/>
                <w:sz w:val="24"/>
                <w:szCs w:val="24"/>
                <w:rtl w:val="0"/>
              </w:rPr>
              <w:t xml:space="preserve">Response Guidance</w:t>
              <w:br w:type="textWrapping"/>
            </w:r>
            <w:r w:rsidDel="00000000" w:rsidR="00000000" w:rsidRPr="00000000">
              <w:rPr>
                <w:rFonts w:ascii="Arial" w:cs="Arial" w:eastAsia="Arial" w:hAnsi="Arial"/>
                <w:sz w:val="24"/>
                <w:szCs w:val="24"/>
                <w:rtl w:val="0"/>
              </w:rPr>
              <w:t xml:space="preserve">Potential Bidders must provide pricing information by completing the </w:t>
            </w:r>
            <w:r w:rsidDel="00000000" w:rsidR="00000000" w:rsidRPr="00000000">
              <w:rPr>
                <w:rFonts w:ascii="Arial" w:cs="Arial" w:eastAsia="Arial" w:hAnsi="Arial"/>
                <w:sz w:val="24"/>
                <w:szCs w:val="24"/>
                <w:rtl w:val="0"/>
              </w:rPr>
              <w:t xml:space="preserve">Price Schedule</w:t>
            </w:r>
            <w:r w:rsidDel="00000000" w:rsidR="00000000" w:rsidRPr="00000000">
              <w:rPr>
                <w:rFonts w:ascii="Arial" w:cs="Arial" w:eastAsia="Arial" w:hAnsi="Arial"/>
                <w:sz w:val="24"/>
                <w:szCs w:val="24"/>
                <w:rtl w:val="0"/>
              </w:rPr>
              <w:t xml:space="preserve"> attachments 5a, 5b, 5c and 5d. Include these four attachments in your submitted response. </w:t>
            </w:r>
            <w:r w:rsidDel="00000000" w:rsidR="00000000" w:rsidRPr="00000000">
              <w:rPr>
                <w:rFonts w:ascii="Arial" w:cs="Arial" w:eastAsia="Arial" w:hAnsi="Arial"/>
                <w:b w:val="1"/>
                <w:sz w:val="24"/>
                <w:szCs w:val="24"/>
                <w:rtl w:val="0"/>
              </w:rPr>
              <w:t xml:space="preserve">Follow the guidance given in the Instructions tab of each attachment carefully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5">
            <w:pPr>
              <w:spacing w:line="360" w:lineRule="auto"/>
              <w:ind w:hanging="30"/>
              <w:rPr>
                <w:rFonts w:ascii="Arial" w:cs="Arial" w:eastAsia="Arial" w:hAnsi="Arial"/>
                <w:sz w:val="24"/>
                <w:szCs w:val="24"/>
              </w:rPr>
            </w:pPr>
            <w:bookmarkStart w:colFirst="0" w:colLast="0" w:name="_pxj9qhwm7kdb" w:id="12"/>
            <w:bookmarkEnd w:id="12"/>
            <w:r w:rsidDel="00000000" w:rsidR="00000000" w:rsidRPr="00000000">
              <w:rPr>
                <w:rtl w:val="0"/>
              </w:rPr>
            </w:r>
          </w:p>
          <w:p w:rsidR="00000000" w:rsidDel="00000000" w:rsidP="00000000" w:rsidRDefault="00000000" w:rsidRPr="00000000" w14:paraId="00000156">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Scenarios</w:t>
            </w:r>
            <w:r w:rsidDel="00000000" w:rsidR="00000000" w:rsidRPr="00000000">
              <w:rPr>
                <w:rFonts w:ascii="Arial" w:cs="Arial" w:eastAsia="Arial" w:hAnsi="Arial"/>
                <w:sz w:val="24"/>
                <w:szCs w:val="24"/>
                <w:rtl w:val="0"/>
              </w:rPr>
              <w:t xml:space="preserve"> A to C are based on different volumes and transaction values for card payments. Scenario A has the lowest volume/transaction value, Scenario C has the highest volume/transaction value. </w:t>
            </w:r>
            <w:r w:rsidDel="00000000" w:rsidR="00000000" w:rsidRPr="00000000">
              <w:rPr>
                <w:rFonts w:ascii="Arial" w:cs="Arial" w:eastAsia="Arial" w:hAnsi="Arial"/>
                <w:sz w:val="24"/>
                <w:szCs w:val="24"/>
                <w:rtl w:val="0"/>
              </w:rPr>
              <w:t xml:space="preserve">Each of those attachments are intended to represent potential scenarios which have been developed to provide a means of evaluating a reasonable indication of the overall cost representation through combining the variations  for each Tender (and do not represent any indication or warranty that the services required will match any of those scenarios).  Pricing that will actually apply in any period of the contract will be calculated in accordance with the provisions set out in Schedule 3.</w:t>
            </w:r>
          </w:p>
          <w:p w:rsidR="00000000" w:rsidDel="00000000" w:rsidP="00000000" w:rsidRDefault="00000000" w:rsidRPr="00000000" w14:paraId="00000157">
            <w:pPr>
              <w:widowControl w:val="0"/>
              <w:spacing w:after="80" w:line="259"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Scenario </w:t>
            </w:r>
            <w:r w:rsidDel="00000000" w:rsidR="00000000" w:rsidRPr="00000000">
              <w:rPr>
                <w:rFonts w:ascii="Arial" w:cs="Arial" w:eastAsia="Arial" w:hAnsi="Arial"/>
                <w:sz w:val="24"/>
                <w:szCs w:val="24"/>
                <w:rtl w:val="0"/>
              </w:rPr>
              <w:t xml:space="preserve">D is based on expected volumes and transaction values for Open Banking payments (but again no warranty is provided as to the accuracy of this expectation).</w:t>
            </w:r>
            <w:r w:rsidDel="00000000" w:rsidR="00000000" w:rsidRPr="00000000">
              <w:rPr>
                <w:rtl w:val="0"/>
              </w:rPr>
            </w:r>
          </w:p>
          <w:p w:rsidR="00000000" w:rsidDel="00000000" w:rsidP="00000000" w:rsidRDefault="00000000" w:rsidRPr="00000000" w14:paraId="00000159">
            <w:pPr>
              <w:widowControl w:val="0"/>
              <w:spacing w:after="80" w:line="259"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widowControl w:val="0"/>
              <w:spacing w:after="80" w:line="259"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Failure to complete </w:t>
            </w:r>
            <w:r w:rsidDel="00000000" w:rsidR="00000000" w:rsidRPr="00000000">
              <w:rPr>
                <w:rFonts w:ascii="Arial" w:cs="Arial" w:eastAsia="Arial" w:hAnsi="Arial"/>
                <w:b w:val="1"/>
                <w:sz w:val="24"/>
                <w:szCs w:val="24"/>
                <w:rtl w:val="0"/>
              </w:rPr>
              <w:t xml:space="preserve">Attachments 5a to 5d</w:t>
            </w:r>
            <w:r w:rsidDel="00000000" w:rsidR="00000000" w:rsidRPr="00000000">
              <w:rPr>
                <w:rFonts w:ascii="Arial" w:cs="Arial" w:eastAsia="Arial" w:hAnsi="Arial"/>
                <w:b w:val="1"/>
                <w:sz w:val="24"/>
                <w:szCs w:val="24"/>
                <w:rtl w:val="0"/>
              </w:rPr>
              <w:t xml:space="preserve"> inclusive will result in a non-compliant bid.</w:t>
            </w:r>
          </w:p>
          <w:p w:rsidR="00000000" w:rsidDel="00000000" w:rsidP="00000000" w:rsidRDefault="00000000" w:rsidRPr="00000000" w14:paraId="0000015B">
            <w:pPr>
              <w:spacing w:line="360" w:lineRule="auto"/>
              <w:ind w:hanging="30"/>
              <w:rPr>
                <w:rFonts w:ascii="Arial" w:cs="Arial" w:eastAsia="Arial" w:hAnsi="Arial"/>
                <w:sz w:val="24"/>
                <w:szCs w:val="24"/>
              </w:rPr>
            </w:pPr>
            <w:bookmarkStart w:colFirst="0" w:colLast="0" w:name="_pcmgnr7a4thf" w:id="13"/>
            <w:bookmarkEnd w:id="13"/>
            <w:r w:rsidDel="00000000" w:rsidR="00000000" w:rsidRPr="00000000">
              <w:rPr>
                <w:rtl w:val="0"/>
              </w:rPr>
            </w:r>
          </w:p>
          <w:p w:rsidR="00000000" w:rsidDel="00000000" w:rsidP="00000000" w:rsidRDefault="00000000" w:rsidRPr="00000000" w14:paraId="0000015C">
            <w:pPr>
              <w:spacing w:line="360" w:lineRule="auto"/>
              <w:ind w:hanging="30"/>
              <w:rPr>
                <w:rFonts w:ascii="Arial" w:cs="Arial" w:eastAsia="Arial" w:hAnsi="Arial"/>
                <w:sz w:val="24"/>
                <w:szCs w:val="24"/>
              </w:rPr>
            </w:pPr>
            <w:bookmarkStart w:colFirst="0" w:colLast="0" w:name="_clint170ruyp" w:id="14"/>
            <w:bookmarkEnd w:id="14"/>
            <w:r w:rsidDel="00000000" w:rsidR="00000000" w:rsidRPr="00000000">
              <w:rPr>
                <w:rFonts w:ascii="Arial" w:cs="Arial" w:eastAsia="Arial" w:hAnsi="Arial"/>
                <w:sz w:val="24"/>
                <w:szCs w:val="24"/>
                <w:rtl w:val="0"/>
              </w:rPr>
              <w:t xml:space="preserve">Please note that we request Interchange costing (the element charged by the cardholder’s bank) for each scenario but this is not included in the </w:t>
            </w:r>
            <w:r w:rsidDel="00000000" w:rsidR="00000000" w:rsidRPr="00000000">
              <w:rPr>
                <w:rFonts w:ascii="Arial" w:cs="Arial" w:eastAsia="Arial" w:hAnsi="Arial"/>
                <w:sz w:val="24"/>
                <w:szCs w:val="24"/>
                <w:rtl w:val="0"/>
              </w:rPr>
              <w:t xml:space="preserve">scoring</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D">
            <w:pPr>
              <w:spacing w:line="360" w:lineRule="auto"/>
              <w:ind w:hanging="30"/>
              <w:rPr>
                <w:rFonts w:ascii="Arial" w:cs="Arial" w:eastAsia="Arial" w:hAnsi="Arial"/>
                <w:sz w:val="24"/>
                <w:szCs w:val="24"/>
              </w:rPr>
            </w:pPr>
            <w:bookmarkStart w:colFirst="0" w:colLast="0" w:name="_kr4hunov4v8f" w:id="15"/>
            <w:bookmarkEnd w:id="15"/>
            <w:r w:rsidDel="00000000" w:rsidR="00000000" w:rsidRPr="00000000">
              <w:rPr>
                <w:rFonts w:ascii="Arial" w:cs="Arial" w:eastAsia="Arial" w:hAnsi="Arial"/>
                <w:sz w:val="24"/>
                <w:szCs w:val="24"/>
                <w:rtl w:val="0"/>
              </w:rPr>
              <w:t xml:space="preserve">Scenario A-C inclusive ask for Interchange ++ and blended pricing. The model works out the cost Blended and Interchange ++ (Card Acquiring fees, Scheme fees, Gateway &amp; APM Service fees, Fraud Avoidance fees) as a 50/50 split for the </w:t>
            </w:r>
            <w:r w:rsidDel="00000000" w:rsidR="00000000" w:rsidRPr="00000000">
              <w:rPr>
                <w:rFonts w:ascii="Arial" w:cs="Arial" w:eastAsia="Arial" w:hAnsi="Arial"/>
                <w:sz w:val="24"/>
                <w:szCs w:val="24"/>
                <w:rtl w:val="0"/>
              </w:rPr>
              <w:t xml:space="preserve">Price Schedule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5E">
            <w:pPr>
              <w:spacing w:line="360" w:lineRule="auto"/>
              <w:ind w:hanging="30"/>
              <w:rPr>
                <w:rFonts w:ascii="Arial" w:cs="Arial" w:eastAsia="Arial" w:hAnsi="Arial"/>
                <w:sz w:val="24"/>
                <w:szCs w:val="24"/>
              </w:rPr>
            </w:pPr>
            <w:bookmarkStart w:colFirst="0" w:colLast="0" w:name="_mfw3pue95ofw" w:id="16"/>
            <w:bookmarkEnd w:id="16"/>
            <w:r w:rsidDel="00000000" w:rsidR="00000000" w:rsidRPr="00000000">
              <w:rPr>
                <w:rtl w:val="0"/>
              </w:rPr>
            </w:r>
          </w:p>
          <w:p w:rsidR="00000000" w:rsidDel="00000000" w:rsidP="00000000" w:rsidRDefault="00000000" w:rsidRPr="00000000" w14:paraId="0000015F">
            <w:pPr>
              <w:spacing w:line="360" w:lineRule="auto"/>
              <w:ind w:hanging="30"/>
              <w:rPr>
                <w:rFonts w:ascii="Arial" w:cs="Arial" w:eastAsia="Arial" w:hAnsi="Arial"/>
                <w:sz w:val="24"/>
                <w:szCs w:val="24"/>
              </w:rPr>
            </w:pPr>
            <w:bookmarkStart w:colFirst="0" w:colLast="0" w:name="_1f5qb58fc8qh" w:id="17"/>
            <w:bookmarkEnd w:id="17"/>
            <w:r w:rsidDel="00000000" w:rsidR="00000000" w:rsidRPr="00000000">
              <w:rPr>
                <w:rFonts w:ascii="Arial" w:cs="Arial" w:eastAsia="Arial" w:hAnsi="Arial"/>
                <w:color w:val="ff0000"/>
                <w:sz w:val="24"/>
                <w:szCs w:val="24"/>
                <w:rtl w:val="0"/>
              </w:rPr>
              <w:t xml:space="preserve">Please complete costs up to four decimal places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0">
            <w:pPr>
              <w:spacing w:line="360" w:lineRule="auto"/>
              <w:ind w:hanging="30"/>
              <w:rPr>
                <w:rFonts w:ascii="Arial" w:cs="Arial" w:eastAsia="Arial" w:hAnsi="Arial"/>
                <w:sz w:val="24"/>
                <w:szCs w:val="24"/>
              </w:rPr>
            </w:pPr>
            <w:bookmarkStart w:colFirst="0" w:colLast="0" w:name="_ehowgyv38mvo" w:id="18"/>
            <w:bookmarkEnd w:id="18"/>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Number</w:t>
            </w:r>
          </w:p>
        </w:tc>
        <w:tc>
          <w:tcPr>
            <w:shd w:fill="d9ead3"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hanging="3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hanging="3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Response</w:t>
            </w:r>
          </w:p>
        </w:tc>
        <w:tc>
          <w:tcPr>
            <w:tcBorders>
              <w:top w:color="000000" w:space="0" w:sz="8" w:val="single"/>
              <w:left w:color="000000" w:space="0" w:sz="0" w:val="nil"/>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hanging="3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5a Price Schedule - Scenario A </w:t>
            </w:r>
          </w:p>
          <w:p w:rsidR="00000000" w:rsidDel="00000000" w:rsidP="00000000" w:rsidRDefault="00000000" w:rsidRPr="00000000" w14:paraId="0000016A">
            <w:pPr>
              <w:widowControl w:val="0"/>
              <w:spacing w:after="80" w:line="259"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volumes and transaction amounts</w:t>
            </w:r>
            <w:r w:rsidDel="00000000" w:rsidR="00000000" w:rsidRPr="00000000">
              <w:rPr>
                <w:rFonts w:ascii="Arial" w:cs="Arial" w:eastAsia="Arial" w:hAnsi="Arial"/>
                <w:sz w:val="24"/>
                <w:szCs w:val="24"/>
                <w:rtl w:val="0"/>
              </w:rPr>
              <w:t xml:space="preserve"> in the “Drivers (Transactional Data)” tab. </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sz w:val="24"/>
                <w:szCs w:val="24"/>
                <w:rtl w:val="0"/>
              </w:rPr>
              <w:t xml:space="preserve">%</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shd w:fill="ffffff"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5b Price Schedule - Scenario B</w:t>
            </w:r>
          </w:p>
          <w:p w:rsidR="00000000" w:rsidDel="00000000" w:rsidP="00000000" w:rsidRDefault="00000000" w:rsidRPr="00000000" w14:paraId="00000170">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volumes and transaction amounts in the </w:t>
            </w:r>
            <w:r w:rsidDel="00000000" w:rsidR="00000000" w:rsidRPr="00000000">
              <w:rPr>
                <w:rFonts w:ascii="Arial" w:cs="Arial" w:eastAsia="Arial" w:hAnsi="Arial"/>
                <w:sz w:val="24"/>
                <w:szCs w:val="24"/>
                <w:rtl w:val="0"/>
              </w:rPr>
              <w:t xml:space="preserve">“Drivers (Transactional Data)”</w:t>
            </w:r>
            <w:r w:rsidDel="00000000" w:rsidR="00000000" w:rsidRPr="00000000">
              <w:rPr>
                <w:rFonts w:ascii="Arial" w:cs="Arial" w:eastAsia="Arial" w:hAnsi="Arial"/>
                <w:sz w:val="24"/>
                <w:szCs w:val="24"/>
                <w:rtl w:val="0"/>
              </w:rPr>
              <w:t xml:space="preserve"> tab. </w:t>
            </w:r>
          </w:p>
        </w:tc>
        <w:tc>
          <w:tcPr>
            <w:shd w:fill="ffffff"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5c Price Schedule - Scenario C</w:t>
            </w:r>
          </w:p>
          <w:p w:rsidR="00000000" w:rsidDel="00000000" w:rsidP="00000000" w:rsidRDefault="00000000" w:rsidRPr="00000000" w14:paraId="00000175">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volumes and transaction amounts in the </w:t>
            </w:r>
            <w:r w:rsidDel="00000000" w:rsidR="00000000" w:rsidRPr="00000000">
              <w:rPr>
                <w:rFonts w:ascii="Arial" w:cs="Arial" w:eastAsia="Arial" w:hAnsi="Arial"/>
                <w:sz w:val="24"/>
                <w:szCs w:val="24"/>
                <w:rtl w:val="0"/>
              </w:rPr>
              <w:t xml:space="preserve">“Drivers (Transactional Data)”</w:t>
            </w:r>
            <w:r w:rsidDel="00000000" w:rsidR="00000000" w:rsidRPr="00000000">
              <w:rPr>
                <w:rFonts w:ascii="Arial" w:cs="Arial" w:eastAsia="Arial" w:hAnsi="Arial"/>
                <w:sz w:val="24"/>
                <w:szCs w:val="24"/>
                <w:rtl w:val="0"/>
              </w:rPr>
              <w:t xml:space="preserve"> tab. </w:t>
            </w:r>
          </w:p>
        </w:tc>
        <w:tc>
          <w:tcPr>
            <w:shd w:fill="ffffff"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shd w:fill="ffffff"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Attachment 5d Price Schedule - Scenario D</w:t>
            </w:r>
          </w:p>
          <w:p w:rsidR="00000000" w:rsidDel="00000000" w:rsidP="00000000" w:rsidRDefault="00000000" w:rsidRPr="00000000" w14:paraId="0000017A">
            <w:pPr>
              <w:widowControl w:val="0"/>
              <w:spacing w:after="80" w:line="259"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volumes and transaction amounts in Table F of the Cost Model tab. </w:t>
            </w:r>
          </w:p>
        </w:tc>
        <w:tc>
          <w:tcPr>
            <w:shd w:fill="ffffff"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10% </w:t>
            </w:r>
          </w:p>
        </w:tc>
      </w:tr>
    </w:tbl>
    <w:p w:rsidR="00000000" w:rsidDel="00000000" w:rsidP="00000000" w:rsidRDefault="00000000" w:rsidRPr="00000000" w14:paraId="0000017E">
      <w:pPr>
        <w:widowControl w:val="0"/>
        <w:spacing w:line="276" w:lineRule="auto"/>
        <w:rPr>
          <w:sz w:val="24"/>
          <w:szCs w:val="24"/>
          <w:highlight w:val="yellow"/>
        </w:rPr>
      </w:pPr>
      <w:r w:rsidDel="00000000" w:rsidR="00000000" w:rsidRPr="00000000">
        <w:rPr>
          <w:rtl w:val="0"/>
        </w:rPr>
      </w:r>
    </w:p>
    <w:p w:rsidR="00000000" w:rsidDel="00000000" w:rsidP="00000000" w:rsidRDefault="00000000" w:rsidRPr="00000000" w14:paraId="0000017F">
      <w:pPr>
        <w:spacing w:after="200" w:line="276" w:lineRule="auto"/>
        <w:ind w:left="1440" w:firstLine="0"/>
        <w:rPr>
          <w:sz w:val="24"/>
          <w:szCs w:val="24"/>
        </w:rPr>
      </w:pPr>
      <w:r w:rsidDel="00000000" w:rsidR="00000000" w:rsidRPr="00000000">
        <w:rPr>
          <w:rtl w:val="0"/>
        </w:rPr>
      </w:r>
    </w:p>
    <w:p w:rsidR="00000000" w:rsidDel="00000000" w:rsidP="00000000" w:rsidRDefault="00000000" w:rsidRPr="00000000" w14:paraId="00000180">
      <w:pPr>
        <w:numPr>
          <w:ilvl w:val="1"/>
          <w:numId w:val="8"/>
        </w:numPr>
        <w:spacing w:after="200" w:before="200" w:line="276" w:lineRule="auto"/>
        <w:ind w:left="1440" w:hanging="360"/>
        <w:rPr>
          <w:b w:val="1"/>
          <w:sz w:val="24"/>
          <w:szCs w:val="24"/>
        </w:rPr>
      </w:pPr>
      <w:r w:rsidDel="00000000" w:rsidR="00000000" w:rsidRPr="00000000">
        <w:rPr>
          <w:b w:val="1"/>
          <w:sz w:val="24"/>
          <w:szCs w:val="24"/>
          <w:rtl w:val="0"/>
        </w:rPr>
        <w:t xml:space="preserve">How to complete Attachments 5a-5d – </w:t>
      </w:r>
      <w:r w:rsidDel="00000000" w:rsidR="00000000" w:rsidRPr="00000000">
        <w:rPr>
          <w:b w:val="1"/>
          <w:sz w:val="24"/>
          <w:szCs w:val="24"/>
          <w:rtl w:val="0"/>
        </w:rPr>
        <w:t xml:space="preserve">Price Schedules</w:t>
      </w:r>
      <w:r w:rsidDel="00000000" w:rsidR="00000000" w:rsidRPr="00000000">
        <w:rPr>
          <w:rtl w:val="0"/>
        </w:rPr>
      </w:r>
    </w:p>
    <w:p w:rsidR="00000000" w:rsidDel="00000000" w:rsidP="00000000" w:rsidRDefault="00000000" w:rsidRPr="00000000" w14:paraId="00000181">
      <w:pPr>
        <w:numPr>
          <w:ilvl w:val="2"/>
          <w:numId w:val="8"/>
        </w:numPr>
        <w:spacing w:after="200" w:line="276" w:lineRule="auto"/>
        <w:ind w:left="2160" w:hanging="360"/>
        <w:rPr>
          <w:sz w:val="24"/>
          <w:szCs w:val="24"/>
        </w:rPr>
      </w:pPr>
      <w:r w:rsidDel="00000000" w:rsidR="00000000" w:rsidRPr="00000000">
        <w:rPr>
          <w:sz w:val="24"/>
          <w:szCs w:val="24"/>
          <w:rtl w:val="0"/>
        </w:rPr>
        <w:t xml:space="preserve">Read and understand the Specification in Attachment 3 (Statement of Requirements) and the instructions in the Attachment 5 - </w:t>
      </w:r>
      <w:r w:rsidDel="00000000" w:rsidR="00000000" w:rsidRPr="00000000">
        <w:rPr>
          <w:sz w:val="24"/>
          <w:szCs w:val="24"/>
          <w:rtl w:val="0"/>
        </w:rPr>
        <w:t xml:space="preserve">Price Schedules</w:t>
      </w:r>
      <w:r w:rsidDel="00000000" w:rsidR="00000000" w:rsidRPr="00000000">
        <w:rPr>
          <w:sz w:val="24"/>
          <w:szCs w:val="24"/>
          <w:rtl w:val="0"/>
        </w:rPr>
        <w:t xml:space="preserve">, and in this section before submitting your prices.</w:t>
      </w:r>
    </w:p>
    <w:p w:rsidR="00000000" w:rsidDel="00000000" w:rsidP="00000000" w:rsidRDefault="00000000" w:rsidRPr="00000000" w14:paraId="00000182">
      <w:pPr>
        <w:numPr>
          <w:ilvl w:val="2"/>
          <w:numId w:val="8"/>
        </w:numPr>
        <w:spacing w:after="200" w:line="276" w:lineRule="auto"/>
        <w:ind w:left="2160" w:hanging="360"/>
        <w:rPr>
          <w:sz w:val="24"/>
          <w:szCs w:val="24"/>
        </w:rPr>
      </w:pPr>
      <w:r w:rsidDel="00000000" w:rsidR="00000000" w:rsidRPr="00000000">
        <w:rPr>
          <w:sz w:val="24"/>
          <w:szCs w:val="24"/>
          <w:rtl w:val="0"/>
        </w:rPr>
        <w:t xml:space="preserve">Your prices must relate to your Technical submission.</w:t>
      </w:r>
    </w:p>
    <w:p w:rsidR="00000000" w:rsidDel="00000000" w:rsidP="00000000" w:rsidRDefault="00000000" w:rsidRPr="00000000" w14:paraId="00000183">
      <w:pPr>
        <w:numPr>
          <w:ilvl w:val="2"/>
          <w:numId w:val="8"/>
        </w:numPr>
        <w:ind w:left="2160" w:hanging="360"/>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Price Schedule</w:t>
      </w:r>
      <w:r w:rsidDel="00000000" w:rsidR="00000000" w:rsidRPr="00000000">
        <w:rPr>
          <w:sz w:val="24"/>
          <w:szCs w:val="24"/>
          <w:rtl w:val="0"/>
        </w:rPr>
        <w:t xml:space="preserve"> is broken into four sections. Scenarios A-C </w:t>
      </w:r>
      <w:r w:rsidDel="00000000" w:rsidR="00000000" w:rsidRPr="00000000">
        <w:rPr>
          <w:sz w:val="24"/>
          <w:szCs w:val="24"/>
          <w:rtl w:val="0"/>
        </w:rPr>
        <w:t xml:space="preserve">feature</w:t>
      </w:r>
      <w:r w:rsidDel="00000000" w:rsidR="00000000" w:rsidRPr="00000000">
        <w:rPr>
          <w:sz w:val="24"/>
          <w:szCs w:val="24"/>
          <w:rtl w:val="0"/>
        </w:rPr>
        <w:t xml:space="preserve"> different potential scenarios for transaction volume and transaction amount for card payments. Scenario D is for the Open Banking requirement. </w:t>
      </w:r>
    </w:p>
    <w:p w:rsidR="00000000" w:rsidDel="00000000" w:rsidP="00000000" w:rsidRDefault="00000000" w:rsidRPr="00000000" w14:paraId="00000184">
      <w:pPr>
        <w:numPr>
          <w:ilvl w:val="2"/>
          <w:numId w:val="8"/>
        </w:numPr>
        <w:spacing w:after="200" w:line="276" w:lineRule="auto"/>
        <w:ind w:left="2160" w:hanging="360"/>
        <w:rPr>
          <w:sz w:val="24"/>
          <w:szCs w:val="24"/>
        </w:rPr>
      </w:pPr>
      <w:r w:rsidDel="00000000" w:rsidR="00000000" w:rsidRPr="00000000">
        <w:rPr>
          <w:sz w:val="24"/>
          <w:szCs w:val="24"/>
          <w:rtl w:val="0"/>
        </w:rPr>
        <w:t xml:space="preserve">Your prices must be sustainable and inclusive of all costs for example your operating costs and profit.</w:t>
      </w:r>
    </w:p>
    <w:p w:rsidR="00000000" w:rsidDel="00000000" w:rsidP="00000000" w:rsidRDefault="00000000" w:rsidRPr="00000000" w14:paraId="00000185">
      <w:pPr>
        <w:numPr>
          <w:ilvl w:val="2"/>
          <w:numId w:val="8"/>
        </w:numPr>
        <w:spacing w:after="200" w:line="276" w:lineRule="auto"/>
        <w:ind w:left="2160" w:hanging="360"/>
        <w:rPr>
          <w:sz w:val="24"/>
          <w:szCs w:val="24"/>
        </w:rPr>
      </w:pPr>
      <w:r w:rsidDel="00000000" w:rsidR="00000000" w:rsidRPr="00000000">
        <w:rPr>
          <w:sz w:val="24"/>
          <w:szCs w:val="24"/>
          <w:rtl w:val="0"/>
        </w:rPr>
        <w:t xml:space="preserve">Your prices are to exclude VAT.</w:t>
      </w:r>
    </w:p>
    <w:p w:rsidR="00000000" w:rsidDel="00000000" w:rsidP="00000000" w:rsidRDefault="00000000" w:rsidRPr="00000000" w14:paraId="00000186">
      <w:pPr>
        <w:numPr>
          <w:ilvl w:val="2"/>
          <w:numId w:val="8"/>
        </w:numPr>
        <w:spacing w:after="200" w:line="276" w:lineRule="auto"/>
        <w:ind w:left="2160" w:hanging="360"/>
        <w:rPr>
          <w:sz w:val="24"/>
          <w:szCs w:val="24"/>
        </w:rPr>
      </w:pPr>
      <w:r w:rsidDel="00000000" w:rsidR="00000000" w:rsidRPr="00000000">
        <w:rPr>
          <w:sz w:val="24"/>
          <w:szCs w:val="24"/>
          <w:rtl w:val="0"/>
        </w:rPr>
        <w:t xml:space="preserve">Pricing is to be inclusive of expenses.</w:t>
      </w:r>
    </w:p>
    <w:p w:rsidR="00000000" w:rsidDel="00000000" w:rsidP="00000000" w:rsidRDefault="00000000" w:rsidRPr="00000000" w14:paraId="00000187">
      <w:pPr>
        <w:numPr>
          <w:ilvl w:val="2"/>
          <w:numId w:val="8"/>
        </w:numPr>
        <w:spacing w:after="200" w:line="276" w:lineRule="auto"/>
        <w:ind w:left="2160" w:hanging="360"/>
        <w:rPr>
          <w:sz w:val="24"/>
          <w:szCs w:val="24"/>
        </w:rPr>
      </w:pPr>
      <w:r w:rsidDel="00000000" w:rsidR="00000000" w:rsidRPr="00000000">
        <w:rPr>
          <w:sz w:val="24"/>
          <w:szCs w:val="24"/>
          <w:rtl w:val="0"/>
        </w:rPr>
        <w:t xml:space="preserve">The currency is British pounds sterling, up to two decimal </w:t>
      </w:r>
      <w:r w:rsidDel="00000000" w:rsidR="00000000" w:rsidRPr="00000000">
        <w:rPr>
          <w:sz w:val="24"/>
          <w:szCs w:val="24"/>
          <w:rtl w:val="0"/>
        </w:rPr>
        <w:t xml:space="preserve">places</w:t>
      </w:r>
      <w:r w:rsidDel="00000000" w:rsidR="00000000" w:rsidRPr="00000000">
        <w:rPr>
          <w:sz w:val="24"/>
          <w:szCs w:val="24"/>
          <w:rtl w:val="0"/>
        </w:rPr>
        <w:t xml:space="preserve">.</w:t>
      </w:r>
    </w:p>
    <w:p w:rsidR="00000000" w:rsidDel="00000000" w:rsidP="00000000" w:rsidRDefault="00000000" w:rsidRPr="00000000" w14:paraId="00000188">
      <w:pPr>
        <w:numPr>
          <w:ilvl w:val="2"/>
          <w:numId w:val="8"/>
        </w:numPr>
        <w:spacing w:after="200" w:line="276" w:lineRule="auto"/>
        <w:ind w:left="2160" w:hanging="360"/>
        <w:rPr>
          <w:sz w:val="24"/>
          <w:szCs w:val="24"/>
        </w:rPr>
      </w:pPr>
      <w:r w:rsidDel="00000000" w:rsidR="00000000" w:rsidRPr="00000000">
        <w:rPr>
          <w:sz w:val="24"/>
          <w:szCs w:val="24"/>
          <w:rtl w:val="0"/>
        </w:rPr>
        <w:t xml:space="preserve">The percentages submitted shall be up to two decimal places.</w:t>
      </w:r>
    </w:p>
    <w:p w:rsidR="00000000" w:rsidDel="00000000" w:rsidP="00000000" w:rsidRDefault="00000000" w:rsidRPr="00000000" w14:paraId="00000189">
      <w:pPr>
        <w:numPr>
          <w:ilvl w:val="2"/>
          <w:numId w:val="8"/>
        </w:numPr>
        <w:spacing w:after="200" w:line="276" w:lineRule="auto"/>
        <w:ind w:left="2160" w:hanging="360"/>
        <w:rPr>
          <w:sz w:val="24"/>
          <w:szCs w:val="24"/>
        </w:rPr>
      </w:pPr>
      <w:r w:rsidDel="00000000" w:rsidR="00000000" w:rsidRPr="00000000">
        <w:rPr>
          <w:sz w:val="24"/>
          <w:szCs w:val="24"/>
          <w:rtl w:val="0"/>
        </w:rPr>
        <w:t xml:space="preserve">Pricing will be based on:</w:t>
      </w:r>
    </w:p>
    <w:p w:rsidR="00000000" w:rsidDel="00000000" w:rsidP="00000000" w:rsidRDefault="00000000" w:rsidRPr="00000000" w14:paraId="0000018A">
      <w:pPr>
        <w:numPr>
          <w:ilvl w:val="3"/>
          <w:numId w:val="8"/>
        </w:numPr>
        <w:spacing w:line="276" w:lineRule="auto"/>
        <w:ind w:left="2880" w:hanging="360"/>
        <w:rPr>
          <w:sz w:val="24"/>
          <w:szCs w:val="24"/>
        </w:rPr>
      </w:pPr>
      <w:r w:rsidDel="00000000" w:rsidR="00000000" w:rsidRPr="00000000">
        <w:rPr>
          <w:sz w:val="24"/>
          <w:szCs w:val="24"/>
          <w:rtl w:val="0"/>
        </w:rPr>
        <w:t xml:space="preserve">Rounded to the nearest £10;</w:t>
      </w:r>
    </w:p>
    <w:p w:rsidR="00000000" w:rsidDel="00000000" w:rsidP="00000000" w:rsidRDefault="00000000" w:rsidRPr="00000000" w14:paraId="0000018B">
      <w:pPr>
        <w:numPr>
          <w:ilvl w:val="3"/>
          <w:numId w:val="8"/>
        </w:numPr>
        <w:spacing w:line="276" w:lineRule="auto"/>
        <w:ind w:left="2880" w:hanging="360"/>
        <w:rPr>
          <w:sz w:val="24"/>
          <w:szCs w:val="24"/>
        </w:rPr>
      </w:pPr>
      <w:r w:rsidDel="00000000" w:rsidR="00000000" w:rsidRPr="00000000">
        <w:rPr>
          <w:sz w:val="24"/>
          <w:szCs w:val="24"/>
          <w:rtl w:val="0"/>
        </w:rPr>
        <w:t xml:space="preserve">Zero or abnormally low bids will not be </w:t>
      </w:r>
      <w:r w:rsidDel="00000000" w:rsidR="00000000" w:rsidRPr="00000000">
        <w:rPr>
          <w:sz w:val="24"/>
          <w:szCs w:val="24"/>
          <w:rtl w:val="0"/>
        </w:rPr>
        <w:t xml:space="preserve">allowed</w:t>
      </w:r>
      <w:r w:rsidDel="00000000" w:rsidR="00000000" w:rsidRPr="00000000">
        <w:rPr>
          <w:sz w:val="24"/>
          <w:szCs w:val="24"/>
          <w:rtl w:val="0"/>
        </w:rPr>
        <w:t xml:space="preserve">;</w:t>
      </w:r>
    </w:p>
    <w:p w:rsidR="00000000" w:rsidDel="00000000" w:rsidP="00000000" w:rsidRDefault="00000000" w:rsidRPr="00000000" w14:paraId="0000018C">
      <w:pPr>
        <w:numPr>
          <w:ilvl w:val="3"/>
          <w:numId w:val="8"/>
        </w:numPr>
        <w:spacing w:line="276" w:lineRule="auto"/>
        <w:ind w:left="2880" w:hanging="360"/>
        <w:rPr>
          <w:sz w:val="24"/>
          <w:szCs w:val="24"/>
        </w:rPr>
      </w:pPr>
      <w:r w:rsidDel="00000000" w:rsidR="00000000" w:rsidRPr="00000000">
        <w:rPr>
          <w:sz w:val="24"/>
          <w:szCs w:val="24"/>
          <w:rtl w:val="0"/>
        </w:rPr>
        <w:t xml:space="preserve">We will investigate where we consider your bid to be abnormal</w:t>
      </w:r>
      <w:r w:rsidDel="00000000" w:rsidR="00000000" w:rsidRPr="00000000">
        <w:rPr>
          <w:sz w:val="24"/>
          <w:szCs w:val="24"/>
          <w:rtl w:val="0"/>
        </w:rPr>
        <w:t xml:space="preserve">;</w:t>
      </w:r>
    </w:p>
    <w:p w:rsidR="00000000" w:rsidDel="00000000" w:rsidP="00000000" w:rsidRDefault="00000000" w:rsidRPr="00000000" w14:paraId="0000018D">
      <w:pPr>
        <w:numPr>
          <w:ilvl w:val="2"/>
          <w:numId w:val="8"/>
        </w:numPr>
        <w:spacing w:after="200" w:before="200" w:line="276" w:lineRule="auto"/>
        <w:ind w:left="2160" w:hanging="360"/>
        <w:rPr>
          <w:sz w:val="24"/>
          <w:szCs w:val="24"/>
        </w:rPr>
      </w:pPr>
      <w:r w:rsidDel="00000000" w:rsidR="00000000" w:rsidRPr="00000000">
        <w:rPr>
          <w:sz w:val="24"/>
          <w:szCs w:val="24"/>
          <w:rtl w:val="0"/>
        </w:rPr>
        <w:t xml:space="preserve">You may be required to answer queries, provide further information regarding your submissions and attend clarification and negotiation meetings as necessary to enable us to identify the most economically advantageous offers. </w:t>
      </w:r>
    </w:p>
    <w:p w:rsidR="00000000" w:rsidDel="00000000" w:rsidP="00000000" w:rsidRDefault="00000000" w:rsidRPr="00000000" w14:paraId="0000018E">
      <w:pPr>
        <w:numPr>
          <w:ilvl w:val="2"/>
          <w:numId w:val="8"/>
        </w:numPr>
        <w:spacing w:after="200" w:line="276" w:lineRule="auto"/>
        <w:ind w:left="2160" w:hanging="360"/>
        <w:rPr>
          <w:sz w:val="24"/>
          <w:szCs w:val="24"/>
        </w:rPr>
      </w:pPr>
      <w:r w:rsidDel="00000000" w:rsidR="00000000" w:rsidRPr="00000000">
        <w:rPr>
          <w:sz w:val="24"/>
          <w:szCs w:val="24"/>
          <w:rtl w:val="0"/>
        </w:rPr>
        <w:t xml:space="preserve">We reserve the right to reject any Tenders that are incomplete, do not comply with the requirements of this Bid Pack, are not submitted in accordance with the instructions in this Bid Pack and/or are submitted after the deadline for submission.</w:t>
      </w:r>
    </w:p>
    <w:p w:rsidR="00000000" w:rsidDel="00000000" w:rsidP="00000000" w:rsidRDefault="00000000" w:rsidRPr="00000000" w14:paraId="0000018F">
      <w:pPr>
        <w:spacing w:after="200" w:line="276" w:lineRule="auto"/>
        <w:ind w:left="1440" w:firstLine="0"/>
        <w:rPr>
          <w:sz w:val="24"/>
          <w:szCs w:val="24"/>
          <w:highlight w:val="yellow"/>
        </w:rPr>
      </w:pPr>
      <w:r w:rsidDel="00000000" w:rsidR="00000000" w:rsidRPr="00000000">
        <w:rPr>
          <w:rtl w:val="0"/>
        </w:rPr>
      </w:r>
    </w:p>
    <w:p w:rsidR="00000000" w:rsidDel="00000000" w:rsidP="00000000" w:rsidRDefault="00000000" w:rsidRPr="00000000" w14:paraId="00000190">
      <w:pPr>
        <w:widowControl w:val="0"/>
        <w:spacing w:line="276" w:lineRule="auto"/>
        <w:rPr>
          <w:b w:val="1"/>
        </w:rPr>
      </w:pPr>
      <w:r w:rsidDel="00000000" w:rsidR="00000000" w:rsidRPr="00000000">
        <w:rPr>
          <w:rtl w:val="0"/>
        </w:rPr>
      </w:r>
    </w:p>
    <w:p w:rsidR="00000000" w:rsidDel="00000000" w:rsidP="00000000" w:rsidRDefault="00000000" w:rsidRPr="00000000" w14:paraId="00000191">
      <w:pPr>
        <w:pStyle w:val="Heading2"/>
        <w:numPr>
          <w:ilvl w:val="0"/>
          <w:numId w:val="8"/>
        </w:numPr>
        <w:spacing w:line="360" w:lineRule="auto"/>
        <w:ind w:left="720" w:hanging="360"/>
        <w:rPr>
          <w:b w:val="1"/>
        </w:rPr>
      </w:pPr>
      <w:bookmarkStart w:colFirst="0" w:colLast="0" w:name="_9fuwv0vn5udz" w:id="19"/>
      <w:bookmarkEnd w:id="19"/>
      <w:r w:rsidDel="00000000" w:rsidR="00000000" w:rsidRPr="00000000">
        <w:rPr>
          <w:b w:val="1"/>
          <w:rtl w:val="0"/>
        </w:rPr>
        <w:t xml:space="preserve">Selection and </w:t>
      </w:r>
      <w:r w:rsidDel="00000000" w:rsidR="00000000" w:rsidRPr="00000000">
        <w:rPr>
          <w:b w:val="1"/>
          <w:rtl w:val="0"/>
        </w:rPr>
        <w:t xml:space="preserve">Award Criteria</w:t>
      </w:r>
      <w:r w:rsidDel="00000000" w:rsidR="00000000" w:rsidRPr="00000000">
        <w:rPr>
          <w:rtl w:val="0"/>
        </w:rPr>
      </w:r>
    </w:p>
    <w:p w:rsidR="00000000" w:rsidDel="00000000" w:rsidP="00000000" w:rsidRDefault="00000000" w:rsidRPr="00000000" w14:paraId="00000192">
      <w:pPr>
        <w:numPr>
          <w:ilvl w:val="1"/>
          <w:numId w:val="8"/>
        </w:numPr>
        <w:spacing w:after="200" w:before="200" w:line="276" w:lineRule="auto"/>
        <w:ind w:left="1440" w:hanging="360"/>
        <w:rPr>
          <w:b w:val="1"/>
          <w:sz w:val="24"/>
          <w:szCs w:val="24"/>
        </w:rPr>
      </w:pPr>
      <w:r w:rsidDel="00000000" w:rsidR="00000000" w:rsidRPr="00000000">
        <w:rPr>
          <w:b w:val="1"/>
          <w:sz w:val="24"/>
          <w:szCs w:val="24"/>
          <w:rtl w:val="0"/>
        </w:rPr>
        <w:t xml:space="preserve">Award process - What you need to do</w:t>
      </w:r>
    </w:p>
    <w:p w:rsidR="00000000" w:rsidDel="00000000" w:rsidP="00000000" w:rsidRDefault="00000000" w:rsidRPr="00000000" w14:paraId="00000193">
      <w:pPr>
        <w:numPr>
          <w:ilvl w:val="2"/>
          <w:numId w:val="8"/>
        </w:numPr>
        <w:spacing w:after="200" w:before="0" w:line="276" w:lineRule="auto"/>
        <w:ind w:left="2160" w:hanging="356.9999999999999"/>
        <w:rPr>
          <w:sz w:val="24"/>
          <w:szCs w:val="24"/>
        </w:rPr>
      </w:pPr>
      <w:r w:rsidDel="00000000" w:rsidR="00000000" w:rsidRPr="00000000">
        <w:rPr>
          <w:sz w:val="24"/>
          <w:szCs w:val="24"/>
          <w:rtl w:val="0"/>
        </w:rPr>
        <w:t xml:space="preserve">Answer all the questions in Stage 1 (Selection Questionnaire) above.</w:t>
      </w:r>
    </w:p>
    <w:p w:rsidR="00000000" w:rsidDel="00000000" w:rsidP="00000000" w:rsidRDefault="00000000" w:rsidRPr="00000000" w14:paraId="00000194">
      <w:pPr>
        <w:numPr>
          <w:ilvl w:val="2"/>
          <w:numId w:val="8"/>
        </w:numPr>
        <w:spacing w:line="360" w:lineRule="auto"/>
        <w:ind w:left="2160" w:hanging="360"/>
        <w:rPr>
          <w:sz w:val="24"/>
          <w:szCs w:val="24"/>
          <w:highlight w:val="white"/>
        </w:rPr>
      </w:pPr>
      <w:r w:rsidDel="00000000" w:rsidR="00000000" w:rsidRPr="00000000">
        <w:rPr>
          <w:sz w:val="24"/>
          <w:szCs w:val="24"/>
          <w:highlight w:val="white"/>
          <w:rtl w:val="0"/>
        </w:rPr>
        <w:t xml:space="preserve">If invited by the Contracting Authority: </w:t>
      </w:r>
    </w:p>
    <w:p w:rsidR="00000000" w:rsidDel="00000000" w:rsidP="00000000" w:rsidRDefault="00000000" w:rsidRPr="00000000" w14:paraId="00000195">
      <w:pPr>
        <w:numPr>
          <w:ilvl w:val="3"/>
          <w:numId w:val="8"/>
        </w:numPr>
        <w:spacing w:line="360" w:lineRule="auto"/>
        <w:ind w:left="2880" w:hanging="360"/>
        <w:rPr>
          <w:sz w:val="24"/>
          <w:szCs w:val="24"/>
          <w:highlight w:val="white"/>
        </w:rPr>
      </w:pPr>
      <w:r w:rsidDel="00000000" w:rsidR="00000000" w:rsidRPr="00000000">
        <w:rPr>
          <w:sz w:val="24"/>
          <w:szCs w:val="24"/>
          <w:highlight w:val="white"/>
          <w:rtl w:val="0"/>
        </w:rPr>
        <w:t xml:space="preserve">Answer all the questions in Stage 2 (Technical Evaluation Criteria) </w:t>
      </w:r>
    </w:p>
    <w:p w:rsidR="00000000" w:rsidDel="00000000" w:rsidP="00000000" w:rsidRDefault="00000000" w:rsidRPr="00000000" w14:paraId="00000196">
      <w:pPr>
        <w:numPr>
          <w:ilvl w:val="3"/>
          <w:numId w:val="8"/>
        </w:numPr>
        <w:spacing w:line="360" w:lineRule="auto"/>
        <w:ind w:left="2880" w:hanging="360"/>
        <w:rPr>
          <w:sz w:val="24"/>
          <w:szCs w:val="24"/>
          <w:highlight w:val="white"/>
        </w:rPr>
      </w:pPr>
      <w:r w:rsidDel="00000000" w:rsidR="00000000" w:rsidRPr="00000000">
        <w:rPr>
          <w:sz w:val="24"/>
          <w:szCs w:val="24"/>
          <w:highlight w:val="white"/>
          <w:rtl w:val="0"/>
        </w:rPr>
        <w:t xml:space="preserve">Answer all the questions in Stage 2 (Social Value Evaluation Criteria)</w:t>
      </w:r>
    </w:p>
    <w:p w:rsidR="00000000" w:rsidDel="00000000" w:rsidP="00000000" w:rsidRDefault="00000000" w:rsidRPr="00000000" w14:paraId="00000197">
      <w:pPr>
        <w:numPr>
          <w:ilvl w:val="3"/>
          <w:numId w:val="8"/>
        </w:numPr>
        <w:spacing w:after="200" w:before="0" w:line="276" w:lineRule="auto"/>
        <w:ind w:left="2880" w:hanging="360"/>
        <w:rPr>
          <w:sz w:val="24"/>
          <w:szCs w:val="24"/>
        </w:rPr>
      </w:pPr>
      <w:r w:rsidDel="00000000" w:rsidR="00000000" w:rsidRPr="00000000">
        <w:rPr>
          <w:sz w:val="24"/>
          <w:szCs w:val="24"/>
          <w:rtl w:val="0"/>
        </w:rPr>
        <w:t xml:space="preserve">Complete the Attachments 5a-d – Price Schedule</w:t>
      </w:r>
    </w:p>
    <w:p w:rsidR="00000000" w:rsidDel="00000000" w:rsidP="00000000" w:rsidRDefault="00000000" w:rsidRPr="00000000" w14:paraId="00000198">
      <w:pPr>
        <w:spacing w:after="200" w:before="0" w:line="276" w:lineRule="auto"/>
        <w:ind w:left="0" w:firstLine="0"/>
        <w:rPr>
          <w:sz w:val="24"/>
          <w:szCs w:val="24"/>
        </w:rPr>
      </w:pPr>
      <w:r w:rsidDel="00000000" w:rsidR="00000000" w:rsidRPr="00000000">
        <w:rPr>
          <w:sz w:val="24"/>
          <w:szCs w:val="24"/>
          <w:rtl w:val="0"/>
        </w:rPr>
        <w:t xml:space="preserve">                  4.1.3     If invited by the Contracting Authority:</w:t>
      </w:r>
    </w:p>
    <w:p w:rsidR="00000000" w:rsidDel="00000000" w:rsidP="00000000" w:rsidRDefault="00000000" w:rsidRPr="00000000" w14:paraId="00000199">
      <w:pPr>
        <w:numPr>
          <w:ilvl w:val="3"/>
          <w:numId w:val="8"/>
        </w:numPr>
        <w:spacing w:after="0" w:afterAutospacing="0" w:before="0" w:line="276" w:lineRule="auto"/>
        <w:ind w:left="2880" w:hanging="360"/>
        <w:rPr>
          <w:sz w:val="24"/>
          <w:szCs w:val="24"/>
          <w:u w:val="none"/>
        </w:rPr>
      </w:pPr>
      <w:r w:rsidDel="00000000" w:rsidR="00000000" w:rsidRPr="00000000">
        <w:rPr>
          <w:sz w:val="24"/>
          <w:szCs w:val="24"/>
          <w:rtl w:val="0"/>
        </w:rPr>
        <w:t xml:space="preserve">Attend negotiation meetings </w:t>
      </w:r>
    </w:p>
    <w:p w:rsidR="00000000" w:rsidDel="00000000" w:rsidP="00000000" w:rsidRDefault="00000000" w:rsidRPr="00000000" w14:paraId="0000019A">
      <w:pPr>
        <w:numPr>
          <w:ilvl w:val="3"/>
          <w:numId w:val="8"/>
        </w:numPr>
        <w:spacing w:after="200" w:before="0" w:line="276" w:lineRule="auto"/>
        <w:ind w:left="2880" w:hanging="360"/>
        <w:rPr>
          <w:sz w:val="24"/>
          <w:szCs w:val="24"/>
          <w:u w:val="none"/>
        </w:rPr>
      </w:pPr>
      <w:r w:rsidDel="00000000" w:rsidR="00000000" w:rsidRPr="00000000">
        <w:rPr>
          <w:sz w:val="24"/>
          <w:szCs w:val="24"/>
          <w:rtl w:val="0"/>
        </w:rPr>
        <w:t xml:space="preserve">Submit BAFO Tenders</w:t>
      </w:r>
    </w:p>
    <w:p w:rsidR="00000000" w:rsidDel="00000000" w:rsidP="00000000" w:rsidRDefault="00000000" w:rsidRPr="00000000" w14:paraId="0000019B">
      <w:pPr>
        <w:spacing w:after="200" w:before="0" w:line="276" w:lineRule="auto"/>
        <w:ind w:left="1440" w:firstLine="0"/>
        <w:rPr>
          <w:sz w:val="24"/>
          <w:szCs w:val="24"/>
        </w:rPr>
      </w:pPr>
      <w:r w:rsidDel="00000000" w:rsidR="00000000" w:rsidRPr="00000000">
        <w:rPr>
          <w:rtl w:val="0"/>
        </w:rPr>
      </w:r>
    </w:p>
    <w:p w:rsidR="00000000" w:rsidDel="00000000" w:rsidP="00000000" w:rsidRDefault="00000000" w:rsidRPr="00000000" w14:paraId="0000019C">
      <w:pPr>
        <w:spacing w:after="200" w:before="0" w:line="276" w:lineRule="auto"/>
        <w:ind w:left="1440" w:firstLine="0"/>
        <w:rPr>
          <w:sz w:val="24"/>
          <w:szCs w:val="24"/>
        </w:rPr>
      </w:pPr>
      <w:r w:rsidDel="00000000" w:rsidR="00000000" w:rsidRPr="00000000">
        <w:rPr>
          <w:rtl w:val="0"/>
        </w:rPr>
      </w:r>
    </w:p>
    <w:p w:rsidR="00000000" w:rsidDel="00000000" w:rsidP="00000000" w:rsidRDefault="00000000" w:rsidRPr="00000000" w14:paraId="0000019D">
      <w:pPr>
        <w:spacing w:after="200" w:before="0" w:line="276" w:lineRule="auto"/>
        <w:ind w:left="1440" w:firstLine="0"/>
        <w:rPr>
          <w:sz w:val="24"/>
          <w:szCs w:val="24"/>
        </w:rPr>
      </w:pPr>
      <w:r w:rsidDel="00000000" w:rsidR="00000000" w:rsidRPr="00000000">
        <w:rPr>
          <w:rtl w:val="0"/>
        </w:rPr>
      </w:r>
    </w:p>
    <w:p w:rsidR="00000000" w:rsidDel="00000000" w:rsidP="00000000" w:rsidRDefault="00000000" w:rsidRPr="00000000" w14:paraId="0000019E">
      <w:pPr>
        <w:spacing w:after="200" w:before="0" w:line="276" w:lineRule="auto"/>
        <w:ind w:left="1440" w:firstLine="0"/>
        <w:rPr>
          <w:sz w:val="24"/>
          <w:szCs w:val="24"/>
        </w:rPr>
      </w:pPr>
      <w:r w:rsidDel="00000000" w:rsidR="00000000" w:rsidRPr="00000000">
        <w:rPr>
          <w:rtl w:val="0"/>
        </w:rPr>
      </w:r>
    </w:p>
    <w:p w:rsidR="00000000" w:rsidDel="00000000" w:rsidP="00000000" w:rsidRDefault="00000000" w:rsidRPr="00000000" w14:paraId="0000019F">
      <w:pPr>
        <w:numPr>
          <w:ilvl w:val="1"/>
          <w:numId w:val="8"/>
        </w:numPr>
        <w:spacing w:after="200" w:before="200" w:line="276" w:lineRule="auto"/>
        <w:ind w:left="1440" w:hanging="356.9999999999999"/>
        <w:rPr>
          <w:b w:val="1"/>
          <w:sz w:val="24"/>
          <w:szCs w:val="24"/>
        </w:rPr>
      </w:pPr>
      <w:r w:rsidDel="00000000" w:rsidR="00000000" w:rsidRPr="00000000">
        <w:rPr>
          <w:b w:val="1"/>
          <w:sz w:val="24"/>
          <w:szCs w:val="24"/>
          <w:rtl w:val="0"/>
        </w:rPr>
        <w:t xml:space="preserve">What we will do</w:t>
      </w:r>
    </w:p>
    <w:p w:rsidR="00000000" w:rsidDel="00000000" w:rsidP="00000000" w:rsidRDefault="00000000" w:rsidRPr="00000000" w14:paraId="000001A0">
      <w:pPr>
        <w:spacing w:after="200" w:before="0" w:line="276" w:lineRule="auto"/>
        <w:ind w:left="0" w:firstLine="0"/>
        <w:rPr>
          <w:b w:val="1"/>
          <w:sz w:val="24"/>
          <w:szCs w:val="24"/>
        </w:rPr>
      </w:pPr>
      <w:r w:rsidDel="00000000" w:rsidR="00000000" w:rsidRPr="00000000">
        <w:rPr>
          <w:b w:val="1"/>
          <w:sz w:val="24"/>
          <w:szCs w:val="24"/>
          <w:rtl w:val="0"/>
        </w:rPr>
        <w:t xml:space="preserve">The following summarises the procedure that will be adopted but please refer to Attachment 1 for more detail</w:t>
      </w:r>
    </w:p>
    <w:tbl>
      <w:tblPr>
        <w:tblStyle w:val="Table8"/>
        <w:tblW w:w="87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tblGridChange w:id="0">
          <w:tblGrid>
            <w:gridCol w:w="8700"/>
          </w:tblGrid>
        </w:tblGridChange>
      </w:tblGrid>
      <w:tr>
        <w:trPr>
          <w:cantSplit w:val="0"/>
          <w:trHeight w:val="1472.386474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SHORTLISTING evaluation (Selection Questionnaire)</w:t>
            </w:r>
          </w:p>
          <w:p w:rsidR="00000000" w:rsidDel="00000000" w:rsidP="00000000" w:rsidRDefault="00000000" w:rsidRPr="00000000" w14:paraId="000001A2">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First, we will complete a mandatory evaluation of the Stage 1 Selection Questionnaire to make sure that you have answered all questions in line with our instructions. </w:t>
            </w:r>
          </w:p>
          <w:p w:rsidR="00000000" w:rsidDel="00000000" w:rsidP="00000000" w:rsidRDefault="00000000" w:rsidRPr="00000000" w14:paraId="000001A3">
            <w:pPr>
              <w:spacing w:after="80" w:before="120" w:line="259" w:lineRule="auto"/>
              <w:ind w:right="60" w:hanging="30"/>
              <w:rPr>
                <w:rFonts w:ascii="Arial" w:cs="Arial" w:eastAsia="Arial" w:hAnsi="Arial"/>
                <w:sz w:val="24"/>
                <w:szCs w:val="24"/>
                <w:highlight w:val="white"/>
              </w:rPr>
            </w:pPr>
            <w:r w:rsidDel="00000000" w:rsidR="00000000" w:rsidRPr="00000000">
              <w:rPr>
                <w:rtl w:val="0"/>
              </w:rPr>
            </w:r>
          </w:p>
        </w:tc>
      </w:tr>
      <w:tr>
        <w:trPr>
          <w:cantSplit w:val="0"/>
          <w:trHeight w:val="1472.386474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Invitation to submit Initial Tenders</w:t>
            </w:r>
          </w:p>
          <w:p w:rsidR="00000000" w:rsidDel="00000000" w:rsidP="00000000" w:rsidRDefault="00000000" w:rsidRPr="00000000" w14:paraId="000001A5">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Bidders whose responses meet the minimum threshold as set out in [Attachment 4] will be taken forward to Stage </w:t>
            </w:r>
            <w:r w:rsidDel="00000000" w:rsidR="00000000" w:rsidRPr="00000000">
              <w:rPr>
                <w:rFonts w:ascii="Arial" w:cs="Arial" w:eastAsia="Arial" w:hAnsi="Arial"/>
                <w:sz w:val="24"/>
                <w:szCs w:val="24"/>
                <w:highlight w:val="white"/>
                <w:rtl w:val="0"/>
              </w:rPr>
              <w:t xml:space="preserve">2</w:t>
            </w:r>
            <w:r w:rsidDel="00000000" w:rsidR="00000000" w:rsidRPr="00000000">
              <w:rPr>
                <w:rFonts w:ascii="Arial" w:cs="Arial" w:eastAsia="Arial" w:hAnsi="Arial"/>
                <w:sz w:val="24"/>
                <w:szCs w:val="24"/>
                <w:highlight w:val="white"/>
                <w:rtl w:val="0"/>
              </w:rPr>
              <w:t xml:space="preserve"> and invited to submit tenders.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INITIAL TENDER evaluation (Technical &amp; Social Value Evaluation) </w:t>
            </w:r>
          </w:p>
          <w:p w:rsidR="00000000" w:rsidDel="00000000" w:rsidP="00000000" w:rsidRDefault="00000000" w:rsidRPr="00000000" w14:paraId="000001A7">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Tenders submitted by the Tender deadline (see indicative timetable in [Attachment 1] as may be updated at the time of the invitation to submit Tenders) will be checked for compliance first. Tenders identified as not being compliant and complete may be rejected by the Contracting Authority at this stage and would not then proceed to be evaluated.</w:t>
            </w:r>
          </w:p>
          <w:p w:rsidR="00000000" w:rsidDel="00000000" w:rsidP="00000000" w:rsidRDefault="00000000" w:rsidRPr="00000000" w14:paraId="000001A8">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Contracting Authority will appoint team(s) of evaluators to assess the responses to the Technical &amp; Social Value Evaluation Criteria questions.  A team of evaluators may be chosen to evaluate one or multiple (or even all) questions.</w:t>
            </w:r>
          </w:p>
          <w:p w:rsidR="00000000" w:rsidDel="00000000" w:rsidP="00000000" w:rsidRDefault="00000000" w:rsidRPr="00000000" w14:paraId="000001A9">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evaluation will follow the process identified in Attachment 1.</w:t>
            </w:r>
          </w:p>
          <w:p w:rsidR="00000000" w:rsidDel="00000000" w:rsidP="00000000" w:rsidRDefault="00000000" w:rsidRPr="00000000" w14:paraId="000001AA">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the evaluation panel wishes to clarify any areas of your bid, bid clarification questions will be issued on an individual basis.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INITIAL TENDER Threshold (Technical &amp; Social Value Evaluation)</w:t>
            </w:r>
          </w:p>
          <w:p w:rsidR="00000000" w:rsidDel="00000000" w:rsidP="00000000" w:rsidRDefault="00000000" w:rsidRPr="00000000" w14:paraId="000001AC">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have not met the minimum acceptable score for each question, you will be excluded from the competition. Once a decision has been made in relation to the scoring of a question that the response does not meet the minimum acceptable score, the evaluation of any other questions that have not been completed (including moderation) will cease.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spacing w:after="80" w:before="120" w:line="259"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INITIAL TENDER (COMMERCIAL Evaluation)</w:t>
            </w:r>
          </w:p>
          <w:p w:rsidR="00000000" w:rsidDel="00000000" w:rsidP="00000000" w:rsidRDefault="00000000" w:rsidRPr="00000000" w14:paraId="000001AE">
            <w:pPr>
              <w:spacing w:after="80" w:before="120" w:line="259" w:lineRule="auto"/>
              <w:ind w:right="6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We will consider your commercial response and conduct compliance checks, review for abnormal bids and conduct any clarifications required to formally evaluate your submission. This will be conducted in tandem with the technical evaluations and completed by a commercial evaluation panel.</w:t>
            </w:r>
          </w:p>
          <w:p w:rsidR="00000000" w:rsidDel="00000000" w:rsidP="00000000" w:rsidRDefault="00000000" w:rsidRPr="00000000" w14:paraId="000001AF">
            <w:pPr>
              <w:spacing w:after="80" w:before="120" w:line="259" w:lineRule="auto"/>
              <w:ind w:right="6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We will only calculate your commercial score using the scoring mechanism outlined within the Bid Pack. However, if you failed to meet the minimum acceptable score during the technical or social value evaluation you will not receive a score for the Commercial Envelope.</w:t>
            </w:r>
          </w:p>
          <w:p w:rsidR="00000000" w:rsidDel="00000000" w:rsidP="00000000" w:rsidRDefault="00000000" w:rsidRPr="00000000" w14:paraId="000001B0">
            <w:pPr>
              <w:spacing w:after="80" w:before="120" w:line="259" w:lineRule="auto"/>
              <w:ind w:right="6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If we wish to clarify any areas of your bid, bid clarification questions will be issued via the e-sourcing suite on an individual basis.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INITIAL TENDER: </w:t>
            </w:r>
            <w:r w:rsidDel="00000000" w:rsidR="00000000" w:rsidRPr="00000000">
              <w:rPr>
                <w:rFonts w:ascii="Arial" w:cs="Arial" w:eastAsia="Arial" w:hAnsi="Arial"/>
                <w:b w:val="1"/>
                <w:sz w:val="24"/>
                <w:szCs w:val="24"/>
                <w:rtl w:val="0"/>
              </w:rPr>
              <w:t xml:space="preserve">Completion of Evaluation</w:t>
            </w:r>
            <w:r w:rsidDel="00000000" w:rsidR="00000000" w:rsidRPr="00000000">
              <w:rPr>
                <w:rtl w:val="0"/>
              </w:rPr>
            </w:r>
          </w:p>
          <w:p w:rsidR="00000000" w:rsidDel="00000000" w:rsidP="00000000" w:rsidRDefault="00000000" w:rsidRPr="00000000" w14:paraId="000001B2">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bidders submitting the top 3 scoring and compliant tenders will be invited to participate in negotiations. We will tell you if you have been excluded from the procurement, or have been unsuccessful in proceeding to the next stage and why..</w:t>
            </w:r>
          </w:p>
          <w:p w:rsidR="00000000" w:rsidDel="00000000" w:rsidP="00000000" w:rsidRDefault="00000000" w:rsidRPr="00000000" w14:paraId="000001B3">
            <w:pPr>
              <w:spacing w:after="80" w:before="120" w:line="259" w:lineRule="auto"/>
              <w:ind w:right="60"/>
              <w:rPr>
                <w:rFonts w:ascii="Arial" w:cs="Arial" w:eastAsia="Arial" w:hAnsi="Arial"/>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spacing w:after="80" w:before="120" w:line="259"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NEGOTIATION (optional)</w:t>
            </w:r>
            <w:r w:rsidDel="00000000" w:rsidR="00000000" w:rsidRPr="00000000">
              <w:rPr>
                <w:rtl w:val="0"/>
              </w:rPr>
            </w:r>
          </w:p>
          <w:p w:rsidR="00000000" w:rsidDel="00000000" w:rsidP="00000000" w:rsidRDefault="00000000" w:rsidRPr="00000000" w14:paraId="000001B5">
            <w:pPr>
              <w:spacing w:after="80" w:before="120" w:line="259"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The current intention is that the top ranked [3] Bidders following the evaluation of the Initial Tenders will be invited to participate in negotiations with the intention of identifying any points that the Contracting Authority would like to clarify/improve as explained in Attachment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Invitation to Submit Best and Final Offers (BAFO)</w:t>
            </w:r>
          </w:p>
          <w:p w:rsidR="00000000" w:rsidDel="00000000" w:rsidP="00000000" w:rsidRDefault="00000000" w:rsidRPr="00000000" w14:paraId="000001B7">
            <w:pPr>
              <w:spacing w:after="80" w:before="120" w:line="259" w:lineRule="auto"/>
              <w:ind w:right="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Bidders that have participated in the negotiations will be invited to submit their best and final offers to reflect the negotiations which have taken place and any clarifications/updates issued by the Contracting Authority.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Evaluation of BAFO Tenders</w:t>
            </w:r>
          </w:p>
          <w:p w:rsidR="00000000" w:rsidDel="00000000" w:rsidP="00000000" w:rsidRDefault="00000000" w:rsidRPr="00000000" w14:paraId="000001B9">
            <w:pPr>
              <w:spacing w:after="80" w:before="120" w:line="259" w:lineRule="auto"/>
              <w:ind w:right="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evaluation of BAFO Tenders will follow the same approach as for the Initial Tenders set out above, save as otherwise provided in the instructions issued for submission of BAFO tenders.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spacing w:after="80" w:before="120" w:line="259" w:lineRule="auto"/>
              <w:ind w:right="6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Award</w:t>
            </w:r>
          </w:p>
          <w:p w:rsidR="00000000" w:rsidDel="00000000" w:rsidP="00000000" w:rsidRDefault="00000000" w:rsidRPr="00000000" w14:paraId="000001BB">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Award (if made) will be made to the successful bidder, subject to contract. </w:t>
            </w:r>
          </w:p>
          <w:p w:rsidR="00000000" w:rsidDel="00000000" w:rsidP="00000000" w:rsidRDefault="00000000" w:rsidRPr="00000000" w14:paraId="000001BC">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Contracting Authority intends to award a contract to the overall highest scoring compliant Tender. </w:t>
            </w:r>
          </w:p>
          <w:p w:rsidR="00000000" w:rsidDel="00000000" w:rsidP="00000000" w:rsidRDefault="00000000" w:rsidRPr="00000000" w14:paraId="000001BD">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Contracting Authority reserves the right not to award any contract at all.</w:t>
            </w:r>
          </w:p>
          <w:p w:rsidR="00000000" w:rsidDel="00000000" w:rsidP="00000000" w:rsidRDefault="00000000" w:rsidRPr="00000000" w14:paraId="000001BE">
            <w:pPr>
              <w:spacing w:after="80" w:before="120" w:line="259" w:lineRule="auto"/>
              <w:ind w:right="60" w:hanging="3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notify successful and unsuccessful bidder(s) providing feedback in writing.</w:t>
            </w:r>
          </w:p>
        </w:tc>
      </w:tr>
    </w:tbl>
    <w:p w:rsidR="00000000" w:rsidDel="00000000" w:rsidP="00000000" w:rsidRDefault="00000000" w:rsidRPr="00000000" w14:paraId="000001BF">
      <w:pPr>
        <w:spacing w:after="240" w:line="240" w:lineRule="auto"/>
        <w:ind w:left="862" w:hanging="720"/>
        <w:jc w:val="both"/>
        <w:rPr>
          <w:sz w:val="24"/>
          <w:szCs w:val="24"/>
          <w:highlight w:val="yellow"/>
        </w:rPr>
      </w:pPr>
      <w:r w:rsidDel="00000000" w:rsidR="00000000" w:rsidRPr="00000000">
        <w:rPr>
          <w:rtl w:val="0"/>
        </w:rPr>
      </w:r>
    </w:p>
    <w:p w:rsidR="00000000" w:rsidDel="00000000" w:rsidP="00000000" w:rsidRDefault="00000000" w:rsidRPr="00000000" w14:paraId="000001C0">
      <w:pPr>
        <w:spacing w:line="360" w:lineRule="auto"/>
        <w:ind w:left="-30" w:firstLine="0"/>
        <w:rPr>
          <w:sz w:val="24"/>
          <w:szCs w:val="24"/>
          <w:highlight w:val="yellow"/>
        </w:rPr>
      </w:pPr>
      <w:r w:rsidDel="00000000" w:rsidR="00000000" w:rsidRPr="00000000">
        <w:rPr>
          <w:rtl w:val="0"/>
        </w:rPr>
      </w:r>
    </w:p>
    <w:p w:rsidR="00000000" w:rsidDel="00000000" w:rsidP="00000000" w:rsidRDefault="00000000" w:rsidRPr="00000000" w14:paraId="000001C1">
      <w:pPr>
        <w:spacing w:after="200" w:before="0" w:line="276" w:lineRule="auto"/>
        <w:ind w:left="0" w:firstLine="0"/>
        <w:rPr>
          <w:sz w:val="24"/>
          <w:szCs w:val="24"/>
        </w:rPr>
      </w:pPr>
      <w:r w:rsidDel="00000000" w:rsidR="00000000" w:rsidRPr="00000000">
        <w:rPr>
          <w:rtl w:val="0"/>
        </w:rPr>
      </w:r>
    </w:p>
    <w:p w:rsidR="00000000" w:rsidDel="00000000" w:rsidP="00000000" w:rsidRDefault="00000000" w:rsidRPr="00000000" w14:paraId="000001C2">
      <w:pPr>
        <w:pStyle w:val="Heading2"/>
        <w:numPr>
          <w:ilvl w:val="0"/>
          <w:numId w:val="8"/>
        </w:numPr>
        <w:spacing w:line="360" w:lineRule="auto"/>
        <w:ind w:left="720" w:hanging="360"/>
        <w:rPr>
          <w:b w:val="1"/>
        </w:rPr>
      </w:pPr>
      <w:bookmarkStart w:colFirst="0" w:colLast="0" w:name="_xvir7l" w:id="20"/>
      <w:bookmarkEnd w:id="20"/>
      <w:r w:rsidDel="00000000" w:rsidR="00000000" w:rsidRPr="00000000">
        <w:rPr>
          <w:b w:val="1"/>
          <w:rtl w:val="0"/>
        </w:rPr>
        <w:t xml:space="preserve">Final Decision to Award</w:t>
      </w:r>
    </w:p>
    <w:p w:rsidR="00000000" w:rsidDel="00000000" w:rsidP="00000000" w:rsidRDefault="00000000" w:rsidRPr="00000000" w14:paraId="000001C3">
      <w:pPr>
        <w:numPr>
          <w:ilvl w:val="1"/>
          <w:numId w:val="8"/>
        </w:numPr>
        <w:spacing w:after="200" w:before="200" w:line="276" w:lineRule="auto"/>
        <w:ind w:left="1440" w:hanging="360"/>
        <w:rPr>
          <w:sz w:val="24"/>
          <w:szCs w:val="24"/>
        </w:rPr>
      </w:pPr>
      <w:r w:rsidDel="00000000" w:rsidR="00000000" w:rsidRPr="00000000">
        <w:rPr>
          <w:sz w:val="24"/>
          <w:szCs w:val="24"/>
          <w:rtl w:val="0"/>
        </w:rPr>
        <w:t xml:space="preserve">Save as otherwise expressly provided in the instructions to submit BAFO Tenders, we will apply the same scoring tables and calculation methodology to your BAFO Tenders as were applied in Stage 2.</w:t>
      </w:r>
    </w:p>
    <w:p w:rsidR="00000000" w:rsidDel="00000000" w:rsidP="00000000" w:rsidRDefault="00000000" w:rsidRPr="00000000" w14:paraId="000001C4">
      <w:pPr>
        <w:numPr>
          <w:ilvl w:val="1"/>
          <w:numId w:val="8"/>
        </w:numPr>
        <w:spacing w:after="200" w:before="200" w:line="276" w:lineRule="auto"/>
        <w:ind w:left="1440" w:hanging="360"/>
        <w:rPr>
          <w:sz w:val="24"/>
          <w:szCs w:val="24"/>
          <w:u w:val="none"/>
        </w:rPr>
      </w:pPr>
      <w:r w:rsidDel="00000000" w:rsidR="00000000" w:rsidRPr="00000000">
        <w:rPr>
          <w:sz w:val="24"/>
          <w:szCs w:val="24"/>
          <w:rtl w:val="0"/>
        </w:rPr>
        <w:t xml:space="preserve">We reserve the right to refine and make changes to the award criteria used for BAFO Tenders and will notify all Bidders invited to submit BAFO Tenders of such refinements/changes. Without limitation this may include updating/refining the pricing models used for the evaluation of the “commercial” or price submission (including reducing the number of pricing models to be completed). </w:t>
      </w:r>
    </w:p>
    <w:p w:rsidR="00000000" w:rsidDel="00000000" w:rsidP="00000000" w:rsidRDefault="00000000" w:rsidRPr="00000000" w14:paraId="000001C5">
      <w:pPr>
        <w:numPr>
          <w:ilvl w:val="1"/>
          <w:numId w:val="8"/>
        </w:numPr>
        <w:spacing w:after="200" w:before="200" w:line="276" w:lineRule="auto"/>
        <w:ind w:left="1440" w:hanging="360"/>
        <w:rPr>
          <w:sz w:val="24"/>
          <w:szCs w:val="24"/>
        </w:rPr>
      </w:pPr>
      <w:r w:rsidDel="00000000" w:rsidR="00000000" w:rsidRPr="00000000">
        <w:rPr>
          <w:sz w:val="24"/>
          <w:szCs w:val="24"/>
          <w:rtl w:val="0"/>
        </w:rPr>
        <w:t xml:space="preserve">This will result in a Total Aggregated Weighted Score for the BAFO Tenders  (ie adding your weighted Technical evaluation and Social value scores from Stage 4 (BAFO Tender) to your weighted commercial score for Stage 4 to calculate your final score in Stage 4 (BAFO Tender). This is explained in Attachment 1. </w:t>
      </w:r>
    </w:p>
    <w:p w:rsidR="00000000" w:rsidDel="00000000" w:rsidP="00000000" w:rsidRDefault="00000000" w:rsidRPr="00000000" w14:paraId="000001C6">
      <w:pPr>
        <w:numPr>
          <w:ilvl w:val="1"/>
          <w:numId w:val="8"/>
        </w:numPr>
        <w:spacing w:before="200" w:line="240" w:lineRule="auto"/>
        <w:ind w:left="1440" w:hanging="360"/>
        <w:rPr>
          <w:sz w:val="24"/>
          <w:szCs w:val="24"/>
          <w:highlight w:val="white"/>
        </w:rPr>
      </w:pPr>
      <w:r w:rsidDel="00000000" w:rsidR="00000000" w:rsidRPr="00000000">
        <w:rPr>
          <w:sz w:val="24"/>
          <w:szCs w:val="24"/>
          <w:highlight w:val="white"/>
          <w:rtl w:val="0"/>
        </w:rPr>
        <w:t xml:space="preserve">Where the final score achieved by multiple Bidders ranks them in equal position and all such Bidders have achieved the Minimum Pass Mark or higher in all questions and are otherwise compliant, then the tie will be broken by applying the criteria in section </w:t>
      </w:r>
      <w:r w:rsidDel="00000000" w:rsidR="00000000" w:rsidRPr="00000000">
        <w:rPr>
          <w:sz w:val="24"/>
          <w:szCs w:val="24"/>
          <w:highlight w:val="white"/>
          <w:rtl w:val="0"/>
        </w:rPr>
        <w:t xml:space="preserve">12.18 </w:t>
      </w:r>
      <w:r w:rsidDel="00000000" w:rsidR="00000000" w:rsidRPr="00000000">
        <w:rPr>
          <w:sz w:val="24"/>
          <w:szCs w:val="24"/>
          <w:highlight w:val="white"/>
          <w:rtl w:val="0"/>
        </w:rPr>
        <w:t xml:space="preserve">of Attachment 1 - About The </w:t>
      </w:r>
      <w:r w:rsidDel="00000000" w:rsidR="00000000" w:rsidRPr="00000000">
        <w:rPr>
          <w:sz w:val="24"/>
          <w:szCs w:val="24"/>
          <w:highlight w:val="white"/>
          <w:rtl w:val="0"/>
        </w:rPr>
        <w:t xml:space="preserve">Procurement</w:t>
      </w:r>
      <w:r w:rsidDel="00000000" w:rsidR="00000000" w:rsidRPr="00000000">
        <w:rPr>
          <w:sz w:val="24"/>
          <w:szCs w:val="24"/>
          <w:highlight w:val="white"/>
          <w:rtl w:val="0"/>
        </w:rPr>
        <w:t xml:space="preserve">.</w:t>
      </w:r>
    </w:p>
    <w:p w:rsidR="00000000" w:rsidDel="00000000" w:rsidP="00000000" w:rsidRDefault="00000000" w:rsidRPr="00000000" w14:paraId="000001C7">
      <w:pPr>
        <w:numPr>
          <w:ilvl w:val="1"/>
          <w:numId w:val="8"/>
        </w:numPr>
        <w:spacing w:before="200" w:line="240" w:lineRule="auto"/>
        <w:ind w:left="1440" w:hanging="360"/>
        <w:rPr>
          <w:sz w:val="24"/>
          <w:szCs w:val="24"/>
          <w:highlight w:val="white"/>
          <w:u w:val="none"/>
        </w:rPr>
      </w:pPr>
      <w:r w:rsidDel="00000000" w:rsidR="00000000" w:rsidRPr="00000000">
        <w:rPr>
          <w:sz w:val="24"/>
          <w:szCs w:val="24"/>
          <w:highlight w:val="white"/>
          <w:rtl w:val="0"/>
        </w:rPr>
        <w:t xml:space="preserve">If scores are still tied then the Contracting Authority reserves the right to request Presentations from the tied Bidders, which will be scored as per the scoring criteria communicated at such time this becomes applicable.</w:t>
      </w: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spacing w:line="360" w:lineRule="auto"/>
      <w:rPr/>
    </w:pPr>
    <w:bookmarkStart w:colFirst="0" w:colLast="0" w:name="_1fob9te" w:id="3"/>
    <w:bookmarkEnd w:id="3"/>
    <w:r w:rsidDel="00000000" w:rsidR="00000000" w:rsidRPr="00000000">
      <w:rPr>
        <w:sz w:val="16"/>
        <w:szCs w:val="16"/>
        <w:highlight w:val="white"/>
        <w:rtl w:val="0"/>
      </w:rPr>
      <w:t xml:space="preserve">Contract Reference: WP2236 Payment Provider for GOV.UK Pay                                                                                      Page </w:t>
    </w:r>
    <w:r w:rsidDel="00000000" w:rsidR="00000000" w:rsidRPr="00000000">
      <w:rPr>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ind w:left="0"/>
    </w:pPr>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tcPr>
      <w:shd w:fill="deebf6"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ind w:left="0"/>
    </w:pPr>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tcPr>
      <w:shd w:fill="deebf6" w:val="clea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ind w:left="0"/>
    </w:pPr>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tcPr>
      <w:shd w:fill="deebf6" w:val="clear"/>
    </w:tc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ind w:left="0"/>
    </w:pPr>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ind-tender.service.gov.uk/Search"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