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56" w:rsidRDefault="00CC099D">
      <w:pPr>
        <w:spacing w:after="514" w:line="259" w:lineRule="auto"/>
        <w:ind w:left="363" w:right="0" w:firstLine="0"/>
        <w:jc w:val="left"/>
      </w:pPr>
      <w:r>
        <w:rPr>
          <w:rFonts w:ascii="Arial" w:eastAsia="Arial" w:hAnsi="Arial" w:cs="Arial"/>
          <w:sz w:val="20"/>
        </w:rPr>
        <w:t xml:space="preserve"> </w:t>
      </w:r>
    </w:p>
    <w:p w:rsidR="00FE5F56" w:rsidRDefault="00CC099D">
      <w:pPr>
        <w:spacing w:after="0" w:line="259" w:lineRule="auto"/>
        <w:ind w:left="363" w:right="0" w:firstLine="0"/>
        <w:jc w:val="left"/>
      </w:pPr>
      <w:r>
        <w:t xml:space="preserve"> </w:t>
      </w:r>
      <w:r>
        <w:rPr>
          <w:sz w:val="22"/>
        </w:rPr>
        <w:t xml:space="preserve"> </w:t>
      </w:r>
    </w:p>
    <w:p w:rsidR="00FE5F56" w:rsidRDefault="00CC099D">
      <w:pPr>
        <w:tabs>
          <w:tab w:val="right" w:pos="9539"/>
        </w:tabs>
        <w:spacing w:after="138" w:line="259" w:lineRule="auto"/>
        <w:ind w:left="0" w:right="-266" w:firstLine="0"/>
        <w:jc w:val="left"/>
      </w:pPr>
      <w:r>
        <w:rPr>
          <w:noProof/>
        </w:rPr>
        <w:drawing>
          <wp:anchor distT="0" distB="0" distL="114300" distR="114300" simplePos="0" relativeHeight="251658240" behindDoc="0" locked="0" layoutInCell="1" allowOverlap="0">
            <wp:simplePos x="0" y="0"/>
            <wp:positionH relativeFrom="column">
              <wp:posOffset>154559</wp:posOffset>
            </wp:positionH>
            <wp:positionV relativeFrom="paragraph">
              <wp:posOffset>202565</wp:posOffset>
            </wp:positionV>
            <wp:extent cx="1647190" cy="137109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1647190" cy="1371092"/>
                    </a:xfrm>
                    <a:prstGeom prst="rect">
                      <a:avLst/>
                    </a:prstGeom>
                  </pic:spPr>
                </pic:pic>
              </a:graphicData>
            </a:graphic>
          </wp:anchor>
        </w:drawing>
      </w:r>
      <w:r>
        <w:t xml:space="preserve"> </w:t>
      </w:r>
      <w:r>
        <w:tab/>
      </w:r>
      <w:r>
        <w:rPr>
          <w:noProof/>
        </w:rPr>
        <w:drawing>
          <wp:inline distT="0" distB="0" distL="0" distR="0">
            <wp:extent cx="2558034" cy="180911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a:stretch>
                      <a:fillRect/>
                    </a:stretch>
                  </pic:blipFill>
                  <pic:spPr>
                    <a:xfrm>
                      <a:off x="0" y="0"/>
                      <a:ext cx="2558034" cy="1809115"/>
                    </a:xfrm>
                    <a:prstGeom prst="rect">
                      <a:avLst/>
                    </a:prstGeom>
                  </pic:spPr>
                </pic:pic>
              </a:graphicData>
            </a:graphic>
          </wp:inline>
        </w:drawing>
      </w:r>
    </w:p>
    <w:p w:rsidR="00FE5F56" w:rsidRDefault="00CC099D">
      <w:pPr>
        <w:spacing w:after="368" w:line="259" w:lineRule="auto"/>
        <w:ind w:left="363" w:right="0" w:firstLine="0"/>
        <w:jc w:val="left"/>
      </w:pPr>
      <w:r>
        <w:t xml:space="preserve"> </w:t>
      </w:r>
    </w:p>
    <w:p w:rsidR="00FE5F56" w:rsidRDefault="00CC099D">
      <w:pPr>
        <w:spacing w:after="114" w:line="259" w:lineRule="auto"/>
        <w:ind w:left="358" w:right="0"/>
        <w:jc w:val="left"/>
      </w:pPr>
      <w:r>
        <w:rPr>
          <w:sz w:val="48"/>
        </w:rPr>
        <w:t>Call-Off Contract</w:t>
      </w:r>
      <w:r>
        <w:rPr>
          <w:sz w:val="22"/>
        </w:rPr>
        <w:t xml:space="preserve"> </w:t>
      </w:r>
    </w:p>
    <w:p w:rsidR="00FE5F56" w:rsidRDefault="00CC099D">
      <w:pPr>
        <w:spacing w:after="114" w:line="259" w:lineRule="auto"/>
        <w:ind w:left="358" w:right="0"/>
        <w:jc w:val="left"/>
      </w:pPr>
      <w:r>
        <w:rPr>
          <w:sz w:val="48"/>
        </w:rPr>
        <w:t>Letter of Appointment</w:t>
      </w:r>
      <w:r>
        <w:rPr>
          <w:sz w:val="22"/>
        </w:rPr>
        <w:t xml:space="preserve"> </w:t>
      </w:r>
    </w:p>
    <w:p w:rsidR="00FE5F56" w:rsidRDefault="00CC099D">
      <w:pPr>
        <w:spacing w:after="114" w:line="259" w:lineRule="auto"/>
        <w:ind w:left="358" w:right="0"/>
        <w:jc w:val="left"/>
      </w:pPr>
      <w:r>
        <w:rPr>
          <w:sz w:val="48"/>
        </w:rPr>
        <w:t xml:space="preserve">Call-Off Schedules   </w:t>
      </w:r>
    </w:p>
    <w:p w:rsidR="00FE5F56" w:rsidRDefault="00CC099D">
      <w:pPr>
        <w:spacing w:after="114" w:line="259" w:lineRule="auto"/>
        <w:ind w:left="358" w:right="0"/>
        <w:jc w:val="left"/>
      </w:pPr>
      <w:r>
        <w:rPr>
          <w:sz w:val="48"/>
        </w:rPr>
        <w:t xml:space="preserve">Joint Schedules  </w:t>
      </w:r>
    </w:p>
    <w:p w:rsidR="00FE5F56" w:rsidRDefault="00CC099D">
      <w:pPr>
        <w:spacing w:after="0" w:line="259" w:lineRule="auto"/>
        <w:ind w:left="363" w:right="0" w:firstLine="0"/>
        <w:jc w:val="left"/>
      </w:pPr>
      <w:r>
        <w:rPr>
          <w:sz w:val="48"/>
        </w:rPr>
        <w:t xml:space="preserve"> </w:t>
      </w:r>
    </w:p>
    <w:p w:rsidR="00FE5F56" w:rsidRDefault="00CC099D">
      <w:pPr>
        <w:spacing w:after="155" w:line="259" w:lineRule="auto"/>
        <w:ind w:left="363" w:right="0" w:firstLine="0"/>
        <w:jc w:val="left"/>
      </w:pPr>
      <w:r>
        <w:rPr>
          <w:sz w:val="22"/>
        </w:rPr>
        <w:t xml:space="preserve"> </w:t>
      </w:r>
    </w:p>
    <w:p w:rsidR="00FE5F56" w:rsidRDefault="00CC099D">
      <w:pPr>
        <w:spacing w:after="406" w:line="259" w:lineRule="auto"/>
        <w:ind w:left="363" w:right="0" w:firstLine="0"/>
        <w:jc w:val="left"/>
      </w:pPr>
      <w:r>
        <w:t xml:space="preserve"> </w:t>
      </w:r>
    </w:p>
    <w:p w:rsidR="00FE5F56" w:rsidRDefault="00CC099D">
      <w:pPr>
        <w:spacing w:after="112" w:line="259" w:lineRule="auto"/>
        <w:ind w:left="358" w:right="0"/>
        <w:jc w:val="left"/>
      </w:pPr>
      <w:r>
        <w:rPr>
          <w:sz w:val="52"/>
        </w:rPr>
        <w:t>Campaign Solutions 2</w:t>
      </w:r>
      <w:r>
        <w:rPr>
          <w:sz w:val="22"/>
        </w:rPr>
        <w:t xml:space="preserve"> </w:t>
      </w:r>
    </w:p>
    <w:p w:rsidR="00FE5F56" w:rsidRDefault="00CC099D">
      <w:pPr>
        <w:spacing w:after="111" w:line="259" w:lineRule="auto"/>
        <w:ind w:left="363" w:right="0" w:firstLine="0"/>
        <w:jc w:val="left"/>
      </w:pPr>
      <w:r>
        <w:rPr>
          <w:sz w:val="52"/>
        </w:rPr>
        <w:t xml:space="preserve"> </w:t>
      </w:r>
    </w:p>
    <w:p w:rsidR="00FE5F56" w:rsidRDefault="00CC099D">
      <w:pPr>
        <w:spacing w:after="112" w:line="259" w:lineRule="auto"/>
        <w:ind w:left="358" w:right="0"/>
        <w:jc w:val="left"/>
      </w:pPr>
      <w:r>
        <w:rPr>
          <w:sz w:val="52"/>
        </w:rPr>
        <w:t>Reference Number</w:t>
      </w:r>
      <w:r>
        <w:rPr>
          <w:sz w:val="22"/>
        </w:rPr>
        <w:t xml:space="preserve"> </w:t>
      </w:r>
    </w:p>
    <w:p w:rsidR="00FE5F56" w:rsidRDefault="00CC099D">
      <w:pPr>
        <w:spacing w:after="0" w:line="259" w:lineRule="auto"/>
        <w:ind w:left="358" w:right="0"/>
        <w:jc w:val="left"/>
      </w:pPr>
      <w:r>
        <w:rPr>
          <w:sz w:val="52"/>
        </w:rPr>
        <w:t>CCIT24A12</w:t>
      </w:r>
      <w:r>
        <w:rPr>
          <w:sz w:val="22"/>
        </w:rPr>
        <w:t xml:space="preserve"> </w:t>
      </w:r>
    </w:p>
    <w:p w:rsidR="00FE5F56" w:rsidRDefault="00CC099D">
      <w:pPr>
        <w:spacing w:after="2" w:line="370" w:lineRule="auto"/>
        <w:ind w:left="363" w:right="9122" w:firstLine="0"/>
        <w:jc w:val="left"/>
      </w:pPr>
      <w:r>
        <w:rPr>
          <w:b/>
        </w:rPr>
        <w:t xml:space="preserve">  </w:t>
      </w:r>
    </w:p>
    <w:p w:rsidR="00FE5F56" w:rsidRDefault="00CC099D">
      <w:pPr>
        <w:spacing w:after="0" w:line="372" w:lineRule="auto"/>
        <w:ind w:left="363" w:right="9122" w:firstLine="0"/>
        <w:jc w:val="left"/>
      </w:pPr>
      <w:r>
        <w:rPr>
          <w:b/>
        </w:rPr>
        <w:t xml:space="preserve">  </w:t>
      </w:r>
    </w:p>
    <w:p w:rsidR="00FE5F56" w:rsidRDefault="00CC099D">
      <w:pPr>
        <w:pStyle w:val="Heading1"/>
      </w:pPr>
      <w:r>
        <w:t>Letter of Appointment and Call-Off Schedules (Framework Schedule 6)</w:t>
      </w:r>
      <w:r>
        <w:rPr>
          <w:b w:val="0"/>
          <w:sz w:val="22"/>
        </w:rPr>
        <w:t xml:space="preserve"> </w:t>
      </w:r>
    </w:p>
    <w:p w:rsidR="00FE5F56" w:rsidRDefault="00CC099D">
      <w:pPr>
        <w:spacing w:after="0" w:line="259" w:lineRule="auto"/>
        <w:ind w:left="363" w:right="0" w:firstLine="0"/>
        <w:jc w:val="left"/>
      </w:pPr>
      <w:r>
        <w:rPr>
          <w:b/>
        </w:rPr>
        <w:t xml:space="preserve"> </w:t>
      </w:r>
    </w:p>
    <w:p w:rsidR="00FE5F56" w:rsidRDefault="00CC099D">
      <w:pPr>
        <w:pStyle w:val="Heading2"/>
        <w:spacing w:after="0" w:line="268" w:lineRule="auto"/>
        <w:ind w:left="358" w:right="275"/>
      </w:pPr>
      <w:r>
        <w:rPr>
          <w:rFonts w:ascii="Calibri" w:eastAsia="Calibri" w:hAnsi="Calibri" w:cs="Calibri"/>
          <w:sz w:val="24"/>
        </w:rPr>
        <w:lastRenderedPageBreak/>
        <w:t xml:space="preserve">Letter of Appointment </w:t>
      </w:r>
    </w:p>
    <w:p w:rsidR="00FE5F56" w:rsidRDefault="00CC099D">
      <w:pPr>
        <w:spacing w:after="0" w:line="259" w:lineRule="auto"/>
        <w:ind w:left="363" w:right="0" w:firstLine="0"/>
        <w:jc w:val="left"/>
      </w:pPr>
      <w:r>
        <w:rPr>
          <w:sz w:val="22"/>
        </w:rPr>
        <w:t xml:space="preserve"> </w:t>
      </w:r>
    </w:p>
    <w:p w:rsidR="00FE5F56" w:rsidRDefault="00CC099D">
      <w:pPr>
        <w:spacing w:after="0"/>
        <w:ind w:right="141"/>
      </w:pPr>
      <w:r>
        <w:t>The Agency is one of a number of agencies appointed by the Crown Commercial Service (CCS) to the Framework Agreement and is therefore able to enter into this Call-Off Contract.</w:t>
      </w:r>
      <w:r>
        <w:rPr>
          <w:sz w:val="22"/>
        </w:rPr>
        <w:t xml:space="preserve"> </w:t>
      </w:r>
    </w:p>
    <w:p w:rsidR="00FE5F56" w:rsidRDefault="00CC099D">
      <w:pPr>
        <w:spacing w:after="0" w:line="259" w:lineRule="auto"/>
        <w:ind w:left="363" w:right="0" w:firstLine="0"/>
        <w:jc w:val="left"/>
      </w:pPr>
      <w:r>
        <w:rPr>
          <w:b/>
        </w:rPr>
        <w:t xml:space="preserve"> </w:t>
      </w:r>
    </w:p>
    <w:p w:rsidR="00FE5F56" w:rsidRDefault="00CC099D">
      <w:pPr>
        <w:spacing w:after="149" w:line="250" w:lineRule="auto"/>
        <w:ind w:left="363" w:right="9" w:firstLine="0"/>
        <w:jc w:val="left"/>
      </w:pPr>
      <w:r>
        <w:t xml:space="preserve">This Letter of Appointment is issued in accordance with the provisions of the Framework Contract </w:t>
      </w:r>
      <w:r>
        <w:rPr>
          <w:b/>
        </w:rPr>
        <w:t xml:space="preserve">CCIT24A12 </w:t>
      </w:r>
      <w:proofErr w:type="gramStart"/>
      <w:r>
        <w:rPr>
          <w:b/>
        </w:rPr>
        <w:t>The</w:t>
      </w:r>
      <w:proofErr w:type="gramEnd"/>
      <w:r>
        <w:rPr>
          <w:b/>
        </w:rPr>
        <w:t xml:space="preserve"> Provision of Support for the Delivery of Marketing Campaigns</w:t>
      </w:r>
      <w:r>
        <w:t xml:space="preserve"> between CCS and the Agency, dated </w:t>
      </w:r>
      <w:r>
        <w:rPr>
          <w:b/>
        </w:rPr>
        <w:t>4</w:t>
      </w:r>
      <w:r>
        <w:rPr>
          <w:b/>
          <w:vertAlign w:val="superscript"/>
        </w:rPr>
        <w:t>th</w:t>
      </w:r>
      <w:r>
        <w:rPr>
          <w:b/>
        </w:rPr>
        <w:t xml:space="preserve"> December 2024.</w:t>
      </w:r>
      <w:r>
        <w:rPr>
          <w:sz w:val="22"/>
        </w:rPr>
        <w:t xml:space="preserve"> </w:t>
      </w:r>
    </w:p>
    <w:p w:rsidR="00FE5F56" w:rsidRDefault="00CC099D">
      <w:pPr>
        <w:spacing w:after="0"/>
        <w:ind w:right="141"/>
      </w:pPr>
      <w:r>
        <w:t xml:space="preserve">Capitalised terms and expressions used in this letter have the same meanings as in the </w:t>
      </w:r>
      <w:proofErr w:type="spellStart"/>
      <w:r>
        <w:t>CallOff</w:t>
      </w:r>
      <w:proofErr w:type="spellEnd"/>
      <w:r>
        <w:t xml:space="preserve"> Incorporated Terms unless the context otherwise requires. </w:t>
      </w:r>
    </w:p>
    <w:p w:rsidR="00FE5F56" w:rsidRDefault="00CC099D">
      <w:pPr>
        <w:spacing w:after="0" w:line="259" w:lineRule="auto"/>
        <w:ind w:left="363" w:right="0" w:firstLine="0"/>
        <w:jc w:val="left"/>
      </w:pPr>
      <w:r>
        <w:rPr>
          <w:sz w:val="22"/>
        </w:rPr>
        <w:t xml:space="preserve"> </w:t>
      </w:r>
    </w:p>
    <w:p w:rsidR="00FE5F56" w:rsidRDefault="00CC099D">
      <w:pPr>
        <w:spacing w:after="12"/>
        <w:ind w:left="358" w:right="146"/>
        <w:jc w:val="left"/>
      </w:pPr>
      <w:r>
        <w:rPr>
          <w:sz w:val="22"/>
        </w:rPr>
        <w:t xml:space="preserve">Bespoke briefing templates for Lots 3 and 4 are available upon request from these agencies. </w:t>
      </w:r>
    </w:p>
    <w:p w:rsidR="00FE5F56" w:rsidRDefault="00CC099D">
      <w:pPr>
        <w:spacing w:after="0" w:line="259" w:lineRule="auto"/>
        <w:ind w:left="363" w:right="0" w:firstLine="0"/>
        <w:jc w:val="left"/>
      </w:pPr>
      <w:r>
        <w:t xml:space="preserve"> </w:t>
      </w:r>
    </w:p>
    <w:p w:rsidR="00FE5F56" w:rsidRDefault="00CC099D">
      <w:pPr>
        <w:spacing w:after="0" w:line="259" w:lineRule="auto"/>
        <w:ind w:left="363" w:right="0" w:firstLine="0"/>
        <w:jc w:val="left"/>
      </w:pPr>
      <w:r>
        <w:t xml:space="preserve"> </w:t>
      </w:r>
    </w:p>
    <w:p w:rsidR="00FE5F56" w:rsidRDefault="00CC099D">
      <w:pPr>
        <w:spacing w:after="0" w:line="259" w:lineRule="auto"/>
        <w:ind w:left="363" w:right="0" w:firstLine="0"/>
        <w:jc w:val="left"/>
      </w:pPr>
      <w:r>
        <w:t xml:space="preserve"> </w:t>
      </w:r>
    </w:p>
    <w:p w:rsidR="00FE5F56" w:rsidRDefault="00CC099D">
      <w:pPr>
        <w:spacing w:after="10"/>
        <w:ind w:right="141"/>
      </w:pPr>
      <w:r>
        <w:t>CALL-OFF LOT(S):</w:t>
      </w:r>
      <w:r>
        <w:rPr>
          <w:sz w:val="22"/>
        </w:rPr>
        <w:t xml:space="preserve"> </w:t>
      </w:r>
    </w:p>
    <w:p w:rsidR="00FE5F56" w:rsidRDefault="00CC099D">
      <w:pPr>
        <w:spacing w:after="0" w:line="259" w:lineRule="auto"/>
        <w:ind w:left="363" w:right="0" w:firstLine="0"/>
        <w:jc w:val="left"/>
      </w:pPr>
      <w:r>
        <w:t xml:space="preserve"> </w:t>
      </w:r>
    </w:p>
    <w:tbl>
      <w:tblPr>
        <w:tblStyle w:val="TableGrid"/>
        <w:tblW w:w="9647" w:type="dxa"/>
        <w:tblInd w:w="322" w:type="dxa"/>
        <w:tblCellMar>
          <w:left w:w="101" w:type="dxa"/>
          <w:right w:w="115" w:type="dxa"/>
        </w:tblCellMar>
        <w:tblLook w:val="04A0" w:firstRow="1" w:lastRow="0" w:firstColumn="1" w:lastColumn="0" w:noHBand="0" w:noVBand="1"/>
      </w:tblPr>
      <w:tblGrid>
        <w:gridCol w:w="2835"/>
        <w:gridCol w:w="6812"/>
      </w:tblGrid>
      <w:tr w:rsidR="00FE5F56">
        <w:trPr>
          <w:trHeight w:val="614"/>
        </w:trPr>
        <w:tc>
          <w:tcPr>
            <w:tcW w:w="283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b/>
              </w:rPr>
              <w:t xml:space="preserve">Order Number: </w:t>
            </w:r>
          </w:p>
        </w:tc>
        <w:tc>
          <w:tcPr>
            <w:tcW w:w="6812"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rFonts w:ascii="Segoe UI" w:eastAsia="Segoe UI" w:hAnsi="Segoe UI" w:cs="Segoe UI"/>
                <w:color w:val="181818"/>
                <w:sz w:val="21"/>
              </w:rPr>
              <w:t>CCIT24A12</w:t>
            </w:r>
            <w:r>
              <w:rPr>
                <w:b/>
              </w:rPr>
              <w:t xml:space="preserve"> </w:t>
            </w:r>
          </w:p>
        </w:tc>
      </w:tr>
      <w:tr w:rsidR="00FE5F56">
        <w:trPr>
          <w:trHeight w:val="608"/>
        </w:trPr>
        <w:tc>
          <w:tcPr>
            <w:tcW w:w="283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b/>
              </w:rPr>
              <w:t xml:space="preserve">From: </w:t>
            </w:r>
          </w:p>
        </w:tc>
        <w:tc>
          <w:tcPr>
            <w:tcW w:w="6812" w:type="dxa"/>
            <w:tcBorders>
              <w:top w:val="single" w:sz="8" w:space="0" w:color="000000"/>
              <w:left w:val="single" w:sz="8" w:space="0" w:color="000000"/>
              <w:bottom w:val="single" w:sz="8" w:space="0" w:color="000000"/>
              <w:right w:val="single" w:sz="8" w:space="0" w:color="000000"/>
            </w:tcBorders>
            <w:vAlign w:val="center"/>
          </w:tcPr>
          <w:p w:rsidR="00FE5F56" w:rsidRDefault="00CD40D9">
            <w:pPr>
              <w:spacing w:after="0" w:line="259" w:lineRule="auto"/>
              <w:ind w:left="0" w:right="0" w:firstLine="0"/>
              <w:jc w:val="left"/>
            </w:pPr>
            <w:r w:rsidRPr="00334171">
              <w:rPr>
                <w:rFonts w:ascii="Times" w:hAnsi="Times" w:cs="Times"/>
                <w:color w:val="FF0000"/>
                <w:sz w:val="27"/>
                <w:szCs w:val="27"/>
              </w:rPr>
              <w:t>REDACTED TEXT under FOIA Section 40, Personal Information</w:t>
            </w:r>
          </w:p>
        </w:tc>
      </w:tr>
      <w:tr w:rsidR="00FE5F56">
        <w:trPr>
          <w:trHeight w:val="610"/>
        </w:trPr>
        <w:tc>
          <w:tcPr>
            <w:tcW w:w="283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b/>
              </w:rPr>
              <w:t xml:space="preserve">To: </w:t>
            </w:r>
          </w:p>
        </w:tc>
        <w:tc>
          <w:tcPr>
            <w:tcW w:w="6812" w:type="dxa"/>
            <w:tcBorders>
              <w:top w:val="single" w:sz="8" w:space="0" w:color="000000"/>
              <w:left w:val="single" w:sz="8" w:space="0" w:color="000000"/>
              <w:bottom w:val="single" w:sz="8" w:space="0" w:color="000000"/>
              <w:right w:val="single" w:sz="8" w:space="0" w:color="000000"/>
            </w:tcBorders>
            <w:vAlign w:val="center"/>
          </w:tcPr>
          <w:p w:rsidR="00FE5F56" w:rsidRDefault="00CD40D9">
            <w:pPr>
              <w:spacing w:after="0" w:line="259" w:lineRule="auto"/>
              <w:ind w:left="0" w:right="0" w:firstLine="0"/>
              <w:jc w:val="left"/>
            </w:pPr>
            <w:r w:rsidRPr="00334171">
              <w:rPr>
                <w:rFonts w:ascii="Times" w:hAnsi="Times" w:cs="Times"/>
                <w:color w:val="FF0000"/>
                <w:sz w:val="27"/>
                <w:szCs w:val="27"/>
              </w:rPr>
              <w:t>REDACTED TEXT under FOIA Section 40, Personal Information</w:t>
            </w:r>
          </w:p>
        </w:tc>
      </w:tr>
    </w:tbl>
    <w:p w:rsidR="00FE5F56" w:rsidRDefault="00CC099D">
      <w:pPr>
        <w:spacing w:after="0" w:line="259" w:lineRule="auto"/>
        <w:ind w:left="363" w:right="0" w:firstLine="0"/>
        <w:jc w:val="left"/>
      </w:pPr>
      <w:r>
        <w:rPr>
          <w:b/>
        </w:rPr>
        <w:t xml:space="preserve">  </w:t>
      </w:r>
    </w:p>
    <w:tbl>
      <w:tblPr>
        <w:tblStyle w:val="TableGrid"/>
        <w:tblW w:w="9647" w:type="dxa"/>
        <w:tblInd w:w="322" w:type="dxa"/>
        <w:tblCellMar>
          <w:top w:w="154" w:type="dxa"/>
          <w:left w:w="98" w:type="dxa"/>
          <w:right w:w="115" w:type="dxa"/>
        </w:tblCellMar>
        <w:tblLook w:val="04A0" w:firstRow="1" w:lastRow="0" w:firstColumn="1" w:lastColumn="0" w:noHBand="0" w:noVBand="1"/>
      </w:tblPr>
      <w:tblGrid>
        <w:gridCol w:w="2866"/>
        <w:gridCol w:w="6781"/>
      </w:tblGrid>
      <w:tr w:rsidR="00FE5F56">
        <w:trPr>
          <w:trHeight w:val="614"/>
        </w:trPr>
        <w:tc>
          <w:tcPr>
            <w:tcW w:w="2866"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 xml:space="preserve">Call-Off Start Date: </w:t>
            </w:r>
          </w:p>
        </w:tc>
        <w:tc>
          <w:tcPr>
            <w:tcW w:w="6781"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b/>
              </w:rPr>
              <w:t xml:space="preserve">6th January 2025 </w:t>
            </w:r>
          </w:p>
        </w:tc>
      </w:tr>
      <w:tr w:rsidR="00FE5F56">
        <w:trPr>
          <w:trHeight w:val="1390"/>
        </w:trPr>
        <w:tc>
          <w:tcPr>
            <w:tcW w:w="2866" w:type="dxa"/>
            <w:tcBorders>
              <w:top w:val="single" w:sz="8" w:space="0" w:color="000000"/>
              <w:left w:val="single" w:sz="8" w:space="0" w:color="000000"/>
              <w:bottom w:val="single" w:sz="6" w:space="0" w:color="000000"/>
              <w:right w:val="single" w:sz="8" w:space="0" w:color="000000"/>
            </w:tcBorders>
            <w:vAlign w:val="center"/>
          </w:tcPr>
          <w:p w:rsidR="00FE5F56" w:rsidRDefault="00CC099D">
            <w:pPr>
              <w:spacing w:after="75" w:line="259" w:lineRule="auto"/>
              <w:ind w:left="2" w:right="0" w:firstLine="0"/>
              <w:jc w:val="left"/>
            </w:pPr>
            <w:r>
              <w:rPr>
                <w:b/>
              </w:rPr>
              <w:t xml:space="preserve">Call-Off Expiry Date: </w:t>
            </w:r>
          </w:p>
          <w:p w:rsidR="00FE5F56" w:rsidRDefault="00CC099D">
            <w:pPr>
              <w:spacing w:after="77" w:line="259" w:lineRule="auto"/>
              <w:ind w:left="2" w:right="0" w:firstLine="0"/>
              <w:jc w:val="left"/>
            </w:pPr>
            <w:r>
              <w:rPr>
                <w:b/>
              </w:rPr>
              <w:t xml:space="preserve">  </w:t>
            </w:r>
          </w:p>
          <w:p w:rsidR="00FE5F56" w:rsidRDefault="00CC099D">
            <w:pPr>
              <w:spacing w:after="0" w:line="259" w:lineRule="auto"/>
              <w:ind w:left="2" w:right="0" w:firstLine="0"/>
              <w:jc w:val="left"/>
            </w:pPr>
            <w:r>
              <w:rPr>
                <w:b/>
              </w:rPr>
              <w:t xml:space="preserve">  </w:t>
            </w:r>
          </w:p>
        </w:tc>
        <w:tc>
          <w:tcPr>
            <w:tcW w:w="6781" w:type="dxa"/>
            <w:tcBorders>
              <w:top w:val="single" w:sz="8" w:space="0" w:color="000000"/>
              <w:left w:val="single" w:sz="8" w:space="0" w:color="000000"/>
              <w:bottom w:val="single" w:sz="6" w:space="0" w:color="000000"/>
              <w:right w:val="single" w:sz="8" w:space="0" w:color="000000"/>
            </w:tcBorders>
          </w:tcPr>
          <w:p w:rsidR="00FE5F56" w:rsidRDefault="00CC099D">
            <w:pPr>
              <w:spacing w:after="0" w:line="259" w:lineRule="auto"/>
              <w:ind w:left="0" w:right="0" w:firstLine="0"/>
              <w:jc w:val="left"/>
            </w:pPr>
            <w:r>
              <w:rPr>
                <w:b/>
              </w:rPr>
              <w:t xml:space="preserve">5th January 2026 </w:t>
            </w:r>
          </w:p>
        </w:tc>
      </w:tr>
      <w:tr w:rsidR="00FE5F56">
        <w:trPr>
          <w:trHeight w:val="610"/>
        </w:trPr>
        <w:tc>
          <w:tcPr>
            <w:tcW w:w="2866" w:type="dxa"/>
            <w:tcBorders>
              <w:top w:val="single" w:sz="6" w:space="0" w:color="000000"/>
              <w:left w:val="single" w:sz="8" w:space="0" w:color="000000"/>
              <w:bottom w:val="single" w:sz="6" w:space="0" w:color="000000"/>
              <w:right w:val="single" w:sz="8" w:space="0" w:color="000000"/>
            </w:tcBorders>
            <w:vAlign w:val="center"/>
          </w:tcPr>
          <w:p w:rsidR="00FE5F56" w:rsidRDefault="00CC099D">
            <w:pPr>
              <w:spacing w:after="0" w:line="259" w:lineRule="auto"/>
              <w:ind w:left="2" w:right="0" w:firstLine="0"/>
              <w:jc w:val="left"/>
            </w:pPr>
            <w:r>
              <w:rPr>
                <w:b/>
              </w:rPr>
              <w:t>Call-Off Initial Period:</w:t>
            </w:r>
            <w:r>
              <w:rPr>
                <w:sz w:val="22"/>
              </w:rPr>
              <w:t xml:space="preserve"> </w:t>
            </w:r>
          </w:p>
        </w:tc>
        <w:tc>
          <w:tcPr>
            <w:tcW w:w="6781" w:type="dxa"/>
            <w:tcBorders>
              <w:top w:val="single" w:sz="6" w:space="0" w:color="000000"/>
              <w:left w:val="single" w:sz="8" w:space="0" w:color="000000"/>
              <w:bottom w:val="single" w:sz="6" w:space="0" w:color="000000"/>
              <w:right w:val="single" w:sz="8" w:space="0" w:color="000000"/>
            </w:tcBorders>
            <w:vAlign w:val="center"/>
          </w:tcPr>
          <w:p w:rsidR="00FE5F56" w:rsidRDefault="00CC099D">
            <w:pPr>
              <w:spacing w:after="0" w:line="259" w:lineRule="auto"/>
              <w:ind w:left="0" w:right="0" w:firstLine="0"/>
              <w:jc w:val="left"/>
            </w:pPr>
            <w:r>
              <w:t xml:space="preserve">Twelve (12) months </w:t>
            </w:r>
          </w:p>
        </w:tc>
      </w:tr>
      <w:tr w:rsidR="00FE5F56">
        <w:trPr>
          <w:trHeight w:val="905"/>
        </w:trPr>
        <w:tc>
          <w:tcPr>
            <w:tcW w:w="2866" w:type="dxa"/>
            <w:tcBorders>
              <w:top w:val="single" w:sz="6"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Call-Off Optional Extension Period:</w:t>
            </w:r>
            <w:r>
              <w:rPr>
                <w:sz w:val="22"/>
              </w:rPr>
              <w:t xml:space="preserve"> </w:t>
            </w:r>
          </w:p>
        </w:tc>
        <w:tc>
          <w:tcPr>
            <w:tcW w:w="6781" w:type="dxa"/>
            <w:tcBorders>
              <w:top w:val="single" w:sz="6"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t xml:space="preserve">Two (2) six (6) month extension options (12+6+6)  </w:t>
            </w:r>
          </w:p>
        </w:tc>
      </w:tr>
    </w:tbl>
    <w:p w:rsidR="00FE5F56" w:rsidRDefault="00CC099D">
      <w:pPr>
        <w:spacing w:after="0" w:line="259" w:lineRule="auto"/>
        <w:ind w:left="363" w:right="0" w:firstLine="0"/>
        <w:jc w:val="left"/>
      </w:pPr>
      <w:r>
        <w:t xml:space="preserve"> </w:t>
      </w:r>
      <w:r>
        <w:rPr>
          <w:sz w:val="22"/>
        </w:rPr>
        <w:t xml:space="preserve"> </w:t>
      </w:r>
    </w:p>
    <w:tbl>
      <w:tblPr>
        <w:tblStyle w:val="TableGrid"/>
        <w:tblW w:w="9647" w:type="dxa"/>
        <w:tblInd w:w="322" w:type="dxa"/>
        <w:tblCellMar>
          <w:left w:w="98" w:type="dxa"/>
          <w:right w:w="115" w:type="dxa"/>
        </w:tblCellMar>
        <w:tblLook w:val="04A0" w:firstRow="1" w:lastRow="0" w:firstColumn="1" w:lastColumn="0" w:noHBand="0" w:noVBand="1"/>
      </w:tblPr>
      <w:tblGrid>
        <w:gridCol w:w="2866"/>
        <w:gridCol w:w="6781"/>
      </w:tblGrid>
      <w:tr w:rsidR="00FE5F56">
        <w:trPr>
          <w:trHeight w:val="1395"/>
        </w:trPr>
        <w:tc>
          <w:tcPr>
            <w:tcW w:w="2866"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65" w:line="259" w:lineRule="auto"/>
              <w:ind w:left="2" w:right="0" w:firstLine="0"/>
              <w:jc w:val="left"/>
            </w:pPr>
            <w:r>
              <w:rPr>
                <w:b/>
              </w:rPr>
              <w:lastRenderedPageBreak/>
              <w:t>Deliverables required:</w:t>
            </w:r>
            <w:r>
              <w:rPr>
                <w:sz w:val="22"/>
              </w:rPr>
              <w:t xml:space="preserve"> </w:t>
            </w:r>
          </w:p>
          <w:p w:rsidR="00FE5F56" w:rsidRDefault="00CC099D">
            <w:pPr>
              <w:spacing w:after="63" w:line="259" w:lineRule="auto"/>
              <w:ind w:left="2" w:right="0" w:firstLine="0"/>
              <w:jc w:val="left"/>
            </w:pPr>
            <w:r>
              <w:t xml:space="preserve"> </w:t>
            </w:r>
            <w:r>
              <w:rPr>
                <w:sz w:val="22"/>
              </w:rPr>
              <w:t xml:space="preserve"> </w:t>
            </w:r>
          </w:p>
          <w:p w:rsidR="00FE5F56" w:rsidRDefault="00CC099D">
            <w:pPr>
              <w:spacing w:after="0" w:line="259" w:lineRule="auto"/>
              <w:ind w:left="2" w:right="0" w:firstLine="0"/>
              <w:jc w:val="left"/>
            </w:pPr>
            <w:r>
              <w:t xml:space="preserve"> </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t>Deliverables required are set out in Framework Schedule 1 of the Framework Agreement and the relevant Brief and are to be delivered in line with the accepted Proposal as detailed at Annex A of this Letter.</w:t>
            </w:r>
            <w:r>
              <w:rPr>
                <w:sz w:val="22"/>
              </w:rPr>
              <w:t xml:space="preserve"> </w:t>
            </w:r>
          </w:p>
        </w:tc>
      </w:tr>
      <w:tr w:rsidR="00FE5F56">
        <w:trPr>
          <w:trHeight w:val="1493"/>
        </w:trPr>
        <w:tc>
          <w:tcPr>
            <w:tcW w:w="2866" w:type="dxa"/>
            <w:tcBorders>
              <w:top w:val="single" w:sz="8" w:space="0" w:color="000000"/>
              <w:left w:val="single" w:sz="8" w:space="0" w:color="000000"/>
              <w:bottom w:val="single" w:sz="8" w:space="0" w:color="000000"/>
              <w:right w:val="single" w:sz="8" w:space="0" w:color="000000"/>
            </w:tcBorders>
          </w:tcPr>
          <w:p w:rsidR="00FE5F56" w:rsidRDefault="00FE5F56">
            <w:pPr>
              <w:spacing w:after="160" w:line="259" w:lineRule="auto"/>
              <w:ind w:left="0" w:right="0" w:firstLine="0"/>
              <w:jc w:val="left"/>
            </w:pPr>
          </w:p>
        </w:tc>
        <w:tc>
          <w:tcPr>
            <w:tcW w:w="6781"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40" w:lineRule="auto"/>
              <w:ind w:left="0" w:right="0" w:firstLine="0"/>
              <w:jc w:val="left"/>
            </w:pPr>
            <w:r>
              <w:t>Subsequent calls for Deliverables shall be priced and agreed using the Statement of Works form as per Annex B of this Letter of Appointment.</w:t>
            </w:r>
            <w:r>
              <w:rPr>
                <w:sz w:val="22"/>
              </w:rPr>
              <w:t xml:space="preserve"> </w:t>
            </w:r>
          </w:p>
          <w:p w:rsidR="00FE5F56" w:rsidRDefault="00CC099D">
            <w:pPr>
              <w:spacing w:after="0" w:line="259" w:lineRule="auto"/>
              <w:ind w:left="0" w:right="0" w:firstLine="0"/>
              <w:jc w:val="left"/>
            </w:pPr>
            <w:r>
              <w:t xml:space="preserve"> </w:t>
            </w:r>
          </w:p>
        </w:tc>
      </w:tr>
    </w:tbl>
    <w:p w:rsidR="00FE5F56" w:rsidRDefault="00CC099D">
      <w:pPr>
        <w:spacing w:after="0" w:line="259" w:lineRule="auto"/>
        <w:ind w:left="363" w:right="0" w:firstLine="0"/>
        <w:jc w:val="left"/>
      </w:pPr>
      <w:r>
        <w:t xml:space="preserve"> </w:t>
      </w:r>
      <w:r>
        <w:rPr>
          <w:sz w:val="22"/>
        </w:rPr>
        <w:t xml:space="preserve"> </w:t>
      </w:r>
    </w:p>
    <w:tbl>
      <w:tblPr>
        <w:tblStyle w:val="TableGrid"/>
        <w:tblW w:w="9647" w:type="dxa"/>
        <w:tblInd w:w="322" w:type="dxa"/>
        <w:tblCellMar>
          <w:top w:w="158" w:type="dxa"/>
          <w:left w:w="98" w:type="dxa"/>
          <w:right w:w="115" w:type="dxa"/>
        </w:tblCellMar>
        <w:tblLook w:val="04A0" w:firstRow="1" w:lastRow="0" w:firstColumn="1" w:lastColumn="0" w:noHBand="0" w:noVBand="1"/>
      </w:tblPr>
      <w:tblGrid>
        <w:gridCol w:w="2866"/>
        <w:gridCol w:w="6781"/>
      </w:tblGrid>
      <w:tr w:rsidR="00FE5F56">
        <w:trPr>
          <w:trHeight w:val="2185"/>
        </w:trPr>
        <w:tc>
          <w:tcPr>
            <w:tcW w:w="2866"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2" w:right="0" w:firstLine="0"/>
              <w:jc w:val="left"/>
            </w:pPr>
            <w:r>
              <w:rPr>
                <w:b/>
              </w:rPr>
              <w:t>Key Staff:</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rsidR="00FE5F56" w:rsidRPr="00334171" w:rsidRDefault="00CD40D9">
            <w:pPr>
              <w:spacing w:after="78" w:line="259" w:lineRule="auto"/>
              <w:ind w:left="0" w:right="0" w:firstLine="0"/>
              <w:jc w:val="left"/>
              <w:rPr>
                <w:rFonts w:ascii="Times" w:hAnsi="Times" w:cs="Times"/>
                <w:color w:val="FF0000"/>
                <w:sz w:val="27"/>
                <w:szCs w:val="27"/>
              </w:rPr>
            </w:pPr>
            <w:r w:rsidRPr="00334171">
              <w:rPr>
                <w:rFonts w:ascii="Times" w:hAnsi="Times" w:cs="Times"/>
                <w:color w:val="FF0000"/>
                <w:sz w:val="27"/>
                <w:szCs w:val="27"/>
              </w:rPr>
              <w:t>REDACTED TEXT under FOIA Section 40, Personal Information</w:t>
            </w:r>
            <w:r w:rsidR="00CC099D" w:rsidRPr="00334171">
              <w:rPr>
                <w:rFonts w:ascii="Times" w:hAnsi="Times" w:cs="Times"/>
                <w:color w:val="FF0000"/>
                <w:sz w:val="27"/>
                <w:szCs w:val="27"/>
              </w:rPr>
              <w:t xml:space="preserve"> </w:t>
            </w:r>
          </w:p>
          <w:p w:rsidR="00FE5F56" w:rsidRDefault="00CC099D">
            <w:pPr>
              <w:spacing w:after="0" w:line="259" w:lineRule="auto"/>
              <w:ind w:left="0" w:right="0" w:firstLine="0"/>
              <w:jc w:val="left"/>
            </w:pPr>
            <w:r>
              <w:rPr>
                <w:b/>
              </w:rPr>
              <w:t xml:space="preserve"> </w:t>
            </w:r>
          </w:p>
        </w:tc>
      </w:tr>
      <w:tr w:rsidR="00FE5F56">
        <w:trPr>
          <w:trHeight w:val="614"/>
        </w:trPr>
        <w:tc>
          <w:tcPr>
            <w:tcW w:w="2866"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Guarantor(s)</w:t>
            </w:r>
            <w:r>
              <w:rPr>
                <w:sz w:val="22"/>
              </w:rPr>
              <w:t xml:space="preserve"> </w:t>
            </w:r>
          </w:p>
        </w:tc>
        <w:tc>
          <w:tcPr>
            <w:tcW w:w="6781"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0" w:right="0" w:firstLine="0"/>
              <w:jc w:val="left"/>
            </w:pPr>
            <w:r>
              <w:rPr>
                <w:b/>
              </w:rPr>
              <w:t xml:space="preserve">Not applicable </w:t>
            </w:r>
          </w:p>
        </w:tc>
      </w:tr>
    </w:tbl>
    <w:p w:rsidR="00FE5F56" w:rsidRDefault="00CC099D">
      <w:pPr>
        <w:spacing w:after="0" w:line="259" w:lineRule="auto"/>
        <w:ind w:left="363" w:right="0" w:firstLine="0"/>
        <w:jc w:val="left"/>
      </w:pPr>
      <w:r>
        <w:t xml:space="preserve"> </w:t>
      </w:r>
      <w:r>
        <w:rPr>
          <w:sz w:val="22"/>
        </w:rPr>
        <w:t xml:space="preserve"> </w:t>
      </w:r>
    </w:p>
    <w:tbl>
      <w:tblPr>
        <w:tblStyle w:val="TableGrid"/>
        <w:tblW w:w="9647" w:type="dxa"/>
        <w:tblInd w:w="322" w:type="dxa"/>
        <w:tblCellMar>
          <w:top w:w="154" w:type="dxa"/>
          <w:left w:w="98" w:type="dxa"/>
          <w:right w:w="115" w:type="dxa"/>
        </w:tblCellMar>
        <w:tblLook w:val="04A0" w:firstRow="1" w:lastRow="0" w:firstColumn="1" w:lastColumn="0" w:noHBand="0" w:noVBand="1"/>
      </w:tblPr>
      <w:tblGrid>
        <w:gridCol w:w="2895"/>
        <w:gridCol w:w="6752"/>
      </w:tblGrid>
      <w:tr w:rsidR="00FE5F56">
        <w:trPr>
          <w:trHeight w:val="1490"/>
        </w:trPr>
        <w:tc>
          <w:tcPr>
            <w:tcW w:w="289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Call-Off Contract Charges (including any applicable discount(s), but excluding VAT):</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rPr>
              <w:t xml:space="preserve">£480,000.00 including extension options and excluding VAT. </w:t>
            </w:r>
          </w:p>
        </w:tc>
      </w:tr>
      <w:tr w:rsidR="00FE5F56">
        <w:trPr>
          <w:trHeight w:val="1008"/>
        </w:trPr>
        <w:tc>
          <w:tcPr>
            <w:tcW w:w="2895"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2" w:right="0" w:firstLine="0"/>
              <w:jc w:val="left"/>
            </w:pPr>
            <w:r>
              <w:rPr>
                <w:b/>
              </w:rPr>
              <w:t>Liability</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77" w:line="259" w:lineRule="auto"/>
              <w:ind w:left="0" w:right="0" w:firstLine="0"/>
              <w:jc w:val="left"/>
            </w:pPr>
            <w:r>
              <w:rPr>
                <w:b/>
              </w:rPr>
              <w:t>See Clause 11 of the Core Terms</w:t>
            </w:r>
            <w:r>
              <w:rPr>
                <w:sz w:val="22"/>
              </w:rPr>
              <w:t xml:space="preserve"> </w:t>
            </w:r>
          </w:p>
          <w:p w:rsidR="00FE5F56" w:rsidRDefault="00CC099D">
            <w:pPr>
              <w:spacing w:after="0" w:line="259" w:lineRule="auto"/>
              <w:ind w:left="0" w:right="0" w:firstLine="0"/>
              <w:jc w:val="left"/>
            </w:pPr>
            <w:r>
              <w:rPr>
                <w:b/>
              </w:rPr>
              <w:t>Estimated Year 1 Charges: approx. £240,000.00 excluding VAT</w:t>
            </w:r>
            <w:r>
              <w:rPr>
                <w:sz w:val="22"/>
              </w:rPr>
              <w:t xml:space="preserve"> </w:t>
            </w:r>
          </w:p>
        </w:tc>
      </w:tr>
      <w:tr w:rsidR="00FE5F56">
        <w:trPr>
          <w:trHeight w:val="905"/>
        </w:trPr>
        <w:tc>
          <w:tcPr>
            <w:tcW w:w="289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Additional Insurance Requirements</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rPr>
              <w:t xml:space="preserve">Not applicable </w:t>
            </w:r>
          </w:p>
        </w:tc>
      </w:tr>
      <w:tr w:rsidR="00FE5F56">
        <w:trPr>
          <w:trHeight w:val="902"/>
        </w:trPr>
        <w:tc>
          <w:tcPr>
            <w:tcW w:w="2895" w:type="dxa"/>
            <w:tcBorders>
              <w:top w:val="single" w:sz="8" w:space="0" w:color="000000"/>
              <w:left w:val="single" w:sz="8" w:space="0" w:color="000000"/>
              <w:bottom w:val="single" w:sz="8" w:space="0" w:color="000000"/>
              <w:right w:val="single" w:sz="8" w:space="0" w:color="000000"/>
            </w:tcBorders>
            <w:vAlign w:val="center"/>
          </w:tcPr>
          <w:p w:rsidR="00FE5F56" w:rsidRDefault="00CC099D">
            <w:pPr>
              <w:spacing w:after="0" w:line="259" w:lineRule="auto"/>
              <w:ind w:left="2" w:right="0" w:firstLine="0"/>
              <w:jc w:val="left"/>
            </w:pPr>
            <w:r>
              <w:rPr>
                <w:b/>
              </w:rPr>
              <w:t>Client billing address for invoicing:</w:t>
            </w:r>
            <w:r>
              <w:rPr>
                <w:sz w:val="22"/>
              </w:rPr>
              <w:t xml:space="preserve"> </w:t>
            </w:r>
          </w:p>
        </w:tc>
        <w:tc>
          <w:tcPr>
            <w:tcW w:w="6752" w:type="dxa"/>
            <w:tcBorders>
              <w:top w:val="single" w:sz="8" w:space="0" w:color="000000"/>
              <w:left w:val="single" w:sz="8" w:space="0" w:color="000000"/>
              <w:bottom w:val="single" w:sz="8" w:space="0" w:color="000000"/>
              <w:right w:val="single" w:sz="8" w:space="0" w:color="000000"/>
            </w:tcBorders>
            <w:vAlign w:val="center"/>
          </w:tcPr>
          <w:p w:rsidR="00FE5F56" w:rsidRDefault="00CD40D9">
            <w:pPr>
              <w:spacing w:after="0" w:line="259" w:lineRule="auto"/>
              <w:ind w:left="0" w:right="0" w:firstLine="0"/>
              <w:jc w:val="left"/>
            </w:pPr>
            <w:r w:rsidRPr="00334171">
              <w:rPr>
                <w:rFonts w:ascii="Times" w:hAnsi="Times" w:cs="Times"/>
                <w:color w:val="FF0000"/>
                <w:sz w:val="27"/>
                <w:szCs w:val="27"/>
              </w:rPr>
              <w:t>REDACTED TEXT under FOIA Section 40, Personal Information</w:t>
            </w:r>
          </w:p>
        </w:tc>
      </w:tr>
    </w:tbl>
    <w:p w:rsidR="00FE5F56" w:rsidRDefault="00CC099D">
      <w:pPr>
        <w:spacing w:after="0" w:line="259" w:lineRule="auto"/>
        <w:ind w:left="363" w:right="0" w:firstLine="0"/>
        <w:jc w:val="left"/>
      </w:pPr>
      <w:r>
        <w:t xml:space="preserve"> </w:t>
      </w:r>
      <w:r>
        <w:rPr>
          <w:sz w:val="22"/>
        </w:rPr>
        <w:t xml:space="preserve"> </w:t>
      </w:r>
    </w:p>
    <w:tbl>
      <w:tblPr>
        <w:tblStyle w:val="TableGrid"/>
        <w:tblW w:w="9633" w:type="dxa"/>
        <w:tblInd w:w="368" w:type="dxa"/>
        <w:tblCellMar>
          <w:top w:w="158" w:type="dxa"/>
          <w:left w:w="98" w:type="dxa"/>
          <w:right w:w="115" w:type="dxa"/>
        </w:tblCellMar>
        <w:tblLook w:val="04A0" w:firstRow="1" w:lastRow="0" w:firstColumn="1" w:lastColumn="0" w:noHBand="0" w:noVBand="1"/>
      </w:tblPr>
      <w:tblGrid>
        <w:gridCol w:w="2849"/>
        <w:gridCol w:w="6784"/>
      </w:tblGrid>
      <w:tr w:rsidR="00FE5F56">
        <w:trPr>
          <w:trHeight w:val="1486"/>
        </w:trPr>
        <w:tc>
          <w:tcPr>
            <w:tcW w:w="2849"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2" w:right="0" w:firstLine="0"/>
              <w:jc w:val="left"/>
            </w:pPr>
            <w:r>
              <w:rPr>
                <w:b/>
              </w:rPr>
              <w:lastRenderedPageBreak/>
              <w:t>Special Terms</w:t>
            </w:r>
            <w:r>
              <w:rPr>
                <w:sz w:val="22"/>
              </w:rPr>
              <w:t xml:space="preserve"> </w:t>
            </w:r>
          </w:p>
        </w:tc>
        <w:tc>
          <w:tcPr>
            <w:tcW w:w="678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rPr>
              <w:t>Not applicable</w:t>
            </w:r>
            <w:r>
              <w:t xml:space="preserve"> </w:t>
            </w:r>
          </w:p>
        </w:tc>
      </w:tr>
    </w:tbl>
    <w:p w:rsidR="00FE5F56" w:rsidRDefault="00CC099D">
      <w:pPr>
        <w:spacing w:after="72" w:line="259" w:lineRule="auto"/>
        <w:ind w:left="363" w:right="0" w:firstLine="0"/>
        <w:jc w:val="left"/>
      </w:pPr>
      <w:r>
        <w:t xml:space="preserve"> </w:t>
      </w:r>
      <w:r>
        <w:rPr>
          <w:sz w:val="22"/>
        </w:rPr>
        <w:t xml:space="preserve"> </w:t>
      </w:r>
    </w:p>
    <w:p w:rsidR="00FE5F56" w:rsidRDefault="00CC099D">
      <w:pPr>
        <w:spacing w:after="137" w:line="259" w:lineRule="auto"/>
        <w:ind w:left="363" w:right="0" w:firstLine="0"/>
        <w:jc w:val="left"/>
      </w:pPr>
      <w:r>
        <w:rPr>
          <w:b/>
        </w:rPr>
        <w:t xml:space="preserve"> </w:t>
      </w:r>
    </w:p>
    <w:p w:rsidR="00FE5F56" w:rsidRDefault="00CC099D">
      <w:pPr>
        <w:spacing w:after="10"/>
        <w:ind w:right="141"/>
      </w:pPr>
      <w:r>
        <w:t>PROGRESS REPORT FREQUENCY</w:t>
      </w:r>
      <w:r>
        <w:rPr>
          <w:sz w:val="22"/>
        </w:rPr>
        <w:t xml:space="preserve"> </w:t>
      </w:r>
    </w:p>
    <w:p w:rsidR="00FE5F56" w:rsidRDefault="00CC099D">
      <w:pPr>
        <w:spacing w:after="12"/>
        <w:ind w:left="358" w:right="146"/>
        <w:jc w:val="left"/>
      </w:pPr>
      <w:r>
        <w:rPr>
          <w:sz w:val="22"/>
        </w:rPr>
        <w:t xml:space="preserve">As part of the reporting requirement, the Supplier will be expected to provide progress reports to the Customer via email against agreed work milestones. These will be sent no later than three (3) working days before Contract Review Meetings. The Supplier will be required to keep regular contact with the Customer via telephone and email, as and when required. </w:t>
      </w:r>
    </w:p>
    <w:p w:rsidR="00FE5F56" w:rsidRDefault="00CC099D">
      <w:pPr>
        <w:spacing w:after="0" w:line="259" w:lineRule="auto"/>
        <w:ind w:left="363" w:right="0" w:firstLine="0"/>
        <w:jc w:val="left"/>
      </w:pPr>
      <w:r>
        <w:rPr>
          <w:b/>
        </w:rPr>
        <w:t xml:space="preserve"> </w:t>
      </w:r>
    </w:p>
    <w:p w:rsidR="00FE5F56" w:rsidRDefault="00CC099D">
      <w:pPr>
        <w:spacing w:after="10"/>
        <w:ind w:right="141"/>
      </w:pPr>
      <w:r>
        <w:t>PROGRESS MEETING FREQUENCY</w:t>
      </w:r>
      <w:r>
        <w:rPr>
          <w:sz w:val="22"/>
        </w:rPr>
        <w:t xml:space="preserve"> </w:t>
      </w:r>
    </w:p>
    <w:p w:rsidR="00FE5F56" w:rsidRDefault="00CC099D">
      <w:pPr>
        <w:spacing w:after="149"/>
        <w:ind w:left="358" w:right="146"/>
        <w:jc w:val="left"/>
      </w:pPr>
      <w:r>
        <w:rPr>
          <w:sz w:val="22"/>
        </w:rPr>
        <w:t xml:space="preserve">Weekly progress meetings against budget and agreed milestones in the delivery of the outputs will be required. These should be accompanied by monthly written status reports in line with contract management requirements. </w:t>
      </w:r>
    </w:p>
    <w:p w:rsidR="00FE5F56" w:rsidRDefault="00CC099D">
      <w:pPr>
        <w:spacing w:after="12"/>
        <w:ind w:left="358" w:right="146"/>
        <w:jc w:val="left"/>
      </w:pPr>
      <w:r>
        <w:rPr>
          <w:sz w:val="22"/>
        </w:rPr>
        <w:t>Quarterly meetings to evaluate progress and agree next steps/actions will also be required. These will be held through use of video calling and when applicable in the Customer’s office. No claim for travel expenses for attendance at meetings shall be paid by the Customer.</w:t>
      </w:r>
      <w:r>
        <w:rPr>
          <w:b/>
          <w:sz w:val="22"/>
        </w:rPr>
        <w:t xml:space="preserve"> </w:t>
      </w:r>
    </w:p>
    <w:p w:rsidR="00FE5F56" w:rsidRDefault="00CC099D">
      <w:pPr>
        <w:spacing w:after="0" w:line="259" w:lineRule="auto"/>
        <w:ind w:left="363" w:right="0" w:firstLine="0"/>
        <w:jc w:val="left"/>
      </w:pPr>
      <w:r>
        <w:rPr>
          <w:b/>
        </w:rPr>
        <w:t xml:space="preserve"> </w:t>
      </w:r>
    </w:p>
    <w:p w:rsidR="00FE5F56" w:rsidRDefault="00CC099D">
      <w:pPr>
        <w:spacing w:after="10"/>
        <w:ind w:right="141"/>
      </w:pPr>
      <w:r>
        <w:t>KEY SUBCONTRACTOR(S)</w:t>
      </w:r>
      <w:r>
        <w:rPr>
          <w:sz w:val="22"/>
        </w:rPr>
        <w:t xml:space="preserve"> </w:t>
      </w:r>
    </w:p>
    <w:p w:rsidR="00CD40D9" w:rsidRPr="00334171" w:rsidRDefault="00CD40D9" w:rsidP="00CD40D9">
      <w:pPr>
        <w:pStyle w:val="Standard"/>
        <w:tabs>
          <w:tab w:val="left" w:pos="2257"/>
        </w:tabs>
        <w:spacing w:after="0"/>
        <w:ind w:left="284"/>
        <w:rPr>
          <w:rFonts w:ascii="Times" w:hAnsi="Times" w:cs="Times"/>
          <w:color w:val="FF0000"/>
          <w:sz w:val="27"/>
          <w:szCs w:val="27"/>
          <w:lang w:eastAsia="en-GB" w:bidi="ar-SA"/>
        </w:rPr>
      </w:pPr>
      <w:r w:rsidRPr="00334171">
        <w:rPr>
          <w:rFonts w:ascii="Times" w:hAnsi="Times" w:cs="Times"/>
          <w:color w:val="FF0000"/>
          <w:sz w:val="27"/>
          <w:szCs w:val="27"/>
          <w:lang w:eastAsia="en-GB" w:bidi="ar-SA"/>
        </w:rPr>
        <w:t>REDACTED TEXT under FOIA Section 43, Commercial Interests</w:t>
      </w:r>
    </w:p>
    <w:p w:rsidR="00FE5F56" w:rsidRDefault="00CC099D">
      <w:pPr>
        <w:spacing w:after="0" w:line="259" w:lineRule="auto"/>
        <w:ind w:left="363" w:right="0" w:firstLine="0"/>
        <w:jc w:val="left"/>
      </w:pPr>
      <w:r>
        <w:rPr>
          <w:b/>
        </w:rPr>
        <w:t xml:space="preserve"> </w:t>
      </w:r>
    </w:p>
    <w:p w:rsidR="00FE5F56" w:rsidRDefault="00CC099D">
      <w:pPr>
        <w:spacing w:after="10"/>
        <w:ind w:right="141"/>
        <w:rPr>
          <w:sz w:val="22"/>
        </w:rPr>
      </w:pPr>
      <w:r>
        <w:t>COMMERCIALLY SENSITIVE INFORMATION</w:t>
      </w:r>
      <w:r>
        <w:rPr>
          <w:sz w:val="22"/>
        </w:rPr>
        <w:t xml:space="preserve"> </w:t>
      </w:r>
    </w:p>
    <w:p w:rsidR="00CD40D9" w:rsidRDefault="00CD40D9">
      <w:pPr>
        <w:spacing w:after="10"/>
        <w:ind w:right="141"/>
        <w:rPr>
          <w:sz w:val="22"/>
        </w:rPr>
      </w:pPr>
    </w:p>
    <w:p w:rsidR="00CD40D9" w:rsidRDefault="00CD40D9">
      <w:pPr>
        <w:spacing w:after="10"/>
        <w:ind w:right="141"/>
      </w:pPr>
    </w:p>
    <w:p w:rsidR="00CD40D9" w:rsidRDefault="00CD40D9" w:rsidP="00CD40D9">
      <w:pPr>
        <w:pStyle w:val="Standard"/>
        <w:tabs>
          <w:tab w:val="left" w:pos="2257"/>
        </w:tabs>
        <w:spacing w:after="0"/>
        <w:rPr>
          <w:rFonts w:asciiTheme="minorHAnsi" w:hAnsiTheme="minorHAnsi" w:cstheme="minorHAnsi"/>
          <w:b/>
          <w:bCs/>
          <w:color w:val="FF0000"/>
          <w:sz w:val="24"/>
        </w:rPr>
      </w:pPr>
      <w:r>
        <w:rPr>
          <w:rFonts w:asciiTheme="minorHAnsi" w:hAnsiTheme="minorHAnsi" w:cstheme="minorHAnsi"/>
          <w:b/>
          <w:bCs/>
          <w:color w:val="FF0000"/>
          <w:sz w:val="24"/>
        </w:rPr>
        <w:t xml:space="preserve">      </w:t>
      </w:r>
    </w:p>
    <w:p w:rsidR="00CD40D9" w:rsidRPr="00334171" w:rsidRDefault="00CD40D9" w:rsidP="00CD40D9">
      <w:pPr>
        <w:pStyle w:val="Standard"/>
        <w:tabs>
          <w:tab w:val="left" w:pos="2257"/>
        </w:tabs>
        <w:spacing w:after="0"/>
        <w:ind w:left="284"/>
        <w:rPr>
          <w:rFonts w:ascii="Times" w:hAnsi="Times" w:cs="Times"/>
          <w:color w:val="FF0000"/>
          <w:sz w:val="27"/>
          <w:szCs w:val="27"/>
          <w:lang w:eastAsia="en-GB" w:bidi="ar-SA"/>
        </w:rPr>
      </w:pPr>
      <w:r w:rsidRPr="00334171">
        <w:rPr>
          <w:rFonts w:ascii="Times" w:hAnsi="Times" w:cs="Times"/>
          <w:color w:val="FF0000"/>
          <w:sz w:val="27"/>
          <w:szCs w:val="27"/>
          <w:lang w:eastAsia="en-GB" w:bidi="ar-SA"/>
        </w:rPr>
        <w:t>REDACTED TEXT under FOIA Section 43, Commercial Interests</w:t>
      </w:r>
    </w:p>
    <w:p w:rsidR="00FE5F56" w:rsidRDefault="00CC099D">
      <w:pPr>
        <w:spacing w:after="0" w:line="259" w:lineRule="auto"/>
        <w:ind w:left="363" w:right="0" w:firstLine="0"/>
        <w:jc w:val="left"/>
      </w:pPr>
      <w:r>
        <w:t xml:space="preserve"> </w:t>
      </w:r>
    </w:p>
    <w:p w:rsidR="00FE5F56" w:rsidRDefault="00FE5F56">
      <w:pPr>
        <w:spacing w:after="0" w:line="259" w:lineRule="auto"/>
        <w:ind w:left="363" w:right="0" w:firstLine="0"/>
        <w:jc w:val="left"/>
      </w:pPr>
    </w:p>
    <w:p w:rsidR="00CD40D9" w:rsidRDefault="00CD40D9">
      <w:pPr>
        <w:spacing w:after="0" w:line="259" w:lineRule="auto"/>
        <w:ind w:left="363" w:right="0" w:firstLine="0"/>
        <w:jc w:val="left"/>
      </w:pPr>
    </w:p>
    <w:p w:rsidR="00CD40D9" w:rsidRDefault="00CD40D9">
      <w:pPr>
        <w:spacing w:after="0" w:line="259" w:lineRule="auto"/>
        <w:ind w:left="363" w:right="0" w:firstLine="0"/>
        <w:jc w:val="left"/>
      </w:pPr>
    </w:p>
    <w:p w:rsidR="00FE5F56" w:rsidRDefault="00CC099D">
      <w:pPr>
        <w:spacing w:after="10"/>
        <w:ind w:right="141"/>
      </w:pPr>
      <w:r>
        <w:t>SOCIAL VALUE COMMITMENT</w:t>
      </w:r>
      <w:r>
        <w:rPr>
          <w:sz w:val="22"/>
        </w:rPr>
        <w:t xml:space="preserve"> </w:t>
      </w:r>
    </w:p>
    <w:p w:rsidR="00FE5F56" w:rsidRDefault="00CC099D">
      <w:pPr>
        <w:spacing w:after="10"/>
        <w:ind w:right="141"/>
      </w:pPr>
      <w:r>
        <w:t xml:space="preserve">Not Applicable </w:t>
      </w:r>
    </w:p>
    <w:p w:rsidR="00FE5F56" w:rsidRDefault="00CC099D">
      <w:pPr>
        <w:spacing w:after="0" w:line="259" w:lineRule="auto"/>
        <w:ind w:left="363" w:right="0" w:firstLine="0"/>
        <w:jc w:val="left"/>
      </w:pPr>
      <w:r>
        <w:rPr>
          <w:sz w:val="22"/>
        </w:rPr>
        <w:t xml:space="preserve"> </w:t>
      </w:r>
    </w:p>
    <w:p w:rsidR="00FE5F56" w:rsidRDefault="00CC099D">
      <w:pPr>
        <w:spacing w:after="10"/>
        <w:ind w:right="141"/>
      </w:pPr>
      <w:r>
        <w:t xml:space="preserve">SERVICE CREDIT CAP </w:t>
      </w:r>
    </w:p>
    <w:p w:rsidR="00FE5F56" w:rsidRDefault="00CC099D">
      <w:pPr>
        <w:ind w:right="141"/>
      </w:pPr>
      <w:r>
        <w:t xml:space="preserve">Not Applicable </w:t>
      </w:r>
    </w:p>
    <w:p w:rsidR="00FE5F56" w:rsidRDefault="00CC099D">
      <w:pPr>
        <w:spacing w:after="0" w:line="259" w:lineRule="auto"/>
        <w:ind w:left="363" w:right="0" w:firstLine="0"/>
        <w:jc w:val="left"/>
      </w:pPr>
      <w:r>
        <w:t xml:space="preserve"> </w:t>
      </w:r>
    </w:p>
    <w:p w:rsidR="00FE5F56" w:rsidRDefault="00CC099D">
      <w:pPr>
        <w:spacing w:after="10"/>
        <w:ind w:right="141"/>
      </w:pPr>
      <w:r>
        <w:t>CALL-OFF INCORPORATED TERMS</w:t>
      </w:r>
      <w:r>
        <w:rPr>
          <w:sz w:val="22"/>
        </w:rPr>
        <w:t xml:space="preserve"> </w:t>
      </w:r>
    </w:p>
    <w:p w:rsidR="00FE5F56" w:rsidRDefault="00CC099D">
      <w:pPr>
        <w:spacing w:after="171" w:line="250" w:lineRule="auto"/>
        <w:ind w:left="363" w:right="9" w:firstLine="0"/>
        <w:jc w:val="left"/>
      </w:pPr>
      <w:r>
        <w:t>The following documents are incorporated into this Call-Off Contract. Where numbers are missing we are not using those schedules. If the documents conflict, the following order of precedence applies:</w:t>
      </w:r>
      <w:r>
        <w:rPr>
          <w:sz w:val="22"/>
        </w:rPr>
        <w:t xml:space="preserve"> </w:t>
      </w:r>
    </w:p>
    <w:p w:rsidR="00FE5F56" w:rsidRDefault="00CC099D">
      <w:pPr>
        <w:numPr>
          <w:ilvl w:val="0"/>
          <w:numId w:val="1"/>
        </w:numPr>
        <w:spacing w:after="11"/>
        <w:ind w:right="1430" w:hanging="360"/>
        <w:jc w:val="left"/>
      </w:pPr>
      <w:r>
        <w:lastRenderedPageBreak/>
        <w:t>This Letter of Appointment including the Call-Off Special Terms and Call-Off Special Schedules.</w:t>
      </w:r>
      <w:r>
        <w:rPr>
          <w:sz w:val="22"/>
        </w:rPr>
        <w:t xml:space="preserve"> </w:t>
      </w:r>
    </w:p>
    <w:p w:rsidR="00FE5F56" w:rsidRDefault="00CC099D">
      <w:pPr>
        <w:numPr>
          <w:ilvl w:val="0"/>
          <w:numId w:val="1"/>
        </w:numPr>
        <w:spacing w:after="11" w:line="267" w:lineRule="auto"/>
        <w:ind w:right="1430" w:hanging="360"/>
        <w:jc w:val="left"/>
      </w:pPr>
      <w:r>
        <w:rPr>
          <w:i/>
        </w:rPr>
        <w:t>Joint Schedule 1 (Definitions and Interpretation) RM6125</w:t>
      </w:r>
      <w:r>
        <w:rPr>
          <w:sz w:val="22"/>
        </w:rPr>
        <w:t xml:space="preserve"> 3.</w:t>
      </w:r>
      <w:r>
        <w:rPr>
          <w:rFonts w:ascii="Arial" w:eastAsia="Arial" w:hAnsi="Arial" w:cs="Arial"/>
          <w:sz w:val="22"/>
        </w:rPr>
        <w:t xml:space="preserve"> </w:t>
      </w:r>
      <w:r>
        <w:rPr>
          <w:i/>
        </w:rPr>
        <w:t>The following Schedules in equal order of precedence:</w:t>
      </w:r>
      <w:r>
        <w:rPr>
          <w:sz w:val="22"/>
        </w:rPr>
        <w:t xml:space="preserve"> </w:t>
      </w:r>
    </w:p>
    <w:p w:rsidR="00FE5F56" w:rsidRDefault="00CC099D">
      <w:pPr>
        <w:numPr>
          <w:ilvl w:val="1"/>
          <w:numId w:val="1"/>
        </w:numPr>
        <w:spacing w:after="11" w:line="267" w:lineRule="auto"/>
        <w:ind w:right="1281" w:hanging="360"/>
        <w:jc w:val="left"/>
      </w:pPr>
      <w:r>
        <w:rPr>
          <w:i/>
        </w:rPr>
        <w:t>Joint Schedules for RM6125</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2 (Variation Form)</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3 (Insurance Requirements)</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4 (Commercially Sensitive Information)</w:t>
      </w:r>
      <w:r>
        <w:rPr>
          <w:sz w:val="22"/>
        </w:rPr>
        <w:t xml:space="preserve"> </w:t>
      </w:r>
    </w:p>
    <w:p w:rsidR="00FE5F56" w:rsidRDefault="00CC099D">
      <w:pPr>
        <w:numPr>
          <w:ilvl w:val="2"/>
          <w:numId w:val="1"/>
        </w:numPr>
        <w:spacing w:after="11" w:line="267" w:lineRule="auto"/>
        <w:ind w:right="373" w:hanging="360"/>
        <w:jc w:val="left"/>
      </w:pPr>
      <w:r>
        <w:rPr>
          <w:i/>
        </w:rPr>
        <w:t xml:space="preserve">Joint Schedule 10 (Rectification Plan)  </w:t>
      </w:r>
      <w:r>
        <w:rPr>
          <w:i/>
        </w:rPr>
        <w:tab/>
        <w:t xml:space="preserve"> </w:t>
      </w:r>
      <w:r>
        <w:rPr>
          <w:i/>
        </w:rPr>
        <w:tab/>
        <w:t xml:space="preserve"> </w:t>
      </w:r>
      <w:r>
        <w:rPr>
          <w:i/>
        </w:rPr>
        <w:tab/>
      </w:r>
      <w:r>
        <w:rPr>
          <w:sz w:val="22"/>
        </w:rPr>
        <w:t xml:space="preserve"> </w:t>
      </w:r>
    </w:p>
    <w:p w:rsidR="00FE5F56" w:rsidRDefault="00CC099D">
      <w:pPr>
        <w:numPr>
          <w:ilvl w:val="2"/>
          <w:numId w:val="1"/>
        </w:numPr>
        <w:spacing w:after="11" w:line="267" w:lineRule="auto"/>
        <w:ind w:right="373" w:hanging="360"/>
        <w:jc w:val="left"/>
      </w:pPr>
      <w:r>
        <w:rPr>
          <w:i/>
        </w:rPr>
        <w:t xml:space="preserve">Joint Schedule 11 (Processing Data) </w:t>
      </w:r>
      <w:r>
        <w:rPr>
          <w:i/>
        </w:rPr>
        <w:tab/>
      </w:r>
      <w:r>
        <w:rPr>
          <w:sz w:val="22"/>
        </w:rPr>
        <w:t xml:space="preserve"> </w:t>
      </w:r>
    </w:p>
    <w:p w:rsidR="00FE5F56" w:rsidRDefault="00CC099D">
      <w:pPr>
        <w:numPr>
          <w:ilvl w:val="1"/>
          <w:numId w:val="1"/>
        </w:numPr>
        <w:spacing w:after="11" w:line="267" w:lineRule="auto"/>
        <w:ind w:right="1281" w:hanging="360"/>
        <w:jc w:val="left"/>
      </w:pPr>
      <w:r>
        <w:rPr>
          <w:i/>
        </w:rPr>
        <w:t xml:space="preserve">Call-Off Schedules for CCIT24A12  </w:t>
      </w:r>
      <w:r>
        <w:rPr>
          <w:i/>
        </w:rPr>
        <w:tab/>
        <w:t xml:space="preserve"> </w:t>
      </w:r>
      <w:r>
        <w:rPr>
          <w:i/>
        </w:rPr>
        <w:tab/>
      </w:r>
      <w:r>
        <w:rPr>
          <w:sz w:val="22"/>
        </w:rPr>
        <w:t xml:space="preserve"> </w:t>
      </w:r>
    </w:p>
    <w:p w:rsidR="00FE5F56" w:rsidRDefault="00CC099D">
      <w:pPr>
        <w:numPr>
          <w:ilvl w:val="2"/>
          <w:numId w:val="1"/>
        </w:numPr>
        <w:spacing w:after="11" w:line="267" w:lineRule="auto"/>
        <w:ind w:right="373" w:hanging="360"/>
        <w:jc w:val="left"/>
      </w:pPr>
      <w:r>
        <w:rPr>
          <w:i/>
        </w:rPr>
        <w:t>Call-Off Schedule 1 (Transparency Reports)</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2 (Staff Transfer)</w:t>
      </w:r>
      <w:r>
        <w:rPr>
          <w:sz w:val="22"/>
        </w:rPr>
        <w:t xml:space="preserve"> </w:t>
      </w:r>
      <w:r>
        <w:rPr>
          <w:rFonts w:ascii="Courier New" w:eastAsia="Courier New" w:hAnsi="Courier New" w:cs="Courier New"/>
        </w:rPr>
        <w:t>o</w:t>
      </w:r>
      <w:r>
        <w:rPr>
          <w:rFonts w:ascii="Arial" w:eastAsia="Arial" w:hAnsi="Arial" w:cs="Arial"/>
        </w:rPr>
        <w:t xml:space="preserve"> </w:t>
      </w:r>
      <w:r>
        <w:rPr>
          <w:i/>
        </w:rPr>
        <w:t>Call-Off Schedule 3 (Continuous Improvement)</w:t>
      </w:r>
      <w:r>
        <w:rPr>
          <w:sz w:val="22"/>
        </w:rPr>
        <w:t xml:space="preserve"> </w:t>
      </w:r>
    </w:p>
    <w:p w:rsidR="00FE5F56" w:rsidRDefault="00CC099D">
      <w:pPr>
        <w:numPr>
          <w:ilvl w:val="2"/>
          <w:numId w:val="1"/>
        </w:numPr>
        <w:spacing w:after="11" w:line="267" w:lineRule="auto"/>
        <w:ind w:right="373" w:hanging="360"/>
        <w:jc w:val="left"/>
      </w:pPr>
      <w:r>
        <w:rPr>
          <w:i/>
        </w:rPr>
        <w:t xml:space="preserve">Call-Off Schedule 5 (Pricing Details) </w:t>
      </w:r>
    </w:p>
    <w:p w:rsidR="00FE5F56" w:rsidRDefault="00CC099D">
      <w:pPr>
        <w:numPr>
          <w:ilvl w:val="2"/>
          <w:numId w:val="1"/>
        </w:numPr>
        <w:spacing w:after="11" w:line="267" w:lineRule="auto"/>
        <w:ind w:right="373" w:hanging="360"/>
        <w:jc w:val="left"/>
      </w:pPr>
      <w:r>
        <w:rPr>
          <w:i/>
        </w:rPr>
        <w:t xml:space="preserve">Call-Off Schedule 20 (Call-Off Specification) </w:t>
      </w:r>
      <w:r>
        <w:rPr>
          <w:i/>
        </w:rPr>
        <w:tab/>
        <w:t xml:space="preserve"> </w:t>
      </w:r>
      <w:r>
        <w:rPr>
          <w:i/>
        </w:rPr>
        <w:tab/>
        <w:t xml:space="preserve"> </w:t>
      </w:r>
      <w:r>
        <w:rPr>
          <w:i/>
        </w:rPr>
        <w:tab/>
      </w:r>
      <w:r>
        <w:rPr>
          <w:sz w:val="22"/>
        </w:rPr>
        <w:t xml:space="preserve"> </w:t>
      </w:r>
    </w:p>
    <w:p w:rsidR="00FE5F56" w:rsidRDefault="00CC099D">
      <w:pPr>
        <w:spacing w:after="0" w:line="259" w:lineRule="auto"/>
        <w:ind w:left="2163" w:right="0" w:firstLine="0"/>
        <w:jc w:val="left"/>
      </w:pPr>
      <w:r>
        <w:rPr>
          <w:i/>
        </w:rPr>
        <w:t xml:space="preserve"> </w:t>
      </w:r>
      <w:r>
        <w:rPr>
          <w:i/>
        </w:rPr>
        <w:tab/>
        <w:t xml:space="preserve"> </w:t>
      </w:r>
      <w:r>
        <w:rPr>
          <w:i/>
        </w:rPr>
        <w:tab/>
      </w:r>
      <w:r>
        <w:rPr>
          <w:sz w:val="22"/>
        </w:rPr>
        <w:t xml:space="preserve"> </w:t>
      </w:r>
    </w:p>
    <w:p w:rsidR="00FE5F56" w:rsidRDefault="00CC099D">
      <w:pPr>
        <w:numPr>
          <w:ilvl w:val="0"/>
          <w:numId w:val="2"/>
        </w:numPr>
        <w:spacing w:after="10"/>
        <w:ind w:right="141" w:hanging="415"/>
      </w:pPr>
      <w:r>
        <w:t xml:space="preserve">CCS Core Terms </w:t>
      </w:r>
    </w:p>
    <w:p w:rsidR="00FE5F56" w:rsidRDefault="00CC099D">
      <w:pPr>
        <w:spacing w:after="17" w:line="259" w:lineRule="auto"/>
        <w:ind w:left="1083" w:right="0" w:firstLine="0"/>
        <w:jc w:val="left"/>
      </w:pPr>
      <w:r>
        <w:rPr>
          <w:sz w:val="22"/>
        </w:rPr>
        <w:t xml:space="preserve"> </w:t>
      </w:r>
    </w:p>
    <w:p w:rsidR="00FE5F56" w:rsidRDefault="00CC099D">
      <w:pPr>
        <w:numPr>
          <w:ilvl w:val="0"/>
          <w:numId w:val="2"/>
        </w:numPr>
        <w:spacing w:after="10"/>
        <w:ind w:right="141" w:hanging="415"/>
      </w:pPr>
      <w:r>
        <w:t xml:space="preserve">Joint Schedule 5 (Corporate Social Responsibility) RM6125 </w:t>
      </w:r>
    </w:p>
    <w:p w:rsidR="00FE5F56" w:rsidRDefault="00CC099D">
      <w:pPr>
        <w:spacing w:after="17" w:line="259" w:lineRule="auto"/>
        <w:ind w:left="1083" w:right="0" w:firstLine="0"/>
        <w:jc w:val="left"/>
      </w:pPr>
      <w:r>
        <w:rPr>
          <w:sz w:val="22"/>
        </w:rPr>
        <w:t xml:space="preserve"> </w:t>
      </w:r>
    </w:p>
    <w:p w:rsidR="00FE5F56" w:rsidRDefault="00CC099D">
      <w:pPr>
        <w:numPr>
          <w:ilvl w:val="0"/>
          <w:numId w:val="2"/>
        </w:numPr>
        <w:spacing w:after="19" w:line="250" w:lineRule="auto"/>
        <w:ind w:right="141" w:hanging="415"/>
      </w:pPr>
      <w:r>
        <w:t>Call-Off Schedule 4 (Proposal) as long as any parts of the Call-Off Proposal that offer a better commercial position for the Client (as decided by the Client) take precedence over the documents above.</w:t>
      </w:r>
      <w:r>
        <w:rPr>
          <w:sz w:val="22"/>
        </w:rPr>
        <w:t xml:space="preserve"> </w:t>
      </w:r>
    </w:p>
    <w:p w:rsidR="00FE5F56" w:rsidRDefault="00CC099D">
      <w:pPr>
        <w:spacing w:after="10"/>
        <w:ind w:left="733" w:right="141"/>
      </w:pPr>
      <w:r>
        <w:t>7.</w:t>
      </w:r>
      <w:r>
        <w:rPr>
          <w:rFonts w:ascii="Arial" w:eastAsia="Arial" w:hAnsi="Arial" w:cs="Arial"/>
        </w:rPr>
        <w:t xml:space="preserve"> </w:t>
      </w:r>
      <w:r>
        <w:t xml:space="preserve"> </w:t>
      </w:r>
    </w:p>
    <w:p w:rsidR="00FE5F56" w:rsidRDefault="00CC099D">
      <w:pPr>
        <w:spacing w:after="149" w:line="250" w:lineRule="auto"/>
        <w:ind w:left="363" w:right="9" w:firstLine="0"/>
        <w:jc w:val="left"/>
      </w:pPr>
      <w: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r>
        <w:rPr>
          <w:sz w:val="22"/>
        </w:rPr>
        <w:t xml:space="preserve"> </w:t>
      </w:r>
    </w:p>
    <w:p w:rsidR="00FE5F56" w:rsidRDefault="00CC099D">
      <w:pPr>
        <w:spacing w:after="0" w:line="259" w:lineRule="auto"/>
        <w:ind w:left="363" w:right="0" w:firstLine="0"/>
        <w:jc w:val="left"/>
      </w:pPr>
      <w:r>
        <w:t xml:space="preserve"> </w:t>
      </w:r>
    </w:p>
    <w:p w:rsidR="00FE5F56" w:rsidRDefault="00CC099D">
      <w:pPr>
        <w:ind w:right="141"/>
      </w:pPr>
      <w:r>
        <w:t>FORMATION OF CALL-OFF CONTRACT</w:t>
      </w:r>
      <w:r>
        <w:rPr>
          <w:sz w:val="22"/>
        </w:rPr>
        <w:t xml:space="preserve"> </w:t>
      </w:r>
    </w:p>
    <w:p w:rsidR="00FE5F56" w:rsidRDefault="00CC099D">
      <w:pPr>
        <w:spacing w:after="149" w:line="250" w:lineRule="auto"/>
        <w:ind w:left="363" w:right="9" w:firstLine="0"/>
        <w:jc w:val="left"/>
      </w:pPr>
      <w:r>
        <w:t>BY SIGNING AND RETURNING THIS LETTER OF APPOINTMENT (which may be done by electronic means) the Agency agrees to enter into a Call-Off Contract with the Client to provide the Deliverables in accordance with the terms of this letter and the Call-Off Incorporated Terms.</w:t>
      </w:r>
      <w:r>
        <w:rPr>
          <w:sz w:val="22"/>
        </w:rPr>
        <w:t xml:space="preserve"> </w:t>
      </w:r>
    </w:p>
    <w:p w:rsidR="00FE5F56" w:rsidRDefault="00CC099D">
      <w:pPr>
        <w:spacing w:after="373" w:line="250" w:lineRule="auto"/>
        <w:ind w:left="363" w:right="9" w:firstLine="0"/>
        <w:jc w:val="left"/>
      </w:pPr>
      <w: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r>
        <w:rPr>
          <w:sz w:val="22"/>
        </w:rPr>
        <w:t xml:space="preserve"> </w:t>
      </w:r>
    </w:p>
    <w:tbl>
      <w:tblPr>
        <w:tblStyle w:val="TableGrid"/>
        <w:tblW w:w="9172" w:type="dxa"/>
        <w:tblInd w:w="368" w:type="dxa"/>
        <w:tblCellMar>
          <w:top w:w="126" w:type="dxa"/>
          <w:left w:w="113" w:type="dxa"/>
          <w:bottom w:w="51" w:type="dxa"/>
          <w:right w:w="115" w:type="dxa"/>
        </w:tblCellMar>
        <w:tblLook w:val="04A0" w:firstRow="1" w:lastRow="0" w:firstColumn="1" w:lastColumn="0" w:noHBand="0" w:noVBand="1"/>
      </w:tblPr>
      <w:tblGrid>
        <w:gridCol w:w="1525"/>
        <w:gridCol w:w="2982"/>
        <w:gridCol w:w="1556"/>
        <w:gridCol w:w="3109"/>
      </w:tblGrid>
      <w:tr w:rsidR="00FE5F56">
        <w:trPr>
          <w:trHeight w:val="662"/>
        </w:trPr>
        <w:tc>
          <w:tcPr>
            <w:tcW w:w="4508" w:type="dxa"/>
            <w:gridSpan w:val="2"/>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0" w:firstLine="0"/>
              <w:jc w:val="left"/>
            </w:pPr>
            <w:r>
              <w:rPr>
                <w:b/>
              </w:rPr>
              <w:lastRenderedPageBreak/>
              <w:t>For and on behalf of the Agency:</w:t>
            </w:r>
            <w:r>
              <w:rPr>
                <w:sz w:val="22"/>
              </w:rPr>
              <w:t xml:space="preserve"> </w:t>
            </w:r>
          </w:p>
        </w:tc>
        <w:tc>
          <w:tcPr>
            <w:tcW w:w="4664" w:type="dxa"/>
            <w:gridSpan w:val="2"/>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0" w:firstLine="0"/>
              <w:jc w:val="left"/>
            </w:pPr>
            <w:r>
              <w:rPr>
                <w:b/>
              </w:rPr>
              <w:t>For and on behalf of the Client:</w:t>
            </w:r>
            <w:r>
              <w:rPr>
                <w:sz w:val="22"/>
              </w:rPr>
              <w:t xml:space="preserve"> </w:t>
            </w:r>
          </w:p>
        </w:tc>
      </w:tr>
      <w:tr w:rsidR="00FE5F56">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0" w:firstLine="0"/>
              <w:jc w:val="left"/>
            </w:pPr>
            <w:r>
              <w:t>Signature: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FE5F56" w:rsidRDefault="00CD40D9">
            <w:pPr>
              <w:spacing w:after="0" w:line="259" w:lineRule="auto"/>
              <w:ind w:left="332" w:right="0" w:firstLine="0"/>
              <w:jc w:val="left"/>
            </w:pPr>
            <w:r w:rsidRPr="00334171">
              <w:rPr>
                <w:rFonts w:ascii="Times" w:hAnsi="Times" w:cs="Times"/>
                <w:color w:val="FF0000"/>
                <w:sz w:val="27"/>
                <w:szCs w:val="27"/>
              </w:rPr>
              <w:t>REDACTED TEXT under FOIA Section 40, Personal Information</w:t>
            </w:r>
          </w:p>
        </w:tc>
        <w:tc>
          <w:tcPr>
            <w:tcW w:w="155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50" w:firstLine="0"/>
              <w:jc w:val="center"/>
            </w:pPr>
            <w:r>
              <w:t>Signature: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FE5F56" w:rsidRDefault="00CD40D9">
            <w:pPr>
              <w:spacing w:after="160" w:line="259" w:lineRule="auto"/>
              <w:ind w:left="0" w:right="0" w:firstLine="0"/>
              <w:jc w:val="left"/>
            </w:pPr>
            <w:r w:rsidRPr="00334171">
              <w:rPr>
                <w:rFonts w:ascii="Times" w:hAnsi="Times" w:cs="Times"/>
                <w:color w:val="FF0000"/>
                <w:sz w:val="27"/>
                <w:szCs w:val="27"/>
              </w:rPr>
              <w:t>REDACTED TEXT under FOIA Section 40, Personal Information</w:t>
            </w:r>
          </w:p>
        </w:tc>
      </w:tr>
      <w:tr w:rsidR="00FE5F56">
        <w:trPr>
          <w:trHeight w:val="665"/>
        </w:trPr>
        <w:tc>
          <w:tcPr>
            <w:tcW w:w="152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0" w:firstLine="0"/>
              <w:jc w:val="left"/>
            </w:pPr>
            <w:r>
              <w:t>Name: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bottom"/>
          </w:tcPr>
          <w:p w:rsidR="00FE5F56" w:rsidRDefault="00CD40D9">
            <w:pPr>
              <w:spacing w:after="0" w:line="259" w:lineRule="auto"/>
              <w:ind w:left="342" w:right="0" w:firstLine="0"/>
              <w:jc w:val="left"/>
            </w:pPr>
            <w:r w:rsidRPr="00334171">
              <w:rPr>
                <w:rFonts w:ascii="Times" w:hAnsi="Times" w:cs="Times"/>
                <w:color w:val="FF0000"/>
                <w:sz w:val="27"/>
                <w:szCs w:val="27"/>
              </w:rPr>
              <w:t>REDACTED TEXT under FOIA Section 40, Personal Information</w:t>
            </w:r>
          </w:p>
        </w:tc>
        <w:tc>
          <w:tcPr>
            <w:tcW w:w="155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142" w:right="0" w:firstLine="0"/>
              <w:jc w:val="left"/>
            </w:pPr>
            <w:r>
              <w:t>Name: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FE5F56" w:rsidRDefault="00CD40D9">
            <w:pPr>
              <w:spacing w:after="160" w:line="259" w:lineRule="auto"/>
              <w:ind w:left="0" w:right="0" w:firstLine="0"/>
              <w:jc w:val="left"/>
            </w:pPr>
            <w:r w:rsidRPr="00334171">
              <w:rPr>
                <w:rFonts w:ascii="Times" w:hAnsi="Times" w:cs="Times"/>
                <w:color w:val="FF0000"/>
                <w:sz w:val="27"/>
                <w:szCs w:val="27"/>
              </w:rPr>
              <w:t>REDACTED TEXT under FOIA Section 40, Personal Information</w:t>
            </w:r>
          </w:p>
        </w:tc>
      </w:tr>
      <w:tr w:rsidR="00FE5F56">
        <w:trPr>
          <w:trHeight w:val="663"/>
        </w:trPr>
        <w:tc>
          <w:tcPr>
            <w:tcW w:w="152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0" w:right="0" w:firstLine="0"/>
              <w:jc w:val="left"/>
            </w:pPr>
            <w:r>
              <w:t>Role: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rsidR="00FE5F56" w:rsidRDefault="00CD40D9">
            <w:pPr>
              <w:spacing w:after="0" w:line="259" w:lineRule="auto"/>
              <w:ind w:left="321" w:right="0" w:firstLine="0"/>
              <w:jc w:val="left"/>
            </w:pPr>
            <w:r w:rsidRPr="00334171">
              <w:rPr>
                <w:rFonts w:ascii="Times" w:hAnsi="Times" w:cs="Times"/>
                <w:color w:val="FF0000"/>
                <w:sz w:val="27"/>
                <w:szCs w:val="27"/>
              </w:rPr>
              <w:t>REDACTED TEXT under FOIA Section 40, Personal Information</w:t>
            </w:r>
          </w:p>
        </w:tc>
        <w:tc>
          <w:tcPr>
            <w:tcW w:w="1556" w:type="dxa"/>
            <w:tcBorders>
              <w:top w:val="single" w:sz="4" w:space="0" w:color="000000"/>
              <w:left w:val="single" w:sz="4" w:space="0" w:color="000000"/>
              <w:bottom w:val="single" w:sz="4" w:space="0" w:color="000000"/>
              <w:right w:val="single" w:sz="4" w:space="0" w:color="000000"/>
            </w:tcBorders>
            <w:vAlign w:val="bottom"/>
          </w:tcPr>
          <w:p w:rsidR="00FE5F56" w:rsidRDefault="00CC099D">
            <w:pPr>
              <w:spacing w:after="0" w:line="259" w:lineRule="auto"/>
              <w:ind w:left="142" w:right="0" w:firstLine="0"/>
              <w:jc w:val="left"/>
            </w:pPr>
            <w:r>
              <w:t>Role: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FE5F56" w:rsidRDefault="00CD40D9">
            <w:pPr>
              <w:spacing w:after="160" w:line="259" w:lineRule="auto"/>
              <w:ind w:left="0" w:right="0" w:firstLine="0"/>
              <w:jc w:val="left"/>
            </w:pPr>
            <w:r w:rsidRPr="00334171">
              <w:rPr>
                <w:rFonts w:ascii="Times" w:hAnsi="Times" w:cs="Times"/>
                <w:color w:val="FF0000"/>
                <w:sz w:val="27"/>
                <w:szCs w:val="27"/>
              </w:rPr>
              <w:t>REDACTED TEXT under FOIA Section 40, Personal Information</w:t>
            </w:r>
          </w:p>
        </w:tc>
      </w:tr>
      <w:tr w:rsidR="00FE5F56">
        <w:trPr>
          <w:trHeight w:val="874"/>
        </w:trPr>
        <w:tc>
          <w:tcPr>
            <w:tcW w:w="1526"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0" w:right="0" w:firstLine="0"/>
              <w:jc w:val="left"/>
            </w:pPr>
            <w:r>
              <w:t>Date:</w:t>
            </w: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vAlign w:val="center"/>
          </w:tcPr>
          <w:p w:rsidR="00FE5F56" w:rsidRDefault="00CD40D9">
            <w:pPr>
              <w:spacing w:after="0" w:line="259" w:lineRule="auto"/>
              <w:ind w:left="300" w:right="0" w:firstLine="0"/>
              <w:jc w:val="left"/>
            </w:pPr>
            <w:r w:rsidRPr="00334171">
              <w:rPr>
                <w:rFonts w:ascii="Times" w:hAnsi="Times" w:cs="Times"/>
                <w:color w:val="FF0000"/>
                <w:sz w:val="27"/>
                <w:szCs w:val="27"/>
              </w:rPr>
              <w:t>REDACTED TEXT under FOIA Section 40, Personal Information</w:t>
            </w:r>
          </w:p>
        </w:tc>
        <w:tc>
          <w:tcPr>
            <w:tcW w:w="1556"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42" w:right="0" w:firstLine="0"/>
              <w:jc w:val="left"/>
            </w:pPr>
            <w:r>
              <w:t>Date: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FE5F56" w:rsidRDefault="00CD40D9">
            <w:pPr>
              <w:spacing w:after="160" w:line="259" w:lineRule="auto"/>
              <w:ind w:left="0" w:right="0" w:firstLine="0"/>
              <w:jc w:val="left"/>
            </w:pPr>
            <w:r w:rsidRPr="00334171">
              <w:rPr>
                <w:rFonts w:ascii="Times" w:hAnsi="Times" w:cs="Times"/>
                <w:color w:val="FF0000"/>
                <w:sz w:val="27"/>
                <w:szCs w:val="27"/>
              </w:rPr>
              <w:t>REDACTED TEXT under FOIA Section 40, Personal Information</w:t>
            </w:r>
          </w:p>
        </w:tc>
      </w:tr>
    </w:tbl>
    <w:p w:rsidR="00FE5F56" w:rsidRDefault="00CC099D">
      <w:r>
        <w:br w:type="page"/>
      </w:r>
    </w:p>
    <w:p w:rsidR="00FE5F56" w:rsidRDefault="00CC099D">
      <w:pPr>
        <w:pStyle w:val="Heading2"/>
        <w:spacing w:after="145" w:line="259" w:lineRule="auto"/>
        <w:ind w:left="373"/>
      </w:pPr>
      <w:r>
        <w:rPr>
          <w:rFonts w:ascii="Calibri" w:eastAsia="Calibri" w:hAnsi="Calibri" w:cs="Calibri"/>
          <w:sz w:val="24"/>
        </w:rPr>
        <w:lastRenderedPageBreak/>
        <w:t>A</w:t>
      </w:r>
      <w:r>
        <w:rPr>
          <w:rFonts w:ascii="Calibri" w:eastAsia="Calibri" w:hAnsi="Calibri" w:cs="Calibri"/>
          <w:sz w:val="19"/>
        </w:rPr>
        <w:t xml:space="preserve">NNEX </w:t>
      </w:r>
      <w:r>
        <w:rPr>
          <w:rFonts w:ascii="Calibri" w:eastAsia="Calibri" w:hAnsi="Calibri" w:cs="Calibri"/>
          <w:sz w:val="24"/>
        </w:rPr>
        <w:t>A</w:t>
      </w:r>
      <w:r>
        <w:rPr>
          <w:rFonts w:ascii="Calibri" w:eastAsia="Calibri" w:hAnsi="Calibri" w:cs="Calibri"/>
          <w:b w:val="0"/>
          <w:sz w:val="22"/>
        </w:rPr>
        <w:t xml:space="preserve"> </w:t>
      </w:r>
    </w:p>
    <w:p w:rsidR="00FE5F56" w:rsidRDefault="00CC099D">
      <w:pPr>
        <w:spacing w:after="0" w:line="268" w:lineRule="auto"/>
        <w:ind w:left="358" w:right="275"/>
        <w:jc w:val="left"/>
      </w:pPr>
      <w:r>
        <w:rPr>
          <w:b/>
        </w:rPr>
        <w:t xml:space="preserve">Agency Proposal </w:t>
      </w:r>
    </w:p>
    <w:p w:rsidR="00FE5F56" w:rsidRDefault="00CC099D">
      <w:pPr>
        <w:spacing w:after="78" w:line="259" w:lineRule="auto"/>
        <w:ind w:left="363" w:right="0" w:firstLine="0"/>
        <w:jc w:val="left"/>
      </w:pPr>
      <w:r>
        <w:rPr>
          <w:b/>
        </w:rPr>
        <w:t xml:space="preserve"> </w:t>
      </w:r>
    </w:p>
    <w:p w:rsidR="00FE5F56" w:rsidRDefault="00CC099D">
      <w:pPr>
        <w:spacing w:after="85"/>
        <w:ind w:right="141"/>
      </w:pPr>
      <w:r>
        <w:t>Not applicable</w:t>
      </w:r>
      <w:r>
        <w:rPr>
          <w:sz w:val="22"/>
        </w:rPr>
        <w:t xml:space="preserve"> </w:t>
      </w:r>
    </w:p>
    <w:p w:rsidR="00FE5F56" w:rsidRDefault="00CC099D">
      <w:pPr>
        <w:spacing w:after="0" w:line="259" w:lineRule="auto"/>
        <w:ind w:left="363" w:right="0" w:firstLine="0"/>
        <w:jc w:val="left"/>
      </w:pPr>
      <w:r>
        <w:t xml:space="preserve"> </w:t>
      </w:r>
      <w:r>
        <w:br w:type="page"/>
      </w:r>
    </w:p>
    <w:p w:rsidR="00FE5F56" w:rsidRDefault="00CC099D">
      <w:pPr>
        <w:pStyle w:val="Heading3"/>
        <w:spacing w:after="129"/>
        <w:ind w:left="358" w:right="275"/>
      </w:pPr>
      <w:r>
        <w:lastRenderedPageBreak/>
        <w:t xml:space="preserve">Annex B – Not used Statement of Work This Statement of Work is issued under and in accordance with the Call-Off Contract entered into between the parties dated [insert date of signature of Call-Off Contract.] </w:t>
      </w:r>
    </w:p>
    <w:p w:rsidR="00FE5F56" w:rsidRDefault="00CC099D">
      <w:pPr>
        <w:spacing w:after="149" w:line="250" w:lineRule="auto"/>
        <w:ind w:left="363" w:right="152" w:firstLine="0"/>
        <w:jc w:val="left"/>
      </w:pPr>
      <w: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r>
        <w:rPr>
          <w:sz w:val="22"/>
        </w:rPr>
        <w:t xml:space="preserve"> </w:t>
      </w:r>
    </w:p>
    <w:p w:rsidR="00FE5F56" w:rsidRDefault="00CC099D">
      <w:pPr>
        <w:tabs>
          <w:tab w:val="center" w:pos="1380"/>
          <w:tab w:val="center" w:pos="3963"/>
        </w:tabs>
        <w:ind w:left="0" w:right="0" w:firstLine="0"/>
        <w:jc w:val="left"/>
      </w:pPr>
      <w:r>
        <w:rPr>
          <w:sz w:val="22"/>
        </w:rPr>
        <w:tab/>
      </w:r>
      <w:proofErr w:type="spellStart"/>
      <w:r>
        <w:t>i</w:t>
      </w:r>
      <w:proofErr w:type="spellEnd"/>
      <w:r>
        <w:t>)</w:t>
      </w:r>
      <w:r>
        <w:rPr>
          <w:rFonts w:ascii="Arial" w:eastAsia="Arial" w:hAnsi="Arial" w:cs="Arial"/>
        </w:rPr>
        <w:t xml:space="preserve"> </w:t>
      </w:r>
      <w:r>
        <w:rPr>
          <w:rFonts w:ascii="Arial" w:eastAsia="Arial" w:hAnsi="Arial" w:cs="Arial"/>
        </w:rPr>
        <w:tab/>
      </w:r>
      <w:r>
        <w:t>Where a Statement of Work would result in:</w:t>
      </w:r>
      <w:r>
        <w:rPr>
          <w:sz w:val="22"/>
        </w:rPr>
        <w:t xml:space="preserve"> </w:t>
      </w:r>
    </w:p>
    <w:p w:rsidR="00FE5F56" w:rsidRDefault="00CC099D">
      <w:pPr>
        <w:numPr>
          <w:ilvl w:val="0"/>
          <w:numId w:val="3"/>
        </w:numPr>
        <w:ind w:right="141" w:hanging="360"/>
      </w:pPr>
      <w:r>
        <w:t>a variation of the Services procured under this Call-Off Contract;</w:t>
      </w:r>
      <w:r>
        <w:rPr>
          <w:sz w:val="22"/>
        </w:rPr>
        <w:t xml:space="preserve"> </w:t>
      </w:r>
    </w:p>
    <w:p w:rsidR="00FE5F56" w:rsidRDefault="00CC099D">
      <w:pPr>
        <w:numPr>
          <w:ilvl w:val="0"/>
          <w:numId w:val="3"/>
        </w:numPr>
        <w:ind w:right="141" w:hanging="360"/>
      </w:pPr>
      <w:r>
        <w:t>an increase in the Charges agreed under this Call-Off Contract; or</w:t>
      </w:r>
      <w:r>
        <w:rPr>
          <w:sz w:val="22"/>
        </w:rPr>
        <w:t xml:space="preserve"> </w:t>
      </w:r>
    </w:p>
    <w:p w:rsidR="00FE5F56" w:rsidRDefault="00CC099D">
      <w:pPr>
        <w:numPr>
          <w:ilvl w:val="0"/>
          <w:numId w:val="3"/>
        </w:numPr>
        <w:spacing w:after="0" w:line="250" w:lineRule="auto"/>
        <w:ind w:right="141" w:hanging="360"/>
      </w:pPr>
      <w:r>
        <w:t>a change in the economic balance between the Parties to the detriment of the Client that is not provided for in this Call-Off Contract, the relevant term(s) will be will be dealt with as a proposed Variation to this Call-Off Contract in accordance with the Variation procedure set out in Clause 24.</w:t>
      </w:r>
      <w:r>
        <w:rPr>
          <w:sz w:val="22"/>
        </w:rPr>
        <w:t xml:space="preserve"> </w:t>
      </w:r>
    </w:p>
    <w:p w:rsidR="00FE5F56" w:rsidRDefault="00CC099D">
      <w:pPr>
        <w:spacing w:after="142" w:line="259" w:lineRule="auto"/>
        <w:ind w:left="363" w:right="0" w:firstLine="0"/>
        <w:jc w:val="left"/>
      </w:pPr>
      <w:r>
        <w:t xml:space="preserve"> </w:t>
      </w:r>
    </w:p>
    <w:p w:rsidR="00FE5F56" w:rsidRDefault="00CC099D">
      <w:pPr>
        <w:spacing w:after="150" w:line="259" w:lineRule="auto"/>
        <w:ind w:left="363" w:right="0" w:firstLine="0"/>
        <w:jc w:val="left"/>
      </w:pPr>
      <w:r>
        <w:t xml:space="preserve"> </w:t>
      </w:r>
    </w:p>
    <w:tbl>
      <w:tblPr>
        <w:tblStyle w:val="TableGrid"/>
        <w:tblpPr w:vertAnchor="text" w:tblpX="2602" w:tblpY="-53"/>
        <w:tblOverlap w:val="never"/>
        <w:tblW w:w="6662" w:type="dxa"/>
        <w:tblInd w:w="0" w:type="dxa"/>
        <w:tblCellMar>
          <w:top w:w="53" w:type="dxa"/>
          <w:left w:w="113" w:type="dxa"/>
          <w:right w:w="115" w:type="dxa"/>
        </w:tblCellMar>
        <w:tblLook w:val="04A0" w:firstRow="1" w:lastRow="0" w:firstColumn="1" w:lastColumn="0" w:noHBand="0" w:noVBand="1"/>
      </w:tblPr>
      <w:tblGrid>
        <w:gridCol w:w="6662"/>
      </w:tblGrid>
      <w:tr w:rsidR="00FE5F56">
        <w:trPr>
          <w:trHeight w:val="871"/>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Set out a short description of the Project. </w:t>
            </w:r>
          </w:p>
        </w:tc>
      </w:tr>
      <w:tr w:rsidR="00FE5F56">
        <w:trPr>
          <w:trHeight w:val="2390"/>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119" w:line="276" w:lineRule="auto"/>
              <w:ind w:left="0" w:right="0" w:firstLine="0"/>
              <w:jc w:val="left"/>
            </w:pPr>
            <w:r>
              <w:rPr>
                <w:i/>
              </w:rPr>
              <w:t xml:space="preserve">Set out the start date for this Project and its duration and the likely end date if known– state whether for a fixed term or an initial term and then rolling subject to notice. </w:t>
            </w:r>
          </w:p>
          <w:p w:rsidR="00FE5F56" w:rsidRDefault="00CC099D">
            <w:pPr>
              <w:spacing w:after="122" w:line="275" w:lineRule="auto"/>
              <w:ind w:left="0" w:right="0" w:firstLine="0"/>
              <w:jc w:val="left"/>
            </w:pPr>
            <w:r>
              <w:rPr>
                <w:i/>
              </w:rPr>
              <w:t xml:space="preserve">Where the parties are agreeing a Project Notice Period for cancellation of Project, specify the notice period </w:t>
            </w:r>
          </w:p>
          <w:p w:rsidR="00FE5F56" w:rsidRDefault="00CC099D">
            <w:pPr>
              <w:spacing w:after="0" w:line="259" w:lineRule="auto"/>
              <w:ind w:left="0" w:right="0" w:firstLine="0"/>
              <w:jc w:val="left"/>
            </w:pPr>
            <w:r>
              <w:rPr>
                <w:i/>
              </w:rPr>
              <w:t xml:space="preserve"> </w:t>
            </w:r>
          </w:p>
        </w:tc>
      </w:tr>
      <w:tr w:rsidR="00FE5F56">
        <w:trPr>
          <w:trHeight w:val="1479"/>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If this campaign is part of a wider overarching campaign, or uses specific Government owned brands (such as the GREAT Britain brand for example) please state them and what the relationship of this campaign will be to them. </w:t>
            </w:r>
          </w:p>
        </w:tc>
      </w:tr>
      <w:tr w:rsidR="00FE5F56">
        <w:trPr>
          <w:trHeight w:val="1598"/>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122" w:line="275" w:lineRule="auto"/>
              <w:ind w:left="0" w:right="0" w:firstLine="0"/>
              <w:jc w:val="left"/>
            </w:pPr>
            <w:r>
              <w:t xml:space="preserve">Set out a description of the Deliverables to be supplied by the Agency for this Project. </w:t>
            </w:r>
          </w:p>
          <w:p w:rsidR="00FE5F56" w:rsidRDefault="00CC099D">
            <w:pPr>
              <w:spacing w:after="0" w:line="259" w:lineRule="auto"/>
              <w:ind w:left="0" w:right="0" w:firstLine="0"/>
              <w:jc w:val="left"/>
            </w:pPr>
            <w:r>
              <w:t xml:space="preserve">State any specific activities agreed in the pitch that are to be delivered as part of this campaign. </w:t>
            </w:r>
          </w:p>
        </w:tc>
      </w:tr>
    </w:tbl>
    <w:p w:rsidR="00FE5F56" w:rsidRDefault="00CC099D">
      <w:pPr>
        <w:spacing w:after="546" w:line="268" w:lineRule="auto"/>
        <w:ind w:left="358" w:right="275"/>
        <w:jc w:val="left"/>
      </w:pPr>
      <w:r>
        <w:rPr>
          <w:b/>
        </w:rPr>
        <w:t xml:space="preserve">Project: </w:t>
      </w:r>
    </w:p>
    <w:p w:rsidR="00FE5F56" w:rsidRDefault="00CC099D">
      <w:pPr>
        <w:pStyle w:val="Heading3"/>
        <w:spacing w:after="127"/>
        <w:ind w:left="358" w:right="275"/>
      </w:pPr>
      <w:r>
        <w:t xml:space="preserve">Project start Date Notice period for cancellation </w:t>
      </w:r>
    </w:p>
    <w:p w:rsidR="00FE5F56" w:rsidRDefault="00CC099D">
      <w:pPr>
        <w:spacing w:after="476" w:line="268" w:lineRule="auto"/>
        <w:ind w:left="358" w:right="275"/>
        <w:jc w:val="left"/>
      </w:pPr>
      <w:r>
        <w:rPr>
          <w:b/>
        </w:rPr>
        <w:t xml:space="preserve">[Project Notice Period]: </w:t>
      </w:r>
    </w:p>
    <w:p w:rsidR="00FE5F56" w:rsidRDefault="00CC099D">
      <w:pPr>
        <w:spacing w:after="815" w:line="268" w:lineRule="auto"/>
        <w:ind w:left="358" w:right="275"/>
        <w:jc w:val="left"/>
      </w:pPr>
      <w:r>
        <w:rPr>
          <w:b/>
        </w:rPr>
        <w:t xml:space="preserve">Overarching Brand/Campaign </w:t>
      </w:r>
    </w:p>
    <w:p w:rsidR="00FE5F56" w:rsidRDefault="00CC099D">
      <w:pPr>
        <w:spacing w:after="245" w:line="268" w:lineRule="auto"/>
        <w:ind w:left="358" w:right="275"/>
        <w:jc w:val="left"/>
      </w:pPr>
      <w:r>
        <w:rPr>
          <w:b/>
        </w:rPr>
        <w:t xml:space="preserve">Deliverables </w:t>
      </w:r>
    </w:p>
    <w:tbl>
      <w:tblPr>
        <w:tblStyle w:val="TableGrid"/>
        <w:tblpPr w:vertAnchor="text" w:tblpX="2602" w:tblpY="-10843"/>
        <w:tblOverlap w:val="never"/>
        <w:tblW w:w="6662" w:type="dxa"/>
        <w:tblInd w:w="0" w:type="dxa"/>
        <w:tblCellMar>
          <w:top w:w="53" w:type="dxa"/>
          <w:left w:w="108" w:type="dxa"/>
          <w:right w:w="164" w:type="dxa"/>
        </w:tblCellMar>
        <w:tblLook w:val="04A0" w:firstRow="1" w:lastRow="0" w:firstColumn="1" w:lastColumn="0" w:noHBand="0" w:noVBand="1"/>
      </w:tblPr>
      <w:tblGrid>
        <w:gridCol w:w="608"/>
        <w:gridCol w:w="3298"/>
        <w:gridCol w:w="2756"/>
      </w:tblGrid>
      <w:tr w:rsidR="00FE5F56">
        <w:trPr>
          <w:trHeight w:val="10788"/>
        </w:trPr>
        <w:tc>
          <w:tcPr>
            <w:tcW w:w="6662"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156" w:line="276" w:lineRule="auto"/>
              <w:ind w:left="5" w:right="0" w:firstLine="0"/>
              <w:jc w:val="left"/>
            </w:pPr>
            <w:r>
              <w:lastRenderedPageBreak/>
              <w:t xml:space="preserve">Ensure you capture any work across distinct specialisms or channels, or example if you were working on an integrated campaign you may write: </w:t>
            </w:r>
          </w:p>
          <w:p w:rsidR="00FE5F56" w:rsidRDefault="00CC099D">
            <w:pPr>
              <w:numPr>
                <w:ilvl w:val="0"/>
                <w:numId w:val="71"/>
              </w:numPr>
              <w:spacing w:after="180" w:line="259" w:lineRule="auto"/>
              <w:ind w:right="0" w:hanging="360"/>
              <w:jc w:val="left"/>
            </w:pPr>
            <w:r>
              <w:t xml:space="preserve">Creative for campaigns (service) </w:t>
            </w:r>
          </w:p>
          <w:p w:rsidR="00FE5F56" w:rsidRDefault="00CC099D">
            <w:pPr>
              <w:numPr>
                <w:ilvl w:val="0"/>
                <w:numId w:val="71"/>
              </w:numPr>
              <w:spacing w:after="157" w:line="276" w:lineRule="auto"/>
              <w:ind w:right="0" w:hanging="360"/>
              <w:jc w:val="left"/>
            </w:pPr>
            <w:r>
              <w:t xml:space="preserve">Development and testing of creative propositions (deliverables) </w:t>
            </w:r>
          </w:p>
          <w:p w:rsidR="00FE5F56" w:rsidRDefault="00CC099D">
            <w:pPr>
              <w:numPr>
                <w:ilvl w:val="0"/>
                <w:numId w:val="71"/>
              </w:numPr>
              <w:spacing w:after="180" w:line="259" w:lineRule="auto"/>
              <w:ind w:right="0" w:hanging="360"/>
              <w:jc w:val="left"/>
            </w:pPr>
            <w:r>
              <w:t xml:space="preserve">Creative assets for use on social media </w:t>
            </w:r>
          </w:p>
          <w:p w:rsidR="00FE5F56" w:rsidRDefault="00CC099D">
            <w:pPr>
              <w:numPr>
                <w:ilvl w:val="0"/>
                <w:numId w:val="71"/>
              </w:numPr>
              <w:spacing w:after="178" w:line="259" w:lineRule="auto"/>
              <w:ind w:right="0" w:hanging="360"/>
              <w:jc w:val="left"/>
            </w:pPr>
            <w:r>
              <w:t xml:space="preserve">Delivery of creative assets for “Above the Line” media </w:t>
            </w:r>
          </w:p>
          <w:p w:rsidR="00FE5F56" w:rsidRDefault="00CC099D">
            <w:pPr>
              <w:numPr>
                <w:ilvl w:val="0"/>
                <w:numId w:val="71"/>
              </w:numPr>
              <w:spacing w:after="153" w:line="278" w:lineRule="auto"/>
              <w:ind w:right="0" w:hanging="360"/>
              <w:jc w:val="left"/>
            </w:pPr>
            <w:r>
              <w:t xml:space="preserve">Seamless working with the client’s media buyer to deliver assets in the correct format to required deadlines </w:t>
            </w:r>
          </w:p>
          <w:p w:rsidR="00FE5F56" w:rsidRDefault="00CC099D">
            <w:pPr>
              <w:numPr>
                <w:ilvl w:val="0"/>
                <w:numId w:val="71"/>
              </w:numPr>
              <w:spacing w:after="182" w:line="259" w:lineRule="auto"/>
              <w:ind w:right="0" w:hanging="360"/>
              <w:jc w:val="left"/>
            </w:pPr>
            <w:r>
              <w:t xml:space="preserve">PR </w:t>
            </w:r>
          </w:p>
          <w:p w:rsidR="00FE5F56" w:rsidRDefault="00CC099D">
            <w:pPr>
              <w:numPr>
                <w:ilvl w:val="0"/>
                <w:numId w:val="71"/>
              </w:numPr>
              <w:spacing w:after="154" w:line="278" w:lineRule="auto"/>
              <w:ind w:right="0" w:hanging="360"/>
              <w:jc w:val="left"/>
            </w:pPr>
            <w:r>
              <w:t xml:space="preserve">PR strategy that compliments the “Above the Line” approach </w:t>
            </w:r>
          </w:p>
          <w:p w:rsidR="00FE5F56" w:rsidRDefault="00CC099D">
            <w:pPr>
              <w:numPr>
                <w:ilvl w:val="0"/>
                <w:numId w:val="71"/>
              </w:numPr>
              <w:spacing w:after="159" w:line="276" w:lineRule="auto"/>
              <w:ind w:right="0" w:hanging="360"/>
              <w:jc w:val="left"/>
            </w:pPr>
            <w:r>
              <w:t xml:space="preserve">Development and delivery of PR hooks/stunts in agreement with the client </w:t>
            </w:r>
          </w:p>
          <w:p w:rsidR="00FE5F56" w:rsidRDefault="00CC099D">
            <w:pPr>
              <w:numPr>
                <w:ilvl w:val="0"/>
                <w:numId w:val="71"/>
              </w:numPr>
              <w:spacing w:after="159" w:line="276" w:lineRule="auto"/>
              <w:ind w:right="0" w:hanging="360"/>
              <w:jc w:val="left"/>
            </w:pPr>
            <w:r>
              <w:t xml:space="preserve">Development of three Op </w:t>
            </w:r>
            <w:proofErr w:type="spellStart"/>
            <w:r>
              <w:t>eds</w:t>
            </w:r>
            <w:proofErr w:type="spellEnd"/>
            <w:r>
              <w:t xml:space="preserve">, case studies and three feature articles </w:t>
            </w:r>
          </w:p>
          <w:p w:rsidR="00FE5F56" w:rsidRDefault="00CC099D">
            <w:pPr>
              <w:numPr>
                <w:ilvl w:val="0"/>
                <w:numId w:val="71"/>
              </w:numPr>
              <w:spacing w:after="157" w:line="276" w:lineRule="auto"/>
              <w:ind w:right="0" w:hanging="360"/>
              <w:jc w:val="left"/>
            </w:pPr>
            <w:r>
              <w:t xml:space="preserve">Management of media at up to seven events, working with departmental press office </w:t>
            </w:r>
          </w:p>
          <w:p w:rsidR="00FE5F56" w:rsidRDefault="00CC099D">
            <w:pPr>
              <w:numPr>
                <w:ilvl w:val="0"/>
                <w:numId w:val="71"/>
              </w:numPr>
              <w:spacing w:after="117" w:line="278" w:lineRule="auto"/>
              <w:ind w:right="0" w:hanging="360"/>
              <w:jc w:val="left"/>
            </w:pPr>
            <w:r>
              <w:t xml:space="preserve">Evaluation in accordance with the HMG evaluation Framework </w:t>
            </w:r>
          </w:p>
          <w:p w:rsidR="00FE5F56" w:rsidRDefault="00CC099D">
            <w:pPr>
              <w:spacing w:after="119" w:line="276" w:lineRule="auto"/>
              <w:ind w:left="5" w:right="0" w:firstLine="0"/>
              <w:jc w:val="left"/>
            </w:pPr>
            <w:r>
              <w:t xml:space="preserve"> State if you require any specific requirements and ways of working such as third-party consents, licences, clearances that Agency needs to obtain and products or purchases. </w:t>
            </w:r>
          </w:p>
          <w:p w:rsidR="00FE5F56" w:rsidRDefault="00CC099D">
            <w:pPr>
              <w:spacing w:after="0" w:line="259" w:lineRule="auto"/>
              <w:ind w:left="5" w:right="0" w:firstLine="0"/>
              <w:jc w:val="left"/>
            </w:pPr>
            <w:r>
              <w:t xml:space="preserve">State that Client’s use of the Deliverables will be “subject to any third-party usage rights which are notified to the Client in accordance with this Call-Off Contract “. </w:t>
            </w:r>
          </w:p>
        </w:tc>
      </w:tr>
      <w:tr w:rsidR="00FE5F56">
        <w:trPr>
          <w:trHeight w:val="804"/>
        </w:trPr>
        <w:tc>
          <w:tcPr>
            <w:tcW w:w="6662"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20" w:line="259" w:lineRule="auto"/>
              <w:ind w:left="0" w:right="45" w:firstLine="0"/>
              <w:jc w:val="center"/>
            </w:pPr>
            <w:r>
              <w:t xml:space="preserve">The following Schedules are incorporated into this </w:t>
            </w:r>
          </w:p>
          <w:p w:rsidR="00FE5F56" w:rsidRDefault="00CC099D">
            <w:pPr>
              <w:spacing w:after="0" w:line="259" w:lineRule="auto"/>
              <w:ind w:left="725" w:right="0" w:firstLine="0"/>
              <w:jc w:val="left"/>
            </w:pPr>
            <w:r>
              <w:t xml:space="preserve">Statement of Work </w:t>
            </w:r>
          </w:p>
        </w:tc>
      </w:tr>
      <w:tr w:rsidR="00FE5F56">
        <w:trPr>
          <w:trHeight w:val="718"/>
        </w:trPr>
        <w:tc>
          <w:tcPr>
            <w:tcW w:w="608" w:type="dxa"/>
            <w:vMerge w:val="restart"/>
            <w:tcBorders>
              <w:top w:val="nil"/>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329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Schedule Name </w:t>
            </w:r>
          </w:p>
        </w:tc>
        <w:tc>
          <w:tcPr>
            <w:tcW w:w="2756"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Incorporated</w:t>
            </w:r>
            <w:r>
              <w:t xml:space="preserve"> (Mark with ‘X’ if incorporated) </w:t>
            </w:r>
          </w:p>
        </w:tc>
      </w:tr>
      <w:tr w:rsidR="00FE5F56">
        <w:trPr>
          <w:trHeight w:val="715"/>
        </w:trPr>
        <w:tc>
          <w:tcPr>
            <w:tcW w:w="0" w:type="auto"/>
            <w:vMerge/>
            <w:tcBorders>
              <w:top w:val="nil"/>
              <w:left w:val="single" w:sz="4" w:space="0" w:color="000000"/>
              <w:bottom w:val="nil"/>
              <w:right w:val="single" w:sz="4" w:space="0" w:color="000000"/>
            </w:tcBorders>
          </w:tcPr>
          <w:p w:rsidR="00FE5F56" w:rsidRDefault="00FE5F56">
            <w:pPr>
              <w:spacing w:after="160" w:line="259" w:lineRule="auto"/>
              <w:ind w:left="0" w:right="0" w:firstLine="0"/>
              <w:jc w:val="left"/>
            </w:pPr>
          </w:p>
        </w:tc>
        <w:tc>
          <w:tcPr>
            <w:tcW w:w="329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Creative Advertising Services (online and/or offline) </w:t>
            </w:r>
          </w:p>
        </w:tc>
        <w:tc>
          <w:tcPr>
            <w:tcW w:w="2756"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 </w:t>
            </w:r>
          </w:p>
        </w:tc>
      </w:tr>
      <w:tr w:rsidR="00FE5F56">
        <w:trPr>
          <w:trHeight w:val="429"/>
        </w:trPr>
        <w:tc>
          <w:tcPr>
            <w:tcW w:w="0" w:type="auto"/>
            <w:vMerge/>
            <w:tcBorders>
              <w:top w:val="nil"/>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3298" w:type="dxa"/>
            <w:tcBorders>
              <w:top w:val="single" w:sz="4" w:space="0" w:color="000000"/>
              <w:left w:val="single" w:sz="4" w:space="0" w:color="000000"/>
              <w:bottom w:val="double" w:sz="4" w:space="0" w:color="000000"/>
              <w:right w:val="single" w:sz="4" w:space="0" w:color="000000"/>
            </w:tcBorders>
          </w:tcPr>
          <w:p w:rsidR="00FE5F56" w:rsidRDefault="00CC099D">
            <w:pPr>
              <w:spacing w:after="0" w:line="259" w:lineRule="auto"/>
              <w:ind w:left="0" w:right="0" w:firstLine="0"/>
              <w:jc w:val="left"/>
            </w:pPr>
            <w:r>
              <w:t xml:space="preserve">Social Media Services </w:t>
            </w:r>
          </w:p>
        </w:tc>
        <w:tc>
          <w:tcPr>
            <w:tcW w:w="2756" w:type="dxa"/>
            <w:tcBorders>
              <w:top w:val="single" w:sz="4" w:space="0" w:color="000000"/>
              <w:left w:val="single" w:sz="4" w:space="0" w:color="000000"/>
              <w:bottom w:val="double" w:sz="4" w:space="0" w:color="000000"/>
              <w:right w:val="single" w:sz="4" w:space="0" w:color="000000"/>
            </w:tcBorders>
          </w:tcPr>
          <w:p w:rsidR="00FE5F56" w:rsidRDefault="00CC099D">
            <w:pPr>
              <w:spacing w:after="0" w:line="259" w:lineRule="auto"/>
              <w:ind w:left="0" w:right="0" w:firstLine="0"/>
              <w:jc w:val="left"/>
            </w:pPr>
            <w:r>
              <w:t xml:space="preserve"> </w:t>
            </w:r>
          </w:p>
        </w:tc>
      </w:tr>
    </w:tbl>
    <w:p w:rsidR="00FE5F56" w:rsidRDefault="00CC099D">
      <w:pPr>
        <w:pStyle w:val="Heading3"/>
        <w:spacing w:after="115"/>
        <w:ind w:left="358" w:right="275"/>
      </w:pPr>
      <w:r>
        <w:t xml:space="preserve">Inclusion of Additional Schedules </w:t>
      </w:r>
      <w:r>
        <w:rPr>
          <w:b w:val="0"/>
        </w:rPr>
        <w:t xml:space="preserve">Public Relations </w:t>
      </w:r>
      <w:r>
        <w:rPr>
          <w:b w:val="0"/>
        </w:rPr>
        <w:tab/>
        <w:t xml:space="preserve"> </w:t>
      </w:r>
    </w:p>
    <w:p w:rsidR="00FE5F56" w:rsidRDefault="00CC099D">
      <w:pPr>
        <w:ind w:left="3328" w:right="1569"/>
      </w:pPr>
      <w:r>
        <w:t xml:space="preserve">Simple Software/website/app </w:t>
      </w:r>
      <w:r>
        <w:tab/>
        <w:t xml:space="preserve"> development </w:t>
      </w:r>
    </w:p>
    <w:p w:rsidR="00FE5F56" w:rsidRDefault="00CC099D">
      <w:pPr>
        <w:tabs>
          <w:tab w:val="center" w:pos="4639"/>
          <w:tab w:val="center" w:pos="6616"/>
        </w:tabs>
        <w:spacing w:after="4" w:line="256" w:lineRule="auto"/>
        <w:ind w:left="0" w:right="0" w:firstLine="0"/>
        <w:jc w:val="left"/>
      </w:pPr>
      <w:r>
        <w:rPr>
          <w:sz w:val="22"/>
        </w:rPr>
        <w:tab/>
      </w:r>
      <w:r>
        <w:t xml:space="preserve">Below the line/experiential </w:t>
      </w:r>
      <w:r>
        <w:tab/>
        <w:t xml:space="preserve"> </w:t>
      </w:r>
    </w:p>
    <w:p w:rsidR="00FE5F56" w:rsidRDefault="00CC099D">
      <w:pPr>
        <w:spacing w:after="241" w:line="259" w:lineRule="auto"/>
        <w:ind w:left="2715" w:right="0" w:firstLine="0"/>
        <w:jc w:val="left"/>
      </w:pPr>
      <w:r>
        <w:rPr>
          <w:sz w:val="2"/>
        </w:rPr>
        <w:lastRenderedPageBreak/>
        <w:t xml:space="preserve"> </w:t>
      </w:r>
    </w:p>
    <w:p w:rsidR="00FE5F56" w:rsidRDefault="00CC099D">
      <w:pPr>
        <w:spacing w:after="220" w:line="267" w:lineRule="auto"/>
        <w:ind w:left="2701" w:right="373" w:hanging="2360"/>
        <w:jc w:val="left"/>
      </w:pPr>
      <w:r>
        <w:rPr>
          <w:b/>
        </w:rPr>
        <w:t xml:space="preserve">Project Plan: </w:t>
      </w:r>
      <w:r>
        <w:rPr>
          <w:b/>
        </w:rPr>
        <w:tab/>
      </w:r>
      <w:r>
        <w:rPr>
          <w:i/>
        </w:rPr>
        <w:t xml:space="preserve">Set out the timing of each phase of the project, any key dates and/ or delivery of the Services and/or the Deliverables (if known) </w:t>
      </w:r>
    </w:p>
    <w:p w:rsidR="00FE5F56" w:rsidRDefault="00CD40D9">
      <w:pPr>
        <w:spacing w:after="131" w:line="267" w:lineRule="auto"/>
        <w:ind w:left="2701" w:right="373" w:hanging="2360"/>
        <w:jc w:val="left"/>
      </w:pPr>
      <w:r>
        <w:rPr>
          <w:noProof/>
          <w:sz w:val="22"/>
        </w:rPr>
        <mc:AlternateContent>
          <mc:Choice Requires="wpg">
            <w:drawing>
              <wp:anchor distT="0" distB="0" distL="114300" distR="114300" simplePos="0" relativeHeight="251659264" behindDoc="1" locked="0" layoutInCell="1" allowOverlap="1">
                <wp:simplePos x="0" y="0"/>
                <wp:positionH relativeFrom="column">
                  <wp:posOffset>1649222</wp:posOffset>
                </wp:positionH>
                <wp:positionV relativeFrom="paragraph">
                  <wp:posOffset>-1594357</wp:posOffset>
                </wp:positionV>
                <wp:extent cx="4348989" cy="8345170"/>
                <wp:effectExtent l="0" t="0" r="0" b="0"/>
                <wp:wrapNone/>
                <wp:docPr id="138283" name="Group 138283"/>
                <wp:cNvGraphicFramePr/>
                <a:graphic xmlns:a="http://schemas.openxmlformats.org/drawingml/2006/main">
                  <a:graphicData uri="http://schemas.microsoft.com/office/word/2010/wordprocessingGroup">
                    <wpg:wgp>
                      <wpg:cNvGrpSpPr/>
                      <wpg:grpSpPr>
                        <a:xfrm>
                          <a:off x="0" y="0"/>
                          <a:ext cx="4348989" cy="8345170"/>
                          <a:chOff x="0" y="0"/>
                          <a:chExt cx="4348989" cy="8345170"/>
                        </a:xfrm>
                      </wpg:grpSpPr>
                      <wps:wsp>
                        <wps:cNvPr id="179121" name="Shape 179121"/>
                        <wps:cNvSpPr/>
                        <wps:spPr>
                          <a:xfrm>
                            <a:off x="385953"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2" name="Shape 179122"/>
                        <wps:cNvSpPr/>
                        <wps:spPr>
                          <a:xfrm>
                            <a:off x="392049" y="6096"/>
                            <a:ext cx="2088134" cy="9144"/>
                          </a:xfrm>
                          <a:custGeom>
                            <a:avLst/>
                            <a:gdLst/>
                            <a:ahLst/>
                            <a:cxnLst/>
                            <a:rect l="0" t="0" r="0" b="0"/>
                            <a:pathLst>
                              <a:path w="2088134" h="9144">
                                <a:moveTo>
                                  <a:pt x="0" y="0"/>
                                </a:moveTo>
                                <a:lnTo>
                                  <a:pt x="2088134" y="0"/>
                                </a:lnTo>
                                <a:lnTo>
                                  <a:pt x="2088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3" name="Shape 179123"/>
                        <wps:cNvSpPr/>
                        <wps:spPr>
                          <a:xfrm>
                            <a:off x="2480183"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4" name="Shape 179124"/>
                        <wps:cNvSpPr/>
                        <wps:spPr>
                          <a:xfrm>
                            <a:off x="2486279" y="6096"/>
                            <a:ext cx="1856486" cy="9144"/>
                          </a:xfrm>
                          <a:custGeom>
                            <a:avLst/>
                            <a:gdLst/>
                            <a:ahLst/>
                            <a:cxnLst/>
                            <a:rect l="0" t="0" r="0" b="0"/>
                            <a:pathLst>
                              <a:path w="1856486" h="9144">
                                <a:moveTo>
                                  <a:pt x="0" y="0"/>
                                </a:moveTo>
                                <a:lnTo>
                                  <a:pt x="1856486" y="0"/>
                                </a:lnTo>
                                <a:lnTo>
                                  <a:pt x="1856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5" name="Shape 179125"/>
                        <wps:cNvSpPr/>
                        <wps:spPr>
                          <a:xfrm>
                            <a:off x="4342893"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6" name="Shape 179126"/>
                        <wps:cNvSpPr/>
                        <wps:spPr>
                          <a:xfrm>
                            <a:off x="385953" y="12141"/>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7" name="Shape 179127"/>
                        <wps:cNvSpPr/>
                        <wps:spPr>
                          <a:xfrm>
                            <a:off x="2480183" y="12141"/>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8" name="Shape 179128"/>
                        <wps:cNvSpPr/>
                        <wps:spPr>
                          <a:xfrm>
                            <a:off x="4342893" y="12141"/>
                            <a:ext cx="9144" cy="262433"/>
                          </a:xfrm>
                          <a:custGeom>
                            <a:avLst/>
                            <a:gdLst/>
                            <a:ahLst/>
                            <a:cxnLst/>
                            <a:rect l="0" t="0" r="0" b="0"/>
                            <a:pathLst>
                              <a:path w="9144" h="262433">
                                <a:moveTo>
                                  <a:pt x="0" y="0"/>
                                </a:moveTo>
                                <a:lnTo>
                                  <a:pt x="9144" y="0"/>
                                </a:lnTo>
                                <a:lnTo>
                                  <a:pt x="9144" y="262433"/>
                                </a:lnTo>
                                <a:lnTo>
                                  <a:pt x="0" y="262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29" name="Shape 179129"/>
                        <wps:cNvSpPr/>
                        <wps:spPr>
                          <a:xfrm>
                            <a:off x="385953" y="274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0" name="Shape 179130"/>
                        <wps:cNvSpPr/>
                        <wps:spPr>
                          <a:xfrm>
                            <a:off x="392049" y="274574"/>
                            <a:ext cx="2088134" cy="9144"/>
                          </a:xfrm>
                          <a:custGeom>
                            <a:avLst/>
                            <a:gdLst/>
                            <a:ahLst/>
                            <a:cxnLst/>
                            <a:rect l="0" t="0" r="0" b="0"/>
                            <a:pathLst>
                              <a:path w="2088134" h="9144">
                                <a:moveTo>
                                  <a:pt x="0" y="0"/>
                                </a:moveTo>
                                <a:lnTo>
                                  <a:pt x="2088134" y="0"/>
                                </a:lnTo>
                                <a:lnTo>
                                  <a:pt x="2088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1" name="Shape 179131"/>
                        <wps:cNvSpPr/>
                        <wps:spPr>
                          <a:xfrm>
                            <a:off x="2480183" y="274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2" name="Shape 179132"/>
                        <wps:cNvSpPr/>
                        <wps:spPr>
                          <a:xfrm>
                            <a:off x="2486279" y="274574"/>
                            <a:ext cx="1856486" cy="9144"/>
                          </a:xfrm>
                          <a:custGeom>
                            <a:avLst/>
                            <a:gdLst/>
                            <a:ahLst/>
                            <a:cxnLst/>
                            <a:rect l="0" t="0" r="0" b="0"/>
                            <a:pathLst>
                              <a:path w="1856486" h="9144">
                                <a:moveTo>
                                  <a:pt x="0" y="0"/>
                                </a:moveTo>
                                <a:lnTo>
                                  <a:pt x="1856486" y="0"/>
                                </a:lnTo>
                                <a:lnTo>
                                  <a:pt x="1856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3" name="Shape 179133"/>
                        <wps:cNvSpPr/>
                        <wps:spPr>
                          <a:xfrm>
                            <a:off x="4342893" y="274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4" name="Shape 179134"/>
                        <wps:cNvSpPr/>
                        <wps:spPr>
                          <a:xfrm>
                            <a:off x="385953" y="280670"/>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5" name="Shape 179135"/>
                        <wps:cNvSpPr/>
                        <wps:spPr>
                          <a:xfrm>
                            <a:off x="2480183" y="280670"/>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6" name="Shape 179136"/>
                        <wps:cNvSpPr/>
                        <wps:spPr>
                          <a:xfrm>
                            <a:off x="4342893" y="280670"/>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7" name="Shape 179137"/>
                        <wps:cNvSpPr/>
                        <wps:spPr>
                          <a:xfrm>
                            <a:off x="385953" y="73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8" name="Shape 179138"/>
                        <wps:cNvSpPr/>
                        <wps:spPr>
                          <a:xfrm>
                            <a:off x="392049" y="730250"/>
                            <a:ext cx="2088134" cy="9144"/>
                          </a:xfrm>
                          <a:custGeom>
                            <a:avLst/>
                            <a:gdLst/>
                            <a:ahLst/>
                            <a:cxnLst/>
                            <a:rect l="0" t="0" r="0" b="0"/>
                            <a:pathLst>
                              <a:path w="2088134" h="9144">
                                <a:moveTo>
                                  <a:pt x="0" y="0"/>
                                </a:moveTo>
                                <a:lnTo>
                                  <a:pt x="2088134" y="0"/>
                                </a:lnTo>
                                <a:lnTo>
                                  <a:pt x="2088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39" name="Shape 179139"/>
                        <wps:cNvSpPr/>
                        <wps:spPr>
                          <a:xfrm>
                            <a:off x="2480183" y="73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0" name="Shape 179140"/>
                        <wps:cNvSpPr/>
                        <wps:spPr>
                          <a:xfrm>
                            <a:off x="2486279" y="730250"/>
                            <a:ext cx="1856486" cy="9144"/>
                          </a:xfrm>
                          <a:custGeom>
                            <a:avLst/>
                            <a:gdLst/>
                            <a:ahLst/>
                            <a:cxnLst/>
                            <a:rect l="0" t="0" r="0" b="0"/>
                            <a:pathLst>
                              <a:path w="1856486" h="9144">
                                <a:moveTo>
                                  <a:pt x="0" y="0"/>
                                </a:moveTo>
                                <a:lnTo>
                                  <a:pt x="1856486" y="0"/>
                                </a:lnTo>
                                <a:lnTo>
                                  <a:pt x="1856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1" name="Shape 179141"/>
                        <wps:cNvSpPr/>
                        <wps:spPr>
                          <a:xfrm>
                            <a:off x="4342893" y="7302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2" name="Shape 179142"/>
                        <wps:cNvSpPr/>
                        <wps:spPr>
                          <a:xfrm>
                            <a:off x="385953" y="73634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3" name="Shape 179143"/>
                        <wps:cNvSpPr/>
                        <wps:spPr>
                          <a:xfrm>
                            <a:off x="385953" y="998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4" name="Shape 179144"/>
                        <wps:cNvSpPr/>
                        <wps:spPr>
                          <a:xfrm>
                            <a:off x="392049" y="998474"/>
                            <a:ext cx="2088134" cy="9144"/>
                          </a:xfrm>
                          <a:custGeom>
                            <a:avLst/>
                            <a:gdLst/>
                            <a:ahLst/>
                            <a:cxnLst/>
                            <a:rect l="0" t="0" r="0" b="0"/>
                            <a:pathLst>
                              <a:path w="2088134" h="9144">
                                <a:moveTo>
                                  <a:pt x="0" y="0"/>
                                </a:moveTo>
                                <a:lnTo>
                                  <a:pt x="2088134" y="0"/>
                                </a:lnTo>
                                <a:lnTo>
                                  <a:pt x="2088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5" name="Shape 179145"/>
                        <wps:cNvSpPr/>
                        <wps:spPr>
                          <a:xfrm>
                            <a:off x="2480183" y="73634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6" name="Shape 179146"/>
                        <wps:cNvSpPr/>
                        <wps:spPr>
                          <a:xfrm>
                            <a:off x="2480183" y="998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7" name="Shape 179147"/>
                        <wps:cNvSpPr/>
                        <wps:spPr>
                          <a:xfrm>
                            <a:off x="2486279" y="998474"/>
                            <a:ext cx="1856486" cy="9144"/>
                          </a:xfrm>
                          <a:custGeom>
                            <a:avLst/>
                            <a:gdLst/>
                            <a:ahLst/>
                            <a:cxnLst/>
                            <a:rect l="0" t="0" r="0" b="0"/>
                            <a:pathLst>
                              <a:path w="1856486" h="9144">
                                <a:moveTo>
                                  <a:pt x="0" y="0"/>
                                </a:moveTo>
                                <a:lnTo>
                                  <a:pt x="1856486" y="0"/>
                                </a:lnTo>
                                <a:lnTo>
                                  <a:pt x="1856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8" name="Shape 179148"/>
                        <wps:cNvSpPr/>
                        <wps:spPr>
                          <a:xfrm>
                            <a:off x="4342893" y="73634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49" name="Shape 179149"/>
                        <wps:cNvSpPr/>
                        <wps:spPr>
                          <a:xfrm>
                            <a:off x="4342893" y="998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0" name="Shape 1791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1" name="Shape 179151"/>
                        <wps:cNvSpPr/>
                        <wps:spPr>
                          <a:xfrm>
                            <a:off x="6096" y="0"/>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2" name="Shape 179152"/>
                        <wps:cNvSpPr/>
                        <wps:spPr>
                          <a:xfrm>
                            <a:off x="4230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3" name="Shape 179153"/>
                        <wps:cNvSpPr/>
                        <wps:spPr>
                          <a:xfrm>
                            <a:off x="0" y="6045"/>
                            <a:ext cx="9144" cy="998525"/>
                          </a:xfrm>
                          <a:custGeom>
                            <a:avLst/>
                            <a:gdLst/>
                            <a:ahLst/>
                            <a:cxnLst/>
                            <a:rect l="0" t="0" r="0" b="0"/>
                            <a:pathLst>
                              <a:path w="9144" h="998525">
                                <a:moveTo>
                                  <a:pt x="0" y="0"/>
                                </a:moveTo>
                                <a:lnTo>
                                  <a:pt x="9144" y="0"/>
                                </a:lnTo>
                                <a:lnTo>
                                  <a:pt x="9144" y="998525"/>
                                </a:lnTo>
                                <a:lnTo>
                                  <a:pt x="0" y="998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4" name="Shape 179154"/>
                        <wps:cNvSpPr/>
                        <wps:spPr>
                          <a:xfrm>
                            <a:off x="4230116" y="6045"/>
                            <a:ext cx="9144" cy="998525"/>
                          </a:xfrm>
                          <a:custGeom>
                            <a:avLst/>
                            <a:gdLst/>
                            <a:ahLst/>
                            <a:cxnLst/>
                            <a:rect l="0" t="0" r="0" b="0"/>
                            <a:pathLst>
                              <a:path w="9144" h="998525">
                                <a:moveTo>
                                  <a:pt x="0" y="0"/>
                                </a:moveTo>
                                <a:lnTo>
                                  <a:pt x="9144" y="0"/>
                                </a:lnTo>
                                <a:lnTo>
                                  <a:pt x="9144" y="998525"/>
                                </a:lnTo>
                                <a:lnTo>
                                  <a:pt x="0" y="998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5" name="Shape 179155"/>
                        <wps:cNvSpPr/>
                        <wps:spPr>
                          <a:xfrm>
                            <a:off x="0" y="10045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6" name="Shape 179156"/>
                        <wps:cNvSpPr/>
                        <wps:spPr>
                          <a:xfrm>
                            <a:off x="6096" y="1004570"/>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7" name="Shape 179157"/>
                        <wps:cNvSpPr/>
                        <wps:spPr>
                          <a:xfrm>
                            <a:off x="4230116" y="10045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8" name="Shape 179158"/>
                        <wps:cNvSpPr/>
                        <wps:spPr>
                          <a:xfrm>
                            <a:off x="0" y="1010665"/>
                            <a:ext cx="9144" cy="547116"/>
                          </a:xfrm>
                          <a:custGeom>
                            <a:avLst/>
                            <a:gdLst/>
                            <a:ahLst/>
                            <a:cxnLst/>
                            <a:rect l="0" t="0" r="0" b="0"/>
                            <a:pathLst>
                              <a:path w="9144" h="547116">
                                <a:moveTo>
                                  <a:pt x="0" y="0"/>
                                </a:moveTo>
                                <a:lnTo>
                                  <a:pt x="9144" y="0"/>
                                </a:lnTo>
                                <a:lnTo>
                                  <a:pt x="9144" y="547116"/>
                                </a:lnTo>
                                <a:lnTo>
                                  <a:pt x="0" y="547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59" name="Shape 179159"/>
                        <wps:cNvSpPr/>
                        <wps:spPr>
                          <a:xfrm>
                            <a:off x="4230116" y="1010665"/>
                            <a:ext cx="9144" cy="547116"/>
                          </a:xfrm>
                          <a:custGeom>
                            <a:avLst/>
                            <a:gdLst/>
                            <a:ahLst/>
                            <a:cxnLst/>
                            <a:rect l="0" t="0" r="0" b="0"/>
                            <a:pathLst>
                              <a:path w="9144" h="547116">
                                <a:moveTo>
                                  <a:pt x="0" y="0"/>
                                </a:moveTo>
                                <a:lnTo>
                                  <a:pt x="9144" y="0"/>
                                </a:lnTo>
                                <a:lnTo>
                                  <a:pt x="9144" y="547116"/>
                                </a:lnTo>
                                <a:lnTo>
                                  <a:pt x="0" y="547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0" name="Shape 179160"/>
                        <wps:cNvSpPr/>
                        <wps:spPr>
                          <a:xfrm>
                            <a:off x="0" y="15577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1" name="Shape 179161"/>
                        <wps:cNvSpPr/>
                        <wps:spPr>
                          <a:xfrm>
                            <a:off x="6096" y="1557782"/>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2" name="Shape 179162"/>
                        <wps:cNvSpPr/>
                        <wps:spPr>
                          <a:xfrm>
                            <a:off x="4230116" y="15577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3" name="Shape 179163"/>
                        <wps:cNvSpPr/>
                        <wps:spPr>
                          <a:xfrm>
                            <a:off x="0" y="1564005"/>
                            <a:ext cx="9144" cy="4812158"/>
                          </a:xfrm>
                          <a:custGeom>
                            <a:avLst/>
                            <a:gdLst/>
                            <a:ahLst/>
                            <a:cxnLst/>
                            <a:rect l="0" t="0" r="0" b="0"/>
                            <a:pathLst>
                              <a:path w="9144" h="4812158">
                                <a:moveTo>
                                  <a:pt x="0" y="0"/>
                                </a:moveTo>
                                <a:lnTo>
                                  <a:pt x="9144" y="0"/>
                                </a:lnTo>
                                <a:lnTo>
                                  <a:pt x="9144" y="4812158"/>
                                </a:lnTo>
                                <a:lnTo>
                                  <a:pt x="0" y="4812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4" name="Shape 179164"/>
                        <wps:cNvSpPr/>
                        <wps:spPr>
                          <a:xfrm>
                            <a:off x="4230116" y="1564005"/>
                            <a:ext cx="9144" cy="4812158"/>
                          </a:xfrm>
                          <a:custGeom>
                            <a:avLst/>
                            <a:gdLst/>
                            <a:ahLst/>
                            <a:cxnLst/>
                            <a:rect l="0" t="0" r="0" b="0"/>
                            <a:pathLst>
                              <a:path w="9144" h="4812158">
                                <a:moveTo>
                                  <a:pt x="0" y="0"/>
                                </a:moveTo>
                                <a:lnTo>
                                  <a:pt x="9144" y="0"/>
                                </a:lnTo>
                                <a:lnTo>
                                  <a:pt x="9144" y="4812158"/>
                                </a:lnTo>
                                <a:lnTo>
                                  <a:pt x="0" y="4812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5" name="Shape 179165"/>
                        <wps:cNvSpPr/>
                        <wps:spPr>
                          <a:xfrm>
                            <a:off x="0" y="6376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6" name="Shape 179166"/>
                        <wps:cNvSpPr/>
                        <wps:spPr>
                          <a:xfrm>
                            <a:off x="6096" y="6376162"/>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7" name="Shape 179167"/>
                        <wps:cNvSpPr/>
                        <wps:spPr>
                          <a:xfrm>
                            <a:off x="4230116" y="6376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8" name="Shape 179168"/>
                        <wps:cNvSpPr/>
                        <wps:spPr>
                          <a:xfrm>
                            <a:off x="0" y="6382258"/>
                            <a:ext cx="9144" cy="597408"/>
                          </a:xfrm>
                          <a:custGeom>
                            <a:avLst/>
                            <a:gdLst/>
                            <a:ahLst/>
                            <a:cxnLst/>
                            <a:rect l="0" t="0" r="0" b="0"/>
                            <a:pathLst>
                              <a:path w="9144" h="597408">
                                <a:moveTo>
                                  <a:pt x="0" y="0"/>
                                </a:moveTo>
                                <a:lnTo>
                                  <a:pt x="9144" y="0"/>
                                </a:lnTo>
                                <a:lnTo>
                                  <a:pt x="9144"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69" name="Shape 179169"/>
                        <wps:cNvSpPr/>
                        <wps:spPr>
                          <a:xfrm>
                            <a:off x="4230116" y="6382258"/>
                            <a:ext cx="9144" cy="597408"/>
                          </a:xfrm>
                          <a:custGeom>
                            <a:avLst/>
                            <a:gdLst/>
                            <a:ahLst/>
                            <a:cxnLst/>
                            <a:rect l="0" t="0" r="0" b="0"/>
                            <a:pathLst>
                              <a:path w="9144" h="597408">
                                <a:moveTo>
                                  <a:pt x="0" y="0"/>
                                </a:moveTo>
                                <a:lnTo>
                                  <a:pt x="9144" y="0"/>
                                </a:lnTo>
                                <a:lnTo>
                                  <a:pt x="9144" y="597408"/>
                                </a:lnTo>
                                <a:lnTo>
                                  <a:pt x="0" y="597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0" name="Shape 179170"/>
                        <wps:cNvSpPr/>
                        <wps:spPr>
                          <a:xfrm>
                            <a:off x="0" y="6979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1" name="Shape 179171"/>
                        <wps:cNvSpPr/>
                        <wps:spPr>
                          <a:xfrm>
                            <a:off x="6096" y="6979666"/>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2" name="Shape 179172"/>
                        <wps:cNvSpPr/>
                        <wps:spPr>
                          <a:xfrm>
                            <a:off x="4230116" y="6979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3" name="Shape 179173"/>
                        <wps:cNvSpPr/>
                        <wps:spPr>
                          <a:xfrm>
                            <a:off x="0" y="6985761"/>
                            <a:ext cx="9144" cy="597409"/>
                          </a:xfrm>
                          <a:custGeom>
                            <a:avLst/>
                            <a:gdLst/>
                            <a:ahLst/>
                            <a:cxnLst/>
                            <a:rect l="0" t="0" r="0" b="0"/>
                            <a:pathLst>
                              <a:path w="9144" h="597409">
                                <a:moveTo>
                                  <a:pt x="0" y="0"/>
                                </a:moveTo>
                                <a:lnTo>
                                  <a:pt x="9144" y="0"/>
                                </a:lnTo>
                                <a:lnTo>
                                  <a:pt x="9144" y="597409"/>
                                </a:lnTo>
                                <a:lnTo>
                                  <a:pt x="0" y="597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4" name="Shape 179174"/>
                        <wps:cNvSpPr/>
                        <wps:spPr>
                          <a:xfrm>
                            <a:off x="4230116" y="6985761"/>
                            <a:ext cx="9144" cy="597409"/>
                          </a:xfrm>
                          <a:custGeom>
                            <a:avLst/>
                            <a:gdLst/>
                            <a:ahLst/>
                            <a:cxnLst/>
                            <a:rect l="0" t="0" r="0" b="0"/>
                            <a:pathLst>
                              <a:path w="9144" h="597409">
                                <a:moveTo>
                                  <a:pt x="0" y="0"/>
                                </a:moveTo>
                                <a:lnTo>
                                  <a:pt x="9144" y="0"/>
                                </a:lnTo>
                                <a:lnTo>
                                  <a:pt x="9144" y="597409"/>
                                </a:lnTo>
                                <a:lnTo>
                                  <a:pt x="0" y="597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5" name="Shape 179175"/>
                        <wps:cNvSpPr/>
                        <wps:spPr>
                          <a:xfrm>
                            <a:off x="0" y="7583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6" name="Shape 179176"/>
                        <wps:cNvSpPr/>
                        <wps:spPr>
                          <a:xfrm>
                            <a:off x="6096" y="7583170"/>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7" name="Shape 179177"/>
                        <wps:cNvSpPr/>
                        <wps:spPr>
                          <a:xfrm>
                            <a:off x="4230116" y="75831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8" name="Shape 179178"/>
                        <wps:cNvSpPr/>
                        <wps:spPr>
                          <a:xfrm>
                            <a:off x="0" y="7589266"/>
                            <a:ext cx="9144" cy="749809"/>
                          </a:xfrm>
                          <a:custGeom>
                            <a:avLst/>
                            <a:gdLst/>
                            <a:ahLst/>
                            <a:cxnLst/>
                            <a:rect l="0" t="0" r="0" b="0"/>
                            <a:pathLst>
                              <a:path w="9144" h="749809">
                                <a:moveTo>
                                  <a:pt x="0" y="0"/>
                                </a:moveTo>
                                <a:lnTo>
                                  <a:pt x="9144" y="0"/>
                                </a:lnTo>
                                <a:lnTo>
                                  <a:pt x="9144" y="749809"/>
                                </a:lnTo>
                                <a:lnTo>
                                  <a:pt x="0" y="749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79" name="Shape 179179"/>
                        <wps:cNvSpPr/>
                        <wps:spPr>
                          <a:xfrm>
                            <a:off x="0" y="83390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80" name="Shape 179180"/>
                        <wps:cNvSpPr/>
                        <wps:spPr>
                          <a:xfrm>
                            <a:off x="6096" y="8339074"/>
                            <a:ext cx="4223893" cy="9144"/>
                          </a:xfrm>
                          <a:custGeom>
                            <a:avLst/>
                            <a:gdLst/>
                            <a:ahLst/>
                            <a:cxnLst/>
                            <a:rect l="0" t="0" r="0" b="0"/>
                            <a:pathLst>
                              <a:path w="4223893" h="9144">
                                <a:moveTo>
                                  <a:pt x="0" y="0"/>
                                </a:moveTo>
                                <a:lnTo>
                                  <a:pt x="4223893" y="0"/>
                                </a:lnTo>
                                <a:lnTo>
                                  <a:pt x="42238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81" name="Shape 179181"/>
                        <wps:cNvSpPr/>
                        <wps:spPr>
                          <a:xfrm>
                            <a:off x="4230116" y="7589266"/>
                            <a:ext cx="9144" cy="749809"/>
                          </a:xfrm>
                          <a:custGeom>
                            <a:avLst/>
                            <a:gdLst/>
                            <a:ahLst/>
                            <a:cxnLst/>
                            <a:rect l="0" t="0" r="0" b="0"/>
                            <a:pathLst>
                              <a:path w="9144" h="749809">
                                <a:moveTo>
                                  <a:pt x="0" y="0"/>
                                </a:moveTo>
                                <a:lnTo>
                                  <a:pt x="9144" y="0"/>
                                </a:lnTo>
                                <a:lnTo>
                                  <a:pt x="9144" y="749809"/>
                                </a:lnTo>
                                <a:lnTo>
                                  <a:pt x="0" y="749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182" name="Shape 179182"/>
                        <wps:cNvSpPr/>
                        <wps:spPr>
                          <a:xfrm>
                            <a:off x="4230116" y="83390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43AB47" id="Group 138283" o:spid="_x0000_s1026" style="position:absolute;margin-left:129.85pt;margin-top:-125.55pt;width:342.45pt;height:657.1pt;z-index:-251657216" coordsize="43489,8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">
                <v:shape id="Shape 179121" o:spid="_x0000_s1027" style="position:absolute;left:3859;top: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" path="m,l9144,r,9144l,9144,,e" fillcolor="black" stroked="f" strokeweight="0">
                  <v:stroke miterlimit="83231f" joinstyle="miter"/>
                  <v:path arrowok="t" textboxrect="0,0,9144,9144"/>
                </v:shape>
                <v:shape id="Shape 179122" o:spid="_x0000_s1028" style="position:absolute;left:3920;top:60;width:20881;height:92;visibility:visible;mso-wrap-style:square;v-text-anchor:top" coordsize="2088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" path="m,l2088134,r,9144l,9144,,e" fillcolor="black" stroked="f" strokeweight="0">
                  <v:stroke miterlimit="83231f" joinstyle="miter"/>
                  <v:path arrowok="t" textboxrect="0,0,2088134,9144"/>
                </v:shape>
                <v:shape id="Shape 179123" o:spid="_x0000_s1029" style="position:absolute;left:24801;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" path="m,l9144,r,9144l,9144,,e" fillcolor="black" stroked="f" strokeweight="0">
                  <v:stroke miterlimit="83231f" joinstyle="miter"/>
                  <v:path arrowok="t" textboxrect="0,0,9144,9144"/>
                </v:shape>
                <v:shape id="Shape 179124" o:spid="_x0000_s1030" style="position:absolute;left:24862;top:60;width:18565;height:92;visibility:visible;mso-wrap-style:square;v-text-anchor:top" coordsize="1856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" path="m,l1856486,r,9144l,9144,,e" fillcolor="black" stroked="f" strokeweight="0">
                  <v:stroke miterlimit="83231f" joinstyle="miter"/>
                  <v:path arrowok="t" textboxrect="0,0,1856486,9144"/>
                </v:shape>
                <v:shape id="Shape 179125" o:spid="_x0000_s1031" style="position:absolute;left:43428;top: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" path="m,l9144,r,9144l,9144,,e" fillcolor="black" stroked="f" strokeweight="0">
                  <v:stroke miterlimit="83231f" joinstyle="miter"/>
                  <v:path arrowok="t" textboxrect="0,0,9144,9144"/>
                </v:shape>
                <v:shape id="Shape 179126" o:spid="_x0000_s1032" style="position:absolute;left:3859;top:121;width:91;height:2624;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" path="m,l9144,r,262433l,262433,,e" fillcolor="black" stroked="f" strokeweight="0">
                  <v:stroke miterlimit="83231f" joinstyle="miter"/>
                  <v:path arrowok="t" textboxrect="0,0,9144,262433"/>
                </v:shape>
                <v:shape id="Shape 179127" o:spid="_x0000_s1033" style="position:absolute;left:24801;top:121;width:92;height:2624;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" path="m,l9144,r,262433l,262433,,e" fillcolor="black" stroked="f" strokeweight="0">
                  <v:stroke miterlimit="83231f" joinstyle="miter"/>
                  <v:path arrowok="t" textboxrect="0,0,9144,262433"/>
                </v:shape>
                <v:shape id="Shape 179128" o:spid="_x0000_s1034" style="position:absolute;left:43428;top:121;width:92;height:2624;visibility:visible;mso-wrap-style:square;v-text-anchor:top" coordsize="9144,2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" path="m,l9144,r,262433l,262433,,e" fillcolor="black" stroked="f" strokeweight="0">
                  <v:stroke miterlimit="83231f" joinstyle="miter"/>
                  <v:path arrowok="t" textboxrect="0,0,9144,262433"/>
                </v:shape>
                <v:shape id="Shape 179129" o:spid="_x0000_s1035" style="position:absolute;left:3859;top:27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" path="m,l9144,r,9144l,9144,,e" fillcolor="black" stroked="f" strokeweight="0">
                  <v:stroke miterlimit="83231f" joinstyle="miter"/>
                  <v:path arrowok="t" textboxrect="0,0,9144,9144"/>
                </v:shape>
                <v:shape id="Shape 179130" o:spid="_x0000_s1036" style="position:absolute;left:3920;top:2745;width:20881;height:92;visibility:visible;mso-wrap-style:square;v-text-anchor:top" coordsize="2088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" path="m,l2088134,r,9144l,9144,,e" fillcolor="black" stroked="f" strokeweight="0">
                  <v:stroke miterlimit="83231f" joinstyle="miter"/>
                  <v:path arrowok="t" textboxrect="0,0,2088134,9144"/>
                </v:shape>
                <v:shape id="Shape 179131" o:spid="_x0000_s1037" style="position:absolute;left:24801;top:27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" path="m,l9144,r,9144l,9144,,e" fillcolor="black" stroked="f" strokeweight="0">
                  <v:stroke miterlimit="83231f" joinstyle="miter"/>
                  <v:path arrowok="t" textboxrect="0,0,9144,9144"/>
                </v:shape>
                <v:shape id="Shape 179132" o:spid="_x0000_s1038" style="position:absolute;left:24862;top:2745;width:18565;height:92;visibility:visible;mso-wrap-style:square;v-text-anchor:top" coordsize="1856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" path="m,l1856486,r,9144l,9144,,e" fillcolor="black" stroked="f" strokeweight="0">
                  <v:stroke miterlimit="83231f" joinstyle="miter"/>
                  <v:path arrowok="t" textboxrect="0,0,1856486,9144"/>
                </v:shape>
                <v:shape id="Shape 179133" o:spid="_x0000_s1039" style="position:absolute;left:43428;top:27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" path="m,l9144,r,9144l,9144,,e" fillcolor="black" stroked="f" strokeweight="0">
                  <v:stroke miterlimit="83231f" joinstyle="miter"/>
                  <v:path arrowok="t" textboxrect="0,0,9144,9144"/>
                </v:shape>
                <v:shape id="Shape 179134" o:spid="_x0000_s1040" style="position:absolute;left:3859;top:2806;width:91;height:4496;visibility:visible;mso-wrap-style:square;v-text-anchor:top" coordsize="9144,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" path="m,l9144,r,449580l,449580,,e" fillcolor="black" stroked="f" strokeweight="0">
                  <v:stroke miterlimit="83231f" joinstyle="miter"/>
                  <v:path arrowok="t" textboxrect="0,0,9144,449580"/>
                </v:shape>
                <v:shape id="Shape 179135" o:spid="_x0000_s1041" style="position:absolute;left:24801;top:2806;width:92;height:4496;visibility:visible;mso-wrap-style:square;v-text-anchor:top" coordsize="9144,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" path="m,l9144,r,449580l,449580,,e" fillcolor="black" stroked="f" strokeweight="0">
                  <v:stroke miterlimit="83231f" joinstyle="miter"/>
                  <v:path arrowok="t" textboxrect="0,0,9144,449580"/>
                </v:shape>
                <v:shape id="Shape 179136" o:spid="_x0000_s1042" style="position:absolute;left:43428;top:2806;width:92;height:4496;visibility:visible;mso-wrap-style:square;v-text-anchor:top" coordsize="9144,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" path="m,l9144,r,449580l,449580,,e" fillcolor="black" stroked="f" strokeweight="0">
                  <v:stroke miterlimit="83231f" joinstyle="miter"/>
                  <v:path arrowok="t" textboxrect="0,0,9144,449580"/>
                </v:shape>
                <v:shape id="Shape 179137" o:spid="_x0000_s1043" style="position:absolute;left:3859;top:73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" path="m,l9144,r,9144l,9144,,e" fillcolor="black" stroked="f" strokeweight="0">
                  <v:stroke miterlimit="83231f" joinstyle="miter"/>
                  <v:path arrowok="t" textboxrect="0,0,9144,9144"/>
                </v:shape>
                <v:shape id="Shape 179138" o:spid="_x0000_s1044" style="position:absolute;left:3920;top:7302;width:20881;height:91;visibility:visible;mso-wrap-style:square;v-text-anchor:top" coordsize="2088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" path="m,l2088134,r,9144l,9144,,e" fillcolor="black" stroked="f" strokeweight="0">
                  <v:stroke miterlimit="83231f" joinstyle="miter"/>
                  <v:path arrowok="t" textboxrect="0,0,2088134,9144"/>
                </v:shape>
                <v:shape id="Shape 179139" o:spid="_x0000_s1045" style="position:absolute;left:24801;top:73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" path="m,l9144,r,9144l,9144,,e" fillcolor="black" stroked="f" strokeweight="0">
                  <v:stroke miterlimit="83231f" joinstyle="miter"/>
                  <v:path arrowok="t" textboxrect="0,0,9144,9144"/>
                </v:shape>
                <v:shape id="Shape 179140" o:spid="_x0000_s1046" style="position:absolute;left:24862;top:7302;width:18565;height:91;visibility:visible;mso-wrap-style:square;v-text-anchor:top" coordsize="1856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" path="m,l1856486,r,9144l,9144,,e" fillcolor="black" stroked="f" strokeweight="0">
                  <v:stroke miterlimit="83231f" joinstyle="miter"/>
                  <v:path arrowok="t" textboxrect="0,0,1856486,9144"/>
                </v:shape>
                <v:shape id="Shape 179141" o:spid="_x0000_s1047" style="position:absolute;left:43428;top:73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" path="m,l9144,r,9144l,9144,,e" fillcolor="black" stroked="f" strokeweight="0">
                  <v:stroke miterlimit="83231f" joinstyle="miter"/>
                  <v:path arrowok="t" textboxrect="0,0,9144,9144"/>
                </v:shape>
                <v:shape id="Shape 179142" o:spid="_x0000_s1048" style="position:absolute;left:3859;top:7363;width:91;height:2621;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" path="m,l9144,r,262128l,262128,,e" fillcolor="black" stroked="f" strokeweight="0">
                  <v:stroke miterlimit="83231f" joinstyle="miter"/>
                  <v:path arrowok="t" textboxrect="0,0,9144,262128"/>
                </v:shape>
                <v:shape id="Shape 179143" o:spid="_x0000_s1049" style="position:absolute;left:3859;top:998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" path="m,l9144,r,9144l,9144,,e" fillcolor="black" stroked="f" strokeweight="0">
                  <v:stroke miterlimit="83231f" joinstyle="miter"/>
                  <v:path arrowok="t" textboxrect="0,0,9144,9144"/>
                </v:shape>
                <v:shape id="Shape 179144" o:spid="_x0000_s1050" style="position:absolute;left:3920;top:9984;width:20881;height:92;visibility:visible;mso-wrap-style:square;v-text-anchor:top" coordsize="2088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" path="m,l2088134,r,9144l,9144,,e" fillcolor="black" stroked="f" strokeweight="0">
                  <v:stroke miterlimit="83231f" joinstyle="miter"/>
                  <v:path arrowok="t" textboxrect="0,0,2088134,9144"/>
                </v:shape>
                <v:shape id="Shape 179145" o:spid="_x0000_s1051" style="position:absolute;left:24801;top:7363;width:92;height:2621;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" path="m,l9144,r,262128l,262128,,e" fillcolor="black" stroked="f" strokeweight="0">
                  <v:stroke miterlimit="83231f" joinstyle="miter"/>
                  <v:path arrowok="t" textboxrect="0,0,9144,262128"/>
                </v:shape>
                <v:shape id="Shape 179146" o:spid="_x0000_s1052" style="position:absolute;left:24801;top:99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" path="m,l9144,r,9144l,9144,,e" fillcolor="black" stroked="f" strokeweight="0">
                  <v:stroke miterlimit="83231f" joinstyle="miter"/>
                  <v:path arrowok="t" textboxrect="0,0,9144,9144"/>
                </v:shape>
                <v:shape id="Shape 179147" o:spid="_x0000_s1053" style="position:absolute;left:24862;top:9984;width:18565;height:92;visibility:visible;mso-wrap-style:square;v-text-anchor:top" coordsize="1856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" path="m,l1856486,r,9144l,9144,,e" fillcolor="black" stroked="f" strokeweight="0">
                  <v:stroke miterlimit="83231f" joinstyle="miter"/>
                  <v:path arrowok="t" textboxrect="0,0,1856486,9144"/>
                </v:shape>
                <v:shape id="Shape 179148" o:spid="_x0000_s1054" style="position:absolute;left:43428;top:7363;width:92;height:2621;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" path="m,l9144,r,262128l,262128,,e" fillcolor="black" stroked="f" strokeweight="0">
                  <v:stroke miterlimit="83231f" joinstyle="miter"/>
                  <v:path arrowok="t" textboxrect="0,0,9144,262128"/>
                </v:shape>
                <v:shape id="Shape 179149" o:spid="_x0000_s1055" style="position:absolute;left:43428;top:99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" path="m,l9144,r,9144l,9144,,e" fillcolor="black" stroked="f" strokeweight="0">
                  <v:stroke miterlimit="83231f" joinstyle="miter"/>
                  <v:path arrowok="t" textboxrect="0,0,9144,9144"/>
                </v:shape>
                <v:shape id="Shape 179150" o:spid="_x0000_s105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" path="m,l9144,r,9144l,9144,,e" fillcolor="black" stroked="f" strokeweight="0">
                  <v:stroke miterlimit="83231f" joinstyle="miter"/>
                  <v:path arrowok="t" textboxrect="0,0,9144,9144"/>
                </v:shape>
                <v:shape id="Shape 179151" o:spid="_x0000_s1057" style="position:absolute;left:60;width:42239;height:91;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" path="m,l4223893,r,9144l,9144,,e" fillcolor="black" stroked="f" strokeweight="0">
                  <v:stroke miterlimit="83231f" joinstyle="miter"/>
                  <v:path arrowok="t" textboxrect="0,0,4223893,9144"/>
                </v:shape>
                <v:shape id="Shape 179152" o:spid="_x0000_s1058" style="position:absolute;left:4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" path="m,l9144,r,9144l,9144,,e" fillcolor="black" stroked="f" strokeweight="0">
                  <v:stroke miterlimit="83231f" joinstyle="miter"/>
                  <v:path arrowok="t" textboxrect="0,0,9144,9144"/>
                </v:shape>
                <v:shape id="Shape 179153" o:spid="_x0000_s1059" style="position:absolute;top:60;width:91;height:9985;visibility:visible;mso-wrap-style:square;v-text-anchor:top" coordsize="9144,9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" path="m,l9144,r,998525l,998525,,e" fillcolor="black" stroked="f" strokeweight="0">
                  <v:stroke miterlimit="83231f" joinstyle="miter"/>
                  <v:path arrowok="t" textboxrect="0,0,9144,998525"/>
                </v:shape>
                <v:shape id="Shape 179154" o:spid="_x0000_s1060" style="position:absolute;left:42301;top:60;width:91;height:9985;visibility:visible;mso-wrap-style:square;v-text-anchor:top" coordsize="9144,9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" path="m,l9144,r,998525l,998525,,e" fillcolor="black" stroked="f" strokeweight="0">
                  <v:stroke miterlimit="83231f" joinstyle="miter"/>
                  <v:path arrowok="t" textboxrect="0,0,9144,998525"/>
                </v:shape>
                <v:shape id="Shape 179155" o:spid="_x0000_s1061" style="position:absolute;top:100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" path="m,l9144,r,9144l,9144,,e" fillcolor="black" stroked="f" strokeweight="0">
                  <v:stroke miterlimit="83231f" joinstyle="miter"/>
                  <v:path arrowok="t" textboxrect="0,0,9144,9144"/>
                </v:shape>
                <v:shape id="Shape 179156" o:spid="_x0000_s1062" style="position:absolute;left:60;top:10045;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" path="m,l4223893,r,9144l,9144,,e" fillcolor="black" stroked="f" strokeweight="0">
                  <v:stroke miterlimit="83231f" joinstyle="miter"/>
                  <v:path arrowok="t" textboxrect="0,0,4223893,9144"/>
                </v:shape>
                <v:shape id="Shape 179157" o:spid="_x0000_s1063" style="position:absolute;left:42301;top:100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" path="m,l9144,r,9144l,9144,,e" fillcolor="black" stroked="f" strokeweight="0">
                  <v:stroke miterlimit="83231f" joinstyle="miter"/>
                  <v:path arrowok="t" textboxrect="0,0,9144,9144"/>
                </v:shape>
                <v:shape id="Shape 179158" o:spid="_x0000_s1064" style="position:absolute;top:10106;width:91;height:5471;visibility:visible;mso-wrap-style:square;v-text-anchor:top" coordsize="9144,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" path="m,l9144,r,547116l,547116,,e" fillcolor="black" stroked="f" strokeweight="0">
                  <v:stroke miterlimit="83231f" joinstyle="miter"/>
                  <v:path arrowok="t" textboxrect="0,0,9144,547116"/>
                </v:shape>
                <v:shape id="Shape 179159" o:spid="_x0000_s1065" style="position:absolute;left:42301;top:10106;width:91;height:5471;visibility:visible;mso-wrap-style:square;v-text-anchor:top" coordsize="9144,5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" path="m,l9144,r,547116l,547116,,e" fillcolor="black" stroked="f" strokeweight="0">
                  <v:stroke miterlimit="83231f" joinstyle="miter"/>
                  <v:path arrowok="t" textboxrect="0,0,9144,547116"/>
                </v:shape>
                <v:shape id="Shape 179160" o:spid="_x0000_s1066" style="position:absolute;top:155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" path="m,l9144,r,9144l,9144,,e" fillcolor="black" stroked="f" strokeweight="0">
                  <v:stroke miterlimit="83231f" joinstyle="miter"/>
                  <v:path arrowok="t" textboxrect="0,0,9144,9144"/>
                </v:shape>
                <v:shape id="Shape 179161" o:spid="_x0000_s1067" style="position:absolute;left:60;top:15577;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" path="m,l4223893,r,9144l,9144,,e" fillcolor="black" stroked="f" strokeweight="0">
                  <v:stroke miterlimit="83231f" joinstyle="miter"/>
                  <v:path arrowok="t" textboxrect="0,0,4223893,9144"/>
                </v:shape>
                <v:shape id="Shape 179162" o:spid="_x0000_s1068" style="position:absolute;left:42301;top:155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" path="m,l9144,r,9144l,9144,,e" fillcolor="black" stroked="f" strokeweight="0">
                  <v:stroke miterlimit="83231f" joinstyle="miter"/>
                  <v:path arrowok="t" textboxrect="0,0,9144,9144"/>
                </v:shape>
                <v:shape id="Shape 179163" o:spid="_x0000_s1069" style="position:absolute;top:15640;width:91;height:48121;visibility:visible;mso-wrap-style:square;v-text-anchor:top" coordsize="9144,48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" path="m,l9144,r,4812158l,4812158,,e" fillcolor="black" stroked="f" strokeweight="0">
                  <v:stroke miterlimit="83231f" joinstyle="miter"/>
                  <v:path arrowok="t" textboxrect="0,0,9144,4812158"/>
                </v:shape>
                <v:shape id="Shape 179164" o:spid="_x0000_s1070" style="position:absolute;left:42301;top:15640;width:91;height:48121;visibility:visible;mso-wrap-style:square;v-text-anchor:top" coordsize="9144,48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" path="m,l9144,r,4812158l,4812158,,e" fillcolor="black" stroked="f" strokeweight="0">
                  <v:stroke miterlimit="83231f" joinstyle="miter"/>
                  <v:path arrowok="t" textboxrect="0,0,9144,4812158"/>
                </v:shape>
                <v:shape id="Shape 179165" o:spid="_x0000_s1071" style="position:absolute;top:637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" path="m,l9144,r,9144l,9144,,e" fillcolor="black" stroked="f" strokeweight="0">
                  <v:stroke miterlimit="83231f" joinstyle="miter"/>
                  <v:path arrowok="t" textboxrect="0,0,9144,9144"/>
                </v:shape>
                <v:shape id="Shape 179166" o:spid="_x0000_s1072" style="position:absolute;left:60;top:63761;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" path="m,l4223893,r,9144l,9144,,e" fillcolor="black" stroked="f" strokeweight="0">
                  <v:stroke miterlimit="83231f" joinstyle="miter"/>
                  <v:path arrowok="t" textboxrect="0,0,4223893,9144"/>
                </v:shape>
                <v:shape id="Shape 179167" o:spid="_x0000_s1073" style="position:absolute;left:42301;top:637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" path="m,l9144,r,9144l,9144,,e" fillcolor="black" stroked="f" strokeweight="0">
                  <v:stroke miterlimit="83231f" joinstyle="miter"/>
                  <v:path arrowok="t" textboxrect="0,0,9144,9144"/>
                </v:shape>
                <v:shape id="Shape 179168" o:spid="_x0000_s1074" style="position:absolute;top:63822;width:91;height:5974;visibility:visible;mso-wrap-style:square;v-text-anchor:top" coordsize="9144,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" path="m,l9144,r,597408l,597408,,e" fillcolor="black" stroked="f" strokeweight="0">
                  <v:stroke miterlimit="83231f" joinstyle="miter"/>
                  <v:path arrowok="t" textboxrect="0,0,9144,597408"/>
                </v:shape>
                <v:shape id="Shape 179169" o:spid="_x0000_s1075" style="position:absolute;left:42301;top:63822;width:91;height:5974;visibility:visible;mso-wrap-style:square;v-text-anchor:top" coordsize="9144,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" path="m,l9144,r,597408l,597408,,e" fillcolor="black" stroked="f" strokeweight="0">
                  <v:stroke miterlimit="83231f" joinstyle="miter"/>
                  <v:path arrowok="t" textboxrect="0,0,9144,597408"/>
                </v:shape>
                <v:shape id="Shape 179170" o:spid="_x0000_s1076" style="position:absolute;top:697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" path="m,l9144,r,9144l,9144,,e" fillcolor="black" stroked="f" strokeweight="0">
                  <v:stroke miterlimit="83231f" joinstyle="miter"/>
                  <v:path arrowok="t" textboxrect="0,0,9144,9144"/>
                </v:shape>
                <v:shape id="Shape 179171" o:spid="_x0000_s1077" style="position:absolute;left:60;top:69796;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" path="m,l4223893,r,9144l,9144,,e" fillcolor="black" stroked="f" strokeweight="0">
                  <v:stroke miterlimit="83231f" joinstyle="miter"/>
                  <v:path arrowok="t" textboxrect="0,0,4223893,9144"/>
                </v:shape>
                <v:shape id="Shape 179172" o:spid="_x0000_s1078" style="position:absolute;left:42301;top:6979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" path="m,l9144,r,9144l,9144,,e" fillcolor="black" stroked="f" strokeweight="0">
                  <v:stroke miterlimit="83231f" joinstyle="miter"/>
                  <v:path arrowok="t" textboxrect="0,0,9144,9144"/>
                </v:shape>
                <v:shape id="Shape 179173" o:spid="_x0000_s1079" style="position:absolute;top:69857;width:91;height:5974;visibility:visible;mso-wrap-style:square;v-text-anchor:top" coordsize="9144,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" path="m,l9144,r,597409l,597409,,e" fillcolor="black" stroked="f" strokeweight="0">
                  <v:stroke miterlimit="83231f" joinstyle="miter"/>
                  <v:path arrowok="t" textboxrect="0,0,9144,597409"/>
                </v:shape>
                <v:shape id="Shape 179174" o:spid="_x0000_s1080" style="position:absolute;left:42301;top:69857;width:91;height:5974;visibility:visible;mso-wrap-style:square;v-text-anchor:top" coordsize="9144,59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" path="m,l9144,r,597409l,597409,,e" fillcolor="black" stroked="f" strokeweight="0">
                  <v:stroke miterlimit="83231f" joinstyle="miter"/>
                  <v:path arrowok="t" textboxrect="0,0,9144,597409"/>
                </v:shape>
                <v:shape id="Shape 179175" o:spid="_x0000_s1081" style="position:absolute;top:758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" path="m,l9144,r,9144l,9144,,e" fillcolor="black" stroked="f" strokeweight="0">
                  <v:stroke miterlimit="83231f" joinstyle="miter"/>
                  <v:path arrowok="t" textboxrect="0,0,9144,9144"/>
                </v:shape>
                <v:shape id="Shape 179176" o:spid="_x0000_s1082" style="position:absolute;left:60;top:75831;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" path="m,l4223893,r,9144l,9144,,e" fillcolor="black" stroked="f" strokeweight="0">
                  <v:stroke miterlimit="83231f" joinstyle="miter"/>
                  <v:path arrowok="t" textboxrect="0,0,4223893,9144"/>
                </v:shape>
                <v:shape id="Shape 179177" o:spid="_x0000_s1083" style="position:absolute;left:42301;top:758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" path="m,l9144,r,9144l,9144,,e" fillcolor="black" stroked="f" strokeweight="0">
                  <v:stroke miterlimit="83231f" joinstyle="miter"/>
                  <v:path arrowok="t" textboxrect="0,0,9144,9144"/>
                </v:shape>
                <v:shape id="Shape 179178" o:spid="_x0000_s1084" style="position:absolute;top:75892;width:91;height:7498;visibility:visible;mso-wrap-style:square;v-text-anchor:top" coordsize="9144,7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" path="m,l9144,r,749809l,749809,,e" fillcolor="black" stroked="f" strokeweight="0">
                  <v:stroke miterlimit="83231f" joinstyle="miter"/>
                  <v:path arrowok="t" textboxrect="0,0,9144,749809"/>
                </v:shape>
                <v:shape id="Shape 179179" o:spid="_x0000_s1085" style="position:absolute;top:833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" path="m,l9144,r,9144l,9144,,e" fillcolor="black" stroked="f" strokeweight="0">
                  <v:stroke miterlimit="83231f" joinstyle="miter"/>
                  <v:path arrowok="t" textboxrect="0,0,9144,9144"/>
                </v:shape>
                <v:shape id="Shape 179180" o:spid="_x0000_s1086" style="position:absolute;left:60;top:83390;width:42239;height:92;visibility:visible;mso-wrap-style:square;v-text-anchor:top" coordsize="4223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" path="m,l4223893,r,9144l,9144,,e" fillcolor="black" stroked="f" strokeweight="0">
                  <v:stroke miterlimit="83231f" joinstyle="miter"/>
                  <v:path arrowok="t" textboxrect="0,0,4223893,9144"/>
                </v:shape>
                <v:shape id="Shape 179181" o:spid="_x0000_s1087" style="position:absolute;left:42301;top:75892;width:91;height:7498;visibility:visible;mso-wrap-style:square;v-text-anchor:top" coordsize="9144,74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" path="m,l9144,r,749809l,749809,,e" fillcolor="black" stroked="f" strokeweight="0">
                  <v:stroke miterlimit="83231f" joinstyle="miter"/>
                  <v:path arrowok="t" textboxrect="0,0,9144,749809"/>
                </v:shape>
                <v:shape id="Shape 179182" o:spid="_x0000_s1088" style="position:absolute;left:42301;top:833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CC099D">
        <w:rPr>
          <w:b/>
        </w:rPr>
        <w:t xml:space="preserve">Contract Charges: </w:t>
      </w:r>
      <w:r w:rsidR="00CC099D">
        <w:rPr>
          <w:b/>
        </w:rPr>
        <w:tab/>
      </w:r>
      <w:r w:rsidR="00CC099D">
        <w:rPr>
          <w:i/>
        </w:rPr>
        <w:t xml:space="preserve">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 </w:t>
      </w:r>
    </w:p>
    <w:p w:rsidR="00FE5F56" w:rsidRDefault="00CC099D">
      <w:pPr>
        <w:spacing w:after="149" w:line="250" w:lineRule="auto"/>
        <w:ind w:left="2715" w:right="9" w:firstLine="0"/>
        <w:jc w:val="left"/>
      </w:pPr>
      <w:r>
        <w:t xml:space="preserve">All rates should be less than the maximum rates set out in the Agency rate card submitted as part of the original framework evaluation as set out in Framework Schedule 3. </w:t>
      </w:r>
    </w:p>
    <w:p w:rsidR="00FE5F56" w:rsidRDefault="00CC099D">
      <w:pPr>
        <w:spacing w:after="132" w:line="267" w:lineRule="auto"/>
        <w:ind w:left="2725" w:right="373"/>
        <w:jc w:val="left"/>
      </w:pPr>
      <w:r>
        <w:rPr>
          <w:i/>
        </w:rPr>
        <w:t xml:space="preserve">Set out any payment terms specific to the Project. </w:t>
      </w:r>
    </w:p>
    <w:p w:rsidR="00FE5F56" w:rsidRDefault="00CC099D">
      <w:pPr>
        <w:spacing w:after="142" w:line="259" w:lineRule="auto"/>
        <w:ind w:left="2715" w:right="0" w:firstLine="0"/>
        <w:jc w:val="left"/>
      </w:pPr>
      <w:r>
        <w:rPr>
          <w:b/>
          <w:i/>
        </w:rPr>
        <w:t xml:space="preserve">Examples of different wording for Contract Charges: </w:t>
      </w:r>
    </w:p>
    <w:p w:rsidR="00FE5F56" w:rsidRDefault="00CC099D">
      <w:pPr>
        <w:spacing w:after="128" w:line="267" w:lineRule="auto"/>
        <w:ind w:left="3445" w:right="373"/>
        <w:jc w:val="left"/>
      </w:pPr>
      <w:r>
        <w:rPr>
          <w:i/>
        </w:rPr>
        <w:t xml:space="preserve">The Client shall pay the Agency the sum of </w:t>
      </w:r>
      <w:proofErr w:type="gramStart"/>
      <w:r>
        <w:rPr>
          <w:i/>
        </w:rPr>
        <w:t>£[</w:t>
      </w:r>
      <w:proofErr w:type="gramEnd"/>
      <w:r>
        <w:rPr>
          <w:i/>
        </w:rPr>
        <w:t xml:space="preserve">...] for delivery of these Services, payable in monthly instalments. For the avoidance of doubt, the Contract Charges shall be inclusive of all third-party costs </w:t>
      </w:r>
    </w:p>
    <w:p w:rsidR="00FE5F56" w:rsidRDefault="00CC099D">
      <w:pPr>
        <w:spacing w:after="132" w:line="267" w:lineRule="auto"/>
        <w:ind w:left="3445" w:right="373"/>
        <w:jc w:val="left"/>
      </w:pPr>
      <w:r>
        <w:rPr>
          <w:i/>
        </w:rPr>
        <w:t xml:space="preserve">OR </w:t>
      </w:r>
    </w:p>
    <w:p w:rsidR="00FE5F56" w:rsidRDefault="00CC099D">
      <w:pPr>
        <w:spacing w:after="157" w:line="267" w:lineRule="auto"/>
        <w:ind w:left="3445" w:right="373"/>
        <w:jc w:val="left"/>
      </w:pPr>
      <w:r>
        <w:rPr>
          <w:i/>
        </w:rPr>
        <w:t>The Contract Charges shall be calculated using the hourly charge out rates shown in [the Agency’s rate card, [provided that the total Contract Charges shall not exceed £ [...].] For the avoidance of doubt, the Contract Charges shall inclusive of all third-party costs</w:t>
      </w:r>
      <w:r>
        <w:t xml:space="preserve">. </w:t>
      </w:r>
    </w:p>
    <w:p w:rsidR="00FE5F56" w:rsidRDefault="00CC099D">
      <w:pPr>
        <w:spacing w:after="300" w:line="267" w:lineRule="auto"/>
        <w:ind w:left="2701" w:right="373" w:hanging="2360"/>
        <w:jc w:val="left"/>
      </w:pPr>
      <w:r>
        <w:rPr>
          <w:b/>
        </w:rPr>
        <w:t xml:space="preserve">Client Assets: </w:t>
      </w:r>
      <w:r>
        <w:rPr>
          <w:b/>
        </w:rPr>
        <w:tab/>
      </w:r>
      <w:r>
        <w:rPr>
          <w:i/>
        </w:rPr>
        <w:t xml:space="preserve">Set out details of the materials or information to be provided to the Agency. </w:t>
      </w:r>
    </w:p>
    <w:p w:rsidR="00FE5F56" w:rsidRDefault="00CC099D">
      <w:pPr>
        <w:spacing w:after="297" w:line="267" w:lineRule="auto"/>
        <w:ind w:left="351" w:right="373"/>
        <w:jc w:val="left"/>
      </w:pPr>
      <w:r>
        <w:rPr>
          <w:b/>
        </w:rPr>
        <w:t xml:space="preserve">International </w:t>
      </w:r>
      <w:r>
        <w:rPr>
          <w:b/>
        </w:rPr>
        <w:tab/>
      </w:r>
      <w:r>
        <w:rPr>
          <w:i/>
        </w:rPr>
        <w:t xml:space="preserve">If Services are to be supplied outside the UK, specify additional </w:t>
      </w:r>
      <w:r>
        <w:rPr>
          <w:b/>
        </w:rPr>
        <w:t xml:space="preserve">locations: </w:t>
      </w:r>
      <w:r>
        <w:rPr>
          <w:b/>
        </w:rPr>
        <w:tab/>
      </w:r>
      <w:r>
        <w:rPr>
          <w:i/>
        </w:rPr>
        <w:t xml:space="preserve">territories here </w:t>
      </w:r>
    </w:p>
    <w:p w:rsidR="00FE5F56" w:rsidRDefault="00CC099D">
      <w:pPr>
        <w:tabs>
          <w:tab w:val="center" w:pos="1151"/>
          <w:tab w:val="center" w:pos="5509"/>
        </w:tabs>
        <w:spacing w:after="11" w:line="267" w:lineRule="auto"/>
        <w:ind w:left="0" w:right="0" w:firstLine="0"/>
        <w:jc w:val="left"/>
      </w:pPr>
      <w:r>
        <w:rPr>
          <w:sz w:val="22"/>
        </w:rPr>
        <w:tab/>
      </w:r>
      <w:r>
        <w:rPr>
          <w:b/>
        </w:rPr>
        <w:t xml:space="preserve">Client Affiliates: </w:t>
      </w:r>
      <w:r>
        <w:rPr>
          <w:b/>
        </w:rPr>
        <w:tab/>
      </w:r>
      <w:r>
        <w:rPr>
          <w:i/>
        </w:rPr>
        <w:t xml:space="preserve">If relevant, set out any Client Affiliates which will be using </w:t>
      </w:r>
    </w:p>
    <w:p w:rsidR="00FE5F56" w:rsidRDefault="00CC099D">
      <w:pPr>
        <w:spacing w:after="11" w:line="267" w:lineRule="auto"/>
        <w:ind w:left="2725" w:right="373"/>
        <w:jc w:val="left"/>
      </w:pPr>
      <w:r>
        <w:rPr>
          <w:i/>
        </w:rPr>
        <w:t xml:space="preserve">Deliverables </w:t>
      </w:r>
    </w:p>
    <w:tbl>
      <w:tblPr>
        <w:tblStyle w:val="TableGrid"/>
        <w:tblpPr w:vertAnchor="text" w:tblpX="2602" w:tblpY="-53"/>
        <w:tblOverlap w:val="never"/>
        <w:tblW w:w="6662" w:type="dxa"/>
        <w:tblInd w:w="0" w:type="dxa"/>
        <w:tblCellMar>
          <w:top w:w="53" w:type="dxa"/>
          <w:left w:w="113" w:type="dxa"/>
          <w:right w:w="72" w:type="dxa"/>
        </w:tblCellMar>
        <w:tblLook w:val="04A0" w:firstRow="1" w:lastRow="0" w:firstColumn="1" w:lastColumn="0" w:noHBand="0" w:noVBand="1"/>
      </w:tblPr>
      <w:tblGrid>
        <w:gridCol w:w="6662"/>
      </w:tblGrid>
      <w:tr w:rsidR="00FE5F56">
        <w:trPr>
          <w:trHeight w:val="1479"/>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i/>
              </w:rPr>
              <w:lastRenderedPageBreak/>
              <w:t>Set out any special terms that are intended to take precedence over the Call-Off Terms and/or the Schedules to the Call-Off Terms such as, security requirements, warranties, specific insurance requirements, any specific data reporting requirements etc</w:t>
            </w:r>
            <w:proofErr w:type="gramStart"/>
            <w:r>
              <w:rPr>
                <w:i/>
              </w:rPr>
              <w:t>..</w:t>
            </w:r>
            <w:proofErr w:type="gramEnd"/>
            <w:r>
              <w:rPr>
                <w:i/>
              </w:rPr>
              <w:t xml:space="preserve"> </w:t>
            </w:r>
          </w:p>
        </w:tc>
      </w:tr>
      <w:tr w:rsidR="00FE5F56">
        <w:trPr>
          <w:trHeight w:val="869"/>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i/>
              </w:rPr>
              <w:t xml:space="preserve">Set out details of the key personnel from the Agency for this Project if relevant. </w:t>
            </w:r>
          </w:p>
        </w:tc>
      </w:tr>
      <w:tr w:rsidR="00FE5F56">
        <w:trPr>
          <w:trHeight w:val="931"/>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i/>
              </w:rPr>
              <w:t xml:space="preserve">Set out details of the person(s) who have the authority to agree day to day decisions on behalf of Agency for this project. </w:t>
            </w:r>
          </w:p>
        </w:tc>
      </w:tr>
      <w:tr w:rsidR="00FE5F56">
        <w:trPr>
          <w:trHeight w:val="869"/>
        </w:trPr>
        <w:tc>
          <w:tcPr>
            <w:tcW w:w="66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i/>
              </w:rPr>
              <w:t xml:space="preserve">Set out details of the person(s) who have the authority to agree day to day decisions on behalf of Client for this Project. </w:t>
            </w:r>
          </w:p>
        </w:tc>
      </w:tr>
    </w:tbl>
    <w:p w:rsidR="00FE5F56" w:rsidRDefault="00CC099D">
      <w:pPr>
        <w:spacing w:after="1153" w:line="268" w:lineRule="auto"/>
        <w:ind w:left="358" w:right="275"/>
        <w:jc w:val="left"/>
      </w:pPr>
      <w:r>
        <w:rPr>
          <w:b/>
        </w:rPr>
        <w:t xml:space="preserve">Special Terms: </w:t>
      </w:r>
    </w:p>
    <w:p w:rsidR="00FE5F56" w:rsidRDefault="00CC099D">
      <w:pPr>
        <w:spacing w:after="543" w:line="268" w:lineRule="auto"/>
        <w:ind w:left="358" w:right="275"/>
        <w:jc w:val="left"/>
      </w:pPr>
      <w:r>
        <w:rPr>
          <w:b/>
        </w:rPr>
        <w:t xml:space="preserve">Key Individuals: </w:t>
      </w:r>
    </w:p>
    <w:p w:rsidR="00FE5F56" w:rsidRDefault="00CC099D">
      <w:pPr>
        <w:spacing w:after="245" w:line="268" w:lineRule="auto"/>
        <w:ind w:left="358" w:right="275"/>
        <w:jc w:val="left"/>
      </w:pPr>
      <w:r>
        <w:rPr>
          <w:b/>
        </w:rPr>
        <w:t xml:space="preserve">Authorised Agency Approver: </w:t>
      </w:r>
    </w:p>
    <w:p w:rsidR="00FE5F56" w:rsidRDefault="00CC099D">
      <w:pPr>
        <w:spacing w:after="204" w:line="268" w:lineRule="auto"/>
        <w:ind w:left="358" w:right="275"/>
        <w:jc w:val="left"/>
      </w:pPr>
      <w:r>
        <w:rPr>
          <w:b/>
        </w:rPr>
        <w:t xml:space="preserve">Authorised Client Approver: </w:t>
      </w:r>
    </w:p>
    <w:p w:rsidR="00FE5F56" w:rsidRDefault="00CC099D">
      <w:pPr>
        <w:spacing w:after="158" w:line="259" w:lineRule="auto"/>
        <w:ind w:left="363" w:right="0" w:firstLine="0"/>
        <w:jc w:val="left"/>
      </w:pPr>
      <w:r>
        <w:t xml:space="preserve"> </w:t>
      </w:r>
    </w:p>
    <w:p w:rsidR="00CD40D9" w:rsidRDefault="00CC099D" w:rsidP="00CD40D9">
      <w:pPr>
        <w:spacing w:after="0" w:line="374" w:lineRule="auto"/>
        <w:ind w:right="1600"/>
      </w:pPr>
      <w:r>
        <w:t>Signed by:</w:t>
      </w:r>
      <w:r w:rsidR="00CD40D9" w:rsidRPr="00CD40D9">
        <w:rPr>
          <w:rFonts w:asciiTheme="minorHAnsi" w:hAnsiTheme="minorHAnsi" w:cstheme="minorHAnsi"/>
          <w:b/>
          <w:bCs/>
          <w:color w:val="FF0000"/>
        </w:rPr>
        <w:t xml:space="preserve"> </w:t>
      </w:r>
      <w:r w:rsidR="00CD40D9" w:rsidRPr="00334171">
        <w:rPr>
          <w:rFonts w:ascii="Times" w:hAnsi="Times" w:cs="Times"/>
          <w:color w:val="FF0000"/>
          <w:sz w:val="27"/>
          <w:szCs w:val="27"/>
        </w:rPr>
        <w:t>REDACTED TEXT under FOIA Section 40, Personal Information</w:t>
      </w:r>
      <w:r w:rsidR="00CD40D9">
        <w:t xml:space="preserve">  </w:t>
      </w:r>
      <w:r w:rsidR="00CD40D9">
        <w:tab/>
        <w:t xml:space="preserve"> </w:t>
      </w:r>
      <w:r>
        <w:t xml:space="preserve"> </w:t>
      </w:r>
    </w:p>
    <w:p w:rsidR="00FE5F56" w:rsidRPr="00334171" w:rsidRDefault="00334171" w:rsidP="00CD40D9">
      <w:pPr>
        <w:spacing w:after="0" w:line="374" w:lineRule="auto"/>
        <w:ind w:right="324"/>
        <w:rPr>
          <w:rFonts w:ascii="Times" w:hAnsi="Times" w:cs="Times"/>
          <w:color w:val="FF0000"/>
          <w:sz w:val="27"/>
          <w:szCs w:val="27"/>
        </w:rPr>
      </w:pPr>
      <w:proofErr w:type="gramStart"/>
      <w:r>
        <w:t xml:space="preserve">by </w:t>
      </w:r>
      <w:r w:rsidR="00CC099D">
        <w:t>:</w:t>
      </w:r>
      <w:proofErr w:type="gramEnd"/>
      <w:r w:rsidR="00CD40D9" w:rsidRPr="00CD40D9">
        <w:rPr>
          <w:rFonts w:asciiTheme="minorHAnsi" w:hAnsiTheme="minorHAnsi" w:cstheme="minorHAnsi"/>
          <w:b/>
          <w:bCs/>
          <w:color w:val="FF0000"/>
        </w:rPr>
        <w:t xml:space="preserve"> </w:t>
      </w:r>
      <w:r w:rsidR="00CD40D9" w:rsidRPr="00334171">
        <w:rPr>
          <w:rFonts w:ascii="Times" w:hAnsi="Times" w:cs="Times"/>
          <w:color w:val="FF0000"/>
          <w:sz w:val="27"/>
          <w:szCs w:val="27"/>
        </w:rPr>
        <w:t>REDACTED TEXT under FOIA Section 40, Personal Information</w:t>
      </w:r>
    </w:p>
    <w:p w:rsidR="00FE5F56" w:rsidRDefault="00CC099D">
      <w:pPr>
        <w:spacing w:after="168"/>
        <w:ind w:right="141"/>
      </w:pPr>
      <w:r>
        <w:t xml:space="preserve">As Agency Authorised Approver for and on behalf of </w:t>
      </w:r>
    </w:p>
    <w:p w:rsidR="00FE5F56" w:rsidRDefault="00CC099D">
      <w:pPr>
        <w:tabs>
          <w:tab w:val="center" w:pos="791"/>
          <w:tab w:val="center" w:pos="1803"/>
          <w:tab w:val="center" w:pos="2523"/>
          <w:tab w:val="center" w:pos="3243"/>
          <w:tab w:val="center" w:pos="3963"/>
          <w:tab w:val="center" w:pos="4683"/>
          <w:tab w:val="center" w:pos="5404"/>
          <w:tab w:val="center" w:pos="6124"/>
        </w:tabs>
        <w:ind w:left="0" w:right="0" w:firstLine="0"/>
        <w:jc w:val="left"/>
      </w:pPr>
      <w:r>
        <w:rPr>
          <w:sz w:val="22"/>
        </w:rPr>
        <w:tab/>
      </w:r>
      <w:r w:rsidR="00334171">
        <w:rPr>
          <w:sz w:val="22"/>
        </w:rPr>
        <w:t xml:space="preserve">      </w:t>
      </w:r>
      <w:r w:rsidR="00334171" w:rsidRPr="00334171">
        <w:rPr>
          <w:rFonts w:ascii="Times" w:hAnsi="Times" w:cs="Times"/>
          <w:color w:val="FF0000"/>
          <w:sz w:val="27"/>
          <w:szCs w:val="27"/>
        </w:rPr>
        <w:t>REDACTED TEXT under FOIA Section 40, Personal Information</w:t>
      </w:r>
      <w:r w:rsidR="00334171">
        <w:tab/>
        <w:t xml:space="preserve"> </w:t>
      </w:r>
      <w:r w:rsidR="00334171">
        <w:tab/>
      </w:r>
      <w:r>
        <w:tab/>
        <w:t xml:space="preserve"> </w:t>
      </w:r>
    </w:p>
    <w:p w:rsidR="00FE5F56" w:rsidRDefault="00CC099D" w:rsidP="00334171">
      <w:pPr>
        <w:tabs>
          <w:tab w:val="center" w:pos="2930"/>
          <w:tab w:val="center" w:pos="6124"/>
          <w:tab w:val="center" w:pos="6844"/>
          <w:tab w:val="center" w:pos="7564"/>
          <w:tab w:val="center" w:pos="8284"/>
        </w:tabs>
        <w:spacing w:after="48" w:line="250" w:lineRule="auto"/>
        <w:ind w:left="284" w:right="0" w:hanging="284"/>
        <w:jc w:val="left"/>
      </w:pPr>
      <w:r>
        <w:rPr>
          <w:sz w:val="22"/>
        </w:rPr>
        <w:tab/>
      </w:r>
      <w:r>
        <w:t>Date</w:t>
      </w:r>
      <w:r w:rsidR="00CD40D9" w:rsidRPr="00CD40D9">
        <w:rPr>
          <w:rFonts w:asciiTheme="minorHAnsi" w:hAnsiTheme="minorHAnsi" w:cstheme="minorHAnsi"/>
          <w:b/>
          <w:bCs/>
          <w:color w:val="FF0000"/>
        </w:rPr>
        <w:t xml:space="preserve"> </w:t>
      </w:r>
      <w:r w:rsidR="00CD40D9" w:rsidRPr="00334171">
        <w:rPr>
          <w:rFonts w:ascii="Times" w:hAnsi="Times" w:cs="Times"/>
          <w:color w:val="FF0000"/>
          <w:sz w:val="27"/>
          <w:szCs w:val="27"/>
        </w:rPr>
        <w:t>REDACTED TEXT under FOIA Section 40, Personal Information</w:t>
      </w:r>
      <w:r>
        <w:tab/>
        <w:t xml:space="preserve"> </w:t>
      </w:r>
      <w:r>
        <w:tab/>
        <w:t xml:space="preserve"> </w:t>
      </w:r>
      <w:r>
        <w:tab/>
        <w:t xml:space="preserve"> </w:t>
      </w:r>
      <w:r>
        <w:tab/>
        <w:t xml:space="preserve">  </w:t>
      </w:r>
    </w:p>
    <w:p w:rsidR="00CD40D9" w:rsidRDefault="00CC099D" w:rsidP="00CD40D9">
      <w:pPr>
        <w:spacing w:after="2" w:line="374" w:lineRule="auto"/>
        <w:ind w:right="1174"/>
      </w:pPr>
      <w:r>
        <w:t>Signed by:</w:t>
      </w:r>
      <w:r w:rsidR="00CD40D9" w:rsidRPr="00CD40D9">
        <w:rPr>
          <w:rFonts w:asciiTheme="minorHAnsi" w:hAnsiTheme="minorHAnsi" w:cstheme="minorHAnsi"/>
          <w:b/>
          <w:bCs/>
          <w:color w:val="FF0000"/>
        </w:rPr>
        <w:t xml:space="preserve"> </w:t>
      </w:r>
      <w:r w:rsidR="00CD40D9" w:rsidRPr="00334171">
        <w:rPr>
          <w:rFonts w:ascii="Times" w:hAnsi="Times" w:cs="Times"/>
          <w:color w:val="FF0000"/>
          <w:sz w:val="27"/>
          <w:szCs w:val="27"/>
        </w:rPr>
        <w:t>REDACTED TEXT under FOIA Section 40, Personal Information</w:t>
      </w:r>
      <w:r w:rsidR="00CD40D9">
        <w:tab/>
        <w:t xml:space="preserve"> </w:t>
      </w:r>
    </w:p>
    <w:p w:rsidR="00FE5F56" w:rsidRPr="00334171" w:rsidRDefault="00334171" w:rsidP="00CD40D9">
      <w:pPr>
        <w:spacing w:after="2" w:line="374" w:lineRule="auto"/>
        <w:ind w:right="1174"/>
        <w:rPr>
          <w:rFonts w:ascii="Times" w:hAnsi="Times" w:cs="Times"/>
          <w:color w:val="FF0000"/>
          <w:sz w:val="27"/>
          <w:szCs w:val="27"/>
        </w:rPr>
      </w:pPr>
      <w:r>
        <w:t xml:space="preserve"> </w:t>
      </w:r>
      <w:proofErr w:type="gramStart"/>
      <w:r>
        <w:t>by</w:t>
      </w:r>
      <w:proofErr w:type="gramEnd"/>
      <w:r>
        <w:t xml:space="preserve"> </w:t>
      </w:r>
      <w:r w:rsidR="00CD40D9" w:rsidRPr="00334171">
        <w:rPr>
          <w:rFonts w:ascii="Times" w:hAnsi="Times" w:cs="Times"/>
          <w:color w:val="FF0000"/>
          <w:sz w:val="27"/>
          <w:szCs w:val="27"/>
        </w:rPr>
        <w:t>REDACTED TEXT under FOIA Section 40, Personal Information</w:t>
      </w:r>
    </w:p>
    <w:p w:rsidR="00FE5F56" w:rsidRDefault="00CC099D">
      <w:pPr>
        <w:ind w:right="141"/>
      </w:pPr>
      <w:r>
        <w:t xml:space="preserve">As Client Authorised Approver for and on behalf of </w:t>
      </w:r>
    </w:p>
    <w:p w:rsidR="00FE5F56" w:rsidRDefault="00CC099D" w:rsidP="00CD40D9">
      <w:pPr>
        <w:tabs>
          <w:tab w:val="center" w:pos="719"/>
          <w:tab w:val="center" w:pos="1803"/>
          <w:tab w:val="center" w:pos="2523"/>
          <w:tab w:val="center" w:pos="3243"/>
          <w:tab w:val="center" w:pos="3963"/>
          <w:tab w:val="center" w:pos="4683"/>
          <w:tab w:val="center" w:pos="5404"/>
        </w:tabs>
        <w:ind w:left="284" w:right="0" w:firstLine="0"/>
        <w:jc w:val="left"/>
      </w:pPr>
      <w:r>
        <w:rPr>
          <w:sz w:val="22"/>
        </w:rPr>
        <w:tab/>
      </w:r>
      <w:r w:rsidR="00CD40D9" w:rsidRPr="00334171">
        <w:rPr>
          <w:rFonts w:ascii="Times" w:hAnsi="Times" w:cs="Times"/>
          <w:color w:val="FF0000"/>
          <w:sz w:val="27"/>
          <w:szCs w:val="27"/>
        </w:rPr>
        <w:t>REDACTED TEXT under FOIA Section 40, Personal Information</w:t>
      </w:r>
      <w:r w:rsidR="00CD40D9" w:rsidRPr="00334171">
        <w:rPr>
          <w:rFonts w:ascii="Times" w:hAnsi="Times" w:cs="Times"/>
          <w:color w:val="FF0000"/>
          <w:sz w:val="27"/>
          <w:szCs w:val="27"/>
        </w:rPr>
        <w:tab/>
      </w:r>
      <w:r w:rsidR="00334171">
        <w:t xml:space="preserve"> </w:t>
      </w:r>
      <w:r w:rsidR="00334171">
        <w:tab/>
        <w:t xml:space="preserve"> </w:t>
      </w:r>
      <w:r w:rsidR="00334171">
        <w:tab/>
        <w:t xml:space="preserve"> </w:t>
      </w:r>
      <w:r w:rsidR="00CD40D9">
        <w:t xml:space="preserve"> </w:t>
      </w:r>
    </w:p>
    <w:p w:rsidR="00FE5F56" w:rsidRDefault="00CC099D">
      <w:pPr>
        <w:spacing w:after="148" w:line="250" w:lineRule="auto"/>
        <w:ind w:right="0"/>
      </w:pPr>
      <w:r>
        <w:t>Date</w:t>
      </w:r>
      <w:r w:rsidR="00CD40D9" w:rsidRPr="00CD40D9">
        <w:rPr>
          <w:rFonts w:asciiTheme="minorHAnsi" w:hAnsiTheme="minorHAnsi" w:cstheme="minorHAnsi"/>
          <w:b/>
          <w:bCs/>
          <w:color w:val="FF0000"/>
        </w:rPr>
        <w:t xml:space="preserve"> </w:t>
      </w:r>
      <w:r w:rsidR="00CD40D9" w:rsidRPr="00334171">
        <w:rPr>
          <w:rFonts w:ascii="Times" w:hAnsi="Times" w:cs="Times"/>
          <w:color w:val="FF0000"/>
          <w:sz w:val="27"/>
          <w:szCs w:val="27"/>
        </w:rPr>
        <w:t>REDACTED TEXT under FOIA Section 40, Personal Information</w:t>
      </w:r>
    </w:p>
    <w:p w:rsidR="00FE5F56" w:rsidRDefault="00CC099D">
      <w:pPr>
        <w:spacing w:after="203" w:line="259" w:lineRule="auto"/>
        <w:ind w:left="363" w:right="0" w:firstLine="0"/>
        <w:jc w:val="left"/>
      </w:pPr>
      <w:r>
        <w:rPr>
          <w:b/>
        </w:rPr>
        <w:t xml:space="preserve">  </w:t>
      </w:r>
    </w:p>
    <w:p w:rsidR="00FE5F56" w:rsidRDefault="00CC099D">
      <w:pPr>
        <w:spacing w:after="218" w:line="259" w:lineRule="auto"/>
        <w:ind w:left="363" w:right="0" w:firstLine="0"/>
        <w:jc w:val="left"/>
      </w:pPr>
      <w:r>
        <w:rPr>
          <w:sz w:val="22"/>
        </w:rPr>
        <w:t xml:space="preserve"> </w:t>
      </w:r>
    </w:p>
    <w:p w:rsidR="00FE5F56" w:rsidRDefault="00CC099D">
      <w:pPr>
        <w:spacing w:after="218" w:line="259" w:lineRule="auto"/>
        <w:ind w:left="363" w:right="0" w:firstLine="0"/>
        <w:jc w:val="left"/>
      </w:pPr>
      <w:r>
        <w:rPr>
          <w:sz w:val="22"/>
        </w:rPr>
        <w:t xml:space="preserve"> </w:t>
      </w:r>
    </w:p>
    <w:p w:rsidR="00FE5F56" w:rsidRDefault="00CC099D">
      <w:pPr>
        <w:spacing w:after="218" w:line="259" w:lineRule="auto"/>
        <w:ind w:left="363" w:right="0" w:firstLine="0"/>
        <w:jc w:val="left"/>
      </w:pPr>
      <w:r>
        <w:rPr>
          <w:sz w:val="22"/>
        </w:rPr>
        <w:t xml:space="preserve"> </w:t>
      </w:r>
    </w:p>
    <w:p w:rsidR="00FE5F56" w:rsidRDefault="00CC099D">
      <w:pPr>
        <w:spacing w:after="218" w:line="259" w:lineRule="auto"/>
        <w:ind w:left="363" w:right="0" w:firstLine="0"/>
        <w:jc w:val="left"/>
      </w:pPr>
      <w:r>
        <w:rPr>
          <w:sz w:val="22"/>
        </w:rPr>
        <w:t xml:space="preserve"> </w:t>
      </w:r>
    </w:p>
    <w:p w:rsidR="00FE5F56" w:rsidRDefault="00CC099D">
      <w:pPr>
        <w:spacing w:after="237" w:line="259" w:lineRule="auto"/>
        <w:ind w:left="363" w:right="0" w:firstLine="0"/>
        <w:jc w:val="left"/>
      </w:pPr>
      <w:r>
        <w:rPr>
          <w:sz w:val="22"/>
        </w:rPr>
        <w:t xml:space="preserve"> </w:t>
      </w:r>
    </w:p>
    <w:p w:rsidR="00FE5F56" w:rsidRDefault="00CC099D">
      <w:pPr>
        <w:spacing w:after="0" w:line="259" w:lineRule="auto"/>
        <w:ind w:left="363" w:right="0" w:firstLine="0"/>
        <w:jc w:val="left"/>
      </w:pPr>
      <w:r>
        <w:lastRenderedPageBreak/>
        <w:t xml:space="preserve"> </w:t>
      </w:r>
    </w:p>
    <w:p w:rsidR="00FE5F56" w:rsidRDefault="00CC099D">
      <w:pPr>
        <w:pStyle w:val="Heading1"/>
      </w:pPr>
      <w:r>
        <w:t>Call-Off Schedule 1 (Transparency Reports)</w:t>
      </w:r>
      <w:r>
        <w:rPr>
          <w:b w:val="0"/>
          <w:sz w:val="22"/>
        </w:rPr>
        <w:t xml:space="preserve"> </w:t>
      </w:r>
    </w:p>
    <w:p w:rsidR="00FE5F56" w:rsidRDefault="00CC099D">
      <w:pPr>
        <w:spacing w:after="28" w:line="250" w:lineRule="auto"/>
        <w:ind w:left="723" w:right="9" w:hanging="360"/>
        <w:jc w:val="left"/>
      </w:pPr>
      <w:r>
        <w:t>1.1 The Agency recognises that the Client is subject to PPN 01/17 (Updates to transparency principles v1.1 (</w:t>
      </w:r>
      <w:hyperlink r:id="rId9">
        <w:r>
          <w:rPr>
            <w:color w:val="0000FF"/>
            <w:u w:val="single" w:color="0000FF"/>
          </w:rPr>
          <w:t>https://www.gov.uk/government/publications/procurement</w:t>
        </w:r>
      </w:hyperlink>
      <w:hyperlink r:id="rId10">
        <w:r>
          <w:rPr>
            <w:color w:val="0000FF"/>
            <w:u w:val="single" w:color="0000FF"/>
          </w:rPr>
          <w:t>-</w:t>
        </w:r>
      </w:hyperlink>
      <w:hyperlink r:id="rId11">
        <w:r>
          <w:rPr>
            <w:color w:val="0000FF"/>
            <w:u w:val="single" w:color="0000FF"/>
          </w:rPr>
          <w:t>policy</w:t>
        </w:r>
      </w:hyperlink>
      <w:hyperlink r:id="rId12"/>
      <w:hyperlink r:id="rId13">
        <w:r>
          <w:rPr>
            <w:color w:val="0000FF"/>
            <w:u w:val="single" w:color="0000FF"/>
          </w:rPr>
          <w:t>note</w:t>
        </w:r>
      </w:hyperlink>
      <w:hyperlink r:id="rId14">
        <w:r>
          <w:rPr>
            <w:color w:val="0000FF"/>
            <w:u w:val="single" w:color="0000FF"/>
          </w:rPr>
          <w:t>-</w:t>
        </w:r>
      </w:hyperlink>
      <w:hyperlink r:id="rId15">
        <w:r>
          <w:rPr>
            <w:color w:val="0000FF"/>
            <w:u w:val="single" w:color="0000FF"/>
          </w:rPr>
          <w:t>0117</w:t>
        </w:r>
      </w:hyperlink>
      <w:hyperlink r:id="rId16">
        <w:r>
          <w:rPr>
            <w:color w:val="0000FF"/>
            <w:u w:val="single" w:color="0000FF"/>
          </w:rPr>
          <w:t>-</w:t>
        </w:r>
      </w:hyperlink>
      <w:hyperlink r:id="rId17">
        <w:r>
          <w:rPr>
            <w:color w:val="0000FF"/>
            <w:u w:val="single" w:color="0000FF"/>
          </w:rPr>
          <w:t>update</w:t>
        </w:r>
      </w:hyperlink>
      <w:hyperlink r:id="rId18">
        <w:r>
          <w:rPr>
            <w:color w:val="0000FF"/>
            <w:u w:val="single" w:color="0000FF"/>
          </w:rPr>
          <w:t>-</w:t>
        </w:r>
      </w:hyperlink>
      <w:hyperlink r:id="rId19">
        <w:r>
          <w:rPr>
            <w:color w:val="0000FF"/>
            <w:u w:val="single" w:color="0000FF"/>
          </w:rPr>
          <w:t>to</w:t>
        </w:r>
      </w:hyperlink>
      <w:hyperlink r:id="rId20">
        <w:r>
          <w:rPr>
            <w:color w:val="0000FF"/>
            <w:u w:val="single" w:color="0000FF"/>
          </w:rPr>
          <w:t>-</w:t>
        </w:r>
      </w:hyperlink>
      <w:hyperlink r:id="rId21">
        <w:r>
          <w:rPr>
            <w:color w:val="0000FF"/>
            <w:u w:val="single" w:color="0000FF"/>
          </w:rPr>
          <w:t>transparency</w:t>
        </w:r>
      </w:hyperlink>
      <w:hyperlink r:id="rId22">
        <w:r>
          <w:rPr>
            <w:color w:val="0000FF"/>
            <w:u w:val="single" w:color="0000FF"/>
          </w:rPr>
          <w:t>-</w:t>
        </w:r>
      </w:hyperlink>
      <w:hyperlink r:id="rId23">
        <w:r>
          <w:rPr>
            <w:color w:val="0000FF"/>
            <w:u w:val="single" w:color="0000FF"/>
          </w:rPr>
          <w:t>principles</w:t>
        </w:r>
      </w:hyperlink>
      <w:hyperlink r:id="rId24">
        <w:r>
          <w:t>)</w:t>
        </w:r>
      </w:hyperlink>
      <w:r>
        <w:t>. The Agency shall comply with the provisions of this Schedule in order to assist the Client with its compliance with its obligations under that PPN.</w:t>
      </w:r>
      <w:r>
        <w:rPr>
          <w:sz w:val="22"/>
        </w:rPr>
        <w:t xml:space="preserve"> </w:t>
      </w:r>
    </w:p>
    <w:p w:rsidR="00FE5F56" w:rsidRDefault="00CC099D">
      <w:pPr>
        <w:spacing w:after="20" w:line="259" w:lineRule="auto"/>
        <w:ind w:left="363" w:right="0" w:firstLine="0"/>
        <w:jc w:val="left"/>
      </w:pPr>
      <w:r>
        <w:t xml:space="preserve"> </w:t>
      </w:r>
    </w:p>
    <w:p w:rsidR="00FE5F56" w:rsidRDefault="00CC099D">
      <w:pPr>
        <w:spacing w:after="27" w:line="250" w:lineRule="auto"/>
        <w:ind w:left="723" w:right="75" w:hanging="360"/>
        <w:jc w:val="left"/>
      </w:pPr>
      <w:r>
        <w:t>1.2 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Pr>
          <w:sz w:val="22"/>
        </w:rPr>
        <w:t xml:space="preserve"> </w:t>
      </w:r>
    </w:p>
    <w:p w:rsidR="00FE5F56" w:rsidRDefault="00CC099D">
      <w:pPr>
        <w:spacing w:after="20" w:line="259" w:lineRule="auto"/>
        <w:ind w:left="363" w:right="0" w:firstLine="0"/>
        <w:jc w:val="left"/>
      </w:pPr>
      <w:r>
        <w:t xml:space="preserve"> </w:t>
      </w:r>
    </w:p>
    <w:p w:rsidR="00FE5F56" w:rsidRDefault="00CC099D">
      <w:pPr>
        <w:spacing w:after="27" w:line="250" w:lineRule="auto"/>
        <w:ind w:left="723" w:right="108" w:hanging="360"/>
        <w:jc w:val="left"/>
      </w:pPr>
      <w: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r>
        <w:rPr>
          <w:sz w:val="22"/>
        </w:rPr>
        <w:t xml:space="preserve"> </w:t>
      </w:r>
    </w:p>
    <w:p w:rsidR="00FE5F56" w:rsidRDefault="00CC099D">
      <w:pPr>
        <w:spacing w:after="20" w:line="259" w:lineRule="auto"/>
        <w:ind w:left="363" w:right="0" w:firstLine="0"/>
        <w:jc w:val="left"/>
      </w:pPr>
      <w:r>
        <w:t xml:space="preserve"> </w:t>
      </w:r>
    </w:p>
    <w:p w:rsidR="00FE5F56" w:rsidRDefault="00CC099D">
      <w:pPr>
        <w:spacing w:after="28"/>
        <w:ind w:left="723" w:right="141" w:hanging="360"/>
      </w:pPr>
      <w:r>
        <w:t>1.4 The Agency shall provide accurate and up-to-date versions of each Transparency Report to the Client at the frequency referred to in the Annex of this Schedule.</w:t>
      </w:r>
      <w:r>
        <w:rPr>
          <w:sz w:val="22"/>
        </w:rPr>
        <w:t xml:space="preserve"> </w:t>
      </w:r>
    </w:p>
    <w:p w:rsidR="00FE5F56" w:rsidRDefault="00CC099D">
      <w:pPr>
        <w:spacing w:after="178" w:line="259" w:lineRule="auto"/>
        <w:ind w:left="363" w:right="0" w:firstLine="0"/>
        <w:jc w:val="left"/>
      </w:pPr>
      <w: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87" w:line="259" w:lineRule="auto"/>
        <w:ind w:left="363" w:right="0" w:firstLine="0"/>
        <w:jc w:val="left"/>
      </w:pPr>
      <w:r>
        <w:rPr>
          <w:b/>
          <w:sz w:val="28"/>
        </w:rPr>
        <w:t xml:space="preserve"> </w:t>
      </w:r>
    </w:p>
    <w:p w:rsidR="00FE5F56" w:rsidRDefault="00CC099D">
      <w:pPr>
        <w:pStyle w:val="Heading1"/>
        <w:ind w:left="363" w:firstLine="0"/>
      </w:pPr>
      <w:r>
        <w:rPr>
          <w:sz w:val="40"/>
        </w:rPr>
        <w:t>Annex A: List of Transparency Reports</w:t>
      </w:r>
      <w:r>
        <w:rPr>
          <w:b w:val="0"/>
          <w:sz w:val="22"/>
        </w:rPr>
        <w:t xml:space="preserve"> </w:t>
      </w:r>
    </w:p>
    <w:tbl>
      <w:tblPr>
        <w:tblStyle w:val="TableGrid"/>
        <w:tblW w:w="7340" w:type="dxa"/>
        <w:tblInd w:w="372" w:type="dxa"/>
        <w:tblCellMar>
          <w:top w:w="154" w:type="dxa"/>
          <w:left w:w="120" w:type="dxa"/>
          <w:right w:w="68" w:type="dxa"/>
        </w:tblCellMar>
        <w:tblLook w:val="04A0" w:firstRow="1" w:lastRow="0" w:firstColumn="1" w:lastColumn="0" w:noHBand="0" w:noVBand="1"/>
      </w:tblPr>
      <w:tblGrid>
        <w:gridCol w:w="4270"/>
        <w:gridCol w:w="977"/>
        <w:gridCol w:w="900"/>
        <w:gridCol w:w="1193"/>
      </w:tblGrid>
      <w:tr w:rsidR="00FE5F56">
        <w:trPr>
          <w:trHeight w:val="674"/>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sz w:val="22"/>
              </w:rPr>
              <w:t>Title</w:t>
            </w:r>
            <w:r>
              <w:rPr>
                <w:sz w:val="22"/>
              </w:rPr>
              <w:t xml:space="preserve">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sz w:val="22"/>
              </w:rPr>
              <w:t>Content</w:t>
            </w:r>
            <w:r>
              <w:rPr>
                <w:sz w:val="22"/>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sz w:val="22"/>
              </w:rPr>
              <w:t>Format</w:t>
            </w:r>
            <w:r>
              <w:rPr>
                <w:sz w:val="22"/>
              </w:rPr>
              <w:t xml:space="preserve">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b/>
                <w:sz w:val="22"/>
              </w:rPr>
              <w:t>Frequency</w:t>
            </w:r>
            <w:r>
              <w:rPr>
                <w:sz w:val="22"/>
              </w:rPr>
              <w:t xml:space="preserve"> </w:t>
            </w:r>
          </w:p>
        </w:tc>
      </w:tr>
      <w:tr w:rsidR="00FE5F56">
        <w:trPr>
          <w:trHeight w:val="1078"/>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2787" w:firstLine="0"/>
              <w:jc w:val="center"/>
            </w:pPr>
            <w:r>
              <w:rPr>
                <w:sz w:val="22"/>
              </w:rPr>
              <w:t xml:space="preserve">[Performance]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604" w:firstLine="0"/>
              <w:jc w:val="left"/>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527" w:firstLine="0"/>
              <w:jc w:val="left"/>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820" w:firstLine="0"/>
              <w:jc w:val="left"/>
            </w:pPr>
            <w:r>
              <w:rPr>
                <w:sz w:val="22"/>
              </w:rPr>
              <w:t xml:space="preserve">  [ ] </w:t>
            </w:r>
          </w:p>
        </w:tc>
      </w:tr>
      <w:tr w:rsidR="00FE5F56">
        <w:trPr>
          <w:trHeight w:val="1076"/>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sz w:val="22"/>
              </w:rPr>
              <w:t xml:space="preserve">[Order Contract Charges]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604" w:firstLine="0"/>
              <w:jc w:val="left"/>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527" w:firstLine="0"/>
              <w:jc w:val="left"/>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820" w:firstLine="0"/>
              <w:jc w:val="left"/>
            </w:pPr>
            <w:r>
              <w:rPr>
                <w:sz w:val="22"/>
              </w:rPr>
              <w:t xml:space="preserve">  [ ] </w:t>
            </w:r>
          </w:p>
        </w:tc>
      </w:tr>
      <w:tr w:rsidR="00FE5F56">
        <w:trPr>
          <w:trHeight w:val="1078"/>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sz w:val="22"/>
              </w:rPr>
              <w:lastRenderedPageBreak/>
              <w:t xml:space="preserve">[Key Subcontractors]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604" w:firstLine="0"/>
              <w:jc w:val="left"/>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527" w:firstLine="0"/>
              <w:jc w:val="left"/>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820" w:firstLine="0"/>
              <w:jc w:val="left"/>
            </w:pPr>
            <w:r>
              <w:rPr>
                <w:sz w:val="22"/>
              </w:rPr>
              <w:t xml:space="preserve">  [ ] </w:t>
            </w:r>
          </w:p>
        </w:tc>
      </w:tr>
      <w:tr w:rsidR="00FE5F56">
        <w:trPr>
          <w:trHeight w:val="1078"/>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sz w:val="22"/>
              </w:rPr>
              <w:t xml:space="preserve">[Technical]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604" w:firstLine="0"/>
              <w:jc w:val="left"/>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527" w:firstLine="0"/>
              <w:jc w:val="left"/>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820" w:firstLine="0"/>
              <w:jc w:val="left"/>
            </w:pPr>
            <w:r>
              <w:rPr>
                <w:sz w:val="22"/>
              </w:rPr>
              <w:t xml:space="preserve">  [ ] </w:t>
            </w:r>
          </w:p>
        </w:tc>
      </w:tr>
      <w:tr w:rsidR="00FE5F56">
        <w:trPr>
          <w:trHeight w:val="1078"/>
        </w:trPr>
        <w:tc>
          <w:tcPr>
            <w:tcW w:w="427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0" w:firstLine="0"/>
              <w:jc w:val="left"/>
            </w:pPr>
            <w:r>
              <w:rPr>
                <w:sz w:val="22"/>
              </w:rPr>
              <w:t xml:space="preserve">[Performance management] </w:t>
            </w:r>
          </w:p>
        </w:tc>
        <w:tc>
          <w:tcPr>
            <w:tcW w:w="977"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604" w:firstLine="0"/>
              <w:jc w:val="left"/>
            </w:pPr>
            <w:r>
              <w:rPr>
                <w:sz w:val="22"/>
              </w:rPr>
              <w:t xml:space="preserve">  [ ] </w:t>
            </w:r>
          </w:p>
        </w:tc>
        <w:tc>
          <w:tcPr>
            <w:tcW w:w="900"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527" w:firstLine="0"/>
              <w:jc w:val="left"/>
            </w:pPr>
            <w:r>
              <w:rPr>
                <w:sz w:val="22"/>
              </w:rPr>
              <w:t xml:space="preserve">  [ ] </w:t>
            </w:r>
          </w:p>
        </w:tc>
        <w:tc>
          <w:tcPr>
            <w:tcW w:w="1193" w:type="dxa"/>
            <w:tcBorders>
              <w:top w:val="single" w:sz="8" w:space="0" w:color="000000"/>
              <w:left w:val="single" w:sz="8" w:space="0" w:color="000000"/>
              <w:bottom w:val="single" w:sz="8" w:space="0" w:color="000000"/>
              <w:right w:val="single" w:sz="8" w:space="0" w:color="000000"/>
            </w:tcBorders>
          </w:tcPr>
          <w:p w:rsidR="00FE5F56" w:rsidRDefault="00CC099D">
            <w:pPr>
              <w:spacing w:after="0" w:line="259" w:lineRule="auto"/>
              <w:ind w:left="0" w:right="820" w:firstLine="0"/>
              <w:jc w:val="left"/>
            </w:pPr>
            <w:r>
              <w:rPr>
                <w:sz w:val="22"/>
              </w:rPr>
              <w:t xml:space="preserve">  [ ] </w:t>
            </w:r>
          </w:p>
        </w:tc>
      </w:tr>
    </w:tbl>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rPr>
          <w:b/>
          <w:sz w:val="28"/>
        </w:rPr>
      </w:pPr>
      <w:r>
        <w:rPr>
          <w:b/>
          <w:sz w:val="28"/>
        </w:rPr>
        <w:t xml:space="preserve"> </w:t>
      </w: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rPr>
          <w:b/>
          <w:sz w:val="28"/>
        </w:rPr>
      </w:pPr>
    </w:p>
    <w:p w:rsidR="003C4811" w:rsidRDefault="003C4811">
      <w:pPr>
        <w:spacing w:after="0" w:line="259" w:lineRule="auto"/>
        <w:ind w:left="363" w:right="0" w:firstLine="0"/>
        <w:jc w:val="left"/>
      </w:pP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lastRenderedPageBreak/>
        <w:t xml:space="preserve"> </w:t>
      </w:r>
    </w:p>
    <w:p w:rsidR="00FE5F56" w:rsidRDefault="00CC099D">
      <w:pPr>
        <w:spacing w:after="0" w:line="259" w:lineRule="auto"/>
        <w:ind w:left="363" w:right="0" w:firstLine="0"/>
        <w:jc w:val="left"/>
      </w:pPr>
      <w:r>
        <w:rPr>
          <w:b/>
          <w:sz w:val="28"/>
        </w:rPr>
        <w:t xml:space="preserve"> </w:t>
      </w:r>
    </w:p>
    <w:p w:rsidR="00FE5F56" w:rsidRDefault="00CC099D">
      <w:pPr>
        <w:pStyle w:val="Heading2"/>
        <w:spacing w:after="0" w:line="259" w:lineRule="auto"/>
        <w:ind w:left="373"/>
      </w:pPr>
      <w:r>
        <w:rPr>
          <w:rFonts w:ascii="Calibri" w:eastAsia="Calibri" w:hAnsi="Calibri" w:cs="Calibri"/>
          <w:sz w:val="28"/>
        </w:rPr>
        <w:t>Call-Off Schedule 2 (Staff Transfer)</w:t>
      </w:r>
      <w:r>
        <w:rPr>
          <w:rFonts w:ascii="Calibri" w:eastAsia="Calibri" w:hAnsi="Calibri" w:cs="Calibri"/>
          <w:b w:val="0"/>
          <w:sz w:val="22"/>
        </w:rPr>
        <w:t xml:space="preserve"> </w:t>
      </w:r>
    </w:p>
    <w:p w:rsidR="00FE5F56" w:rsidRDefault="00CC099D">
      <w:pPr>
        <w:spacing w:after="149" w:line="250" w:lineRule="auto"/>
        <w:ind w:left="363" w:right="85" w:firstLine="0"/>
        <w:jc w:val="left"/>
      </w:pPr>
      <w: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r>
        <w:rPr>
          <w:sz w:val="22"/>
        </w:rPr>
        <w:t xml:space="preserve"> </w:t>
      </w:r>
    </w:p>
    <w:p w:rsidR="00FE5F56" w:rsidRDefault="00CC099D">
      <w:pPr>
        <w:ind w:right="141"/>
      </w:pPr>
      <w:r>
        <w:t>If there is a staff transfer from the Client on entry (1st generation) then Part A shall apply.</w:t>
      </w:r>
      <w:r>
        <w:rPr>
          <w:sz w:val="22"/>
        </w:rPr>
        <w:t xml:space="preserve"> </w:t>
      </w:r>
    </w:p>
    <w:p w:rsidR="00FE5F56" w:rsidRDefault="00CC099D">
      <w:pPr>
        <w:ind w:right="141"/>
      </w:pPr>
      <w:r>
        <w:t>If there is a staff transfer from former/incumbent supplier on entry (2nd generation), Part B shall apply.</w:t>
      </w:r>
      <w:r>
        <w:rPr>
          <w:sz w:val="22"/>
        </w:rPr>
        <w:t xml:space="preserve"> </w:t>
      </w:r>
    </w:p>
    <w:p w:rsidR="00FE5F56" w:rsidRDefault="00CC099D">
      <w:pPr>
        <w:ind w:right="141"/>
      </w:pPr>
      <w:r>
        <w:t>If there is both a 1st and 2nd generation staff transfer on entry, then both Part A and Part B shall apply.</w:t>
      </w:r>
      <w:r>
        <w:rPr>
          <w:sz w:val="22"/>
        </w:rPr>
        <w:t xml:space="preserve"> </w:t>
      </w:r>
    </w:p>
    <w:p w:rsidR="00FE5F56" w:rsidRDefault="00CC099D">
      <w:pPr>
        <w:spacing w:after="149" w:line="250" w:lineRule="auto"/>
        <w:ind w:left="363" w:right="9" w:firstLine="0"/>
        <w:jc w:val="left"/>
      </w:pPr>
      <w: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r>
        <w:rPr>
          <w:sz w:val="22"/>
        </w:rPr>
        <w:t xml:space="preserve"> </w:t>
      </w:r>
    </w:p>
    <w:p w:rsidR="00FE5F56" w:rsidRDefault="00CC099D">
      <w:pPr>
        <w:spacing w:after="149" w:line="250" w:lineRule="auto"/>
        <w:ind w:left="363" w:right="9" w:firstLine="0"/>
        <w:jc w:val="left"/>
      </w:pPr>
      <w:r>
        <w:t>If there is no staff transfer (either 1st generation or 2nd generation) at the Start Date then Part C shall apply and Part D pensions may also apply where there is not a TUPE transfer for example where the incumbent provider is successful.</w:t>
      </w:r>
      <w:r>
        <w:rPr>
          <w:sz w:val="22"/>
        </w:rPr>
        <w:t xml:space="preserve"> </w:t>
      </w:r>
    </w:p>
    <w:p w:rsidR="00FE5F56" w:rsidRDefault="00CC099D">
      <w:pPr>
        <w:spacing w:after="149" w:line="250" w:lineRule="auto"/>
        <w:ind w:left="363" w:right="9" w:firstLine="0"/>
        <w:jc w:val="left"/>
      </w:pPr>
      <w:r>
        <w:t>If the position on staff transfers is not known at the bid stage, include Parts A, B, C and D at the bid stage and then update the Client Contract Details before signing to specify whether Parts A and/or B, or C and D apply to the Contract.</w:t>
      </w:r>
      <w:r>
        <w:rPr>
          <w:sz w:val="22"/>
        </w:rPr>
        <w:t xml:space="preserve"> </w:t>
      </w:r>
    </w:p>
    <w:p w:rsidR="00FE5F56" w:rsidRDefault="00CC099D">
      <w:pPr>
        <w:ind w:right="141"/>
      </w:pPr>
      <w:r>
        <w:t>Part E (dealing with staff transfer on exit) shall apply to every Contract.</w:t>
      </w:r>
      <w:r>
        <w:rPr>
          <w:sz w:val="22"/>
        </w:rPr>
        <w:t xml:space="preserve"> </w:t>
      </w:r>
    </w:p>
    <w:p w:rsidR="00FE5F56" w:rsidRDefault="00CC099D">
      <w:pPr>
        <w:spacing w:after="148" w:line="250" w:lineRule="auto"/>
        <w:ind w:right="0"/>
      </w:pPr>
      <w:r>
        <w:t>For further guidance on this Schedule contact Government Legal Department’s Employment Law Group]</w:t>
      </w:r>
      <w:r>
        <w:rPr>
          <w:sz w:val="22"/>
        </w:rPr>
        <w:t xml:space="preserve"> </w:t>
      </w:r>
    </w:p>
    <w:p w:rsidR="00FE5F56" w:rsidRDefault="00CC099D">
      <w:pPr>
        <w:spacing w:after="252" w:line="259" w:lineRule="auto"/>
        <w:ind w:left="363" w:right="0" w:firstLine="0"/>
        <w:jc w:val="left"/>
      </w:pPr>
      <w:r>
        <w:rPr>
          <w:b/>
        </w:rPr>
        <w:t xml:space="preserve"> </w:t>
      </w:r>
    </w:p>
    <w:p w:rsidR="00FE5F56" w:rsidRDefault="00CC099D">
      <w:pPr>
        <w:pStyle w:val="Heading3"/>
        <w:tabs>
          <w:tab w:val="center" w:pos="456"/>
          <w:tab w:val="center" w:pos="1628"/>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FE5F56" w:rsidRDefault="00CC099D">
      <w:pPr>
        <w:ind w:left="1083" w:right="141" w:hanging="720"/>
      </w:pPr>
      <w:r>
        <w:t>1.1</w:t>
      </w:r>
      <w:r>
        <w:rPr>
          <w:rFonts w:ascii="Arial" w:eastAsia="Arial" w:hAnsi="Arial" w:cs="Arial"/>
        </w:rPr>
        <w:t xml:space="preserve"> </w:t>
      </w:r>
      <w:r>
        <w:t xml:space="preserve">In this Schedule, the following words have the following meanings and they shall supplement Joint Schedule </w:t>
      </w:r>
      <w:proofErr w:type="gramStart"/>
      <w:r>
        <w:t>1  (</w:t>
      </w:r>
      <w:proofErr w:type="gramEnd"/>
      <w:r>
        <w:t>Definitions):</w:t>
      </w:r>
      <w:r>
        <w:rPr>
          <w:sz w:val="22"/>
        </w:rPr>
        <w:t xml:space="preserve"> </w:t>
      </w:r>
    </w:p>
    <w:p w:rsidR="00FE5F56" w:rsidRDefault="00CC099D">
      <w:pPr>
        <w:tabs>
          <w:tab w:val="center" w:pos="1677"/>
          <w:tab w:val="center" w:pos="2864"/>
          <w:tab w:val="center" w:pos="6333"/>
        </w:tabs>
        <w:spacing w:after="3" w:line="259" w:lineRule="auto"/>
        <w:ind w:left="0" w:right="0" w:firstLine="0"/>
        <w:jc w:val="left"/>
      </w:pPr>
      <w:r>
        <w:rPr>
          <w:sz w:val="22"/>
        </w:rPr>
        <w:tab/>
      </w:r>
      <w:r>
        <w:rPr>
          <w:b/>
        </w:rPr>
        <w:t xml:space="preserve">“Acquired </w:t>
      </w:r>
      <w:r>
        <w:rPr>
          <w:b/>
        </w:rPr>
        <w:tab/>
        <w:t xml:space="preserve">Rights </w:t>
      </w:r>
      <w:r>
        <w:rPr>
          <w:b/>
        </w:rPr>
        <w:tab/>
      </w:r>
      <w:r>
        <w:t>1</w:t>
      </w:r>
      <w:r>
        <w:rPr>
          <w:rFonts w:ascii="Arial" w:eastAsia="Arial" w:hAnsi="Arial" w:cs="Arial"/>
        </w:rPr>
        <w:t xml:space="preserve"> </w:t>
      </w:r>
      <w:proofErr w:type="gramStart"/>
      <w:r>
        <w:t>the  European</w:t>
      </w:r>
      <w:proofErr w:type="gramEnd"/>
      <w:r>
        <w:t xml:space="preserve">  Council  Directive 77/187/EEC  on the </w:t>
      </w:r>
    </w:p>
    <w:p w:rsidR="00FE5F56" w:rsidRDefault="00CC099D">
      <w:pPr>
        <w:spacing w:after="149" w:line="250" w:lineRule="auto"/>
        <w:ind w:left="3557" w:right="9" w:hanging="2381"/>
        <w:jc w:val="left"/>
      </w:pPr>
      <w:r>
        <w:rPr>
          <w:b/>
        </w:rPr>
        <w:t>Directive”</w:t>
      </w:r>
      <w:r>
        <w:rPr>
          <w:sz w:val="22"/>
        </w:rPr>
        <w:t xml:space="preserve"> </w:t>
      </w:r>
      <w:r>
        <w:rPr>
          <w:sz w:val="22"/>
        </w:rPr>
        <w:tab/>
      </w:r>
      <w:r>
        <w:t xml:space="preserve">approximation of laws of European member states relating to the safeguarding of employees’ rights in the event of transfers </w:t>
      </w:r>
      <w:r>
        <w:tab/>
        <w:t xml:space="preserve">of </w:t>
      </w:r>
      <w:r>
        <w:tab/>
        <w:t xml:space="preserve">undertakings, </w:t>
      </w:r>
      <w:r>
        <w:tab/>
        <w:t xml:space="preserve">businesses </w:t>
      </w:r>
      <w:r>
        <w:tab/>
        <w:t xml:space="preserve">or </w:t>
      </w:r>
      <w:r>
        <w:tab/>
        <w:t xml:space="preserve">parts </w:t>
      </w:r>
      <w:r>
        <w:tab/>
        <w:t>of undertakings or businesses, as amended or re-enacted from time to time;</w:t>
      </w:r>
      <w:r>
        <w:rPr>
          <w:sz w:val="22"/>
        </w:rPr>
        <w:t xml:space="preserve"> </w:t>
      </w:r>
    </w:p>
    <w:p w:rsidR="00FE5F56" w:rsidRDefault="00CC099D">
      <w:pPr>
        <w:ind w:left="3397" w:right="141"/>
      </w:pPr>
      <w:r>
        <w:t>2</w:t>
      </w:r>
      <w:r>
        <w:rPr>
          <w:rFonts w:ascii="Arial" w:eastAsia="Arial" w:hAnsi="Arial" w:cs="Arial"/>
        </w:rPr>
        <w:t xml:space="preserve"> </w:t>
      </w:r>
      <w:r>
        <w:t xml:space="preserve"> </w:t>
      </w:r>
    </w:p>
    <w:p w:rsidR="00FE5F56" w:rsidRDefault="00CC099D">
      <w:pPr>
        <w:tabs>
          <w:tab w:val="center" w:pos="1721"/>
          <w:tab w:val="center" w:pos="3585"/>
          <w:tab w:val="center" w:pos="4354"/>
          <w:tab w:val="center" w:pos="5302"/>
          <w:tab w:val="center" w:pos="6537"/>
          <w:tab w:val="center" w:pos="7742"/>
          <w:tab w:val="center" w:pos="8798"/>
        </w:tabs>
        <w:spacing w:after="3" w:line="259" w:lineRule="auto"/>
        <w:ind w:left="0" w:right="0" w:firstLine="0"/>
        <w:jc w:val="left"/>
      </w:pPr>
      <w:r>
        <w:rPr>
          <w:sz w:val="22"/>
        </w:rPr>
        <w:tab/>
      </w:r>
      <w:r>
        <w:rPr>
          <w:b/>
        </w:rPr>
        <w:t xml:space="preserve">"Employee </w:t>
      </w:r>
      <w:r>
        <w:rPr>
          <w:b/>
        </w:rPr>
        <w:tab/>
      </w:r>
      <w:r>
        <w:t>3</w:t>
      </w:r>
      <w:r>
        <w:rPr>
          <w:rFonts w:ascii="Arial" w:eastAsia="Arial" w:hAnsi="Arial" w:cs="Arial"/>
        </w:rPr>
        <w:t xml:space="preserve"> </w:t>
      </w:r>
      <w:r>
        <w:t xml:space="preserve">all </w:t>
      </w:r>
      <w:r>
        <w:tab/>
        <w:t xml:space="preserve">claims, </w:t>
      </w:r>
      <w:r>
        <w:tab/>
        <w:t xml:space="preserve">actions, </w:t>
      </w:r>
      <w:r>
        <w:tab/>
        <w:t xml:space="preserve">proceedings, </w:t>
      </w:r>
      <w:r>
        <w:tab/>
        <w:t xml:space="preserve">orders, </w:t>
      </w:r>
      <w:r>
        <w:tab/>
        <w:t xml:space="preserve">demands, </w:t>
      </w:r>
    </w:p>
    <w:p w:rsidR="00FE5F56" w:rsidRDefault="00CC099D">
      <w:pPr>
        <w:ind w:left="3557" w:right="257" w:hanging="2381"/>
      </w:pPr>
      <w:r>
        <w:rPr>
          <w:b/>
        </w:rPr>
        <w:lastRenderedPageBreak/>
        <w:t>Liability"</w:t>
      </w:r>
      <w:r>
        <w:rPr>
          <w:sz w:val="22"/>
        </w:rPr>
        <w:t xml:space="preserve"> </w:t>
      </w:r>
      <w:r>
        <w:t xml:space="preserve">complaints, investigations (save for any claims for personal injury which are covered by insurance) and any award, compensation, damages, tribunal awards, fine, loss, order, </w:t>
      </w:r>
    </w:p>
    <w:p w:rsidR="00FE5F56" w:rsidRDefault="00CC099D">
      <w:pPr>
        <w:ind w:left="3568" w:right="259"/>
      </w:pPr>
      <w:r>
        <w:t>penalty, disbursement, payment made by way of settlement and costs, expenses and legal costs reasonably incurred in connection with a claim or investigation including in relation to the following:</w:t>
      </w:r>
      <w:r>
        <w:rPr>
          <w:sz w:val="22"/>
        </w:rPr>
        <w:t xml:space="preserve"> </w:t>
      </w:r>
    </w:p>
    <w:p w:rsidR="00FE5F56" w:rsidRDefault="00CC099D">
      <w:pPr>
        <w:numPr>
          <w:ilvl w:val="0"/>
          <w:numId w:val="4"/>
        </w:numPr>
        <w:ind w:right="141" w:hanging="545"/>
      </w:pPr>
      <w:r>
        <w:t>redundancy payments including contractual or enhanced redundancy costs, termination costs and notice payments;</w:t>
      </w:r>
      <w:r>
        <w:rPr>
          <w:sz w:val="22"/>
        </w:rPr>
        <w:t xml:space="preserve"> </w:t>
      </w:r>
    </w:p>
    <w:p w:rsidR="00FE5F56" w:rsidRDefault="00CC099D">
      <w:pPr>
        <w:numPr>
          <w:ilvl w:val="0"/>
          <w:numId w:val="4"/>
        </w:numPr>
        <w:ind w:right="141" w:hanging="545"/>
      </w:pPr>
      <w:r>
        <w:t xml:space="preserve">unfair, </w:t>
      </w:r>
      <w:r>
        <w:tab/>
        <w:t xml:space="preserve">wrongful </w:t>
      </w:r>
      <w:r>
        <w:tab/>
        <w:t xml:space="preserve">or </w:t>
      </w:r>
      <w:r>
        <w:tab/>
        <w:t xml:space="preserve">constructive </w:t>
      </w:r>
      <w:r>
        <w:tab/>
        <w:t>dismissal compensation;</w:t>
      </w:r>
      <w:r>
        <w:rPr>
          <w:sz w:val="22"/>
        </w:rPr>
        <w:t xml:space="preserve"> </w:t>
      </w:r>
    </w:p>
    <w:p w:rsidR="00FE5F56" w:rsidRDefault="00CC099D">
      <w:pPr>
        <w:numPr>
          <w:ilvl w:val="0"/>
          <w:numId w:val="4"/>
        </w:numPr>
        <w:ind w:right="141" w:hanging="545"/>
      </w:pPr>
      <w:r>
        <w:t>compensation for discrimination on grounds of  sex, race, disability, age, religion or belief, gender reassignment, marriage or civil partnership, pregnancy and maternity  or sexual orientation or claims for equal pay;</w:t>
      </w:r>
      <w:r>
        <w:rPr>
          <w:sz w:val="22"/>
        </w:rPr>
        <w:t xml:space="preserve"> </w:t>
      </w:r>
    </w:p>
    <w:p w:rsidR="00FE5F56" w:rsidRDefault="00CC099D">
      <w:pPr>
        <w:numPr>
          <w:ilvl w:val="0"/>
          <w:numId w:val="4"/>
        </w:numPr>
        <w:spacing w:after="10"/>
        <w:ind w:right="141" w:hanging="545"/>
      </w:pPr>
      <w:r>
        <w:t>compensation for less favourable treatment of part-</w:t>
      </w:r>
    </w:p>
    <w:p w:rsidR="00FE5F56" w:rsidRDefault="00CC099D">
      <w:pPr>
        <w:ind w:left="4117" w:right="141"/>
      </w:pPr>
      <w:proofErr w:type="gramStart"/>
      <w:r>
        <w:t>time</w:t>
      </w:r>
      <w:proofErr w:type="gramEnd"/>
      <w:r>
        <w:t xml:space="preserve"> workers or fixed term employees;</w:t>
      </w:r>
      <w:r>
        <w:rPr>
          <w:sz w:val="22"/>
        </w:rPr>
        <w:t xml:space="preserve"> </w:t>
      </w:r>
    </w:p>
    <w:p w:rsidR="00FE5F56" w:rsidRDefault="00CC099D">
      <w:pPr>
        <w:numPr>
          <w:ilvl w:val="0"/>
          <w:numId w:val="4"/>
        </w:numPr>
        <w:spacing w:after="10"/>
        <w:ind w:right="141" w:hanging="545"/>
      </w:pPr>
      <w:r>
        <w:t xml:space="preserve">outstanding </w:t>
      </w:r>
      <w:r>
        <w:tab/>
        <w:t xml:space="preserve">employment </w:t>
      </w:r>
      <w:r>
        <w:tab/>
        <w:t xml:space="preserve">debts </w:t>
      </w:r>
      <w:r>
        <w:tab/>
        <w:t xml:space="preserve">and </w:t>
      </w:r>
      <w:r>
        <w:tab/>
        <w:t xml:space="preserve">unlawful </w:t>
      </w:r>
    </w:p>
    <w:p w:rsidR="00FE5F56" w:rsidRDefault="00CC099D">
      <w:pPr>
        <w:ind w:left="4117" w:right="141"/>
      </w:pPr>
      <w:proofErr w:type="gramStart"/>
      <w:r>
        <w:t>deduction</w:t>
      </w:r>
      <w:proofErr w:type="gramEnd"/>
      <w:r>
        <w:t xml:space="preserve"> of wages including any PAYE and National Insurance Contributions;</w:t>
      </w:r>
      <w:r>
        <w:rPr>
          <w:sz w:val="22"/>
        </w:rPr>
        <w:t xml:space="preserve"> </w:t>
      </w:r>
    </w:p>
    <w:p w:rsidR="00FE5F56" w:rsidRDefault="00CC099D">
      <w:pPr>
        <w:numPr>
          <w:ilvl w:val="0"/>
          <w:numId w:val="4"/>
        </w:numPr>
        <w:ind w:right="141" w:hanging="545"/>
      </w:pPr>
      <w:r>
        <w:t>employment claims whether in tort, contract or statute or otherwise;</w:t>
      </w:r>
      <w:r>
        <w:rPr>
          <w:sz w:val="22"/>
        </w:rPr>
        <w:t xml:space="preserve"> </w:t>
      </w:r>
    </w:p>
    <w:p w:rsidR="00FE5F56" w:rsidRDefault="00CC099D">
      <w:pPr>
        <w:numPr>
          <w:ilvl w:val="0"/>
          <w:numId w:val="4"/>
        </w:numPr>
        <w:spacing w:after="231"/>
        <w:ind w:right="141" w:hanging="545"/>
      </w:pPr>
      <w:r>
        <w:t>any investigation relating  to  employment matters by the Equality and Human Rights Commission or other enforcement, regulatory or supervisory body and of implementing any requirements which may arise from such investigation;</w:t>
      </w:r>
      <w:r>
        <w:rPr>
          <w:sz w:val="22"/>
        </w:rPr>
        <w:t xml:space="preserve"> </w:t>
      </w:r>
    </w:p>
    <w:p w:rsidR="00FE5F56" w:rsidRDefault="00CC099D">
      <w:pPr>
        <w:spacing w:after="0" w:line="250" w:lineRule="auto"/>
        <w:ind w:left="3388" w:right="9" w:hanging="2209"/>
        <w:jc w:val="left"/>
      </w:pPr>
      <w:r>
        <w:rPr>
          <w:b/>
        </w:rPr>
        <w:t>"Former Agency"</w:t>
      </w:r>
      <w:r>
        <w:rPr>
          <w:sz w:val="22"/>
        </w:rPr>
        <w:t xml:space="preserve"> </w:t>
      </w:r>
      <w:r>
        <w:rPr>
          <w:sz w:val="22"/>
        </w:rPr>
        <w:tab/>
      </w:r>
      <w:r>
        <w:t xml:space="preserve">a supplier supplying services to the Client before the Relevant Transfer Date that are the same as or substantially similar to the Services (or any part of the Services) and shall include any Subcontractor of such supplier (or any </w:t>
      </w:r>
    </w:p>
    <w:p w:rsidR="00FE5F56" w:rsidRDefault="00CC099D">
      <w:pPr>
        <w:spacing w:after="4" w:line="256" w:lineRule="auto"/>
        <w:ind w:left="1371" w:right="0"/>
        <w:jc w:val="center"/>
      </w:pPr>
      <w:r>
        <w:t>Subcontractor of any such Subcontractor);</w:t>
      </w:r>
      <w:r>
        <w:rPr>
          <w:sz w:val="22"/>
        </w:rPr>
        <w:t xml:space="preserve"> </w:t>
      </w:r>
    </w:p>
    <w:tbl>
      <w:tblPr>
        <w:tblStyle w:val="TableGrid"/>
        <w:tblW w:w="8155" w:type="dxa"/>
        <w:tblInd w:w="1179" w:type="dxa"/>
        <w:tblLook w:val="04A0" w:firstRow="1" w:lastRow="0" w:firstColumn="1" w:lastColumn="0" w:noHBand="0" w:noVBand="1"/>
      </w:tblPr>
      <w:tblGrid>
        <w:gridCol w:w="2038"/>
        <w:gridCol w:w="6117"/>
      </w:tblGrid>
      <w:tr w:rsidR="00FE5F56">
        <w:trPr>
          <w:trHeight w:val="3341"/>
        </w:trPr>
        <w:tc>
          <w:tcPr>
            <w:tcW w:w="2038" w:type="dxa"/>
            <w:tcBorders>
              <w:top w:val="nil"/>
              <w:left w:val="nil"/>
              <w:bottom w:val="nil"/>
              <w:right w:val="nil"/>
            </w:tcBorders>
          </w:tcPr>
          <w:p w:rsidR="00FE5F56" w:rsidRDefault="00CC099D">
            <w:pPr>
              <w:spacing w:after="0" w:line="259" w:lineRule="auto"/>
              <w:ind w:left="0" w:right="0" w:firstLine="0"/>
              <w:jc w:val="left"/>
            </w:pPr>
            <w:r>
              <w:rPr>
                <w:b/>
              </w:rPr>
              <w:t>"New Fair Deal"</w:t>
            </w:r>
            <w:r>
              <w:rPr>
                <w:sz w:val="22"/>
              </w:rPr>
              <w:t xml:space="preserve"> </w:t>
            </w:r>
          </w:p>
        </w:tc>
        <w:tc>
          <w:tcPr>
            <w:tcW w:w="6117" w:type="dxa"/>
            <w:tcBorders>
              <w:top w:val="nil"/>
              <w:left w:val="nil"/>
              <w:bottom w:val="nil"/>
              <w:right w:val="nil"/>
            </w:tcBorders>
          </w:tcPr>
          <w:p w:rsidR="00FE5F56" w:rsidRDefault="00CC099D">
            <w:pPr>
              <w:spacing w:after="140" w:line="240" w:lineRule="auto"/>
              <w:ind w:left="170" w:right="54" w:hanging="170"/>
            </w:pPr>
            <w:r>
              <w:t>the revised Fair Deal position set out in the HM Treasury guidance:  "</w:t>
            </w:r>
            <w:r>
              <w:rPr>
                <w:i/>
              </w:rPr>
              <w:t>Fair Deal for Staff Pensions: Staff Transfer from Central Government</w:t>
            </w:r>
            <w:r>
              <w:t>" issued in October 2013 including:</w:t>
            </w:r>
            <w:r>
              <w:rPr>
                <w:sz w:val="22"/>
              </w:rPr>
              <w:t xml:space="preserve"> </w:t>
            </w:r>
          </w:p>
          <w:p w:rsidR="00FE5F56" w:rsidRDefault="00CC099D">
            <w:pPr>
              <w:numPr>
                <w:ilvl w:val="0"/>
                <w:numId w:val="72"/>
              </w:numPr>
              <w:spacing w:after="140" w:line="240" w:lineRule="auto"/>
              <w:ind w:right="53" w:hanging="569"/>
            </w:pPr>
            <w:r>
              <w:t>any amendments to that document immediately prior to the Relevant Transfer Date; and</w:t>
            </w:r>
            <w:r>
              <w:rPr>
                <w:sz w:val="22"/>
              </w:rPr>
              <w:t xml:space="preserve"> </w:t>
            </w:r>
          </w:p>
          <w:p w:rsidR="00FE5F56" w:rsidRDefault="00CC099D">
            <w:pPr>
              <w:numPr>
                <w:ilvl w:val="0"/>
                <w:numId w:val="72"/>
              </w:numPr>
              <w:spacing w:after="0" w:line="259" w:lineRule="auto"/>
              <w:ind w:right="53" w:hanging="569"/>
            </w:pPr>
            <w:r>
              <w:t>any similar pension protection in accordance with the Annexes D1-D3 inclusive to Part D of this Schedule as notified to the Agency by the Client;</w:t>
            </w:r>
            <w:r>
              <w:rPr>
                <w:sz w:val="22"/>
              </w:rPr>
              <w:t xml:space="preserve"> </w:t>
            </w:r>
          </w:p>
        </w:tc>
      </w:tr>
      <w:tr w:rsidR="00FE5F56">
        <w:trPr>
          <w:trHeight w:val="1840"/>
        </w:trPr>
        <w:tc>
          <w:tcPr>
            <w:tcW w:w="2038" w:type="dxa"/>
            <w:tcBorders>
              <w:top w:val="nil"/>
              <w:left w:val="nil"/>
              <w:bottom w:val="nil"/>
              <w:right w:val="nil"/>
            </w:tcBorders>
          </w:tcPr>
          <w:p w:rsidR="00FE5F56" w:rsidRDefault="00CC099D">
            <w:pPr>
              <w:spacing w:after="0" w:line="259" w:lineRule="auto"/>
              <w:ind w:left="0" w:right="0" w:firstLine="0"/>
              <w:jc w:val="left"/>
            </w:pPr>
            <w:r>
              <w:rPr>
                <w:b/>
              </w:rPr>
              <w:lastRenderedPageBreak/>
              <w:t>“Old Fair Deal”</w:t>
            </w:r>
            <w:r>
              <w:rPr>
                <w:sz w:val="22"/>
              </w:rPr>
              <w:t xml:space="preserve"> </w:t>
            </w:r>
          </w:p>
        </w:tc>
        <w:tc>
          <w:tcPr>
            <w:tcW w:w="6117" w:type="dxa"/>
            <w:tcBorders>
              <w:top w:val="nil"/>
              <w:left w:val="nil"/>
              <w:bottom w:val="nil"/>
              <w:right w:val="nil"/>
            </w:tcBorders>
            <w:vAlign w:val="center"/>
          </w:tcPr>
          <w:p w:rsidR="00FE5F56" w:rsidRDefault="00CC099D">
            <w:pPr>
              <w:tabs>
                <w:tab w:val="center" w:pos="997"/>
                <w:tab w:val="center" w:pos="2097"/>
                <w:tab w:val="center" w:pos="3055"/>
                <w:tab w:val="center" w:pos="4347"/>
                <w:tab w:val="right" w:pos="6117"/>
              </w:tabs>
              <w:spacing w:after="0" w:line="259" w:lineRule="auto"/>
              <w:ind w:left="0" w:right="0" w:firstLine="0"/>
              <w:jc w:val="left"/>
            </w:pPr>
            <w:r>
              <w:t xml:space="preserve">HM </w:t>
            </w:r>
            <w:r>
              <w:tab/>
              <w:t xml:space="preserve">Treasury </w:t>
            </w:r>
            <w:r>
              <w:tab/>
              <w:t xml:space="preserve">Guidance </w:t>
            </w:r>
            <w:r>
              <w:tab/>
              <w:t>“</w:t>
            </w:r>
            <w:r>
              <w:rPr>
                <w:i/>
              </w:rPr>
              <w:t xml:space="preserve">Staff </w:t>
            </w:r>
            <w:r>
              <w:rPr>
                <w:i/>
              </w:rPr>
              <w:tab/>
              <w:t xml:space="preserve">Transfers from </w:t>
            </w:r>
            <w:r>
              <w:rPr>
                <w:i/>
              </w:rPr>
              <w:tab/>
              <w:t xml:space="preserve">Central </w:t>
            </w:r>
          </w:p>
          <w:p w:rsidR="00FE5F56" w:rsidRDefault="00CC099D">
            <w:pPr>
              <w:spacing w:after="0" w:line="259" w:lineRule="auto"/>
              <w:ind w:left="170" w:right="52" w:firstLine="0"/>
            </w:pPr>
            <w:r>
              <w:rPr>
                <w:i/>
              </w:rPr>
              <w:t>Government: A Fair Deal for Staff Pensions</w:t>
            </w:r>
            <w:r>
              <w:t>” issued in June 1999 including the supplementary guidance “</w:t>
            </w:r>
            <w:r>
              <w:rPr>
                <w:i/>
              </w:rPr>
              <w:t>Fair Deal for Staff pensions: Procurement of Bulk Transfer Agreements and Related Issues</w:t>
            </w:r>
            <w:r>
              <w:t>” issued in June 2004;</w:t>
            </w:r>
            <w:r>
              <w:rPr>
                <w:sz w:val="22"/>
              </w:rPr>
              <w:t xml:space="preserve"> </w:t>
            </w:r>
          </w:p>
        </w:tc>
      </w:tr>
      <w:tr w:rsidR="00FE5F56">
        <w:trPr>
          <w:trHeight w:val="1621"/>
        </w:trPr>
        <w:tc>
          <w:tcPr>
            <w:tcW w:w="2038" w:type="dxa"/>
            <w:tcBorders>
              <w:top w:val="nil"/>
              <w:left w:val="nil"/>
              <w:bottom w:val="nil"/>
              <w:right w:val="nil"/>
            </w:tcBorders>
          </w:tcPr>
          <w:p w:rsidR="00FE5F56" w:rsidRDefault="00CC099D">
            <w:pPr>
              <w:spacing w:after="0" w:line="259" w:lineRule="auto"/>
              <w:ind w:left="0" w:right="0" w:firstLine="0"/>
              <w:jc w:val="left"/>
            </w:pPr>
            <w:r>
              <w:rPr>
                <w:b/>
              </w:rPr>
              <w:t>"Partial Termination"</w:t>
            </w:r>
            <w:r>
              <w:rPr>
                <w:sz w:val="22"/>
              </w:rPr>
              <w:t xml:space="preserve"> </w:t>
            </w:r>
          </w:p>
        </w:tc>
        <w:tc>
          <w:tcPr>
            <w:tcW w:w="6117" w:type="dxa"/>
            <w:tcBorders>
              <w:top w:val="nil"/>
              <w:left w:val="nil"/>
              <w:bottom w:val="nil"/>
              <w:right w:val="nil"/>
            </w:tcBorders>
            <w:vAlign w:val="bottom"/>
          </w:tcPr>
          <w:p w:rsidR="00FE5F56" w:rsidRDefault="00CC099D">
            <w:pPr>
              <w:spacing w:after="0" w:line="259" w:lineRule="auto"/>
              <w:ind w:left="170" w:right="53" w:firstLine="0"/>
            </w:pPr>
            <w:r>
              <w:t>the partial termination of the relevant Contract to the extent that it relates to the provision of any part of the Services as further provided for in Clause 10.4 (When CCS or the Client can end this contract) or 10.6 (When the Agency can end the contract);</w:t>
            </w:r>
            <w:r>
              <w:rPr>
                <w:sz w:val="22"/>
              </w:rPr>
              <w:t xml:space="preserve"> </w:t>
            </w:r>
          </w:p>
        </w:tc>
      </w:tr>
    </w:tbl>
    <w:p w:rsidR="00FE5F56" w:rsidRDefault="00CC099D">
      <w:pPr>
        <w:spacing w:after="231"/>
        <w:ind w:left="3388" w:right="141" w:hanging="2209"/>
      </w:pPr>
      <w:r>
        <w:rPr>
          <w:b/>
        </w:rPr>
        <w:t>"Relevant Transfer"</w:t>
      </w:r>
      <w:r>
        <w:rPr>
          <w:sz w:val="22"/>
        </w:rPr>
        <w:t xml:space="preserve"> </w:t>
      </w:r>
      <w:r>
        <w:t>a transfer of employment to which the Employment Regulations applies;</w:t>
      </w:r>
      <w:r>
        <w:rPr>
          <w:sz w:val="22"/>
        </w:rPr>
        <w:t xml:space="preserve"> </w:t>
      </w:r>
    </w:p>
    <w:p w:rsidR="00FE5F56" w:rsidRDefault="00CC099D">
      <w:pPr>
        <w:spacing w:after="0"/>
        <w:ind w:left="1189" w:right="257"/>
      </w:pPr>
      <w:r>
        <w:rPr>
          <w:b/>
        </w:rPr>
        <w:t xml:space="preserve">"Relevant Transfer </w:t>
      </w:r>
      <w:proofErr w:type="spellStart"/>
      <w:r>
        <w:t>n</w:t>
      </w:r>
      <w:proofErr w:type="spellEnd"/>
      <w:r>
        <w:t xml:space="preserve"> relation to a Relevant Transfer, the date upon which the </w:t>
      </w:r>
      <w:r>
        <w:rPr>
          <w:b/>
        </w:rPr>
        <w:t>Date"</w:t>
      </w:r>
      <w:r>
        <w:rPr>
          <w:sz w:val="22"/>
        </w:rPr>
        <w:t xml:space="preserve"> </w:t>
      </w:r>
      <w:r>
        <w:t xml:space="preserve">Relevant Transfer takes place. For the purposes of Part D: Pensions and its Annexes, where the Agency or a </w:t>
      </w:r>
    </w:p>
    <w:p w:rsidR="00FE5F56" w:rsidRDefault="00CC099D">
      <w:pPr>
        <w:ind w:left="3397" w:right="260"/>
      </w:pPr>
      <w:r>
        <w:t>Subcontractor was the Former Agency and there is no Relevant Transfer of the Fair Deal Employees because they remain continuously employed by the Agency (or Subcontractor), references to the Relevant Transfer Date shall become references to the Start Date;</w:t>
      </w:r>
      <w:r>
        <w:rPr>
          <w:sz w:val="22"/>
        </w:rPr>
        <w:t xml:space="preserve"> </w:t>
      </w:r>
    </w:p>
    <w:p w:rsidR="00FE5F56" w:rsidRDefault="00FE5F56">
      <w:pPr>
        <w:spacing w:after="0" w:line="259" w:lineRule="auto"/>
        <w:ind w:left="-1078" w:right="204" w:firstLine="0"/>
        <w:jc w:val="left"/>
      </w:pPr>
    </w:p>
    <w:tbl>
      <w:tblPr>
        <w:tblStyle w:val="TableGrid"/>
        <w:tblW w:w="8864" w:type="dxa"/>
        <w:tblInd w:w="471" w:type="dxa"/>
        <w:tblLook w:val="04A0" w:firstRow="1" w:lastRow="0" w:firstColumn="1" w:lastColumn="0" w:noHBand="0" w:noVBand="1"/>
      </w:tblPr>
      <w:tblGrid>
        <w:gridCol w:w="2917"/>
        <w:gridCol w:w="655"/>
        <w:gridCol w:w="5292"/>
      </w:tblGrid>
      <w:tr w:rsidR="00FE5F56">
        <w:trPr>
          <w:trHeight w:val="1877"/>
        </w:trPr>
        <w:tc>
          <w:tcPr>
            <w:tcW w:w="2917" w:type="dxa"/>
            <w:vMerge w:val="restart"/>
            <w:tcBorders>
              <w:top w:val="nil"/>
              <w:left w:val="nil"/>
              <w:bottom w:val="nil"/>
              <w:right w:val="nil"/>
            </w:tcBorders>
          </w:tcPr>
          <w:p w:rsidR="00FE5F56" w:rsidRDefault="00CC099D">
            <w:pPr>
              <w:spacing w:after="0" w:line="259" w:lineRule="auto"/>
              <w:ind w:left="708" w:right="0" w:firstLine="0"/>
              <w:jc w:val="left"/>
            </w:pPr>
            <w:r>
              <w:rPr>
                <w:b/>
              </w:rPr>
              <w:t xml:space="preserve">"Staffing </w:t>
            </w:r>
          </w:p>
          <w:p w:rsidR="00FE5F56" w:rsidRDefault="00CC099D">
            <w:pPr>
              <w:spacing w:after="0" w:line="259" w:lineRule="auto"/>
              <w:ind w:left="0" w:right="197" w:firstLine="0"/>
              <w:jc w:val="center"/>
            </w:pPr>
            <w:r>
              <w:rPr>
                <w:b/>
              </w:rPr>
              <w:t>Information"</w:t>
            </w:r>
            <w:r>
              <w:rPr>
                <w:sz w:val="22"/>
              </w:rPr>
              <w:t xml:space="preserve"> </w:t>
            </w:r>
          </w:p>
        </w:tc>
        <w:tc>
          <w:tcPr>
            <w:tcW w:w="5947" w:type="dxa"/>
            <w:gridSpan w:val="2"/>
            <w:tcBorders>
              <w:top w:val="nil"/>
              <w:left w:val="nil"/>
              <w:bottom w:val="nil"/>
              <w:right w:val="nil"/>
            </w:tcBorders>
          </w:tcPr>
          <w:p w:rsidR="00FE5F56" w:rsidRDefault="00CC099D">
            <w:pPr>
              <w:spacing w:after="0" w:line="259" w:lineRule="auto"/>
              <w:ind w:left="0" w:right="53" w:firstLine="0"/>
            </w:pPr>
            <w: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r>
              <w:rPr>
                <w:sz w:val="22"/>
              </w:rPr>
              <w:t xml:space="preserve"> </w:t>
            </w:r>
          </w:p>
        </w:tc>
      </w:tr>
      <w:tr w:rsidR="00FE5F56">
        <w:trPr>
          <w:trHeight w:val="683"/>
        </w:trPr>
        <w:tc>
          <w:tcPr>
            <w:tcW w:w="0" w:type="auto"/>
            <w:vMerge/>
            <w:tcBorders>
              <w:top w:val="nil"/>
              <w:left w:val="nil"/>
              <w:bottom w:val="nil"/>
              <w:right w:val="nil"/>
            </w:tcBorders>
          </w:tcPr>
          <w:p w:rsidR="00FE5F56" w:rsidRDefault="00FE5F56">
            <w:pPr>
              <w:spacing w:after="160" w:line="259" w:lineRule="auto"/>
              <w:ind w:left="0" w:right="0" w:firstLine="0"/>
              <w:jc w:val="left"/>
            </w:pP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(a) </w:t>
            </w:r>
          </w:p>
        </w:tc>
        <w:tc>
          <w:tcPr>
            <w:tcW w:w="5292" w:type="dxa"/>
            <w:tcBorders>
              <w:top w:val="nil"/>
              <w:left w:val="nil"/>
              <w:bottom w:val="nil"/>
              <w:right w:val="nil"/>
            </w:tcBorders>
          </w:tcPr>
          <w:p w:rsidR="00FE5F56" w:rsidRDefault="00CC099D">
            <w:pPr>
              <w:spacing w:after="0" w:line="259" w:lineRule="auto"/>
              <w:ind w:left="65" w:right="0" w:firstLine="0"/>
            </w:pPr>
            <w:r>
              <w:t>their ages, dates of commencement of employment or engagement, gender and place of work;</w:t>
            </w:r>
            <w:r>
              <w:rPr>
                <w:sz w:val="22"/>
              </w:rPr>
              <w:t xml:space="preserve"> </w:t>
            </w:r>
          </w:p>
        </w:tc>
      </w:tr>
      <w:tr w:rsidR="00FE5F56">
        <w:trPr>
          <w:trHeight w:val="1120"/>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(b) </w:t>
            </w:r>
          </w:p>
        </w:tc>
        <w:tc>
          <w:tcPr>
            <w:tcW w:w="5292" w:type="dxa"/>
            <w:tcBorders>
              <w:top w:val="nil"/>
              <w:left w:val="nil"/>
              <w:bottom w:val="nil"/>
              <w:right w:val="nil"/>
            </w:tcBorders>
            <w:vAlign w:val="center"/>
          </w:tcPr>
          <w:p w:rsidR="00FE5F56" w:rsidRDefault="00CC099D">
            <w:pPr>
              <w:spacing w:after="0" w:line="259" w:lineRule="auto"/>
              <w:ind w:left="65" w:right="53" w:firstLine="0"/>
            </w:pPr>
            <w:r>
              <w:t>details of whether they are employed, self-employed contractors or consultants, agency workers or otherwise;</w:t>
            </w:r>
            <w:r>
              <w:rPr>
                <w:sz w:val="22"/>
              </w:rPr>
              <w:t xml:space="preserve"> </w:t>
            </w:r>
          </w:p>
        </w:tc>
      </w:tr>
      <w:tr w:rsidR="00FE5F56">
        <w:trPr>
          <w:trHeight w:val="826"/>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(c) </w:t>
            </w:r>
          </w:p>
        </w:tc>
        <w:tc>
          <w:tcPr>
            <w:tcW w:w="5292" w:type="dxa"/>
            <w:tcBorders>
              <w:top w:val="nil"/>
              <w:left w:val="nil"/>
              <w:bottom w:val="nil"/>
              <w:right w:val="nil"/>
            </w:tcBorders>
            <w:vAlign w:val="center"/>
          </w:tcPr>
          <w:p w:rsidR="00FE5F56" w:rsidRDefault="00CC099D">
            <w:pPr>
              <w:spacing w:after="0" w:line="259" w:lineRule="auto"/>
              <w:ind w:left="0" w:right="0" w:firstLine="0"/>
              <w:jc w:val="left"/>
            </w:pPr>
            <w:r>
              <w:t>the identity of the employer or relevant contracting Party;</w:t>
            </w:r>
            <w:r>
              <w:rPr>
                <w:sz w:val="22"/>
              </w:rPr>
              <w:t xml:space="preserve"> </w:t>
            </w:r>
          </w:p>
        </w:tc>
      </w:tr>
      <w:tr w:rsidR="00FE5F56">
        <w:trPr>
          <w:trHeight w:val="1411"/>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(d) </w:t>
            </w:r>
          </w:p>
        </w:tc>
        <w:tc>
          <w:tcPr>
            <w:tcW w:w="5292" w:type="dxa"/>
            <w:tcBorders>
              <w:top w:val="nil"/>
              <w:left w:val="nil"/>
              <w:bottom w:val="nil"/>
              <w:right w:val="nil"/>
            </w:tcBorders>
            <w:vAlign w:val="center"/>
          </w:tcPr>
          <w:p w:rsidR="00FE5F56" w:rsidRDefault="00CC099D">
            <w:pPr>
              <w:spacing w:after="0" w:line="259" w:lineRule="auto"/>
              <w:ind w:left="65" w:right="55" w:firstLine="0"/>
            </w:pPr>
            <w:r>
              <w:t>their relevant contractual notice periods and any other terms relating to termination of employment, including redundancy procedures, and redundancy payments;</w:t>
            </w:r>
            <w:r>
              <w:rPr>
                <w:sz w:val="22"/>
              </w:rPr>
              <w:t xml:space="preserve"> </w:t>
            </w:r>
          </w:p>
        </w:tc>
      </w:tr>
      <w:tr w:rsidR="00FE5F56">
        <w:trPr>
          <w:trHeight w:val="826"/>
        </w:trPr>
        <w:tc>
          <w:tcPr>
            <w:tcW w:w="2917" w:type="dxa"/>
            <w:tcBorders>
              <w:top w:val="nil"/>
              <w:left w:val="nil"/>
              <w:bottom w:val="nil"/>
              <w:right w:val="nil"/>
            </w:tcBorders>
          </w:tcPr>
          <w:p w:rsidR="00FE5F56" w:rsidRDefault="00CC099D">
            <w:pPr>
              <w:spacing w:after="0" w:line="259" w:lineRule="auto"/>
              <w:ind w:left="708" w:right="0" w:firstLine="0"/>
              <w:jc w:val="left"/>
            </w:pPr>
            <w:r>
              <w:rPr>
                <w:b/>
              </w:rPr>
              <w:lastRenderedPageBreak/>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(e) </w:t>
            </w:r>
          </w:p>
        </w:tc>
        <w:tc>
          <w:tcPr>
            <w:tcW w:w="5292" w:type="dxa"/>
            <w:tcBorders>
              <w:top w:val="nil"/>
              <w:left w:val="nil"/>
              <w:bottom w:val="nil"/>
              <w:right w:val="nil"/>
            </w:tcBorders>
            <w:vAlign w:val="center"/>
          </w:tcPr>
          <w:p w:rsidR="00FE5F56" w:rsidRDefault="00CC099D">
            <w:pPr>
              <w:spacing w:after="0" w:line="259" w:lineRule="auto"/>
              <w:ind w:left="65" w:right="0" w:firstLine="0"/>
            </w:pPr>
            <w:r>
              <w:t>their wages, salaries, bonuses and profit sharing arrangements as applicable;</w:t>
            </w:r>
            <w:r>
              <w:rPr>
                <w:sz w:val="22"/>
              </w:rPr>
              <w:t xml:space="preserve"> </w:t>
            </w:r>
          </w:p>
        </w:tc>
      </w:tr>
      <w:tr w:rsidR="00FE5F56">
        <w:trPr>
          <w:trHeight w:val="1706"/>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(f) </w:t>
            </w:r>
          </w:p>
        </w:tc>
        <w:tc>
          <w:tcPr>
            <w:tcW w:w="5292" w:type="dxa"/>
            <w:tcBorders>
              <w:top w:val="nil"/>
              <w:left w:val="nil"/>
              <w:bottom w:val="nil"/>
              <w:right w:val="nil"/>
            </w:tcBorders>
            <w:vAlign w:val="center"/>
          </w:tcPr>
          <w:p w:rsidR="00FE5F56" w:rsidRDefault="00CC099D">
            <w:pPr>
              <w:spacing w:after="0" w:line="259" w:lineRule="auto"/>
              <w:ind w:left="65" w:right="54" w:firstLine="0"/>
            </w:pPr>
            <w:r>
              <w:t>details of other employment-related benefits, including (without limitation) medical insurance, life assurance, pension or other retirement benefit schemes, share option schemes and company car schedules applicable to them;</w:t>
            </w:r>
            <w:r>
              <w:rPr>
                <w:sz w:val="22"/>
              </w:rPr>
              <w:t xml:space="preserve"> </w:t>
            </w:r>
          </w:p>
        </w:tc>
      </w:tr>
      <w:tr w:rsidR="00FE5F56">
        <w:trPr>
          <w:trHeight w:val="1119"/>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(g) </w:t>
            </w:r>
          </w:p>
        </w:tc>
        <w:tc>
          <w:tcPr>
            <w:tcW w:w="5292" w:type="dxa"/>
            <w:tcBorders>
              <w:top w:val="nil"/>
              <w:left w:val="nil"/>
              <w:bottom w:val="nil"/>
              <w:right w:val="nil"/>
            </w:tcBorders>
            <w:vAlign w:val="center"/>
          </w:tcPr>
          <w:p w:rsidR="00FE5F56" w:rsidRDefault="00CC099D">
            <w:pPr>
              <w:spacing w:after="0" w:line="259" w:lineRule="auto"/>
              <w:ind w:left="65" w:right="56" w:firstLine="0"/>
            </w:pPr>
            <w:r>
              <w:t>any outstanding or potential contractual, statutory or other liabilities in respect of such individuals (including in respect of personal injury claims);</w:t>
            </w:r>
            <w:r>
              <w:rPr>
                <w:sz w:val="22"/>
              </w:rPr>
              <w:t xml:space="preserve"> </w:t>
            </w:r>
          </w:p>
        </w:tc>
      </w:tr>
      <w:tr w:rsidR="00FE5F56">
        <w:trPr>
          <w:trHeight w:val="1119"/>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(h) </w:t>
            </w:r>
          </w:p>
        </w:tc>
        <w:tc>
          <w:tcPr>
            <w:tcW w:w="5292" w:type="dxa"/>
            <w:tcBorders>
              <w:top w:val="nil"/>
              <w:left w:val="nil"/>
              <w:bottom w:val="nil"/>
              <w:right w:val="nil"/>
            </w:tcBorders>
            <w:vAlign w:val="center"/>
          </w:tcPr>
          <w:p w:rsidR="00FE5F56" w:rsidRDefault="00CC099D">
            <w:pPr>
              <w:spacing w:after="0" w:line="259" w:lineRule="auto"/>
              <w:ind w:left="65" w:right="58" w:firstLine="0"/>
            </w:pPr>
            <w:r>
              <w:t>details of any such individuals on long term sickness absence, parental leave, maternity leave or other authorised long term absence;</w:t>
            </w:r>
            <w:r>
              <w:rPr>
                <w:sz w:val="22"/>
              </w:rPr>
              <w:t xml:space="preserve"> </w:t>
            </w:r>
          </w:p>
        </w:tc>
      </w:tr>
      <w:tr w:rsidR="00FE5F56">
        <w:trPr>
          <w:trHeight w:val="1704"/>
        </w:trPr>
        <w:tc>
          <w:tcPr>
            <w:tcW w:w="2917" w:type="dxa"/>
            <w:tcBorders>
              <w:top w:val="nil"/>
              <w:left w:val="nil"/>
              <w:bottom w:val="nil"/>
              <w:right w:val="nil"/>
            </w:tcBorders>
          </w:tcPr>
          <w:p w:rsidR="00FE5F56" w:rsidRDefault="00CC099D">
            <w:pPr>
              <w:spacing w:after="0" w:line="259" w:lineRule="auto"/>
              <w:ind w:left="708"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w:t>
            </w:r>
            <w:proofErr w:type="spellStart"/>
            <w:r>
              <w:t>i</w:t>
            </w:r>
            <w:proofErr w:type="spellEnd"/>
            <w:r>
              <w:t xml:space="preserve">) </w:t>
            </w:r>
          </w:p>
        </w:tc>
        <w:tc>
          <w:tcPr>
            <w:tcW w:w="5292" w:type="dxa"/>
            <w:tcBorders>
              <w:top w:val="nil"/>
              <w:left w:val="nil"/>
              <w:bottom w:val="nil"/>
              <w:right w:val="nil"/>
            </w:tcBorders>
            <w:vAlign w:val="center"/>
          </w:tcPr>
          <w:p w:rsidR="00FE5F56" w:rsidRDefault="00CC099D">
            <w:pPr>
              <w:spacing w:after="0" w:line="259" w:lineRule="auto"/>
              <w:ind w:left="65" w:right="55" w:firstLine="0"/>
            </w:pPr>
            <w:r>
              <w:t>copies of all relevant documents and materials relating to such information, including copies of relevant contracts of employment (or relevant standard contracts if applied generally in respect of such employees); and</w:t>
            </w:r>
            <w:r>
              <w:rPr>
                <w:sz w:val="22"/>
              </w:rPr>
              <w:t xml:space="preserve"> </w:t>
            </w:r>
          </w:p>
        </w:tc>
      </w:tr>
      <w:tr w:rsidR="00FE5F56">
        <w:trPr>
          <w:trHeight w:val="977"/>
        </w:trPr>
        <w:tc>
          <w:tcPr>
            <w:tcW w:w="2917" w:type="dxa"/>
            <w:tcBorders>
              <w:top w:val="nil"/>
              <w:left w:val="nil"/>
              <w:bottom w:val="nil"/>
              <w:right w:val="nil"/>
            </w:tcBorders>
            <w:vAlign w:val="center"/>
          </w:tcPr>
          <w:p w:rsidR="00FE5F56" w:rsidRDefault="00CC099D">
            <w:pPr>
              <w:spacing w:after="99" w:line="259" w:lineRule="auto"/>
              <w:ind w:left="708" w:right="0" w:firstLine="0"/>
              <w:jc w:val="left"/>
            </w:pPr>
            <w:r>
              <w:rPr>
                <w:b/>
              </w:rPr>
              <w:t xml:space="preserve"> </w:t>
            </w:r>
          </w:p>
          <w:p w:rsidR="00FE5F56" w:rsidRDefault="00CC099D">
            <w:pPr>
              <w:spacing w:after="0" w:line="259" w:lineRule="auto"/>
              <w:ind w:left="0" w:right="0" w:firstLine="0"/>
              <w:jc w:val="left"/>
            </w:pPr>
            <w:r>
              <w:rPr>
                <w:b/>
              </w:rPr>
              <w:t xml:space="preserve"> </w:t>
            </w:r>
          </w:p>
        </w:tc>
        <w:tc>
          <w:tcPr>
            <w:tcW w:w="655" w:type="dxa"/>
            <w:tcBorders>
              <w:top w:val="nil"/>
              <w:left w:val="nil"/>
              <w:bottom w:val="nil"/>
              <w:right w:val="nil"/>
            </w:tcBorders>
          </w:tcPr>
          <w:p w:rsidR="00FE5F56" w:rsidRDefault="00CC099D">
            <w:pPr>
              <w:spacing w:after="0" w:line="259" w:lineRule="auto"/>
              <w:ind w:left="0" w:right="0" w:firstLine="0"/>
              <w:jc w:val="left"/>
            </w:pPr>
            <w:r>
              <w:t xml:space="preserve">(j) </w:t>
            </w:r>
          </w:p>
        </w:tc>
        <w:tc>
          <w:tcPr>
            <w:tcW w:w="5292" w:type="dxa"/>
            <w:tcBorders>
              <w:top w:val="nil"/>
              <w:left w:val="nil"/>
              <w:bottom w:val="nil"/>
              <w:right w:val="nil"/>
            </w:tcBorders>
            <w:vAlign w:val="bottom"/>
          </w:tcPr>
          <w:p w:rsidR="00FE5F56" w:rsidRDefault="00CC099D">
            <w:pPr>
              <w:spacing w:after="0" w:line="259" w:lineRule="auto"/>
              <w:ind w:left="65" w:right="58" w:firstLine="0"/>
            </w:pPr>
            <w:r>
              <w:t>any other "employee liability information" as such term is defined in regulation 11 of the Employment Regulations;</w:t>
            </w:r>
            <w:r>
              <w:rPr>
                <w:sz w:val="22"/>
              </w:rPr>
              <w:t xml:space="preserve"> </w:t>
            </w:r>
          </w:p>
        </w:tc>
      </w:tr>
    </w:tbl>
    <w:p w:rsidR="00FE5F56" w:rsidRDefault="00CC099D">
      <w:pPr>
        <w:tabs>
          <w:tab w:val="center" w:pos="1668"/>
          <w:tab w:val="center" w:pos="5987"/>
        </w:tabs>
        <w:spacing w:after="10"/>
        <w:ind w:left="0" w:right="0" w:firstLine="0"/>
        <w:jc w:val="left"/>
      </w:pPr>
      <w:r>
        <w:rPr>
          <w:sz w:val="22"/>
        </w:rPr>
        <w:tab/>
      </w:r>
      <w:r>
        <w:rPr>
          <w:b/>
        </w:rPr>
        <w:t xml:space="preserve">"Agency's </w:t>
      </w:r>
      <w:r>
        <w:rPr>
          <w:b/>
        </w:rPr>
        <w:tab/>
        <w:t xml:space="preserve">Final </w:t>
      </w:r>
      <w:r>
        <w:t xml:space="preserve">a list provided by the Agency of all Agency Staff whose will </w:t>
      </w:r>
    </w:p>
    <w:p w:rsidR="00FE5F56" w:rsidRDefault="00CC099D">
      <w:pPr>
        <w:tabs>
          <w:tab w:val="center" w:pos="1540"/>
          <w:tab w:val="center" w:pos="2672"/>
          <w:tab w:val="center" w:pos="6333"/>
        </w:tabs>
        <w:spacing w:after="10"/>
        <w:ind w:left="0" w:right="0" w:firstLine="0"/>
        <w:jc w:val="left"/>
      </w:pPr>
      <w:r>
        <w:rPr>
          <w:sz w:val="22"/>
        </w:rPr>
        <w:tab/>
      </w:r>
      <w:r>
        <w:rPr>
          <w:b/>
        </w:rPr>
        <w:t xml:space="preserve">Agency </w:t>
      </w:r>
      <w:r>
        <w:rPr>
          <w:b/>
        </w:rPr>
        <w:tab/>
        <w:t xml:space="preserve">Personnel </w:t>
      </w:r>
      <w:r>
        <w:rPr>
          <w:b/>
        </w:rPr>
        <w:tab/>
      </w:r>
      <w:r>
        <w:t xml:space="preserve">transfer under the Employment Regulations on the Service </w:t>
      </w:r>
    </w:p>
    <w:p w:rsidR="00FE5F56" w:rsidRDefault="00CC099D">
      <w:pPr>
        <w:tabs>
          <w:tab w:val="center" w:pos="1402"/>
          <w:tab w:val="center" w:pos="4084"/>
        </w:tabs>
        <w:spacing w:after="242"/>
        <w:ind w:left="0" w:right="0" w:firstLine="0"/>
        <w:jc w:val="left"/>
      </w:pPr>
      <w:r>
        <w:rPr>
          <w:sz w:val="22"/>
        </w:rPr>
        <w:tab/>
      </w:r>
      <w:r>
        <w:rPr>
          <w:b/>
        </w:rPr>
        <w:t>List"</w:t>
      </w:r>
      <w:r>
        <w:rPr>
          <w:sz w:val="22"/>
        </w:rPr>
        <w:t xml:space="preserve"> </w:t>
      </w:r>
      <w:r>
        <w:rPr>
          <w:sz w:val="22"/>
        </w:rPr>
        <w:tab/>
      </w:r>
      <w:r>
        <w:t>Transfer Date;</w:t>
      </w:r>
      <w:r>
        <w:rPr>
          <w:sz w:val="22"/>
        </w:rPr>
        <w:t xml:space="preserve"> </w:t>
      </w:r>
    </w:p>
    <w:p w:rsidR="00FE5F56" w:rsidRDefault="00CC099D">
      <w:pPr>
        <w:spacing w:after="4" w:line="256" w:lineRule="auto"/>
        <w:ind w:left="637" w:right="0"/>
        <w:jc w:val="center"/>
      </w:pPr>
      <w:r>
        <w:rPr>
          <w:b/>
        </w:rPr>
        <w:t xml:space="preserve">"Agency's </w:t>
      </w:r>
      <w:r>
        <w:rPr>
          <w:b/>
        </w:rPr>
        <w:tab/>
      </w:r>
      <w:r>
        <w:t xml:space="preserve">a list prepared and updated by the Agency of all Agency Staff </w:t>
      </w:r>
      <w:r>
        <w:rPr>
          <w:b/>
        </w:rPr>
        <w:t xml:space="preserve">Provisional Agency </w:t>
      </w:r>
      <w:r>
        <w:rPr>
          <w:b/>
        </w:rPr>
        <w:tab/>
      </w:r>
      <w:r>
        <w:t xml:space="preserve">who are at the date of the </w:t>
      </w:r>
      <w:proofErr w:type="gramStart"/>
      <w:r>
        <w:t>list  wholly</w:t>
      </w:r>
      <w:proofErr w:type="gramEnd"/>
      <w:r>
        <w:t xml:space="preserve"> or mainly engaged in </w:t>
      </w:r>
    </w:p>
    <w:p w:rsidR="00FE5F56" w:rsidRDefault="00CC099D">
      <w:pPr>
        <w:tabs>
          <w:tab w:val="center" w:pos="1926"/>
          <w:tab w:val="center" w:pos="6351"/>
        </w:tabs>
        <w:spacing w:after="10"/>
        <w:ind w:left="0" w:right="0" w:firstLine="0"/>
        <w:jc w:val="left"/>
      </w:pPr>
      <w:r>
        <w:rPr>
          <w:sz w:val="22"/>
        </w:rPr>
        <w:tab/>
      </w:r>
      <w:r>
        <w:rPr>
          <w:b/>
        </w:rPr>
        <w:t>Personnel List"</w:t>
      </w:r>
      <w:r>
        <w:rPr>
          <w:sz w:val="22"/>
        </w:rPr>
        <w:t xml:space="preserve"> </w:t>
      </w:r>
      <w:r>
        <w:rPr>
          <w:sz w:val="22"/>
        </w:rPr>
        <w:tab/>
      </w:r>
      <w:r>
        <w:t xml:space="preserve">or assigned to the provision of the Services or any relevant </w:t>
      </w:r>
    </w:p>
    <w:p w:rsidR="00FE5F56" w:rsidRDefault="00CC099D">
      <w:pPr>
        <w:spacing w:after="233"/>
        <w:ind w:left="3431" w:right="141"/>
      </w:pPr>
      <w:proofErr w:type="gramStart"/>
      <w:r>
        <w:t>part</w:t>
      </w:r>
      <w:proofErr w:type="gramEnd"/>
      <w:r>
        <w:t xml:space="preserve"> of the Services which it is envisaged as at the date of such list will no longer be provided by the Agency;</w:t>
      </w:r>
      <w:r>
        <w:rPr>
          <w:sz w:val="22"/>
        </w:rPr>
        <w:t xml:space="preserve"> </w:t>
      </w:r>
    </w:p>
    <w:p w:rsidR="00FE5F56" w:rsidRDefault="00CC099D">
      <w:pPr>
        <w:tabs>
          <w:tab w:val="center" w:pos="1544"/>
          <w:tab w:val="center" w:pos="6332"/>
        </w:tabs>
        <w:spacing w:after="10"/>
        <w:ind w:left="0" w:right="0" w:firstLine="0"/>
        <w:jc w:val="left"/>
      </w:pPr>
      <w:r>
        <w:rPr>
          <w:sz w:val="22"/>
        </w:rPr>
        <w:tab/>
      </w:r>
      <w:r>
        <w:rPr>
          <w:b/>
        </w:rPr>
        <w:t>"Term"</w:t>
      </w:r>
      <w:r>
        <w:rPr>
          <w:sz w:val="22"/>
        </w:rPr>
        <w:t xml:space="preserve"> </w:t>
      </w:r>
      <w:r>
        <w:rPr>
          <w:sz w:val="22"/>
        </w:rPr>
        <w:tab/>
      </w:r>
      <w:r>
        <w:t xml:space="preserve">the period commencing on the Start Date and ending on the </w:t>
      </w:r>
    </w:p>
    <w:p w:rsidR="00FE5F56" w:rsidRDefault="00CC099D">
      <w:pPr>
        <w:spacing w:after="231"/>
        <w:ind w:left="3397" w:right="141"/>
      </w:pPr>
      <w:proofErr w:type="gramStart"/>
      <w:r>
        <w:t>expiry</w:t>
      </w:r>
      <w:proofErr w:type="gramEnd"/>
      <w:r>
        <w:t xml:space="preserve"> of the Initial Period or any Extension Period or on earlier termination of the relevant Contract;</w:t>
      </w:r>
      <w:r>
        <w:rPr>
          <w:sz w:val="22"/>
        </w:rPr>
        <w:t xml:space="preserve"> </w:t>
      </w:r>
    </w:p>
    <w:p w:rsidR="00FE5F56" w:rsidRDefault="00CC099D">
      <w:pPr>
        <w:spacing w:after="231"/>
        <w:ind w:left="1189" w:right="141"/>
      </w:pPr>
      <w:r>
        <w:rPr>
          <w:b/>
        </w:rPr>
        <w:t xml:space="preserve">"Transferring Client </w:t>
      </w:r>
      <w:r>
        <w:t xml:space="preserve">those employees of the Client to whom the Employment </w:t>
      </w:r>
      <w:r>
        <w:rPr>
          <w:b/>
        </w:rPr>
        <w:t>Employees"</w:t>
      </w:r>
      <w:r>
        <w:rPr>
          <w:sz w:val="22"/>
        </w:rPr>
        <w:t xml:space="preserve"> </w:t>
      </w:r>
      <w:r>
        <w:t>Regulations will apply on the Relevant Transfer Date;</w:t>
      </w:r>
      <w:r>
        <w:rPr>
          <w:sz w:val="22"/>
        </w:rPr>
        <w:t xml:space="preserve"> </w:t>
      </w:r>
    </w:p>
    <w:p w:rsidR="00FE5F56" w:rsidRDefault="00CC099D">
      <w:pPr>
        <w:spacing w:after="267"/>
        <w:ind w:left="1189" w:right="257"/>
      </w:pPr>
      <w:r>
        <w:rPr>
          <w:b/>
        </w:rPr>
        <w:t xml:space="preserve">"Transferring </w:t>
      </w:r>
      <w:r>
        <w:t xml:space="preserve">in relation to a Former Agency, those employees of the </w:t>
      </w:r>
      <w:r>
        <w:rPr>
          <w:b/>
        </w:rPr>
        <w:t xml:space="preserve">Former Agency </w:t>
      </w:r>
      <w:r>
        <w:t xml:space="preserve">Former Agency to whom the Employment Regulations will </w:t>
      </w:r>
      <w:r>
        <w:rPr>
          <w:b/>
        </w:rPr>
        <w:t>Employees"</w:t>
      </w:r>
      <w:r>
        <w:rPr>
          <w:sz w:val="22"/>
        </w:rPr>
        <w:t xml:space="preserve"> </w:t>
      </w:r>
      <w:r>
        <w:t>apply on the Relevant Transfer Date.</w:t>
      </w:r>
      <w:r>
        <w:rPr>
          <w:sz w:val="22"/>
        </w:rPr>
        <w:t xml:space="preserve"> </w:t>
      </w:r>
    </w:p>
    <w:p w:rsidR="00FE5F56" w:rsidRDefault="00CC099D">
      <w:pPr>
        <w:pStyle w:val="Heading3"/>
        <w:tabs>
          <w:tab w:val="center" w:pos="456"/>
          <w:tab w:val="center" w:pos="1953"/>
        </w:tabs>
        <w:ind w:left="0" w:firstLine="0"/>
      </w:pPr>
      <w:r>
        <w:rPr>
          <w:b w:val="0"/>
          <w:sz w:val="22"/>
        </w:rPr>
        <w:lastRenderedPageBreak/>
        <w:tab/>
      </w:r>
      <w:r>
        <w:t>2.</w:t>
      </w:r>
      <w:r>
        <w:rPr>
          <w:rFonts w:ascii="Arial" w:eastAsia="Arial" w:hAnsi="Arial" w:cs="Arial"/>
        </w:rPr>
        <w:t xml:space="preserve"> </w:t>
      </w:r>
      <w:r>
        <w:rPr>
          <w:rFonts w:ascii="Arial" w:eastAsia="Arial" w:hAnsi="Arial" w:cs="Arial"/>
        </w:rPr>
        <w:tab/>
      </w:r>
      <w:r>
        <w:t>INTERPRETATION</w:t>
      </w:r>
      <w:r>
        <w:rPr>
          <w:b w:val="0"/>
          <w:sz w:val="22"/>
        </w:rPr>
        <w:t xml:space="preserve"> </w:t>
      </w:r>
    </w:p>
    <w:p w:rsidR="00FE5F56" w:rsidRDefault="00CC099D">
      <w:pPr>
        <w:ind w:left="1083" w:right="141" w:hanging="720"/>
      </w:pPr>
      <w:r>
        <w:t>2.1</w:t>
      </w:r>
      <w:r>
        <w:rPr>
          <w:rFonts w:ascii="Arial" w:eastAsia="Arial" w:hAnsi="Arial" w:cs="Arial"/>
        </w:rPr>
        <w:t xml:space="preserve"> </w:t>
      </w:r>
      <w: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r>
        <w:rPr>
          <w:sz w:val="22"/>
        </w:rPr>
        <w:t xml:space="preserve"> </w:t>
      </w:r>
    </w:p>
    <w:p w:rsidR="00FE5F56" w:rsidRDefault="00CC099D">
      <w:pPr>
        <w:tabs>
          <w:tab w:val="center" w:pos="515"/>
          <w:tab w:val="right" w:pos="9539"/>
        </w:tabs>
        <w:spacing w:after="10"/>
        <w:ind w:left="0" w:right="0" w:firstLine="0"/>
        <w:jc w:val="left"/>
      </w:pPr>
      <w:r>
        <w:rPr>
          <w:sz w:val="22"/>
        </w:rPr>
        <w:tab/>
      </w:r>
      <w:r>
        <w:t>2.2</w:t>
      </w:r>
      <w:r>
        <w:rPr>
          <w:rFonts w:ascii="Arial" w:eastAsia="Arial" w:hAnsi="Arial" w:cs="Arial"/>
        </w:rPr>
        <w:t xml:space="preserve"> </w:t>
      </w:r>
      <w:r>
        <w:rPr>
          <w:rFonts w:ascii="Arial" w:eastAsia="Arial" w:hAnsi="Arial" w:cs="Arial"/>
        </w:rPr>
        <w:tab/>
      </w:r>
      <w:r>
        <w:t xml:space="preserve">The provisions of Paragraphs 2.1 and 2.6 of Part A, Paragraph 3.1 of Part B, Paragraphs </w:t>
      </w:r>
    </w:p>
    <w:p w:rsidR="00FE5F56" w:rsidRDefault="00CC099D">
      <w:pPr>
        <w:spacing w:after="148" w:line="250" w:lineRule="auto"/>
        <w:ind w:left="1093" w:right="153"/>
      </w:pPr>
      <w:r>
        <w:t xml:space="preserve">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r>
        <w:rPr>
          <w:sz w:val="22"/>
        </w:rPr>
        <w:t xml:space="preserve"> </w:t>
      </w:r>
    </w:p>
    <w:p w:rsidR="00FE5F56" w:rsidRDefault="00CC099D">
      <w:pPr>
        <w:ind w:left="1083" w:right="141" w:hanging="720"/>
      </w:pPr>
      <w:r>
        <w:t>2.3</w:t>
      </w:r>
      <w:r>
        <w:rPr>
          <w:rFonts w:ascii="Arial" w:eastAsia="Arial" w:hAnsi="Arial" w:cs="Arial"/>
        </w:rPr>
        <w:t xml:space="preserve"> </w:t>
      </w:r>
      <w: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r>
        <w:rPr>
          <w:sz w:val="22"/>
        </w:rPr>
        <w:t xml:space="preserve"> </w:t>
      </w:r>
    </w:p>
    <w:p w:rsidR="00FE5F56" w:rsidRDefault="00CC099D">
      <w:pPr>
        <w:ind w:left="1083" w:right="141" w:hanging="720"/>
      </w:pPr>
      <w:r>
        <w:t>2.4</w:t>
      </w:r>
      <w:r>
        <w:rPr>
          <w:rFonts w:ascii="Arial" w:eastAsia="Arial" w:hAnsi="Arial" w:cs="Arial"/>
        </w:rPr>
        <w:t xml:space="preserve"> </w:t>
      </w:r>
      <w:r>
        <w:t>No Third Party Beneficiary may enforce, or take any step to enforce, any Third Party Provision without the prior written consent of the Client, which may, if given, be given on and subject to such terms as the Client may determine.</w:t>
      </w:r>
      <w:r>
        <w:rPr>
          <w:sz w:val="22"/>
        </w:rPr>
        <w:t xml:space="preserve"> </w:t>
      </w:r>
    </w:p>
    <w:p w:rsidR="00FE5F56" w:rsidRDefault="00CC099D">
      <w:pPr>
        <w:ind w:left="1083" w:right="141" w:hanging="720"/>
      </w:pPr>
      <w:r>
        <w:t>2.5</w:t>
      </w:r>
      <w:r>
        <w:rPr>
          <w:rFonts w:ascii="Arial" w:eastAsia="Arial" w:hAnsi="Arial" w:cs="Arial"/>
        </w:rPr>
        <w:t xml:space="preserve"> </w:t>
      </w:r>
      <w:r>
        <w:t xml:space="preserve">Any amendments or modifications to this Call-Off Contract may be made, and any rights created under Paragraph 2.2 above may be altered or extinguished, by the Parties without the consent of any Third Party Beneficiary.  </w:t>
      </w:r>
      <w:r>
        <w:rPr>
          <w:sz w:val="22"/>
        </w:rPr>
        <w:t xml:space="preserve"> </w:t>
      </w:r>
    </w:p>
    <w:p w:rsidR="00FE5F56" w:rsidRDefault="00CC099D">
      <w:pPr>
        <w:tabs>
          <w:tab w:val="center" w:pos="456"/>
          <w:tab w:val="center" w:pos="2801"/>
        </w:tabs>
        <w:spacing w:after="208" w:line="268" w:lineRule="auto"/>
        <w:ind w:left="0" w:right="0" w:firstLine="0"/>
        <w:jc w:val="left"/>
      </w:pPr>
      <w:r>
        <w:rPr>
          <w:sz w:val="22"/>
        </w:rPr>
        <w:tab/>
      </w:r>
      <w:r>
        <w:rPr>
          <w:b/>
        </w:rPr>
        <w:t>3.</w:t>
      </w:r>
      <w:r>
        <w:rPr>
          <w:rFonts w:ascii="Arial" w:eastAsia="Arial" w:hAnsi="Arial" w:cs="Arial"/>
          <w:b/>
        </w:rPr>
        <w:t xml:space="preserve"> </w:t>
      </w:r>
      <w:r>
        <w:rPr>
          <w:rFonts w:ascii="Arial" w:eastAsia="Arial" w:hAnsi="Arial" w:cs="Arial"/>
          <w:b/>
        </w:rPr>
        <w:tab/>
      </w:r>
      <w:r>
        <w:rPr>
          <w:b/>
        </w:rPr>
        <w:t xml:space="preserve">Which parts of this Schedule </w:t>
      </w:r>
      <w:proofErr w:type="gramStart"/>
      <w:r>
        <w:rPr>
          <w:b/>
        </w:rPr>
        <w:t>apply</w:t>
      </w:r>
      <w:proofErr w:type="gramEnd"/>
      <w:r>
        <w:rPr>
          <w:sz w:val="22"/>
        </w:rPr>
        <w:t xml:space="preserve"> </w:t>
      </w:r>
    </w:p>
    <w:p w:rsidR="00FE5F56" w:rsidRDefault="00CC099D">
      <w:pPr>
        <w:spacing w:after="186"/>
        <w:ind w:left="730" w:right="141"/>
      </w:pPr>
      <w:r>
        <w:t xml:space="preserve">Only the following parts of this Schedule shall apply to this Call </w:t>
      </w:r>
      <w:proofErr w:type="gramStart"/>
      <w:r>
        <w:t>Off</w:t>
      </w:r>
      <w:proofErr w:type="gramEnd"/>
      <w:r>
        <w:t xml:space="preserve"> Contract:</w:t>
      </w:r>
      <w:r>
        <w:rPr>
          <w:sz w:val="22"/>
        </w:rPr>
        <w:t xml:space="preserve"> </w:t>
      </w:r>
    </w:p>
    <w:p w:rsidR="00FE5F56" w:rsidRDefault="00CC099D">
      <w:pPr>
        <w:spacing w:after="76" w:line="268" w:lineRule="auto"/>
        <w:ind w:left="1453" w:right="275"/>
        <w:jc w:val="left"/>
      </w:pPr>
      <w:proofErr w:type="gramStart"/>
      <w:r>
        <w:rPr>
          <w:rFonts w:ascii="Courier New" w:eastAsia="Courier New" w:hAnsi="Courier New" w:cs="Courier New"/>
        </w:rPr>
        <w:t>o</w:t>
      </w:r>
      <w:proofErr w:type="gramEnd"/>
      <w:r>
        <w:rPr>
          <w:rFonts w:ascii="Arial" w:eastAsia="Arial" w:hAnsi="Arial" w:cs="Arial"/>
        </w:rPr>
        <w:t xml:space="preserve"> </w:t>
      </w:r>
      <w:r>
        <w:rPr>
          <w:b/>
        </w:rPr>
        <w:t>All parts not applicable</w:t>
      </w:r>
      <w:r>
        <w:rPr>
          <w:sz w:val="22"/>
        </w:rPr>
        <w:t xml:space="preserve"> </w:t>
      </w:r>
    </w:p>
    <w:p w:rsidR="00FE5F56" w:rsidRDefault="00CC099D">
      <w:pPr>
        <w:spacing w:after="117" w:line="259" w:lineRule="auto"/>
        <w:ind w:left="1083" w:right="0" w:firstLine="0"/>
        <w:jc w:val="left"/>
      </w:pPr>
      <w:r>
        <w:rPr>
          <w:sz w:val="22"/>
        </w:rPr>
        <w:t xml:space="preserve"> </w:t>
      </w:r>
    </w:p>
    <w:p w:rsidR="00FE5F56" w:rsidRDefault="00CC099D">
      <w:pPr>
        <w:spacing w:after="0" w:line="259" w:lineRule="auto"/>
        <w:ind w:left="720" w:right="0" w:firstLine="0"/>
        <w:jc w:val="left"/>
      </w:pPr>
      <w:r>
        <w:t xml:space="preserve"> </w:t>
      </w:r>
      <w:r>
        <w:br w:type="page"/>
      </w:r>
    </w:p>
    <w:p w:rsidR="00FE5F56" w:rsidRDefault="00CC099D">
      <w:pPr>
        <w:pStyle w:val="Heading3"/>
        <w:ind w:left="358" w:right="275"/>
      </w:pPr>
      <w:r>
        <w:lastRenderedPageBreak/>
        <w:t>Part A: Staff Transfer at the Start Date – not applicable</w:t>
      </w:r>
      <w:r>
        <w:rPr>
          <w:sz w:val="36"/>
        </w:rPr>
        <w:t xml:space="preserve"> </w:t>
      </w:r>
      <w:r>
        <w:t>Outsourcing from the Client</w:t>
      </w:r>
      <w:r>
        <w:rPr>
          <w:sz w:val="36"/>
        </w:rPr>
        <w:t xml:space="preserve"> </w:t>
      </w:r>
      <w:r>
        <w:t>1.</w:t>
      </w:r>
      <w:r>
        <w:rPr>
          <w:rFonts w:ascii="Arial" w:eastAsia="Arial" w:hAnsi="Arial" w:cs="Arial"/>
        </w:rPr>
        <w:t xml:space="preserve"> </w:t>
      </w:r>
      <w:r>
        <w:t>What is a relevant transfer</w:t>
      </w:r>
      <w:r>
        <w:rPr>
          <w:b w:val="0"/>
          <w:sz w:val="22"/>
        </w:rPr>
        <w:t xml:space="preserve"> </w:t>
      </w:r>
    </w:p>
    <w:p w:rsidR="00FE5F56" w:rsidRDefault="00CC099D">
      <w:pPr>
        <w:tabs>
          <w:tab w:val="center" w:pos="515"/>
          <w:tab w:val="center" w:pos="2917"/>
        </w:tabs>
        <w:ind w:left="0" w:right="0" w:firstLine="0"/>
        <w:jc w:val="left"/>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rsidR="00FE5F56" w:rsidRDefault="00CC099D">
      <w:pPr>
        <w:ind w:left="2561" w:right="141" w:hanging="1080"/>
      </w:pPr>
      <w:r>
        <w:t>1.1.1</w:t>
      </w:r>
      <w:r>
        <w:rPr>
          <w:rFonts w:ascii="Arial" w:eastAsia="Arial" w:hAnsi="Arial" w:cs="Arial"/>
        </w:rPr>
        <w:t xml:space="preserve"> </w:t>
      </w:r>
      <w:r>
        <w:t>the commencement of the provision of the Services or of each relevant part of the Services will be a Relevant Transfer in relation to the Transferring Client Employees; and</w:t>
      </w:r>
      <w:r>
        <w:rPr>
          <w:sz w:val="22"/>
        </w:rPr>
        <w:t xml:space="preserve"> </w:t>
      </w:r>
    </w:p>
    <w:p w:rsidR="00FE5F56" w:rsidRDefault="00CC099D">
      <w:pPr>
        <w:ind w:left="2561" w:right="141" w:hanging="1080"/>
      </w:pPr>
      <w:r>
        <w:t>1.1.2</w:t>
      </w:r>
      <w:r>
        <w:rPr>
          <w:rFonts w:ascii="Arial" w:eastAsia="Arial" w:hAnsi="Arial" w:cs="Arial"/>
        </w:rPr>
        <w:t xml:space="preserve"> </w:t>
      </w:r>
      <w:r>
        <w:t xml:space="preserve">as a result of the operation of the Employment Regulations, the contracts of employment between the Client and the Transferring Client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Agency and/or any Sub-contractor and each such Transferring Client Employee.</w:t>
      </w:r>
      <w:r>
        <w:rPr>
          <w:sz w:val="22"/>
        </w:rPr>
        <w:t xml:space="preserve"> </w:t>
      </w:r>
    </w:p>
    <w:p w:rsidR="00FE5F56" w:rsidRDefault="00CC099D">
      <w:pPr>
        <w:ind w:left="1071" w:right="141" w:hanging="708"/>
      </w:pPr>
      <w:r>
        <w:t>1.2</w:t>
      </w:r>
      <w:r>
        <w:rPr>
          <w:rFonts w:ascii="Arial" w:eastAsia="Arial" w:hAnsi="Arial" w:cs="Arial"/>
        </w:rPr>
        <w:t xml:space="preserve"> </w:t>
      </w:r>
      <w: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t>i</w:t>
      </w:r>
      <w:proofErr w:type="spellEnd"/>
      <w:r>
        <w:t>) the Client; and (ii) the Agency and/or any Subcontractor (as appropriate).</w:t>
      </w:r>
      <w:r>
        <w:rPr>
          <w:sz w:val="22"/>
        </w:rPr>
        <w:t xml:space="preserve"> </w:t>
      </w:r>
    </w:p>
    <w:p w:rsidR="00FE5F56" w:rsidRDefault="00CC099D">
      <w:pPr>
        <w:pStyle w:val="Heading3"/>
        <w:tabs>
          <w:tab w:val="center" w:pos="456"/>
          <w:tab w:val="center" w:pos="2693"/>
        </w:tabs>
        <w:ind w:left="0" w:firstLine="0"/>
      </w:pPr>
      <w:r>
        <w:rPr>
          <w:b w:val="0"/>
          <w:sz w:val="22"/>
        </w:rPr>
        <w:tab/>
      </w:r>
      <w:r>
        <w:t>2.</w:t>
      </w:r>
      <w:r>
        <w:rPr>
          <w:rFonts w:ascii="Arial" w:eastAsia="Arial" w:hAnsi="Arial" w:cs="Arial"/>
        </w:rPr>
        <w:t xml:space="preserve"> </w:t>
      </w:r>
      <w:r>
        <w:rPr>
          <w:rFonts w:ascii="Arial" w:eastAsia="Arial" w:hAnsi="Arial" w:cs="Arial"/>
        </w:rPr>
        <w:tab/>
      </w:r>
      <w:r>
        <w:t>Indemnities the Client must give</w:t>
      </w:r>
      <w:r>
        <w:rPr>
          <w:b w:val="0"/>
          <w:sz w:val="22"/>
        </w:rPr>
        <w:t xml:space="preserve"> </w:t>
      </w:r>
    </w:p>
    <w:p w:rsidR="00FE5F56" w:rsidRDefault="00CC099D">
      <w:pPr>
        <w:ind w:left="1083" w:right="141" w:hanging="720"/>
      </w:pPr>
      <w:r>
        <w:t>2.1</w:t>
      </w:r>
      <w:r>
        <w:rPr>
          <w:rFonts w:ascii="Arial" w:eastAsia="Arial" w:hAnsi="Arial" w:cs="Arial"/>
        </w:rPr>
        <w:t xml:space="preserve"> </w:t>
      </w:r>
      <w:r>
        <w:t>Subject to Paragraph 2.2, the Client shall indemnify the Agency and any Subcontractor against any Employee Liabilities arising from or as a result of:</w:t>
      </w:r>
      <w:r>
        <w:rPr>
          <w:sz w:val="22"/>
        </w:rPr>
        <w:t xml:space="preserve"> </w:t>
      </w:r>
    </w:p>
    <w:p w:rsidR="00FE5F56" w:rsidRDefault="00CC099D">
      <w:pPr>
        <w:ind w:left="2561" w:right="141" w:hanging="1080"/>
      </w:pPr>
      <w:r>
        <w:t>2.1.1</w:t>
      </w:r>
      <w:r>
        <w:rPr>
          <w:rFonts w:ascii="Arial" w:eastAsia="Arial" w:hAnsi="Arial" w:cs="Arial"/>
        </w:rPr>
        <w:t xml:space="preserve"> </w:t>
      </w:r>
      <w:r>
        <w:t xml:space="preserve"> any act or omission by the Client in respect of any Transferring Client Employee or any appropriate employee representative (as defined in the Employment Regulations) of any Transferring Client Employee occurring before the Relevant Transfer Date;</w:t>
      </w:r>
      <w:r>
        <w:rPr>
          <w:sz w:val="22"/>
        </w:rPr>
        <w:t xml:space="preserve"> </w:t>
      </w:r>
    </w:p>
    <w:p w:rsidR="00FE5F56" w:rsidRDefault="00CC099D">
      <w:pPr>
        <w:ind w:left="2561" w:right="141" w:hanging="1080"/>
      </w:pPr>
      <w:r>
        <w:t>2.1.2</w:t>
      </w:r>
      <w:r>
        <w:rPr>
          <w:rFonts w:ascii="Arial" w:eastAsia="Arial" w:hAnsi="Arial" w:cs="Arial"/>
        </w:rPr>
        <w:t xml:space="preserve"> </w:t>
      </w:r>
      <w:proofErr w:type="gramStart"/>
      <w:r>
        <w:t>the</w:t>
      </w:r>
      <w:proofErr w:type="gramEnd"/>
      <w:r>
        <w:t xml:space="preserve"> breach or non-observance by the Client before the Relevant Transfer Date of:</w:t>
      </w:r>
      <w:r>
        <w:rPr>
          <w:sz w:val="22"/>
        </w:rPr>
        <w:t xml:space="preserve"> </w:t>
      </w:r>
    </w:p>
    <w:p w:rsidR="00FE5F56" w:rsidRDefault="00CC099D">
      <w:pPr>
        <w:numPr>
          <w:ilvl w:val="0"/>
          <w:numId w:val="5"/>
        </w:numPr>
        <w:ind w:left="3244" w:right="141" w:hanging="1081"/>
      </w:pPr>
      <w:r>
        <w:t>any collective agreement applicable to the Transferring Client Employees; and/or</w:t>
      </w:r>
      <w:r>
        <w:rPr>
          <w:sz w:val="22"/>
        </w:rPr>
        <w:t xml:space="preserve"> </w:t>
      </w:r>
    </w:p>
    <w:p w:rsidR="00FE5F56" w:rsidRDefault="00CC099D">
      <w:pPr>
        <w:numPr>
          <w:ilvl w:val="0"/>
          <w:numId w:val="5"/>
        </w:numPr>
        <w:ind w:left="3244" w:right="141" w:hanging="1081"/>
      </w:pPr>
      <w:r>
        <w:t>any custom or practice in respect of any Transferring Client Employees which the Client is contractually bound to honour;</w:t>
      </w:r>
      <w:r>
        <w:rPr>
          <w:sz w:val="22"/>
        </w:rPr>
        <w:t xml:space="preserve"> </w:t>
      </w:r>
    </w:p>
    <w:p w:rsidR="00FE5F56" w:rsidRDefault="00CC099D">
      <w:pPr>
        <w:tabs>
          <w:tab w:val="center" w:pos="1739"/>
          <w:tab w:val="right" w:pos="9539"/>
        </w:tabs>
        <w:spacing w:after="10"/>
        <w:ind w:left="0" w:right="0" w:firstLine="0"/>
        <w:jc w:val="left"/>
      </w:pPr>
      <w:r>
        <w:rPr>
          <w:sz w:val="22"/>
        </w:rPr>
        <w:tab/>
      </w:r>
      <w:r>
        <w:t>2.1.3</w:t>
      </w:r>
      <w:r>
        <w:rPr>
          <w:rFonts w:ascii="Arial" w:eastAsia="Arial" w:hAnsi="Arial" w:cs="Arial"/>
        </w:rPr>
        <w:t xml:space="preserve"> </w:t>
      </w:r>
      <w:r>
        <w:rPr>
          <w:rFonts w:ascii="Arial" w:eastAsia="Arial" w:hAnsi="Arial" w:cs="Arial"/>
        </w:rPr>
        <w:tab/>
      </w:r>
      <w:proofErr w:type="gramStart"/>
      <w:r>
        <w:t>any</w:t>
      </w:r>
      <w:proofErr w:type="gramEnd"/>
      <w:r>
        <w:t xml:space="preserve"> claim by any trade union or other body or person representing the </w:t>
      </w:r>
    </w:p>
    <w:p w:rsidR="00FE5F56" w:rsidRDefault="00CC099D">
      <w:pPr>
        <w:spacing w:after="3" w:line="259" w:lineRule="auto"/>
        <w:ind w:left="10" w:right="143"/>
        <w:jc w:val="right"/>
      </w:pPr>
      <w:r>
        <w:t xml:space="preserve">Transferring Client Employees arising from or connected with any </w:t>
      </w:r>
    </w:p>
    <w:p w:rsidR="00FE5F56" w:rsidRDefault="00CC099D">
      <w:pPr>
        <w:ind w:left="2586" w:right="141"/>
      </w:pPr>
      <w:proofErr w:type="gramStart"/>
      <w:r>
        <w:lastRenderedPageBreak/>
        <w:t>failure</w:t>
      </w:r>
      <w:proofErr w:type="gramEnd"/>
      <w:r>
        <w:t xml:space="preserve"> by the Client to comply with any legal obligation to such trade union, body or person arising before the Relevant Transfer Date;</w:t>
      </w:r>
      <w:r>
        <w:rPr>
          <w:sz w:val="22"/>
        </w:rPr>
        <w:t xml:space="preserve"> </w:t>
      </w:r>
    </w:p>
    <w:p w:rsidR="00FE5F56" w:rsidRDefault="00CC099D">
      <w:pPr>
        <w:ind w:left="2561" w:right="141" w:hanging="1080"/>
      </w:pPr>
      <w:r>
        <w:t>2.1.4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3"/>
          <w:numId w:val="13"/>
        </w:numPr>
        <w:ind w:left="3244" w:right="141" w:hanging="613"/>
      </w:pPr>
      <w:r>
        <w:t>in relation to any Transferring Client Employee, to the extent that the proceeding, claim or demand by HMRC or other statutory authority relates to financial obligations arising before the Relevant Transfer Date; and</w:t>
      </w:r>
      <w:r>
        <w:rPr>
          <w:sz w:val="22"/>
        </w:rPr>
        <w:t xml:space="preserve"> </w:t>
      </w:r>
    </w:p>
    <w:p w:rsidR="00FE5F56" w:rsidRDefault="00CC099D">
      <w:pPr>
        <w:numPr>
          <w:ilvl w:val="3"/>
          <w:numId w:val="13"/>
        </w:numPr>
        <w:ind w:left="3244" w:right="141" w:hanging="613"/>
      </w:pPr>
      <w: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r>
        <w:rPr>
          <w:sz w:val="22"/>
        </w:rPr>
        <w:t xml:space="preserve"> </w:t>
      </w:r>
    </w:p>
    <w:p w:rsidR="00FE5F56" w:rsidRDefault="00CC099D">
      <w:pPr>
        <w:numPr>
          <w:ilvl w:val="2"/>
          <w:numId w:val="6"/>
        </w:numPr>
        <w:ind w:right="141" w:hanging="1080"/>
      </w:pPr>
      <w:r>
        <w:t>a failure of the Client to discharge, or procure the discharge of, all wages, salaries and all other benefits and all PAYE tax deductions and national insurance contributions relating to the Transferring Client Employees arising before the Relevant Transfer Date;</w:t>
      </w:r>
      <w:r>
        <w:rPr>
          <w:sz w:val="22"/>
        </w:rPr>
        <w:t xml:space="preserve"> </w:t>
      </w:r>
    </w:p>
    <w:p w:rsidR="00FE5F56" w:rsidRDefault="00CC099D">
      <w:pPr>
        <w:numPr>
          <w:ilvl w:val="2"/>
          <w:numId w:val="6"/>
        </w:numPr>
        <w:ind w:right="141" w:hanging="1080"/>
      </w:pPr>
      <w: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r>
        <w:rPr>
          <w:sz w:val="22"/>
        </w:rPr>
        <w:t xml:space="preserve"> </w:t>
      </w:r>
    </w:p>
    <w:p w:rsidR="00FE5F56" w:rsidRDefault="00CC099D">
      <w:pPr>
        <w:numPr>
          <w:ilvl w:val="2"/>
          <w:numId w:val="6"/>
        </w:numPr>
        <w:ind w:right="141" w:hanging="1080"/>
      </w:pPr>
      <w: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r>
        <w:rPr>
          <w:sz w:val="22"/>
        </w:rPr>
        <w:t xml:space="preserve"> </w:t>
      </w:r>
    </w:p>
    <w:p w:rsidR="00FE5F56" w:rsidRDefault="00CC099D">
      <w:pPr>
        <w:ind w:left="1083" w:right="141" w:hanging="720"/>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r>
        <w:rPr>
          <w:sz w:val="22"/>
        </w:rPr>
        <w:t xml:space="preserve"> </w:t>
      </w:r>
    </w:p>
    <w:p w:rsidR="00FE5F56" w:rsidRDefault="00CC099D">
      <w:pPr>
        <w:numPr>
          <w:ilvl w:val="2"/>
          <w:numId w:val="7"/>
        </w:numPr>
        <w:ind w:right="141" w:hanging="1080"/>
      </w:pPr>
      <w:r>
        <w:t xml:space="preserve">arising out of the resignation of any Transferring Client Employee before the Relevant Transfer Date on account of substantial detrimental changes to his/her working conditions proposed by the </w:t>
      </w:r>
    </w:p>
    <w:p w:rsidR="00FE5F56" w:rsidRDefault="00CC099D">
      <w:pPr>
        <w:ind w:left="2586" w:right="141"/>
      </w:pPr>
      <w:r>
        <w:lastRenderedPageBreak/>
        <w:t>Agency and/or any Subcontractor to occur in the period from (and including) the Relevant Transfer Date; or</w:t>
      </w:r>
      <w:r>
        <w:rPr>
          <w:sz w:val="22"/>
        </w:rPr>
        <w:t xml:space="preserve"> </w:t>
      </w:r>
    </w:p>
    <w:p w:rsidR="00FE5F56" w:rsidRDefault="00CC099D">
      <w:pPr>
        <w:numPr>
          <w:ilvl w:val="2"/>
          <w:numId w:val="7"/>
        </w:numPr>
        <w:spacing w:after="111"/>
        <w:ind w:right="141" w:hanging="1080"/>
      </w:pPr>
      <w:proofErr w:type="gramStart"/>
      <w:r>
        <w:t>arising</w:t>
      </w:r>
      <w:proofErr w:type="gramEnd"/>
      <w:r>
        <w:t xml:space="preserve"> from the failure by the Agency or any Subcontractor to comply with its obligations under the Employment Regulations.</w:t>
      </w:r>
      <w:r>
        <w:rPr>
          <w:sz w:val="22"/>
        </w:rPr>
        <w:t xml:space="preserve"> </w:t>
      </w:r>
    </w:p>
    <w:p w:rsidR="00FE5F56" w:rsidRDefault="00CC099D">
      <w:pPr>
        <w:spacing w:after="133" w:line="259" w:lineRule="auto"/>
        <w:ind w:left="363" w:right="0" w:firstLine="0"/>
        <w:jc w:val="left"/>
      </w:pPr>
      <w:r>
        <w:t xml:space="preserve"> </w:t>
      </w:r>
    </w:p>
    <w:p w:rsidR="00FE5F56" w:rsidRDefault="00CC099D">
      <w:pPr>
        <w:ind w:left="1083" w:right="141" w:hanging="720"/>
      </w:pPr>
      <w:r>
        <w:t>2.3</w:t>
      </w:r>
      <w:r>
        <w:rPr>
          <w:rFonts w:ascii="Arial" w:eastAsia="Arial" w:hAnsi="Arial" w:cs="Arial"/>
        </w:rPr>
        <w:t xml:space="preserve"> </w:t>
      </w:r>
      <w: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r>
        <w:rPr>
          <w:sz w:val="22"/>
        </w:rPr>
        <w:t xml:space="preserve"> </w:t>
      </w:r>
    </w:p>
    <w:p w:rsidR="00FE5F56" w:rsidRDefault="00CC099D">
      <w:pPr>
        <w:numPr>
          <w:ilvl w:val="2"/>
          <w:numId w:val="8"/>
        </w:numPr>
        <w:ind w:right="141" w:hanging="1080"/>
      </w:pPr>
      <w:r>
        <w:t>the Agency shall, or shall procure that the Subcontractor shall, within 5 Working Days of becoming aware of that fact, notify the Client in writing; and</w:t>
      </w:r>
      <w:r>
        <w:rPr>
          <w:sz w:val="22"/>
        </w:rPr>
        <w:t xml:space="preserve"> </w:t>
      </w:r>
    </w:p>
    <w:p w:rsidR="00FE5F56" w:rsidRDefault="00CC099D">
      <w:pPr>
        <w:numPr>
          <w:ilvl w:val="2"/>
          <w:numId w:val="8"/>
        </w:numPr>
        <w:spacing w:after="111"/>
        <w:ind w:right="141" w:hanging="1080"/>
      </w:pPr>
      <w:r>
        <w:t>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r>
        <w:rPr>
          <w:sz w:val="22"/>
        </w:rPr>
        <w:t xml:space="preserve"> </w:t>
      </w:r>
    </w:p>
    <w:p w:rsidR="00FE5F56" w:rsidRDefault="00CC099D">
      <w:pPr>
        <w:spacing w:after="134" w:line="259" w:lineRule="auto"/>
        <w:ind w:left="1496" w:right="0" w:firstLine="0"/>
        <w:jc w:val="left"/>
      </w:pPr>
      <w:r>
        <w:t xml:space="preserve"> </w:t>
      </w:r>
    </w:p>
    <w:p w:rsidR="00FE5F56" w:rsidRDefault="00CC099D">
      <w:pPr>
        <w:numPr>
          <w:ilvl w:val="1"/>
          <w:numId w:val="11"/>
        </w:numPr>
        <w:ind w:right="141" w:hanging="720"/>
      </w:pPr>
      <w:r>
        <w:t>If an offer referred to in Paragraph 2.3.2 is accepted, or if the situation has otherwise been resolved by the Client, the Agency shall, or shall procure that a Subcontractor shall, immediately release the person from his/her employment or alleged employment;</w:t>
      </w:r>
      <w:r>
        <w:rPr>
          <w:sz w:val="22"/>
        </w:rPr>
        <w:t xml:space="preserve"> </w:t>
      </w:r>
    </w:p>
    <w:p w:rsidR="00FE5F56" w:rsidRDefault="00CC099D">
      <w:pPr>
        <w:numPr>
          <w:ilvl w:val="1"/>
          <w:numId w:val="11"/>
        </w:numPr>
        <w:ind w:right="141" w:hanging="720"/>
      </w:pPr>
      <w:r>
        <w:t>If by the end of the 15 Working Day period referred to in Paragraph 2.3.2:</w:t>
      </w:r>
      <w:r>
        <w:rPr>
          <w:sz w:val="22"/>
        </w:rPr>
        <w:t xml:space="preserve"> </w:t>
      </w:r>
    </w:p>
    <w:p w:rsidR="00FE5F56" w:rsidRDefault="00CC099D">
      <w:pPr>
        <w:numPr>
          <w:ilvl w:val="2"/>
          <w:numId w:val="10"/>
        </w:numPr>
        <w:ind w:right="141" w:hanging="1135"/>
      </w:pPr>
      <w:r>
        <w:t>no such offer of employment has been made;</w:t>
      </w:r>
      <w:r>
        <w:rPr>
          <w:sz w:val="22"/>
        </w:rPr>
        <w:t xml:space="preserve"> </w:t>
      </w:r>
    </w:p>
    <w:p w:rsidR="00FE5F56" w:rsidRDefault="00CC099D">
      <w:pPr>
        <w:numPr>
          <w:ilvl w:val="2"/>
          <w:numId w:val="10"/>
        </w:numPr>
        <w:ind w:right="141" w:hanging="1135"/>
      </w:pPr>
      <w:r>
        <w:t>such offer has been made but not accepted; or</w:t>
      </w:r>
      <w:r>
        <w:rPr>
          <w:sz w:val="22"/>
        </w:rPr>
        <w:t xml:space="preserve"> </w:t>
      </w:r>
    </w:p>
    <w:p w:rsidR="00FE5F56" w:rsidRDefault="00CC099D">
      <w:pPr>
        <w:numPr>
          <w:ilvl w:val="2"/>
          <w:numId w:val="10"/>
        </w:numPr>
        <w:spacing w:after="107"/>
        <w:ind w:right="141" w:hanging="1135"/>
      </w:pPr>
      <w:r>
        <w:t>the situation has not otherwise been resolved,</w:t>
      </w:r>
      <w:r>
        <w:rPr>
          <w:sz w:val="22"/>
        </w:rPr>
        <w:t xml:space="preserve"> </w:t>
      </w:r>
    </w:p>
    <w:p w:rsidR="00FE5F56" w:rsidRDefault="00CC099D">
      <w:pPr>
        <w:ind w:left="1082" w:right="141" w:hanging="1080"/>
      </w:pPr>
      <w:proofErr w:type="gramStart"/>
      <w:r>
        <w:t>the</w:t>
      </w:r>
      <w:proofErr w:type="gramEnd"/>
      <w:r>
        <w:t xml:space="preserve"> Agency and/or any Subcontractor may within 5 Working Days give notice to terminate the employment or alleged employment of such person.</w:t>
      </w:r>
      <w:r>
        <w:rPr>
          <w:sz w:val="22"/>
        </w:rPr>
        <w:t xml:space="preserve"> </w:t>
      </w:r>
    </w:p>
    <w:p w:rsidR="00FE5F56" w:rsidRDefault="00CC099D">
      <w:pPr>
        <w:numPr>
          <w:ilvl w:val="1"/>
          <w:numId w:val="12"/>
        </w:numPr>
        <w:ind w:right="141" w:hanging="720"/>
      </w:pPr>
      <w: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r>
        <w:rPr>
          <w:sz w:val="22"/>
        </w:rPr>
        <w:t xml:space="preserve"> </w:t>
      </w:r>
    </w:p>
    <w:p w:rsidR="00FE5F56" w:rsidRDefault="00CC099D">
      <w:pPr>
        <w:numPr>
          <w:ilvl w:val="1"/>
          <w:numId w:val="12"/>
        </w:numPr>
        <w:ind w:right="141" w:hanging="720"/>
      </w:pPr>
      <w:r>
        <w:t>The indemnity in Paragraph 2.6:</w:t>
      </w:r>
      <w:r>
        <w:rPr>
          <w:sz w:val="22"/>
        </w:rPr>
        <w:t xml:space="preserve"> </w:t>
      </w:r>
    </w:p>
    <w:p w:rsidR="00FE5F56" w:rsidRDefault="00CC099D">
      <w:pPr>
        <w:tabs>
          <w:tab w:val="center" w:pos="1739"/>
          <w:tab w:val="center" w:pos="3474"/>
        </w:tabs>
        <w:ind w:left="0" w:right="0" w:firstLine="0"/>
        <w:jc w:val="left"/>
      </w:pPr>
      <w:r>
        <w:rPr>
          <w:sz w:val="22"/>
        </w:rPr>
        <w:tab/>
      </w:r>
      <w:r>
        <w:t>2.7.1</w:t>
      </w:r>
      <w:r>
        <w:rPr>
          <w:rFonts w:ascii="Arial" w:eastAsia="Arial" w:hAnsi="Arial" w:cs="Arial"/>
        </w:rPr>
        <w:t xml:space="preserve"> </w:t>
      </w:r>
      <w:r>
        <w:rPr>
          <w:rFonts w:ascii="Arial" w:eastAsia="Arial" w:hAnsi="Arial" w:cs="Arial"/>
        </w:rPr>
        <w:tab/>
      </w:r>
      <w:r>
        <w:t xml:space="preserve"> </w:t>
      </w:r>
      <w:proofErr w:type="gramStart"/>
      <w:r>
        <w:t>shall</w:t>
      </w:r>
      <w:proofErr w:type="gramEnd"/>
      <w:r>
        <w:t xml:space="preserve"> not apply to:</w:t>
      </w:r>
      <w:r>
        <w:rPr>
          <w:sz w:val="22"/>
        </w:rPr>
        <w:t xml:space="preserve"> </w:t>
      </w:r>
    </w:p>
    <w:p w:rsidR="00FE5F56" w:rsidRDefault="00CC099D">
      <w:pPr>
        <w:tabs>
          <w:tab w:val="center" w:pos="3186"/>
          <w:tab w:val="center" w:pos="4653"/>
        </w:tabs>
        <w:ind w:left="0" w:right="0" w:firstLine="0"/>
        <w:jc w:val="left"/>
      </w:pPr>
      <w:r>
        <w:rPr>
          <w:sz w:val="22"/>
        </w:rPr>
        <w:lastRenderedPageBreak/>
        <w:tab/>
      </w:r>
      <w:r>
        <w:t>(a)</w:t>
      </w:r>
      <w:r>
        <w:rPr>
          <w:rFonts w:ascii="Arial" w:eastAsia="Arial" w:hAnsi="Arial" w:cs="Arial"/>
        </w:rPr>
        <w:t xml:space="preserve"> </w:t>
      </w:r>
      <w:r>
        <w:rPr>
          <w:rFonts w:ascii="Arial" w:eastAsia="Arial" w:hAnsi="Arial" w:cs="Arial"/>
        </w:rPr>
        <w:tab/>
      </w:r>
      <w:r>
        <w:t xml:space="preserve"> </w:t>
      </w:r>
      <w:proofErr w:type="gramStart"/>
      <w:r>
        <w:t>any</w:t>
      </w:r>
      <w:proofErr w:type="gramEnd"/>
      <w:r>
        <w:t xml:space="preserve"> claim for:</w:t>
      </w:r>
      <w:r>
        <w:rPr>
          <w:sz w:val="22"/>
        </w:rPr>
        <w:t xml:space="preserve"> </w:t>
      </w:r>
    </w:p>
    <w:p w:rsidR="00FE5F56" w:rsidRDefault="00CC099D">
      <w:pPr>
        <w:numPr>
          <w:ilvl w:val="6"/>
          <w:numId w:val="9"/>
        </w:numPr>
        <w:spacing w:after="268"/>
        <w:ind w:right="141" w:hanging="566"/>
      </w:pPr>
      <w:r>
        <w:t>discrimination, including on the grounds of sex, race, disability, age, gender reassignment, marriage or civil partnership, pregnancy and maternity or sexual orientation, religion or belief; or</w:t>
      </w:r>
      <w:r>
        <w:rPr>
          <w:sz w:val="22"/>
        </w:rPr>
        <w:t xml:space="preserve"> </w:t>
      </w:r>
    </w:p>
    <w:p w:rsidR="00FE5F56" w:rsidRDefault="00CC099D">
      <w:pPr>
        <w:numPr>
          <w:ilvl w:val="6"/>
          <w:numId w:val="9"/>
        </w:numPr>
        <w:spacing w:after="233"/>
        <w:ind w:right="141" w:hanging="566"/>
      </w:pPr>
      <w:r>
        <w:t>equal pay or compensation for less favourable treatment of part-time workers or fixed-term employees;</w:t>
      </w:r>
      <w:r>
        <w:rPr>
          <w:sz w:val="22"/>
        </w:rPr>
        <w:t xml:space="preserve"> </w:t>
      </w:r>
    </w:p>
    <w:p w:rsidR="00FE5F56" w:rsidRDefault="00CC099D">
      <w:pPr>
        <w:spacing w:after="268"/>
        <w:ind w:left="4050" w:right="141" w:hanging="720"/>
      </w:pPr>
      <w:proofErr w:type="gramStart"/>
      <w:r>
        <w:t>in</w:t>
      </w:r>
      <w:proofErr w:type="gramEnd"/>
      <w:r>
        <w:t xml:space="preserve"> any case in relation to any alleged act or omission of the Agency and/or any Subcontractor; or</w:t>
      </w:r>
      <w:r>
        <w:rPr>
          <w:sz w:val="22"/>
        </w:rPr>
        <w:t xml:space="preserve"> </w:t>
      </w:r>
    </w:p>
    <w:p w:rsidR="00FE5F56" w:rsidRDefault="00CC099D">
      <w:pPr>
        <w:ind w:left="3243" w:right="141" w:hanging="187"/>
      </w:pPr>
      <w:r>
        <w:t>(b)</w:t>
      </w:r>
      <w:r>
        <w:rPr>
          <w:rFonts w:ascii="Arial" w:eastAsia="Arial" w:hAnsi="Arial" w:cs="Arial"/>
        </w:rPr>
        <w:t xml:space="preserve"> </w:t>
      </w:r>
      <w:proofErr w:type="gramStart"/>
      <w:r>
        <w:t>any</w:t>
      </w:r>
      <w:proofErr w:type="gramEnd"/>
      <w:r>
        <w:t xml:space="preserve"> claim that the termination of employment was unfair because the Agency and/or any Subcontractor neglected to follow a fair dismissal procedure; and</w:t>
      </w:r>
      <w:r>
        <w:rPr>
          <w:sz w:val="22"/>
        </w:rPr>
        <w:t xml:space="preserve"> </w:t>
      </w:r>
    </w:p>
    <w:p w:rsidR="00FE5F56" w:rsidRDefault="00CC099D">
      <w:pPr>
        <w:tabs>
          <w:tab w:val="center" w:pos="1739"/>
          <w:tab w:val="right" w:pos="9539"/>
        </w:tabs>
        <w:spacing w:after="3" w:line="259" w:lineRule="auto"/>
        <w:ind w:left="0" w:right="0" w:firstLine="0"/>
        <w:jc w:val="left"/>
      </w:pPr>
      <w:r>
        <w:rPr>
          <w:sz w:val="22"/>
        </w:rPr>
        <w:tab/>
      </w:r>
      <w:r>
        <w:t>2.7.2</w:t>
      </w:r>
      <w:r>
        <w:rPr>
          <w:rFonts w:ascii="Arial" w:eastAsia="Arial" w:hAnsi="Arial" w:cs="Arial"/>
        </w:rPr>
        <w:t xml:space="preserve"> </w:t>
      </w:r>
      <w:r>
        <w:rPr>
          <w:rFonts w:ascii="Arial" w:eastAsia="Arial" w:hAnsi="Arial" w:cs="Arial"/>
        </w:rPr>
        <w:tab/>
      </w:r>
      <w:r>
        <w:t xml:space="preserve"> </w:t>
      </w:r>
      <w:proofErr w:type="gramStart"/>
      <w:r>
        <w:t>shall</w:t>
      </w:r>
      <w:proofErr w:type="gramEnd"/>
      <w:r>
        <w:t xml:space="preserve"> apply o</w:t>
      </w:r>
      <w:r>
        <w:rPr>
          <w:color w:val="272727"/>
        </w:rPr>
        <w:t>n</w:t>
      </w:r>
      <w:r>
        <w:t xml:space="preserve">ly where the notification referred to in Paragraph 2.3.1 </w:t>
      </w:r>
    </w:p>
    <w:p w:rsidR="00FE5F56" w:rsidRDefault="00CC099D">
      <w:pPr>
        <w:ind w:left="2586" w:right="141"/>
      </w:pPr>
      <w:proofErr w:type="gramStart"/>
      <w:r>
        <w:t>is</w:t>
      </w:r>
      <w:proofErr w:type="gramEnd"/>
      <w:r>
        <w:t xml:space="preserve"> made by the Agency and/or any Subcontractor (as appropriate) to the Client within 6 months of the Start Date</w:t>
      </w:r>
      <w:r>
        <w:rPr>
          <w:sz w:val="22"/>
        </w:rPr>
        <w:t xml:space="preserve"> </w:t>
      </w:r>
    </w:p>
    <w:p w:rsidR="00FE5F56" w:rsidRDefault="00CC099D">
      <w:pPr>
        <w:ind w:left="1083" w:right="141" w:hanging="720"/>
      </w:pPr>
      <w:r>
        <w:t>2.8</w:t>
      </w:r>
      <w:r>
        <w:rPr>
          <w:rFonts w:ascii="Arial" w:eastAsia="Arial" w:hAnsi="Arial" w:cs="Arial"/>
        </w:rPr>
        <w:t xml:space="preserve"> </w:t>
      </w:r>
      <w: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w:t>
      </w:r>
      <w:proofErr w:type="gramStart"/>
      <w:r>
        <w:t>,  comply</w:t>
      </w:r>
      <w:proofErr w:type="gramEnd"/>
      <w:r>
        <w:t xml:space="preserve"> with such obligations as may be imposed upon it under applicable Law.</w:t>
      </w:r>
      <w:r>
        <w:rPr>
          <w:sz w:val="22"/>
        </w:rPr>
        <w:t xml:space="preserve"> </w:t>
      </w:r>
    </w:p>
    <w:p w:rsidR="00FE5F56" w:rsidRDefault="00CC099D">
      <w:pPr>
        <w:pStyle w:val="Heading3"/>
        <w:tabs>
          <w:tab w:val="center" w:pos="456"/>
          <w:tab w:val="center" w:pos="3705"/>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rsidR="00FE5F56" w:rsidRDefault="00CC099D">
      <w:pPr>
        <w:ind w:left="1083" w:right="141" w:hanging="720"/>
      </w:pPr>
      <w:r>
        <w:t>3.1</w:t>
      </w:r>
      <w:r>
        <w:rPr>
          <w:rFonts w:ascii="Arial" w:eastAsia="Arial" w:hAnsi="Arial" w:cs="Arial"/>
        </w:rPr>
        <w:t xml:space="preserve"> </w:t>
      </w:r>
      <w:r>
        <w:rPr>
          <w:rFonts w:ascii="Arial" w:eastAsia="Arial" w:hAnsi="Arial" w:cs="Arial"/>
        </w:rPr>
        <w:tab/>
      </w:r>
      <w:r>
        <w:t>Subject to Paragraph 3.2, the Agency shall indemnify the Client against any Employee Liabilities arising from or as a result of:</w:t>
      </w:r>
      <w:r>
        <w:rPr>
          <w:sz w:val="22"/>
        </w:rPr>
        <w:t xml:space="preserve"> </w:t>
      </w:r>
    </w:p>
    <w:p w:rsidR="00FE5F56" w:rsidRDefault="00CC099D">
      <w:pPr>
        <w:ind w:left="2561" w:right="141" w:hanging="1080"/>
      </w:pPr>
      <w:r>
        <w:t>3.1.1</w:t>
      </w:r>
      <w:r>
        <w:rPr>
          <w:rFonts w:ascii="Arial" w:eastAsia="Arial" w:hAnsi="Arial" w:cs="Arial"/>
        </w:rPr>
        <w:t xml:space="preserve"> </w:t>
      </w:r>
      <w: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r>
        <w:rPr>
          <w:sz w:val="22"/>
        </w:rPr>
        <w:t xml:space="preserve"> </w:t>
      </w:r>
    </w:p>
    <w:p w:rsidR="00FE5F56" w:rsidRDefault="00CC099D">
      <w:pPr>
        <w:ind w:left="2561" w:right="141" w:hanging="1080"/>
      </w:pPr>
      <w:r>
        <w:t>3.1.2</w:t>
      </w:r>
      <w:r>
        <w:rPr>
          <w:rFonts w:ascii="Arial" w:eastAsia="Arial" w:hAnsi="Arial" w:cs="Arial"/>
        </w:rPr>
        <w:t xml:space="preserve"> </w:t>
      </w:r>
      <w:proofErr w:type="gramStart"/>
      <w:r>
        <w:t>the</w:t>
      </w:r>
      <w:proofErr w:type="gramEnd"/>
      <w:r>
        <w:t xml:space="preserve"> breach or non-observance by the Agency or any Subcontractor on or after the Relevant Transfer Date of:</w:t>
      </w:r>
      <w:r>
        <w:rPr>
          <w:sz w:val="22"/>
        </w:rPr>
        <w:t xml:space="preserve"> </w:t>
      </w:r>
    </w:p>
    <w:p w:rsidR="00FE5F56" w:rsidRDefault="00CC099D">
      <w:pPr>
        <w:numPr>
          <w:ilvl w:val="0"/>
          <w:numId w:val="14"/>
        </w:numPr>
        <w:ind w:left="3244" w:right="141" w:hanging="613"/>
      </w:pPr>
      <w:r>
        <w:t>any collective agreement applicable to the Transferring Client Employees; and/or</w:t>
      </w:r>
      <w:r>
        <w:rPr>
          <w:sz w:val="22"/>
        </w:rPr>
        <w:t xml:space="preserve"> </w:t>
      </w:r>
    </w:p>
    <w:p w:rsidR="00FE5F56" w:rsidRDefault="00CC099D">
      <w:pPr>
        <w:numPr>
          <w:ilvl w:val="0"/>
          <w:numId w:val="14"/>
        </w:numPr>
        <w:ind w:left="3244" w:right="141" w:hanging="613"/>
      </w:pPr>
      <w:r>
        <w:lastRenderedPageBreak/>
        <w:t>any custom or practice in respect of any Transferring Client Employees which the Agency or any Subcontractor is contractually bound to honour;</w:t>
      </w:r>
      <w:r>
        <w:rPr>
          <w:sz w:val="22"/>
        </w:rPr>
        <w:t xml:space="preserve"> </w:t>
      </w:r>
    </w:p>
    <w:p w:rsidR="00FE5F56" w:rsidRDefault="00CC099D">
      <w:pPr>
        <w:ind w:left="2561" w:right="141" w:hanging="1080"/>
      </w:pPr>
      <w:r>
        <w:t>3.1.3</w:t>
      </w:r>
      <w:r>
        <w:rPr>
          <w:rFonts w:ascii="Arial" w:eastAsia="Arial" w:hAnsi="Arial" w:cs="Arial"/>
        </w:rPr>
        <w:t xml:space="preserve"> </w:t>
      </w:r>
      <w:proofErr w:type="gramStart"/>
      <w:r>
        <w:t>any</w:t>
      </w:r>
      <w:proofErr w:type="gramEnd"/>
      <w:r>
        <w:t xml:space="preserve"> claim by any trade union or other body or person representing any Transferring Client Employees arising from or connected with any failure by the Agency or any Subcontractor to comply with any legal </w:t>
      </w:r>
    </w:p>
    <w:p w:rsidR="00FE5F56" w:rsidRDefault="00CC099D">
      <w:pPr>
        <w:ind w:left="2586" w:right="141"/>
      </w:pPr>
      <w:proofErr w:type="gramStart"/>
      <w:r>
        <w:t>obligation</w:t>
      </w:r>
      <w:proofErr w:type="gramEnd"/>
      <w:r>
        <w:t xml:space="preserve"> to such trade union, body or person arising on or after the Relevant Transfer Date;</w:t>
      </w:r>
      <w:r>
        <w:rPr>
          <w:sz w:val="22"/>
        </w:rPr>
        <w:t xml:space="preserve"> </w:t>
      </w:r>
    </w:p>
    <w:p w:rsidR="00FE5F56" w:rsidRDefault="00CC099D">
      <w:pPr>
        <w:ind w:left="2561" w:right="141" w:hanging="1080"/>
      </w:pPr>
      <w:r>
        <w:t>3.1.4</w:t>
      </w:r>
      <w:r>
        <w:rPr>
          <w:rFonts w:ascii="Arial" w:eastAsia="Arial" w:hAnsi="Arial" w:cs="Arial"/>
        </w:rPr>
        <w:t xml:space="preserve"> </w:t>
      </w:r>
      <w: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r>
        <w:rPr>
          <w:sz w:val="22"/>
        </w:rPr>
        <w:t xml:space="preserve"> </w:t>
      </w:r>
    </w:p>
    <w:p w:rsidR="00FE5F56" w:rsidRDefault="00CC099D">
      <w:pPr>
        <w:ind w:left="2561" w:right="141" w:hanging="1080"/>
      </w:pPr>
      <w:r>
        <w:t>3.1.5</w:t>
      </w:r>
      <w:r>
        <w:rPr>
          <w:rFonts w:ascii="Arial" w:eastAsia="Arial" w:hAnsi="Arial" w:cs="Arial"/>
        </w:rPr>
        <w:t xml:space="preserve"> </w:t>
      </w:r>
      <w:r>
        <w:t>any statement communicated to or action undertaken by the Agency or any Subcontractor to, or in respect of, any Transferring Client Employee before the Relevant Transfer Date regarding the Relevant Transfer which has not been agreed in advance with the Client in writing;</w:t>
      </w:r>
      <w:r>
        <w:rPr>
          <w:sz w:val="22"/>
        </w:rPr>
        <w:t xml:space="preserve"> </w:t>
      </w:r>
    </w:p>
    <w:p w:rsidR="00FE5F56" w:rsidRDefault="00CC099D">
      <w:pPr>
        <w:ind w:left="2561" w:right="141" w:hanging="1080"/>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0"/>
          <w:numId w:val="15"/>
        </w:numPr>
        <w:ind w:left="3244" w:right="141" w:hanging="613"/>
      </w:pPr>
      <w:r>
        <w:t>in relation to any Transferring Client Employee, to the extent that the proceeding, claim or demand by HMRC or other statutory authority relates to financial obligations arising on or after the Relevant Transfer Date; and</w:t>
      </w:r>
      <w:r>
        <w:rPr>
          <w:sz w:val="22"/>
        </w:rPr>
        <w:t xml:space="preserve"> </w:t>
      </w:r>
    </w:p>
    <w:p w:rsidR="00FE5F56" w:rsidRDefault="00CC099D">
      <w:pPr>
        <w:numPr>
          <w:ilvl w:val="0"/>
          <w:numId w:val="15"/>
        </w:numPr>
        <w:ind w:left="3244" w:right="141" w:hanging="613"/>
      </w:pPr>
      <w: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r>
        <w:rPr>
          <w:sz w:val="22"/>
        </w:rPr>
        <w:t xml:space="preserve"> </w:t>
      </w:r>
    </w:p>
    <w:p w:rsidR="00FE5F56" w:rsidRDefault="00CC099D">
      <w:pPr>
        <w:ind w:left="2561" w:right="141" w:hanging="1080"/>
      </w:pPr>
      <w:r>
        <w:t>3.1.7</w:t>
      </w:r>
      <w:r>
        <w:rPr>
          <w:rFonts w:ascii="Arial" w:eastAsia="Arial" w:hAnsi="Arial" w:cs="Arial"/>
        </w:rPr>
        <w:t xml:space="preserve"> </w:t>
      </w:r>
      <w:r>
        <w:t xml:space="preserve">a failure of the Agency or any Subcontractor to discharge or procure the discharge of all wages, salaries and all other benefits and all PAYE tax deductions and national insurance contributions relating to the </w:t>
      </w:r>
      <w:r>
        <w:lastRenderedPageBreak/>
        <w:t xml:space="preserve">Transferring Author Client </w:t>
      </w:r>
      <w:proofErr w:type="spellStart"/>
      <w:r>
        <w:t>ity</w:t>
      </w:r>
      <w:proofErr w:type="spellEnd"/>
      <w:r>
        <w:t xml:space="preserve"> Employees in respect of the period from (and including) the Relevant Transfer Date;</w:t>
      </w:r>
      <w:r>
        <w:rPr>
          <w:sz w:val="22"/>
        </w:rPr>
        <w:t xml:space="preserve"> </w:t>
      </w:r>
    </w:p>
    <w:p w:rsidR="00FE5F56" w:rsidRDefault="00CC099D">
      <w:pPr>
        <w:spacing w:after="149" w:line="250" w:lineRule="auto"/>
        <w:ind w:left="2576" w:right="9" w:hanging="1080"/>
        <w:jc w:val="left"/>
      </w:pPr>
      <w:r>
        <w:t>3.1.8</w:t>
      </w:r>
      <w:r>
        <w:rPr>
          <w:rFonts w:ascii="Arial" w:eastAsia="Arial" w:hAnsi="Arial" w:cs="Arial"/>
        </w:rPr>
        <w:t xml:space="preserve"> </w:t>
      </w:r>
      <w:r>
        <w:rPr>
          <w:rFonts w:ascii="Arial" w:eastAsia="Arial" w:hAnsi="Arial" w:cs="Arial"/>
        </w:rPr>
        <w:tab/>
      </w:r>
      <w:proofErr w:type="gramStart"/>
      <w:r>
        <w:t>any</w:t>
      </w:r>
      <w:proofErr w:type="gramEnd"/>
      <w:r>
        <w:t xml:space="preserve"> claim made by or in respect of a Transferring Client Employee or any appropriate employee representative (as defined in the Employment Regulations) of any Transferring Client Employee relating </w:t>
      </w:r>
    </w:p>
    <w:p w:rsidR="00FE5F56" w:rsidRDefault="00CC099D">
      <w:pPr>
        <w:ind w:left="2586" w:right="141"/>
      </w:pPr>
      <w:r>
        <w:t>to any act or omission of the Agency or any Subcontractor in relation to their obligations under regulation 13 of the Employment Regulations, except to the extent that the liability arises from the Client’s failure to comply with its obligations under regulation 13 of the Employment Regulations; and</w:t>
      </w:r>
      <w:r>
        <w:rPr>
          <w:sz w:val="22"/>
        </w:rPr>
        <w:t xml:space="preserve"> </w:t>
      </w:r>
    </w:p>
    <w:p w:rsidR="00FE5F56" w:rsidRDefault="00CC099D">
      <w:pPr>
        <w:ind w:left="2561" w:right="141" w:hanging="1080"/>
      </w:pPr>
      <w:r>
        <w:t>3.1.9</w:t>
      </w:r>
      <w:r>
        <w:rPr>
          <w:rFonts w:ascii="Arial" w:eastAsia="Arial" w:hAnsi="Arial" w:cs="Arial"/>
        </w:rPr>
        <w:t xml:space="preserve"> </w:t>
      </w:r>
      <w:proofErr w:type="gramStart"/>
      <w:r>
        <w:t>a</w:t>
      </w:r>
      <w:proofErr w:type="gramEnd"/>
      <w:r>
        <w:t xml:space="preserve"> failure by the Agency or any Sub-contractor to comply with its obligations under paragraph 2.8 above.</w:t>
      </w:r>
      <w:r>
        <w:rPr>
          <w:sz w:val="22"/>
        </w:rPr>
        <w:t xml:space="preserve"> </w:t>
      </w:r>
    </w:p>
    <w:p w:rsidR="00FE5F56" w:rsidRDefault="00CC099D">
      <w:pPr>
        <w:ind w:left="1083" w:right="141" w:hanging="720"/>
      </w:pPr>
      <w:r>
        <w:t>3.2</w:t>
      </w:r>
      <w:r>
        <w:rPr>
          <w:rFonts w:ascii="Arial" w:eastAsia="Arial" w:hAnsi="Arial" w:cs="Arial"/>
        </w:rPr>
        <w:t xml:space="preserve"> </w:t>
      </w:r>
      <w: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r>
        <w:rPr>
          <w:sz w:val="22"/>
        </w:rPr>
        <w:t xml:space="preserve"> </w:t>
      </w:r>
    </w:p>
    <w:p w:rsidR="00FE5F56" w:rsidRDefault="00CC099D">
      <w:pPr>
        <w:ind w:left="1083" w:right="141" w:hanging="720"/>
      </w:pPr>
      <w:r>
        <w:t>3.3</w:t>
      </w:r>
      <w:r>
        <w:rPr>
          <w:rFonts w:ascii="Arial" w:eastAsia="Arial" w:hAnsi="Arial" w:cs="Arial"/>
        </w:rPr>
        <w:t xml:space="preserve"> </w:t>
      </w:r>
      <w: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r>
        <w:rPr>
          <w:sz w:val="22"/>
        </w:rPr>
        <w:t xml:space="preserve"> </w:t>
      </w:r>
    </w:p>
    <w:p w:rsidR="00FE5F56" w:rsidRDefault="00CC099D">
      <w:pPr>
        <w:pStyle w:val="Heading3"/>
        <w:tabs>
          <w:tab w:val="center" w:pos="456"/>
          <w:tab w:val="center" w:pos="2951"/>
        </w:tabs>
        <w:spacing w:after="208"/>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provide</w:t>
      </w:r>
      <w:r>
        <w:rPr>
          <w:b w:val="0"/>
          <w:sz w:val="22"/>
        </w:rPr>
        <w:t xml:space="preserve"> </w:t>
      </w:r>
    </w:p>
    <w:p w:rsidR="00FE5F56" w:rsidRDefault="00CC099D">
      <w:pPr>
        <w:spacing w:after="188" w:line="250" w:lineRule="auto"/>
        <w:ind w:left="1081" w:right="149" w:hanging="718"/>
        <w:jc w:val="left"/>
      </w:pPr>
      <w: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rsidR="00FE5F56" w:rsidRDefault="00CC099D">
      <w:pPr>
        <w:pStyle w:val="Heading3"/>
        <w:tabs>
          <w:tab w:val="center" w:pos="456"/>
          <w:tab w:val="center" w:pos="2492"/>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rsidR="00FE5F56" w:rsidRDefault="00CC099D">
      <w:pPr>
        <w:ind w:left="1083" w:right="141" w:hanging="720"/>
      </w:pPr>
      <w:r>
        <w:t>5.1</w:t>
      </w:r>
      <w:r>
        <w:rPr>
          <w:rFonts w:ascii="Arial" w:eastAsia="Arial" w:hAnsi="Arial" w:cs="Arial"/>
        </w:rPr>
        <w:t xml:space="preserve"> </w:t>
      </w:r>
      <w:r>
        <w:t xml:space="preserve">The Parties agree that the Principles of Good Employment Practice issued by the Cabinet Office in December 2010 apply to the treatment by the Agency of employees whose </w:t>
      </w:r>
      <w:r>
        <w:lastRenderedPageBreak/>
        <w:t>employment begins after the Relevant Transfer Date, and the Agency undertakes to treat such employees in accordance with the provisions of the Principles of Good Employment Practice.</w:t>
      </w:r>
      <w:r>
        <w:rPr>
          <w:sz w:val="22"/>
        </w:rPr>
        <w:t xml:space="preserve"> </w:t>
      </w:r>
    </w:p>
    <w:p w:rsidR="00FE5F56" w:rsidRDefault="00CC099D">
      <w:pPr>
        <w:ind w:left="1083" w:right="141" w:hanging="720"/>
      </w:pPr>
      <w:r>
        <w:t>5.2</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Client Employee as set down in:</w:t>
      </w:r>
      <w:r>
        <w:rPr>
          <w:sz w:val="22"/>
        </w:rPr>
        <w:t xml:space="preserve"> </w:t>
      </w:r>
    </w:p>
    <w:p w:rsidR="00FE5F56" w:rsidRDefault="00CC099D">
      <w:pPr>
        <w:tabs>
          <w:tab w:val="center" w:pos="1739"/>
          <w:tab w:val="right" w:pos="9539"/>
        </w:tabs>
        <w:spacing w:after="3" w:line="259" w:lineRule="auto"/>
        <w:ind w:left="0" w:right="0" w:firstLine="0"/>
        <w:jc w:val="left"/>
      </w:pPr>
      <w:r>
        <w:rPr>
          <w:sz w:val="22"/>
        </w:rPr>
        <w:tab/>
      </w:r>
      <w:r>
        <w:t>5.2.1</w:t>
      </w:r>
      <w:r>
        <w:rPr>
          <w:rFonts w:ascii="Arial" w:eastAsia="Arial" w:hAnsi="Arial" w:cs="Arial"/>
        </w:rPr>
        <w:t xml:space="preserve"> </w:t>
      </w:r>
      <w:r>
        <w:rPr>
          <w:rFonts w:ascii="Arial" w:eastAsia="Arial" w:hAnsi="Arial" w:cs="Arial"/>
        </w:rPr>
        <w:tab/>
      </w:r>
      <w:proofErr w:type="gramStart"/>
      <w:r>
        <w:t>the</w:t>
      </w:r>
      <w:proofErr w:type="gramEnd"/>
      <w:r>
        <w:t xml:space="preserve"> Cabinet Office Statement of Practice on Staff Transfers in the </w:t>
      </w:r>
    </w:p>
    <w:p w:rsidR="00FE5F56" w:rsidRDefault="00CC099D">
      <w:pPr>
        <w:ind w:left="2586" w:right="141"/>
      </w:pPr>
      <w:r>
        <w:t>Public Sector of January 2000, revised December 2013;</w:t>
      </w:r>
      <w:r>
        <w:rPr>
          <w:sz w:val="22"/>
        </w:rPr>
        <w:t xml:space="preserve"> </w:t>
      </w:r>
    </w:p>
    <w:p w:rsidR="00FE5F56" w:rsidRDefault="00CC099D">
      <w:pPr>
        <w:tabs>
          <w:tab w:val="center" w:pos="1739"/>
          <w:tab w:val="center" w:pos="3594"/>
        </w:tabs>
        <w:ind w:left="0" w:right="0" w:firstLine="0"/>
        <w:jc w:val="left"/>
      </w:pPr>
      <w:r>
        <w:rPr>
          <w:sz w:val="22"/>
        </w:rPr>
        <w:tab/>
      </w:r>
      <w:r>
        <w:t>5.2.2</w:t>
      </w:r>
      <w:r>
        <w:rPr>
          <w:rFonts w:ascii="Arial" w:eastAsia="Arial" w:hAnsi="Arial" w:cs="Arial"/>
        </w:rPr>
        <w:t xml:space="preserve"> </w:t>
      </w:r>
      <w:r>
        <w:rPr>
          <w:rFonts w:ascii="Arial" w:eastAsia="Arial" w:hAnsi="Arial" w:cs="Arial"/>
        </w:rPr>
        <w:tab/>
      </w:r>
      <w:r>
        <w:t>Old Fair Deal; and/or</w:t>
      </w:r>
      <w:r>
        <w:rPr>
          <w:sz w:val="22"/>
        </w:rPr>
        <w:t xml:space="preserve"> </w:t>
      </w:r>
    </w:p>
    <w:p w:rsidR="00FE5F56" w:rsidRDefault="00CC099D">
      <w:pPr>
        <w:tabs>
          <w:tab w:val="center" w:pos="1739"/>
          <w:tab w:val="center" w:pos="3492"/>
        </w:tabs>
        <w:spacing w:after="107"/>
        <w:ind w:left="0" w:right="0" w:firstLine="0"/>
        <w:jc w:val="left"/>
      </w:pPr>
      <w:r>
        <w:rPr>
          <w:sz w:val="22"/>
        </w:rPr>
        <w:tab/>
      </w:r>
      <w:r>
        <w:t>5.2.3</w:t>
      </w:r>
      <w:r>
        <w:rPr>
          <w:rFonts w:ascii="Arial" w:eastAsia="Arial" w:hAnsi="Arial" w:cs="Arial"/>
        </w:rPr>
        <w:t xml:space="preserve"> </w:t>
      </w:r>
      <w:r>
        <w:rPr>
          <w:rFonts w:ascii="Arial" w:eastAsia="Arial" w:hAnsi="Arial" w:cs="Arial"/>
        </w:rPr>
        <w:tab/>
      </w:r>
      <w:r>
        <w:t>The New Fair Deal.</w:t>
      </w:r>
      <w:r>
        <w:rPr>
          <w:sz w:val="22"/>
        </w:rPr>
        <w:t xml:space="preserve"> </w:t>
      </w:r>
    </w:p>
    <w:p w:rsidR="00FE5F56" w:rsidRDefault="00CC099D">
      <w:pPr>
        <w:spacing w:after="133" w:line="259" w:lineRule="auto"/>
        <w:ind w:left="1496" w:right="0" w:firstLine="0"/>
        <w:jc w:val="left"/>
      </w:pPr>
      <w:r>
        <w:t xml:space="preserve"> </w:t>
      </w:r>
    </w:p>
    <w:p w:rsidR="00FE5F56" w:rsidRDefault="00CC099D">
      <w:pPr>
        <w:ind w:left="1083" w:right="141" w:hanging="720"/>
      </w:pPr>
      <w:r>
        <w:t>5.3</w:t>
      </w:r>
      <w:r>
        <w:rPr>
          <w:rFonts w:ascii="Arial" w:eastAsia="Arial" w:hAnsi="Arial" w:cs="Arial"/>
        </w:rPr>
        <w:t xml:space="preserve"> </w:t>
      </w:r>
      <w:r>
        <w:t>Any changes embodied in any statement of practice, paper or other guidance that replaces any of the documentation referred to in Paragraphs 5.1 or 5.2 shall be agreed in accordance with the Variation Procedure.</w:t>
      </w:r>
      <w:r>
        <w:rPr>
          <w:sz w:val="22"/>
        </w:rPr>
        <w:t xml:space="preserve"> </w:t>
      </w:r>
    </w:p>
    <w:p w:rsidR="00FE5F56" w:rsidRDefault="00CC099D">
      <w:pPr>
        <w:pStyle w:val="Heading3"/>
        <w:tabs>
          <w:tab w:val="center" w:pos="456"/>
          <w:tab w:val="center" w:pos="1526"/>
        </w:tabs>
        <w:ind w:left="0" w:firstLine="0"/>
      </w:pPr>
      <w:r>
        <w:rPr>
          <w:b w:val="0"/>
          <w:sz w:val="22"/>
        </w:rPr>
        <w:tab/>
      </w:r>
      <w:r>
        <w:t>6.</w:t>
      </w:r>
      <w:r>
        <w:rPr>
          <w:rFonts w:ascii="Arial" w:eastAsia="Arial" w:hAnsi="Arial" w:cs="Arial"/>
        </w:rPr>
        <w:t xml:space="preserve"> </w:t>
      </w:r>
      <w:r>
        <w:rPr>
          <w:rFonts w:ascii="Arial" w:eastAsia="Arial" w:hAnsi="Arial" w:cs="Arial"/>
        </w:rPr>
        <w:tab/>
      </w:r>
      <w:r>
        <w:t>Pensions</w:t>
      </w:r>
      <w:r>
        <w:rPr>
          <w:b w:val="0"/>
          <w:sz w:val="22"/>
        </w:rPr>
        <w:t xml:space="preserve"> </w:t>
      </w:r>
    </w:p>
    <w:p w:rsidR="00FE5F56" w:rsidRDefault="00CC099D">
      <w:pPr>
        <w:ind w:left="1083" w:right="141" w:hanging="720"/>
      </w:pPr>
      <w:r>
        <w:t>6.1</w:t>
      </w:r>
      <w:r>
        <w:rPr>
          <w:rFonts w:ascii="Arial" w:eastAsia="Arial" w:hAnsi="Arial" w:cs="Arial"/>
        </w:rPr>
        <w:t xml:space="preserve"> </w:t>
      </w:r>
      <w:r>
        <w:rPr>
          <w:rFonts w:ascii="Arial" w:eastAsia="Arial" w:hAnsi="Arial" w:cs="Arial"/>
        </w:rPr>
        <w:tab/>
      </w:r>
      <w:r>
        <w:t>The Agency shall, and/or shall procure that each of its Subcontractors shall</w:t>
      </w:r>
      <w:proofErr w:type="gramStart"/>
      <w:r>
        <w:t>,  comply</w:t>
      </w:r>
      <w:proofErr w:type="gramEnd"/>
      <w:r>
        <w:t xml:space="preserve"> with:</w:t>
      </w:r>
      <w:r>
        <w:rPr>
          <w:sz w:val="22"/>
        </w:rPr>
        <w:t xml:space="preserve"> </w:t>
      </w:r>
    </w:p>
    <w:p w:rsidR="00FE5F56" w:rsidRDefault="00CC099D">
      <w:pPr>
        <w:spacing w:after="0"/>
        <w:ind w:left="2561" w:right="141" w:hanging="1080"/>
      </w:pPr>
      <w:r>
        <w:t>6.1.1</w:t>
      </w:r>
      <w:r>
        <w:rPr>
          <w:rFonts w:ascii="Arial" w:eastAsia="Arial" w:hAnsi="Arial" w:cs="Arial"/>
        </w:rPr>
        <w:t xml:space="preserve"> </w:t>
      </w:r>
      <w:r>
        <w:rPr>
          <w:rFonts w:ascii="Arial" w:eastAsia="Arial" w:hAnsi="Arial" w:cs="Arial"/>
        </w:rPr>
        <w:tab/>
      </w:r>
      <w:proofErr w:type="gramStart"/>
      <w:r>
        <w:t>the</w:t>
      </w:r>
      <w:proofErr w:type="gramEnd"/>
      <w:r>
        <w:t xml:space="preserve"> requirements of Part 1 of the Pensions Act 2008, section 258 of the Pensions Act 2004 and the Transfer of Employment (Pension </w:t>
      </w:r>
    </w:p>
    <w:p w:rsidR="00FE5F56" w:rsidRDefault="00CC099D">
      <w:pPr>
        <w:ind w:left="2586" w:right="141"/>
      </w:pPr>
      <w:r>
        <w:t>Protection) Regulations 2005 for all transferring staff; and</w:t>
      </w:r>
      <w:r>
        <w:rPr>
          <w:sz w:val="22"/>
        </w:rPr>
        <w:t xml:space="preserve"> </w:t>
      </w:r>
    </w:p>
    <w:p w:rsidR="00FE5F56" w:rsidRDefault="00CC099D">
      <w:pPr>
        <w:tabs>
          <w:tab w:val="center" w:pos="1739"/>
          <w:tab w:val="center" w:pos="5070"/>
        </w:tabs>
        <w:ind w:left="0" w:right="0" w:firstLine="0"/>
        <w:jc w:val="left"/>
      </w:pPr>
      <w:r>
        <w:rPr>
          <w:sz w:val="22"/>
        </w:rPr>
        <w:tab/>
      </w:r>
      <w:r>
        <w:t>6.1.2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r>
        <w:br w:type="page"/>
      </w:r>
    </w:p>
    <w:p w:rsidR="00FE5F56" w:rsidRDefault="00CC099D">
      <w:pPr>
        <w:pStyle w:val="Heading3"/>
        <w:ind w:left="358" w:right="275"/>
      </w:pPr>
      <w:r>
        <w:lastRenderedPageBreak/>
        <w:t>Part B: Staff transfer at the Start Date – not applicable</w:t>
      </w:r>
      <w:r>
        <w:rPr>
          <w:sz w:val="36"/>
        </w:rPr>
        <w:t xml:space="preserve"> </w:t>
      </w:r>
      <w:r>
        <w:t>Transfer from a Former Agency</w:t>
      </w:r>
      <w:r>
        <w:rPr>
          <w:sz w:val="36"/>
        </w:rPr>
        <w:t xml:space="preserve"> </w:t>
      </w:r>
      <w:r>
        <w:t>1.</w:t>
      </w:r>
      <w:r>
        <w:rPr>
          <w:rFonts w:ascii="Arial" w:eastAsia="Arial" w:hAnsi="Arial" w:cs="Arial"/>
        </w:rPr>
        <w:t xml:space="preserve"> </w:t>
      </w:r>
      <w:r>
        <w:rPr>
          <w:rFonts w:ascii="Arial" w:eastAsia="Arial" w:hAnsi="Arial" w:cs="Arial"/>
        </w:rPr>
        <w:tab/>
      </w:r>
      <w:r>
        <w:t>What is a relevant transfer</w:t>
      </w:r>
      <w:r>
        <w:rPr>
          <w:b w:val="0"/>
          <w:sz w:val="22"/>
        </w:rPr>
        <w:t xml:space="preserve"> </w:t>
      </w:r>
    </w:p>
    <w:p w:rsidR="00FE5F56" w:rsidRDefault="00CC099D">
      <w:pPr>
        <w:tabs>
          <w:tab w:val="center" w:pos="515"/>
          <w:tab w:val="center" w:pos="2917"/>
        </w:tabs>
        <w:ind w:left="0" w:right="0" w:firstLine="0"/>
        <w:jc w:val="left"/>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rsidR="00FE5F56" w:rsidRDefault="00CC099D">
      <w:pPr>
        <w:ind w:left="2561" w:right="141" w:hanging="1080"/>
      </w:pPr>
      <w:r>
        <w:t>1.1.1</w:t>
      </w:r>
      <w:r>
        <w:rPr>
          <w:rFonts w:ascii="Arial" w:eastAsia="Arial" w:hAnsi="Arial" w:cs="Arial"/>
        </w:rPr>
        <w:t xml:space="preserve"> </w:t>
      </w:r>
      <w:r>
        <w:t>the commencement of the provision of the Services or of any relevant part of the Services will be a Relevant Transfer in relation to the Transferring Former Agency Employees; and</w:t>
      </w:r>
      <w:r>
        <w:rPr>
          <w:sz w:val="22"/>
        </w:rPr>
        <w:t xml:space="preserve"> </w:t>
      </w:r>
    </w:p>
    <w:p w:rsidR="00FE5F56" w:rsidRDefault="00CC099D">
      <w:pPr>
        <w:ind w:left="2561" w:right="141" w:hanging="1080"/>
      </w:pPr>
      <w:r>
        <w:t>1.1.2</w:t>
      </w:r>
      <w:r>
        <w:rPr>
          <w:rFonts w:ascii="Arial" w:eastAsia="Arial" w:hAnsi="Arial" w:cs="Arial"/>
        </w:rPr>
        <w:t xml:space="preserve"> </w:t>
      </w:r>
      <w:r>
        <w:t xml:space="preserve">as a result of the operation of the Employment Regulations, the contracts of employment between each Former Agency and the Transferring Former Agency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Agency and/or any Subcontractor and each such Transferring Former Agency Employee.</w:t>
      </w:r>
      <w:r>
        <w:rPr>
          <w:sz w:val="22"/>
        </w:rPr>
        <w:t xml:space="preserve"> </w:t>
      </w:r>
    </w:p>
    <w:p w:rsidR="00FE5F56" w:rsidRDefault="00CC099D">
      <w:pPr>
        <w:ind w:left="1083" w:right="141" w:hanging="720"/>
      </w:pPr>
      <w:r>
        <w:t>1.2</w:t>
      </w:r>
      <w:r>
        <w:rPr>
          <w:rFonts w:ascii="Arial" w:eastAsia="Arial" w:hAnsi="Arial" w:cs="Arial"/>
        </w:rPr>
        <w:t xml:space="preserve"> </w:t>
      </w:r>
      <w:r>
        <w:t>The Client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the Client shall procure that each Former Agency makes, any necessary apportionments in respect of any periodic payments.</w:t>
      </w:r>
      <w:r>
        <w:rPr>
          <w:sz w:val="22"/>
        </w:rPr>
        <w:t xml:space="preserve"> </w:t>
      </w:r>
    </w:p>
    <w:p w:rsidR="00FE5F56" w:rsidRDefault="00CC099D">
      <w:pPr>
        <w:pStyle w:val="Heading3"/>
        <w:tabs>
          <w:tab w:val="center" w:pos="456"/>
          <w:tab w:val="center" w:pos="3090"/>
        </w:tabs>
        <w:ind w:left="0" w:firstLine="0"/>
      </w:pPr>
      <w:r>
        <w:rPr>
          <w:b w:val="0"/>
          <w:sz w:val="22"/>
        </w:rPr>
        <w:tab/>
      </w:r>
      <w:r>
        <w:t>2.</w:t>
      </w:r>
      <w:r>
        <w:rPr>
          <w:rFonts w:ascii="Arial" w:eastAsia="Arial" w:hAnsi="Arial" w:cs="Arial"/>
        </w:rPr>
        <w:t xml:space="preserve"> </w:t>
      </w:r>
      <w:r>
        <w:rPr>
          <w:rFonts w:ascii="Arial" w:eastAsia="Arial" w:hAnsi="Arial" w:cs="Arial"/>
        </w:rPr>
        <w:tab/>
      </w:r>
      <w:r>
        <w:t>Indemnities given by the Former Agency</w:t>
      </w:r>
      <w:r>
        <w:rPr>
          <w:b w:val="0"/>
          <w:sz w:val="22"/>
        </w:rPr>
        <w:t xml:space="preserve"> </w:t>
      </w:r>
    </w:p>
    <w:p w:rsidR="00FE5F56" w:rsidRDefault="00CC099D">
      <w:pPr>
        <w:ind w:left="1083" w:right="141" w:hanging="720"/>
      </w:pPr>
      <w:r>
        <w:t>2.1</w:t>
      </w:r>
      <w:r>
        <w:rPr>
          <w:rFonts w:ascii="Arial" w:eastAsia="Arial" w:hAnsi="Arial" w:cs="Arial"/>
        </w:rPr>
        <w:t xml:space="preserve"> </w:t>
      </w:r>
      <w:r>
        <w:t>Subject to Paragraph 2.2, the Client shall procure that each Former Agency shall indemnify the Agency and any Subcontractor against any Employee Liabilities arising from or as a result of:</w:t>
      </w:r>
      <w:r>
        <w:rPr>
          <w:sz w:val="22"/>
        </w:rPr>
        <w:t xml:space="preserve"> </w:t>
      </w:r>
    </w:p>
    <w:p w:rsidR="00FE5F56" w:rsidRDefault="00CC099D">
      <w:pPr>
        <w:ind w:left="2561" w:right="141" w:hanging="1080"/>
      </w:pPr>
      <w:r>
        <w:t>2.1.1</w:t>
      </w:r>
      <w:r>
        <w:rPr>
          <w:rFonts w:ascii="Arial" w:eastAsia="Arial" w:hAnsi="Arial" w:cs="Arial"/>
        </w:rPr>
        <w:t xml:space="preserve"> </w:t>
      </w:r>
      <w:r>
        <w:t>any act or omission by the Former Agency in respect of any Transferring Former Agency Employee or any appropriate employee representative (as defined in the Employment Regulations) of any Transferring Former Agency Employee arising before the Relevant Transfer Date;</w:t>
      </w:r>
      <w:r>
        <w:rPr>
          <w:sz w:val="22"/>
        </w:rPr>
        <w:t xml:space="preserve"> </w:t>
      </w:r>
    </w:p>
    <w:p w:rsidR="00FE5F56" w:rsidRDefault="00CC099D">
      <w:pPr>
        <w:ind w:left="2561" w:right="141" w:hanging="1080"/>
      </w:pPr>
      <w:r>
        <w:t>2.1.2</w:t>
      </w:r>
      <w:r>
        <w:rPr>
          <w:rFonts w:ascii="Arial" w:eastAsia="Arial" w:hAnsi="Arial" w:cs="Arial"/>
        </w:rPr>
        <w:t xml:space="preserve"> </w:t>
      </w:r>
      <w:proofErr w:type="gramStart"/>
      <w:r>
        <w:t>the</w:t>
      </w:r>
      <w:proofErr w:type="gramEnd"/>
      <w:r>
        <w:t xml:space="preserve"> breach or non-observance by the Former Agency arising before the Relevant Transfer Date of:</w:t>
      </w:r>
      <w:r>
        <w:rPr>
          <w:sz w:val="22"/>
        </w:rPr>
        <w:t xml:space="preserve"> </w:t>
      </w:r>
    </w:p>
    <w:p w:rsidR="00FE5F56" w:rsidRDefault="00CC099D">
      <w:pPr>
        <w:numPr>
          <w:ilvl w:val="0"/>
          <w:numId w:val="16"/>
        </w:numPr>
        <w:ind w:left="3244" w:right="141" w:hanging="613"/>
      </w:pPr>
      <w:r>
        <w:t>any collective agreement applicable to the Transferring Former Agency Employees; and/or</w:t>
      </w:r>
      <w:r>
        <w:rPr>
          <w:sz w:val="22"/>
        </w:rPr>
        <w:t xml:space="preserve"> </w:t>
      </w:r>
    </w:p>
    <w:p w:rsidR="00FE5F56" w:rsidRDefault="00CC099D">
      <w:pPr>
        <w:numPr>
          <w:ilvl w:val="0"/>
          <w:numId w:val="16"/>
        </w:numPr>
        <w:ind w:left="3244" w:right="141" w:hanging="613"/>
      </w:pPr>
      <w:r>
        <w:t>any custom or practice in respect of any Transferring Former Agency Employees which the Former Agency is contractually bound to honour;</w:t>
      </w:r>
      <w:r>
        <w:rPr>
          <w:sz w:val="22"/>
        </w:rPr>
        <w:t xml:space="preserve"> </w:t>
      </w:r>
    </w:p>
    <w:p w:rsidR="00FE5F56" w:rsidRDefault="00CC099D">
      <w:pPr>
        <w:ind w:left="2561" w:right="141" w:hanging="1080"/>
      </w:pPr>
      <w:r>
        <w:lastRenderedPageBreak/>
        <w:t>2.1.3</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0"/>
          <w:numId w:val="17"/>
        </w:numPr>
        <w:ind w:left="3244" w:right="141" w:hanging="613"/>
      </w:pPr>
      <w:r>
        <w:t>in relation to any Transferring Former Agency Employee, to the extent that the proceeding, claim or demand by HMRC or other statutory authority relates to financial obligations arising before the Relevant Transfer Date; and</w:t>
      </w:r>
      <w:r>
        <w:rPr>
          <w:sz w:val="22"/>
        </w:rPr>
        <w:t xml:space="preserve"> </w:t>
      </w:r>
    </w:p>
    <w:p w:rsidR="00FE5F56" w:rsidRDefault="00CC099D">
      <w:pPr>
        <w:numPr>
          <w:ilvl w:val="0"/>
          <w:numId w:val="17"/>
        </w:numPr>
        <w:ind w:left="3244" w:right="141" w:hanging="613"/>
      </w:pPr>
      <w: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r>
        <w:rPr>
          <w:sz w:val="22"/>
        </w:rPr>
        <w:t xml:space="preserve"> </w:t>
      </w:r>
    </w:p>
    <w:p w:rsidR="00FE5F56" w:rsidRDefault="00CC099D">
      <w:pPr>
        <w:ind w:left="2561" w:right="141" w:hanging="1080"/>
      </w:pPr>
      <w:r>
        <w:t>2.1.4</w:t>
      </w:r>
      <w:r>
        <w:rPr>
          <w:rFonts w:ascii="Arial" w:eastAsia="Arial" w:hAnsi="Arial" w:cs="Arial"/>
        </w:rPr>
        <w:t xml:space="preserve"> </w:t>
      </w:r>
      <w: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r>
        <w:rPr>
          <w:sz w:val="22"/>
        </w:rPr>
        <w:t xml:space="preserve"> </w:t>
      </w:r>
    </w:p>
    <w:p w:rsidR="00FE5F56" w:rsidRDefault="00CC099D">
      <w:pPr>
        <w:ind w:left="2561" w:right="141" w:hanging="1080"/>
      </w:pPr>
      <w:r>
        <w:t>2.1.5</w:t>
      </w:r>
      <w:r>
        <w:rPr>
          <w:rFonts w:ascii="Arial" w:eastAsia="Arial" w:hAnsi="Arial" w:cs="Arial"/>
        </w:rPr>
        <w:t xml:space="preserve"> </w:t>
      </w:r>
      <w: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and/or the Acquired Rights Directive; and</w:t>
      </w:r>
      <w:r>
        <w:rPr>
          <w:sz w:val="22"/>
        </w:rPr>
        <w:t xml:space="preserve"> </w:t>
      </w:r>
    </w:p>
    <w:p w:rsidR="00FE5F56" w:rsidRDefault="00CC099D">
      <w:pPr>
        <w:spacing w:after="111"/>
        <w:ind w:left="2561" w:right="141" w:hanging="1080"/>
      </w:pPr>
      <w:r>
        <w:t>2.1.6</w:t>
      </w:r>
      <w:r>
        <w:rPr>
          <w:rFonts w:ascii="Arial" w:eastAsia="Arial" w:hAnsi="Arial" w:cs="Arial"/>
        </w:rPr>
        <w:t xml:space="preserve"> </w:t>
      </w:r>
      <w:r>
        <w:t xml:space="preserve">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w:t>
      </w:r>
      <w:proofErr w:type="spellStart"/>
      <w:r>
        <w:t>bility</w:t>
      </w:r>
      <w:proofErr w:type="spellEnd"/>
      <w:r>
        <w:t xml:space="preserve"> arises from the failure by the Agency or any Subcontractor to comply with regulation 13(4) of the Employment Regulations.</w:t>
      </w:r>
      <w:r>
        <w:rPr>
          <w:sz w:val="22"/>
        </w:rPr>
        <w:t xml:space="preserve"> </w:t>
      </w:r>
    </w:p>
    <w:p w:rsidR="00FE5F56" w:rsidRDefault="00CC099D">
      <w:pPr>
        <w:spacing w:after="136" w:line="259" w:lineRule="auto"/>
        <w:ind w:left="1496" w:right="0" w:firstLine="0"/>
        <w:jc w:val="left"/>
      </w:pPr>
      <w:r>
        <w:t xml:space="preserve"> </w:t>
      </w:r>
    </w:p>
    <w:p w:rsidR="00FE5F56" w:rsidRDefault="00CC099D">
      <w:pPr>
        <w:ind w:left="1083" w:right="141" w:hanging="720"/>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r>
        <w:rPr>
          <w:sz w:val="22"/>
        </w:rPr>
        <w:t xml:space="preserve"> </w:t>
      </w:r>
    </w:p>
    <w:p w:rsidR="00FE5F56" w:rsidRDefault="00CC099D">
      <w:pPr>
        <w:numPr>
          <w:ilvl w:val="2"/>
          <w:numId w:val="22"/>
        </w:numPr>
        <w:ind w:right="141" w:hanging="1080"/>
      </w:pPr>
      <w:r>
        <w:lastRenderedPageBreak/>
        <w:t xml:space="preserve">arising out of the resignation of any Transferring Former Agency Employee before the Relevant Transfer Date on account of substantial detrimental changes to his/her working conditions proposed by the </w:t>
      </w:r>
    </w:p>
    <w:p w:rsidR="00FE5F56" w:rsidRDefault="00CC099D">
      <w:pPr>
        <w:ind w:left="2586" w:right="141"/>
      </w:pPr>
      <w:r>
        <w:t>Agency or any Subcontractor to occur in the period from (and including) the Relevant Transfer Date; or</w:t>
      </w:r>
      <w:r>
        <w:rPr>
          <w:sz w:val="22"/>
        </w:rPr>
        <w:t xml:space="preserve"> </w:t>
      </w:r>
    </w:p>
    <w:p w:rsidR="00FE5F56" w:rsidRDefault="00CC099D">
      <w:pPr>
        <w:numPr>
          <w:ilvl w:val="2"/>
          <w:numId w:val="22"/>
        </w:numPr>
        <w:ind w:right="141" w:hanging="1080"/>
      </w:pPr>
      <w:proofErr w:type="gramStart"/>
      <w:r>
        <w:t>arising</w:t>
      </w:r>
      <w:proofErr w:type="gramEnd"/>
      <w:r>
        <w:t xml:space="preserve"> from the failure by the Agency and/or any Subcontractor to comply with its obligations under the Employment Regulations.</w:t>
      </w:r>
      <w:r>
        <w:rPr>
          <w:sz w:val="22"/>
        </w:rPr>
        <w:t xml:space="preserve"> </w:t>
      </w:r>
    </w:p>
    <w:p w:rsidR="00FE5F56" w:rsidRDefault="00CC099D">
      <w:pPr>
        <w:ind w:left="1083" w:right="141" w:hanging="720"/>
      </w:pPr>
      <w:r>
        <w:t>2.3</w:t>
      </w:r>
      <w:r>
        <w:rPr>
          <w:rFonts w:ascii="Arial" w:eastAsia="Arial" w:hAnsi="Arial" w:cs="Arial"/>
        </w:rPr>
        <w:t xml:space="preserve"> </w:t>
      </w:r>
      <w:r>
        <w:t>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or the Acquired Rights Directive then:</w:t>
      </w:r>
      <w:r>
        <w:rPr>
          <w:sz w:val="22"/>
        </w:rPr>
        <w:t xml:space="preserve"> </w:t>
      </w:r>
    </w:p>
    <w:p w:rsidR="00FE5F56" w:rsidRDefault="00CC099D">
      <w:pPr>
        <w:numPr>
          <w:ilvl w:val="2"/>
          <w:numId w:val="20"/>
        </w:numPr>
        <w:ind w:right="141" w:hanging="1080"/>
      </w:pPr>
      <w:r>
        <w:t>the Agency shall,  or shall procure that the Subcontractor shall, within 5 Working Days of becoming aware of that fact, notify the Client and in writing and, where required by the Client, notify the relevant Former Agency in writing; and</w:t>
      </w:r>
      <w:r>
        <w:rPr>
          <w:sz w:val="22"/>
        </w:rPr>
        <w:t xml:space="preserve"> </w:t>
      </w:r>
    </w:p>
    <w:p w:rsidR="00FE5F56" w:rsidRDefault="00CC099D">
      <w:pPr>
        <w:numPr>
          <w:ilvl w:val="2"/>
          <w:numId w:val="20"/>
        </w:numPr>
        <w:ind w:right="141" w:hanging="1080"/>
      </w:pPr>
      <w: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r>
        <w:rPr>
          <w:sz w:val="22"/>
        </w:rPr>
        <w:t xml:space="preserve"> </w:t>
      </w:r>
    </w:p>
    <w:p w:rsidR="00FE5F56" w:rsidRDefault="00CC099D">
      <w:pPr>
        <w:numPr>
          <w:ilvl w:val="1"/>
          <w:numId w:val="18"/>
        </w:numPr>
        <w:ind w:right="141" w:hanging="720"/>
      </w:pPr>
      <w:r>
        <w:t>If an offer referred to in Paragraph 2.3.2 is accepted, , or if the situation has otherwise been resolved by the Former Agency and/or the Client, the Agency shall, or shall procure that the Subcontractor shall,  immediately release the person from his/her employment or alleged employment.</w:t>
      </w:r>
      <w:r>
        <w:rPr>
          <w:sz w:val="22"/>
        </w:rPr>
        <w:t xml:space="preserve"> </w:t>
      </w:r>
    </w:p>
    <w:p w:rsidR="00FE5F56" w:rsidRDefault="00CC099D">
      <w:pPr>
        <w:numPr>
          <w:ilvl w:val="1"/>
          <w:numId w:val="18"/>
        </w:numPr>
        <w:ind w:right="141" w:hanging="720"/>
      </w:pPr>
      <w:r>
        <w:t>If by the end of the 15 Working Day period referred to in Paragraph 2.3.2:</w:t>
      </w:r>
      <w:r>
        <w:rPr>
          <w:sz w:val="22"/>
        </w:rPr>
        <w:t xml:space="preserve"> </w:t>
      </w:r>
    </w:p>
    <w:p w:rsidR="00FE5F56" w:rsidRDefault="00CC099D">
      <w:pPr>
        <w:numPr>
          <w:ilvl w:val="2"/>
          <w:numId w:val="21"/>
        </w:numPr>
        <w:ind w:right="141" w:firstLine="720"/>
      </w:pPr>
      <w:r>
        <w:t>no such offer of employment has been made;</w:t>
      </w:r>
      <w:r>
        <w:rPr>
          <w:sz w:val="22"/>
        </w:rPr>
        <w:t xml:space="preserve"> </w:t>
      </w:r>
    </w:p>
    <w:p w:rsidR="00FE5F56" w:rsidRDefault="00CC099D">
      <w:pPr>
        <w:numPr>
          <w:ilvl w:val="2"/>
          <w:numId w:val="21"/>
        </w:numPr>
        <w:ind w:right="141" w:firstLine="720"/>
      </w:pPr>
      <w:r>
        <w:t>such offer has been made but not accepted; or</w:t>
      </w:r>
      <w:r>
        <w:rPr>
          <w:sz w:val="22"/>
        </w:rPr>
        <w:t xml:space="preserve"> </w:t>
      </w:r>
    </w:p>
    <w:p w:rsidR="00FE5F56" w:rsidRDefault="00CC099D">
      <w:pPr>
        <w:numPr>
          <w:ilvl w:val="2"/>
          <w:numId w:val="21"/>
        </w:numPr>
        <w:ind w:right="141" w:firstLine="720"/>
      </w:pPr>
      <w:r>
        <w:t>the situation has not otherwise been resolved,</w:t>
      </w:r>
      <w:r>
        <w:rPr>
          <w:sz w:val="22"/>
        </w:rPr>
        <w:t xml:space="preserve"> </w:t>
      </w:r>
      <w:r>
        <w:t>the Agency and/or any Subcontractor may within 5 Working Days give notice to terminate the employment or alleged employment of such person;</w:t>
      </w:r>
      <w:r>
        <w:rPr>
          <w:sz w:val="22"/>
        </w:rPr>
        <w:t xml:space="preserve"> </w:t>
      </w:r>
    </w:p>
    <w:p w:rsidR="00FE5F56" w:rsidRDefault="00CC099D">
      <w:pPr>
        <w:numPr>
          <w:ilvl w:val="1"/>
          <w:numId w:val="23"/>
        </w:numPr>
        <w:ind w:right="141" w:hanging="720"/>
      </w:pPr>
      <w:r>
        <w:t xml:space="preserve">Subject to the Agency and/or any Subcontractor  acting in accordance with the provisions of Paragraphs 2.3 to 2.5 and in accordance with all applicable proper employment procedures set out in Law and subject also to Paragraph 2.7, the Client shall procure that the Former Agency will indemnify the Agency and/or the relevant Subcontractor against all Employee Liabilities arising out of the termination of the employment pursuant to the provisions of Paragraph 2.5 provided that the Agency </w:t>
      </w:r>
      <w:r>
        <w:lastRenderedPageBreak/>
        <w:t>takes, or shall procure that the Subcontractor takes, all reasonable steps to minimise any such Employee Liabilities.</w:t>
      </w:r>
      <w:r>
        <w:rPr>
          <w:sz w:val="22"/>
        </w:rPr>
        <w:t xml:space="preserve"> </w:t>
      </w:r>
    </w:p>
    <w:p w:rsidR="00FE5F56" w:rsidRDefault="00CC099D">
      <w:pPr>
        <w:numPr>
          <w:ilvl w:val="1"/>
          <w:numId w:val="23"/>
        </w:numPr>
        <w:ind w:right="141" w:hanging="720"/>
      </w:pPr>
      <w:r>
        <w:t>The indemnity in Paragraph 2.6:</w:t>
      </w:r>
      <w:r>
        <w:rPr>
          <w:sz w:val="22"/>
        </w:rPr>
        <w:t xml:space="preserve"> </w:t>
      </w:r>
    </w:p>
    <w:p w:rsidR="00FE5F56" w:rsidRDefault="00CC099D">
      <w:pPr>
        <w:tabs>
          <w:tab w:val="center" w:pos="1739"/>
          <w:tab w:val="center" w:pos="3447"/>
        </w:tabs>
        <w:ind w:left="0" w:right="0" w:firstLine="0"/>
        <w:jc w:val="left"/>
      </w:pPr>
      <w:r>
        <w:rPr>
          <w:sz w:val="22"/>
        </w:rPr>
        <w:tab/>
      </w:r>
      <w:r>
        <w:t>2.7.1</w:t>
      </w:r>
      <w:r>
        <w:rPr>
          <w:rFonts w:ascii="Arial" w:eastAsia="Arial" w:hAnsi="Arial" w:cs="Arial"/>
        </w:rPr>
        <w:t xml:space="preserve"> </w:t>
      </w:r>
      <w:r>
        <w:rPr>
          <w:rFonts w:ascii="Arial" w:eastAsia="Arial" w:hAnsi="Arial" w:cs="Arial"/>
        </w:rPr>
        <w:tab/>
      </w:r>
      <w:proofErr w:type="gramStart"/>
      <w:r>
        <w:t>shall</w:t>
      </w:r>
      <w:proofErr w:type="gramEnd"/>
      <w:r>
        <w:t xml:space="preserve"> not apply to:</w:t>
      </w:r>
      <w:r>
        <w:rPr>
          <w:sz w:val="22"/>
        </w:rPr>
        <w:t xml:space="preserve"> </w:t>
      </w:r>
    </w:p>
    <w:p w:rsidR="00FE5F56" w:rsidRDefault="00CC099D">
      <w:pPr>
        <w:ind w:left="2925" w:right="141"/>
      </w:pPr>
      <w:r>
        <w:t>(a)</w:t>
      </w:r>
      <w:r>
        <w:rPr>
          <w:rFonts w:ascii="Arial" w:eastAsia="Arial" w:hAnsi="Arial" w:cs="Arial"/>
        </w:rPr>
        <w:t xml:space="preserve"> </w:t>
      </w:r>
      <w:r>
        <w:t xml:space="preserve"> </w:t>
      </w:r>
      <w:proofErr w:type="gramStart"/>
      <w:r>
        <w:t>any</w:t>
      </w:r>
      <w:proofErr w:type="gramEnd"/>
      <w:r>
        <w:t xml:space="preserve"> claim for:</w:t>
      </w:r>
      <w:r>
        <w:rPr>
          <w:sz w:val="22"/>
        </w:rPr>
        <w:t xml:space="preserve"> </w:t>
      </w:r>
    </w:p>
    <w:p w:rsidR="00FE5F56" w:rsidRDefault="00CC099D">
      <w:pPr>
        <w:numPr>
          <w:ilvl w:val="4"/>
          <w:numId w:val="19"/>
        </w:numPr>
        <w:spacing w:after="231"/>
        <w:ind w:right="141" w:hanging="708"/>
      </w:pPr>
      <w:r>
        <w:t>discrimination, including on the grounds of sex, race, disability, age, gender reassignment, marriage or civil partnership, pregnancy and maternity or sexual orientation, religion or belief; or</w:t>
      </w:r>
      <w:r>
        <w:rPr>
          <w:sz w:val="22"/>
        </w:rPr>
        <w:t xml:space="preserve"> </w:t>
      </w:r>
    </w:p>
    <w:p w:rsidR="00FE5F56" w:rsidRDefault="00CC099D">
      <w:pPr>
        <w:numPr>
          <w:ilvl w:val="4"/>
          <w:numId w:val="19"/>
        </w:numPr>
        <w:spacing w:after="231"/>
        <w:ind w:right="141" w:hanging="708"/>
      </w:pPr>
      <w:r>
        <w:t>equal pay or compensation for less favourable treatment of part-time workers or fixed-term employees;</w:t>
      </w:r>
      <w:r>
        <w:rPr>
          <w:sz w:val="22"/>
        </w:rPr>
        <w:t xml:space="preserve"> </w:t>
      </w:r>
    </w:p>
    <w:p w:rsidR="00FE5F56" w:rsidRDefault="00CC099D">
      <w:pPr>
        <w:spacing w:after="268"/>
        <w:ind w:left="3767" w:right="141" w:hanging="720"/>
      </w:pPr>
      <w:proofErr w:type="gramStart"/>
      <w:r>
        <w:t>in</w:t>
      </w:r>
      <w:proofErr w:type="gramEnd"/>
      <w:r>
        <w:t xml:space="preserve"> any case in relation to any alleged act or omission of the Agency and/or any Subcontractor; or</w:t>
      </w:r>
      <w:r>
        <w:rPr>
          <w:sz w:val="22"/>
        </w:rPr>
        <w:t xml:space="preserve"> </w:t>
      </w:r>
    </w:p>
    <w:p w:rsidR="00FE5F56" w:rsidRDefault="00CC099D">
      <w:pPr>
        <w:ind w:left="3244" w:right="141" w:hanging="329"/>
      </w:pPr>
      <w:r>
        <w:t>(b)</w:t>
      </w:r>
      <w:r>
        <w:rPr>
          <w:rFonts w:ascii="Arial" w:eastAsia="Arial" w:hAnsi="Arial" w:cs="Arial"/>
        </w:rPr>
        <w:t xml:space="preserve"> </w:t>
      </w:r>
      <w:proofErr w:type="gramStart"/>
      <w:r>
        <w:t>any</w:t>
      </w:r>
      <w:proofErr w:type="gramEnd"/>
      <w:r>
        <w:t xml:space="preserve"> claim that the termination of employment was unfair because the Agency and/or Subcontractor neglected to follow a fair dismissal procedure; and</w:t>
      </w:r>
      <w:r>
        <w:rPr>
          <w:sz w:val="22"/>
        </w:rPr>
        <w:t xml:space="preserve"> </w:t>
      </w:r>
    </w:p>
    <w:p w:rsidR="00FE5F56" w:rsidRDefault="00CC099D">
      <w:pPr>
        <w:ind w:left="2561" w:right="141" w:hanging="1080"/>
      </w:pPr>
      <w:r>
        <w:t>2.7.2</w:t>
      </w:r>
      <w:r>
        <w:rPr>
          <w:rFonts w:ascii="Arial" w:eastAsia="Arial" w:hAnsi="Arial" w:cs="Arial"/>
        </w:rPr>
        <w:t xml:space="preserve"> </w:t>
      </w:r>
      <w:proofErr w:type="gramStart"/>
      <w:r>
        <w:t>shall</w:t>
      </w:r>
      <w:proofErr w:type="gramEnd"/>
      <w:r>
        <w:t xml:space="preserve"> apply only where the notification referred to in Paragraph 2.3.1 is made by the Agency and/or any Subcontractor (as appropriate) to the Client and, if applicable, the Former Agency, within 6 months of the Start Date.</w:t>
      </w:r>
      <w:r>
        <w:rPr>
          <w:sz w:val="22"/>
        </w:rPr>
        <w:t xml:space="preserve"> </w:t>
      </w:r>
    </w:p>
    <w:p w:rsidR="00FE5F56" w:rsidRDefault="00CC099D">
      <w:pPr>
        <w:ind w:left="1083" w:right="141" w:hanging="720"/>
      </w:pPr>
      <w:r>
        <w:t>2.8</w:t>
      </w:r>
      <w:r>
        <w:rPr>
          <w:rFonts w:ascii="Arial" w:eastAsia="Arial" w:hAnsi="Arial" w:cs="Arial"/>
        </w:rPr>
        <w:t xml:space="preserve"> </w:t>
      </w:r>
      <w:r>
        <w:t xml:space="preserve">If </w:t>
      </w:r>
      <w:proofErr w:type="spellStart"/>
      <w:r>
        <w:t>Subcontractorany</w:t>
      </w:r>
      <w:proofErr w:type="spellEnd"/>
      <w:r>
        <w:t xml:space="preserve">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r>
        <w:rPr>
          <w:sz w:val="22"/>
        </w:rPr>
        <w:t xml:space="preserve"> </w:t>
      </w:r>
    </w:p>
    <w:p w:rsidR="00FE5F56" w:rsidRDefault="00CC099D">
      <w:pPr>
        <w:pStyle w:val="Heading3"/>
        <w:tabs>
          <w:tab w:val="center" w:pos="456"/>
          <w:tab w:val="center" w:pos="3705"/>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rsidR="00FE5F56" w:rsidRDefault="00CC099D">
      <w:pPr>
        <w:ind w:left="1083" w:right="141" w:hanging="720"/>
      </w:pPr>
      <w:r>
        <w:t>3.1</w:t>
      </w:r>
      <w:r>
        <w:rPr>
          <w:rFonts w:ascii="Arial" w:eastAsia="Arial" w:hAnsi="Arial" w:cs="Arial"/>
        </w:rPr>
        <w:t xml:space="preserve"> </w:t>
      </w:r>
      <w:r>
        <w:t>Subject to Paragraph 3.2, the Agency shall indemnify the Client and/</w:t>
      </w:r>
      <w:proofErr w:type="gramStart"/>
      <w:r>
        <w:t>or  the</w:t>
      </w:r>
      <w:proofErr w:type="gramEnd"/>
      <w:r>
        <w:t xml:space="preserve"> Former Agency against any Employee Liabilities arising from or as a result of:</w:t>
      </w:r>
      <w:r>
        <w:rPr>
          <w:sz w:val="22"/>
        </w:rPr>
        <w:t xml:space="preserve"> </w:t>
      </w:r>
    </w:p>
    <w:p w:rsidR="00FE5F56" w:rsidRDefault="00CC099D">
      <w:pPr>
        <w:ind w:left="2561" w:right="141" w:hanging="1080"/>
      </w:pPr>
      <w:r>
        <w:t>3.1.1</w:t>
      </w:r>
      <w:r>
        <w:rPr>
          <w:rFonts w:ascii="Arial" w:eastAsia="Arial" w:hAnsi="Arial" w:cs="Arial"/>
        </w:rPr>
        <w:t xml:space="preserve"> </w:t>
      </w:r>
      <w: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r>
        <w:rPr>
          <w:sz w:val="22"/>
        </w:rPr>
        <w:t xml:space="preserve"> </w:t>
      </w:r>
    </w:p>
    <w:p w:rsidR="00FE5F56" w:rsidRDefault="00CC099D">
      <w:pPr>
        <w:ind w:left="2561" w:right="141" w:hanging="1080"/>
      </w:pPr>
      <w:r>
        <w:lastRenderedPageBreak/>
        <w:t>3.1.2</w:t>
      </w:r>
      <w:r>
        <w:rPr>
          <w:rFonts w:ascii="Arial" w:eastAsia="Arial" w:hAnsi="Arial" w:cs="Arial"/>
        </w:rPr>
        <w:t xml:space="preserve"> </w:t>
      </w:r>
      <w:proofErr w:type="gramStart"/>
      <w:r>
        <w:t>the</w:t>
      </w:r>
      <w:proofErr w:type="gramEnd"/>
      <w:r>
        <w:t xml:space="preserve"> breach or non-observance by the Agency or any Subcontractor on or after the Relevant Transfer Date of:</w:t>
      </w:r>
      <w:r>
        <w:rPr>
          <w:sz w:val="22"/>
        </w:rPr>
        <w:t xml:space="preserve"> </w:t>
      </w:r>
    </w:p>
    <w:p w:rsidR="00FE5F56" w:rsidRDefault="00CC099D">
      <w:pPr>
        <w:numPr>
          <w:ilvl w:val="0"/>
          <w:numId w:val="24"/>
        </w:numPr>
        <w:ind w:left="3244" w:right="141" w:hanging="613"/>
      </w:pPr>
      <w:r>
        <w:t>any collective agreement applicable to the Transferring Former Agency Employee; and/or</w:t>
      </w:r>
      <w:r>
        <w:rPr>
          <w:sz w:val="22"/>
        </w:rPr>
        <w:t xml:space="preserve"> </w:t>
      </w:r>
    </w:p>
    <w:p w:rsidR="00FE5F56" w:rsidRDefault="00CC099D">
      <w:pPr>
        <w:numPr>
          <w:ilvl w:val="0"/>
          <w:numId w:val="24"/>
        </w:numPr>
        <w:ind w:left="3244" w:right="141" w:hanging="613"/>
      </w:pPr>
      <w:r>
        <w:t>any custom or practice in respect of any Transferring Former Agency Employees which the Agency or any Subcontractor is contractually bound to honour;</w:t>
      </w:r>
      <w:r>
        <w:rPr>
          <w:sz w:val="22"/>
        </w:rPr>
        <w:t xml:space="preserve"> </w:t>
      </w:r>
    </w:p>
    <w:p w:rsidR="00FE5F56" w:rsidRDefault="00CC099D">
      <w:pPr>
        <w:ind w:left="2561" w:right="141" w:hanging="1080"/>
      </w:pPr>
      <w:r>
        <w:t>3.1.3</w:t>
      </w:r>
      <w:r>
        <w:rPr>
          <w:rFonts w:ascii="Arial" w:eastAsia="Arial" w:hAnsi="Arial" w:cs="Arial"/>
        </w:rPr>
        <w:t xml:space="preserve"> </w:t>
      </w:r>
      <w:proofErr w:type="gramStart"/>
      <w:r>
        <w:t>any</w:t>
      </w:r>
      <w:proofErr w:type="gramEnd"/>
      <w:r>
        <w:t xml:space="preserve"> claim by any trade union or other body or person representing any Transferring Former Agency Employees arising from or connected with any failure by the Agency or a Subcontractor to comply with any legal </w:t>
      </w:r>
    </w:p>
    <w:p w:rsidR="00FE5F56" w:rsidRDefault="00CC099D">
      <w:pPr>
        <w:ind w:left="2586" w:right="141"/>
      </w:pPr>
      <w:proofErr w:type="gramStart"/>
      <w:r>
        <w:t>obligation</w:t>
      </w:r>
      <w:proofErr w:type="gramEnd"/>
      <w:r>
        <w:t xml:space="preserve"> to such trade union, body or person arising on or after the Relevant Transfer Date;</w:t>
      </w:r>
      <w:r>
        <w:rPr>
          <w:sz w:val="22"/>
        </w:rPr>
        <w:t xml:space="preserve"> </w:t>
      </w:r>
    </w:p>
    <w:p w:rsidR="00FE5F56" w:rsidRDefault="00CC099D">
      <w:pPr>
        <w:ind w:left="2561" w:right="141" w:hanging="1080"/>
      </w:pPr>
      <w:r>
        <w:t>3.1.4</w:t>
      </w:r>
      <w:r>
        <w:rPr>
          <w:rFonts w:ascii="Arial" w:eastAsia="Arial" w:hAnsi="Arial" w:cs="Arial"/>
        </w:rPr>
        <w:t xml:space="preserve"> </w:t>
      </w:r>
      <w:r>
        <w:t>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w:t>
      </w:r>
      <w:r>
        <w:rPr>
          <w:sz w:val="22"/>
        </w:rPr>
        <w:t xml:space="preserve"> </w:t>
      </w:r>
    </w:p>
    <w:p w:rsidR="00FE5F56" w:rsidRDefault="00CC099D">
      <w:pPr>
        <w:spacing w:after="0"/>
        <w:ind w:left="2561" w:right="141" w:hanging="1080"/>
      </w:pPr>
      <w:r>
        <w:t>3.1.5</w:t>
      </w:r>
      <w:r>
        <w:rPr>
          <w:rFonts w:ascii="Arial" w:eastAsia="Arial" w:hAnsi="Arial" w:cs="Arial"/>
        </w:rPr>
        <w:t xml:space="preserve"> </w:t>
      </w:r>
      <w:proofErr w:type="gramStart"/>
      <w:r>
        <w:t>any</w:t>
      </w:r>
      <w:proofErr w:type="gramEnd"/>
      <w:r>
        <w:t xml:space="preserve"> statement communicated to or action undertaken by the Agency or a Subcontractor to, or in respect of, any Transferring Former Agency </w:t>
      </w:r>
    </w:p>
    <w:p w:rsidR="00FE5F56" w:rsidRDefault="00CC099D">
      <w:pPr>
        <w:ind w:left="2586" w:right="141"/>
      </w:pPr>
      <w:r>
        <w:t>Employee before the Relevant Transfer Date regarding the Relevant Transfer which has not been agreed in advance with the Client and/or the Former Agency in writing;</w:t>
      </w:r>
      <w:r>
        <w:rPr>
          <w:sz w:val="22"/>
        </w:rPr>
        <w:t xml:space="preserve"> </w:t>
      </w:r>
    </w:p>
    <w:p w:rsidR="00FE5F56" w:rsidRDefault="00CC099D">
      <w:pPr>
        <w:ind w:left="2561" w:right="141" w:hanging="1080"/>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0"/>
          <w:numId w:val="25"/>
        </w:numPr>
        <w:spacing w:after="149" w:line="250" w:lineRule="auto"/>
        <w:ind w:left="3244" w:right="75" w:hanging="613"/>
        <w:jc w:val="left"/>
      </w:pPr>
      <w:r>
        <w:t>in relation to any Transferring Former Agency Employee, to the extent that the proceeding, claim or demand by HMRC or other statutory authority relates to financial obligations arising on or after the Relevant Transfer Date; and</w:t>
      </w:r>
      <w:r>
        <w:rPr>
          <w:sz w:val="22"/>
        </w:rPr>
        <w:t xml:space="preserve"> </w:t>
      </w:r>
    </w:p>
    <w:p w:rsidR="00FE5F56" w:rsidRDefault="00CC099D">
      <w:pPr>
        <w:numPr>
          <w:ilvl w:val="0"/>
          <w:numId w:val="25"/>
        </w:numPr>
        <w:ind w:left="3244" w:right="75" w:hanging="613"/>
        <w:jc w:val="left"/>
      </w:pPr>
      <w:r>
        <w:t xml:space="preserve">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w:t>
      </w:r>
      <w:r>
        <w:lastRenderedPageBreak/>
        <w:t>claim or demand by the HMRC or other statutory authority relates to financial obligations arising on or after the Relevant Transfer Date;</w:t>
      </w:r>
      <w:r>
        <w:rPr>
          <w:sz w:val="22"/>
        </w:rPr>
        <w:t xml:space="preserve"> </w:t>
      </w:r>
    </w:p>
    <w:p w:rsidR="00FE5F56" w:rsidRDefault="00CC099D">
      <w:pPr>
        <w:ind w:left="2561" w:right="141" w:hanging="1080"/>
      </w:pPr>
      <w:r>
        <w:t>3.1.7</w:t>
      </w:r>
      <w:r>
        <w:rPr>
          <w:rFonts w:ascii="Arial" w:eastAsia="Arial" w:hAnsi="Arial" w:cs="Arial"/>
        </w:rPr>
        <w:t xml:space="preserve"> </w:t>
      </w:r>
      <w:r>
        <w:t>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w:t>
      </w:r>
      <w:r>
        <w:rPr>
          <w:sz w:val="22"/>
        </w:rPr>
        <w:t xml:space="preserve"> </w:t>
      </w:r>
    </w:p>
    <w:p w:rsidR="00FE5F56" w:rsidRDefault="00CC099D">
      <w:pPr>
        <w:ind w:left="2561" w:right="141" w:hanging="1080"/>
      </w:pPr>
      <w:r>
        <w:t>3.1.8</w:t>
      </w:r>
      <w:r>
        <w:rPr>
          <w:rFonts w:ascii="Arial" w:eastAsia="Arial" w:hAnsi="Arial" w:cs="Arial"/>
        </w:rPr>
        <w:t xml:space="preserve"> </w:t>
      </w:r>
      <w:proofErr w:type="gramStart"/>
      <w:r>
        <w:t>any</w:t>
      </w:r>
      <w:proofErr w:type="gramEnd"/>
      <w:r>
        <w:t xml:space="preserve"> claim made by or in respect of a Transferring Former Agency Employee or any appropriate employee representative (as defined in the Employment Regulations) of any Transferring Former Agency </w:t>
      </w:r>
    </w:p>
    <w:p w:rsidR="00FE5F56" w:rsidRDefault="00CC099D">
      <w:pPr>
        <w:spacing w:after="3" w:line="259" w:lineRule="auto"/>
        <w:ind w:left="10" w:right="143"/>
        <w:jc w:val="right"/>
      </w:pPr>
      <w:r>
        <w:t xml:space="preserve">Employee relating to any act or omission of the Agency or any </w:t>
      </w:r>
    </w:p>
    <w:p w:rsidR="00FE5F56" w:rsidRDefault="00CC099D">
      <w:pPr>
        <w:ind w:left="2586" w:right="141"/>
      </w:pPr>
      <w:r>
        <w:t>Subcontractor in relation to obligations under regulation 13 of the Employment Regulations, except to the extent that the liability arises from the Former Agency's failure to comply with its obligations under regulation 13 of the Employment Regulations; and</w:t>
      </w:r>
      <w:r>
        <w:rPr>
          <w:sz w:val="22"/>
        </w:rPr>
        <w:t xml:space="preserve"> </w:t>
      </w:r>
    </w:p>
    <w:p w:rsidR="00FE5F56" w:rsidRDefault="00CC099D">
      <w:pPr>
        <w:spacing w:after="111"/>
        <w:ind w:left="2561" w:right="141" w:hanging="1080"/>
      </w:pPr>
      <w:r>
        <w:t>3.1.9</w:t>
      </w:r>
      <w:r>
        <w:rPr>
          <w:rFonts w:ascii="Arial" w:eastAsia="Arial" w:hAnsi="Arial" w:cs="Arial"/>
        </w:rPr>
        <w:t xml:space="preserve"> </w:t>
      </w:r>
      <w:proofErr w:type="gramStart"/>
      <w:r>
        <w:t>a</w:t>
      </w:r>
      <w:proofErr w:type="gramEnd"/>
      <w:r>
        <w:t xml:space="preserve"> failure by the Agency or any Subcontractor to comply with its obligations under Paragraph 2.8 above</w:t>
      </w:r>
      <w:r>
        <w:rPr>
          <w:sz w:val="22"/>
        </w:rPr>
        <w:t xml:space="preserve"> </w:t>
      </w:r>
    </w:p>
    <w:p w:rsidR="00FE5F56" w:rsidRDefault="00CC099D">
      <w:pPr>
        <w:spacing w:after="136" w:line="259" w:lineRule="auto"/>
        <w:ind w:left="1496" w:right="0" w:firstLine="0"/>
        <w:jc w:val="left"/>
      </w:pPr>
      <w:r>
        <w:t xml:space="preserve"> </w:t>
      </w:r>
    </w:p>
    <w:p w:rsidR="00FE5F56" w:rsidRDefault="00CC099D">
      <w:pPr>
        <w:ind w:left="1083" w:right="141" w:hanging="720"/>
      </w:pPr>
      <w:r>
        <w:t>3.2</w:t>
      </w:r>
      <w:r>
        <w:rPr>
          <w:rFonts w:ascii="Arial" w:eastAsia="Arial" w:hAnsi="Arial" w:cs="Arial"/>
        </w:rPr>
        <w:t xml:space="preserve"> </w:t>
      </w:r>
      <w: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r>
        <w:rPr>
          <w:sz w:val="22"/>
        </w:rPr>
        <w:t xml:space="preserve"> </w:t>
      </w:r>
    </w:p>
    <w:p w:rsidR="00FE5F56" w:rsidRDefault="00CC099D">
      <w:pPr>
        <w:ind w:left="1083" w:right="141" w:hanging="720"/>
      </w:pPr>
      <w:r>
        <w:t>3.3</w:t>
      </w:r>
      <w:r>
        <w:rPr>
          <w:rFonts w:ascii="Arial" w:eastAsia="Arial" w:hAnsi="Arial" w:cs="Arial"/>
        </w:rPr>
        <w:t xml:space="preserve"> </w:t>
      </w:r>
      <w: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r>
        <w:rPr>
          <w:sz w:val="22"/>
        </w:rPr>
        <w:t xml:space="preserve"> </w:t>
      </w:r>
    </w:p>
    <w:p w:rsidR="00FE5F56" w:rsidRDefault="00CC099D">
      <w:pPr>
        <w:pStyle w:val="Heading3"/>
        <w:tabs>
          <w:tab w:val="center" w:pos="456"/>
          <w:tab w:val="center" w:pos="2772"/>
        </w:tabs>
        <w:spacing w:after="208"/>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give</w:t>
      </w:r>
      <w:r>
        <w:rPr>
          <w:b w:val="0"/>
          <w:sz w:val="22"/>
        </w:rPr>
        <w:t xml:space="preserve"> </w:t>
      </w:r>
    </w:p>
    <w:p w:rsidR="00FE5F56" w:rsidRDefault="00CC099D">
      <w:pPr>
        <w:spacing w:after="188" w:line="250" w:lineRule="auto"/>
        <w:ind w:left="1083" w:right="296" w:firstLine="0"/>
        <w:jc w:val="left"/>
      </w:pPr>
      <w:r>
        <w:t xml:space="preserve">The Agency shall, and shall procure that each Subcontractor shall, promptly provide to the Client and/or at the Client’s direction, the Former Agency, in writing such information as is necessary to enable the Client and/or the Former Agency to carry </w:t>
      </w:r>
      <w:r>
        <w:lastRenderedPageBreak/>
        <w:t>out their respective duties under regulation 13 of the Employment Regulations. The Client shall procure that the Former Agency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rsidR="00FE5F56" w:rsidRDefault="00CC099D">
      <w:pPr>
        <w:pStyle w:val="Heading3"/>
        <w:tabs>
          <w:tab w:val="center" w:pos="456"/>
          <w:tab w:val="center" w:pos="2492"/>
        </w:tabs>
        <w:ind w:left="0" w:firstLine="0"/>
      </w:pPr>
      <w:r>
        <w:rPr>
          <w:b w:val="0"/>
          <w:sz w:val="22"/>
        </w:rPr>
        <w:tab/>
      </w:r>
      <w:r>
        <w:t>5.</w:t>
      </w:r>
      <w:r>
        <w:rPr>
          <w:rFonts w:ascii="Arial" w:eastAsia="Arial" w:hAnsi="Arial" w:cs="Arial"/>
        </w:rPr>
        <w:t xml:space="preserve"> </w:t>
      </w:r>
      <w:r>
        <w:rPr>
          <w:rFonts w:ascii="Arial" w:eastAsia="Arial" w:hAnsi="Arial" w:cs="Arial"/>
        </w:rPr>
        <w:tab/>
      </w:r>
      <w:r>
        <w:t>Cabinet Office requirements</w:t>
      </w:r>
      <w:r>
        <w:rPr>
          <w:b w:val="0"/>
          <w:sz w:val="22"/>
        </w:rPr>
        <w:t xml:space="preserve"> </w:t>
      </w:r>
    </w:p>
    <w:p w:rsidR="00FE5F56" w:rsidRDefault="00CC099D">
      <w:pPr>
        <w:ind w:left="1083" w:right="141" w:hanging="720"/>
      </w:pPr>
      <w:r>
        <w:t>5.1</w:t>
      </w:r>
      <w:r>
        <w:rPr>
          <w:rFonts w:ascii="Arial" w:eastAsia="Arial" w:hAnsi="Arial" w:cs="Arial"/>
        </w:rPr>
        <w:t xml:space="preserve"> </w:t>
      </w:r>
      <w:r>
        <w:t>The Agency shall, and shall procure that each Subcontractor shall, comply with any requirement notified to it by the Client relating to pensions in respect of any Transferring Former Agency Employee as set down in:</w:t>
      </w:r>
      <w:r>
        <w:rPr>
          <w:sz w:val="22"/>
        </w:rPr>
        <w:t xml:space="preserve"> </w:t>
      </w:r>
    </w:p>
    <w:p w:rsidR="00FE5F56" w:rsidRDefault="00CC099D">
      <w:pPr>
        <w:ind w:left="2561" w:right="141" w:hanging="1080"/>
      </w:pPr>
      <w:r>
        <w:t>5.1.1</w:t>
      </w:r>
      <w:r>
        <w:rPr>
          <w:rFonts w:ascii="Arial" w:eastAsia="Arial" w:hAnsi="Arial" w:cs="Arial"/>
        </w:rPr>
        <w:t xml:space="preserve"> </w:t>
      </w:r>
      <w:proofErr w:type="gramStart"/>
      <w:r>
        <w:t>the</w:t>
      </w:r>
      <w:proofErr w:type="gramEnd"/>
      <w:r>
        <w:t xml:space="preserve"> Cabinet Office Statement of Practice on Staff Transfers in the Public Sector of January 2000, revised 2007;</w:t>
      </w:r>
      <w:r>
        <w:rPr>
          <w:sz w:val="22"/>
        </w:rPr>
        <w:t xml:space="preserve"> </w:t>
      </w:r>
    </w:p>
    <w:p w:rsidR="00FE5F56" w:rsidRDefault="00CC099D">
      <w:pPr>
        <w:tabs>
          <w:tab w:val="center" w:pos="1739"/>
          <w:tab w:val="center" w:pos="3594"/>
        </w:tabs>
        <w:ind w:left="0" w:right="0" w:firstLine="0"/>
        <w:jc w:val="left"/>
      </w:pPr>
      <w:r>
        <w:rPr>
          <w:sz w:val="22"/>
        </w:rPr>
        <w:tab/>
      </w:r>
      <w:r>
        <w:t>5.1.2</w:t>
      </w:r>
      <w:r>
        <w:rPr>
          <w:rFonts w:ascii="Arial" w:eastAsia="Arial" w:hAnsi="Arial" w:cs="Arial"/>
        </w:rPr>
        <w:t xml:space="preserve"> </w:t>
      </w:r>
      <w:r>
        <w:rPr>
          <w:rFonts w:ascii="Arial" w:eastAsia="Arial" w:hAnsi="Arial" w:cs="Arial"/>
        </w:rPr>
        <w:tab/>
      </w:r>
      <w:r>
        <w:t>Old Fair Deal; and/or</w:t>
      </w:r>
      <w:r>
        <w:rPr>
          <w:sz w:val="22"/>
        </w:rPr>
        <w:t xml:space="preserve"> </w:t>
      </w:r>
    </w:p>
    <w:p w:rsidR="00FE5F56" w:rsidRDefault="00CC099D">
      <w:pPr>
        <w:tabs>
          <w:tab w:val="center" w:pos="1739"/>
          <w:tab w:val="center" w:pos="3492"/>
        </w:tabs>
        <w:ind w:left="0" w:right="0" w:firstLine="0"/>
        <w:jc w:val="left"/>
      </w:pPr>
      <w:r>
        <w:rPr>
          <w:sz w:val="22"/>
        </w:rPr>
        <w:tab/>
      </w:r>
      <w:r>
        <w:t>5.1.3</w:t>
      </w:r>
      <w:r>
        <w:rPr>
          <w:rFonts w:ascii="Arial" w:eastAsia="Arial" w:hAnsi="Arial" w:cs="Arial"/>
        </w:rPr>
        <w:t xml:space="preserve"> </w:t>
      </w:r>
      <w:r>
        <w:rPr>
          <w:rFonts w:ascii="Arial" w:eastAsia="Arial" w:hAnsi="Arial" w:cs="Arial"/>
        </w:rPr>
        <w:tab/>
      </w:r>
      <w:r>
        <w:t>The New Fair Deal.</w:t>
      </w:r>
      <w:r>
        <w:rPr>
          <w:sz w:val="22"/>
        </w:rPr>
        <w:t xml:space="preserve"> </w:t>
      </w:r>
    </w:p>
    <w:p w:rsidR="00FE5F56" w:rsidRDefault="00CC099D">
      <w:pPr>
        <w:ind w:left="1083" w:right="141" w:hanging="720"/>
      </w:pPr>
      <w:r>
        <w:t>5.2</w:t>
      </w:r>
      <w:r>
        <w:rPr>
          <w:rFonts w:ascii="Arial" w:eastAsia="Arial" w:hAnsi="Arial" w:cs="Arial"/>
        </w:rPr>
        <w:t xml:space="preserve"> </w:t>
      </w:r>
      <w:r>
        <w:t xml:space="preserve">Any changes embodied in any statement of practice, paper or other guidance that replaces any of the documentation referred to in Paragraph 5.1 shall be agreed in accordance with </w:t>
      </w:r>
      <w:proofErr w:type="gramStart"/>
      <w:r>
        <w:t>the  Variation</w:t>
      </w:r>
      <w:proofErr w:type="gramEnd"/>
      <w:r>
        <w:t xml:space="preserve"> Procedure.</w:t>
      </w:r>
      <w:r>
        <w:rPr>
          <w:sz w:val="22"/>
        </w:rPr>
        <w:t xml:space="preserve"> </w:t>
      </w:r>
    </w:p>
    <w:p w:rsidR="00FE5F56" w:rsidRDefault="00CC099D">
      <w:pPr>
        <w:pStyle w:val="Heading3"/>
        <w:tabs>
          <w:tab w:val="center" w:pos="456"/>
          <w:tab w:val="center" w:pos="3164"/>
        </w:tabs>
        <w:spacing w:after="217" w:line="259" w:lineRule="auto"/>
        <w:ind w:left="0" w:firstLine="0"/>
      </w:pPr>
      <w:r>
        <w:rPr>
          <w:b w:val="0"/>
          <w:sz w:val="22"/>
        </w:rPr>
        <w:tab/>
      </w:r>
      <w:r>
        <w:t>6.</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rsidR="00FE5F56" w:rsidRDefault="00CC099D">
      <w:pPr>
        <w:spacing w:after="187" w:line="250" w:lineRule="auto"/>
        <w:ind w:left="1083" w:right="9" w:firstLine="0"/>
        <w:jc w:val="left"/>
      </w:pPr>
      <w:r>
        <w:t>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Pr>
          <w:sz w:val="22"/>
        </w:rPr>
        <w:t xml:space="preserve"> </w:t>
      </w:r>
    </w:p>
    <w:p w:rsidR="00FE5F56" w:rsidRDefault="00CC099D">
      <w:pPr>
        <w:pStyle w:val="Heading3"/>
        <w:tabs>
          <w:tab w:val="center" w:pos="456"/>
          <w:tab w:val="center" w:pos="1526"/>
        </w:tabs>
        <w:ind w:left="0" w:firstLine="0"/>
      </w:pPr>
      <w:r>
        <w:rPr>
          <w:b w:val="0"/>
          <w:sz w:val="22"/>
        </w:rPr>
        <w:tab/>
      </w:r>
      <w:r>
        <w:t>7.</w:t>
      </w:r>
      <w:r>
        <w:rPr>
          <w:rFonts w:ascii="Arial" w:eastAsia="Arial" w:hAnsi="Arial" w:cs="Arial"/>
        </w:rPr>
        <w:t xml:space="preserve"> </w:t>
      </w:r>
      <w:r>
        <w:rPr>
          <w:rFonts w:ascii="Arial" w:eastAsia="Arial" w:hAnsi="Arial" w:cs="Arial"/>
        </w:rPr>
        <w:tab/>
      </w:r>
      <w:r>
        <w:t>Pensions</w:t>
      </w:r>
      <w:r>
        <w:rPr>
          <w:b w:val="0"/>
          <w:sz w:val="22"/>
        </w:rPr>
        <w:t xml:space="preserve"> </w:t>
      </w:r>
    </w:p>
    <w:p w:rsidR="00FE5F56" w:rsidRDefault="00CC099D">
      <w:pPr>
        <w:tabs>
          <w:tab w:val="center" w:pos="515"/>
          <w:tab w:val="center" w:pos="4937"/>
        </w:tabs>
        <w:ind w:left="0" w:right="0" w:firstLine="0"/>
        <w:jc w:val="left"/>
      </w:pPr>
      <w:r>
        <w:rPr>
          <w:sz w:val="22"/>
        </w:rPr>
        <w:tab/>
      </w:r>
      <w:r>
        <w:t>7.1</w:t>
      </w:r>
      <w:r>
        <w:rPr>
          <w:rFonts w:ascii="Arial" w:eastAsia="Arial" w:hAnsi="Arial" w:cs="Arial"/>
        </w:rPr>
        <w:t xml:space="preserve"> </w:t>
      </w:r>
      <w:r>
        <w:rPr>
          <w:rFonts w:ascii="Arial" w:eastAsia="Arial" w:hAnsi="Arial" w:cs="Arial"/>
        </w:rPr>
        <w:tab/>
      </w:r>
      <w:r>
        <w:t>The Agency shall, and shall procure that each Subcontractor shall, comply with:</w:t>
      </w:r>
      <w:r>
        <w:rPr>
          <w:sz w:val="22"/>
        </w:rPr>
        <w:t xml:space="preserve"> </w:t>
      </w:r>
    </w:p>
    <w:p w:rsidR="00FE5F56" w:rsidRDefault="00CC099D">
      <w:pPr>
        <w:tabs>
          <w:tab w:val="center" w:pos="1739"/>
          <w:tab w:val="right" w:pos="9539"/>
        </w:tabs>
        <w:spacing w:after="3" w:line="259" w:lineRule="auto"/>
        <w:ind w:left="0" w:right="0" w:firstLine="0"/>
        <w:jc w:val="left"/>
      </w:pPr>
      <w:r>
        <w:rPr>
          <w:sz w:val="22"/>
        </w:rPr>
        <w:tab/>
      </w:r>
      <w:r>
        <w:t>7.1.1</w:t>
      </w:r>
      <w:r>
        <w:rPr>
          <w:rFonts w:ascii="Arial" w:eastAsia="Arial" w:hAnsi="Arial" w:cs="Arial"/>
        </w:rPr>
        <w:t xml:space="preserve"> </w:t>
      </w:r>
      <w:r>
        <w:rPr>
          <w:rFonts w:ascii="Arial" w:eastAsia="Arial" w:hAnsi="Arial" w:cs="Arial"/>
        </w:rPr>
        <w:tab/>
      </w:r>
      <w:proofErr w:type="gramStart"/>
      <w:r>
        <w:t>the</w:t>
      </w:r>
      <w:proofErr w:type="gramEnd"/>
      <w:r>
        <w:t xml:space="preserve"> requirements of Part 1 of the Pensions Act 2008, section 258 of the </w:t>
      </w:r>
    </w:p>
    <w:p w:rsidR="00FE5F56" w:rsidRDefault="00CC099D">
      <w:pPr>
        <w:spacing w:after="3" w:line="259" w:lineRule="auto"/>
        <w:ind w:left="10" w:right="143"/>
        <w:jc w:val="right"/>
      </w:pPr>
      <w:r>
        <w:t xml:space="preserve">Pensions Act 2004 and the Transfer of Employment (Pension </w:t>
      </w:r>
    </w:p>
    <w:p w:rsidR="00FE5F56" w:rsidRDefault="00CC099D">
      <w:pPr>
        <w:ind w:left="2586" w:right="141"/>
      </w:pPr>
      <w:r>
        <w:t>Protection) Regulations 2005 for all transferring staff</w:t>
      </w:r>
      <w:proofErr w:type="gramStart"/>
      <w:r>
        <w:t>; ;</w:t>
      </w:r>
      <w:proofErr w:type="gramEnd"/>
      <w:r>
        <w:t xml:space="preserve"> and</w:t>
      </w:r>
      <w:r>
        <w:rPr>
          <w:sz w:val="22"/>
        </w:rPr>
        <w:t xml:space="preserve"> </w:t>
      </w:r>
    </w:p>
    <w:p w:rsidR="00FE5F56" w:rsidRDefault="00CC099D">
      <w:pPr>
        <w:tabs>
          <w:tab w:val="center" w:pos="1739"/>
          <w:tab w:val="center" w:pos="5070"/>
        </w:tabs>
        <w:spacing w:after="107"/>
        <w:ind w:left="0" w:right="0" w:firstLine="0"/>
        <w:jc w:val="left"/>
      </w:pPr>
      <w:r>
        <w:rPr>
          <w:sz w:val="22"/>
        </w:rPr>
        <w:tab/>
      </w:r>
      <w:r>
        <w:t>7.1.2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p>
    <w:p w:rsidR="00FE5F56" w:rsidRDefault="00CC099D">
      <w:pPr>
        <w:spacing w:after="0" w:line="372" w:lineRule="auto"/>
        <w:ind w:left="363" w:right="9122" w:firstLine="0"/>
        <w:jc w:val="left"/>
      </w:pPr>
      <w:r>
        <w:t xml:space="preserve">  </w:t>
      </w:r>
    </w:p>
    <w:p w:rsidR="00FE5F56" w:rsidRDefault="00CC099D">
      <w:pPr>
        <w:pStyle w:val="Heading3"/>
        <w:ind w:left="358" w:right="275"/>
      </w:pPr>
      <w:r>
        <w:t>Part C: No Staff Transfer on the Start Date – not applicable</w:t>
      </w:r>
      <w:r>
        <w:rPr>
          <w:sz w:val="36"/>
        </w:rPr>
        <w:t xml:space="preserve"> </w:t>
      </w:r>
      <w:r>
        <w:t>1.</w:t>
      </w:r>
      <w:r>
        <w:rPr>
          <w:rFonts w:ascii="Arial" w:eastAsia="Arial" w:hAnsi="Arial" w:cs="Arial"/>
        </w:rPr>
        <w:t xml:space="preserve"> </w:t>
      </w:r>
      <w:r>
        <w:rPr>
          <w:rFonts w:ascii="Arial" w:eastAsia="Arial" w:hAnsi="Arial" w:cs="Arial"/>
        </w:rPr>
        <w:tab/>
      </w:r>
      <w:r>
        <w:t>What happens if there is a staff transfer</w:t>
      </w:r>
      <w:r>
        <w:rPr>
          <w:b w:val="0"/>
          <w:sz w:val="22"/>
        </w:rPr>
        <w:t xml:space="preserve"> </w:t>
      </w:r>
    </w:p>
    <w:p w:rsidR="00FE5F56" w:rsidRDefault="00CC099D">
      <w:pPr>
        <w:ind w:left="1083" w:right="141" w:hanging="720"/>
      </w:pPr>
      <w:r>
        <w:t>1.1</w:t>
      </w:r>
      <w:r>
        <w:rPr>
          <w:rFonts w:ascii="Arial" w:eastAsia="Arial" w:hAnsi="Arial" w:cs="Arial"/>
        </w:rPr>
        <w:t xml:space="preserve"> </w:t>
      </w:r>
      <w:r>
        <w:t xml:space="preserve">The Client and the Agency agree that the commencement of the provision of the Services or of any part of the Services will not be a Relevant Transfer in relation to any employees of the Client and/or any Former Agency.  </w:t>
      </w:r>
      <w:r>
        <w:rPr>
          <w:sz w:val="22"/>
        </w:rPr>
        <w:t xml:space="preserve"> </w:t>
      </w:r>
    </w:p>
    <w:p w:rsidR="00FE5F56" w:rsidRDefault="00CC099D">
      <w:pPr>
        <w:ind w:left="1083" w:right="141" w:hanging="720"/>
      </w:pPr>
      <w:r>
        <w:lastRenderedPageBreak/>
        <w:t>1.2</w:t>
      </w:r>
      <w:r>
        <w:rPr>
          <w:rFonts w:ascii="Arial" w:eastAsia="Arial" w:hAnsi="Arial" w:cs="Arial"/>
        </w:rPr>
        <w:t xml:space="preserve"> </w:t>
      </w:r>
      <w: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r>
        <w:rPr>
          <w:sz w:val="22"/>
        </w:rPr>
        <w:t xml:space="preserve"> </w:t>
      </w:r>
    </w:p>
    <w:p w:rsidR="00FE5F56" w:rsidRDefault="00CC099D">
      <w:pPr>
        <w:ind w:left="2561" w:right="141" w:hanging="1080"/>
      </w:pPr>
      <w:r>
        <w:t>1.2.1</w:t>
      </w:r>
      <w:r>
        <w:rPr>
          <w:rFonts w:ascii="Arial" w:eastAsia="Arial" w:hAnsi="Arial" w:cs="Arial"/>
        </w:rPr>
        <w:t xml:space="preserve"> </w:t>
      </w:r>
      <w:r>
        <w:t>the Agency shall, and shall procure that the relevant Subcontractor shall, within 5 Working Days of becoming aware of that fact, notify the Client in writing and, where required by the Client, notify the Former Agency in writing; and</w:t>
      </w:r>
      <w:r>
        <w:rPr>
          <w:sz w:val="22"/>
        </w:rPr>
        <w:t xml:space="preserve"> </w:t>
      </w:r>
    </w:p>
    <w:p w:rsidR="00FE5F56" w:rsidRDefault="00CC099D">
      <w:pPr>
        <w:ind w:left="2561" w:right="141" w:hanging="1080"/>
      </w:pPr>
      <w:r>
        <w:t>1.2.2</w:t>
      </w:r>
      <w:r>
        <w:rPr>
          <w:rFonts w:ascii="Arial" w:eastAsia="Arial" w:hAnsi="Arial" w:cs="Arial"/>
        </w:rPr>
        <w:t xml:space="preserve"> </w:t>
      </w:r>
      <w:r>
        <w:t>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are in compliance with applicable Law.</w:t>
      </w:r>
      <w:r>
        <w:rPr>
          <w:sz w:val="22"/>
        </w:rPr>
        <w:t xml:space="preserve"> </w:t>
      </w:r>
    </w:p>
    <w:p w:rsidR="00FE5F56" w:rsidRDefault="00CC099D">
      <w:pPr>
        <w:ind w:left="1083" w:right="141" w:hanging="720"/>
      </w:pPr>
      <w:r>
        <w:t>1.3</w:t>
      </w:r>
      <w:r>
        <w:rPr>
          <w:rFonts w:ascii="Arial" w:eastAsia="Arial" w:hAnsi="Arial" w:cs="Arial"/>
        </w:rPr>
        <w:t xml:space="preserve"> </w:t>
      </w:r>
      <w:r>
        <w:t>If an offer referred to in Paragraph 1.2.2 is accepted (or if the situation has otherwise been resolved by the Client and/or the Former Agency)</w:t>
      </w:r>
      <w:proofErr w:type="gramStart"/>
      <w:r>
        <w:t>,,</w:t>
      </w:r>
      <w:proofErr w:type="gramEnd"/>
      <w:r>
        <w:t xml:space="preserve"> the Agency shall, or shall procure that the Subcontractor shall, immediately release the person from his/her employment or alleged employment.</w:t>
      </w:r>
      <w:r>
        <w:rPr>
          <w:sz w:val="22"/>
        </w:rPr>
        <w:t xml:space="preserve"> </w:t>
      </w:r>
    </w:p>
    <w:p w:rsidR="00FE5F56" w:rsidRDefault="00CC099D">
      <w:pPr>
        <w:tabs>
          <w:tab w:val="center" w:pos="515"/>
          <w:tab w:val="center" w:pos="4673"/>
        </w:tabs>
        <w:ind w:left="0" w:right="0" w:firstLine="0"/>
        <w:jc w:val="left"/>
      </w:pPr>
      <w:r>
        <w:rPr>
          <w:sz w:val="22"/>
        </w:rPr>
        <w:tab/>
      </w:r>
      <w:r>
        <w:t>1.4</w:t>
      </w:r>
      <w:r>
        <w:rPr>
          <w:rFonts w:ascii="Arial" w:eastAsia="Arial" w:hAnsi="Arial" w:cs="Arial"/>
        </w:rPr>
        <w:t xml:space="preserve"> </w:t>
      </w:r>
      <w:r>
        <w:rPr>
          <w:rFonts w:ascii="Arial" w:eastAsia="Arial" w:hAnsi="Arial" w:cs="Arial"/>
        </w:rPr>
        <w:tab/>
      </w:r>
      <w:r>
        <w:t>If by the end of the 15 Working Day period referred to in Paragraph 1.2.2:</w:t>
      </w:r>
      <w:r>
        <w:rPr>
          <w:sz w:val="22"/>
        </w:rPr>
        <w:t xml:space="preserve"> </w:t>
      </w:r>
    </w:p>
    <w:p w:rsidR="00FE5F56" w:rsidRDefault="00CC099D">
      <w:pPr>
        <w:tabs>
          <w:tab w:val="center" w:pos="1739"/>
          <w:tab w:val="center" w:pos="4824"/>
        </w:tabs>
        <w:ind w:left="0" w:right="0" w:firstLine="0"/>
        <w:jc w:val="left"/>
      </w:pPr>
      <w:r>
        <w:rPr>
          <w:sz w:val="22"/>
        </w:rPr>
        <w:tab/>
      </w:r>
      <w:r>
        <w:t>1.4.1</w:t>
      </w:r>
      <w:r>
        <w:rPr>
          <w:rFonts w:ascii="Arial" w:eastAsia="Arial" w:hAnsi="Arial" w:cs="Arial"/>
        </w:rPr>
        <w:t xml:space="preserve"> </w:t>
      </w:r>
      <w:r>
        <w:rPr>
          <w:rFonts w:ascii="Arial" w:eastAsia="Arial" w:hAnsi="Arial" w:cs="Arial"/>
        </w:rPr>
        <w:tab/>
      </w:r>
      <w:r>
        <w:t xml:space="preserve"> </w:t>
      </w:r>
      <w:proofErr w:type="gramStart"/>
      <w:r>
        <w:t>no</w:t>
      </w:r>
      <w:proofErr w:type="gramEnd"/>
      <w:r>
        <w:t xml:space="preserve"> such offer of employment has been made;</w:t>
      </w:r>
      <w:r>
        <w:rPr>
          <w:sz w:val="22"/>
        </w:rPr>
        <w:t xml:space="preserve"> </w:t>
      </w:r>
    </w:p>
    <w:p w:rsidR="00FE5F56" w:rsidRDefault="00CC099D">
      <w:pPr>
        <w:tabs>
          <w:tab w:val="center" w:pos="1739"/>
          <w:tab w:val="center" w:pos="4860"/>
        </w:tabs>
        <w:ind w:left="0" w:right="0" w:firstLine="0"/>
        <w:jc w:val="left"/>
      </w:pPr>
      <w:r>
        <w:rPr>
          <w:sz w:val="22"/>
        </w:rPr>
        <w:tab/>
      </w:r>
      <w:r>
        <w:t>1.4.2</w:t>
      </w:r>
      <w:r>
        <w:rPr>
          <w:rFonts w:ascii="Arial" w:eastAsia="Arial" w:hAnsi="Arial" w:cs="Arial"/>
        </w:rPr>
        <w:t xml:space="preserve"> </w:t>
      </w:r>
      <w:r>
        <w:rPr>
          <w:rFonts w:ascii="Arial" w:eastAsia="Arial" w:hAnsi="Arial" w:cs="Arial"/>
        </w:rPr>
        <w:tab/>
      </w:r>
      <w:proofErr w:type="gramStart"/>
      <w:r>
        <w:t>such</w:t>
      </w:r>
      <w:proofErr w:type="gramEnd"/>
      <w:r>
        <w:t xml:space="preserve"> offer has been made but not accepted; or</w:t>
      </w:r>
      <w:r>
        <w:rPr>
          <w:sz w:val="22"/>
        </w:rPr>
        <w:t xml:space="preserve"> </w:t>
      </w:r>
    </w:p>
    <w:p w:rsidR="00FE5F56" w:rsidRDefault="00CC099D">
      <w:pPr>
        <w:tabs>
          <w:tab w:val="center" w:pos="1739"/>
          <w:tab w:val="center" w:pos="4845"/>
        </w:tabs>
        <w:spacing w:after="107"/>
        <w:ind w:left="0" w:right="0" w:firstLine="0"/>
        <w:jc w:val="left"/>
      </w:pPr>
      <w:r>
        <w:rPr>
          <w:sz w:val="22"/>
        </w:rPr>
        <w:tab/>
      </w:r>
      <w:r>
        <w:t>1.4.3</w:t>
      </w:r>
      <w:r>
        <w:rPr>
          <w:rFonts w:ascii="Arial" w:eastAsia="Arial" w:hAnsi="Arial" w:cs="Arial"/>
        </w:rPr>
        <w:t xml:space="preserve"> </w:t>
      </w:r>
      <w:r>
        <w:rPr>
          <w:rFonts w:ascii="Arial" w:eastAsia="Arial" w:hAnsi="Arial" w:cs="Arial"/>
        </w:rPr>
        <w:tab/>
      </w:r>
      <w:proofErr w:type="gramStart"/>
      <w:r>
        <w:t>the</w:t>
      </w:r>
      <w:proofErr w:type="gramEnd"/>
      <w:r>
        <w:t xml:space="preserve"> situation has not otherwise been resolved;</w:t>
      </w:r>
      <w:r>
        <w:rPr>
          <w:sz w:val="22"/>
        </w:rPr>
        <w:t xml:space="preserve"> </w:t>
      </w:r>
    </w:p>
    <w:p w:rsidR="00FE5F56" w:rsidRDefault="00CC099D">
      <w:pPr>
        <w:spacing w:after="111"/>
        <w:ind w:left="1496" w:right="141" w:hanging="1080"/>
      </w:pPr>
      <w:proofErr w:type="gramStart"/>
      <w:r>
        <w:t>the</w:t>
      </w:r>
      <w:proofErr w:type="gramEnd"/>
      <w:r>
        <w:t xml:space="preserve"> Agency may within 5 Working Days give notice to terminate the employment or alleged employment of such person.</w:t>
      </w:r>
      <w:r>
        <w:rPr>
          <w:sz w:val="22"/>
        </w:rPr>
        <w:t xml:space="preserve"> </w:t>
      </w:r>
    </w:p>
    <w:p w:rsidR="00FE5F56" w:rsidRDefault="00CC099D">
      <w:pPr>
        <w:spacing w:after="133" w:line="259" w:lineRule="auto"/>
        <w:ind w:left="416" w:right="0" w:firstLine="0"/>
        <w:jc w:val="left"/>
      </w:pPr>
      <w:r>
        <w:t xml:space="preserve"> </w:t>
      </w:r>
    </w:p>
    <w:p w:rsidR="00FE5F56" w:rsidRDefault="00CC099D">
      <w:pPr>
        <w:ind w:left="1083" w:right="141" w:hanging="720"/>
      </w:pPr>
      <w:r>
        <w:t>1.5</w:t>
      </w:r>
      <w:r>
        <w:rPr>
          <w:rFonts w:ascii="Arial" w:eastAsia="Arial" w:hAnsi="Arial" w:cs="Arial"/>
        </w:rPr>
        <w:t xml:space="preserve"> </w:t>
      </w:r>
      <w:r>
        <w:t xml:space="preserve">Subject to the Agency and/or the relevant Subcontractor acting in accordance with the provisions of Paragraphs 1.2 to </w:t>
      </w:r>
      <w:proofErr w:type="gramStart"/>
      <w:r>
        <w:t>1.4  and</w:t>
      </w:r>
      <w:proofErr w:type="gramEnd"/>
      <w:r>
        <w:t xml:space="preserve"> in accordance with all applicable employment procedures set out in applicable Law and subject also to Paragraph 1.8 the Client shall:</w:t>
      </w:r>
      <w:r>
        <w:rPr>
          <w:sz w:val="22"/>
        </w:rPr>
        <w:t xml:space="preserve"> </w:t>
      </w:r>
    </w:p>
    <w:p w:rsidR="00FE5F56" w:rsidRDefault="00CC099D">
      <w:pPr>
        <w:ind w:left="2561" w:right="141" w:hanging="1080"/>
      </w:pPr>
      <w:r>
        <w:t>1.5.1</w:t>
      </w:r>
      <w:r>
        <w:rPr>
          <w:rFonts w:ascii="Arial" w:eastAsia="Arial" w:hAnsi="Arial" w:cs="Arial"/>
        </w:rPr>
        <w:t xml:space="preserve"> </w:t>
      </w:r>
      <w: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w:t>
      </w:r>
    </w:p>
    <w:p w:rsidR="00FE5F56" w:rsidRDefault="00CC099D">
      <w:pPr>
        <w:ind w:left="2586" w:right="141"/>
      </w:pPr>
      <w:proofErr w:type="gramStart"/>
      <w:r>
        <w:t>takes</w:t>
      </w:r>
      <w:proofErr w:type="gramEnd"/>
      <w:r>
        <w:t>, or shall procure that the Subcontractor takes, all reasonable steps to minimise any such Employee Liabilities; and</w:t>
      </w:r>
      <w:r>
        <w:rPr>
          <w:sz w:val="22"/>
        </w:rPr>
        <w:t xml:space="preserve"> </w:t>
      </w:r>
    </w:p>
    <w:p w:rsidR="00FE5F56" w:rsidRDefault="00CC099D">
      <w:pPr>
        <w:spacing w:after="149" w:line="250" w:lineRule="auto"/>
        <w:ind w:left="2576" w:right="9" w:hanging="1080"/>
        <w:jc w:val="left"/>
      </w:pPr>
      <w:r>
        <w:t>1.5.2</w:t>
      </w:r>
      <w:r>
        <w:rPr>
          <w:rFonts w:ascii="Arial" w:eastAsia="Arial" w:hAnsi="Arial" w:cs="Arial"/>
        </w:rPr>
        <w:t xml:space="preserve"> </w:t>
      </w:r>
      <w:r>
        <w:rPr>
          <w:rFonts w:ascii="Arial" w:eastAsia="Arial" w:hAnsi="Arial" w:cs="Arial"/>
        </w:rPr>
        <w:tab/>
      </w:r>
      <w:r>
        <w:t xml:space="preserve">procure that the Former Agency indemnifies the Agency and/or any Subcontractor against all Employee Liabilities arising out of termination of the employment of the employees of the Former </w:t>
      </w:r>
      <w:r>
        <w:lastRenderedPageBreak/>
        <w:t>Agency referred to in Paragraph 1.2 made pursuant to the provisions of Paragraph 1.4 provided that the Agency takes, or shall procure that the relevant Subcontractor takes, all reasonable steps to minimise any such Employee Liabilities.</w:t>
      </w:r>
      <w:r>
        <w:rPr>
          <w:sz w:val="22"/>
        </w:rPr>
        <w:t xml:space="preserve"> </w:t>
      </w:r>
    </w:p>
    <w:p w:rsidR="00FE5F56" w:rsidRDefault="00CC099D">
      <w:pPr>
        <w:ind w:left="1083" w:right="141" w:hanging="720"/>
      </w:pPr>
      <w:r>
        <w:t>1.6</w:t>
      </w:r>
      <w:r>
        <w:rPr>
          <w:rFonts w:ascii="Arial" w:eastAsia="Arial" w:hAnsi="Arial" w:cs="Arial"/>
        </w:rPr>
        <w:t xml:space="preserve"> </w:t>
      </w:r>
      <w:r>
        <w:t>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r>
        <w:rPr>
          <w:sz w:val="22"/>
        </w:rPr>
        <w:t xml:space="preserve"> </w:t>
      </w:r>
    </w:p>
    <w:p w:rsidR="00FE5F56" w:rsidRDefault="00CC099D">
      <w:pPr>
        <w:spacing w:after="113"/>
        <w:ind w:left="1083" w:right="141" w:hanging="720"/>
      </w:pPr>
      <w:r>
        <w:t>1.7</w:t>
      </w:r>
      <w:r>
        <w:rPr>
          <w:rFonts w:ascii="Arial" w:eastAsia="Arial" w:hAnsi="Arial" w:cs="Arial"/>
        </w:rPr>
        <w:t xml:space="preserve"> </w:t>
      </w:r>
      <w: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r>
        <w:rPr>
          <w:sz w:val="22"/>
        </w:rPr>
        <w:t xml:space="preserve"> </w:t>
      </w:r>
    </w:p>
    <w:p w:rsidR="00FE5F56" w:rsidRDefault="00CC099D">
      <w:pPr>
        <w:spacing w:after="133" w:line="259" w:lineRule="auto"/>
        <w:ind w:left="363" w:right="0" w:firstLine="0"/>
        <w:jc w:val="left"/>
      </w:pPr>
      <w:r>
        <w:t xml:space="preserve"> </w:t>
      </w:r>
    </w:p>
    <w:p w:rsidR="00FE5F56" w:rsidRDefault="00CC099D">
      <w:pPr>
        <w:tabs>
          <w:tab w:val="center" w:pos="515"/>
          <w:tab w:val="center" w:pos="2723"/>
        </w:tabs>
        <w:ind w:left="0" w:right="0" w:firstLine="0"/>
        <w:jc w:val="left"/>
      </w:pPr>
      <w:r>
        <w:rPr>
          <w:sz w:val="22"/>
        </w:rPr>
        <w:tab/>
      </w:r>
      <w:r>
        <w:t>1.8</w:t>
      </w:r>
      <w:r>
        <w:rPr>
          <w:rFonts w:ascii="Arial" w:eastAsia="Arial" w:hAnsi="Arial" w:cs="Arial"/>
        </w:rPr>
        <w:t xml:space="preserve"> </w:t>
      </w:r>
      <w:r>
        <w:rPr>
          <w:rFonts w:ascii="Arial" w:eastAsia="Arial" w:hAnsi="Arial" w:cs="Arial"/>
        </w:rPr>
        <w:tab/>
      </w:r>
      <w:r>
        <w:t>The indemnities in Paragraph 1.5:</w:t>
      </w:r>
      <w:r>
        <w:rPr>
          <w:sz w:val="22"/>
        </w:rPr>
        <w:t xml:space="preserve"> </w:t>
      </w:r>
    </w:p>
    <w:p w:rsidR="00FE5F56" w:rsidRDefault="00CC099D">
      <w:pPr>
        <w:tabs>
          <w:tab w:val="center" w:pos="1739"/>
          <w:tab w:val="center" w:pos="3447"/>
        </w:tabs>
        <w:ind w:left="0" w:right="0" w:firstLine="0"/>
        <w:jc w:val="left"/>
      </w:pPr>
      <w:r>
        <w:rPr>
          <w:sz w:val="22"/>
        </w:rPr>
        <w:tab/>
      </w:r>
      <w:r>
        <w:t>1.8.1</w:t>
      </w:r>
      <w:r>
        <w:rPr>
          <w:rFonts w:ascii="Arial" w:eastAsia="Arial" w:hAnsi="Arial" w:cs="Arial"/>
        </w:rPr>
        <w:t xml:space="preserve"> </w:t>
      </w:r>
      <w:r>
        <w:rPr>
          <w:rFonts w:ascii="Arial" w:eastAsia="Arial" w:hAnsi="Arial" w:cs="Arial"/>
        </w:rPr>
        <w:tab/>
      </w:r>
      <w:proofErr w:type="gramStart"/>
      <w:r>
        <w:t>shall</w:t>
      </w:r>
      <w:proofErr w:type="gramEnd"/>
      <w:r>
        <w:t xml:space="preserve"> not apply to:</w:t>
      </w:r>
      <w:r>
        <w:rPr>
          <w:sz w:val="22"/>
        </w:rPr>
        <w:t xml:space="preserve"> </w:t>
      </w:r>
    </w:p>
    <w:p w:rsidR="00FE5F56" w:rsidRDefault="00CC099D">
      <w:pPr>
        <w:numPr>
          <w:ilvl w:val="0"/>
          <w:numId w:val="26"/>
        </w:numPr>
        <w:spacing w:after="107"/>
        <w:ind w:right="142" w:hanging="1136"/>
      </w:pPr>
      <w:r>
        <w:t>any claim for:</w:t>
      </w:r>
      <w:r>
        <w:rPr>
          <w:sz w:val="22"/>
        </w:rPr>
        <w:t xml:space="preserve"> </w:t>
      </w:r>
    </w:p>
    <w:p w:rsidR="00FE5F56" w:rsidRDefault="00CC099D">
      <w:pPr>
        <w:numPr>
          <w:ilvl w:val="3"/>
          <w:numId w:val="27"/>
        </w:numPr>
        <w:spacing w:after="111"/>
        <w:ind w:right="141" w:hanging="991"/>
      </w:pPr>
      <w:r>
        <w:t>discrimination, including on the grounds of sex, race, disability, age, gender reassignment, marriage or civil partnership, pregnancy and maternity or sexual orientation, religion or belief; or</w:t>
      </w:r>
      <w:r>
        <w:rPr>
          <w:sz w:val="22"/>
        </w:rPr>
        <w:t xml:space="preserve"> </w:t>
      </w:r>
    </w:p>
    <w:p w:rsidR="00FE5F56" w:rsidRDefault="00CC099D">
      <w:pPr>
        <w:numPr>
          <w:ilvl w:val="3"/>
          <w:numId w:val="27"/>
        </w:numPr>
        <w:spacing w:after="111"/>
        <w:ind w:right="141" w:hanging="991"/>
      </w:pPr>
      <w:r>
        <w:t>equal pay or compensation for less favourable treatment of part-time workers or fixed-term employees,</w:t>
      </w:r>
      <w:r>
        <w:rPr>
          <w:sz w:val="22"/>
        </w:rPr>
        <w:t xml:space="preserve"> </w:t>
      </w:r>
    </w:p>
    <w:p w:rsidR="00FE5F56" w:rsidRDefault="00CC099D">
      <w:pPr>
        <w:ind w:left="3340" w:right="141" w:hanging="1081"/>
      </w:pPr>
      <w:proofErr w:type="gramStart"/>
      <w:r>
        <w:t>in</w:t>
      </w:r>
      <w:proofErr w:type="gramEnd"/>
      <w:r>
        <w:t xml:space="preserve"> any case in relation to any alleged act or omission of the Agency and/or Subcontractor; or</w:t>
      </w:r>
      <w:r>
        <w:rPr>
          <w:sz w:val="22"/>
        </w:rPr>
        <w:t xml:space="preserve"> </w:t>
      </w:r>
    </w:p>
    <w:p w:rsidR="00FE5F56" w:rsidRDefault="00CC099D">
      <w:pPr>
        <w:numPr>
          <w:ilvl w:val="0"/>
          <w:numId w:val="26"/>
        </w:numPr>
        <w:spacing w:after="3" w:line="259" w:lineRule="auto"/>
        <w:ind w:right="142" w:hanging="1136"/>
      </w:pPr>
      <w:r>
        <w:t xml:space="preserve">any claim that the termination of employment was unfair </w:t>
      </w:r>
    </w:p>
    <w:p w:rsidR="00FE5F56" w:rsidRDefault="00CC099D">
      <w:pPr>
        <w:ind w:left="3253" w:right="141"/>
      </w:pPr>
      <w:proofErr w:type="gramStart"/>
      <w:r>
        <w:t>because</w:t>
      </w:r>
      <w:proofErr w:type="gramEnd"/>
      <w:r>
        <w:t xml:space="preserve"> the Agency and/or any Subcontractor neglected to follow a fair dismissal procedure; and</w:t>
      </w:r>
      <w:r>
        <w:rPr>
          <w:sz w:val="22"/>
        </w:rPr>
        <w:t xml:space="preserve"> </w:t>
      </w:r>
    </w:p>
    <w:p w:rsidR="00FE5F56" w:rsidRDefault="00CC099D">
      <w:pPr>
        <w:ind w:left="2561" w:right="141" w:hanging="1080"/>
      </w:pPr>
      <w:proofErr w:type="gramStart"/>
      <w:r>
        <w:t>1.8.2</w:t>
      </w:r>
      <w:r>
        <w:rPr>
          <w:rFonts w:ascii="Arial" w:eastAsia="Arial" w:hAnsi="Arial" w:cs="Arial"/>
        </w:rPr>
        <w:t xml:space="preserve"> </w:t>
      </w:r>
      <w:r>
        <w:t xml:space="preserve"> shall</w:t>
      </w:r>
      <w:proofErr w:type="gramEnd"/>
      <w:r>
        <w:t xml:space="preserve"> apply only where the notification referred to in Paragraph 1.2.1 is made by the Agency and/or any Subcontractor to the Client and, if applicable, Former Agency within 6 months of the Start Date.</w:t>
      </w:r>
      <w:r>
        <w:rPr>
          <w:sz w:val="22"/>
        </w:rPr>
        <w:t xml:space="preserve"> </w:t>
      </w:r>
    </w:p>
    <w:p w:rsidR="00FE5F56" w:rsidRDefault="00CC099D">
      <w:pPr>
        <w:ind w:left="1083" w:right="141" w:hanging="720"/>
      </w:pPr>
      <w:r>
        <w:t>1.9</w:t>
      </w:r>
      <w:r>
        <w:rPr>
          <w:rFonts w:ascii="Arial" w:eastAsia="Arial" w:hAnsi="Arial" w:cs="Arial"/>
        </w:rPr>
        <w:t xml:space="preserve"> </w:t>
      </w:r>
      <w:r>
        <w:t>If the Agency and/or the Subcontractor does not comply with Paragraph 1.2, all Employee Liabilities in relation to such employees shall remain with the Agency and/or the Subcontractor and the Agency shall (</w:t>
      </w:r>
      <w:proofErr w:type="spellStart"/>
      <w:r>
        <w:t>i</w:t>
      </w:r>
      <w:proofErr w:type="spellEnd"/>
      <w:r>
        <w:t xml:space="preserve">) comply with the provisions of Part D: Pensions </w:t>
      </w:r>
      <w:r>
        <w:lastRenderedPageBreak/>
        <w:t>of this Schedule, and (ii) indemnify the Client and any Former Agency against any Employee Liabilities that either of them may incur in respect of any such employees of the Agency and/or employees of the Subcontractor.</w:t>
      </w:r>
      <w:r>
        <w:rPr>
          <w:sz w:val="22"/>
        </w:rPr>
        <w:t xml:space="preserve"> </w:t>
      </w:r>
    </w:p>
    <w:p w:rsidR="00FE5F56" w:rsidRDefault="00CC099D">
      <w:pPr>
        <w:pStyle w:val="Heading3"/>
        <w:tabs>
          <w:tab w:val="center" w:pos="456"/>
          <w:tab w:val="center" w:pos="3165"/>
        </w:tabs>
        <w:spacing w:after="217" w:line="259" w:lineRule="auto"/>
        <w:ind w:left="0" w:firstLine="0"/>
      </w:pPr>
      <w:r>
        <w:rPr>
          <w:b w:val="0"/>
          <w:sz w:val="22"/>
        </w:rPr>
        <w:tab/>
      </w:r>
      <w:r>
        <w:t>2.</w:t>
      </w:r>
      <w:r>
        <w:rPr>
          <w:rFonts w:ascii="Arial" w:eastAsia="Arial" w:hAnsi="Arial" w:cs="Arial"/>
        </w:rPr>
        <w:t xml:space="preserve"> </w:t>
      </w:r>
      <w:r>
        <w:rPr>
          <w:rFonts w:ascii="Arial" w:eastAsia="Arial" w:hAnsi="Arial" w:cs="Arial"/>
        </w:rPr>
        <w:tab/>
      </w:r>
      <w:r>
        <w:t>Limits on the Former Agency’s obligations</w:t>
      </w:r>
      <w:r>
        <w:rPr>
          <w:b w:val="0"/>
          <w:sz w:val="22"/>
        </w:rPr>
        <w:t xml:space="preserve"> </w:t>
      </w:r>
    </w:p>
    <w:p w:rsidR="00FE5F56" w:rsidRDefault="00CC099D">
      <w:pPr>
        <w:spacing w:after="149" w:line="250" w:lineRule="auto"/>
        <w:ind w:left="1083" w:right="80" w:firstLine="0"/>
        <w:jc w:val="left"/>
      </w:pPr>
      <w: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r>
        <w:rPr>
          <w:sz w:val="22"/>
        </w:rPr>
        <w:t xml:space="preserve"> </w:t>
      </w:r>
      <w:r>
        <w:br w:type="page"/>
      </w:r>
    </w:p>
    <w:p w:rsidR="00FE5F56" w:rsidRDefault="00CC099D">
      <w:pPr>
        <w:pStyle w:val="Heading3"/>
        <w:spacing w:after="208"/>
        <w:ind w:left="358" w:right="275"/>
      </w:pPr>
      <w:r>
        <w:lastRenderedPageBreak/>
        <w:t>Part D: Pensions – not applicable</w:t>
      </w:r>
      <w:r>
        <w:rPr>
          <w:sz w:val="36"/>
        </w:rPr>
        <w:t xml:space="preserve"> </w:t>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FE5F56" w:rsidRDefault="00CC099D">
      <w:pPr>
        <w:spacing w:after="22" w:line="250" w:lineRule="auto"/>
        <w:ind w:left="1083" w:right="9" w:firstLine="0"/>
        <w:jc w:val="left"/>
      </w:pPr>
      <w:r>
        <w:t>In this Part D and Part E, the following words have the following meanings and they shall supplement Joint Schedule 1 (Definitions), and shall be deemed to include the definitions set out in the Annexes to this Part D:</w:t>
      </w:r>
      <w:r>
        <w:rPr>
          <w:sz w:val="22"/>
        </w:rPr>
        <w:t xml:space="preserve"> </w:t>
      </w:r>
    </w:p>
    <w:tbl>
      <w:tblPr>
        <w:tblStyle w:val="TableGrid"/>
        <w:tblW w:w="8142" w:type="dxa"/>
        <w:tblInd w:w="1191" w:type="dxa"/>
        <w:tblLook w:val="04A0" w:firstRow="1" w:lastRow="0" w:firstColumn="1" w:lastColumn="0" w:noHBand="0" w:noVBand="1"/>
      </w:tblPr>
      <w:tblGrid>
        <w:gridCol w:w="2684"/>
        <w:gridCol w:w="5458"/>
      </w:tblGrid>
      <w:tr w:rsidR="00FE5F56">
        <w:trPr>
          <w:trHeight w:val="389"/>
        </w:trPr>
        <w:tc>
          <w:tcPr>
            <w:tcW w:w="2684" w:type="dxa"/>
            <w:tcBorders>
              <w:top w:val="nil"/>
              <w:left w:val="nil"/>
              <w:bottom w:val="nil"/>
              <w:right w:val="nil"/>
            </w:tcBorders>
          </w:tcPr>
          <w:p w:rsidR="00FE5F56" w:rsidRDefault="00CC099D">
            <w:pPr>
              <w:spacing w:after="0" w:line="259" w:lineRule="auto"/>
              <w:ind w:left="0" w:right="0" w:firstLine="0"/>
              <w:jc w:val="left"/>
            </w:pPr>
            <w:r>
              <w:rPr>
                <w:b/>
              </w:rPr>
              <w:t>"Actuary"</w:t>
            </w:r>
            <w:r>
              <w:rPr>
                <w:sz w:val="22"/>
              </w:rPr>
              <w:t xml:space="preserve"> </w:t>
            </w:r>
          </w:p>
        </w:tc>
        <w:tc>
          <w:tcPr>
            <w:tcW w:w="5458" w:type="dxa"/>
            <w:tcBorders>
              <w:top w:val="nil"/>
              <w:left w:val="nil"/>
              <w:bottom w:val="nil"/>
              <w:right w:val="nil"/>
            </w:tcBorders>
          </w:tcPr>
          <w:p w:rsidR="00FE5F56" w:rsidRDefault="00CC099D">
            <w:pPr>
              <w:spacing w:after="0" w:line="259" w:lineRule="auto"/>
              <w:ind w:left="0" w:right="0" w:firstLine="0"/>
              <w:jc w:val="left"/>
            </w:pPr>
            <w:r>
              <w:t>a Fellow of the Institute and Faculty of Actuaries;</w:t>
            </w:r>
            <w:r>
              <w:rPr>
                <w:sz w:val="22"/>
              </w:rPr>
              <w:t xml:space="preserve"> </w:t>
            </w:r>
          </w:p>
        </w:tc>
      </w:tr>
      <w:tr w:rsidR="00FE5F56">
        <w:trPr>
          <w:trHeight w:val="1352"/>
        </w:trPr>
        <w:tc>
          <w:tcPr>
            <w:tcW w:w="2684" w:type="dxa"/>
            <w:tcBorders>
              <w:top w:val="nil"/>
              <w:left w:val="nil"/>
              <w:bottom w:val="nil"/>
              <w:right w:val="nil"/>
            </w:tcBorders>
          </w:tcPr>
          <w:p w:rsidR="00FE5F56" w:rsidRDefault="00CC099D">
            <w:pPr>
              <w:spacing w:after="0" w:line="259" w:lineRule="auto"/>
              <w:ind w:left="0" w:right="0" w:firstLine="0"/>
              <w:jc w:val="left"/>
            </w:pPr>
            <w:r>
              <w:rPr>
                <w:b/>
              </w:rPr>
              <w:t>"Admission Agreement"</w:t>
            </w:r>
            <w:r>
              <w:rPr>
                <w:sz w:val="22"/>
              </w:rPr>
              <w:t xml:space="preserve"> </w:t>
            </w:r>
          </w:p>
        </w:tc>
        <w:tc>
          <w:tcPr>
            <w:tcW w:w="5458" w:type="dxa"/>
            <w:tcBorders>
              <w:top w:val="nil"/>
              <w:left w:val="nil"/>
              <w:bottom w:val="nil"/>
              <w:right w:val="nil"/>
            </w:tcBorders>
          </w:tcPr>
          <w:p w:rsidR="00FE5F56" w:rsidRDefault="00CC099D">
            <w:pPr>
              <w:spacing w:after="0" w:line="259" w:lineRule="auto"/>
              <w:ind w:left="0" w:right="0" w:firstLine="0"/>
              <w:jc w:val="left"/>
            </w:pPr>
            <w:r>
              <w:t>either or both of the CSPS Admission Agreement (as defined in Annex D1: CSPS) or the LGPS Admission Agreement (as defined in Annex D3: LGPS), as the context requires;</w:t>
            </w:r>
            <w:r>
              <w:rPr>
                <w:sz w:val="22"/>
              </w:rPr>
              <w:t xml:space="preserve"> </w:t>
            </w:r>
          </w:p>
        </w:tc>
      </w:tr>
      <w:tr w:rsidR="00FE5F56">
        <w:trPr>
          <w:trHeight w:val="1464"/>
        </w:trPr>
        <w:tc>
          <w:tcPr>
            <w:tcW w:w="2684" w:type="dxa"/>
            <w:tcBorders>
              <w:top w:val="nil"/>
              <w:left w:val="nil"/>
              <w:bottom w:val="nil"/>
              <w:right w:val="nil"/>
            </w:tcBorders>
          </w:tcPr>
          <w:p w:rsidR="00FE5F56" w:rsidRDefault="00CC099D">
            <w:pPr>
              <w:spacing w:after="0" w:line="259" w:lineRule="auto"/>
              <w:ind w:left="0" w:right="0" w:firstLine="0"/>
              <w:jc w:val="left"/>
            </w:pPr>
            <w:r>
              <w:rPr>
                <w:b/>
              </w:rPr>
              <w:t>“Best Value Direction”</w:t>
            </w:r>
            <w:r>
              <w:rPr>
                <w:sz w:val="22"/>
              </w:rPr>
              <w:t xml:space="preserve"> </w:t>
            </w:r>
          </w:p>
        </w:tc>
        <w:tc>
          <w:tcPr>
            <w:tcW w:w="5458" w:type="dxa"/>
            <w:tcBorders>
              <w:top w:val="nil"/>
              <w:left w:val="nil"/>
              <w:bottom w:val="nil"/>
              <w:right w:val="nil"/>
            </w:tcBorders>
          </w:tcPr>
          <w:p w:rsidR="00FE5F56" w:rsidRDefault="00CC099D">
            <w:pPr>
              <w:spacing w:after="119" w:line="241" w:lineRule="auto"/>
              <w:ind w:left="0" w:right="0" w:firstLine="0"/>
              <w:jc w:val="left"/>
            </w:pPr>
            <w:r>
              <w:t>the Best Value Authorities Staff Transfers (Pensions) Direction 2007 or the Welsh Authorities Staff Transfers (Pensions) Direction 2012 (as appropriate);</w:t>
            </w:r>
            <w:r>
              <w:rPr>
                <w:sz w:val="22"/>
              </w:rPr>
              <w:t xml:space="preserve"> </w:t>
            </w:r>
          </w:p>
          <w:p w:rsidR="00FE5F56" w:rsidRDefault="00CC099D">
            <w:pPr>
              <w:spacing w:after="0" w:line="259" w:lineRule="auto"/>
              <w:ind w:left="0" w:right="0" w:firstLine="0"/>
              <w:jc w:val="left"/>
            </w:pPr>
            <w:r>
              <w:t xml:space="preserve"> </w:t>
            </w:r>
          </w:p>
        </w:tc>
      </w:tr>
      <w:tr w:rsidR="00FE5F56">
        <w:trPr>
          <w:trHeight w:val="2876"/>
        </w:trPr>
        <w:tc>
          <w:tcPr>
            <w:tcW w:w="2684" w:type="dxa"/>
            <w:tcBorders>
              <w:top w:val="nil"/>
              <w:left w:val="nil"/>
              <w:bottom w:val="nil"/>
              <w:right w:val="nil"/>
            </w:tcBorders>
          </w:tcPr>
          <w:p w:rsidR="00FE5F56" w:rsidRDefault="00CC099D">
            <w:pPr>
              <w:spacing w:after="0" w:line="259" w:lineRule="auto"/>
              <w:ind w:left="0" w:right="0" w:firstLine="0"/>
              <w:jc w:val="left"/>
            </w:pPr>
            <w:r>
              <w:rPr>
                <w:b/>
              </w:rPr>
              <w:t>"Broadly Comparable"</w:t>
            </w:r>
            <w:r>
              <w:rPr>
                <w:sz w:val="22"/>
              </w:rPr>
              <w:t xml:space="preserve"> </w:t>
            </w:r>
          </w:p>
        </w:tc>
        <w:tc>
          <w:tcPr>
            <w:tcW w:w="5458" w:type="dxa"/>
            <w:tcBorders>
              <w:top w:val="nil"/>
              <w:left w:val="nil"/>
              <w:bottom w:val="nil"/>
              <w:right w:val="nil"/>
            </w:tcBorders>
            <w:vAlign w:val="center"/>
          </w:tcPr>
          <w:p w:rsidR="00FE5F56" w:rsidRDefault="00CC099D">
            <w:pPr>
              <w:spacing w:after="0" w:line="240" w:lineRule="auto"/>
              <w:ind w:left="691" w:right="52" w:hanging="648"/>
            </w:pPr>
            <w:r>
              <w:rPr>
                <w:sz w:val="22"/>
              </w:rPr>
              <w:t>(a)</w:t>
            </w:r>
            <w:r>
              <w:rPr>
                <w:rFonts w:ascii="Arial" w:eastAsia="Arial" w:hAnsi="Arial" w:cs="Arial"/>
                <w:sz w:val="22"/>
              </w:rPr>
              <w:t xml:space="preserve"> </w:t>
            </w:r>
            <w:r>
              <w:t xml:space="preserve">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w:t>
            </w:r>
          </w:p>
          <w:p w:rsidR="00FE5F56" w:rsidRDefault="00CC099D">
            <w:pPr>
              <w:spacing w:after="0" w:line="259" w:lineRule="auto"/>
              <w:ind w:left="691" w:right="0" w:firstLine="0"/>
              <w:jc w:val="left"/>
            </w:pPr>
            <w:r>
              <w:t>Department of a broad comparability certificate; and/or</w:t>
            </w:r>
            <w:r>
              <w:rPr>
                <w:sz w:val="22"/>
              </w:rPr>
              <w:t xml:space="preserve"> </w:t>
            </w:r>
          </w:p>
        </w:tc>
      </w:tr>
      <w:tr w:rsidR="00FE5F56">
        <w:trPr>
          <w:trHeight w:val="2423"/>
        </w:trPr>
        <w:tc>
          <w:tcPr>
            <w:tcW w:w="2684" w:type="dxa"/>
            <w:tcBorders>
              <w:top w:val="nil"/>
              <w:left w:val="nil"/>
              <w:bottom w:val="nil"/>
              <w:right w:val="nil"/>
            </w:tcBorders>
          </w:tcPr>
          <w:p w:rsidR="00FE5F56" w:rsidRDefault="00CC099D">
            <w:pPr>
              <w:spacing w:after="0" w:line="259" w:lineRule="auto"/>
              <w:ind w:left="0" w:right="0" w:firstLine="0"/>
              <w:jc w:val="left"/>
            </w:pPr>
            <w:r>
              <w:rPr>
                <w:b/>
              </w:rPr>
              <w:t xml:space="preserve"> </w:t>
            </w:r>
          </w:p>
        </w:tc>
        <w:tc>
          <w:tcPr>
            <w:tcW w:w="5458" w:type="dxa"/>
            <w:tcBorders>
              <w:top w:val="nil"/>
              <w:left w:val="nil"/>
              <w:bottom w:val="nil"/>
              <w:right w:val="nil"/>
            </w:tcBorders>
            <w:vAlign w:val="center"/>
          </w:tcPr>
          <w:p w:rsidR="00FE5F56" w:rsidRDefault="00CC099D">
            <w:pPr>
              <w:spacing w:after="2" w:line="240" w:lineRule="auto"/>
              <w:ind w:left="696" w:right="51" w:hanging="648"/>
            </w:pPr>
            <w:r>
              <w:rPr>
                <w:sz w:val="22"/>
              </w:rPr>
              <w:t>(b)</w:t>
            </w:r>
            <w:r>
              <w:rPr>
                <w:rFonts w:ascii="Arial" w:eastAsia="Arial" w:hAnsi="Arial" w:cs="Arial"/>
                <w:sz w:val="22"/>
              </w:rPr>
              <w:t xml:space="preserve"> </w:t>
            </w:r>
            <w:r>
              <w:t xml:space="preserve">in respect of benefits provided for or in respect of a member under a pension scheme, benefits that are consistent with that pension scheme’s certificate of broad comparability issued by the </w:t>
            </w:r>
          </w:p>
          <w:p w:rsidR="00FE5F56" w:rsidRDefault="00CC099D">
            <w:pPr>
              <w:spacing w:after="97" w:line="259" w:lineRule="auto"/>
              <w:ind w:left="696" w:right="0" w:firstLine="0"/>
              <w:jc w:val="left"/>
            </w:pPr>
            <w:r>
              <w:t>Government Actuary’s Department,</w:t>
            </w:r>
            <w:r>
              <w:rPr>
                <w:sz w:val="22"/>
              </w:rPr>
              <w:t xml:space="preserve"> </w:t>
            </w:r>
          </w:p>
          <w:p w:rsidR="00FE5F56" w:rsidRDefault="00CC099D">
            <w:pPr>
              <w:spacing w:after="0" w:line="259" w:lineRule="auto"/>
              <w:ind w:left="0" w:right="0" w:firstLine="0"/>
              <w:jc w:val="left"/>
            </w:pPr>
            <w:r>
              <w:t>and "</w:t>
            </w:r>
            <w:r>
              <w:rPr>
                <w:b/>
              </w:rPr>
              <w:t>Broad Comparability</w:t>
            </w:r>
            <w:r>
              <w:t>" shall be construed accordingly;</w:t>
            </w:r>
            <w:r>
              <w:rPr>
                <w:sz w:val="22"/>
              </w:rPr>
              <w:t xml:space="preserve"> </w:t>
            </w:r>
          </w:p>
        </w:tc>
      </w:tr>
      <w:tr w:rsidR="00FE5F56">
        <w:trPr>
          <w:trHeight w:val="533"/>
        </w:trPr>
        <w:tc>
          <w:tcPr>
            <w:tcW w:w="2684" w:type="dxa"/>
            <w:tcBorders>
              <w:top w:val="nil"/>
              <w:left w:val="nil"/>
              <w:bottom w:val="nil"/>
              <w:right w:val="nil"/>
            </w:tcBorders>
            <w:vAlign w:val="center"/>
          </w:tcPr>
          <w:p w:rsidR="00FE5F56" w:rsidRDefault="00CC099D">
            <w:pPr>
              <w:spacing w:after="0" w:line="259" w:lineRule="auto"/>
              <w:ind w:left="0" w:right="0" w:firstLine="0"/>
              <w:jc w:val="left"/>
            </w:pPr>
            <w:r>
              <w:rPr>
                <w:b/>
              </w:rPr>
              <w:t>"CSPS"</w:t>
            </w:r>
            <w:r>
              <w:rPr>
                <w:sz w:val="22"/>
              </w:rPr>
              <w:t xml:space="preserve"> </w:t>
            </w:r>
          </w:p>
        </w:tc>
        <w:tc>
          <w:tcPr>
            <w:tcW w:w="5458" w:type="dxa"/>
            <w:tcBorders>
              <w:top w:val="nil"/>
              <w:left w:val="nil"/>
              <w:bottom w:val="nil"/>
              <w:right w:val="nil"/>
            </w:tcBorders>
            <w:vAlign w:val="center"/>
          </w:tcPr>
          <w:p w:rsidR="00FE5F56" w:rsidRDefault="00CC099D">
            <w:pPr>
              <w:spacing w:after="0" w:line="259" w:lineRule="auto"/>
              <w:ind w:left="0" w:right="0" w:firstLine="0"/>
              <w:jc w:val="left"/>
            </w:pPr>
            <w:r>
              <w:t>the schemes as defined in Annex D1 to this Part D;</w:t>
            </w:r>
            <w:r>
              <w:rPr>
                <w:sz w:val="22"/>
              </w:rPr>
              <w:t xml:space="preserve"> </w:t>
            </w:r>
          </w:p>
        </w:tc>
      </w:tr>
      <w:tr w:rsidR="00FE5F56">
        <w:trPr>
          <w:trHeight w:val="886"/>
        </w:trPr>
        <w:tc>
          <w:tcPr>
            <w:tcW w:w="2684" w:type="dxa"/>
            <w:tcBorders>
              <w:top w:val="nil"/>
              <w:left w:val="nil"/>
              <w:bottom w:val="nil"/>
              <w:right w:val="nil"/>
            </w:tcBorders>
            <w:vAlign w:val="center"/>
          </w:tcPr>
          <w:p w:rsidR="00FE5F56" w:rsidRDefault="00CC099D">
            <w:pPr>
              <w:spacing w:after="0" w:line="259" w:lineRule="auto"/>
              <w:ind w:left="0" w:right="0" w:firstLine="0"/>
              <w:jc w:val="left"/>
            </w:pPr>
            <w:r>
              <w:rPr>
                <w:b/>
              </w:rPr>
              <w:t xml:space="preserve">“Direction </w:t>
            </w:r>
          </w:p>
          <w:p w:rsidR="00FE5F56" w:rsidRDefault="00CC099D">
            <w:pPr>
              <w:spacing w:after="0" w:line="259" w:lineRule="auto"/>
              <w:ind w:left="0" w:right="0" w:firstLine="0"/>
              <w:jc w:val="left"/>
            </w:pPr>
            <w:r>
              <w:rPr>
                <w:b/>
              </w:rPr>
              <w:t>Letter/Determination”</w:t>
            </w:r>
            <w:r>
              <w:rPr>
                <w:sz w:val="22"/>
              </w:rPr>
              <w:t xml:space="preserve"> </w:t>
            </w:r>
          </w:p>
        </w:tc>
        <w:tc>
          <w:tcPr>
            <w:tcW w:w="5458" w:type="dxa"/>
            <w:tcBorders>
              <w:top w:val="nil"/>
              <w:left w:val="nil"/>
              <w:bottom w:val="nil"/>
              <w:right w:val="nil"/>
            </w:tcBorders>
          </w:tcPr>
          <w:p w:rsidR="00FE5F56" w:rsidRDefault="00CC099D">
            <w:pPr>
              <w:spacing w:after="96" w:line="259" w:lineRule="auto"/>
              <w:ind w:left="0" w:right="0" w:firstLine="0"/>
              <w:jc w:val="left"/>
            </w:pPr>
            <w:r>
              <w:t>has the meaning in Annex D2 to this Part D;</w:t>
            </w:r>
            <w:r>
              <w:rPr>
                <w:sz w:val="22"/>
              </w:rPr>
              <w:t xml:space="preserve"> </w:t>
            </w:r>
          </w:p>
          <w:p w:rsidR="00FE5F56" w:rsidRDefault="00CC099D">
            <w:pPr>
              <w:spacing w:after="0" w:line="259" w:lineRule="auto"/>
              <w:ind w:left="0" w:right="0" w:firstLine="0"/>
              <w:jc w:val="left"/>
            </w:pPr>
            <w:r>
              <w:t xml:space="preserve"> </w:t>
            </w:r>
          </w:p>
        </w:tc>
      </w:tr>
      <w:tr w:rsidR="00FE5F56">
        <w:trPr>
          <w:trHeight w:val="1500"/>
        </w:trPr>
        <w:tc>
          <w:tcPr>
            <w:tcW w:w="2684" w:type="dxa"/>
            <w:tcBorders>
              <w:top w:val="nil"/>
              <w:left w:val="nil"/>
              <w:bottom w:val="nil"/>
              <w:right w:val="nil"/>
            </w:tcBorders>
          </w:tcPr>
          <w:p w:rsidR="00FE5F56" w:rsidRDefault="00CC099D">
            <w:pPr>
              <w:spacing w:after="0" w:line="259" w:lineRule="auto"/>
              <w:ind w:left="0" w:right="0" w:firstLine="0"/>
              <w:jc w:val="left"/>
            </w:pPr>
            <w:r>
              <w:rPr>
                <w:b/>
              </w:rPr>
              <w:t xml:space="preserve">“Fair Deal Eligible </w:t>
            </w:r>
          </w:p>
          <w:p w:rsidR="00FE5F56" w:rsidRDefault="00CC099D">
            <w:pPr>
              <w:spacing w:after="0" w:line="259" w:lineRule="auto"/>
              <w:ind w:left="0" w:right="0" w:firstLine="0"/>
              <w:jc w:val="left"/>
            </w:pPr>
            <w:r>
              <w:rPr>
                <w:b/>
              </w:rPr>
              <w:t>Employees”</w:t>
            </w:r>
            <w:r>
              <w:rPr>
                <w:sz w:val="22"/>
              </w:rPr>
              <w:t xml:space="preserve"> </w:t>
            </w:r>
          </w:p>
        </w:tc>
        <w:tc>
          <w:tcPr>
            <w:tcW w:w="5458" w:type="dxa"/>
            <w:tcBorders>
              <w:top w:val="nil"/>
              <w:left w:val="nil"/>
              <w:bottom w:val="nil"/>
              <w:right w:val="nil"/>
            </w:tcBorders>
          </w:tcPr>
          <w:p w:rsidR="00FE5F56" w:rsidRDefault="00CC099D">
            <w:pPr>
              <w:spacing w:after="0" w:line="259" w:lineRule="auto"/>
              <w:ind w:left="0" w:right="0" w:firstLine="0"/>
              <w:jc w:val="left"/>
            </w:pPr>
            <w:r>
              <w:t xml:space="preserve">each of the CSPS Eligible Employees, the NHSPS Eligible Employees and/or the LGPS  Eligible Employees (as applicable) (and shall include any such employee who has been admitted to and/or remains eligible to join a Broadly Comparable pension scheme at the relevant </w:t>
            </w:r>
          </w:p>
        </w:tc>
      </w:tr>
    </w:tbl>
    <w:p w:rsidR="00FE5F56" w:rsidRDefault="00CC099D">
      <w:pPr>
        <w:spacing w:after="10"/>
        <w:ind w:left="3885" w:right="141"/>
      </w:pPr>
      <w:proofErr w:type="gramStart"/>
      <w:r>
        <w:t>time</w:t>
      </w:r>
      <w:proofErr w:type="gramEnd"/>
      <w:r>
        <w:t xml:space="preserve"> in accordance with paragraph 10 or 11 of this Part </w:t>
      </w:r>
    </w:p>
    <w:p w:rsidR="00FE5F56" w:rsidRDefault="00CC099D">
      <w:pPr>
        <w:ind w:left="3885" w:right="141"/>
      </w:pPr>
      <w:r>
        <w:t>D);</w:t>
      </w:r>
      <w:r>
        <w:rPr>
          <w:sz w:val="22"/>
        </w:rPr>
        <w:t xml:space="preserve"> </w:t>
      </w:r>
    </w:p>
    <w:p w:rsidR="00FE5F56" w:rsidRDefault="00CC099D">
      <w:pPr>
        <w:spacing w:after="217" w:line="259" w:lineRule="auto"/>
        <w:ind w:left="3875" w:right="0" w:firstLine="0"/>
        <w:jc w:val="left"/>
      </w:pPr>
      <w:r>
        <w:lastRenderedPageBreak/>
        <w:t xml:space="preserve"> </w:t>
      </w:r>
    </w:p>
    <w:p w:rsidR="00FE5F56" w:rsidRDefault="00CC099D">
      <w:pPr>
        <w:tabs>
          <w:tab w:val="center" w:pos="2301"/>
          <w:tab w:val="center" w:pos="4209"/>
        </w:tabs>
        <w:spacing w:after="108" w:line="268" w:lineRule="auto"/>
        <w:ind w:left="0" w:right="0" w:firstLine="0"/>
        <w:jc w:val="left"/>
      </w:pPr>
      <w:r>
        <w:rPr>
          <w:sz w:val="22"/>
        </w:rPr>
        <w:tab/>
      </w:r>
      <w:r>
        <w:rPr>
          <w:b/>
        </w:rPr>
        <w:t>"Fair Deal Employees"</w:t>
      </w:r>
      <w:r>
        <w:rPr>
          <w:sz w:val="22"/>
        </w:rPr>
        <w:t xml:space="preserve"> </w:t>
      </w:r>
      <w:r>
        <w:rPr>
          <w:sz w:val="22"/>
        </w:rPr>
        <w:tab/>
      </w:r>
      <w:r>
        <w:t>any of:</w:t>
      </w:r>
      <w:r>
        <w:rPr>
          <w:sz w:val="22"/>
        </w:rPr>
        <w:t xml:space="preserve"> </w:t>
      </w:r>
    </w:p>
    <w:p w:rsidR="00FE5F56" w:rsidRDefault="00CC099D">
      <w:pPr>
        <w:numPr>
          <w:ilvl w:val="0"/>
          <w:numId w:val="28"/>
        </w:numPr>
        <w:spacing w:after="248"/>
        <w:ind w:right="141" w:hanging="710"/>
      </w:pPr>
      <w:r>
        <w:t>Transferring Client Employees;</w:t>
      </w:r>
      <w:r>
        <w:rPr>
          <w:sz w:val="22"/>
        </w:rPr>
        <w:t xml:space="preserve"> </w:t>
      </w:r>
    </w:p>
    <w:p w:rsidR="00FE5F56" w:rsidRDefault="00CC099D">
      <w:pPr>
        <w:numPr>
          <w:ilvl w:val="0"/>
          <w:numId w:val="28"/>
        </w:numPr>
        <w:spacing w:after="247"/>
        <w:ind w:right="141" w:hanging="710"/>
      </w:pPr>
      <w:r>
        <w:t>Transferring Former Agency Employees;</w:t>
      </w:r>
      <w:r>
        <w:rPr>
          <w:sz w:val="22"/>
        </w:rPr>
        <w:t xml:space="preserve"> </w:t>
      </w:r>
    </w:p>
    <w:p w:rsidR="00FE5F56" w:rsidRDefault="00CC099D">
      <w:pPr>
        <w:numPr>
          <w:ilvl w:val="0"/>
          <w:numId w:val="28"/>
        </w:numPr>
        <w:spacing w:after="10"/>
        <w:ind w:right="141" w:hanging="710"/>
      </w:pPr>
      <w:r>
        <w:t xml:space="preserve">employees who are not Transferring Client </w:t>
      </w:r>
    </w:p>
    <w:p w:rsidR="00FE5F56" w:rsidRDefault="00CC099D">
      <w:pPr>
        <w:spacing w:after="0"/>
        <w:ind w:left="4581" w:right="141"/>
      </w:pPr>
      <w:r>
        <w:t xml:space="preserve">Employees or Transferring Former Agency Employees but to whom the Employment </w:t>
      </w:r>
    </w:p>
    <w:p w:rsidR="00FE5F56" w:rsidRDefault="00CC099D">
      <w:pPr>
        <w:spacing w:after="0"/>
        <w:ind w:left="4581" w:right="258"/>
      </w:pPr>
      <w:r>
        <w:t xml:space="preserve">Regulations apply on the Relevant Transfer Date to transfer their employment to the Agency or a Subcontractor, and whose employment is not terminated in accordance with the provisions of </w:t>
      </w:r>
    </w:p>
    <w:p w:rsidR="00FE5F56" w:rsidRDefault="00CC099D">
      <w:pPr>
        <w:spacing w:after="251"/>
        <w:ind w:left="4581" w:right="141"/>
      </w:pPr>
      <w:r>
        <w:t>Paragraphs 2.5 of Parts A or B or Paragraph 1.4 of Part C;</w:t>
      </w:r>
      <w:r>
        <w:rPr>
          <w:sz w:val="22"/>
        </w:rPr>
        <w:t xml:space="preserve"> </w:t>
      </w:r>
    </w:p>
    <w:p w:rsidR="00FE5F56" w:rsidRDefault="00CC099D">
      <w:pPr>
        <w:numPr>
          <w:ilvl w:val="0"/>
          <w:numId w:val="28"/>
        </w:numPr>
        <w:spacing w:after="10"/>
        <w:ind w:right="141" w:hanging="710"/>
      </w:pPr>
      <w:r>
        <w:t xml:space="preserve">where the Agency or a Subcontractor was the </w:t>
      </w:r>
    </w:p>
    <w:p w:rsidR="00FE5F56" w:rsidRDefault="00CC099D">
      <w:pPr>
        <w:spacing w:after="247"/>
        <w:ind w:left="4581" w:right="141"/>
      </w:pPr>
      <w:r>
        <w:t>Former Agency</w:t>
      </w:r>
      <w:proofErr w:type="gramStart"/>
      <w:r>
        <w:t>,  the</w:t>
      </w:r>
      <w:proofErr w:type="gramEnd"/>
      <w:r>
        <w:t xml:space="preserve"> employees of the Agency (or Subcontractor);</w:t>
      </w:r>
      <w:r>
        <w:rPr>
          <w:sz w:val="22"/>
        </w:rPr>
        <w:t xml:space="preserve"> </w:t>
      </w:r>
    </w:p>
    <w:p w:rsidR="00FE5F56" w:rsidRDefault="00CC099D">
      <w:pPr>
        <w:tabs>
          <w:tab w:val="center" w:pos="1191"/>
          <w:tab w:val="center" w:pos="6311"/>
        </w:tabs>
        <w:spacing w:after="10"/>
        <w:ind w:left="0" w:right="0" w:firstLine="0"/>
        <w:jc w:val="left"/>
      </w:pPr>
      <w:r>
        <w:rPr>
          <w:sz w:val="22"/>
        </w:rPr>
        <w:tab/>
      </w:r>
      <w:r>
        <w:rPr>
          <w:b/>
        </w:rPr>
        <w:t xml:space="preserve"> </w:t>
      </w:r>
      <w:r>
        <w:rPr>
          <w:b/>
        </w:rPr>
        <w:tab/>
      </w:r>
      <w:proofErr w:type="gramStart"/>
      <w:r>
        <w:t>who</w:t>
      </w:r>
      <w:proofErr w:type="gramEnd"/>
      <w:r>
        <w:t xml:space="preserve"> at the Relevant Transfer Date  are or become </w:t>
      </w:r>
    </w:p>
    <w:p w:rsidR="00FE5F56" w:rsidRDefault="00CC099D">
      <w:pPr>
        <w:spacing w:after="246" w:line="250" w:lineRule="auto"/>
        <w:ind w:left="3875" w:right="189" w:firstLine="0"/>
        <w:jc w:val="left"/>
      </w:pPr>
      <w:r>
        <w:t>entitled to New Fair Deal or Best Value Direction protection in respect of any of the Statutory Schemes or a Broadly Comparable pension scheme provided in accordance with paragraph 10 of this Part D as notified by the Client;</w:t>
      </w:r>
      <w:r>
        <w:rPr>
          <w:sz w:val="22"/>
        </w:rPr>
        <w:t xml:space="preserve"> </w:t>
      </w:r>
    </w:p>
    <w:p w:rsidR="00FE5F56" w:rsidRDefault="00CC099D">
      <w:pPr>
        <w:spacing w:after="217" w:line="259" w:lineRule="auto"/>
        <w:ind w:left="1191" w:right="0" w:firstLine="0"/>
        <w:jc w:val="left"/>
      </w:pPr>
      <w:r>
        <w:rPr>
          <w:b/>
        </w:rPr>
        <w:t xml:space="preserve"> </w:t>
      </w:r>
      <w:r>
        <w:rPr>
          <w:b/>
        </w:rPr>
        <w:tab/>
      </w:r>
      <w:r>
        <w:t xml:space="preserve"> </w:t>
      </w:r>
    </w:p>
    <w:p w:rsidR="00FE5F56" w:rsidRDefault="00CC099D">
      <w:pPr>
        <w:tabs>
          <w:tab w:val="center" w:pos="1959"/>
          <w:tab w:val="center" w:pos="6451"/>
        </w:tabs>
        <w:spacing w:after="227"/>
        <w:ind w:left="0" w:right="0" w:firstLine="0"/>
        <w:jc w:val="left"/>
      </w:pPr>
      <w:r>
        <w:rPr>
          <w:sz w:val="22"/>
        </w:rPr>
        <w:tab/>
      </w:r>
      <w:r>
        <w:rPr>
          <w:b/>
        </w:rPr>
        <w:t>"Fund Actuary"</w:t>
      </w:r>
      <w:r>
        <w:rPr>
          <w:sz w:val="22"/>
        </w:rPr>
        <w:t xml:space="preserve"> </w:t>
      </w:r>
      <w:r>
        <w:rPr>
          <w:sz w:val="22"/>
        </w:rPr>
        <w:tab/>
      </w:r>
      <w:r>
        <w:t>a Fund Actuary as defined in Annex D3 to this Part D;</w:t>
      </w:r>
      <w:r>
        <w:rPr>
          <w:sz w:val="22"/>
        </w:rPr>
        <w:t xml:space="preserve"> </w:t>
      </w:r>
    </w:p>
    <w:p w:rsidR="00FE5F56" w:rsidRDefault="00CC099D">
      <w:pPr>
        <w:tabs>
          <w:tab w:val="center" w:pos="1543"/>
          <w:tab w:val="center" w:pos="6284"/>
        </w:tabs>
        <w:spacing w:after="229"/>
        <w:ind w:left="0" w:right="0" w:firstLine="0"/>
        <w:jc w:val="left"/>
      </w:pPr>
      <w:r>
        <w:rPr>
          <w:sz w:val="22"/>
        </w:rPr>
        <w:tab/>
      </w:r>
      <w:r>
        <w:rPr>
          <w:b/>
        </w:rPr>
        <w:t>"LGPS"</w:t>
      </w:r>
      <w:r>
        <w:rPr>
          <w:sz w:val="22"/>
        </w:rPr>
        <w:t xml:space="preserve"> </w:t>
      </w:r>
      <w:r>
        <w:rPr>
          <w:sz w:val="22"/>
        </w:rPr>
        <w:tab/>
      </w:r>
      <w:r>
        <w:t>the scheme as defined in Annex D3 to this Part D;</w:t>
      </w:r>
      <w:r>
        <w:rPr>
          <w:sz w:val="22"/>
        </w:rPr>
        <w:t xml:space="preserve"> </w:t>
      </w:r>
    </w:p>
    <w:p w:rsidR="00FE5F56" w:rsidRDefault="00CC099D">
      <w:pPr>
        <w:tabs>
          <w:tab w:val="center" w:pos="1627"/>
          <w:tab w:val="center" w:pos="6358"/>
        </w:tabs>
        <w:spacing w:after="258"/>
        <w:ind w:left="0" w:right="0" w:firstLine="0"/>
        <w:jc w:val="left"/>
      </w:pPr>
      <w:r>
        <w:rPr>
          <w:sz w:val="22"/>
        </w:rPr>
        <w:tab/>
      </w:r>
      <w:r>
        <w:rPr>
          <w:b/>
        </w:rPr>
        <w:t>"NHSPS"</w:t>
      </w:r>
      <w:r>
        <w:rPr>
          <w:sz w:val="22"/>
        </w:rPr>
        <w:t xml:space="preserve"> </w:t>
      </w:r>
      <w:r>
        <w:rPr>
          <w:sz w:val="22"/>
        </w:rPr>
        <w:tab/>
      </w:r>
      <w:r>
        <w:t xml:space="preserve">the </w:t>
      </w:r>
      <w:proofErr w:type="gramStart"/>
      <w:r>
        <w:t>schemes  as</w:t>
      </w:r>
      <w:proofErr w:type="gramEnd"/>
      <w:r>
        <w:t xml:space="preserve"> defined in Annex D2 to this Part D;</w:t>
      </w:r>
      <w:r>
        <w:rPr>
          <w:sz w:val="22"/>
        </w:rPr>
        <w:t xml:space="preserve"> </w:t>
      </w:r>
    </w:p>
    <w:p w:rsidR="00FE5F56" w:rsidRDefault="00CC099D">
      <w:pPr>
        <w:tabs>
          <w:tab w:val="center" w:pos="1191"/>
          <w:tab w:val="center" w:pos="4038"/>
          <w:tab w:val="center" w:pos="4619"/>
        </w:tabs>
        <w:spacing w:after="260"/>
        <w:ind w:left="0" w:right="0" w:firstLine="0"/>
        <w:jc w:val="left"/>
      </w:pPr>
      <w:r>
        <w:rPr>
          <w:sz w:val="22"/>
        </w:rPr>
        <w:tab/>
      </w:r>
      <w:r>
        <w:rPr>
          <w:b/>
        </w:rPr>
        <w:t xml:space="preserve"> </w:t>
      </w:r>
      <w:r>
        <w:rPr>
          <w:b/>
        </w:rPr>
        <w:tab/>
      </w:r>
      <w:r>
        <w:t>(a)</w:t>
      </w:r>
      <w:r>
        <w:rPr>
          <w:rFonts w:ascii="Arial" w:eastAsia="Arial" w:hAnsi="Arial" w:cs="Arial"/>
        </w:rPr>
        <w:t xml:space="preserve"> </w:t>
      </w:r>
      <w:r>
        <w:rPr>
          <w:rFonts w:ascii="Arial" w:eastAsia="Arial" w:hAnsi="Arial" w:cs="Arial"/>
        </w:rPr>
        <w:tab/>
      </w:r>
      <w:r>
        <w:t xml:space="preserve"> </w:t>
      </w:r>
    </w:p>
    <w:p w:rsidR="00FE5F56" w:rsidRDefault="00CC099D">
      <w:pPr>
        <w:tabs>
          <w:tab w:val="center" w:pos="1191"/>
          <w:tab w:val="center" w:pos="4058"/>
          <w:tab w:val="center" w:pos="4571"/>
        </w:tabs>
        <w:spacing w:after="229"/>
        <w:ind w:left="0" w:right="0" w:firstLine="0"/>
        <w:jc w:val="left"/>
      </w:pPr>
      <w:r>
        <w:rPr>
          <w:sz w:val="22"/>
        </w:rPr>
        <w:tab/>
      </w:r>
      <w:r>
        <w:rPr>
          <w:b/>
        </w:rPr>
        <w:t xml:space="preserve"> </w:t>
      </w:r>
      <w:r>
        <w:rPr>
          <w:b/>
        </w:rPr>
        <w:tab/>
      </w:r>
      <w:r>
        <w:t>(b)</w:t>
      </w:r>
      <w:r>
        <w:rPr>
          <w:rFonts w:ascii="Arial" w:eastAsia="Arial" w:hAnsi="Arial" w:cs="Arial"/>
        </w:rPr>
        <w:t xml:space="preserve"> </w:t>
      </w:r>
      <w:r>
        <w:rPr>
          <w:rFonts w:ascii="Arial" w:eastAsia="Arial" w:hAnsi="Arial" w:cs="Arial"/>
        </w:rPr>
        <w:tab/>
      </w:r>
      <w:r>
        <w:t xml:space="preserve"> </w:t>
      </w:r>
    </w:p>
    <w:p w:rsidR="00FE5F56" w:rsidRDefault="00CC099D">
      <w:pPr>
        <w:tabs>
          <w:tab w:val="center" w:pos="2229"/>
          <w:tab w:val="center" w:pos="5466"/>
        </w:tabs>
        <w:spacing w:after="263"/>
        <w:ind w:left="0" w:right="0" w:firstLine="0"/>
        <w:jc w:val="left"/>
      </w:pPr>
      <w:r>
        <w:rPr>
          <w:sz w:val="22"/>
        </w:rPr>
        <w:tab/>
      </w:r>
      <w:r>
        <w:rPr>
          <w:b/>
        </w:rPr>
        <w:t>"Statutory Schemes"</w:t>
      </w:r>
      <w:r>
        <w:rPr>
          <w:sz w:val="22"/>
        </w:rPr>
        <w:t xml:space="preserve"> </w:t>
      </w:r>
      <w:r>
        <w:rPr>
          <w:sz w:val="22"/>
        </w:rPr>
        <w:tab/>
      </w:r>
      <w:r>
        <w:t>means the CSPS, NHSPS or LGPS.</w:t>
      </w:r>
      <w:r>
        <w:rPr>
          <w:sz w:val="22"/>
        </w:rPr>
        <w:t xml:space="preserve"> </w:t>
      </w:r>
    </w:p>
    <w:p w:rsidR="00FE5F56" w:rsidRDefault="00CC099D">
      <w:pPr>
        <w:pStyle w:val="Heading3"/>
        <w:tabs>
          <w:tab w:val="center" w:pos="456"/>
          <w:tab w:val="center" w:pos="3916"/>
        </w:tabs>
        <w:ind w:left="0" w:firstLine="0"/>
      </w:pPr>
      <w:r>
        <w:rPr>
          <w:b w:val="0"/>
          <w:sz w:val="22"/>
        </w:rPr>
        <w:tab/>
      </w:r>
      <w:r>
        <w:t>2.</w:t>
      </w:r>
      <w:r>
        <w:rPr>
          <w:rFonts w:ascii="Arial" w:eastAsia="Arial" w:hAnsi="Arial" w:cs="Arial"/>
        </w:rPr>
        <w:t xml:space="preserve"> </w:t>
      </w:r>
      <w:r>
        <w:rPr>
          <w:rFonts w:ascii="Arial" w:eastAsia="Arial" w:hAnsi="Arial" w:cs="Arial"/>
        </w:rPr>
        <w:tab/>
      </w:r>
      <w:r>
        <w:t>Agency obligations to participate in the pension schemes</w:t>
      </w:r>
      <w:r>
        <w:rPr>
          <w:b w:val="0"/>
          <w:sz w:val="22"/>
        </w:rPr>
        <w:t xml:space="preserve"> </w:t>
      </w:r>
    </w:p>
    <w:p w:rsidR="00FE5F56" w:rsidRDefault="00CC099D">
      <w:pPr>
        <w:ind w:left="1083" w:right="141" w:hanging="720"/>
      </w:pPr>
      <w:r>
        <w:t>2.1</w:t>
      </w:r>
      <w:r>
        <w:rPr>
          <w:rFonts w:ascii="Arial" w:eastAsia="Arial" w:hAnsi="Arial" w:cs="Arial"/>
        </w:rPr>
        <w:t xml:space="preserve"> </w:t>
      </w:r>
      <w:r>
        <w:t>In respect of all or any Fair Deal Employees each of Annex D1: CSPS, Annex D2: NHSPS and/or Annex D3: LGPS shall apply, as appropriate.</w:t>
      </w:r>
      <w:r>
        <w:rPr>
          <w:sz w:val="22"/>
        </w:rPr>
        <w:t xml:space="preserve"> </w:t>
      </w:r>
    </w:p>
    <w:p w:rsidR="00FE5F56" w:rsidRDefault="00CC099D">
      <w:pPr>
        <w:ind w:left="1083" w:right="141" w:hanging="720"/>
      </w:pPr>
      <w:r>
        <w:lastRenderedPageBreak/>
        <w:t>2.2</w:t>
      </w:r>
      <w:r>
        <w:rPr>
          <w:rFonts w:ascii="Arial" w:eastAsia="Arial" w:hAnsi="Arial" w:cs="Arial"/>
        </w:rPr>
        <w:t xml:space="preserve"> </w:t>
      </w:r>
      <w: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r>
        <w:rPr>
          <w:sz w:val="22"/>
        </w:rPr>
        <w:t xml:space="preserve"> </w:t>
      </w:r>
    </w:p>
    <w:p w:rsidR="00FE5F56" w:rsidRDefault="00CC099D">
      <w:pPr>
        <w:tabs>
          <w:tab w:val="center" w:pos="515"/>
          <w:tab w:val="center" w:pos="2254"/>
        </w:tabs>
        <w:ind w:left="0" w:right="0" w:firstLine="0"/>
        <w:jc w:val="left"/>
      </w:pPr>
      <w:r>
        <w:rPr>
          <w:sz w:val="22"/>
        </w:rPr>
        <w:tab/>
      </w:r>
      <w:r>
        <w:t>2.3</w:t>
      </w:r>
      <w:r>
        <w:rPr>
          <w:rFonts w:ascii="Arial" w:eastAsia="Arial" w:hAnsi="Arial" w:cs="Arial"/>
        </w:rPr>
        <w:t xml:space="preserve"> </w:t>
      </w:r>
      <w:r>
        <w:rPr>
          <w:rFonts w:ascii="Arial" w:eastAsia="Arial" w:hAnsi="Arial" w:cs="Arial"/>
        </w:rPr>
        <w:tab/>
      </w:r>
      <w:r>
        <w:t>The Agency undertakes:</w:t>
      </w:r>
      <w:r>
        <w:rPr>
          <w:sz w:val="22"/>
        </w:rPr>
        <w:t xml:space="preserve"> </w:t>
      </w:r>
    </w:p>
    <w:p w:rsidR="00FE5F56" w:rsidRDefault="00CC099D">
      <w:pPr>
        <w:spacing w:after="4"/>
        <w:ind w:left="2561" w:right="141" w:hanging="1080"/>
      </w:pPr>
      <w:r>
        <w:t>2.3.1</w:t>
      </w:r>
      <w:r>
        <w:rPr>
          <w:rFonts w:ascii="Arial" w:eastAsia="Arial" w:hAnsi="Arial" w:cs="Arial"/>
        </w:rPr>
        <w:t xml:space="preserve"> </w:t>
      </w:r>
      <w:r>
        <w:rPr>
          <w:rFonts w:ascii="Arial" w:eastAsia="Arial" w:hAnsi="Arial" w:cs="Arial"/>
        </w:rPr>
        <w:tab/>
      </w:r>
      <w:r>
        <w:t xml:space="preserve">to pay to the Statutory Schemes all such amounts as are due under the relevant </w:t>
      </w:r>
      <w:r>
        <w:tab/>
        <w:t xml:space="preserve">Admission </w:t>
      </w:r>
      <w:r>
        <w:tab/>
        <w:t xml:space="preserve">Agreement </w:t>
      </w:r>
      <w:r>
        <w:tab/>
        <w:t xml:space="preserve">and/or </w:t>
      </w:r>
      <w:r>
        <w:tab/>
        <w:t xml:space="preserve">Direction </w:t>
      </w:r>
      <w:r>
        <w:tab/>
        <w:t xml:space="preserve">Letter/ </w:t>
      </w:r>
    </w:p>
    <w:p w:rsidR="00FE5F56" w:rsidRDefault="00CC099D">
      <w:pPr>
        <w:ind w:left="2586" w:right="141"/>
      </w:pPr>
      <w:r>
        <w:t>Determination or otherwise and shall deduct and pay to the Statutory Schemes such employee contributions as are required; and</w:t>
      </w:r>
      <w:r>
        <w:rPr>
          <w:sz w:val="22"/>
        </w:rPr>
        <w:t xml:space="preserve"> </w:t>
      </w:r>
    </w:p>
    <w:p w:rsidR="00FE5F56" w:rsidRDefault="00CC099D">
      <w:pPr>
        <w:ind w:left="2561" w:right="141" w:hanging="1080"/>
      </w:pPr>
      <w:r>
        <w:t>2.3.2</w:t>
      </w:r>
      <w:r>
        <w:rPr>
          <w:rFonts w:ascii="Arial" w:eastAsia="Arial" w:hAnsi="Arial" w:cs="Arial"/>
        </w:rPr>
        <w:t xml:space="preserve"> </w:t>
      </w:r>
      <w: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r>
        <w:rPr>
          <w:sz w:val="22"/>
        </w:rPr>
        <w:t xml:space="preserve"> </w:t>
      </w:r>
    </w:p>
    <w:p w:rsidR="00FE5F56" w:rsidRDefault="00CC099D">
      <w:pPr>
        <w:spacing w:after="169"/>
        <w:ind w:left="1083" w:right="141" w:hanging="720"/>
      </w:pPr>
      <w:r>
        <w:t>2.4</w:t>
      </w:r>
      <w:r>
        <w:rPr>
          <w:rFonts w:ascii="Arial" w:eastAsia="Arial" w:hAnsi="Arial" w:cs="Arial"/>
        </w:rPr>
        <w:t xml:space="preserve"> </w:t>
      </w:r>
      <w: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the Client</w:t>
      </w:r>
      <w:r>
        <w:rPr>
          <w:vertAlign w:val="superscript"/>
        </w:rPr>
        <w:t>1</w:t>
      </w:r>
      <w:r>
        <w:t>.</w:t>
      </w:r>
      <w:r>
        <w:rPr>
          <w:sz w:val="22"/>
        </w:rPr>
        <w:t xml:space="preserve"> </w:t>
      </w:r>
    </w:p>
    <w:p w:rsidR="00FE5F56" w:rsidRDefault="00CC099D">
      <w:pPr>
        <w:pStyle w:val="Heading3"/>
        <w:tabs>
          <w:tab w:val="center" w:pos="456"/>
          <w:tab w:val="center" w:pos="3140"/>
        </w:tabs>
        <w:ind w:left="0" w:firstLine="0"/>
      </w:pPr>
      <w:r>
        <w:rPr>
          <w:b w:val="0"/>
          <w:sz w:val="22"/>
        </w:rPr>
        <w:tab/>
      </w:r>
      <w:r>
        <w:t>3.</w:t>
      </w:r>
      <w:r>
        <w:rPr>
          <w:rFonts w:ascii="Arial" w:eastAsia="Arial" w:hAnsi="Arial" w:cs="Arial"/>
        </w:rPr>
        <w:t xml:space="preserve"> </w:t>
      </w:r>
      <w:r>
        <w:rPr>
          <w:rFonts w:ascii="Arial" w:eastAsia="Arial" w:hAnsi="Arial" w:cs="Arial"/>
        </w:rPr>
        <w:tab/>
      </w:r>
      <w:r>
        <w:t>Agency obligation to provide information</w:t>
      </w:r>
      <w:r>
        <w:rPr>
          <w:b w:val="0"/>
          <w:sz w:val="22"/>
        </w:rPr>
        <w:t xml:space="preserve"> </w:t>
      </w:r>
    </w:p>
    <w:p w:rsidR="00FE5F56" w:rsidRDefault="00CC099D">
      <w:pPr>
        <w:tabs>
          <w:tab w:val="center" w:pos="515"/>
          <w:tab w:val="center" w:pos="2885"/>
        </w:tabs>
        <w:ind w:left="0" w:right="0" w:firstLine="0"/>
        <w:jc w:val="left"/>
      </w:pPr>
      <w:r>
        <w:rPr>
          <w:sz w:val="22"/>
        </w:rPr>
        <w:tab/>
      </w:r>
      <w:r>
        <w:t>3.1</w:t>
      </w:r>
      <w:r>
        <w:rPr>
          <w:rFonts w:ascii="Arial" w:eastAsia="Arial" w:hAnsi="Arial" w:cs="Arial"/>
        </w:rPr>
        <w:t xml:space="preserve"> </w:t>
      </w:r>
      <w:r>
        <w:rPr>
          <w:rFonts w:ascii="Arial" w:eastAsia="Arial" w:hAnsi="Arial" w:cs="Arial"/>
        </w:rPr>
        <w:tab/>
      </w:r>
      <w:r>
        <w:t>The Agency undertakes to the Client</w:t>
      </w:r>
      <w:r>
        <w:rPr>
          <w:i/>
        </w:rPr>
        <w:t>:</w:t>
      </w:r>
      <w:r>
        <w:rPr>
          <w:sz w:val="22"/>
        </w:rPr>
        <w:t xml:space="preserve"> </w:t>
      </w:r>
    </w:p>
    <w:p w:rsidR="00FE5F56" w:rsidRDefault="00CC099D">
      <w:pPr>
        <w:ind w:left="2561" w:right="141" w:hanging="1080"/>
      </w:pPr>
      <w:r>
        <w:t>3.1.1</w:t>
      </w:r>
      <w:r>
        <w:rPr>
          <w:rFonts w:ascii="Arial" w:eastAsia="Arial" w:hAnsi="Arial" w:cs="Arial"/>
        </w:rPr>
        <w:t xml:space="preserve"> </w:t>
      </w:r>
      <w:r>
        <w:t>to provide all information which the Client</w:t>
      </w:r>
      <w:r>
        <w:rPr>
          <w:i/>
        </w:rPr>
        <w:t xml:space="preserve"> </w:t>
      </w:r>
      <w:r>
        <w:t>may reasonably request concerning matters referred to in this Part D as expeditiously as possible; and</w:t>
      </w:r>
      <w:r>
        <w:rPr>
          <w:sz w:val="22"/>
        </w:rPr>
        <w:t xml:space="preserve"> </w:t>
      </w:r>
    </w:p>
    <w:p w:rsidR="00FE5F56" w:rsidRDefault="00CC099D">
      <w:pPr>
        <w:ind w:left="2561" w:right="141" w:hanging="1080"/>
      </w:pPr>
      <w:r>
        <w:t>3.1.2</w:t>
      </w:r>
      <w:r>
        <w:rPr>
          <w:rFonts w:ascii="Arial" w:eastAsia="Arial" w:hAnsi="Arial" w:cs="Arial"/>
        </w:rPr>
        <w:t xml:space="preserve"> </w:t>
      </w:r>
      <w:r>
        <w:t>not to issue any announcements to any Fair Deal Employee prior to the Relevant Transfer Date concerning the matters stated in this Part D without the consent in writing of the Client (such consent not to be unreasonably withheld or delayed);</w:t>
      </w:r>
      <w:r>
        <w:rPr>
          <w:sz w:val="22"/>
        </w:rPr>
        <w:t xml:space="preserve"> </w:t>
      </w:r>
    </w:p>
    <w:p w:rsidR="00FE5F56" w:rsidRDefault="00CC099D">
      <w:pPr>
        <w:spacing w:after="557"/>
        <w:ind w:left="2561" w:right="141" w:hanging="1080"/>
      </w:pPr>
      <w:r>
        <w:t>3.1.3</w:t>
      </w:r>
      <w:r>
        <w:rPr>
          <w:rFonts w:ascii="Arial" w:eastAsia="Arial" w:hAnsi="Arial" w:cs="Arial"/>
        </w:rPr>
        <w:t xml:space="preserve"> </w:t>
      </w:r>
      <w:proofErr w:type="gramStart"/>
      <w:r>
        <w:t>retain</w:t>
      </w:r>
      <w:proofErr w:type="gramEnd"/>
      <w:r>
        <w:t xml:space="preserve"> such records as would be necessary to manage the pension aspects in relation to any current or former Fair Deal Eligible Employees arising on expiry or termination of the relevant Contract.</w:t>
      </w:r>
      <w:r>
        <w:rPr>
          <w:sz w:val="22"/>
        </w:rPr>
        <w:t xml:space="preserve"> </w:t>
      </w:r>
    </w:p>
    <w:p w:rsidR="00FE5F56" w:rsidRDefault="00CC099D">
      <w:pPr>
        <w:spacing w:after="0" w:line="259" w:lineRule="auto"/>
        <w:ind w:left="363" w:right="0" w:firstLine="0"/>
        <w:jc w:val="left"/>
      </w:pPr>
      <w:r>
        <w:rPr>
          <w:noProof/>
          <w:sz w:val="22"/>
        </w:rPr>
        <w:lastRenderedPageBreak/>
        <mc:AlternateContent>
          <mc:Choice Requires="wpg">
            <w:drawing>
              <wp:inline distT="0" distB="0" distL="0" distR="0">
                <wp:extent cx="1829054" cy="9144"/>
                <wp:effectExtent l="0" t="0" r="0" b="0"/>
                <wp:docPr id="145035" name="Group 14503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9249" name="Shape 1792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5035" style="width:144.02pt;height:0.719971pt;mso-position-horizontal-relative:char;mso-position-vertical-relative:line" coordsize="18290,91">
                <v:shape id="Shape 17925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FE5F56" w:rsidRDefault="00CC099D">
      <w:pPr>
        <w:spacing w:after="0" w:line="259" w:lineRule="auto"/>
        <w:ind w:left="363" w:right="0" w:firstLine="0"/>
        <w:jc w:val="left"/>
      </w:pPr>
      <w:r>
        <w:rPr>
          <w:sz w:val="22"/>
        </w:rPr>
        <w:t xml:space="preserve"> </w:t>
      </w:r>
    </w:p>
    <w:p w:rsidR="00FE5F56" w:rsidRDefault="00CC099D">
      <w:pPr>
        <w:pStyle w:val="Heading3"/>
        <w:tabs>
          <w:tab w:val="center" w:pos="456"/>
          <w:tab w:val="center" w:pos="2765"/>
        </w:tabs>
        <w:ind w:left="0" w:firstLine="0"/>
      </w:pPr>
      <w:r>
        <w:rPr>
          <w:b w:val="0"/>
          <w:sz w:val="22"/>
        </w:rPr>
        <w:tab/>
      </w:r>
      <w:r>
        <w:t>4.</w:t>
      </w:r>
      <w:r>
        <w:rPr>
          <w:rFonts w:ascii="Arial" w:eastAsia="Arial" w:hAnsi="Arial" w:cs="Arial"/>
        </w:rPr>
        <w:t xml:space="preserve"> </w:t>
      </w:r>
      <w:r>
        <w:rPr>
          <w:rFonts w:ascii="Arial" w:eastAsia="Arial" w:hAnsi="Arial" w:cs="Arial"/>
        </w:rPr>
        <w:tab/>
      </w:r>
      <w:r>
        <w:t>Indemnities the Agency must give</w:t>
      </w:r>
      <w:r>
        <w:rPr>
          <w:b w:val="0"/>
          <w:sz w:val="22"/>
        </w:rPr>
        <w:t xml:space="preserve"> </w:t>
      </w:r>
    </w:p>
    <w:p w:rsidR="00FE5F56" w:rsidRDefault="00CC099D">
      <w:pPr>
        <w:ind w:left="1083" w:right="141" w:hanging="720"/>
      </w:pPr>
      <w:r>
        <w:t>4.1</w:t>
      </w:r>
      <w:r>
        <w:rPr>
          <w:rFonts w:ascii="Arial" w:eastAsia="Arial" w:hAnsi="Arial" w:cs="Arial"/>
        </w:rPr>
        <w:t xml:space="preserve"> </w:t>
      </w:r>
      <w:r>
        <w:t xml:space="preserve">The </w:t>
      </w:r>
      <w:proofErr w:type="gramStart"/>
      <w:r>
        <w:t>Agency  shall</w:t>
      </w:r>
      <w:proofErr w:type="gramEnd"/>
      <w:r>
        <w:t xml:space="preserve"> indemnify and keep indemnified CCS, [NHS Pensions], the Client</w:t>
      </w:r>
      <w:r>
        <w:rPr>
          <w:i/>
        </w:rPr>
        <w:t xml:space="preserve"> </w:t>
      </w:r>
      <w:r>
        <w:t>and/or any Replacement Agency and/or any Replacement Subcontractor on demand from and against all and any Losses whatsoever suffered or incurred by it or them which:</w:t>
      </w:r>
      <w:r>
        <w:rPr>
          <w:sz w:val="22"/>
        </w:rPr>
        <w:t xml:space="preserve"> </w:t>
      </w:r>
    </w:p>
    <w:p w:rsidR="00FE5F56" w:rsidRDefault="00CC099D">
      <w:pPr>
        <w:spacing w:after="149" w:line="250" w:lineRule="auto"/>
        <w:ind w:left="2576" w:right="9" w:hanging="1080"/>
        <w:jc w:val="left"/>
      </w:pPr>
      <w:r>
        <w:t>4.1.1</w:t>
      </w:r>
      <w:r>
        <w:rPr>
          <w:rFonts w:ascii="Arial" w:eastAsia="Arial" w:hAnsi="Arial" w:cs="Arial"/>
        </w:rPr>
        <w:t xml:space="preserve"> </w:t>
      </w:r>
      <w:r>
        <w:rPr>
          <w:rFonts w:ascii="Arial" w:eastAsia="Arial" w:hAnsi="Arial" w:cs="Arial"/>
        </w:rPr>
        <w:tab/>
      </w:r>
      <w:r>
        <w:t xml:space="preserve"> </w:t>
      </w:r>
      <w:proofErr w:type="gramStart"/>
      <w:r>
        <w:t>arise</w:t>
      </w:r>
      <w:proofErr w:type="gramEnd"/>
      <w:r>
        <w:t xml:space="preserv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w:t>
      </w:r>
      <w:r>
        <w:rPr>
          <w:sz w:val="22"/>
        </w:rPr>
        <w:t xml:space="preserve"> </w:t>
      </w:r>
    </w:p>
    <w:p w:rsidR="00FE5F56" w:rsidRDefault="00CC099D">
      <w:pPr>
        <w:ind w:left="2561" w:right="141" w:hanging="1080"/>
      </w:pPr>
      <w:r>
        <w:t>4.1.2</w:t>
      </w:r>
      <w:r>
        <w:rPr>
          <w:rFonts w:ascii="Arial" w:eastAsia="Arial" w:hAnsi="Arial" w:cs="Arial"/>
        </w:rPr>
        <w:t xml:space="preserve"> </w:t>
      </w:r>
      <w:r>
        <w:t>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w:t>
      </w:r>
      <w:r>
        <w:rPr>
          <w:sz w:val="22"/>
        </w:rPr>
        <w:t xml:space="preserve"> </w:t>
      </w:r>
    </w:p>
    <w:p w:rsidR="00FE5F56" w:rsidRDefault="00CC099D">
      <w:pPr>
        <w:spacing w:after="110" w:line="250" w:lineRule="auto"/>
        <w:ind w:left="2576" w:right="9" w:hanging="1080"/>
        <w:jc w:val="left"/>
      </w:pPr>
      <w:r>
        <w:t>4.1.3</w:t>
      </w:r>
      <w:r>
        <w:rPr>
          <w:rFonts w:ascii="Arial" w:eastAsia="Arial" w:hAnsi="Arial" w:cs="Arial"/>
        </w:rPr>
        <w:t xml:space="preserve"> </w:t>
      </w:r>
      <w:r>
        <w:rPr>
          <w:rFonts w:ascii="Arial" w:eastAsia="Arial" w:hAnsi="Arial" w:cs="Arial"/>
        </w:rPr>
        <w:tab/>
      </w:r>
      <w:proofErr w:type="gramStart"/>
      <w:r>
        <w:t>relate</w:t>
      </w:r>
      <w:proofErr w:type="gramEnd"/>
      <w:r>
        <w:t xml:space="preserve"> to claims by Fair Deal Employees of the Agency and/or of any Subcontractor </w:t>
      </w:r>
      <w:r>
        <w:tab/>
        <w:t xml:space="preserve">or </w:t>
      </w:r>
      <w:r>
        <w:tab/>
        <w:t xml:space="preserve">by </w:t>
      </w:r>
      <w:r>
        <w:tab/>
        <w:t xml:space="preserve">any </w:t>
      </w:r>
      <w:r>
        <w:tab/>
        <w:t xml:space="preserve">trade </w:t>
      </w:r>
      <w:r>
        <w:tab/>
        <w:t xml:space="preserve">unions, </w:t>
      </w:r>
      <w:r>
        <w:tab/>
        <w:t xml:space="preserve">elected </w:t>
      </w:r>
      <w:r>
        <w:tab/>
        <w:t>employee representatives or staff associations in respect of all or any such Fair Deal Employees which Losses:</w:t>
      </w:r>
      <w:r>
        <w:rPr>
          <w:sz w:val="22"/>
        </w:rPr>
        <w:t xml:space="preserve"> </w:t>
      </w:r>
    </w:p>
    <w:p w:rsidR="00FE5F56" w:rsidRDefault="00CC099D">
      <w:pPr>
        <w:ind w:right="141"/>
      </w:pPr>
      <w:r>
        <w:t>Subcontractor:</w:t>
      </w:r>
      <w:r>
        <w:rPr>
          <w:sz w:val="22"/>
        </w:rPr>
        <w:t xml:space="preserve"> </w:t>
      </w:r>
    </w:p>
    <w:p w:rsidR="00FE5F56" w:rsidRDefault="00CC099D">
      <w:pPr>
        <w:numPr>
          <w:ilvl w:val="0"/>
          <w:numId w:val="29"/>
        </w:numPr>
        <w:ind w:left="3244" w:right="141" w:hanging="1081"/>
      </w:pPr>
      <w:r>
        <w:t>relate to any rights to benefits under a pension scheme (as defined in section 150(1) Finance Act 2004) in respect of periods of employment on and after the Relevant Transfer Date until the date of termination or expiry of the relevant Contract; or</w:t>
      </w:r>
      <w:r>
        <w:rPr>
          <w:sz w:val="22"/>
        </w:rPr>
        <w:t xml:space="preserve"> </w:t>
      </w:r>
    </w:p>
    <w:p w:rsidR="00FE5F56" w:rsidRDefault="00CC099D">
      <w:pPr>
        <w:numPr>
          <w:ilvl w:val="0"/>
          <w:numId w:val="29"/>
        </w:numPr>
        <w:ind w:left="3244" w:right="141" w:hanging="1081"/>
      </w:pPr>
      <w:r>
        <w:t>arise out of the failure of the Agency and/or any relevant Subcontractor to comply with the provisions of this Part D before the date of termination or expiry of the relevant Contract; and/or</w:t>
      </w:r>
      <w:r>
        <w:rPr>
          <w:sz w:val="22"/>
        </w:rPr>
        <w:t xml:space="preserve"> </w:t>
      </w:r>
    </w:p>
    <w:p w:rsidR="00FE5F56" w:rsidRDefault="00CC099D">
      <w:pPr>
        <w:spacing w:after="111"/>
        <w:ind w:left="2561" w:right="141" w:hanging="1080"/>
      </w:pPr>
      <w:r>
        <w:t>4.1.4</w:t>
      </w:r>
      <w:r>
        <w:rPr>
          <w:rFonts w:ascii="Arial" w:eastAsia="Arial" w:hAnsi="Arial" w:cs="Arial"/>
        </w:rPr>
        <w:t xml:space="preserve"> </w:t>
      </w:r>
      <w:proofErr w:type="gramStart"/>
      <w:r>
        <w:t>arise</w:t>
      </w:r>
      <w:proofErr w:type="gramEnd"/>
      <w:r>
        <w:t xml:space="preserve"> out of or in connection with the Agency (or its Subcontractor) allowing anyone who is not an NHSPS Fair Deal  Employee to join or claim membership of the NHSPS at any time during the Term.</w:t>
      </w:r>
      <w:r>
        <w:rPr>
          <w:sz w:val="22"/>
        </w:rPr>
        <w:t xml:space="preserve"> </w:t>
      </w:r>
    </w:p>
    <w:p w:rsidR="00FE5F56" w:rsidRDefault="00CC099D">
      <w:pPr>
        <w:spacing w:after="133" w:line="259" w:lineRule="auto"/>
        <w:ind w:left="1496" w:right="0" w:firstLine="0"/>
        <w:jc w:val="left"/>
      </w:pPr>
      <w:r>
        <w:t xml:space="preserve"> </w:t>
      </w:r>
    </w:p>
    <w:p w:rsidR="00FE5F56" w:rsidRDefault="00CC099D">
      <w:pPr>
        <w:tabs>
          <w:tab w:val="center" w:pos="515"/>
          <w:tab w:val="center" w:pos="3343"/>
        </w:tabs>
        <w:ind w:left="0" w:right="0" w:firstLine="0"/>
        <w:jc w:val="left"/>
      </w:pPr>
      <w:r>
        <w:rPr>
          <w:sz w:val="22"/>
        </w:rPr>
        <w:tab/>
      </w:r>
      <w:r>
        <w:t>4.2</w:t>
      </w:r>
      <w:r>
        <w:rPr>
          <w:rFonts w:ascii="Arial" w:eastAsia="Arial" w:hAnsi="Arial" w:cs="Arial"/>
        </w:rPr>
        <w:t xml:space="preserve"> </w:t>
      </w:r>
      <w:r>
        <w:rPr>
          <w:rFonts w:ascii="Arial" w:eastAsia="Arial" w:hAnsi="Arial" w:cs="Arial"/>
        </w:rPr>
        <w:tab/>
      </w:r>
      <w:r>
        <w:t>The indemnities in this Part D and its Annexes:</w:t>
      </w:r>
      <w:r>
        <w:rPr>
          <w:sz w:val="22"/>
        </w:rPr>
        <w:t xml:space="preserve"> </w:t>
      </w:r>
    </w:p>
    <w:p w:rsidR="00FE5F56" w:rsidRDefault="00CC099D">
      <w:pPr>
        <w:numPr>
          <w:ilvl w:val="2"/>
          <w:numId w:val="30"/>
        </w:numPr>
        <w:ind w:right="141" w:hanging="1080"/>
      </w:pPr>
      <w:r>
        <w:t>shall survive termination of the relevant Contract; and</w:t>
      </w:r>
      <w:r>
        <w:rPr>
          <w:sz w:val="22"/>
        </w:rPr>
        <w:t xml:space="preserve"> </w:t>
      </w:r>
    </w:p>
    <w:p w:rsidR="00FE5F56" w:rsidRDefault="00CC099D">
      <w:pPr>
        <w:numPr>
          <w:ilvl w:val="2"/>
          <w:numId w:val="30"/>
        </w:numPr>
        <w:ind w:right="141" w:hanging="1080"/>
      </w:pPr>
      <w:proofErr w:type="gramStart"/>
      <w:r>
        <w:t>shall</w:t>
      </w:r>
      <w:proofErr w:type="gramEnd"/>
      <w:r>
        <w:t xml:space="preserve"> not be affected by the caps on liability contained in Clause 11 (How much you can be held responsible for).</w:t>
      </w:r>
      <w:r>
        <w:rPr>
          <w:sz w:val="22"/>
        </w:rPr>
        <w:t xml:space="preserve"> </w:t>
      </w:r>
    </w:p>
    <w:p w:rsidR="00FE5F56" w:rsidRDefault="00CC099D">
      <w:pPr>
        <w:pStyle w:val="Heading3"/>
        <w:tabs>
          <w:tab w:val="center" w:pos="456"/>
          <w:tab w:val="center" w:pos="2790"/>
        </w:tabs>
        <w:ind w:left="0" w:firstLine="0"/>
      </w:pPr>
      <w:r>
        <w:rPr>
          <w:b w:val="0"/>
          <w:sz w:val="22"/>
        </w:rPr>
        <w:lastRenderedPageBreak/>
        <w:tab/>
      </w:r>
      <w:r>
        <w:t>5.</w:t>
      </w:r>
      <w:r>
        <w:rPr>
          <w:rFonts w:ascii="Arial" w:eastAsia="Arial" w:hAnsi="Arial" w:cs="Arial"/>
        </w:rPr>
        <w:t xml:space="preserve"> </w:t>
      </w:r>
      <w:r>
        <w:rPr>
          <w:rFonts w:ascii="Arial" w:eastAsia="Arial" w:hAnsi="Arial" w:cs="Arial"/>
        </w:rPr>
        <w:tab/>
      </w:r>
      <w:r>
        <w:t>What happens if there is a dispute</w:t>
      </w:r>
      <w:r>
        <w:rPr>
          <w:b w:val="0"/>
          <w:sz w:val="22"/>
        </w:rPr>
        <w:t xml:space="preserve"> </w:t>
      </w:r>
    </w:p>
    <w:p w:rsidR="00FE5F56" w:rsidRDefault="00CC099D">
      <w:pPr>
        <w:ind w:left="1083" w:right="141" w:hanging="720"/>
      </w:pPr>
      <w:r>
        <w:t>5.1</w:t>
      </w:r>
      <w:r>
        <w:rPr>
          <w:rFonts w:ascii="Arial" w:eastAsia="Arial" w:hAnsi="Arial" w:cs="Arial"/>
        </w:rPr>
        <w:t xml:space="preserve"> </w:t>
      </w:r>
      <w:r>
        <w:t>The Dispute Resolution Procedure will not apply to any dispute (</w:t>
      </w:r>
      <w:proofErr w:type="spellStart"/>
      <w:r>
        <w:t>i</w:t>
      </w:r>
      <w:proofErr w:type="spellEnd"/>
      <w:r>
        <w:t>) between the CCS and/or the Client and/or the Agency or (ii) between their respective actuaries and/or the Fund Actuary about any of the actuarial matters referred to in this Part D and its Annexes shall in the absence of agreement between the CCS and/or the Client and/or the Agency be referred to an independent Actuary:</w:t>
      </w:r>
      <w:r>
        <w:rPr>
          <w:sz w:val="22"/>
        </w:rPr>
        <w:t xml:space="preserve"> </w:t>
      </w:r>
    </w:p>
    <w:p w:rsidR="00FE5F56" w:rsidRDefault="00CC099D">
      <w:pPr>
        <w:tabs>
          <w:tab w:val="center" w:pos="1739"/>
          <w:tab w:val="center" w:pos="4998"/>
        </w:tabs>
        <w:ind w:left="0" w:right="0" w:firstLine="0"/>
        <w:jc w:val="left"/>
      </w:pPr>
      <w:r>
        <w:rPr>
          <w:sz w:val="22"/>
        </w:rPr>
        <w:tab/>
      </w:r>
      <w:r>
        <w:t>5.1.1</w:t>
      </w:r>
      <w:r>
        <w:rPr>
          <w:rFonts w:ascii="Arial" w:eastAsia="Arial" w:hAnsi="Arial" w:cs="Arial"/>
        </w:rPr>
        <w:t xml:space="preserve"> </w:t>
      </w:r>
      <w:r>
        <w:rPr>
          <w:rFonts w:ascii="Arial" w:eastAsia="Arial" w:hAnsi="Arial" w:cs="Arial"/>
        </w:rPr>
        <w:tab/>
      </w:r>
      <w:proofErr w:type="gramStart"/>
      <w:r>
        <w:t>who</w:t>
      </w:r>
      <w:proofErr w:type="gramEnd"/>
      <w:r>
        <w:t xml:space="preserve"> will act as an expert and not as an arbitrator;</w:t>
      </w:r>
      <w:r>
        <w:rPr>
          <w:sz w:val="22"/>
        </w:rPr>
        <w:t xml:space="preserve"> </w:t>
      </w:r>
    </w:p>
    <w:p w:rsidR="00FE5F56" w:rsidRDefault="00CC099D">
      <w:pPr>
        <w:ind w:left="2561" w:right="141" w:hanging="1080"/>
      </w:pPr>
      <w:r>
        <w:t>5.1.2</w:t>
      </w:r>
      <w:r>
        <w:rPr>
          <w:rFonts w:ascii="Arial" w:eastAsia="Arial" w:hAnsi="Arial" w:cs="Arial"/>
        </w:rPr>
        <w:t xml:space="preserve"> </w:t>
      </w:r>
      <w:proofErr w:type="gramStart"/>
      <w:r>
        <w:t>whose</w:t>
      </w:r>
      <w:proofErr w:type="gramEnd"/>
      <w:r>
        <w:t xml:space="preserve"> decision will be final and binding on the CCS and/or the Client and/or the Agency; and</w:t>
      </w:r>
      <w:r>
        <w:rPr>
          <w:sz w:val="22"/>
        </w:rPr>
        <w:t xml:space="preserve"> </w:t>
      </w:r>
    </w:p>
    <w:p w:rsidR="00FE5F56" w:rsidRDefault="00CC099D">
      <w:pPr>
        <w:spacing w:after="111"/>
        <w:ind w:left="2561" w:right="141" w:hanging="1080"/>
      </w:pPr>
      <w:r>
        <w:t>5.1.3</w:t>
      </w:r>
      <w:r>
        <w:rPr>
          <w:rFonts w:ascii="Arial" w:eastAsia="Arial" w:hAnsi="Arial" w:cs="Arial"/>
        </w:rPr>
        <w:t xml:space="preserve"> </w:t>
      </w:r>
      <w:proofErr w:type="gramStart"/>
      <w:r>
        <w:t>whose</w:t>
      </w:r>
      <w:proofErr w:type="gramEnd"/>
      <w:r>
        <w:t xml:space="preserve"> expenses shall be borne equally by the CCS and/or the Client and/or the Agency unless the independent Actuary shall otherwise direct.</w:t>
      </w:r>
      <w:r>
        <w:rPr>
          <w:sz w:val="22"/>
        </w:rPr>
        <w:t xml:space="preserve"> </w:t>
      </w:r>
    </w:p>
    <w:p w:rsidR="00FE5F56" w:rsidRDefault="00CC099D">
      <w:pPr>
        <w:ind w:left="1083" w:right="141" w:hanging="720"/>
      </w:pPr>
      <w:r>
        <w:t>The independent Actuary shall be agreed by the Parties or, failing such agreement the independent Actuary shall be appointed by the President for the time being of the Institute and Faculty of Actuaries on the application by the Parties.</w:t>
      </w:r>
      <w:r>
        <w:rPr>
          <w:sz w:val="22"/>
        </w:rPr>
        <w:t xml:space="preserve"> </w:t>
      </w:r>
    </w:p>
    <w:p w:rsidR="00FE5F56" w:rsidRDefault="00CC099D">
      <w:pPr>
        <w:pStyle w:val="Heading3"/>
        <w:tabs>
          <w:tab w:val="center" w:pos="456"/>
          <w:tab w:val="center" w:pos="2132"/>
        </w:tabs>
        <w:spacing w:after="253" w:line="259" w:lineRule="auto"/>
        <w:ind w:left="0" w:firstLine="0"/>
      </w:pPr>
      <w:r>
        <w:rPr>
          <w:b w:val="0"/>
          <w:sz w:val="22"/>
        </w:rPr>
        <w:tab/>
      </w:r>
      <w:r>
        <w:t>6.</w:t>
      </w:r>
      <w:r>
        <w:rPr>
          <w:rFonts w:ascii="Arial" w:eastAsia="Arial" w:hAnsi="Arial" w:cs="Arial"/>
        </w:rPr>
        <w:t xml:space="preserve"> </w:t>
      </w:r>
      <w:r>
        <w:rPr>
          <w:rFonts w:ascii="Arial" w:eastAsia="Arial" w:hAnsi="Arial" w:cs="Arial"/>
        </w:rPr>
        <w:tab/>
      </w:r>
      <w:r>
        <w:t>Other people’s rights</w:t>
      </w:r>
      <w:r>
        <w:rPr>
          <w:b w:val="0"/>
          <w:sz w:val="22"/>
        </w:rPr>
        <w:t xml:space="preserve"> </w:t>
      </w:r>
    </w:p>
    <w:p w:rsidR="00FE5F56" w:rsidRDefault="00CC099D">
      <w:pPr>
        <w:ind w:left="1083" w:right="141" w:hanging="720"/>
      </w:pPr>
      <w:r>
        <w:t>6.1</w:t>
      </w:r>
      <w:r>
        <w:rPr>
          <w:rFonts w:ascii="Arial" w:eastAsia="Arial" w:hAnsi="Arial" w:cs="Arial"/>
        </w:rPr>
        <w:t xml:space="preserve"> </w:t>
      </w:r>
      <w:r>
        <w:t>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w:t>
      </w:r>
      <w:r>
        <w:rPr>
          <w:sz w:val="22"/>
        </w:rPr>
        <w:t xml:space="preserve"> </w:t>
      </w:r>
    </w:p>
    <w:p w:rsidR="00FE5F56" w:rsidRDefault="00CC099D">
      <w:pPr>
        <w:spacing w:after="149" w:line="250" w:lineRule="auto"/>
        <w:ind w:left="1081" w:right="9" w:hanging="718"/>
        <w:jc w:val="left"/>
      </w:pPr>
      <w:r>
        <w:t>6.2</w:t>
      </w:r>
      <w:r>
        <w:rPr>
          <w:rFonts w:ascii="Arial" w:eastAsia="Arial" w:hAnsi="Arial" w:cs="Arial"/>
        </w:rPr>
        <w:t xml:space="preserve"> </w:t>
      </w:r>
      <w:r>
        <w:rPr>
          <w:rFonts w:ascii="Arial" w:eastAsia="Arial" w:hAnsi="Arial" w:cs="Arial"/>
        </w:rPr>
        <w:tab/>
      </w:r>
      <w: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r>
        <w:rPr>
          <w:sz w:val="22"/>
        </w:rPr>
        <w:t xml:space="preserve"> </w:t>
      </w:r>
    </w:p>
    <w:p w:rsidR="00FE5F56" w:rsidRDefault="00CC099D">
      <w:pPr>
        <w:pStyle w:val="Heading3"/>
        <w:tabs>
          <w:tab w:val="center" w:pos="456"/>
          <w:tab w:val="center" w:pos="3437"/>
        </w:tabs>
        <w:ind w:left="0" w:firstLine="0"/>
      </w:pPr>
      <w:r>
        <w:rPr>
          <w:b w:val="0"/>
          <w:sz w:val="22"/>
        </w:rPr>
        <w:tab/>
      </w:r>
      <w:r>
        <w:t>7.</w:t>
      </w:r>
      <w:r>
        <w:rPr>
          <w:rFonts w:ascii="Arial" w:eastAsia="Arial" w:hAnsi="Arial" w:cs="Arial"/>
        </w:rPr>
        <w:t xml:space="preserve"> </w:t>
      </w:r>
      <w:r>
        <w:rPr>
          <w:rFonts w:ascii="Arial" w:eastAsia="Arial" w:hAnsi="Arial" w:cs="Arial"/>
        </w:rPr>
        <w:tab/>
      </w:r>
      <w:r>
        <w:t>What happens if there is a breach of this Part D</w:t>
      </w:r>
      <w:r>
        <w:rPr>
          <w:b w:val="0"/>
          <w:sz w:val="22"/>
        </w:rPr>
        <w:t xml:space="preserve"> </w:t>
      </w:r>
    </w:p>
    <w:p w:rsidR="00FE5F56" w:rsidRDefault="00CC099D">
      <w:pPr>
        <w:ind w:left="1083" w:right="141" w:hanging="720"/>
      </w:pPr>
      <w:r>
        <w:t>7.1</w:t>
      </w:r>
      <w:r>
        <w:rPr>
          <w:rFonts w:ascii="Arial" w:eastAsia="Arial" w:hAnsi="Arial" w:cs="Arial"/>
        </w:rPr>
        <w:t xml:space="preserve"> </w:t>
      </w:r>
      <w:r>
        <w:t>The Agency agrees to notify the Client</w:t>
      </w:r>
      <w:r>
        <w:rPr>
          <w:i/>
        </w:rPr>
        <w:t xml:space="preserve"> </w:t>
      </w:r>
      <w:r>
        <w:t>should it breach any obligations it has under this Part D and agrees that the Client</w:t>
      </w:r>
      <w:r>
        <w:rPr>
          <w:i/>
        </w:rPr>
        <w:t xml:space="preserve"> </w:t>
      </w:r>
      <w:r>
        <w:t>shall be entitled to terminate its Contract for material Default in the event that the Agency:</w:t>
      </w:r>
      <w:r>
        <w:rPr>
          <w:sz w:val="22"/>
        </w:rPr>
        <w:t xml:space="preserve"> </w:t>
      </w:r>
    </w:p>
    <w:p w:rsidR="00FE5F56" w:rsidRDefault="00CC099D">
      <w:pPr>
        <w:ind w:left="2561" w:right="141" w:hanging="1080"/>
      </w:pPr>
      <w:r>
        <w:t>7.1.1</w:t>
      </w:r>
      <w:r>
        <w:rPr>
          <w:rFonts w:ascii="Arial" w:eastAsia="Arial" w:hAnsi="Arial" w:cs="Arial"/>
        </w:rPr>
        <w:t xml:space="preserve"> </w:t>
      </w:r>
      <w:proofErr w:type="gramStart"/>
      <w:r>
        <w:t>commits</w:t>
      </w:r>
      <w:proofErr w:type="gramEnd"/>
      <w:r>
        <w:t xml:space="preserve"> an irremediable breach of any provision or obligation it has under this Part D; or</w:t>
      </w:r>
      <w:r>
        <w:rPr>
          <w:sz w:val="22"/>
        </w:rPr>
        <w:t xml:space="preserve"> </w:t>
      </w:r>
    </w:p>
    <w:p w:rsidR="00FE5F56" w:rsidRDefault="00CC099D">
      <w:pPr>
        <w:ind w:left="2561" w:right="141" w:hanging="1080"/>
      </w:pPr>
      <w:r>
        <w:t>7.1.2</w:t>
      </w:r>
      <w:r>
        <w:rPr>
          <w:rFonts w:ascii="Arial" w:eastAsia="Arial" w:hAnsi="Arial" w:cs="Arial"/>
        </w:rPr>
        <w:t xml:space="preserve"> </w:t>
      </w:r>
      <w:proofErr w:type="gramStart"/>
      <w:r>
        <w:t>commits</w:t>
      </w:r>
      <w:proofErr w:type="gramEnd"/>
      <w:r>
        <w:t xml:space="preserve"> a breach of any provision or obligation it has under this Part D which, where capable of remedy, it fails to remedy within a reasonable time and in any event within 28 days of the date of a notice from the Client giving particulars of the breach and requiring the Agency to remedy it.</w:t>
      </w:r>
      <w:r>
        <w:rPr>
          <w:sz w:val="22"/>
        </w:rPr>
        <w:t xml:space="preserve"> </w:t>
      </w:r>
    </w:p>
    <w:p w:rsidR="00FE5F56" w:rsidRDefault="00CC099D">
      <w:pPr>
        <w:pStyle w:val="Heading3"/>
        <w:tabs>
          <w:tab w:val="center" w:pos="456"/>
          <w:tab w:val="center" w:pos="2722"/>
        </w:tabs>
        <w:ind w:left="0" w:firstLine="0"/>
      </w:pPr>
      <w:r>
        <w:rPr>
          <w:b w:val="0"/>
          <w:sz w:val="22"/>
        </w:rPr>
        <w:lastRenderedPageBreak/>
        <w:tab/>
      </w:r>
      <w:r>
        <w:t>8.</w:t>
      </w:r>
      <w:r>
        <w:rPr>
          <w:rFonts w:ascii="Arial" w:eastAsia="Arial" w:hAnsi="Arial" w:cs="Arial"/>
        </w:rPr>
        <w:t xml:space="preserve"> </w:t>
      </w:r>
      <w:r>
        <w:rPr>
          <w:rFonts w:ascii="Arial" w:eastAsia="Arial" w:hAnsi="Arial" w:cs="Arial"/>
        </w:rPr>
        <w:tab/>
      </w:r>
      <w:r>
        <w:t>Transferring Fair Deal Employees</w:t>
      </w:r>
      <w:r>
        <w:rPr>
          <w:b w:val="0"/>
          <w:sz w:val="22"/>
        </w:rPr>
        <w:t xml:space="preserve"> </w:t>
      </w:r>
    </w:p>
    <w:p w:rsidR="00FE5F56" w:rsidRDefault="00CC099D">
      <w:pPr>
        <w:ind w:left="1083" w:right="141" w:hanging="720"/>
      </w:pPr>
      <w:r>
        <w:t>8.1</w:t>
      </w:r>
      <w:r>
        <w:rPr>
          <w:rFonts w:ascii="Arial" w:eastAsia="Arial" w:hAnsi="Arial" w:cs="Arial"/>
        </w:rPr>
        <w:t xml:space="preserve"> </w:t>
      </w:r>
      <w: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r>
        <w:rPr>
          <w:sz w:val="22"/>
        </w:rPr>
        <w:t xml:space="preserve"> </w:t>
      </w:r>
    </w:p>
    <w:p w:rsidR="00FE5F56" w:rsidRDefault="00CC099D">
      <w:pPr>
        <w:tabs>
          <w:tab w:val="center" w:pos="1739"/>
          <w:tab w:val="right" w:pos="9539"/>
        </w:tabs>
        <w:spacing w:after="3" w:line="259" w:lineRule="auto"/>
        <w:ind w:left="0" w:right="0" w:firstLine="0"/>
        <w:jc w:val="left"/>
      </w:pPr>
      <w:r>
        <w:rPr>
          <w:sz w:val="22"/>
        </w:rPr>
        <w:tab/>
      </w:r>
      <w:r>
        <w:t>8.1.1</w:t>
      </w:r>
      <w:r>
        <w:rPr>
          <w:rFonts w:ascii="Arial" w:eastAsia="Arial" w:hAnsi="Arial" w:cs="Arial"/>
        </w:rPr>
        <w:t xml:space="preserve"> </w:t>
      </w:r>
      <w:r>
        <w:rPr>
          <w:rFonts w:ascii="Arial" w:eastAsia="Arial" w:hAnsi="Arial" w:cs="Arial"/>
        </w:rPr>
        <w:tab/>
      </w:r>
      <w:proofErr w:type="gramStart"/>
      <w:r>
        <w:t>notify</w:t>
      </w:r>
      <w:proofErr w:type="gramEnd"/>
      <w:r>
        <w:t xml:space="preserve"> the Client as far as reasonably practicable in advance of the </w:t>
      </w:r>
    </w:p>
    <w:p w:rsidR="00FE5F56" w:rsidRDefault="00CC099D">
      <w:pPr>
        <w:ind w:left="2586" w:right="141"/>
      </w:pPr>
      <w:proofErr w:type="gramStart"/>
      <w:r>
        <w:t>transfer</w:t>
      </w:r>
      <w:proofErr w:type="gramEnd"/>
      <w:r>
        <w:t xml:space="preserve"> to allow the Client to make the necessary arrangements for participation with the relevant Statutory Scheme(s);</w:t>
      </w:r>
      <w:r>
        <w:rPr>
          <w:sz w:val="22"/>
        </w:rPr>
        <w:t xml:space="preserve"> </w:t>
      </w:r>
    </w:p>
    <w:p w:rsidR="00FE5F56" w:rsidRDefault="00CC099D">
      <w:pPr>
        <w:ind w:left="2561" w:right="141" w:hanging="1080"/>
      </w:pPr>
      <w:r>
        <w:t>8.1.2</w:t>
      </w:r>
      <w:r>
        <w:rPr>
          <w:rFonts w:ascii="Arial" w:eastAsia="Arial" w:hAnsi="Arial" w:cs="Arial"/>
        </w:rPr>
        <w:t xml:space="preserve"> </w:t>
      </w:r>
      <w:proofErr w:type="gramStart"/>
      <w:r>
        <w:t>consult</w:t>
      </w:r>
      <w:proofErr w:type="gramEnd"/>
      <w:r>
        <w:t xml:space="preserve"> with about, and inform those Fair Deal Eligible Employees of the pension provisions relating to that transfer; and</w:t>
      </w:r>
      <w:r>
        <w:rPr>
          <w:sz w:val="22"/>
        </w:rPr>
        <w:t xml:space="preserve"> </w:t>
      </w:r>
    </w:p>
    <w:p w:rsidR="00FE5F56" w:rsidRDefault="00CC099D">
      <w:pPr>
        <w:ind w:left="2561" w:right="141" w:hanging="1080"/>
      </w:pPr>
      <w:r>
        <w:t>8.1.3</w:t>
      </w:r>
      <w:r>
        <w:rPr>
          <w:rFonts w:ascii="Arial" w:eastAsia="Arial" w:hAnsi="Arial" w:cs="Arial"/>
        </w:rPr>
        <w:t xml:space="preserve"> </w:t>
      </w:r>
      <w:r>
        <w:t xml:space="preserve">procure that the employer to which the Fair Deal Eligible Employees are transferred (the </w:t>
      </w:r>
      <w:r>
        <w:rPr>
          <w:b/>
        </w:rPr>
        <w:t>"New Employer"</w:t>
      </w:r>
      <w: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r>
        <w:rPr>
          <w:sz w:val="22"/>
        </w:rPr>
        <w:t xml:space="preserve"> </w:t>
      </w:r>
    </w:p>
    <w:p w:rsidR="00FE5F56" w:rsidRDefault="00CC099D">
      <w:pPr>
        <w:pStyle w:val="Heading3"/>
        <w:tabs>
          <w:tab w:val="center" w:pos="456"/>
          <w:tab w:val="center" w:pos="3436"/>
        </w:tabs>
        <w:ind w:left="0" w:firstLine="0"/>
      </w:pPr>
      <w:r>
        <w:rPr>
          <w:b w:val="0"/>
          <w:sz w:val="22"/>
        </w:rPr>
        <w:tab/>
      </w:r>
      <w:r>
        <w:t>9.</w:t>
      </w:r>
      <w:r>
        <w:rPr>
          <w:rFonts w:ascii="Arial" w:eastAsia="Arial" w:hAnsi="Arial" w:cs="Arial"/>
        </w:rPr>
        <w:t xml:space="preserve"> </w:t>
      </w:r>
      <w:r>
        <w:rPr>
          <w:rFonts w:ascii="Arial" w:eastAsia="Arial" w:hAnsi="Arial" w:cs="Arial"/>
        </w:rPr>
        <w:tab/>
      </w:r>
      <w:r>
        <w:t>What happens to pensions if this Contract ends</w:t>
      </w:r>
      <w:r>
        <w:rPr>
          <w:b w:val="0"/>
          <w:sz w:val="22"/>
        </w:rPr>
        <w:t xml:space="preserve"> </w:t>
      </w:r>
    </w:p>
    <w:p w:rsidR="00FE5F56" w:rsidRDefault="00CC099D">
      <w:pPr>
        <w:ind w:left="1083" w:right="141" w:hanging="720"/>
      </w:pPr>
      <w:r>
        <w:t>9.1</w:t>
      </w:r>
      <w:r>
        <w:rPr>
          <w:rFonts w:ascii="Arial" w:eastAsia="Arial" w:hAnsi="Arial" w:cs="Arial"/>
        </w:rPr>
        <w:t xml:space="preserve"> </w:t>
      </w:r>
      <w:r>
        <w:t xml:space="preserve">The provisions of Part E: Staff Transfer </w:t>
      </w:r>
      <w:proofErr w:type="gramStart"/>
      <w:r>
        <w:t>On</w:t>
      </w:r>
      <w:proofErr w:type="gramEnd"/>
      <w:r>
        <w:t xml:space="preserve"> Exit (Mandatory) apply in relation to pension issues on expiry or termination of the relevant Contract.</w:t>
      </w:r>
      <w:r>
        <w:rPr>
          <w:sz w:val="22"/>
        </w:rPr>
        <w:t xml:space="preserve"> </w:t>
      </w:r>
    </w:p>
    <w:p w:rsidR="00FE5F56" w:rsidRDefault="00CC099D">
      <w:pPr>
        <w:spacing w:after="111"/>
        <w:ind w:left="1083" w:right="141" w:hanging="720"/>
      </w:pPr>
      <w:r>
        <w:t>9.2</w:t>
      </w:r>
      <w:r>
        <w:rPr>
          <w:rFonts w:ascii="Arial" w:eastAsia="Arial" w:hAnsi="Arial" w:cs="Arial"/>
        </w:rPr>
        <w:t xml:space="preserve"> </w:t>
      </w:r>
      <w: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Client and/or the Client may reasonably require, to enable the Replacement Agency to participate in the appropriate Statutory Scheme in respect of any Fair Deal  Eligible Employee that remains eligible for New Fair Deal protection following a Service Transfer.</w:t>
      </w:r>
      <w:r>
        <w:rPr>
          <w:sz w:val="22"/>
        </w:rPr>
        <w:t xml:space="preserve"> </w:t>
      </w:r>
    </w:p>
    <w:p w:rsidR="00FE5F56" w:rsidRDefault="00CC099D">
      <w:pPr>
        <w:spacing w:after="133" w:line="259" w:lineRule="auto"/>
        <w:ind w:left="363" w:right="0" w:firstLine="0"/>
        <w:jc w:val="left"/>
      </w:pPr>
      <w:r>
        <w:t xml:space="preserve"> </w:t>
      </w:r>
    </w:p>
    <w:p w:rsidR="00FE5F56" w:rsidRDefault="00CC099D">
      <w:pPr>
        <w:pStyle w:val="Heading3"/>
        <w:tabs>
          <w:tab w:val="center" w:pos="517"/>
          <w:tab w:val="center" w:pos="4507"/>
        </w:tabs>
        <w:ind w:left="0" w:firstLine="0"/>
      </w:pPr>
      <w:r>
        <w:rPr>
          <w:b w:val="0"/>
          <w:sz w:val="22"/>
        </w:rPr>
        <w:tab/>
      </w:r>
      <w:r>
        <w:t>10.</w:t>
      </w:r>
      <w:r>
        <w:rPr>
          <w:rFonts w:ascii="Arial" w:eastAsia="Arial" w:hAnsi="Arial" w:cs="Arial"/>
        </w:rPr>
        <w:t xml:space="preserve"> </w:t>
      </w:r>
      <w:r>
        <w:rPr>
          <w:rFonts w:ascii="Arial" w:eastAsia="Arial" w:hAnsi="Arial" w:cs="Arial"/>
        </w:rPr>
        <w:tab/>
      </w:r>
      <w:r>
        <w:t>Broadly Comparable Pension Schemes on the Relevant Transfer Date</w:t>
      </w:r>
      <w:r>
        <w:rPr>
          <w:b w:val="0"/>
          <w:sz w:val="22"/>
        </w:rPr>
        <w:t xml:space="preserve"> </w:t>
      </w:r>
    </w:p>
    <w:p w:rsidR="00FE5F56" w:rsidRDefault="00CC099D">
      <w:pPr>
        <w:ind w:left="1083" w:right="141" w:hanging="720"/>
      </w:pPr>
      <w:r>
        <w:t>10.1</w:t>
      </w:r>
      <w:r>
        <w:rPr>
          <w:rFonts w:ascii="Arial" w:eastAsia="Arial" w:hAnsi="Arial" w:cs="Arial"/>
        </w:rPr>
        <w:t xml:space="preserve"> </w:t>
      </w:r>
      <w:r>
        <w:t>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Client.</w:t>
      </w:r>
      <w:r>
        <w:rPr>
          <w:sz w:val="22"/>
        </w:rPr>
        <w:t xml:space="preserve"> </w:t>
      </w:r>
    </w:p>
    <w:p w:rsidR="00FE5F56" w:rsidRDefault="00CC099D">
      <w:pPr>
        <w:tabs>
          <w:tab w:val="center" w:pos="576"/>
          <w:tab w:val="center" w:pos="3606"/>
        </w:tabs>
        <w:ind w:left="0" w:right="0" w:firstLine="0"/>
        <w:jc w:val="left"/>
      </w:pPr>
      <w:r>
        <w:rPr>
          <w:sz w:val="22"/>
        </w:rPr>
        <w:lastRenderedPageBreak/>
        <w:tab/>
      </w:r>
      <w:r>
        <w:t>10.2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rsidR="00FE5F56" w:rsidRDefault="00CC099D">
      <w:pPr>
        <w:tabs>
          <w:tab w:val="center" w:pos="1800"/>
          <w:tab w:val="center" w:pos="4684"/>
        </w:tabs>
        <w:spacing w:after="499"/>
        <w:ind w:left="0" w:right="0" w:firstLine="0"/>
        <w:jc w:val="left"/>
      </w:pPr>
      <w:r>
        <w:rPr>
          <w:sz w:val="22"/>
        </w:rPr>
        <w:tab/>
      </w:r>
      <w:r>
        <w:t>10.2.1</w:t>
      </w:r>
      <w:r>
        <w:rPr>
          <w:rFonts w:ascii="Arial" w:eastAsia="Arial" w:hAnsi="Arial" w:cs="Arial"/>
        </w:rPr>
        <w:t xml:space="preserve"> </w:t>
      </w:r>
      <w:r>
        <w:rPr>
          <w:rFonts w:ascii="Arial" w:eastAsia="Arial" w:hAnsi="Arial" w:cs="Arial"/>
        </w:rPr>
        <w:tab/>
      </w:r>
      <w:proofErr w:type="gramStart"/>
      <w:r>
        <w:t>established</w:t>
      </w:r>
      <w:proofErr w:type="gramEnd"/>
      <w:r>
        <w:t xml:space="preserve"> by the Relevant Transfer Date</w:t>
      </w:r>
      <w:r>
        <w:rPr>
          <w:vertAlign w:val="superscript"/>
        </w:rPr>
        <w:t>2</w:t>
      </w:r>
      <w:r>
        <w:t>;</w:t>
      </w:r>
      <w:r>
        <w:rPr>
          <w:sz w:val="22"/>
        </w:rPr>
        <w:t xml:space="preserve"> </w:t>
      </w:r>
    </w:p>
    <w:p w:rsidR="00FE5F56" w:rsidRDefault="00CC099D">
      <w:pPr>
        <w:spacing w:after="0" w:line="259" w:lineRule="auto"/>
        <w:ind w:left="363" w:right="0" w:firstLine="0"/>
        <w:jc w:val="left"/>
      </w:pPr>
      <w:r>
        <w:rPr>
          <w:noProof/>
          <w:sz w:val="22"/>
        </w:rPr>
        <mc:AlternateContent>
          <mc:Choice Requires="wpg">
            <w:drawing>
              <wp:inline distT="0" distB="0" distL="0" distR="0">
                <wp:extent cx="1829054" cy="9144"/>
                <wp:effectExtent l="0" t="0" r="0" b="0"/>
                <wp:docPr id="144060" name="Group 14406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9251" name="Shape 17925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060" style="width:144.02pt;height:0.719971pt;mso-position-horizontal-relative:char;mso-position-vertical-relative:line" coordsize="18290,91">
                <v:shape id="Shape 17925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FE5F56" w:rsidRDefault="00CC099D">
      <w:pPr>
        <w:spacing w:after="0" w:line="259" w:lineRule="auto"/>
        <w:ind w:left="363" w:right="0" w:firstLine="0"/>
        <w:jc w:val="left"/>
      </w:pPr>
      <w:r>
        <w:rPr>
          <w:sz w:val="22"/>
        </w:rPr>
        <w:t xml:space="preserve"> </w:t>
      </w:r>
    </w:p>
    <w:p w:rsidR="00FE5F56" w:rsidRDefault="00CC099D">
      <w:pPr>
        <w:ind w:left="2561" w:right="141" w:hanging="1080"/>
      </w:pPr>
      <w:r>
        <w:t>10.2.2</w:t>
      </w:r>
      <w:r>
        <w:rPr>
          <w:rFonts w:ascii="Arial" w:eastAsia="Arial" w:hAnsi="Arial" w:cs="Arial"/>
        </w:rPr>
        <w:t xml:space="preserve"> </w:t>
      </w:r>
      <w:r>
        <w:rPr>
          <w:rFonts w:ascii="Arial" w:eastAsia="Arial" w:hAnsi="Arial" w:cs="Arial"/>
        </w:rPr>
        <w:tab/>
      </w:r>
      <w:proofErr w:type="gramStart"/>
      <w:r>
        <w:t>a</w:t>
      </w:r>
      <w:proofErr w:type="gramEnd"/>
      <w:r>
        <w:t xml:space="preserve"> registered pension scheme for the purposes of Part 4 of the Finance Act 2004;</w:t>
      </w:r>
      <w:r>
        <w:rPr>
          <w:sz w:val="22"/>
        </w:rPr>
        <w:t xml:space="preserve"> </w:t>
      </w:r>
    </w:p>
    <w:p w:rsidR="00FE5F56" w:rsidRDefault="00CC099D">
      <w:pPr>
        <w:ind w:left="2561" w:right="141" w:hanging="1080"/>
      </w:pPr>
      <w:r>
        <w:t>10.2.3</w:t>
      </w:r>
      <w:r>
        <w:rPr>
          <w:rFonts w:ascii="Arial" w:eastAsia="Arial" w:hAnsi="Arial" w:cs="Arial"/>
        </w:rPr>
        <w:t xml:space="preserve"> </w:t>
      </w:r>
      <w:r>
        <w:t>capable of receiving a bulk transfer payment from the relevant Statutory Scheme or from a Former Agency’s Broadly Comparable pension scheme (unless otherwise instructed by the Client);</w:t>
      </w:r>
      <w:r>
        <w:rPr>
          <w:sz w:val="22"/>
        </w:rPr>
        <w:t xml:space="preserve"> </w:t>
      </w:r>
    </w:p>
    <w:p w:rsidR="00FE5F56" w:rsidRDefault="00CC099D">
      <w:pPr>
        <w:ind w:left="2561" w:right="141" w:hanging="1080"/>
      </w:pPr>
      <w:r>
        <w:t>10.2.4</w:t>
      </w:r>
      <w:r>
        <w:rPr>
          <w:rFonts w:ascii="Arial" w:eastAsia="Arial" w:hAnsi="Arial" w:cs="Arial"/>
        </w:rPr>
        <w:t xml:space="preserve"> </w:t>
      </w:r>
      <w:proofErr w:type="gramStart"/>
      <w:r>
        <w:t>capable</w:t>
      </w:r>
      <w:proofErr w:type="gramEnd"/>
      <w:r>
        <w:t xml:space="preserve"> of paying a bulk transfer payment to the Replacement Agency’s Broadly Comparable pension scheme  (or the relevant Statutory Scheme if applicable) (unless otherwise instructed by the Client); and</w:t>
      </w:r>
      <w:r>
        <w:rPr>
          <w:sz w:val="22"/>
        </w:rPr>
        <w:t xml:space="preserve"> </w:t>
      </w:r>
    </w:p>
    <w:p w:rsidR="00FE5F56" w:rsidRDefault="00CC099D">
      <w:pPr>
        <w:ind w:left="2561" w:right="141" w:hanging="1080"/>
      </w:pPr>
      <w:r>
        <w:t>10.2.5</w:t>
      </w:r>
      <w:r>
        <w:rPr>
          <w:rFonts w:ascii="Arial" w:eastAsia="Arial" w:hAnsi="Arial" w:cs="Arial"/>
        </w:rPr>
        <w:t xml:space="preserve"> </w:t>
      </w:r>
      <w:proofErr w:type="gramStart"/>
      <w:r>
        <w:t>maintained</w:t>
      </w:r>
      <w:proofErr w:type="gramEnd"/>
      <w:r>
        <w:t xml:space="preserve"> until such bulk transfer payments have been received or paid (unless otherwise instructed by the Client).  </w:t>
      </w:r>
      <w:r>
        <w:rPr>
          <w:sz w:val="22"/>
        </w:rPr>
        <w:t xml:space="preserve"> </w:t>
      </w:r>
    </w:p>
    <w:p w:rsidR="00FE5F56" w:rsidRDefault="00CC099D">
      <w:pPr>
        <w:ind w:left="1083" w:right="141" w:hanging="720"/>
      </w:pPr>
      <w:r>
        <w:t>10.3</w:t>
      </w:r>
      <w:r>
        <w:rPr>
          <w:rFonts w:ascii="Arial" w:eastAsia="Arial" w:hAnsi="Arial" w:cs="Arial"/>
        </w:rPr>
        <w:t xml:space="preserve"> </w:t>
      </w:r>
      <w:r>
        <w:t>Where the Agency has set up a Broadly Comparable pension scheme pursuant to the provisions of this Paragraph 10, the Agency shall (and shall procure that any of its Subcontractors shall):</w:t>
      </w:r>
      <w:r>
        <w:rPr>
          <w:sz w:val="22"/>
        </w:rPr>
        <w:t xml:space="preserve"> </w:t>
      </w:r>
    </w:p>
    <w:p w:rsidR="00FE5F56" w:rsidRDefault="00CC099D">
      <w:pPr>
        <w:ind w:left="2561" w:right="141" w:hanging="1080"/>
      </w:pPr>
      <w:r>
        <w:t>10.3.1</w:t>
      </w:r>
      <w:r>
        <w:rPr>
          <w:rFonts w:ascii="Arial" w:eastAsia="Arial" w:hAnsi="Arial" w:cs="Arial"/>
        </w:rPr>
        <w:t xml:space="preserve"> </w:t>
      </w:r>
      <w:r>
        <w:t xml:space="preserve">supply to the </w:t>
      </w:r>
      <w:proofErr w:type="gramStart"/>
      <w:r>
        <w:t>Client  details</w:t>
      </w:r>
      <w:proofErr w:type="gramEnd"/>
      <w: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Pr>
          <w:sz w:val="22"/>
        </w:rPr>
        <w:t xml:space="preserve"> </w:t>
      </w:r>
    </w:p>
    <w:p w:rsidR="00FE5F56" w:rsidRDefault="00CC099D">
      <w:pPr>
        <w:spacing w:after="149" w:line="250" w:lineRule="auto"/>
        <w:ind w:left="2576" w:right="9" w:hanging="1080"/>
        <w:jc w:val="left"/>
      </w:pPr>
      <w:r>
        <w:t>10.3.2</w:t>
      </w:r>
      <w:r>
        <w:rPr>
          <w:rFonts w:ascii="Arial" w:eastAsia="Arial" w:hAnsi="Arial" w:cs="Arial"/>
        </w:rPr>
        <w:t xml:space="preserve"> </w:t>
      </w:r>
      <w:r>
        <w:rPr>
          <w:rFonts w:ascii="Arial" w:eastAsia="Arial" w:hAnsi="Arial" w:cs="Arial"/>
        </w:rPr>
        <w:tab/>
      </w:r>
      <w: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Pr>
          <w:sz w:val="22"/>
        </w:rPr>
        <w:t xml:space="preserve"> </w:t>
      </w:r>
    </w:p>
    <w:p w:rsidR="00FE5F56" w:rsidRDefault="00CC099D">
      <w:pPr>
        <w:spacing w:after="169"/>
        <w:ind w:left="2561" w:right="141" w:hanging="1080"/>
      </w:pPr>
      <w:r>
        <w:t>10.3.3</w:t>
      </w:r>
      <w:r>
        <w:rPr>
          <w:rFonts w:ascii="Arial" w:eastAsia="Arial" w:hAnsi="Arial" w:cs="Arial"/>
        </w:rPr>
        <w:t xml:space="preserve"> </w:t>
      </w:r>
      <w:r>
        <w:t xml:space="preserve">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the Client (where applicable). This will be with a view to the bulk transfer terms providing day for day and/or pound for pound (as applicable) (or actuarially equivalent where there are benefit differences between the two schemes) credits in the </w:t>
      </w:r>
      <w:r>
        <w:lastRenderedPageBreak/>
        <w:t>Broadly Comparable pension scheme in respect of any Fair Deal Eligible Employee who consents to such a transfer</w:t>
      </w:r>
      <w:r>
        <w:rPr>
          <w:vertAlign w:val="superscript"/>
        </w:rPr>
        <w:t>3</w:t>
      </w:r>
      <w:r>
        <w:t>; and</w:t>
      </w:r>
      <w:r>
        <w:rPr>
          <w:sz w:val="22"/>
        </w:rPr>
        <w:t xml:space="preserve"> </w:t>
      </w:r>
    </w:p>
    <w:p w:rsidR="00FE5F56" w:rsidRDefault="00CC099D">
      <w:pPr>
        <w:spacing w:after="0"/>
        <w:ind w:left="2561" w:right="141" w:hanging="1080"/>
      </w:pPr>
      <w:r>
        <w:t>10.3.4</w:t>
      </w:r>
      <w:r>
        <w:rPr>
          <w:rFonts w:ascii="Arial" w:eastAsia="Arial" w:hAnsi="Arial" w:cs="Arial"/>
        </w:rPr>
        <w:t xml:space="preserve"> </w:t>
      </w:r>
      <w:r>
        <w:rPr>
          <w:rFonts w:ascii="Arial" w:eastAsia="Arial" w:hAnsi="Arial" w:cs="Arial"/>
        </w:rPr>
        <w:tab/>
      </w:r>
      <w:proofErr w:type="gramStart"/>
      <w:r>
        <w:t>provide</w:t>
      </w:r>
      <w:proofErr w:type="gramEnd"/>
      <w:r>
        <w:t xml:space="preserve"> a replacement Broadly Comparable pension scheme in accordance with this paragraph 10 with immediate effect for those Fair </w:t>
      </w:r>
    </w:p>
    <w:p w:rsidR="00FE5F56" w:rsidRDefault="00CC099D">
      <w:pPr>
        <w:spacing w:after="197" w:line="259" w:lineRule="auto"/>
        <w:ind w:left="10" w:right="143"/>
        <w:jc w:val="right"/>
      </w:pPr>
      <w:r>
        <w:t xml:space="preserve">Deal Eligible Employees who are still employed by the Agency and/or </w:t>
      </w:r>
    </w:p>
    <w:p w:rsidR="00FE5F56" w:rsidRDefault="00CC099D">
      <w:pPr>
        <w:spacing w:after="0" w:line="259" w:lineRule="auto"/>
        <w:ind w:left="363" w:right="0" w:firstLine="0"/>
        <w:jc w:val="left"/>
      </w:pPr>
      <w:r>
        <w:rPr>
          <w:noProof/>
          <w:sz w:val="22"/>
        </w:rPr>
        <mc:AlternateContent>
          <mc:Choice Requires="wpg">
            <w:drawing>
              <wp:inline distT="0" distB="0" distL="0" distR="0">
                <wp:extent cx="1829054" cy="9144"/>
                <wp:effectExtent l="0" t="0" r="0" b="0"/>
                <wp:docPr id="144929" name="Group 14492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9253" name="Shape 17925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929" style="width:144.02pt;height:0.719971pt;mso-position-horizontal-relative:char;mso-position-vertical-relative:line" coordsize="18290,91">
                <v:shape id="Shape 179254"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FE5F56" w:rsidRDefault="00CC099D">
      <w:pPr>
        <w:spacing w:after="0" w:line="259" w:lineRule="auto"/>
        <w:ind w:left="363" w:right="0" w:firstLine="0"/>
        <w:jc w:val="left"/>
      </w:pPr>
      <w:r>
        <w:rPr>
          <w:sz w:val="22"/>
        </w:rPr>
        <w:t xml:space="preserve"> </w:t>
      </w:r>
    </w:p>
    <w:p w:rsidR="00FE5F56" w:rsidRDefault="00CC099D">
      <w:pPr>
        <w:ind w:left="2586" w:right="141"/>
      </w:pPr>
      <w:proofErr w:type="gramStart"/>
      <w:r>
        <w:t>relevant</w:t>
      </w:r>
      <w:proofErr w:type="gramEnd"/>
      <w:r>
        <w:t xml:space="preserve">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Pr>
          <w:sz w:val="22"/>
        </w:rPr>
        <w:t xml:space="preserve"> </w:t>
      </w:r>
    </w:p>
    <w:p w:rsidR="00FE5F56" w:rsidRDefault="00CC099D">
      <w:pPr>
        <w:ind w:left="1083" w:right="141" w:hanging="720"/>
      </w:pPr>
      <w:r>
        <w:t>10.4</w:t>
      </w:r>
      <w:r>
        <w:rPr>
          <w:rFonts w:ascii="Arial" w:eastAsia="Arial" w:hAnsi="Arial" w:cs="Arial"/>
        </w:rPr>
        <w:t xml:space="preserve"> </w:t>
      </w:r>
      <w:r>
        <w:t>Where the Agency has provided a Broadly Comparable pension scheme pursuant to the provisions of this paragraph 10, the Agency shall (and shall procure that any of its Subcontractors shall) prior to the termination of the relevant Contract:</w:t>
      </w:r>
      <w:r>
        <w:rPr>
          <w:sz w:val="22"/>
        </w:rPr>
        <w:t xml:space="preserve"> </w:t>
      </w:r>
    </w:p>
    <w:p w:rsidR="00FE5F56" w:rsidRDefault="00CC099D">
      <w:pPr>
        <w:ind w:left="2561" w:right="141" w:hanging="1080"/>
      </w:pPr>
      <w:r>
        <w:t>10.4.1</w:t>
      </w:r>
      <w:r>
        <w:rPr>
          <w:rFonts w:ascii="Arial" w:eastAsia="Arial" w:hAnsi="Arial" w:cs="Arial"/>
        </w:rPr>
        <w:t xml:space="preserve"> </w:t>
      </w:r>
      <w:proofErr w:type="gramStart"/>
      <w:r>
        <w:t>allow</w:t>
      </w:r>
      <w:proofErr w:type="gramEnd"/>
      <w:r>
        <w:t xml:space="preserve">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w:t>
      </w:r>
      <w:r>
        <w:rPr>
          <w:sz w:val="22"/>
        </w:rPr>
        <w:t xml:space="preserve"> </w:t>
      </w:r>
    </w:p>
    <w:p w:rsidR="00FE5F56" w:rsidRDefault="00CC099D">
      <w:pPr>
        <w:ind w:left="2561" w:right="141" w:hanging="1080"/>
      </w:pPr>
      <w:r>
        <w:t>10.4.2</w:t>
      </w:r>
      <w:r>
        <w:rPr>
          <w:rFonts w:ascii="Arial" w:eastAsia="Arial" w:hAnsi="Arial" w:cs="Arial"/>
        </w:rPr>
        <w:t xml:space="preserve"> </w:t>
      </w:r>
      <w:r>
        <w:t xml:space="preserve">if the transfer payment paid by the trustees of the Broadly Comparable pension scheme is less (in the opinion of the Actuary to the </w:t>
      </w:r>
      <w:r>
        <w:lastRenderedPageBreak/>
        <w:t xml:space="preserve">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the Client shall otherwise direct. The Agency shall indemnify the Client or the Replacement Agency’s Broadly Comparable pension scheme (or the relevant Statutory Scheme if applicable) (as </w:t>
      </w:r>
    </w:p>
    <w:p w:rsidR="00FE5F56" w:rsidRDefault="00CC099D">
      <w:pPr>
        <w:spacing w:after="111"/>
        <w:ind w:left="2586" w:right="141"/>
      </w:pPr>
      <w:proofErr w:type="gramStart"/>
      <w:r>
        <w:t>the</w:t>
      </w:r>
      <w:proofErr w:type="gramEnd"/>
      <w:r>
        <w:t xml:space="preserve"> Client directs) for any failure to pay the difference as required under this paragraph.</w:t>
      </w:r>
      <w:r>
        <w:rPr>
          <w:sz w:val="22"/>
        </w:rPr>
        <w:t xml:space="preserve"> </w:t>
      </w:r>
    </w:p>
    <w:p w:rsidR="00FE5F56" w:rsidRDefault="00CC099D">
      <w:pPr>
        <w:spacing w:after="133" w:line="259" w:lineRule="auto"/>
        <w:ind w:left="363" w:right="0" w:firstLine="0"/>
        <w:jc w:val="left"/>
      </w:pPr>
      <w:r>
        <w:t xml:space="preserve"> </w:t>
      </w:r>
    </w:p>
    <w:p w:rsidR="00FE5F56" w:rsidRDefault="00CC099D">
      <w:pPr>
        <w:pStyle w:val="Heading3"/>
        <w:ind w:left="358" w:right="275"/>
      </w:pPr>
      <w:r>
        <w:t>11.</w:t>
      </w:r>
      <w:r>
        <w:rPr>
          <w:rFonts w:ascii="Arial" w:eastAsia="Arial" w:hAnsi="Arial" w:cs="Arial"/>
        </w:rPr>
        <w:t xml:space="preserve"> </w:t>
      </w:r>
      <w:r>
        <w:t>Broadly Comparable Pension Scheme in Other Circumstances</w:t>
      </w:r>
      <w:r>
        <w:rPr>
          <w:b w:val="0"/>
          <w:sz w:val="22"/>
        </w:rPr>
        <w:t xml:space="preserve"> </w:t>
      </w:r>
    </w:p>
    <w:p w:rsidR="00FE5F56" w:rsidRDefault="00CC099D">
      <w:pPr>
        <w:ind w:left="1083" w:right="141" w:hanging="720"/>
      </w:pPr>
      <w:r>
        <w:t>11.1</w:t>
      </w:r>
      <w:r>
        <w:rPr>
          <w:rFonts w:ascii="Arial" w:eastAsia="Arial" w:hAnsi="Arial" w:cs="Arial"/>
        </w:rPr>
        <w:t xml:space="preserve"> </w:t>
      </w:r>
      <w: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Client.</w:t>
      </w:r>
      <w:r>
        <w:rPr>
          <w:sz w:val="22"/>
        </w:rPr>
        <w:t xml:space="preserve"> </w:t>
      </w:r>
    </w:p>
    <w:p w:rsidR="00FE5F56" w:rsidRDefault="00CC099D">
      <w:pPr>
        <w:tabs>
          <w:tab w:val="center" w:pos="576"/>
          <w:tab w:val="center" w:pos="3607"/>
        </w:tabs>
        <w:ind w:left="0" w:right="0" w:firstLine="0"/>
        <w:jc w:val="left"/>
      </w:pPr>
      <w:r>
        <w:rPr>
          <w:sz w:val="22"/>
        </w:rPr>
        <w:tab/>
      </w:r>
      <w:r>
        <w:t>11.2</w:t>
      </w:r>
      <w:r>
        <w:rPr>
          <w:rFonts w:ascii="Arial" w:eastAsia="Arial" w:hAnsi="Arial" w:cs="Arial"/>
        </w:rPr>
        <w:t xml:space="preserve"> </w:t>
      </w:r>
      <w:r>
        <w:rPr>
          <w:rFonts w:ascii="Arial" w:eastAsia="Arial" w:hAnsi="Arial" w:cs="Arial"/>
        </w:rPr>
        <w:tab/>
      </w:r>
      <w:r>
        <w:t xml:space="preserve">Such Broadly Comparable pension scheme must be:  </w:t>
      </w:r>
      <w:r>
        <w:rPr>
          <w:sz w:val="22"/>
        </w:rPr>
        <w:t xml:space="preserve"> </w:t>
      </w:r>
    </w:p>
    <w:p w:rsidR="00FE5F56" w:rsidRDefault="00CC099D">
      <w:pPr>
        <w:spacing w:after="176"/>
        <w:ind w:left="2561" w:right="141" w:hanging="1080"/>
      </w:pPr>
      <w:r>
        <w:t>11.2.1</w:t>
      </w:r>
      <w:r>
        <w:rPr>
          <w:rFonts w:ascii="Arial" w:eastAsia="Arial" w:hAnsi="Arial" w:cs="Arial"/>
        </w:rPr>
        <w:t xml:space="preserve"> </w:t>
      </w:r>
      <w:r>
        <w:rPr>
          <w:rFonts w:ascii="Arial" w:eastAsia="Arial" w:hAnsi="Arial" w:cs="Arial"/>
        </w:rPr>
        <w:tab/>
      </w:r>
      <w:proofErr w:type="gramStart"/>
      <w:r>
        <w:t>established</w:t>
      </w:r>
      <w:proofErr w:type="gramEnd"/>
      <w:r>
        <w:t xml:space="preserve"> by the date of cessation of participation in the Statutory Scheme</w:t>
      </w:r>
      <w:r>
        <w:rPr>
          <w:vertAlign w:val="superscript"/>
        </w:rPr>
        <w:t>4</w:t>
      </w:r>
      <w:r>
        <w:t>;</w:t>
      </w:r>
      <w:r>
        <w:rPr>
          <w:sz w:val="22"/>
        </w:rPr>
        <w:t xml:space="preserve"> </w:t>
      </w:r>
    </w:p>
    <w:p w:rsidR="00FE5F56" w:rsidRDefault="00CC099D">
      <w:pPr>
        <w:ind w:left="2561" w:right="141" w:hanging="1080"/>
      </w:pPr>
      <w:r>
        <w:t>11.2.2</w:t>
      </w:r>
      <w:r>
        <w:rPr>
          <w:rFonts w:ascii="Arial" w:eastAsia="Arial" w:hAnsi="Arial" w:cs="Arial"/>
        </w:rPr>
        <w:t xml:space="preserve"> </w:t>
      </w:r>
      <w:r>
        <w:rPr>
          <w:rFonts w:ascii="Arial" w:eastAsia="Arial" w:hAnsi="Arial" w:cs="Arial"/>
        </w:rPr>
        <w:tab/>
      </w:r>
      <w:proofErr w:type="gramStart"/>
      <w:r>
        <w:t>a</w:t>
      </w:r>
      <w:proofErr w:type="gramEnd"/>
      <w:r>
        <w:t xml:space="preserve"> registered pension scheme for the purposes of Part 4 of the Finance Act 2004;</w:t>
      </w:r>
      <w:r>
        <w:rPr>
          <w:sz w:val="22"/>
        </w:rPr>
        <w:t xml:space="preserve"> </w:t>
      </w:r>
    </w:p>
    <w:p w:rsidR="00FE5F56" w:rsidRDefault="00CC099D">
      <w:pPr>
        <w:ind w:left="2561" w:right="141" w:hanging="1080"/>
      </w:pPr>
      <w:r>
        <w:t>11.2.3</w:t>
      </w:r>
      <w:r>
        <w:rPr>
          <w:rFonts w:ascii="Arial" w:eastAsia="Arial" w:hAnsi="Arial" w:cs="Arial"/>
        </w:rPr>
        <w:t xml:space="preserve"> </w:t>
      </w:r>
      <w:proofErr w:type="gramStart"/>
      <w:r>
        <w:t>capable</w:t>
      </w:r>
      <w:proofErr w:type="gramEnd"/>
      <w:r>
        <w:t xml:space="preserve"> of receiving a bulk transfer payment from the relevant Statutory Scheme (where instructed to do so by the Client);</w:t>
      </w:r>
      <w:r>
        <w:rPr>
          <w:sz w:val="22"/>
        </w:rPr>
        <w:t xml:space="preserve"> </w:t>
      </w:r>
    </w:p>
    <w:p w:rsidR="00FE5F56" w:rsidRDefault="00CC099D">
      <w:pPr>
        <w:ind w:left="2561" w:right="141" w:hanging="1080"/>
      </w:pPr>
      <w:r>
        <w:t>11.2.4</w:t>
      </w:r>
      <w:r>
        <w:rPr>
          <w:rFonts w:ascii="Arial" w:eastAsia="Arial" w:hAnsi="Arial" w:cs="Arial"/>
        </w:rPr>
        <w:t xml:space="preserve"> </w:t>
      </w:r>
      <w:proofErr w:type="gramStart"/>
      <w:r>
        <w:t>capable</w:t>
      </w:r>
      <w:proofErr w:type="gramEnd"/>
      <w:r>
        <w:t xml:space="preserve"> of paying a bulk transfer payment to the Replacement Agency’s Broadly Comparable pension scheme (or the relevant Statutory Scheme if applicable) (unless otherwise instructed by the Client); and</w:t>
      </w:r>
      <w:r>
        <w:rPr>
          <w:sz w:val="22"/>
        </w:rPr>
        <w:t xml:space="preserve"> </w:t>
      </w:r>
    </w:p>
    <w:p w:rsidR="00FE5F56" w:rsidRDefault="00CC099D">
      <w:pPr>
        <w:ind w:left="2561" w:right="141" w:hanging="1080"/>
      </w:pPr>
      <w:r>
        <w:t>11.2.5</w:t>
      </w:r>
      <w:r>
        <w:rPr>
          <w:rFonts w:ascii="Arial" w:eastAsia="Arial" w:hAnsi="Arial" w:cs="Arial"/>
        </w:rPr>
        <w:t xml:space="preserve"> </w:t>
      </w:r>
      <w:proofErr w:type="gramStart"/>
      <w:r>
        <w:t>maintained</w:t>
      </w:r>
      <w:proofErr w:type="gramEnd"/>
      <w:r>
        <w:t xml:space="preserve"> until such bulk transfer payments have been received or paid (unless otherwise instructed by the Client).  </w:t>
      </w:r>
      <w:r>
        <w:rPr>
          <w:sz w:val="22"/>
        </w:rPr>
        <w:t xml:space="preserve"> </w:t>
      </w:r>
    </w:p>
    <w:p w:rsidR="00FE5F56" w:rsidRDefault="00CC099D">
      <w:pPr>
        <w:ind w:left="1083" w:right="141" w:hanging="720"/>
      </w:pPr>
      <w:r>
        <w:t>11.3</w:t>
      </w:r>
      <w:r>
        <w:rPr>
          <w:rFonts w:ascii="Arial" w:eastAsia="Arial" w:hAnsi="Arial" w:cs="Arial"/>
        </w:rPr>
        <w:t xml:space="preserve"> </w:t>
      </w:r>
      <w:r>
        <w:t xml:space="preserve">Where the Agency has provided a Broadly Comparable pension </w:t>
      </w:r>
      <w:proofErr w:type="gramStart"/>
      <w:r>
        <w:t>scheme  pursuant</w:t>
      </w:r>
      <w:proofErr w:type="gramEnd"/>
      <w:r>
        <w:t xml:space="preserve"> to the provisions of this paragraph 11, the Agency shall (and shall procure that any of its Subcontractors shall):</w:t>
      </w:r>
      <w:r>
        <w:rPr>
          <w:sz w:val="22"/>
        </w:rPr>
        <w:t xml:space="preserve"> </w:t>
      </w:r>
    </w:p>
    <w:p w:rsidR="00FE5F56" w:rsidRDefault="00CC099D">
      <w:pPr>
        <w:spacing w:after="610"/>
        <w:ind w:left="2561" w:right="141" w:hanging="1080"/>
      </w:pPr>
      <w:r>
        <w:t>11.3.1</w:t>
      </w:r>
      <w:r>
        <w:rPr>
          <w:rFonts w:ascii="Arial" w:eastAsia="Arial" w:hAnsi="Arial" w:cs="Arial"/>
        </w:rPr>
        <w:t xml:space="preserve"> </w:t>
      </w:r>
      <w:r>
        <w:t xml:space="preserve">supply to the Client  details of its (or its Subcontractor’s) Broadly Comparable pension scheme and provide a full copy of the valid certificate of broad comparability (which remains valid as at the date </w:t>
      </w:r>
      <w:r>
        <w:lastRenderedPageBreak/>
        <w:t>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r>
        <w:rPr>
          <w:sz w:val="22"/>
        </w:rPr>
        <w:t xml:space="preserve"> </w:t>
      </w:r>
    </w:p>
    <w:p w:rsidR="00FE5F56" w:rsidRDefault="00CC099D">
      <w:pPr>
        <w:spacing w:after="0" w:line="259" w:lineRule="auto"/>
        <w:ind w:left="363" w:right="0" w:firstLine="0"/>
        <w:jc w:val="left"/>
      </w:pPr>
      <w:r>
        <w:rPr>
          <w:noProof/>
          <w:sz w:val="22"/>
        </w:rPr>
        <mc:AlternateContent>
          <mc:Choice Requires="wpg">
            <w:drawing>
              <wp:inline distT="0" distB="0" distL="0" distR="0">
                <wp:extent cx="1829054" cy="9144"/>
                <wp:effectExtent l="0" t="0" r="0" b="0"/>
                <wp:docPr id="144334" name="Group 14433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9255" name="Shape 1792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334" style="width:144.02pt;height:0.719971pt;mso-position-horizontal-relative:char;mso-position-vertical-relative:line" coordsize="18290,91">
                <v:shape id="Shape 17925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FE5F56" w:rsidRDefault="00CC099D">
      <w:pPr>
        <w:spacing w:after="0" w:line="259" w:lineRule="auto"/>
        <w:ind w:left="363" w:right="0" w:firstLine="0"/>
        <w:jc w:val="left"/>
      </w:pPr>
      <w:r>
        <w:rPr>
          <w:sz w:val="22"/>
        </w:rPr>
        <w:t xml:space="preserve"> </w:t>
      </w:r>
    </w:p>
    <w:p w:rsidR="00FE5F56" w:rsidRDefault="00CC099D">
      <w:pPr>
        <w:spacing w:after="149" w:line="250" w:lineRule="auto"/>
        <w:ind w:left="2576" w:right="9" w:hanging="1080"/>
        <w:jc w:val="left"/>
      </w:pPr>
      <w:r>
        <w:t>11.3.2</w:t>
      </w:r>
      <w:r>
        <w:rPr>
          <w:rFonts w:ascii="Arial" w:eastAsia="Arial" w:hAnsi="Arial" w:cs="Arial"/>
        </w:rPr>
        <w:t xml:space="preserve"> </w:t>
      </w:r>
      <w:r>
        <w:rPr>
          <w:rFonts w:ascii="Arial" w:eastAsia="Arial" w:hAnsi="Arial" w:cs="Arial"/>
        </w:rPr>
        <w:tab/>
      </w:r>
      <w: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r>
        <w:rPr>
          <w:sz w:val="22"/>
        </w:rPr>
        <w:t xml:space="preserve"> </w:t>
      </w:r>
    </w:p>
    <w:p w:rsidR="00FE5F56" w:rsidRDefault="00CC099D">
      <w:pPr>
        <w:spacing w:after="169"/>
        <w:ind w:left="2561" w:right="141" w:hanging="1080"/>
      </w:pPr>
      <w:r>
        <w:t>11.3.3</w:t>
      </w:r>
      <w:r>
        <w:rPr>
          <w:rFonts w:ascii="Arial" w:eastAsia="Arial" w:hAnsi="Arial" w:cs="Arial"/>
        </w:rPr>
        <w:t xml:space="preserve"> </w:t>
      </w:r>
      <w:r>
        <w:t>where required to do so by the Client,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Client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vertAlign w:val="superscript"/>
        </w:rPr>
        <w:t>5</w:t>
      </w:r>
      <w:r>
        <w:t xml:space="preserve">; and  </w:t>
      </w:r>
      <w:r>
        <w:rPr>
          <w:sz w:val="22"/>
        </w:rPr>
        <w:t xml:space="preserve"> </w:t>
      </w:r>
    </w:p>
    <w:p w:rsidR="00FE5F56" w:rsidRDefault="00CC099D">
      <w:pPr>
        <w:ind w:left="2561" w:right="141" w:hanging="1080"/>
      </w:pPr>
      <w:r>
        <w:t>11.3.4</w:t>
      </w:r>
      <w:r>
        <w:rPr>
          <w:rFonts w:ascii="Arial" w:eastAsia="Arial" w:hAnsi="Arial" w:cs="Arial"/>
        </w:rPr>
        <w:t xml:space="preserve"> </w:t>
      </w:r>
      <w:r>
        <w:t>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r>
        <w:rPr>
          <w:sz w:val="22"/>
        </w:rPr>
        <w:t xml:space="preserve"> </w:t>
      </w:r>
    </w:p>
    <w:p w:rsidR="00FE5F56" w:rsidRDefault="00CC099D">
      <w:pPr>
        <w:spacing w:after="226"/>
        <w:ind w:left="1083" w:right="141" w:hanging="720"/>
      </w:pPr>
      <w:r>
        <w:t>11.4</w:t>
      </w:r>
      <w:r>
        <w:rPr>
          <w:rFonts w:ascii="Arial" w:eastAsia="Arial" w:hAnsi="Arial" w:cs="Arial"/>
        </w:rPr>
        <w:t xml:space="preserve"> </w:t>
      </w:r>
      <w:r>
        <w:t xml:space="preserve">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w:t>
      </w:r>
      <w:r>
        <w:lastRenderedPageBreak/>
        <w:t xml:space="preserve">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w:t>
      </w:r>
      <w:proofErr w:type="gramStart"/>
      <w:r>
        <w:t>Broadly</w:t>
      </w:r>
      <w:proofErr w:type="gramEnd"/>
      <w:r>
        <w:t xml:space="preserve"> </w:t>
      </w:r>
    </w:p>
    <w:p w:rsidR="00FE5F56" w:rsidRDefault="00CC099D">
      <w:pPr>
        <w:spacing w:after="0" w:line="259" w:lineRule="auto"/>
        <w:ind w:left="363" w:right="0" w:firstLine="0"/>
        <w:jc w:val="left"/>
      </w:pPr>
      <w:r>
        <w:rPr>
          <w:noProof/>
          <w:sz w:val="22"/>
        </w:rPr>
        <mc:AlternateContent>
          <mc:Choice Requires="wpg">
            <w:drawing>
              <wp:inline distT="0" distB="0" distL="0" distR="0">
                <wp:extent cx="1829054" cy="9144"/>
                <wp:effectExtent l="0" t="0" r="0" b="0"/>
                <wp:docPr id="144861" name="Group 14486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79257" name="Shape 17925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861" style="width:144.02pt;height:0.719971pt;mso-position-horizontal-relative:char;mso-position-vertical-relative:line" coordsize="18290,91">
                <v:shape id="Shape 17925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FE5F56" w:rsidRDefault="00CC099D">
      <w:pPr>
        <w:spacing w:after="0" w:line="259" w:lineRule="auto"/>
        <w:ind w:left="363" w:right="0" w:firstLine="0"/>
        <w:jc w:val="left"/>
      </w:pPr>
      <w:r>
        <w:rPr>
          <w:sz w:val="22"/>
        </w:rPr>
        <w:t xml:space="preserve"> </w:t>
      </w:r>
    </w:p>
    <w:p w:rsidR="00FE5F56" w:rsidRDefault="00CC099D">
      <w:pPr>
        <w:ind w:left="1093" w:right="141"/>
      </w:pPr>
      <w:r>
        <w:t>Comparable pension scheme be less than the amount required by the Replacement Agency’s Broadly Comparable pension scheme (or the relevant Statutory Scheme if applicable) to fund the required credits (“</w:t>
      </w:r>
      <w:r>
        <w:rPr>
          <w:b/>
        </w:rPr>
        <w:t>the Shortfall</w:t>
      </w:r>
      <w:r>
        <w:t>”),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the Client or the Replacement Agency’s Broadly Comparable pension scheme (or the relevant Statutory Scheme if applicable) (as the Client directs) for any failure to pay the Shortfall under this paragraph.</w:t>
      </w:r>
      <w:r>
        <w:rPr>
          <w:sz w:val="22"/>
        </w:rPr>
        <w:t xml:space="preserve"> </w:t>
      </w:r>
    </w:p>
    <w:p w:rsidR="00FE5F56" w:rsidRDefault="00CC099D">
      <w:pPr>
        <w:pStyle w:val="Heading3"/>
        <w:ind w:left="358" w:right="275"/>
      </w:pPr>
      <w:r>
        <w:t>12.</w:t>
      </w:r>
      <w:r>
        <w:rPr>
          <w:rFonts w:ascii="Arial" w:eastAsia="Arial" w:hAnsi="Arial" w:cs="Arial"/>
        </w:rPr>
        <w:t xml:space="preserve"> </w:t>
      </w:r>
      <w:r>
        <w:t>Right of Set-off</w:t>
      </w:r>
      <w:r>
        <w:rPr>
          <w:b w:val="0"/>
          <w:sz w:val="22"/>
        </w:rPr>
        <w:t xml:space="preserve"> </w:t>
      </w:r>
    </w:p>
    <w:p w:rsidR="00FE5F56" w:rsidRDefault="00CC099D">
      <w:pPr>
        <w:ind w:left="1083" w:right="141" w:hanging="720"/>
      </w:pPr>
      <w:r>
        <w:t>12.1</w:t>
      </w:r>
      <w:r>
        <w:rPr>
          <w:rFonts w:ascii="Arial" w:eastAsia="Arial" w:hAnsi="Arial" w:cs="Arial"/>
        </w:rPr>
        <w:t xml:space="preserve"> </w:t>
      </w:r>
      <w:r>
        <w:t>The Client shall have a right to set off against any payments due to the Agency under the relevant Contract an amount equal to:</w:t>
      </w:r>
      <w:r>
        <w:rPr>
          <w:sz w:val="22"/>
        </w:rPr>
        <w:t xml:space="preserve"> </w:t>
      </w:r>
    </w:p>
    <w:p w:rsidR="00FE5F56" w:rsidRDefault="00CC099D">
      <w:pPr>
        <w:ind w:left="2561" w:right="141" w:hanging="1080"/>
      </w:pPr>
      <w:r>
        <w:t>12.1.1</w:t>
      </w:r>
      <w:r>
        <w:rPr>
          <w:rFonts w:ascii="Arial" w:eastAsia="Arial" w:hAnsi="Arial" w:cs="Arial"/>
        </w:rPr>
        <w:t xml:space="preserve"> </w:t>
      </w:r>
      <w:proofErr w:type="gramStart"/>
      <w:r>
        <w:t>any</w:t>
      </w:r>
      <w:proofErr w:type="gramEnd"/>
      <w:r>
        <w:t xml:space="preserve">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r>
        <w:rPr>
          <w:sz w:val="22"/>
        </w:rPr>
        <w:t xml:space="preserve"> </w:t>
      </w:r>
    </w:p>
    <w:p w:rsidR="00FE5F56" w:rsidRDefault="00CC099D">
      <w:pPr>
        <w:ind w:left="2561" w:right="141" w:hanging="1080"/>
      </w:pPr>
      <w:r>
        <w:t>12.1.2</w:t>
      </w:r>
      <w:r>
        <w:rPr>
          <w:rFonts w:ascii="Arial" w:eastAsia="Arial" w:hAnsi="Arial" w:cs="Arial"/>
        </w:rPr>
        <w:t xml:space="preserve"> </w:t>
      </w:r>
      <w: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r>
        <w:rPr>
          <w:sz w:val="22"/>
        </w:rPr>
        <w:t xml:space="preserve"> </w:t>
      </w:r>
    </w:p>
    <w:p w:rsidR="00FE5F56" w:rsidRDefault="00CC099D">
      <w:pPr>
        <w:spacing w:after="231"/>
        <w:ind w:left="2561" w:right="141" w:hanging="1080"/>
      </w:pPr>
      <w:r>
        <w:t>12.1.3</w:t>
      </w:r>
      <w:r>
        <w:rPr>
          <w:rFonts w:ascii="Arial" w:eastAsia="Arial" w:hAnsi="Arial" w:cs="Arial"/>
        </w:rPr>
        <w:t xml:space="preserve"> </w:t>
      </w:r>
      <w:proofErr w:type="gramStart"/>
      <w:r>
        <w:t>any</w:t>
      </w:r>
      <w:proofErr w:type="gramEnd"/>
      <w:r>
        <w:t xml:space="preserve">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r>
        <w:rPr>
          <w:sz w:val="22"/>
        </w:rPr>
        <w:t xml:space="preserve"> </w:t>
      </w:r>
    </w:p>
    <w:p w:rsidR="00FE5F56" w:rsidRDefault="00CC099D">
      <w:pPr>
        <w:spacing w:after="124" w:line="268" w:lineRule="auto"/>
        <w:ind w:left="1081" w:right="275"/>
        <w:jc w:val="left"/>
      </w:pPr>
      <w:proofErr w:type="gramStart"/>
      <w:r>
        <w:rPr>
          <w:b/>
        </w:rPr>
        <w:t>and</w:t>
      </w:r>
      <w:proofErr w:type="gramEnd"/>
      <w:r>
        <w:rPr>
          <w:b/>
        </w:rPr>
        <w:t xml:space="preserve"> shall pay such set off amount to the relevant Statutory Scheme. </w:t>
      </w:r>
    </w:p>
    <w:p w:rsidR="00FE5F56" w:rsidRDefault="00CC099D">
      <w:pPr>
        <w:ind w:left="1083" w:right="141" w:hanging="720"/>
      </w:pPr>
      <w:r>
        <w:lastRenderedPageBreak/>
        <w:t>12.2</w:t>
      </w:r>
      <w:r>
        <w:rPr>
          <w:rFonts w:ascii="Arial" w:eastAsia="Arial" w:hAnsi="Arial" w:cs="Arial"/>
        </w:rPr>
        <w:t xml:space="preserve"> </w:t>
      </w:r>
      <w:r>
        <w:t>The Client shall also have a right to set off against any payments due to the Agency  under the relevant Contract all reasonable costs and expenses incurred by the Client as result of Paragraphs 12.1 above.</w:t>
      </w:r>
      <w:r>
        <w:rPr>
          <w:sz w:val="22"/>
        </w:rPr>
        <w:t xml:space="preserve"> </w:t>
      </w:r>
    </w:p>
    <w:p w:rsidR="00FE5F56" w:rsidRDefault="00CC099D">
      <w:pPr>
        <w:spacing w:after="129" w:line="268" w:lineRule="auto"/>
        <w:ind w:left="358" w:right="275"/>
        <w:jc w:val="left"/>
      </w:pPr>
      <w:r>
        <w:rPr>
          <w:b/>
        </w:rPr>
        <w:t>Annex D1:</w:t>
      </w:r>
      <w:r>
        <w:rPr>
          <w:sz w:val="22"/>
        </w:rPr>
        <w:t xml:space="preserve"> </w:t>
      </w:r>
    </w:p>
    <w:p w:rsidR="00FE5F56" w:rsidRDefault="00CC099D">
      <w:pPr>
        <w:pStyle w:val="Heading3"/>
        <w:spacing w:after="211"/>
        <w:ind w:left="358" w:right="275"/>
      </w:pPr>
      <w:r>
        <w:t>Civil Service Pensions Schemes (CSPS)</w:t>
      </w:r>
      <w:r>
        <w:rPr>
          <w:b w:val="0"/>
          <w:sz w:val="22"/>
        </w:rPr>
        <w:t xml:space="preserve"> </w:t>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FE5F56" w:rsidRDefault="00CC099D">
      <w:pPr>
        <w:spacing w:after="285"/>
        <w:ind w:left="730" w:right="141"/>
      </w:pPr>
      <w:r>
        <w:t>In this Annex D1: CSPS to Part D: Pensions, the following words have the following meanings and they shall supplement Joint Schedule 1 (Definitions):</w:t>
      </w:r>
      <w:r>
        <w:rPr>
          <w:sz w:val="22"/>
        </w:rPr>
        <w:t xml:space="preserve"> </w:t>
      </w:r>
    </w:p>
    <w:p w:rsidR="00FE5F56" w:rsidRDefault="00CC099D">
      <w:pPr>
        <w:tabs>
          <w:tab w:val="center" w:pos="2018"/>
          <w:tab w:val="center" w:pos="6110"/>
        </w:tabs>
        <w:spacing w:after="10"/>
        <w:ind w:left="0" w:right="0" w:firstLine="0"/>
        <w:jc w:val="left"/>
      </w:pPr>
      <w:r>
        <w:rPr>
          <w:sz w:val="22"/>
        </w:rPr>
        <w:tab/>
      </w:r>
      <w:r>
        <w:rPr>
          <w:b/>
        </w:rPr>
        <w:t xml:space="preserve">"CSPS Admission </w:t>
      </w:r>
      <w:r>
        <w:rPr>
          <w:b/>
        </w:rPr>
        <w:tab/>
      </w:r>
      <w:r>
        <w:t xml:space="preserve">an admission agreement in the form available on the Civil </w:t>
      </w:r>
    </w:p>
    <w:p w:rsidR="00FE5F56" w:rsidRDefault="00CC099D">
      <w:pPr>
        <w:tabs>
          <w:tab w:val="center" w:pos="1787"/>
          <w:tab w:val="center" w:pos="6199"/>
        </w:tabs>
        <w:spacing w:after="10"/>
        <w:ind w:left="0" w:right="0" w:firstLine="0"/>
        <w:jc w:val="left"/>
      </w:pPr>
      <w:r>
        <w:rPr>
          <w:sz w:val="22"/>
        </w:rPr>
        <w:tab/>
      </w:r>
      <w:r>
        <w:rPr>
          <w:b/>
        </w:rPr>
        <w:t>Agreement"</w:t>
      </w:r>
      <w:r>
        <w:rPr>
          <w:sz w:val="22"/>
        </w:rPr>
        <w:t xml:space="preserve"> </w:t>
      </w:r>
      <w:r>
        <w:rPr>
          <w:sz w:val="22"/>
        </w:rPr>
        <w:tab/>
      </w:r>
      <w:r>
        <w:t xml:space="preserve">Service Pensions website immediately prior to the Relevant </w:t>
      </w:r>
    </w:p>
    <w:p w:rsidR="00FE5F56" w:rsidRDefault="00CC099D">
      <w:pPr>
        <w:spacing w:after="246"/>
        <w:ind w:left="3316" w:right="141"/>
      </w:pPr>
      <w:r>
        <w:t>Transfer Date to be entered into for the CSPS in respect of the Services;</w:t>
      </w:r>
      <w:r>
        <w:rPr>
          <w:sz w:val="22"/>
        </w:rPr>
        <w:t xml:space="preserve"> </w:t>
      </w:r>
    </w:p>
    <w:p w:rsidR="00FE5F56" w:rsidRDefault="00CC099D">
      <w:pPr>
        <w:tabs>
          <w:tab w:val="center" w:pos="1858"/>
          <w:tab w:val="center" w:pos="6190"/>
        </w:tabs>
        <w:spacing w:after="10"/>
        <w:ind w:left="0" w:right="0" w:firstLine="0"/>
        <w:jc w:val="left"/>
      </w:pPr>
      <w:r>
        <w:rPr>
          <w:sz w:val="22"/>
        </w:rPr>
        <w:tab/>
      </w:r>
      <w:r>
        <w:rPr>
          <w:b/>
        </w:rPr>
        <w:t xml:space="preserve">"CSPS Eligible </w:t>
      </w:r>
      <w:r>
        <w:rPr>
          <w:b/>
        </w:rPr>
        <w:tab/>
      </w:r>
      <w:r>
        <w:t xml:space="preserve">any CSPS Fair Deal Employee who at the relevant time is an </w:t>
      </w:r>
    </w:p>
    <w:p w:rsidR="00FE5F56" w:rsidRDefault="00CC099D">
      <w:pPr>
        <w:tabs>
          <w:tab w:val="center" w:pos="1723"/>
          <w:tab w:val="center" w:pos="6206"/>
        </w:tabs>
        <w:spacing w:after="10"/>
        <w:ind w:left="0" w:right="0" w:firstLine="0"/>
        <w:jc w:val="left"/>
      </w:pPr>
      <w:r>
        <w:rPr>
          <w:sz w:val="22"/>
        </w:rPr>
        <w:tab/>
      </w:r>
      <w:r>
        <w:rPr>
          <w:b/>
        </w:rPr>
        <w:t>Employee"</w:t>
      </w:r>
      <w:r>
        <w:rPr>
          <w:sz w:val="22"/>
        </w:rPr>
        <w:t xml:space="preserve"> </w:t>
      </w:r>
      <w:r>
        <w:rPr>
          <w:sz w:val="22"/>
        </w:rPr>
        <w:tab/>
      </w:r>
      <w:r>
        <w:t xml:space="preserve">active member or eligible to participate in the CSPS under a </w:t>
      </w:r>
    </w:p>
    <w:p w:rsidR="00FE5F56" w:rsidRDefault="00CC099D">
      <w:pPr>
        <w:spacing w:after="236" w:line="256" w:lineRule="auto"/>
        <w:ind w:left="637" w:right="808"/>
        <w:jc w:val="center"/>
      </w:pPr>
      <w:r>
        <w:t>CSPS Admission Agreement;</w:t>
      </w:r>
      <w:r>
        <w:rPr>
          <w:sz w:val="22"/>
        </w:rPr>
        <w:t xml:space="preserve"> </w:t>
      </w:r>
    </w:p>
    <w:p w:rsidR="00FE5F56" w:rsidRDefault="00CC099D">
      <w:pPr>
        <w:tabs>
          <w:tab w:val="center" w:pos="1938"/>
          <w:tab w:val="center" w:pos="6260"/>
        </w:tabs>
        <w:spacing w:after="10"/>
        <w:ind w:left="0" w:right="0" w:firstLine="0"/>
        <w:jc w:val="left"/>
      </w:pPr>
      <w:r>
        <w:rPr>
          <w:sz w:val="22"/>
        </w:rPr>
        <w:tab/>
      </w:r>
      <w:r>
        <w:rPr>
          <w:b/>
        </w:rPr>
        <w:t xml:space="preserve">“CSPS Fair Deal </w:t>
      </w:r>
      <w:r>
        <w:rPr>
          <w:b/>
        </w:rPr>
        <w:tab/>
      </w:r>
      <w:r>
        <w:t xml:space="preserve">a Fair Deal Employee who at the Relevant Transfer Date is or </w:t>
      </w:r>
    </w:p>
    <w:p w:rsidR="00FE5F56" w:rsidRDefault="00CC099D">
      <w:pPr>
        <w:spacing w:after="111"/>
        <w:ind w:left="3306" w:right="141" w:hanging="2127"/>
      </w:pPr>
      <w:r>
        <w:rPr>
          <w:b/>
        </w:rPr>
        <w:t>Employee”</w:t>
      </w:r>
      <w:r>
        <w:rPr>
          <w:sz w:val="22"/>
        </w:rPr>
        <w:t xml:space="preserve"> </w:t>
      </w:r>
      <w:r>
        <w:rPr>
          <w:sz w:val="22"/>
        </w:rPr>
        <w:tab/>
      </w:r>
      <w:r>
        <w:t>becomes entitled to protection in respect of the CSPS in accordance with the provisions of New Fair Deal;</w:t>
      </w:r>
      <w:r>
        <w:rPr>
          <w:sz w:val="22"/>
        </w:rPr>
        <w:t xml:space="preserve"> </w:t>
      </w:r>
    </w:p>
    <w:p w:rsidR="00FE5F56" w:rsidRDefault="00CC099D">
      <w:pPr>
        <w:spacing w:after="5" w:line="250" w:lineRule="auto"/>
        <w:ind w:left="3306" w:right="0" w:hanging="2127"/>
        <w:jc w:val="left"/>
      </w:pPr>
      <w:r>
        <w:rPr>
          <w:b/>
        </w:rPr>
        <w:t>"CSPS"</w:t>
      </w:r>
      <w:r>
        <w:rPr>
          <w:sz w:val="22"/>
        </w:rPr>
        <w:t xml:space="preserve"> </w:t>
      </w:r>
      <w:r>
        <w:rPr>
          <w:sz w:val="22"/>
        </w:rPr>
        <w:tab/>
      </w:r>
      <w:r>
        <w:rPr>
          <w:color w:val="222222"/>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222222"/>
        </w:rPr>
        <w:t>i</w:t>
      </w:r>
      <w:proofErr w:type="spellEnd"/>
      <w:r>
        <w:rPr>
          <w:color w:val="222222"/>
        </w:rPr>
        <w:t xml:space="preserve">) Ill health Benefits Arrangements and (ii) </w:t>
      </w:r>
    </w:p>
    <w:p w:rsidR="00FE5F56" w:rsidRDefault="00CC099D">
      <w:pPr>
        <w:spacing w:after="5" w:line="250" w:lineRule="auto"/>
        <w:ind w:left="3301" w:right="0"/>
        <w:jc w:val="left"/>
      </w:pPr>
      <w:r>
        <w:rPr>
          <w:color w:val="222222"/>
        </w:rPr>
        <w:t xml:space="preserve">Death Benefits Arrangements; the Civil Service Additional </w:t>
      </w:r>
    </w:p>
    <w:p w:rsidR="00FE5F56" w:rsidRDefault="00CC099D">
      <w:pPr>
        <w:spacing w:after="267" w:line="250" w:lineRule="auto"/>
        <w:ind w:left="3301" w:right="0"/>
        <w:jc w:val="left"/>
      </w:pPr>
      <w:r>
        <w:rPr>
          <w:color w:val="222222"/>
        </w:rPr>
        <w:t>Voluntary Contribution Scheme; and "alpha" introduced under The Public Service (Civil Servants and Others) Pensions Regulations 2014.</w:t>
      </w:r>
      <w:r>
        <w:rPr>
          <w:sz w:val="22"/>
        </w:rPr>
        <w:t xml:space="preserve"> </w:t>
      </w:r>
    </w:p>
    <w:p w:rsidR="00FE5F56" w:rsidRDefault="00CC099D">
      <w:pPr>
        <w:pStyle w:val="Heading3"/>
        <w:tabs>
          <w:tab w:val="center" w:pos="456"/>
          <w:tab w:val="center" w:pos="3673"/>
        </w:tabs>
        <w:ind w:left="0" w:firstLine="0"/>
      </w:pPr>
      <w:r>
        <w:rPr>
          <w:b w:val="0"/>
          <w:sz w:val="22"/>
        </w:rPr>
        <w:tab/>
      </w:r>
      <w:r>
        <w:t>2.</w:t>
      </w:r>
      <w:r>
        <w:rPr>
          <w:rFonts w:ascii="Arial" w:eastAsia="Arial" w:hAnsi="Arial" w:cs="Arial"/>
        </w:rPr>
        <w:t xml:space="preserve"> </w:t>
      </w:r>
      <w:r>
        <w:rPr>
          <w:rFonts w:ascii="Arial" w:eastAsia="Arial" w:hAnsi="Arial" w:cs="Arial"/>
        </w:rPr>
        <w:tab/>
      </w:r>
      <w:r>
        <w:t>Access to equivalent pension schemes after transfer</w:t>
      </w:r>
      <w:r>
        <w:rPr>
          <w:b w:val="0"/>
          <w:sz w:val="22"/>
        </w:rPr>
        <w:t xml:space="preserve"> </w:t>
      </w:r>
    </w:p>
    <w:p w:rsidR="00FE5F56" w:rsidRDefault="00CC099D">
      <w:pPr>
        <w:ind w:left="1083" w:right="141" w:hanging="720"/>
      </w:pPr>
      <w:r>
        <w:t>2.1</w:t>
      </w:r>
      <w:r>
        <w:rPr>
          <w:rFonts w:ascii="Arial" w:eastAsia="Arial" w:hAnsi="Arial" w:cs="Arial"/>
        </w:rPr>
        <w:t xml:space="preserve"> </w:t>
      </w:r>
      <w:r>
        <w:t xml:space="preserve">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w:t>
      </w:r>
      <w:r>
        <w:lastRenderedPageBreak/>
        <w:t>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w:t>
      </w:r>
      <w:r>
        <w:rPr>
          <w:sz w:val="22"/>
        </w:rPr>
        <w:t xml:space="preserve"> </w:t>
      </w:r>
    </w:p>
    <w:p w:rsidR="00FE5F56" w:rsidRDefault="00CC099D">
      <w:pPr>
        <w:spacing w:after="113"/>
        <w:ind w:left="1083" w:right="141" w:hanging="720"/>
      </w:pPr>
      <w:r>
        <w:t>2.2</w:t>
      </w:r>
      <w:r>
        <w:rPr>
          <w:rFonts w:ascii="Arial" w:eastAsia="Arial" w:hAnsi="Arial" w:cs="Arial"/>
        </w:rPr>
        <w:t xml:space="preserve"> </w:t>
      </w:r>
      <w:r>
        <w:t>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the Client, offer the remaining CSPS Eligible Employees membership of a pension scheme which is Broadly Comparable to the CSPS on the date those CSPS Eligible Employees ceased to participate in the CSPS in accordance with the provisions of paragraph 11 of Part D.</w:t>
      </w:r>
      <w:r>
        <w:rPr>
          <w:sz w:val="22"/>
        </w:rPr>
        <w:t xml:space="preserve"> </w:t>
      </w:r>
    </w:p>
    <w:p w:rsidR="00FE5F56" w:rsidRDefault="00CC099D">
      <w:pPr>
        <w:pStyle w:val="Heading3"/>
        <w:ind w:left="358" w:right="275"/>
      </w:pPr>
      <w:r>
        <w:t>Part E: Staff Transfer on Exit – not applicable</w:t>
      </w:r>
      <w:r>
        <w:rPr>
          <w:b w:val="0"/>
          <w:sz w:val="22"/>
        </w:rPr>
        <w:t xml:space="preserve"> </w:t>
      </w:r>
      <w:r>
        <w:t>1.</w:t>
      </w:r>
      <w:r>
        <w:rPr>
          <w:rFonts w:ascii="Arial" w:eastAsia="Arial" w:hAnsi="Arial" w:cs="Arial"/>
        </w:rPr>
        <w:t xml:space="preserve"> </w:t>
      </w:r>
      <w:r>
        <w:rPr>
          <w:rFonts w:ascii="Arial" w:eastAsia="Arial" w:hAnsi="Arial" w:cs="Arial"/>
        </w:rPr>
        <w:tab/>
      </w:r>
      <w:r>
        <w:t>Obligations before a Staff Transfer</w:t>
      </w:r>
      <w:r>
        <w:rPr>
          <w:b w:val="0"/>
          <w:sz w:val="22"/>
        </w:rPr>
        <w:t xml:space="preserve"> </w:t>
      </w:r>
    </w:p>
    <w:p w:rsidR="00FE5F56" w:rsidRDefault="00CC099D">
      <w:pPr>
        <w:tabs>
          <w:tab w:val="center" w:pos="515"/>
          <w:tab w:val="center" w:pos="4270"/>
        </w:tabs>
        <w:ind w:left="0" w:right="0" w:firstLine="0"/>
        <w:jc w:val="left"/>
      </w:pPr>
      <w:r>
        <w:rPr>
          <w:sz w:val="22"/>
        </w:rPr>
        <w:tab/>
      </w:r>
      <w:r>
        <w:t>1.1</w:t>
      </w:r>
      <w:r>
        <w:rPr>
          <w:rFonts w:ascii="Arial" w:eastAsia="Arial" w:hAnsi="Arial" w:cs="Arial"/>
        </w:rPr>
        <w:t xml:space="preserve"> </w:t>
      </w:r>
      <w:r>
        <w:rPr>
          <w:rFonts w:ascii="Arial" w:eastAsia="Arial" w:hAnsi="Arial" w:cs="Arial"/>
        </w:rPr>
        <w:tab/>
      </w:r>
      <w:r>
        <w:t>The Agency agrees that within 20 Working Days of the earliest of:</w:t>
      </w:r>
      <w:r>
        <w:rPr>
          <w:sz w:val="22"/>
        </w:rPr>
        <w:t xml:space="preserve"> </w:t>
      </w:r>
    </w:p>
    <w:p w:rsidR="00FE5F56" w:rsidRDefault="00CC099D">
      <w:pPr>
        <w:ind w:left="2561" w:right="141" w:hanging="1080"/>
      </w:pPr>
      <w:r>
        <w:t>1.1.1</w:t>
      </w:r>
      <w:r>
        <w:rPr>
          <w:rFonts w:ascii="Arial" w:eastAsia="Arial" w:hAnsi="Arial" w:cs="Arial"/>
        </w:rPr>
        <w:t xml:space="preserve"> </w:t>
      </w:r>
      <w:proofErr w:type="gramStart"/>
      <w:r>
        <w:t>receipt</w:t>
      </w:r>
      <w:proofErr w:type="gramEnd"/>
      <w:r>
        <w:t xml:space="preserve"> of a notification from the Client of a Service Transfer or intended Service Transfer;</w:t>
      </w:r>
      <w:r>
        <w:rPr>
          <w:sz w:val="22"/>
        </w:rPr>
        <w:t xml:space="preserve"> </w:t>
      </w:r>
    </w:p>
    <w:p w:rsidR="00FE5F56" w:rsidRDefault="00CC099D">
      <w:pPr>
        <w:ind w:left="2561" w:right="141" w:hanging="1080"/>
      </w:pPr>
      <w:r>
        <w:t>1.1.2</w:t>
      </w:r>
      <w:r>
        <w:rPr>
          <w:rFonts w:ascii="Arial" w:eastAsia="Arial" w:hAnsi="Arial" w:cs="Arial"/>
        </w:rPr>
        <w:t xml:space="preserve"> </w:t>
      </w:r>
      <w:proofErr w:type="gramStart"/>
      <w:r>
        <w:t>receipt</w:t>
      </w:r>
      <w:proofErr w:type="gramEnd"/>
      <w:r>
        <w:t xml:space="preserve"> of the giving of notice of early termination or any Partial Termination of the relevant Contract;</w:t>
      </w:r>
      <w:r>
        <w:rPr>
          <w:sz w:val="22"/>
        </w:rPr>
        <w:t xml:space="preserve"> </w:t>
      </w:r>
    </w:p>
    <w:p w:rsidR="00FE5F56" w:rsidRDefault="00CC099D">
      <w:pPr>
        <w:tabs>
          <w:tab w:val="center" w:pos="1739"/>
          <w:tab w:val="center" w:pos="5556"/>
        </w:tabs>
        <w:ind w:left="0" w:right="0" w:firstLine="0"/>
        <w:jc w:val="left"/>
      </w:pPr>
      <w:r>
        <w:rPr>
          <w:sz w:val="22"/>
        </w:rPr>
        <w:tab/>
      </w:r>
      <w:r>
        <w:t>1.1.3</w:t>
      </w:r>
      <w:r>
        <w:rPr>
          <w:rFonts w:ascii="Arial" w:eastAsia="Arial" w:hAnsi="Arial" w:cs="Arial"/>
        </w:rPr>
        <w:t xml:space="preserve"> </w:t>
      </w:r>
      <w:r>
        <w:rPr>
          <w:rFonts w:ascii="Arial" w:eastAsia="Arial" w:hAnsi="Arial" w:cs="Arial"/>
        </w:rPr>
        <w:tab/>
      </w:r>
      <w:proofErr w:type="gramStart"/>
      <w:r>
        <w:t>the</w:t>
      </w:r>
      <w:proofErr w:type="gramEnd"/>
      <w:r>
        <w:t xml:space="preserve"> date which is 12 Months before the end of the Term; and</w:t>
      </w:r>
      <w:r>
        <w:rPr>
          <w:sz w:val="22"/>
        </w:rPr>
        <w:t xml:space="preserve"> </w:t>
      </w:r>
    </w:p>
    <w:p w:rsidR="00FE5F56" w:rsidRDefault="00CC099D">
      <w:pPr>
        <w:spacing w:after="231"/>
        <w:ind w:left="2561" w:right="141" w:hanging="1080"/>
      </w:pPr>
      <w:r>
        <w:t>1.1.4</w:t>
      </w:r>
      <w:r>
        <w:rPr>
          <w:rFonts w:ascii="Arial" w:eastAsia="Arial" w:hAnsi="Arial" w:cs="Arial"/>
        </w:rPr>
        <w:t xml:space="preserve"> </w:t>
      </w:r>
      <w:proofErr w:type="gramStart"/>
      <w:r>
        <w:t>receipt</w:t>
      </w:r>
      <w:proofErr w:type="gramEnd"/>
      <w:r>
        <w:t xml:space="preserve"> of a written request of the Client at any time (provided that the Client shall only be entitled to make one such request in any 6 Month period),</w:t>
      </w:r>
      <w:r>
        <w:rPr>
          <w:sz w:val="22"/>
        </w:rPr>
        <w:t xml:space="preserve"> </w:t>
      </w:r>
    </w:p>
    <w:p w:rsidR="00FE5F56" w:rsidRDefault="00CC099D">
      <w:pPr>
        <w:ind w:left="1364" w:right="141"/>
      </w:pPr>
      <w:proofErr w:type="gramStart"/>
      <w:r>
        <w:t>it</w:t>
      </w:r>
      <w:proofErr w:type="gramEnd"/>
      <w:r>
        <w:t xml:space="preserve">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r>
        <w:rPr>
          <w:sz w:val="22"/>
        </w:rPr>
        <w:t xml:space="preserve"> </w:t>
      </w:r>
    </w:p>
    <w:p w:rsidR="00FE5F56" w:rsidRDefault="00CC099D">
      <w:pPr>
        <w:ind w:left="1083" w:right="141" w:hanging="720"/>
      </w:pPr>
      <w:r>
        <w:t>1.2</w:t>
      </w:r>
      <w:r>
        <w:rPr>
          <w:rFonts w:ascii="Arial" w:eastAsia="Arial" w:hAnsi="Arial" w:cs="Arial"/>
        </w:rPr>
        <w:t xml:space="preserve"> </w:t>
      </w:r>
      <w:r>
        <w:t>At least 20 Working Days prior to the Service Transfer Date, the Agency shall provide to the Client or at the direction of the Client to any Replacement Agency and/or any Replacement Subcontractor (</w:t>
      </w:r>
      <w:proofErr w:type="spellStart"/>
      <w:r>
        <w:t>i</w:t>
      </w:r>
      <w:proofErr w:type="spellEnd"/>
      <w: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r>
        <w:rPr>
          <w:sz w:val="22"/>
        </w:rPr>
        <w:t xml:space="preserve"> </w:t>
      </w:r>
    </w:p>
    <w:p w:rsidR="00FE5F56" w:rsidRDefault="00CC099D">
      <w:pPr>
        <w:ind w:left="1083" w:right="141" w:hanging="720"/>
      </w:pPr>
      <w:r>
        <w:t>1.3</w:t>
      </w:r>
      <w:r>
        <w:rPr>
          <w:rFonts w:ascii="Arial" w:eastAsia="Arial" w:hAnsi="Arial" w:cs="Arial"/>
        </w:rPr>
        <w:t xml:space="preserve"> </w:t>
      </w:r>
      <w:r>
        <w:t>The Client shall be permitted to use and disclose information provided by the Agency under Paragraphs 1.1 and 1.2 for the purpose of informing any prospective Replacement Agency and/or Replacement Subcontractor.</w:t>
      </w:r>
      <w:r>
        <w:rPr>
          <w:sz w:val="22"/>
        </w:rPr>
        <w:t xml:space="preserve"> </w:t>
      </w:r>
    </w:p>
    <w:p w:rsidR="00FE5F56" w:rsidRDefault="00CC099D">
      <w:pPr>
        <w:spacing w:after="149" w:line="250" w:lineRule="auto"/>
        <w:ind w:left="1081" w:right="9" w:hanging="718"/>
        <w:jc w:val="left"/>
      </w:pPr>
      <w:r>
        <w:t>1.4</w:t>
      </w:r>
      <w:r>
        <w:rPr>
          <w:rFonts w:ascii="Arial" w:eastAsia="Arial" w:hAnsi="Arial" w:cs="Arial"/>
        </w:rPr>
        <w:t xml:space="preserve"> </w:t>
      </w:r>
      <w:r>
        <w:rPr>
          <w:rFonts w:ascii="Arial" w:eastAsia="Arial" w:hAnsi="Arial" w:cs="Arial"/>
        </w:rPr>
        <w:tab/>
      </w:r>
      <w:r>
        <w:t>The Agency warrants, for the benefit of The Client, any Replacement Agency, and any Replacement Subcontractor that all information provided pursuant to Paragraphs 1.1 and 1.2 shall be true and accurate in all material respects at the time of providing the information.</w:t>
      </w:r>
      <w:r>
        <w:rPr>
          <w:sz w:val="22"/>
        </w:rPr>
        <w:t xml:space="preserve"> </w:t>
      </w:r>
    </w:p>
    <w:p w:rsidR="00FE5F56" w:rsidRDefault="00CC099D">
      <w:pPr>
        <w:spacing w:after="111"/>
        <w:ind w:left="1083" w:right="141" w:hanging="720"/>
      </w:pPr>
      <w:r>
        <w:lastRenderedPageBreak/>
        <w:t>1.5</w:t>
      </w:r>
      <w:r>
        <w:rPr>
          <w:rFonts w:ascii="Arial" w:eastAsia="Arial" w:hAnsi="Arial" w:cs="Arial"/>
        </w:rPr>
        <w:t xml:space="preserve"> </w:t>
      </w:r>
      <w: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r>
        <w:rPr>
          <w:sz w:val="22"/>
        </w:rPr>
        <w:t xml:space="preserve"> </w:t>
      </w:r>
    </w:p>
    <w:p w:rsidR="00FE5F56" w:rsidRDefault="00CC099D">
      <w:pPr>
        <w:spacing w:after="133" w:line="259" w:lineRule="auto"/>
        <w:ind w:left="363" w:right="0" w:firstLine="0"/>
        <w:jc w:val="left"/>
      </w:pPr>
      <w:r>
        <w:t xml:space="preserve"> </w:t>
      </w:r>
    </w:p>
    <w:p w:rsidR="00FE5F56" w:rsidRDefault="00CC099D">
      <w:pPr>
        <w:ind w:left="2561" w:right="141" w:hanging="1080"/>
      </w:pPr>
      <w:r>
        <w:t>1.5.1</w:t>
      </w:r>
      <w:r>
        <w:rPr>
          <w:rFonts w:ascii="Arial" w:eastAsia="Arial" w:hAnsi="Arial" w:cs="Arial"/>
        </w:rPr>
        <w:t xml:space="preserve"> </w:t>
      </w:r>
      <w:proofErr w:type="gramStart"/>
      <w:r>
        <w:t>replace</w:t>
      </w:r>
      <w:proofErr w:type="gramEnd"/>
      <w:r>
        <w:t xml:space="preserve"> or re-deploy any Agency Staff listed on the Agency Provisional Agency Personnel List other than where any replacement is of equivalent grade, skills, experience and expertise and is employed on the same terms and conditions of employment as the person he/she replaces</w:t>
      </w:r>
      <w:r>
        <w:rPr>
          <w:sz w:val="22"/>
        </w:rPr>
        <w:t xml:space="preserve"> </w:t>
      </w:r>
    </w:p>
    <w:p w:rsidR="00FE5F56" w:rsidRDefault="00CC099D">
      <w:pPr>
        <w:ind w:left="2561" w:right="141" w:hanging="1080"/>
      </w:pPr>
      <w:r>
        <w:t>1.5.2</w:t>
      </w:r>
      <w:r>
        <w:rPr>
          <w:rFonts w:ascii="Arial" w:eastAsia="Arial" w:hAnsi="Arial" w:cs="Arial"/>
        </w:rPr>
        <w:t xml:space="preserve"> </w:t>
      </w:r>
      <w:proofErr w:type="gramStart"/>
      <w:r>
        <w:t>make</w:t>
      </w:r>
      <w:proofErr w:type="gramEnd"/>
      <w:r>
        <w:t>, promise, propose, permit or implement any material changes to the terms and conditions of employment of the Agency Staff (including pensions and any payments connected with the termination of employment);</w:t>
      </w:r>
      <w:r>
        <w:rPr>
          <w:sz w:val="22"/>
        </w:rPr>
        <w:t xml:space="preserve"> </w:t>
      </w:r>
    </w:p>
    <w:p w:rsidR="00FE5F56" w:rsidRDefault="00CC099D">
      <w:pPr>
        <w:ind w:left="2561" w:right="141" w:hanging="1080"/>
      </w:pPr>
      <w:r>
        <w:t>1.5.3</w:t>
      </w:r>
      <w:r>
        <w:rPr>
          <w:rFonts w:ascii="Arial" w:eastAsia="Arial" w:hAnsi="Arial" w:cs="Arial"/>
        </w:rPr>
        <w:t xml:space="preserve"> </w:t>
      </w:r>
      <w:r>
        <w:t>increase the proportion of working time spent on the Services (or the relevant part of the Services) by any of the Agency Staff save for fulfilling assignments and projects previously scheduled and agreed;</w:t>
      </w:r>
      <w:r>
        <w:rPr>
          <w:sz w:val="22"/>
        </w:rPr>
        <w:t xml:space="preserve"> </w:t>
      </w:r>
    </w:p>
    <w:p w:rsidR="00FE5F56" w:rsidRDefault="00CC099D">
      <w:pPr>
        <w:spacing w:after="0"/>
        <w:ind w:left="2561" w:right="141" w:hanging="1080"/>
      </w:pPr>
      <w:r>
        <w:t>1.5.4</w:t>
      </w:r>
      <w:r>
        <w:rPr>
          <w:rFonts w:ascii="Arial" w:eastAsia="Arial" w:hAnsi="Arial" w:cs="Arial"/>
        </w:rPr>
        <w:t xml:space="preserve"> </w:t>
      </w:r>
      <w:proofErr w:type="gramStart"/>
      <w:r>
        <w:t>introduce</w:t>
      </w:r>
      <w:proofErr w:type="gramEnd"/>
      <w:r>
        <w:t xml:space="preserve"> any new contractual or customary practice concerning the making of any lump sum payment on the termination of employment of any employees listed on the Agency's Provisional Agency Personnel </w:t>
      </w:r>
    </w:p>
    <w:p w:rsidR="00FE5F56" w:rsidRDefault="00CC099D">
      <w:pPr>
        <w:ind w:left="2586" w:right="141"/>
      </w:pPr>
      <w:r>
        <w:t>List;</w:t>
      </w:r>
      <w:r>
        <w:rPr>
          <w:sz w:val="22"/>
        </w:rPr>
        <w:t xml:space="preserve"> </w:t>
      </w:r>
    </w:p>
    <w:p w:rsidR="00FE5F56" w:rsidRDefault="00CC099D">
      <w:pPr>
        <w:ind w:left="2561" w:right="141" w:hanging="1080"/>
      </w:pPr>
      <w:r>
        <w:t>1.5.5</w:t>
      </w:r>
      <w:r>
        <w:rPr>
          <w:rFonts w:ascii="Arial" w:eastAsia="Arial" w:hAnsi="Arial" w:cs="Arial"/>
        </w:rPr>
        <w:t xml:space="preserve"> </w:t>
      </w:r>
      <w:proofErr w:type="gramStart"/>
      <w:r>
        <w:t>increase</w:t>
      </w:r>
      <w:proofErr w:type="gramEnd"/>
      <w:r>
        <w:t xml:space="preserve"> or reduce the total number of employees so engaged, or deploy any other person to perform the Services (or the relevant part of the Services);</w:t>
      </w:r>
      <w:r>
        <w:rPr>
          <w:sz w:val="22"/>
        </w:rPr>
        <w:t xml:space="preserve"> </w:t>
      </w:r>
    </w:p>
    <w:p w:rsidR="00FE5F56" w:rsidRDefault="00CC099D">
      <w:pPr>
        <w:spacing w:after="111"/>
        <w:ind w:left="2561" w:right="141" w:hanging="1080"/>
      </w:pPr>
      <w:r>
        <w:t>1.5.6</w:t>
      </w:r>
      <w:r>
        <w:rPr>
          <w:rFonts w:ascii="Arial" w:eastAsia="Arial" w:hAnsi="Arial" w:cs="Arial"/>
        </w:rPr>
        <w:t xml:space="preserve"> </w:t>
      </w:r>
      <w:proofErr w:type="gramStart"/>
      <w:r>
        <w:t>terminate</w:t>
      </w:r>
      <w:proofErr w:type="gramEnd"/>
      <w:r>
        <w:t xml:space="preserve"> or give notice to terminate the employment or contracts of any persons on the Agency's Provisional Agency Personnel List save by due disciplinary process;</w:t>
      </w:r>
      <w:r>
        <w:rPr>
          <w:sz w:val="22"/>
        </w:rPr>
        <w:t xml:space="preserve"> </w:t>
      </w:r>
    </w:p>
    <w:p w:rsidR="00FE5F56" w:rsidRDefault="00CC099D">
      <w:pPr>
        <w:ind w:left="1083" w:right="141" w:hanging="720"/>
      </w:pPr>
      <w: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r>
        <w:rPr>
          <w:sz w:val="22"/>
        </w:rPr>
        <w:t xml:space="preserve"> </w:t>
      </w:r>
    </w:p>
    <w:p w:rsidR="00FE5F56" w:rsidRDefault="00CC099D">
      <w:pPr>
        <w:ind w:left="1083" w:right="141" w:hanging="720"/>
      </w:pPr>
      <w:r>
        <w:t>1.6</w:t>
      </w:r>
      <w:r>
        <w:rPr>
          <w:rFonts w:ascii="Arial" w:eastAsia="Arial" w:hAnsi="Arial" w:cs="Arial"/>
        </w:rPr>
        <w:t xml:space="preserve"> </w:t>
      </w:r>
      <w:r>
        <w:t xml:space="preserve">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w:t>
      </w:r>
      <w:proofErr w:type="spellStart"/>
      <w:r>
        <w:t>Clientsuch</w:t>
      </w:r>
      <w:proofErr w:type="spellEnd"/>
      <w:r>
        <w:t xml:space="preserve"> information as the Client may reasonably require relating to the manner in which the Services are organised, which shall include:</w:t>
      </w:r>
      <w:r>
        <w:rPr>
          <w:sz w:val="22"/>
        </w:rPr>
        <w:t xml:space="preserve"> </w:t>
      </w:r>
    </w:p>
    <w:p w:rsidR="00FE5F56" w:rsidRDefault="00CC099D">
      <w:pPr>
        <w:tabs>
          <w:tab w:val="center" w:pos="1739"/>
          <w:tab w:val="center" w:pos="5574"/>
        </w:tabs>
        <w:ind w:left="0" w:right="0" w:firstLine="0"/>
        <w:jc w:val="left"/>
      </w:pPr>
      <w:r>
        <w:rPr>
          <w:sz w:val="22"/>
        </w:rPr>
        <w:lastRenderedPageBreak/>
        <w:tab/>
      </w:r>
      <w:r>
        <w:t>1.6.1</w:t>
      </w:r>
      <w:r>
        <w:rPr>
          <w:rFonts w:ascii="Arial" w:eastAsia="Arial" w:hAnsi="Arial" w:cs="Arial"/>
        </w:rPr>
        <w:t xml:space="preserve"> </w:t>
      </w:r>
      <w:r>
        <w:rPr>
          <w:rFonts w:ascii="Arial" w:eastAsia="Arial" w:hAnsi="Arial" w:cs="Arial"/>
        </w:rPr>
        <w:tab/>
      </w:r>
      <w:proofErr w:type="gramStart"/>
      <w:r>
        <w:t>the</w:t>
      </w:r>
      <w:proofErr w:type="gramEnd"/>
      <w:r>
        <w:t xml:space="preserve"> numbers of employees engaged in providing the Services;</w:t>
      </w:r>
      <w:r>
        <w:rPr>
          <w:sz w:val="22"/>
        </w:rPr>
        <w:t xml:space="preserve"> </w:t>
      </w:r>
    </w:p>
    <w:p w:rsidR="00FE5F56" w:rsidRDefault="00CC099D">
      <w:pPr>
        <w:ind w:left="2561" w:right="141" w:hanging="1080"/>
      </w:pPr>
      <w:r>
        <w:t>1.6.2</w:t>
      </w:r>
      <w:r>
        <w:rPr>
          <w:rFonts w:ascii="Arial" w:eastAsia="Arial" w:hAnsi="Arial" w:cs="Arial"/>
        </w:rPr>
        <w:t xml:space="preserve"> </w:t>
      </w:r>
      <w:proofErr w:type="gramStart"/>
      <w:r>
        <w:t>the</w:t>
      </w:r>
      <w:proofErr w:type="gramEnd"/>
      <w:r>
        <w:t xml:space="preserve"> percentage of time spent by each employee engaged in providing the Services;</w:t>
      </w:r>
      <w:r>
        <w:rPr>
          <w:sz w:val="22"/>
        </w:rPr>
        <w:t xml:space="preserve"> </w:t>
      </w:r>
    </w:p>
    <w:p w:rsidR="00FE5F56" w:rsidRDefault="00CC099D">
      <w:pPr>
        <w:ind w:left="2561" w:right="141" w:hanging="1080"/>
      </w:pPr>
      <w:r>
        <w:t>1.6.3</w:t>
      </w:r>
      <w:r>
        <w:rPr>
          <w:rFonts w:ascii="Arial" w:eastAsia="Arial" w:hAnsi="Arial" w:cs="Arial"/>
        </w:rPr>
        <w:t xml:space="preserve"> </w:t>
      </w:r>
      <w:r>
        <w:t>the extent to which each employee qualifies for membership of any of the Statutory Schemes or any Broadly Comparable scheme set up pursuant to the provisions of any of the Annexes to Part D (Pensions) (as appropriate); and</w:t>
      </w:r>
      <w:r>
        <w:rPr>
          <w:sz w:val="22"/>
        </w:rPr>
        <w:t xml:space="preserve"> </w:t>
      </w:r>
    </w:p>
    <w:p w:rsidR="00FE5F56" w:rsidRDefault="00CC099D">
      <w:pPr>
        <w:ind w:left="2561" w:right="141" w:hanging="1080"/>
      </w:pPr>
      <w:r>
        <w:t>1.6.4</w:t>
      </w:r>
      <w:r>
        <w:rPr>
          <w:rFonts w:ascii="Arial" w:eastAsia="Arial" w:hAnsi="Arial" w:cs="Arial"/>
        </w:rPr>
        <w:t xml:space="preserve"> </w:t>
      </w:r>
      <w:r>
        <w:rPr>
          <w:rFonts w:ascii="Arial" w:eastAsia="Arial" w:hAnsi="Arial" w:cs="Arial"/>
        </w:rPr>
        <w:tab/>
      </w:r>
      <w:proofErr w:type="gramStart"/>
      <w:r>
        <w:t>a</w:t>
      </w:r>
      <w:proofErr w:type="gramEnd"/>
      <w:r>
        <w:t xml:space="preserve"> description of the nature of the work undertaken by each employee by location.</w:t>
      </w:r>
      <w:r>
        <w:rPr>
          <w:sz w:val="22"/>
        </w:rPr>
        <w:t xml:space="preserve"> </w:t>
      </w:r>
    </w:p>
    <w:p w:rsidR="00FE5F56" w:rsidRDefault="00CC099D">
      <w:pPr>
        <w:ind w:left="1083" w:right="141" w:hanging="720"/>
      </w:pPr>
      <w:r>
        <w:t>1.7</w:t>
      </w:r>
      <w:r>
        <w:rPr>
          <w:rFonts w:ascii="Arial" w:eastAsia="Arial" w:hAnsi="Arial" w:cs="Arial"/>
        </w:rPr>
        <w:t xml:space="preserve"> </w:t>
      </w:r>
      <w:r>
        <w:t>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w:t>
      </w:r>
      <w:r>
        <w:rPr>
          <w:sz w:val="22"/>
        </w:rPr>
        <w:t xml:space="preserve"> </w:t>
      </w:r>
    </w:p>
    <w:p w:rsidR="00FE5F56" w:rsidRDefault="00CC099D">
      <w:pPr>
        <w:tabs>
          <w:tab w:val="center" w:pos="1739"/>
          <w:tab w:val="center" w:pos="4710"/>
        </w:tabs>
        <w:ind w:left="0" w:right="0" w:firstLine="0"/>
        <w:jc w:val="left"/>
      </w:pPr>
      <w:r>
        <w:rPr>
          <w:sz w:val="22"/>
        </w:rPr>
        <w:tab/>
      </w:r>
      <w:r>
        <w:t>1.7.1</w:t>
      </w:r>
      <w:r>
        <w:rPr>
          <w:rFonts w:ascii="Arial" w:eastAsia="Arial" w:hAnsi="Arial" w:cs="Arial"/>
        </w:rPr>
        <w:t xml:space="preserve"> </w:t>
      </w:r>
      <w:r>
        <w:rPr>
          <w:rFonts w:ascii="Arial" w:eastAsia="Arial" w:hAnsi="Arial" w:cs="Arial"/>
        </w:rPr>
        <w:tab/>
      </w:r>
      <w:r>
        <w:t>the most recent month's copy pay slip data;</w:t>
      </w:r>
      <w:r>
        <w:rPr>
          <w:sz w:val="22"/>
        </w:rPr>
        <w:t xml:space="preserve"> </w:t>
      </w:r>
    </w:p>
    <w:p w:rsidR="00FE5F56" w:rsidRDefault="00CC099D">
      <w:pPr>
        <w:tabs>
          <w:tab w:val="center" w:pos="1739"/>
          <w:tab w:val="center" w:pos="5269"/>
        </w:tabs>
        <w:ind w:left="0" w:right="0" w:firstLine="0"/>
        <w:jc w:val="left"/>
      </w:pPr>
      <w:r>
        <w:rPr>
          <w:sz w:val="22"/>
        </w:rPr>
        <w:tab/>
      </w:r>
      <w:r>
        <w:t>1.7.2</w:t>
      </w:r>
      <w:r>
        <w:rPr>
          <w:rFonts w:ascii="Arial" w:eastAsia="Arial" w:hAnsi="Arial" w:cs="Arial"/>
        </w:rPr>
        <w:t xml:space="preserve"> </w:t>
      </w:r>
      <w:r>
        <w:rPr>
          <w:rFonts w:ascii="Arial" w:eastAsia="Arial" w:hAnsi="Arial" w:cs="Arial"/>
        </w:rPr>
        <w:tab/>
      </w:r>
      <w:proofErr w:type="gramStart"/>
      <w:r>
        <w:t>details</w:t>
      </w:r>
      <w:proofErr w:type="gramEnd"/>
      <w:r>
        <w:t xml:space="preserve"> of cumulative pay for tax and pension purposes;</w:t>
      </w:r>
      <w:r>
        <w:rPr>
          <w:sz w:val="22"/>
        </w:rPr>
        <w:t xml:space="preserve"> </w:t>
      </w:r>
    </w:p>
    <w:p w:rsidR="00FE5F56" w:rsidRDefault="00CC099D">
      <w:pPr>
        <w:tabs>
          <w:tab w:val="center" w:pos="1739"/>
          <w:tab w:val="center" w:pos="4039"/>
        </w:tabs>
        <w:ind w:left="0" w:right="0" w:firstLine="0"/>
        <w:jc w:val="left"/>
      </w:pPr>
      <w:r>
        <w:rPr>
          <w:sz w:val="22"/>
        </w:rPr>
        <w:tab/>
      </w:r>
      <w:r>
        <w:t>1.7.3</w:t>
      </w:r>
      <w:r>
        <w:rPr>
          <w:rFonts w:ascii="Arial" w:eastAsia="Arial" w:hAnsi="Arial" w:cs="Arial"/>
        </w:rPr>
        <w:t xml:space="preserve"> </w:t>
      </w:r>
      <w:r>
        <w:rPr>
          <w:rFonts w:ascii="Arial" w:eastAsia="Arial" w:hAnsi="Arial" w:cs="Arial"/>
        </w:rPr>
        <w:tab/>
      </w:r>
      <w:proofErr w:type="gramStart"/>
      <w:r>
        <w:t>details</w:t>
      </w:r>
      <w:proofErr w:type="gramEnd"/>
      <w:r>
        <w:t xml:space="preserve"> of cumulative tax paid;</w:t>
      </w:r>
      <w:r>
        <w:rPr>
          <w:sz w:val="22"/>
        </w:rPr>
        <w:t xml:space="preserve"> </w:t>
      </w:r>
    </w:p>
    <w:p w:rsidR="00FE5F56" w:rsidRDefault="00CC099D">
      <w:pPr>
        <w:tabs>
          <w:tab w:val="center" w:pos="1739"/>
          <w:tab w:val="center" w:pos="3022"/>
        </w:tabs>
        <w:ind w:left="0" w:right="0" w:firstLine="0"/>
        <w:jc w:val="left"/>
      </w:pPr>
      <w:r>
        <w:rPr>
          <w:sz w:val="22"/>
        </w:rPr>
        <w:tab/>
      </w:r>
      <w:r>
        <w:t>1.7.4</w:t>
      </w:r>
      <w:r>
        <w:rPr>
          <w:rFonts w:ascii="Arial" w:eastAsia="Arial" w:hAnsi="Arial" w:cs="Arial"/>
        </w:rPr>
        <w:t xml:space="preserve"> </w:t>
      </w:r>
      <w:r>
        <w:rPr>
          <w:rFonts w:ascii="Arial" w:eastAsia="Arial" w:hAnsi="Arial" w:cs="Arial"/>
        </w:rPr>
        <w:tab/>
      </w:r>
      <w:proofErr w:type="gramStart"/>
      <w:r>
        <w:t>tax</w:t>
      </w:r>
      <w:proofErr w:type="gramEnd"/>
      <w:r>
        <w:t xml:space="preserve"> code;</w:t>
      </w:r>
      <w:r>
        <w:rPr>
          <w:sz w:val="22"/>
        </w:rPr>
        <w:t xml:space="preserve"> </w:t>
      </w:r>
    </w:p>
    <w:p w:rsidR="00FE5F56" w:rsidRDefault="00CC099D">
      <w:pPr>
        <w:tabs>
          <w:tab w:val="center" w:pos="1739"/>
          <w:tab w:val="center" w:pos="4995"/>
        </w:tabs>
        <w:ind w:left="0" w:right="0" w:firstLine="0"/>
        <w:jc w:val="left"/>
      </w:pPr>
      <w:r>
        <w:rPr>
          <w:sz w:val="22"/>
        </w:rPr>
        <w:tab/>
      </w:r>
      <w:r>
        <w:t>1.7.5</w:t>
      </w:r>
      <w:r>
        <w:rPr>
          <w:rFonts w:ascii="Arial" w:eastAsia="Arial" w:hAnsi="Arial" w:cs="Arial"/>
        </w:rPr>
        <w:t xml:space="preserve"> </w:t>
      </w:r>
      <w:r>
        <w:rPr>
          <w:rFonts w:ascii="Arial" w:eastAsia="Arial" w:hAnsi="Arial" w:cs="Arial"/>
        </w:rPr>
        <w:tab/>
      </w:r>
      <w:proofErr w:type="gramStart"/>
      <w:r>
        <w:t>details</w:t>
      </w:r>
      <w:proofErr w:type="gramEnd"/>
      <w:r>
        <w:t xml:space="preserve"> of any voluntary deductions from pay; and</w:t>
      </w:r>
      <w:r>
        <w:rPr>
          <w:sz w:val="22"/>
        </w:rPr>
        <w:t xml:space="preserve"> </w:t>
      </w:r>
    </w:p>
    <w:p w:rsidR="00FE5F56" w:rsidRDefault="00CC099D">
      <w:pPr>
        <w:tabs>
          <w:tab w:val="center" w:pos="1739"/>
          <w:tab w:val="center" w:pos="5421"/>
        </w:tabs>
        <w:ind w:left="0" w:right="0" w:firstLine="0"/>
        <w:jc w:val="left"/>
      </w:pPr>
      <w:r>
        <w:rPr>
          <w:sz w:val="22"/>
        </w:rPr>
        <w:tab/>
      </w:r>
      <w:r>
        <w:t>1.7.6</w:t>
      </w:r>
      <w:r>
        <w:rPr>
          <w:rFonts w:ascii="Arial" w:eastAsia="Arial" w:hAnsi="Arial" w:cs="Arial"/>
        </w:rPr>
        <w:t xml:space="preserve"> </w:t>
      </w:r>
      <w:r>
        <w:rPr>
          <w:rFonts w:ascii="Arial" w:eastAsia="Arial" w:hAnsi="Arial" w:cs="Arial"/>
        </w:rPr>
        <w:tab/>
      </w:r>
      <w:r>
        <w:t>bank/building society account details for payroll purposes.</w:t>
      </w:r>
      <w:r>
        <w:rPr>
          <w:sz w:val="22"/>
        </w:rPr>
        <w:t xml:space="preserve"> </w:t>
      </w:r>
    </w:p>
    <w:p w:rsidR="00FE5F56" w:rsidRDefault="00CC099D">
      <w:pPr>
        <w:pStyle w:val="Heading3"/>
        <w:tabs>
          <w:tab w:val="center" w:pos="456"/>
          <w:tab w:val="center" w:pos="2962"/>
        </w:tabs>
        <w:ind w:left="0" w:firstLine="0"/>
      </w:pPr>
      <w:r>
        <w:rPr>
          <w:b w:val="0"/>
          <w:sz w:val="22"/>
        </w:rPr>
        <w:tab/>
      </w:r>
      <w:r>
        <w:t>2.</w:t>
      </w:r>
      <w:r>
        <w:rPr>
          <w:rFonts w:ascii="Arial" w:eastAsia="Arial" w:hAnsi="Arial" w:cs="Arial"/>
        </w:rPr>
        <w:t xml:space="preserve"> </w:t>
      </w:r>
      <w:r>
        <w:rPr>
          <w:rFonts w:ascii="Arial" w:eastAsia="Arial" w:hAnsi="Arial" w:cs="Arial"/>
        </w:rPr>
        <w:tab/>
      </w:r>
      <w:r>
        <w:t>Staff Transfer when the contract ends</w:t>
      </w:r>
      <w:r>
        <w:rPr>
          <w:b w:val="0"/>
          <w:sz w:val="22"/>
        </w:rPr>
        <w:t xml:space="preserve"> </w:t>
      </w:r>
    </w:p>
    <w:p w:rsidR="00FE5F56" w:rsidRDefault="00CC099D">
      <w:pPr>
        <w:ind w:left="1083" w:right="141" w:hanging="720"/>
      </w:pPr>
      <w:r>
        <w:t>2.1</w:t>
      </w:r>
      <w:r>
        <w:rPr>
          <w:rFonts w:ascii="Arial" w:eastAsia="Arial" w:hAnsi="Arial" w:cs="Arial"/>
        </w:rPr>
        <w:t xml:space="preserve"> </w:t>
      </w:r>
      <w:r>
        <w:t xml:space="preserve">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w:t>
      </w:r>
      <w:proofErr w:type="spellStart"/>
      <w:r>
        <w:t>disapplied</w:t>
      </w:r>
      <w:proofErr w:type="spellEnd"/>
      <w:r>
        <w:t xml:space="preserve"> through operation of regulation 10(2) of the Employment </w:t>
      </w:r>
      <w:r>
        <w:lastRenderedPageBreak/>
        <w:t>Regulations) will have effect on and from the Service Transfer Date as if originally made between the Replacement Agency and/or a Replacement Subcontractor (as the case may be) and each such Transferring Agency Employee.</w:t>
      </w:r>
      <w:r>
        <w:rPr>
          <w:sz w:val="22"/>
        </w:rPr>
        <w:t xml:space="preserve"> </w:t>
      </w:r>
    </w:p>
    <w:p w:rsidR="00FE5F56" w:rsidRDefault="00CC099D">
      <w:pPr>
        <w:ind w:left="1083" w:right="141" w:hanging="720"/>
      </w:pPr>
      <w:r>
        <w:t>2.2</w:t>
      </w:r>
      <w:r>
        <w:rPr>
          <w:rFonts w:ascii="Arial" w:eastAsia="Arial" w:hAnsi="Arial" w:cs="Arial"/>
        </w:rPr>
        <w:t xml:space="preserve"> </w:t>
      </w:r>
      <w: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t>ofPAYE</w:t>
      </w:r>
      <w:proofErr w:type="spellEnd"/>
      <w: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Agency and/or the Subcontractor (as appropriate); and (ii) the Replacement Agency and/or Replacement Subcontractor.  </w:t>
      </w:r>
      <w:r>
        <w:rPr>
          <w:sz w:val="22"/>
        </w:rPr>
        <w:t xml:space="preserve"> </w:t>
      </w:r>
    </w:p>
    <w:p w:rsidR="00FE5F56" w:rsidRDefault="00CC099D">
      <w:pPr>
        <w:spacing w:after="0"/>
        <w:ind w:left="1083" w:right="141" w:hanging="720"/>
      </w:pPr>
      <w:r>
        <w:t>2.3</w:t>
      </w:r>
      <w:r>
        <w:rPr>
          <w:rFonts w:ascii="Arial" w:eastAsia="Arial" w:hAnsi="Arial" w:cs="Arial"/>
        </w:rPr>
        <w:t xml:space="preserve"> </w:t>
      </w:r>
      <w:r>
        <w:t xml:space="preserve">Subject to Paragraph 2.4, the Agency shall indemnify the Client and/or the Replacement Agency and/or any Replacement Subcontractor against any Employee </w:t>
      </w:r>
    </w:p>
    <w:p w:rsidR="00FE5F56" w:rsidRDefault="00CC099D">
      <w:pPr>
        <w:ind w:left="1093" w:right="141"/>
      </w:pPr>
      <w:r>
        <w:t>Liabilities arising from or as a result of:</w:t>
      </w:r>
      <w:r>
        <w:rPr>
          <w:sz w:val="22"/>
        </w:rPr>
        <w:t xml:space="preserve"> </w:t>
      </w:r>
    </w:p>
    <w:p w:rsidR="00FE5F56" w:rsidRDefault="00CC099D">
      <w:pPr>
        <w:ind w:left="2561" w:right="141" w:hanging="1080"/>
      </w:pPr>
      <w:r>
        <w:t>2.3.1</w:t>
      </w:r>
      <w:r>
        <w:rPr>
          <w:rFonts w:ascii="Arial" w:eastAsia="Arial" w:hAnsi="Arial" w:cs="Arial"/>
        </w:rPr>
        <w:t xml:space="preserve"> </w:t>
      </w:r>
      <w: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w:t>
      </w:r>
      <w:r>
        <w:rPr>
          <w:sz w:val="22"/>
        </w:rPr>
        <w:t xml:space="preserve"> </w:t>
      </w:r>
    </w:p>
    <w:p w:rsidR="00FE5F56" w:rsidRDefault="00CC099D">
      <w:pPr>
        <w:ind w:left="2561" w:right="141" w:hanging="1080"/>
      </w:pPr>
      <w:r>
        <w:t>2.3.2</w:t>
      </w:r>
      <w:r>
        <w:rPr>
          <w:rFonts w:ascii="Arial" w:eastAsia="Arial" w:hAnsi="Arial" w:cs="Arial"/>
        </w:rPr>
        <w:t xml:space="preserve"> </w:t>
      </w:r>
      <w:proofErr w:type="gramStart"/>
      <w:r>
        <w:t>the</w:t>
      </w:r>
      <w:proofErr w:type="gramEnd"/>
      <w:r>
        <w:t xml:space="preserve"> breach or non-observance by the Agency or any Subcontractor occurring on or before the Service Transfer Date of:</w:t>
      </w:r>
      <w:r>
        <w:rPr>
          <w:sz w:val="22"/>
        </w:rPr>
        <w:t xml:space="preserve"> </w:t>
      </w:r>
    </w:p>
    <w:p w:rsidR="00FE5F56" w:rsidRDefault="00CC099D">
      <w:pPr>
        <w:numPr>
          <w:ilvl w:val="0"/>
          <w:numId w:val="31"/>
        </w:numPr>
        <w:spacing w:after="265"/>
        <w:ind w:right="141" w:hanging="708"/>
      </w:pPr>
      <w:r>
        <w:t>any collective agreement applicable to the Transferring Agency Employees; and/or</w:t>
      </w:r>
      <w:r>
        <w:rPr>
          <w:rFonts w:ascii="Arial" w:eastAsia="Arial" w:hAnsi="Arial" w:cs="Arial"/>
          <w:sz w:val="22"/>
        </w:rPr>
        <w:t xml:space="preserve"> </w:t>
      </w:r>
    </w:p>
    <w:p w:rsidR="00FE5F56" w:rsidRDefault="00CC099D">
      <w:pPr>
        <w:numPr>
          <w:ilvl w:val="0"/>
          <w:numId w:val="31"/>
        </w:numPr>
        <w:spacing w:after="266"/>
        <w:ind w:right="141" w:hanging="708"/>
      </w:pPr>
      <w:r>
        <w:t>any other custom or practice with a trade union or staff association in respect of any Transferring Agency Employees which the Agency or any Subcontractor is contractually bound to honour;</w:t>
      </w:r>
      <w:r>
        <w:rPr>
          <w:rFonts w:ascii="Arial" w:eastAsia="Arial" w:hAnsi="Arial" w:cs="Arial"/>
          <w:sz w:val="22"/>
        </w:rPr>
        <w:t xml:space="preserve"> </w:t>
      </w:r>
    </w:p>
    <w:p w:rsidR="00FE5F56" w:rsidRDefault="00CC099D">
      <w:pPr>
        <w:ind w:left="2561" w:right="141" w:hanging="1080"/>
      </w:pPr>
      <w:r>
        <w:t>2.3.3</w:t>
      </w:r>
      <w:r>
        <w:rPr>
          <w:rFonts w:ascii="Arial" w:eastAsia="Arial" w:hAnsi="Arial" w:cs="Arial"/>
        </w:rPr>
        <w:t xml:space="preserve"> </w:t>
      </w:r>
      <w: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r>
        <w:rPr>
          <w:sz w:val="22"/>
        </w:rPr>
        <w:t xml:space="preserve"> </w:t>
      </w:r>
    </w:p>
    <w:p w:rsidR="00FE5F56" w:rsidRDefault="00CC099D">
      <w:pPr>
        <w:ind w:left="2561" w:right="141" w:hanging="1080"/>
      </w:pPr>
      <w:r>
        <w:lastRenderedPageBreak/>
        <w:t>2.3.4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0"/>
          <w:numId w:val="32"/>
        </w:numPr>
        <w:ind w:right="141" w:hanging="708"/>
      </w:pPr>
      <w:r>
        <w:t>in relation to any Transferring Agency Employee, to the extent that the proceeding, claim or demand by HMRC or other statutory authority relates to financial obligations arising on and before the Service Transfer Date; and</w:t>
      </w:r>
      <w:r>
        <w:rPr>
          <w:rFonts w:ascii="Arial" w:eastAsia="Arial" w:hAnsi="Arial" w:cs="Arial"/>
          <w:sz w:val="22"/>
        </w:rPr>
        <w:t xml:space="preserve"> </w:t>
      </w:r>
    </w:p>
    <w:p w:rsidR="00FE5F56" w:rsidRDefault="00CC099D">
      <w:pPr>
        <w:numPr>
          <w:ilvl w:val="0"/>
          <w:numId w:val="32"/>
        </w:numPr>
        <w:spacing w:after="271"/>
        <w:ind w:right="141" w:hanging="708"/>
      </w:pPr>
      <w:r>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r>
        <w:rPr>
          <w:rFonts w:ascii="Arial" w:eastAsia="Arial" w:hAnsi="Arial" w:cs="Arial"/>
          <w:sz w:val="22"/>
        </w:rPr>
        <w:t xml:space="preserve"> </w:t>
      </w:r>
    </w:p>
    <w:p w:rsidR="00FE5F56" w:rsidRDefault="00CC099D">
      <w:pPr>
        <w:ind w:left="2561" w:right="141" w:hanging="1080"/>
      </w:pPr>
      <w:r>
        <w:t>2.3.5</w:t>
      </w:r>
      <w:r>
        <w:rPr>
          <w:rFonts w:ascii="Arial" w:eastAsia="Arial" w:hAnsi="Arial" w:cs="Arial"/>
        </w:rPr>
        <w:t xml:space="preserve"> </w:t>
      </w:r>
      <w: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r>
        <w:rPr>
          <w:sz w:val="22"/>
        </w:rPr>
        <w:t xml:space="preserve"> </w:t>
      </w:r>
    </w:p>
    <w:p w:rsidR="00FE5F56" w:rsidRDefault="00CC099D">
      <w:pPr>
        <w:ind w:left="2561" w:right="141" w:hanging="1080"/>
      </w:pPr>
      <w:r>
        <w:t>2.3.6</w:t>
      </w:r>
      <w:r>
        <w:rPr>
          <w:rFonts w:ascii="Arial" w:eastAsia="Arial" w:hAnsi="Arial" w:cs="Arial"/>
        </w:rPr>
        <w:t xml:space="preserve"> </w:t>
      </w:r>
      <w: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r>
        <w:rPr>
          <w:sz w:val="22"/>
        </w:rPr>
        <w:t xml:space="preserve"> </w:t>
      </w:r>
    </w:p>
    <w:p w:rsidR="00FE5F56" w:rsidRDefault="00CC099D">
      <w:pPr>
        <w:spacing w:after="111"/>
        <w:ind w:left="2561" w:right="141" w:hanging="1080"/>
      </w:pPr>
      <w:r>
        <w:t>2.3.7</w:t>
      </w:r>
      <w:r>
        <w:rPr>
          <w:rFonts w:ascii="Arial" w:eastAsia="Arial" w:hAnsi="Arial" w:cs="Arial"/>
        </w:rPr>
        <w:t xml:space="preserve"> </w:t>
      </w:r>
      <w: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r>
        <w:rPr>
          <w:sz w:val="22"/>
        </w:rPr>
        <w:t xml:space="preserve"> </w:t>
      </w:r>
    </w:p>
    <w:p w:rsidR="00FE5F56" w:rsidRDefault="00CC099D">
      <w:pPr>
        <w:spacing w:after="133" w:line="259" w:lineRule="auto"/>
        <w:ind w:left="1496" w:right="0" w:firstLine="0"/>
        <w:jc w:val="left"/>
      </w:pPr>
      <w:r>
        <w:t xml:space="preserve"> </w:t>
      </w:r>
    </w:p>
    <w:p w:rsidR="00FE5F56" w:rsidRDefault="00CC099D">
      <w:pPr>
        <w:ind w:left="1083" w:right="141" w:hanging="720"/>
      </w:pPr>
      <w:r>
        <w:t>2.4</w:t>
      </w:r>
      <w:r>
        <w:rPr>
          <w:rFonts w:ascii="Arial" w:eastAsia="Arial" w:hAnsi="Arial" w:cs="Arial"/>
        </w:rPr>
        <w:t xml:space="preserve"> </w:t>
      </w:r>
      <w:r>
        <w:t>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w:t>
      </w:r>
      <w:r>
        <w:rPr>
          <w:sz w:val="22"/>
        </w:rPr>
        <w:t xml:space="preserve"> </w:t>
      </w:r>
    </w:p>
    <w:p w:rsidR="00FE5F56" w:rsidRDefault="00CC099D">
      <w:pPr>
        <w:numPr>
          <w:ilvl w:val="2"/>
          <w:numId w:val="39"/>
        </w:numPr>
        <w:ind w:right="145" w:hanging="1080"/>
      </w:pPr>
      <w:r>
        <w:lastRenderedPageBreak/>
        <w:t>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r>
        <w:rPr>
          <w:sz w:val="22"/>
        </w:rPr>
        <w:t xml:space="preserve"> </w:t>
      </w:r>
    </w:p>
    <w:p w:rsidR="00FE5F56" w:rsidRDefault="00CC099D">
      <w:pPr>
        <w:numPr>
          <w:ilvl w:val="2"/>
          <w:numId w:val="39"/>
        </w:numPr>
        <w:spacing w:after="111" w:line="250" w:lineRule="auto"/>
        <w:ind w:right="145" w:hanging="1080"/>
      </w:pPr>
      <w:proofErr w:type="gramStart"/>
      <w:r>
        <w:t>arising</w:t>
      </w:r>
      <w:proofErr w:type="gramEnd"/>
      <w:r>
        <w:t xml:space="preserve"> from the Replacement Agency’s failure, and/or Replacement Subcontractor’s failure, to comply with its obligations under the Employment Regulations.</w:t>
      </w:r>
      <w:r>
        <w:rPr>
          <w:sz w:val="22"/>
        </w:rPr>
        <w:t xml:space="preserve"> </w:t>
      </w:r>
    </w:p>
    <w:p w:rsidR="00FE5F56" w:rsidRDefault="00CC099D">
      <w:pPr>
        <w:spacing w:after="0" w:line="259" w:lineRule="auto"/>
        <w:ind w:left="416" w:right="0" w:firstLine="0"/>
        <w:jc w:val="left"/>
      </w:pPr>
      <w:r>
        <w:t xml:space="preserve"> </w:t>
      </w:r>
    </w:p>
    <w:p w:rsidR="00FE5F56" w:rsidRDefault="00CC099D">
      <w:pPr>
        <w:ind w:left="1083" w:right="141" w:hanging="720"/>
      </w:pPr>
      <w:r>
        <w:t>2.5</w:t>
      </w:r>
      <w:r>
        <w:rPr>
          <w:rFonts w:ascii="Arial" w:eastAsia="Arial" w:hAnsi="Arial" w:cs="Arial"/>
        </w:rPr>
        <w:t xml:space="preserve"> </w:t>
      </w:r>
      <w: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r>
        <w:rPr>
          <w:sz w:val="22"/>
        </w:rPr>
        <w:t xml:space="preserve"> </w:t>
      </w:r>
    </w:p>
    <w:p w:rsidR="00FE5F56" w:rsidRDefault="00CC099D">
      <w:pPr>
        <w:numPr>
          <w:ilvl w:val="2"/>
          <w:numId w:val="33"/>
        </w:numPr>
        <w:ind w:right="75" w:hanging="1080"/>
        <w:jc w:val="left"/>
      </w:pPr>
      <w:r>
        <w:t>the Client shall procure that the Replacement Agency and/or Replacement Subcontractor will, within 5 Working Days of becoming aware of that fact, notify the Client and the Agency in writing; and</w:t>
      </w:r>
      <w:r>
        <w:rPr>
          <w:sz w:val="22"/>
        </w:rPr>
        <w:t xml:space="preserve"> </w:t>
      </w:r>
    </w:p>
    <w:p w:rsidR="00FE5F56" w:rsidRDefault="00CC099D">
      <w:pPr>
        <w:numPr>
          <w:ilvl w:val="2"/>
          <w:numId w:val="33"/>
        </w:numPr>
        <w:spacing w:after="0" w:line="250" w:lineRule="auto"/>
        <w:ind w:right="75" w:hanging="1080"/>
        <w:jc w:val="left"/>
      </w:pPr>
      <w:r>
        <w:t xml:space="preserve">the Agency may offer (or may procure that a Subcontractor may offer) employment to such person, or take such other reasonable steps as it considered appropriate to deal the matter provided always that such steps are in compliance with Law, within15 Working Days of receipt of notice </w:t>
      </w:r>
      <w:r>
        <w:tab/>
        <w:t xml:space="preserve">from </w:t>
      </w:r>
      <w:r>
        <w:tab/>
        <w:t xml:space="preserve">the </w:t>
      </w:r>
      <w:r>
        <w:tab/>
        <w:t xml:space="preserve">Replacement </w:t>
      </w:r>
      <w:r>
        <w:tab/>
        <w:t xml:space="preserve">Agency </w:t>
      </w:r>
      <w:r>
        <w:tab/>
        <w:t xml:space="preserve">and/or </w:t>
      </w:r>
      <w:r>
        <w:tab/>
        <w:t xml:space="preserve">Replacement </w:t>
      </w:r>
    </w:p>
    <w:p w:rsidR="00FE5F56" w:rsidRDefault="00CC099D">
      <w:pPr>
        <w:ind w:left="2586" w:right="141"/>
      </w:pPr>
      <w:r>
        <w:t>Subcontractor.</w:t>
      </w:r>
      <w:r>
        <w:rPr>
          <w:sz w:val="22"/>
        </w:rPr>
        <w:t xml:space="preserve"> </w:t>
      </w:r>
    </w:p>
    <w:p w:rsidR="00FE5F56" w:rsidRDefault="00CC099D">
      <w:pPr>
        <w:numPr>
          <w:ilvl w:val="1"/>
          <w:numId w:val="34"/>
        </w:numPr>
        <w:ind w:right="141" w:hanging="720"/>
      </w:pPr>
      <w:r>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r>
        <w:rPr>
          <w:sz w:val="22"/>
        </w:rPr>
        <w:t xml:space="preserve"> </w:t>
      </w:r>
    </w:p>
    <w:p w:rsidR="00FE5F56" w:rsidRDefault="00CC099D">
      <w:pPr>
        <w:numPr>
          <w:ilvl w:val="1"/>
          <w:numId w:val="34"/>
        </w:numPr>
        <w:ind w:right="141" w:hanging="720"/>
      </w:pPr>
      <w:r>
        <w:t>If after the 15 Working Day period specified in Paragraph 2.5.2 has elapsed:</w:t>
      </w:r>
      <w:r>
        <w:rPr>
          <w:sz w:val="22"/>
        </w:rPr>
        <w:t xml:space="preserve"> </w:t>
      </w:r>
    </w:p>
    <w:p w:rsidR="00FE5F56" w:rsidRDefault="00CC099D">
      <w:pPr>
        <w:numPr>
          <w:ilvl w:val="2"/>
          <w:numId w:val="38"/>
        </w:numPr>
        <w:ind w:right="141" w:hanging="1080"/>
      </w:pPr>
      <w:r>
        <w:t>no such offer has been made:</w:t>
      </w:r>
      <w:r>
        <w:rPr>
          <w:sz w:val="22"/>
        </w:rPr>
        <w:t xml:space="preserve"> </w:t>
      </w:r>
    </w:p>
    <w:p w:rsidR="00FE5F56" w:rsidRDefault="00CC099D">
      <w:pPr>
        <w:numPr>
          <w:ilvl w:val="2"/>
          <w:numId w:val="38"/>
        </w:numPr>
        <w:ind w:right="141" w:hanging="1080"/>
      </w:pPr>
      <w:r>
        <w:t>such offer has been made but not accepted; or</w:t>
      </w:r>
      <w:r>
        <w:rPr>
          <w:sz w:val="22"/>
        </w:rPr>
        <w:t xml:space="preserve"> </w:t>
      </w:r>
    </w:p>
    <w:p w:rsidR="00FE5F56" w:rsidRDefault="00CC099D">
      <w:pPr>
        <w:numPr>
          <w:ilvl w:val="2"/>
          <w:numId w:val="38"/>
        </w:numPr>
        <w:spacing w:after="109"/>
        <w:ind w:right="141" w:hanging="1080"/>
      </w:pPr>
      <w:r>
        <w:t>the situation has not otherwise been resolved</w:t>
      </w:r>
      <w:r>
        <w:rPr>
          <w:sz w:val="22"/>
        </w:rPr>
        <w:t xml:space="preserve"> </w:t>
      </w:r>
    </w:p>
    <w:p w:rsidR="00FE5F56" w:rsidRDefault="00CC099D">
      <w:pPr>
        <w:ind w:left="1356" w:right="141" w:hanging="1080"/>
      </w:pPr>
      <w:proofErr w:type="gramStart"/>
      <w:r>
        <w:t>the</w:t>
      </w:r>
      <w:proofErr w:type="gramEnd"/>
      <w:r>
        <w:t xml:space="preserve"> Client shall advise the Replacement Agency and/or Replacement Subcontractor (as appropriate) that it may within 5 Working Days give notice to terminate the employment or alleged employment of such person;</w:t>
      </w:r>
      <w:r>
        <w:rPr>
          <w:sz w:val="22"/>
        </w:rPr>
        <w:t xml:space="preserve"> </w:t>
      </w:r>
    </w:p>
    <w:p w:rsidR="00FE5F56" w:rsidRDefault="00CC099D">
      <w:pPr>
        <w:numPr>
          <w:ilvl w:val="1"/>
          <w:numId w:val="35"/>
        </w:numPr>
        <w:ind w:right="141" w:hanging="720"/>
      </w:pPr>
      <w:r>
        <w:t xml:space="preserve">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w:t>
      </w:r>
      <w:r>
        <w:lastRenderedPageBreak/>
        <w:t>termination of the employment of any of the Agency's  employees pursuant to the provisions of Paragraph 2.7 provided that the Replacement Agency takes, or shall procure that the Replacement Subcontractor takes, all reasonable steps to minimise any such Employee Liabilities.</w:t>
      </w:r>
      <w:r>
        <w:rPr>
          <w:sz w:val="22"/>
        </w:rPr>
        <w:t xml:space="preserve"> </w:t>
      </w:r>
    </w:p>
    <w:p w:rsidR="00FE5F56" w:rsidRDefault="00CC099D">
      <w:pPr>
        <w:numPr>
          <w:ilvl w:val="1"/>
          <w:numId w:val="35"/>
        </w:numPr>
        <w:ind w:right="141" w:hanging="720"/>
      </w:pPr>
      <w:r>
        <w:t>The indemnity in Paragraph 2.8:</w:t>
      </w:r>
      <w:r>
        <w:rPr>
          <w:sz w:val="22"/>
        </w:rPr>
        <w:t xml:space="preserve"> </w:t>
      </w:r>
    </w:p>
    <w:p w:rsidR="00FE5F56" w:rsidRDefault="00CC099D">
      <w:pPr>
        <w:tabs>
          <w:tab w:val="center" w:pos="1739"/>
          <w:tab w:val="center" w:pos="3474"/>
        </w:tabs>
        <w:ind w:left="0" w:right="0" w:firstLine="0"/>
        <w:jc w:val="left"/>
      </w:pPr>
      <w:r>
        <w:rPr>
          <w:sz w:val="22"/>
        </w:rPr>
        <w:tab/>
      </w:r>
      <w:r>
        <w:t>2.9.1</w:t>
      </w:r>
      <w:r>
        <w:rPr>
          <w:rFonts w:ascii="Arial" w:eastAsia="Arial" w:hAnsi="Arial" w:cs="Arial"/>
        </w:rPr>
        <w:t xml:space="preserve"> </w:t>
      </w:r>
      <w:r>
        <w:rPr>
          <w:rFonts w:ascii="Arial" w:eastAsia="Arial" w:hAnsi="Arial" w:cs="Arial"/>
        </w:rPr>
        <w:tab/>
      </w:r>
      <w:r>
        <w:t xml:space="preserve"> </w:t>
      </w:r>
      <w:proofErr w:type="gramStart"/>
      <w:r>
        <w:t>shall</w:t>
      </w:r>
      <w:proofErr w:type="gramEnd"/>
      <w:r>
        <w:t xml:space="preserve"> not apply to:</w:t>
      </w:r>
      <w:r>
        <w:rPr>
          <w:sz w:val="22"/>
        </w:rPr>
        <w:t xml:space="preserve"> </w:t>
      </w:r>
    </w:p>
    <w:p w:rsidR="00FE5F56" w:rsidRDefault="00CC099D">
      <w:pPr>
        <w:tabs>
          <w:tab w:val="center" w:pos="2293"/>
          <w:tab w:val="center" w:pos="3906"/>
        </w:tabs>
        <w:ind w:left="0" w:right="0" w:firstLine="0"/>
        <w:jc w:val="left"/>
      </w:pPr>
      <w:r>
        <w:rPr>
          <w:sz w:val="22"/>
        </w:rPr>
        <w:tab/>
      </w:r>
      <w:r>
        <w:t>(a)</w:t>
      </w:r>
      <w:r>
        <w:rPr>
          <w:rFonts w:ascii="Arial" w:eastAsia="Arial" w:hAnsi="Arial" w:cs="Arial"/>
        </w:rPr>
        <w:t xml:space="preserve"> </w:t>
      </w:r>
      <w:r>
        <w:rPr>
          <w:rFonts w:ascii="Arial" w:eastAsia="Arial" w:hAnsi="Arial" w:cs="Arial"/>
        </w:rPr>
        <w:tab/>
      </w:r>
      <w:proofErr w:type="gramStart"/>
      <w:r>
        <w:t>any</w:t>
      </w:r>
      <w:proofErr w:type="gramEnd"/>
      <w:r>
        <w:t xml:space="preserve"> claim for:</w:t>
      </w:r>
      <w:r>
        <w:rPr>
          <w:sz w:val="22"/>
        </w:rPr>
        <w:t xml:space="preserve"> </w:t>
      </w:r>
    </w:p>
    <w:p w:rsidR="00FE5F56" w:rsidRDefault="00CC099D">
      <w:pPr>
        <w:numPr>
          <w:ilvl w:val="4"/>
          <w:numId w:val="36"/>
        </w:numPr>
        <w:spacing w:after="267"/>
        <w:ind w:right="141" w:hanging="720"/>
      </w:pPr>
      <w:r>
        <w:t>discrimination, including on the grounds of sex, race, disability, age, gender reassignment, marriage or civil partnership, pregnancy and maternity or sexual orientation, religion or belief; or</w:t>
      </w:r>
      <w:r>
        <w:rPr>
          <w:sz w:val="22"/>
        </w:rPr>
        <w:t xml:space="preserve"> </w:t>
      </w:r>
    </w:p>
    <w:p w:rsidR="00FE5F56" w:rsidRDefault="00CC099D">
      <w:pPr>
        <w:numPr>
          <w:ilvl w:val="4"/>
          <w:numId w:val="36"/>
        </w:numPr>
        <w:spacing w:after="231"/>
        <w:ind w:right="141" w:hanging="720"/>
      </w:pPr>
      <w:r>
        <w:t>equal pay or compensation for less favourable treatment of part-time workers or fixed-term employees,</w:t>
      </w:r>
      <w:r>
        <w:rPr>
          <w:sz w:val="22"/>
        </w:rPr>
        <w:t xml:space="preserve"> </w:t>
      </w:r>
    </w:p>
    <w:p w:rsidR="00FE5F56" w:rsidRDefault="00CC099D">
      <w:pPr>
        <w:spacing w:after="3" w:line="259" w:lineRule="auto"/>
        <w:ind w:left="10" w:right="143"/>
        <w:jc w:val="right"/>
      </w:pPr>
      <w:r>
        <w:t xml:space="preserve">In any case in relation to any alleged act or omission of the </w:t>
      </w:r>
    </w:p>
    <w:p w:rsidR="00FE5F56" w:rsidRDefault="00CC099D">
      <w:pPr>
        <w:tabs>
          <w:tab w:val="center" w:pos="4606"/>
          <w:tab w:val="center" w:pos="6095"/>
          <w:tab w:val="center" w:pos="7276"/>
          <w:tab w:val="right" w:pos="9539"/>
        </w:tabs>
        <w:spacing w:after="3" w:line="259" w:lineRule="auto"/>
        <w:ind w:left="0" w:right="0" w:firstLine="0"/>
        <w:jc w:val="left"/>
      </w:pPr>
      <w:r>
        <w:rPr>
          <w:sz w:val="22"/>
        </w:rPr>
        <w:tab/>
      </w:r>
      <w:r>
        <w:t xml:space="preserve">Replacement </w:t>
      </w:r>
      <w:r>
        <w:tab/>
        <w:t xml:space="preserve">Agency </w:t>
      </w:r>
      <w:r>
        <w:tab/>
        <w:t xml:space="preserve">and/or </w:t>
      </w:r>
      <w:r>
        <w:tab/>
        <w:t xml:space="preserve">Replacement </w:t>
      </w:r>
    </w:p>
    <w:p w:rsidR="00FE5F56" w:rsidRDefault="00CC099D">
      <w:pPr>
        <w:spacing w:after="259" w:line="256" w:lineRule="auto"/>
        <w:ind w:left="637" w:right="526"/>
        <w:jc w:val="center"/>
      </w:pPr>
      <w:r>
        <w:t>Subcontractor, or</w:t>
      </w:r>
      <w:r>
        <w:rPr>
          <w:sz w:val="22"/>
        </w:rPr>
        <w:t xml:space="preserve"> </w:t>
      </w:r>
    </w:p>
    <w:p w:rsidR="00FE5F56" w:rsidRDefault="00CC099D">
      <w:pPr>
        <w:ind w:left="3244" w:right="141" w:hanging="1081"/>
      </w:pPr>
      <w:r>
        <w:t>(b)</w:t>
      </w:r>
      <w:r>
        <w:rPr>
          <w:rFonts w:ascii="Arial" w:eastAsia="Arial" w:hAnsi="Arial" w:cs="Arial"/>
        </w:rPr>
        <w:t xml:space="preserve"> </w:t>
      </w:r>
      <w:proofErr w:type="gramStart"/>
      <w:r>
        <w:t>any</w:t>
      </w:r>
      <w:proofErr w:type="gramEnd"/>
      <w:r>
        <w:t xml:space="preserve"> claim that the termination of employment was unfair because the Replacement Agency and/or Replacement Subcontractor neglected to follow a fair dismissal procedure; and</w:t>
      </w:r>
      <w:r>
        <w:rPr>
          <w:sz w:val="22"/>
        </w:rPr>
        <w:t xml:space="preserve"> </w:t>
      </w:r>
    </w:p>
    <w:p w:rsidR="00FE5F56" w:rsidRDefault="00CC099D">
      <w:pPr>
        <w:spacing w:after="149" w:line="250" w:lineRule="auto"/>
        <w:ind w:left="2576" w:right="9" w:hanging="1080"/>
        <w:jc w:val="left"/>
      </w:pPr>
      <w:r>
        <w:t>2.9.2</w:t>
      </w:r>
      <w:r>
        <w:rPr>
          <w:rFonts w:ascii="Arial" w:eastAsia="Arial" w:hAnsi="Arial" w:cs="Arial"/>
        </w:rPr>
        <w:t xml:space="preserve"> </w:t>
      </w:r>
      <w:r>
        <w:rPr>
          <w:rFonts w:ascii="Arial" w:eastAsia="Arial" w:hAnsi="Arial" w:cs="Arial"/>
        </w:rPr>
        <w:tab/>
      </w:r>
      <w:proofErr w:type="gramStart"/>
      <w:r>
        <w:t>shall</w:t>
      </w:r>
      <w:proofErr w:type="gramEnd"/>
      <w:r>
        <w:t xml:space="preserve"> apply only where the notification referred to in Paragraph 2.5.1 is </w:t>
      </w:r>
      <w:r>
        <w:tab/>
        <w:t xml:space="preserve">made </w:t>
      </w:r>
      <w:r>
        <w:tab/>
        <w:t xml:space="preserve">by </w:t>
      </w:r>
      <w:r>
        <w:tab/>
        <w:t xml:space="preserve">the </w:t>
      </w:r>
      <w:r>
        <w:tab/>
        <w:t xml:space="preserve">Replacement </w:t>
      </w:r>
      <w:r>
        <w:tab/>
        <w:t xml:space="preserve">Agency </w:t>
      </w:r>
      <w:r>
        <w:tab/>
        <w:t xml:space="preserve">and/or </w:t>
      </w:r>
      <w:r>
        <w:tab/>
        <w:t>Replacement Subcontractor to the Agency within 6 months of the Service Transfer Date.</w:t>
      </w:r>
      <w:r>
        <w:rPr>
          <w:sz w:val="22"/>
        </w:rPr>
        <w:t xml:space="preserve"> </w:t>
      </w:r>
    </w:p>
    <w:p w:rsidR="00FE5F56" w:rsidRDefault="00CC099D">
      <w:pPr>
        <w:numPr>
          <w:ilvl w:val="1"/>
          <w:numId w:val="37"/>
        </w:numPr>
        <w:ind w:right="141" w:hanging="720"/>
      </w:pPr>
      <w: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r>
        <w:rPr>
          <w:sz w:val="22"/>
        </w:rPr>
        <w:t xml:space="preserve"> </w:t>
      </w:r>
    </w:p>
    <w:p w:rsidR="00FE5F56" w:rsidRDefault="00CC099D">
      <w:pPr>
        <w:numPr>
          <w:ilvl w:val="1"/>
          <w:numId w:val="37"/>
        </w:numPr>
        <w:ind w:right="141" w:hanging="720"/>
      </w:pPr>
      <w: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w:t>
      </w:r>
      <w:r>
        <w:lastRenderedPageBreak/>
        <w:t>respect of the period up to (and including) the Service Transfer Date) and any necessary apportionments in respect of any periodic payments shall be made between:</w:t>
      </w:r>
      <w:r>
        <w:rPr>
          <w:sz w:val="22"/>
        </w:rPr>
        <w:t xml:space="preserve"> </w:t>
      </w:r>
    </w:p>
    <w:p w:rsidR="00FE5F56" w:rsidRDefault="00CC099D">
      <w:pPr>
        <w:pStyle w:val="Heading3"/>
        <w:tabs>
          <w:tab w:val="center" w:pos="1204"/>
          <w:tab w:val="center" w:pos="3899"/>
        </w:tabs>
        <w:ind w:left="0" w:firstLine="0"/>
      </w:pPr>
      <w:r>
        <w:rPr>
          <w:b w:val="0"/>
          <w:sz w:val="22"/>
        </w:rPr>
        <w:tab/>
      </w:r>
      <w:r>
        <w:t>(</w:t>
      </w:r>
      <w:proofErr w:type="gramStart"/>
      <w:r>
        <w:t>a</w:t>
      </w:r>
      <w:proofErr w:type="gramEnd"/>
      <w:r>
        <w:t>)</w:t>
      </w:r>
      <w:r>
        <w:rPr>
          <w:rFonts w:ascii="Arial" w:eastAsia="Arial" w:hAnsi="Arial" w:cs="Arial"/>
        </w:rPr>
        <w:t xml:space="preserve"> </w:t>
      </w:r>
      <w:r>
        <w:rPr>
          <w:rFonts w:ascii="Arial" w:eastAsia="Arial" w:hAnsi="Arial" w:cs="Arial"/>
        </w:rPr>
        <w:tab/>
      </w:r>
      <w:r>
        <w:t xml:space="preserve">the Agency and/or any Subcontractor; and </w:t>
      </w:r>
    </w:p>
    <w:p w:rsidR="00FE5F56" w:rsidRDefault="00CC099D">
      <w:pPr>
        <w:tabs>
          <w:tab w:val="center" w:pos="1210"/>
          <w:tab w:val="center" w:pos="5034"/>
        </w:tabs>
        <w:spacing w:after="208" w:line="268" w:lineRule="auto"/>
        <w:ind w:left="0" w:right="0" w:firstLine="0"/>
        <w:jc w:val="left"/>
      </w:pPr>
      <w:r>
        <w:rPr>
          <w:sz w:val="22"/>
        </w:rPr>
        <w:tab/>
      </w:r>
      <w:r>
        <w:rPr>
          <w:b/>
        </w:rPr>
        <w:t>(b)</w:t>
      </w:r>
      <w:r>
        <w:rPr>
          <w:rFonts w:ascii="Arial" w:eastAsia="Arial" w:hAnsi="Arial" w:cs="Arial"/>
          <w:b/>
        </w:rPr>
        <w:t xml:space="preserve"> </w:t>
      </w:r>
      <w:r>
        <w:rPr>
          <w:rFonts w:ascii="Arial" w:eastAsia="Arial" w:hAnsi="Arial" w:cs="Arial"/>
          <w:b/>
        </w:rPr>
        <w:tab/>
      </w:r>
      <w:proofErr w:type="gramStart"/>
      <w:r>
        <w:rPr>
          <w:b/>
        </w:rPr>
        <w:t>the</w:t>
      </w:r>
      <w:proofErr w:type="gramEnd"/>
      <w:r>
        <w:rPr>
          <w:b/>
        </w:rPr>
        <w:t xml:space="preserve"> Replacement Agency and/or the Replacement Subcontractor. </w:t>
      </w:r>
    </w:p>
    <w:p w:rsidR="00FE5F56" w:rsidRDefault="00CC099D">
      <w:pPr>
        <w:spacing w:after="136" w:line="259" w:lineRule="auto"/>
        <w:ind w:left="363" w:right="0" w:firstLine="0"/>
        <w:jc w:val="left"/>
      </w:pPr>
      <w:r>
        <w:t xml:space="preserve"> </w:t>
      </w:r>
    </w:p>
    <w:p w:rsidR="00FE5F56" w:rsidRDefault="00CC099D">
      <w:pPr>
        <w:spacing w:after="0"/>
        <w:ind w:left="1083" w:right="141" w:hanging="720"/>
      </w:pPr>
      <w:r>
        <w:t>2.12</w:t>
      </w:r>
      <w:r>
        <w:rPr>
          <w:rFonts w:ascii="Arial" w:eastAsia="Arial" w:hAnsi="Arial" w:cs="Arial"/>
        </w:rPr>
        <w:t xml:space="preserve"> </w:t>
      </w:r>
      <w:r>
        <w:t xml:space="preserve">The Agency shall, and shall procure that each Subcontractor shall, promptly provide the Client and any Replacement Agency and/or Replacement Subcontractor, in writing such information as is necessary to enable the Client, the Replacement Agency and/or </w:t>
      </w:r>
    </w:p>
    <w:p w:rsidR="00FE5F56" w:rsidRDefault="00CC099D">
      <w:pPr>
        <w:spacing w:after="3" w:line="259" w:lineRule="auto"/>
        <w:ind w:left="10" w:right="143"/>
        <w:jc w:val="right"/>
      </w:pPr>
      <w:r>
        <w:t xml:space="preserve">Replacement Subcontractor to carry out their respective duties under regulation 13 </w:t>
      </w:r>
    </w:p>
    <w:p w:rsidR="00FE5F56" w:rsidRDefault="00CC099D">
      <w:pPr>
        <w:ind w:left="1093" w:right="141"/>
      </w:pPr>
      <w:proofErr w:type="gramStart"/>
      <w:r>
        <w:t>of</w:t>
      </w:r>
      <w:proofErr w:type="gramEnd"/>
      <w:r>
        <w:t xml:space="preserve">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r>
        <w:rPr>
          <w:sz w:val="22"/>
        </w:rPr>
        <w:t xml:space="preserve"> </w:t>
      </w:r>
    </w:p>
    <w:p w:rsidR="00FE5F56" w:rsidRDefault="00CC099D">
      <w:pPr>
        <w:ind w:left="1083" w:right="141" w:hanging="720"/>
      </w:pPr>
      <w:r>
        <w:t>2.13</w:t>
      </w:r>
      <w:r>
        <w:rPr>
          <w:rFonts w:ascii="Arial" w:eastAsia="Arial" w:hAnsi="Arial" w:cs="Arial"/>
        </w:rPr>
        <w:t xml:space="preserve"> </w:t>
      </w:r>
      <w:r>
        <w:t>Subject to Paragraph 2.14, the Client shall procure that the Replacement Agency indemnifies the Agency on its own behalf and on behalf of any Replacement Subcontractor and its Subcontractors against any Employee Liabilities arising from or as a result of:</w:t>
      </w:r>
      <w:r>
        <w:rPr>
          <w:sz w:val="22"/>
        </w:rPr>
        <w:t xml:space="preserve"> </w:t>
      </w:r>
    </w:p>
    <w:p w:rsidR="00FE5F56" w:rsidRDefault="00CC099D">
      <w:pPr>
        <w:ind w:left="2561" w:right="141" w:hanging="1080"/>
      </w:pPr>
      <w:proofErr w:type="gramStart"/>
      <w:r>
        <w:t>2.13.1</w:t>
      </w:r>
      <w:r>
        <w:rPr>
          <w:rFonts w:ascii="Arial" w:eastAsia="Arial" w:hAnsi="Arial" w:cs="Arial"/>
        </w:rPr>
        <w:t xml:space="preserve"> </w:t>
      </w:r>
      <w:r>
        <w:t xml:space="preserve"> any</w:t>
      </w:r>
      <w:proofErr w:type="gramEnd"/>
      <w:r>
        <w:t xml:space="preserve">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w:t>
      </w:r>
      <w:r>
        <w:rPr>
          <w:sz w:val="22"/>
        </w:rPr>
        <w:t xml:space="preserve"> </w:t>
      </w:r>
    </w:p>
    <w:p w:rsidR="00FE5F56" w:rsidRDefault="00CC099D">
      <w:pPr>
        <w:ind w:left="2561" w:right="141" w:hanging="1080"/>
      </w:pPr>
      <w:r>
        <w:t>2.13.2</w:t>
      </w:r>
      <w:r>
        <w:rPr>
          <w:rFonts w:ascii="Arial" w:eastAsia="Arial" w:hAnsi="Arial" w:cs="Arial"/>
        </w:rPr>
        <w:t xml:space="preserve"> </w:t>
      </w:r>
      <w:proofErr w:type="gramStart"/>
      <w:r>
        <w:t>the</w:t>
      </w:r>
      <w:proofErr w:type="gramEnd"/>
      <w:r>
        <w:t xml:space="preserve"> breach or non-observance by the Replacement Agency and/or Replacement Subcontractor on or after the Service Transfer Date of:</w:t>
      </w:r>
      <w:r>
        <w:rPr>
          <w:sz w:val="22"/>
        </w:rPr>
        <w:t xml:space="preserve"> </w:t>
      </w:r>
    </w:p>
    <w:p w:rsidR="00FE5F56" w:rsidRDefault="00CC099D">
      <w:pPr>
        <w:numPr>
          <w:ilvl w:val="2"/>
          <w:numId w:val="40"/>
        </w:numPr>
        <w:spacing w:after="267"/>
        <w:ind w:right="141" w:hanging="708"/>
      </w:pPr>
      <w:r>
        <w:t>any collective agreement applicable to the Transferring Agency Employees identified in the Agency’s Final Agency Personnel List; and/or</w:t>
      </w:r>
      <w:r>
        <w:rPr>
          <w:rFonts w:ascii="Arial" w:eastAsia="Arial" w:hAnsi="Arial" w:cs="Arial"/>
          <w:sz w:val="22"/>
        </w:rPr>
        <w:t xml:space="preserve"> </w:t>
      </w:r>
    </w:p>
    <w:p w:rsidR="00FE5F56" w:rsidRDefault="00CC099D">
      <w:pPr>
        <w:numPr>
          <w:ilvl w:val="2"/>
          <w:numId w:val="40"/>
        </w:numPr>
        <w:spacing w:after="267"/>
        <w:ind w:right="141" w:hanging="708"/>
      </w:pPr>
      <w:r>
        <w:t>any custom or practice in respect of any Transferring Agency Employees identified in the Agency’s Final Agency Personnel List which the Replacement Agency and/or Replacement Subcontractor is contractually bound to honour;</w:t>
      </w:r>
      <w:r>
        <w:rPr>
          <w:rFonts w:ascii="Arial" w:eastAsia="Arial" w:hAnsi="Arial" w:cs="Arial"/>
          <w:sz w:val="22"/>
        </w:rPr>
        <w:t xml:space="preserve"> </w:t>
      </w:r>
    </w:p>
    <w:p w:rsidR="00FE5F56" w:rsidRDefault="00CC099D">
      <w:pPr>
        <w:ind w:left="2561" w:right="141" w:hanging="1080"/>
      </w:pPr>
      <w:r>
        <w:t>2.13.3</w:t>
      </w:r>
      <w:r>
        <w:rPr>
          <w:rFonts w:ascii="Arial" w:eastAsia="Arial" w:hAnsi="Arial" w:cs="Arial"/>
        </w:rPr>
        <w:t xml:space="preserve"> </w:t>
      </w:r>
      <w:r>
        <w:t xml:space="preserve">any claim by any trade union or other body or person representing any Transferring Agency Employees identified in the Agency’s Final Agency Personnel List arising from or connected with any failure by the Replacement Agency and/or Replacement Subcontractor to comply </w:t>
      </w:r>
      <w:r>
        <w:lastRenderedPageBreak/>
        <w:t>with any legal obligation to such trade union, body or person arising on or after the Service Transfer Date;</w:t>
      </w:r>
      <w:r>
        <w:rPr>
          <w:sz w:val="22"/>
        </w:rPr>
        <w:t xml:space="preserve"> </w:t>
      </w:r>
    </w:p>
    <w:p w:rsidR="00FE5F56" w:rsidRDefault="00CC099D">
      <w:pPr>
        <w:ind w:left="2561" w:right="141" w:hanging="1080"/>
      </w:pPr>
      <w:r>
        <w:t>2.13.4</w:t>
      </w:r>
      <w:r>
        <w:rPr>
          <w:rFonts w:ascii="Arial" w:eastAsia="Arial" w:hAnsi="Arial" w:cs="Arial"/>
        </w:rPr>
        <w:t xml:space="preserve"> </w:t>
      </w:r>
      <w:r>
        <w:t>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w:t>
      </w:r>
      <w:r>
        <w:rPr>
          <w:sz w:val="22"/>
        </w:rPr>
        <w:t xml:space="preserve"> </w:t>
      </w:r>
    </w:p>
    <w:p w:rsidR="00FE5F56" w:rsidRDefault="00CC099D">
      <w:pPr>
        <w:ind w:left="2561" w:right="141" w:hanging="1080"/>
      </w:pPr>
      <w:r>
        <w:t>2.13.5</w:t>
      </w:r>
      <w:r>
        <w:rPr>
          <w:rFonts w:ascii="Arial" w:eastAsia="Arial" w:hAnsi="Arial" w:cs="Arial"/>
        </w:rPr>
        <w:t xml:space="preserve"> </w:t>
      </w:r>
      <w:r>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r>
        <w:rPr>
          <w:sz w:val="22"/>
        </w:rPr>
        <w:t xml:space="preserve"> </w:t>
      </w:r>
    </w:p>
    <w:p w:rsidR="00FE5F56" w:rsidRDefault="00CC099D">
      <w:pPr>
        <w:ind w:left="2561" w:right="141" w:hanging="1080"/>
      </w:pPr>
      <w:r>
        <w:t>2.13.6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FE5F56" w:rsidRDefault="00CC099D">
      <w:pPr>
        <w:numPr>
          <w:ilvl w:val="3"/>
          <w:numId w:val="41"/>
        </w:numPr>
        <w:spacing w:after="267"/>
        <w:ind w:right="141" w:hanging="708"/>
      </w:pPr>
      <w:r>
        <w:t>in relation to any Transferring Agency Employee identified in the Agency’s Final Agency Personnel List, to the extent that the proceeding, claim or demand by HMRC or other statutory authority relates to financial obligations arising after the Service Transfer Date; and</w:t>
      </w:r>
      <w:r>
        <w:rPr>
          <w:rFonts w:ascii="Arial" w:eastAsia="Arial" w:hAnsi="Arial" w:cs="Arial"/>
          <w:sz w:val="22"/>
        </w:rPr>
        <w:t xml:space="preserve"> </w:t>
      </w:r>
    </w:p>
    <w:p w:rsidR="00FE5F56" w:rsidRDefault="00CC099D">
      <w:pPr>
        <w:numPr>
          <w:ilvl w:val="3"/>
          <w:numId w:val="41"/>
        </w:numPr>
        <w:spacing w:after="270"/>
        <w:ind w:right="141" w:hanging="708"/>
      </w:pPr>
      <w: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r>
        <w:rPr>
          <w:rFonts w:ascii="Arial" w:eastAsia="Arial" w:hAnsi="Arial" w:cs="Arial"/>
          <w:sz w:val="22"/>
        </w:rPr>
        <w:t xml:space="preserve"> </w:t>
      </w:r>
    </w:p>
    <w:p w:rsidR="00FE5F56" w:rsidRDefault="00CC099D">
      <w:pPr>
        <w:ind w:left="2561" w:right="141" w:hanging="1080"/>
      </w:pPr>
      <w:r>
        <w:t>2.13.7</w:t>
      </w:r>
      <w:r>
        <w:rPr>
          <w:rFonts w:ascii="Arial" w:eastAsia="Arial" w:hAnsi="Arial" w:cs="Arial"/>
        </w:rPr>
        <w:t xml:space="preserve"> </w:t>
      </w:r>
      <w: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r>
        <w:rPr>
          <w:sz w:val="22"/>
        </w:rPr>
        <w:t xml:space="preserve"> </w:t>
      </w:r>
    </w:p>
    <w:p w:rsidR="00FE5F56" w:rsidRDefault="00CC099D">
      <w:pPr>
        <w:spacing w:after="111"/>
        <w:ind w:left="2561" w:right="141" w:hanging="1080"/>
      </w:pPr>
      <w:r>
        <w:lastRenderedPageBreak/>
        <w:t>2.13.8</w:t>
      </w:r>
      <w:r>
        <w:rPr>
          <w:rFonts w:ascii="Arial" w:eastAsia="Arial" w:hAnsi="Arial" w:cs="Arial"/>
        </w:rPr>
        <w:t xml:space="preserve"> </w:t>
      </w:r>
      <w: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r>
        <w:rPr>
          <w:sz w:val="22"/>
        </w:rPr>
        <w:t xml:space="preserve"> </w:t>
      </w:r>
    </w:p>
    <w:p w:rsidR="00FE5F56" w:rsidRDefault="00CC099D">
      <w:pPr>
        <w:spacing w:after="136" w:line="259" w:lineRule="auto"/>
        <w:ind w:left="1496" w:right="0" w:firstLine="0"/>
        <w:jc w:val="left"/>
      </w:pPr>
      <w:r>
        <w:t xml:space="preserve"> </w:t>
      </w:r>
    </w:p>
    <w:p w:rsidR="00FE5F56" w:rsidRDefault="00CC099D">
      <w:pPr>
        <w:spacing w:after="0"/>
        <w:ind w:left="720" w:right="141" w:hanging="720"/>
      </w:pPr>
      <w:r>
        <w:t>2.14</w:t>
      </w:r>
      <w:r>
        <w:rPr>
          <w:rFonts w:ascii="Arial" w:eastAsia="Arial" w:hAnsi="Arial" w:cs="Arial"/>
        </w:rPr>
        <w:t xml:space="preserve"> </w:t>
      </w:r>
      <w:r>
        <w:t xml:space="preserve">The indemnities in Paragraph 2.13 shall not apply to the extent that the Employee Liabilities arise or are attributable to an act or omission of the Agency and/or any Subcontractor (as applicable) whether occurring or having its origin before, on or after the </w:t>
      </w:r>
    </w:p>
    <w:p w:rsidR="00FE5F56" w:rsidRDefault="00CC099D">
      <w:pPr>
        <w:spacing w:after="3" w:line="259" w:lineRule="auto"/>
        <w:ind w:left="10" w:right="143"/>
        <w:jc w:val="right"/>
      </w:pPr>
      <w:r>
        <w:t xml:space="preserve">Service Transfer Date, including any Employee Liabilities arising from the failure by the </w:t>
      </w:r>
    </w:p>
    <w:p w:rsidR="00FE5F56" w:rsidRDefault="00CC099D">
      <w:pPr>
        <w:ind w:left="730" w:right="141"/>
      </w:pPr>
      <w:r>
        <w:t>Agency and/or any Subcontractor (as applicable) to comply with its obligations under the Employment Regulations.</w:t>
      </w:r>
      <w:r>
        <w:rPr>
          <w:sz w:val="22"/>
        </w:rPr>
        <w:t xml:space="preserve"> </w:t>
      </w:r>
    </w:p>
    <w:p w:rsidR="00FE5F56" w:rsidRDefault="00CC099D">
      <w:pPr>
        <w:spacing w:after="131" w:line="259" w:lineRule="auto"/>
        <w:ind w:left="363" w:right="0" w:firstLine="0"/>
        <w:jc w:val="left"/>
      </w:pPr>
      <w:r>
        <w:rPr>
          <w:b/>
          <w:sz w:val="28"/>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251" w:line="259" w:lineRule="auto"/>
        <w:ind w:left="363" w:right="0" w:firstLine="0"/>
        <w:jc w:val="left"/>
      </w:pPr>
      <w:r>
        <w:t xml:space="preserve"> </w:t>
      </w:r>
    </w:p>
    <w:p w:rsidR="00FE5F56" w:rsidRDefault="00CC099D">
      <w:pPr>
        <w:spacing w:after="275" w:line="259" w:lineRule="auto"/>
        <w:ind w:left="471" w:right="0" w:firstLine="0"/>
        <w:jc w:val="left"/>
      </w:pPr>
      <w:r>
        <w:rPr>
          <w:b/>
        </w:rPr>
        <w:t xml:space="preserve"> </w:t>
      </w:r>
      <w:r>
        <w:rPr>
          <w:b/>
        </w:rPr>
        <w:tab/>
      </w:r>
      <w:r>
        <w:t xml:space="preserve"> </w:t>
      </w:r>
    </w:p>
    <w:p w:rsidR="00FE5F56" w:rsidRDefault="00CC099D">
      <w:pPr>
        <w:spacing w:after="0" w:line="259" w:lineRule="auto"/>
        <w:ind w:left="363" w:right="0" w:firstLine="0"/>
        <w:jc w:val="left"/>
      </w:pPr>
      <w:r>
        <w:rPr>
          <w:b/>
          <w:sz w:val="28"/>
        </w:rPr>
        <w:t xml:space="preserve"> </w:t>
      </w:r>
      <w:r>
        <w:br w:type="page"/>
      </w:r>
    </w:p>
    <w:p w:rsidR="00FE5F56" w:rsidRDefault="00CC099D">
      <w:pPr>
        <w:pStyle w:val="Heading2"/>
        <w:spacing w:after="89" w:line="259" w:lineRule="auto"/>
        <w:ind w:left="373"/>
      </w:pPr>
      <w:r>
        <w:rPr>
          <w:rFonts w:ascii="Calibri" w:eastAsia="Calibri" w:hAnsi="Calibri" w:cs="Calibri"/>
          <w:sz w:val="28"/>
        </w:rPr>
        <w:lastRenderedPageBreak/>
        <w:t>Call-Off Schedule 3 (Continuous Improvement)</w:t>
      </w:r>
      <w:r>
        <w:rPr>
          <w:rFonts w:ascii="Calibri" w:eastAsia="Calibri" w:hAnsi="Calibri" w:cs="Calibri"/>
          <w:b w:val="0"/>
          <w:sz w:val="22"/>
        </w:rPr>
        <w:t xml:space="preserve"> </w:t>
      </w:r>
    </w:p>
    <w:p w:rsidR="00FE5F56" w:rsidRDefault="00CC099D">
      <w:pPr>
        <w:pStyle w:val="Heading3"/>
        <w:spacing w:after="253" w:line="259" w:lineRule="auto"/>
        <w:ind w:left="358"/>
      </w:pPr>
      <w:r>
        <w:t>1.</w:t>
      </w:r>
      <w:r>
        <w:rPr>
          <w:rFonts w:ascii="Arial" w:eastAsia="Arial" w:hAnsi="Arial" w:cs="Arial"/>
        </w:rPr>
        <w:t xml:space="preserve"> </w:t>
      </w:r>
      <w:r>
        <w:t>Client’s Rights</w:t>
      </w:r>
      <w:r>
        <w:rPr>
          <w:b w:val="0"/>
          <w:sz w:val="22"/>
        </w:rPr>
        <w:t xml:space="preserve"> </w:t>
      </w:r>
    </w:p>
    <w:p w:rsidR="00FE5F56" w:rsidRDefault="00CC099D">
      <w:pPr>
        <w:spacing w:after="149" w:line="250" w:lineRule="auto"/>
        <w:ind w:left="1299" w:right="77" w:hanging="576"/>
        <w:jc w:val="left"/>
      </w:pPr>
      <w:r>
        <w:t>1.1</w:t>
      </w:r>
      <w:r>
        <w:rPr>
          <w:rFonts w:ascii="Arial" w:eastAsia="Arial" w:hAnsi="Arial" w:cs="Arial"/>
        </w:rPr>
        <w:t xml:space="preserve"> </w:t>
      </w:r>
      <w:r>
        <w:rPr>
          <w:rFonts w:ascii="Arial" w:eastAsia="Arial" w:hAnsi="Arial" w:cs="Arial"/>
        </w:rPr>
        <w:tab/>
      </w:r>
      <w:r>
        <w:t>The Client and the Agency recognise that, where specified in Framework Schedule 4 (Framework Management), the Client may give CCS the right to enforce the Client's rights under this Schedule.</w:t>
      </w:r>
      <w:r>
        <w:rPr>
          <w:sz w:val="22"/>
        </w:rPr>
        <w:t xml:space="preserve"> </w:t>
      </w:r>
    </w:p>
    <w:p w:rsidR="00FE5F56" w:rsidRDefault="00CC099D">
      <w:pPr>
        <w:pStyle w:val="Heading3"/>
        <w:spacing w:after="253" w:line="259" w:lineRule="auto"/>
        <w:ind w:left="358"/>
      </w:pPr>
      <w:r>
        <w:t>2.</w:t>
      </w:r>
      <w:r>
        <w:rPr>
          <w:rFonts w:ascii="Arial" w:eastAsia="Arial" w:hAnsi="Arial" w:cs="Arial"/>
        </w:rPr>
        <w:t xml:space="preserve"> </w:t>
      </w:r>
      <w:r>
        <w:t>Agency’s Obligations</w:t>
      </w:r>
      <w:r>
        <w:rPr>
          <w:b w:val="0"/>
          <w:sz w:val="22"/>
        </w:rPr>
        <w:t xml:space="preserve"> </w:t>
      </w:r>
    </w:p>
    <w:p w:rsidR="00FE5F56" w:rsidRDefault="00CC099D">
      <w:pPr>
        <w:spacing w:after="149" w:line="250" w:lineRule="auto"/>
        <w:ind w:left="1299" w:right="150" w:hanging="576"/>
        <w:jc w:val="left"/>
      </w:pPr>
      <w:r>
        <w:t>2.1</w:t>
      </w:r>
      <w:r>
        <w:rPr>
          <w:rFonts w:ascii="Arial" w:eastAsia="Arial" w:hAnsi="Arial" w:cs="Arial"/>
        </w:rPr>
        <w:t xml:space="preserve"> </w:t>
      </w:r>
      <w:r>
        <w:rPr>
          <w:rFonts w:ascii="Arial" w:eastAsia="Arial" w:hAnsi="Arial" w:cs="Arial"/>
        </w:rPr>
        <w:tab/>
      </w:r>
      <w: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r>
        <w:rPr>
          <w:sz w:val="22"/>
        </w:rPr>
        <w:t xml:space="preserve"> </w:t>
      </w:r>
    </w:p>
    <w:p w:rsidR="00FE5F56" w:rsidRDefault="00CC099D">
      <w:pPr>
        <w:tabs>
          <w:tab w:val="center" w:pos="875"/>
          <w:tab w:val="center" w:pos="5081"/>
        </w:tabs>
        <w:spacing w:after="10"/>
        <w:ind w:left="0" w:right="0" w:firstLine="0"/>
        <w:jc w:val="left"/>
      </w:pPr>
      <w:r>
        <w:rPr>
          <w:sz w:val="22"/>
        </w:rPr>
        <w:tab/>
      </w:r>
      <w:r>
        <w:t>2.2</w:t>
      </w:r>
      <w:r>
        <w:rPr>
          <w:rFonts w:ascii="Arial" w:eastAsia="Arial" w:hAnsi="Arial" w:cs="Arial"/>
        </w:rPr>
        <w:t xml:space="preserve"> </w:t>
      </w:r>
      <w:r>
        <w:rPr>
          <w:rFonts w:ascii="Arial" w:eastAsia="Arial" w:hAnsi="Arial" w:cs="Arial"/>
        </w:rPr>
        <w:tab/>
      </w:r>
      <w:r>
        <w:t xml:space="preserve">The Agency must adopt a policy of continuous improvement in relation to the </w:t>
      </w:r>
    </w:p>
    <w:p w:rsidR="00FE5F56" w:rsidRDefault="00CC099D">
      <w:pPr>
        <w:spacing w:after="149" w:line="250" w:lineRule="auto"/>
        <w:ind w:left="1299" w:right="114" w:firstLine="0"/>
        <w:jc w:val="left"/>
      </w:pPr>
      <w:r>
        <w:t>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r>
        <w:rPr>
          <w:sz w:val="22"/>
        </w:rPr>
        <w:t xml:space="preserve"> </w:t>
      </w:r>
    </w:p>
    <w:p w:rsidR="00FE5F56" w:rsidRDefault="00CC099D">
      <w:pPr>
        <w:spacing w:after="149" w:line="250" w:lineRule="auto"/>
        <w:ind w:left="1299" w:right="144" w:hanging="576"/>
        <w:jc w:val="left"/>
      </w:pPr>
      <w:r>
        <w:t>2.3</w:t>
      </w:r>
      <w:r>
        <w:rPr>
          <w:rFonts w:ascii="Arial" w:eastAsia="Arial" w:hAnsi="Arial" w:cs="Arial"/>
        </w:rPr>
        <w:t xml:space="preserve"> </w:t>
      </w:r>
      <w:r>
        <w:rPr>
          <w:rFonts w:ascii="Arial" w:eastAsia="Arial" w:hAnsi="Arial" w:cs="Arial"/>
        </w:rPr>
        <w:tab/>
      </w:r>
      <w:r>
        <w:t>In addition to Paragraph 2.1, the Agency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Client's Approval.  The Continuous Improvement Plan must include, as a minimum, proposals:</w:t>
      </w:r>
      <w:r>
        <w:rPr>
          <w:sz w:val="22"/>
        </w:rPr>
        <w:t xml:space="preserve"> </w:t>
      </w:r>
    </w:p>
    <w:p w:rsidR="00FE5F56" w:rsidRDefault="00CC099D">
      <w:pPr>
        <w:ind w:left="1309" w:right="141"/>
      </w:pPr>
      <w:r>
        <w:t>2.3.1</w:t>
      </w:r>
      <w:r>
        <w:rPr>
          <w:rFonts w:ascii="Arial" w:eastAsia="Arial" w:hAnsi="Arial" w:cs="Arial"/>
        </w:rPr>
        <w:t xml:space="preserve"> </w:t>
      </w:r>
      <w:proofErr w:type="gramStart"/>
      <w:r>
        <w:t>identifying</w:t>
      </w:r>
      <w:proofErr w:type="gramEnd"/>
      <w:r>
        <w:t xml:space="preserve"> the emergence of relevant new and evolving technologies;</w:t>
      </w:r>
      <w:r>
        <w:rPr>
          <w:sz w:val="22"/>
        </w:rPr>
        <w:t xml:space="preserve"> </w:t>
      </w:r>
    </w:p>
    <w:p w:rsidR="00FE5F56" w:rsidRDefault="00CC099D">
      <w:pPr>
        <w:spacing w:after="149" w:line="250" w:lineRule="auto"/>
        <w:ind w:left="2017" w:right="9" w:hanging="718"/>
        <w:jc w:val="left"/>
      </w:pPr>
      <w:r>
        <w:t>2.3.2</w:t>
      </w:r>
      <w:r>
        <w:rPr>
          <w:rFonts w:ascii="Arial" w:eastAsia="Arial" w:hAnsi="Arial" w:cs="Arial"/>
        </w:rPr>
        <w:t xml:space="preserve"> </w:t>
      </w:r>
      <w:r>
        <w:t>changes in business processes of the Agency or the Client and ways of working that would provide cost savings and/or enhanced benefits to the Client (such as methods of interaction, supply chain efficiencies, reduction in energy consumption and methods of sale);</w:t>
      </w:r>
      <w:r>
        <w:rPr>
          <w:sz w:val="22"/>
        </w:rPr>
        <w:t xml:space="preserve"> </w:t>
      </w:r>
    </w:p>
    <w:p w:rsidR="00FE5F56" w:rsidRDefault="00CC099D">
      <w:pPr>
        <w:spacing w:after="149" w:line="250" w:lineRule="auto"/>
        <w:ind w:left="2017" w:right="9" w:hanging="718"/>
        <w:jc w:val="left"/>
      </w:pPr>
      <w:r>
        <w:t>2.3.3</w:t>
      </w:r>
      <w:r>
        <w:rPr>
          <w:rFonts w:ascii="Arial" w:eastAsia="Arial" w:hAnsi="Arial" w:cs="Arial"/>
        </w:rPr>
        <w:t xml:space="preserve"> </w:t>
      </w:r>
      <w:r>
        <w:t>new or potential improvements to the provision of the Deliverables including the quality, responsiveness, procedures, benchmarking methods, likely performance mechanisms and customer support services in relation to the Deliverables; and</w:t>
      </w:r>
      <w:r>
        <w:rPr>
          <w:sz w:val="22"/>
        </w:rPr>
        <w:t xml:space="preserve"> </w:t>
      </w:r>
    </w:p>
    <w:p w:rsidR="00FE5F56" w:rsidRDefault="00CC099D">
      <w:pPr>
        <w:spacing w:after="149" w:line="250" w:lineRule="auto"/>
        <w:ind w:left="2017" w:right="9" w:hanging="718"/>
        <w:jc w:val="left"/>
      </w:pPr>
      <w:r>
        <w:t>2.3.4</w:t>
      </w:r>
      <w:r>
        <w:rPr>
          <w:rFonts w:ascii="Arial" w:eastAsia="Arial" w:hAnsi="Arial" w:cs="Arial"/>
        </w:rPr>
        <w:t xml:space="preserve"> </w:t>
      </w:r>
      <w:proofErr w:type="gramStart"/>
      <w:r>
        <w:t>measuring</w:t>
      </w:r>
      <w:proofErr w:type="gramEnd"/>
      <w:r>
        <w:t xml:space="preserve"> and reducing the sustainability impacts of the Agency's operations and supply-chains relating to the Deliverables, and identifying opportunities to assist the Client in meeting their sustainability objectives.</w:t>
      </w:r>
      <w:r>
        <w:rPr>
          <w:sz w:val="22"/>
        </w:rPr>
        <w:t xml:space="preserve"> </w:t>
      </w:r>
    </w:p>
    <w:p w:rsidR="00FE5F56" w:rsidRDefault="00CC099D">
      <w:pPr>
        <w:spacing w:after="149" w:line="250" w:lineRule="auto"/>
        <w:ind w:left="1299" w:right="9" w:hanging="576"/>
        <w:jc w:val="left"/>
      </w:pPr>
      <w:r>
        <w:t>2.4</w:t>
      </w:r>
      <w:r>
        <w:rPr>
          <w:rFonts w:ascii="Arial" w:eastAsia="Arial" w:hAnsi="Arial" w:cs="Arial"/>
        </w:rPr>
        <w:t xml:space="preserve"> </w:t>
      </w:r>
      <w:r>
        <w:rPr>
          <w:rFonts w:ascii="Arial" w:eastAsia="Arial" w:hAnsi="Arial" w:cs="Arial"/>
        </w:rPr>
        <w:tab/>
      </w:r>
      <w:r>
        <w:t>The initial Continuous Improvement Plan for the first (1</w:t>
      </w:r>
      <w:r>
        <w:rPr>
          <w:vertAlign w:val="superscript"/>
        </w:rPr>
        <w:t>st</w:t>
      </w:r>
      <w:r>
        <w:t xml:space="preserve">) Contract Year shall be submitted by the Agency to the Client for Approval within one hundred (100) Working Days of the first Order or six (6) Months following the Start Date, whichever is earlier.  </w:t>
      </w:r>
      <w:r>
        <w:rPr>
          <w:sz w:val="22"/>
        </w:rPr>
        <w:t xml:space="preserve"> </w:t>
      </w:r>
    </w:p>
    <w:p w:rsidR="00FE5F56" w:rsidRDefault="00CC099D">
      <w:pPr>
        <w:spacing w:after="0"/>
        <w:ind w:left="1299" w:right="141" w:hanging="576"/>
      </w:pPr>
      <w:r>
        <w:lastRenderedPageBreak/>
        <w:t>2.5</w:t>
      </w:r>
      <w:r>
        <w:rPr>
          <w:rFonts w:ascii="Arial" w:eastAsia="Arial" w:hAnsi="Arial" w:cs="Arial"/>
        </w:rPr>
        <w:t xml:space="preserve"> </w:t>
      </w:r>
      <w:r>
        <w:rPr>
          <w:rFonts w:ascii="Arial" w:eastAsia="Arial" w:hAnsi="Arial" w:cs="Arial"/>
        </w:rPr>
        <w:tab/>
      </w:r>
      <w:r>
        <w:t xml:space="preserve">The Client shall notify the Agency of its Approval or rejection of the proposed Continuous Improvement Plan or any updates to it within twenty (20) Working </w:t>
      </w:r>
    </w:p>
    <w:p w:rsidR="00FE5F56" w:rsidRDefault="00CC099D">
      <w:pPr>
        <w:ind w:left="1309" w:right="141"/>
      </w:pPr>
      <w:r>
        <w:t xml:space="preserve">Days of receipt.  If it is rejected then the Agency shall, within ten (10) Working </w:t>
      </w:r>
    </w:p>
    <w:p w:rsidR="00FE5F56" w:rsidRDefault="00CC099D">
      <w:pPr>
        <w:spacing w:after="149" w:line="250" w:lineRule="auto"/>
        <w:ind w:left="1299" w:right="9" w:firstLine="0"/>
        <w:jc w:val="left"/>
      </w:pPr>
      <w:r>
        <w:t xml:space="preserve">Days of receipt of notice of rejection, submit a revised Continuous Improvement Plan reflecting the changes required.  Once </w:t>
      </w:r>
      <w:proofErr w:type="gramStart"/>
      <w:r>
        <w:t>Approved</w:t>
      </w:r>
      <w:proofErr w:type="gramEnd"/>
      <w:r>
        <w:t>, it becomes the Continuous Improvement Plan for the purposes of this Contract.</w:t>
      </w:r>
      <w:r>
        <w:rPr>
          <w:sz w:val="22"/>
        </w:rPr>
        <w:t xml:space="preserve"> </w:t>
      </w:r>
    </w:p>
    <w:p w:rsidR="00FE5F56" w:rsidRDefault="00CC099D">
      <w:pPr>
        <w:spacing w:after="149" w:line="250" w:lineRule="auto"/>
        <w:ind w:left="1299" w:right="9" w:hanging="576"/>
        <w:jc w:val="left"/>
      </w:pPr>
      <w:r>
        <w:t>2.6</w:t>
      </w:r>
      <w:r>
        <w:rPr>
          <w:rFonts w:ascii="Arial" w:eastAsia="Arial" w:hAnsi="Arial" w:cs="Arial"/>
        </w:rPr>
        <w:t xml:space="preserve"> </w:t>
      </w:r>
      <w:r>
        <w:rPr>
          <w:rFonts w:ascii="Arial" w:eastAsia="Arial" w:hAnsi="Arial" w:cs="Arial"/>
        </w:rPr>
        <w:tab/>
      </w:r>
      <w:r>
        <w:t>The Agency must provide sufficient information with each suggested improvement to enable a decision on whether to implement it. The Agency shall provide any further information as requested.</w:t>
      </w:r>
      <w:r>
        <w:rPr>
          <w:sz w:val="22"/>
        </w:rPr>
        <w:t xml:space="preserve"> </w:t>
      </w:r>
    </w:p>
    <w:p w:rsidR="00FE5F56" w:rsidRDefault="00CC099D">
      <w:pPr>
        <w:spacing w:after="149" w:line="250" w:lineRule="auto"/>
        <w:ind w:left="1299" w:right="9" w:hanging="576"/>
        <w:jc w:val="left"/>
      </w:pPr>
      <w:r>
        <w:t>2.7</w:t>
      </w:r>
      <w:r>
        <w:rPr>
          <w:rFonts w:ascii="Arial" w:eastAsia="Arial" w:hAnsi="Arial" w:cs="Arial"/>
        </w:rPr>
        <w:t xml:space="preserve"> </w:t>
      </w:r>
      <w:r>
        <w:rPr>
          <w:rFonts w:ascii="Arial" w:eastAsia="Arial" w:hAnsi="Arial" w:cs="Arial"/>
        </w:rPr>
        <w:tab/>
      </w:r>
      <w:r>
        <w:t>If the Client wishes to incorporate any improvement into this Contract, it must request a Variation in accordance with the Variation Procedure and the Agency must implement such Variation at no additional cost to the Client or CCS.</w:t>
      </w:r>
      <w:r>
        <w:rPr>
          <w:sz w:val="22"/>
        </w:rPr>
        <w:t xml:space="preserve"> </w:t>
      </w:r>
    </w:p>
    <w:p w:rsidR="00FE5F56" w:rsidRDefault="00CC099D">
      <w:pPr>
        <w:ind w:left="1299" w:right="141" w:hanging="576"/>
      </w:pPr>
      <w:r>
        <w:t>2.8</w:t>
      </w:r>
      <w:r>
        <w:rPr>
          <w:rFonts w:ascii="Arial" w:eastAsia="Arial" w:hAnsi="Arial" w:cs="Arial"/>
        </w:rPr>
        <w:t xml:space="preserve"> </w:t>
      </w:r>
      <w:r>
        <w:t xml:space="preserve">Once the first Continuous Improvement Plan has been </w:t>
      </w:r>
      <w:proofErr w:type="gramStart"/>
      <w:r>
        <w:t>Approved</w:t>
      </w:r>
      <w:proofErr w:type="gramEnd"/>
      <w:r>
        <w:t xml:space="preserve"> in accordance with Paragraph 2.5:</w:t>
      </w:r>
      <w:r>
        <w:rPr>
          <w:sz w:val="22"/>
        </w:rPr>
        <w:t xml:space="preserve"> </w:t>
      </w:r>
    </w:p>
    <w:p w:rsidR="00FE5F56" w:rsidRDefault="00CC099D">
      <w:pPr>
        <w:ind w:left="2019" w:right="141" w:hanging="720"/>
      </w:pPr>
      <w:r>
        <w:t>2.8.1</w:t>
      </w:r>
      <w:r>
        <w:rPr>
          <w:rFonts w:ascii="Arial" w:eastAsia="Arial" w:hAnsi="Arial" w:cs="Arial"/>
        </w:rPr>
        <w:t xml:space="preserve"> </w:t>
      </w:r>
      <w:proofErr w:type="gramStart"/>
      <w:r>
        <w:t>the</w:t>
      </w:r>
      <w:proofErr w:type="gramEnd"/>
      <w:r>
        <w:t xml:space="preserve"> Agency shall use all reasonable endeavours to implement any agreed deliverables in accordance with the Continuous Improvement Plan; and</w:t>
      </w:r>
      <w:r>
        <w:rPr>
          <w:sz w:val="22"/>
        </w:rPr>
        <w:t xml:space="preserve"> </w:t>
      </w:r>
    </w:p>
    <w:p w:rsidR="00FE5F56" w:rsidRDefault="00CC099D">
      <w:pPr>
        <w:spacing w:after="149" w:line="250" w:lineRule="auto"/>
        <w:ind w:left="2017" w:right="9" w:hanging="718"/>
        <w:jc w:val="left"/>
      </w:pPr>
      <w:r>
        <w:t>2.8.2</w:t>
      </w:r>
      <w:r>
        <w:rPr>
          <w:rFonts w:ascii="Arial" w:eastAsia="Arial" w:hAnsi="Arial" w:cs="Arial"/>
        </w:rPr>
        <w:t xml:space="preserve"> </w:t>
      </w:r>
      <w:proofErr w:type="gramStart"/>
      <w:r>
        <w:t>the</w:t>
      </w:r>
      <w:proofErr w:type="gramEnd"/>
      <w:r>
        <w:t xml:space="preserve"> Parties agree to meet as soon as reasonably possible following the start of each quarter (or as otherwise agreed between the Parties) to review the Agency's progress against the Continuous Improvement Plan.</w:t>
      </w:r>
      <w:r>
        <w:rPr>
          <w:sz w:val="22"/>
        </w:rPr>
        <w:t xml:space="preserve"> </w:t>
      </w:r>
    </w:p>
    <w:p w:rsidR="00FE5F56" w:rsidRDefault="00CC099D">
      <w:pPr>
        <w:spacing w:after="149" w:line="250" w:lineRule="auto"/>
        <w:ind w:left="1299" w:right="9" w:hanging="576"/>
        <w:jc w:val="left"/>
      </w:pPr>
      <w:r>
        <w:t>2.9</w:t>
      </w:r>
      <w:r>
        <w:rPr>
          <w:rFonts w:ascii="Arial" w:eastAsia="Arial" w:hAnsi="Arial" w:cs="Arial"/>
        </w:rPr>
        <w:t xml:space="preserve"> </w:t>
      </w:r>
      <w:r>
        <w:rPr>
          <w:rFonts w:ascii="Arial" w:eastAsia="Arial" w:hAnsi="Arial" w:cs="Arial"/>
        </w:rPr>
        <w:tab/>
      </w:r>
      <w:r>
        <w:t>The Agency shall update the Continuous Improvement Plan as and when required but at least once every Contract Year (after the first (1</w:t>
      </w:r>
      <w:r>
        <w:rPr>
          <w:vertAlign w:val="superscript"/>
        </w:rPr>
        <w:t>st</w:t>
      </w:r>
      <w:r>
        <w:t>) Contract Year) in accordance with the procedure and timescales set out in Paragraph 2.3.</w:t>
      </w:r>
      <w:r>
        <w:rPr>
          <w:sz w:val="22"/>
        </w:rPr>
        <w:t xml:space="preserve"> </w:t>
      </w:r>
    </w:p>
    <w:p w:rsidR="00FE5F56" w:rsidRDefault="00CC099D">
      <w:pPr>
        <w:spacing w:after="149" w:line="250" w:lineRule="auto"/>
        <w:ind w:left="1299" w:right="116" w:hanging="576"/>
        <w:jc w:val="left"/>
      </w:pPr>
      <w:r>
        <w:t>2.10</w:t>
      </w:r>
      <w:r>
        <w:rPr>
          <w:rFonts w:ascii="Arial" w:eastAsia="Arial" w:hAnsi="Arial" w:cs="Arial"/>
        </w:rPr>
        <w:t xml:space="preserve"> </w:t>
      </w:r>
      <w:r>
        <w:t>All costs relating to the compilation or updating of the Continuous Improvement Plan and the costs arising from any improvement made pursuant to it and the costs of implementing any improvement, shall have no effect on and are included in the Charges.</w:t>
      </w:r>
      <w:r>
        <w:rPr>
          <w:sz w:val="22"/>
        </w:rPr>
        <w:t xml:space="preserve"> </w:t>
      </w:r>
    </w:p>
    <w:p w:rsidR="00FE5F56" w:rsidRDefault="00CC099D">
      <w:pPr>
        <w:spacing w:after="149" w:line="250" w:lineRule="auto"/>
        <w:ind w:left="1299" w:right="9" w:hanging="576"/>
        <w:jc w:val="left"/>
      </w:pPr>
      <w:r>
        <w:t>2.11</w:t>
      </w:r>
      <w:r>
        <w:rPr>
          <w:rFonts w:ascii="Arial" w:eastAsia="Arial" w:hAnsi="Arial" w:cs="Arial"/>
        </w:rPr>
        <w:t xml:space="preserve"> </w:t>
      </w:r>
      <w:r>
        <w:t>Should the Agency's costs in providing the Deliverables to the Client be reduced as a result of any changes implemented, all of the cost savings shall be passed on to the Client by way of a consequential and immediate reduction in the Charges for the Deliverables.</w:t>
      </w:r>
      <w:r>
        <w:rPr>
          <w:sz w:val="22"/>
        </w:rPr>
        <w:t xml:space="preserve"> </w:t>
      </w:r>
    </w:p>
    <w:p w:rsidR="00FE5F56" w:rsidRDefault="00CC099D">
      <w:pPr>
        <w:spacing w:after="0"/>
        <w:ind w:left="1299" w:right="141" w:hanging="576"/>
      </w:pPr>
      <w:r>
        <w:t>2.12</w:t>
      </w:r>
      <w:r>
        <w:rPr>
          <w:rFonts w:ascii="Arial" w:eastAsia="Arial" w:hAnsi="Arial" w:cs="Arial"/>
        </w:rPr>
        <w:t xml:space="preserve"> </w:t>
      </w:r>
      <w:r>
        <w:t xml:space="preserve">If at any time during the Term the Agency reduces its Framework Prices for Deliverables provided in accordance with the terms of the Framework Contract, the </w:t>
      </w:r>
    </w:p>
    <w:p w:rsidR="00FE5F56" w:rsidRDefault="00CC099D">
      <w:pPr>
        <w:spacing w:after="111"/>
        <w:ind w:left="1309" w:right="141"/>
      </w:pPr>
      <w:r>
        <w:t xml:space="preserve">Agency shall immediately reduce the Charges for the Deliverables under the </w:t>
      </w:r>
      <w:proofErr w:type="spellStart"/>
      <w:r>
        <w:t>CallOff</w:t>
      </w:r>
      <w:proofErr w:type="spellEnd"/>
      <w:r>
        <w:t xml:space="preserve"> Contract by the same amount.  This obligation applies whether or not the Deliverables are offered in a catalogue provided under the Framework Contract.</w:t>
      </w:r>
      <w:r>
        <w:rPr>
          <w:sz w:val="22"/>
        </w:rPr>
        <w:t xml:space="preserve"> </w:t>
      </w:r>
    </w:p>
    <w:p w:rsidR="00FE5F56" w:rsidRDefault="00CC099D">
      <w:pPr>
        <w:spacing w:after="96" w:line="259" w:lineRule="auto"/>
        <w:ind w:left="732" w:right="0" w:firstLine="0"/>
        <w:jc w:val="left"/>
      </w:pPr>
      <w:r>
        <w:t xml:space="preserve"> </w:t>
      </w:r>
    </w:p>
    <w:p w:rsidR="00FE5F56" w:rsidRDefault="00CC099D">
      <w:pPr>
        <w:spacing w:after="176" w:line="259" w:lineRule="auto"/>
        <w:ind w:left="363" w:right="0" w:firstLine="0"/>
        <w:jc w:val="left"/>
      </w:pPr>
      <w:r>
        <w:rPr>
          <w:b/>
        </w:rPr>
        <w:t xml:space="preserve"> </w:t>
      </w:r>
    </w:p>
    <w:p w:rsidR="00FE5F56" w:rsidRDefault="00CC099D">
      <w:pPr>
        <w:spacing w:after="0" w:line="259" w:lineRule="auto"/>
        <w:ind w:left="363" w:right="0" w:firstLine="0"/>
        <w:jc w:val="left"/>
      </w:pPr>
      <w:r>
        <w:rPr>
          <w:b/>
          <w:sz w:val="28"/>
        </w:rPr>
        <w:t xml:space="preserve"> </w:t>
      </w:r>
    </w:p>
    <w:p w:rsidR="00FE5F56" w:rsidRDefault="00CC099D">
      <w:pPr>
        <w:pStyle w:val="Heading2"/>
        <w:spacing w:after="0" w:line="259" w:lineRule="auto"/>
        <w:ind w:left="373"/>
      </w:pPr>
      <w:r>
        <w:rPr>
          <w:rFonts w:ascii="Calibri" w:eastAsia="Calibri" w:hAnsi="Calibri" w:cs="Calibri"/>
          <w:sz w:val="28"/>
        </w:rPr>
        <w:lastRenderedPageBreak/>
        <w:t>Call-Off Schedule 4 (Proposal)</w:t>
      </w:r>
      <w:r>
        <w:rPr>
          <w:rFonts w:ascii="Calibri" w:eastAsia="Calibri" w:hAnsi="Calibri" w:cs="Calibri"/>
          <w:b w:val="0"/>
          <w:sz w:val="22"/>
        </w:rPr>
        <w:t xml:space="preserve"> </w:t>
      </w:r>
    </w:p>
    <w:p w:rsidR="00FE5F56" w:rsidRDefault="00CC099D">
      <w:pPr>
        <w:spacing w:after="88" w:line="259" w:lineRule="auto"/>
        <w:ind w:left="363" w:right="0" w:firstLine="0"/>
        <w:jc w:val="left"/>
        <w:rPr>
          <w:b/>
        </w:rPr>
      </w:pPr>
      <w:r>
        <w:rPr>
          <w:b/>
        </w:rPr>
        <w:t xml:space="preserve"> </w:t>
      </w:r>
    </w:p>
    <w:p w:rsidR="003C4811" w:rsidRPr="00334171" w:rsidRDefault="003C4811">
      <w:pPr>
        <w:spacing w:after="88" w:line="259" w:lineRule="auto"/>
        <w:ind w:left="363" w:right="0" w:firstLine="0"/>
        <w:jc w:val="left"/>
        <w:rPr>
          <w:rFonts w:ascii="Times" w:hAnsi="Times" w:cs="Times"/>
          <w:color w:val="FF0000"/>
          <w:sz w:val="27"/>
          <w:szCs w:val="27"/>
        </w:rPr>
      </w:pPr>
      <w:r>
        <w:rPr>
          <w:rFonts w:ascii="Times" w:hAnsi="Times" w:cs="Times"/>
          <w:color w:val="FF0000"/>
          <w:sz w:val="27"/>
          <w:szCs w:val="27"/>
        </w:rPr>
        <w:t>REDACTED TEXT under FOIA Section 43, Commercial Interests</w:t>
      </w:r>
    </w:p>
    <w:p w:rsidR="00FE5F56" w:rsidRDefault="00CC099D">
      <w:pPr>
        <w:spacing w:after="111" w:line="259" w:lineRule="auto"/>
        <w:ind w:left="0" w:right="91" w:firstLine="0"/>
        <w:jc w:val="right"/>
      </w:pPr>
      <w:r>
        <w:t xml:space="preserve"> </w:t>
      </w:r>
    </w:p>
    <w:p w:rsidR="00FE5F56" w:rsidRDefault="00CC099D">
      <w:pPr>
        <w:spacing w:after="0" w:line="259" w:lineRule="auto"/>
        <w:ind w:left="363" w:right="0" w:firstLine="0"/>
        <w:jc w:val="left"/>
      </w:pPr>
      <w:r>
        <w:rPr>
          <w:b/>
          <w:sz w:val="28"/>
        </w:rPr>
        <w:t xml:space="preserve"> </w:t>
      </w:r>
      <w:r>
        <w:br w:type="page"/>
      </w:r>
    </w:p>
    <w:p w:rsidR="00FE5F56" w:rsidRDefault="00CC099D">
      <w:pPr>
        <w:pStyle w:val="Heading2"/>
        <w:spacing w:after="0" w:line="259" w:lineRule="auto"/>
        <w:ind w:left="373"/>
      </w:pPr>
      <w:r>
        <w:rPr>
          <w:rFonts w:ascii="Calibri" w:eastAsia="Calibri" w:hAnsi="Calibri" w:cs="Calibri"/>
          <w:sz w:val="28"/>
        </w:rPr>
        <w:lastRenderedPageBreak/>
        <w:t>Call-Off Schedule 5 (Pricing Details)</w:t>
      </w:r>
      <w:r>
        <w:rPr>
          <w:rFonts w:ascii="Calibri" w:eastAsia="Calibri" w:hAnsi="Calibri" w:cs="Calibri"/>
          <w:b w:val="0"/>
          <w:sz w:val="22"/>
        </w:rPr>
        <w:t xml:space="preserve"> </w:t>
      </w:r>
    </w:p>
    <w:p w:rsidR="003C4811" w:rsidRDefault="003C4811">
      <w:pPr>
        <w:spacing w:after="0" w:line="259" w:lineRule="auto"/>
        <w:ind w:left="363" w:right="0" w:firstLine="0"/>
        <w:jc w:val="left"/>
        <w:rPr>
          <w:rFonts w:ascii="Arial" w:eastAsia="Arial" w:hAnsi="Arial" w:cs="Arial"/>
          <w:b/>
        </w:rPr>
      </w:pPr>
    </w:p>
    <w:p w:rsidR="00FE5F56" w:rsidRDefault="003C4811">
      <w:pPr>
        <w:spacing w:after="0" w:line="259" w:lineRule="auto"/>
        <w:ind w:left="363" w:right="0" w:firstLine="0"/>
        <w:jc w:val="left"/>
      </w:pPr>
      <w:r>
        <w:rPr>
          <w:rFonts w:ascii="Times" w:hAnsi="Times" w:cs="Times"/>
          <w:color w:val="FF0000"/>
          <w:sz w:val="27"/>
          <w:szCs w:val="27"/>
        </w:rPr>
        <w:t>REDACTED TEXT under FOIA Section 43, Commercial Interests</w:t>
      </w:r>
      <w:r w:rsidR="00CC099D">
        <w:rPr>
          <w:rFonts w:ascii="Arial" w:eastAsia="Arial" w:hAnsi="Arial" w:cs="Arial"/>
          <w:b/>
        </w:rPr>
        <w:t xml:space="preserve"> </w:t>
      </w:r>
    </w:p>
    <w:p w:rsidR="00FE5F56" w:rsidRDefault="00CC099D">
      <w:pPr>
        <w:spacing w:after="0" w:line="259" w:lineRule="auto"/>
        <w:ind w:left="0" w:right="1111" w:firstLine="0"/>
        <w:jc w:val="right"/>
      </w:pPr>
      <w:r>
        <w:rPr>
          <w:b/>
        </w:rPr>
        <w:t xml:space="preserve"> </w:t>
      </w:r>
    </w:p>
    <w:p w:rsidR="00FE5F56" w:rsidRDefault="00CC099D">
      <w:pPr>
        <w:spacing w:after="0" w:line="259" w:lineRule="auto"/>
        <w:ind w:left="363" w:right="0" w:firstLine="0"/>
        <w:jc w:val="left"/>
      </w:pPr>
      <w:r>
        <w:rPr>
          <w:b/>
          <w:sz w:val="28"/>
        </w:rPr>
        <w:t xml:space="preserve"> </w:t>
      </w:r>
    </w:p>
    <w:p w:rsidR="00FE5F56" w:rsidRDefault="00CC099D">
      <w:pPr>
        <w:spacing w:after="0" w:line="259" w:lineRule="auto"/>
        <w:ind w:left="362" w:right="0" w:firstLine="0"/>
      </w:pPr>
      <w:r>
        <w:rPr>
          <w:b/>
          <w:sz w:val="28"/>
        </w:rPr>
        <w:t xml:space="preserve"> </w:t>
      </w:r>
    </w:p>
    <w:p w:rsidR="00FE5F56" w:rsidRDefault="00CC099D">
      <w:pPr>
        <w:spacing w:after="0" w:line="259" w:lineRule="auto"/>
        <w:ind w:left="0" w:right="231" w:firstLine="0"/>
        <w:jc w:val="right"/>
      </w:pPr>
      <w:r>
        <w:rPr>
          <w:b/>
          <w:sz w:val="28"/>
        </w:rPr>
        <w:t xml:space="preserve"> </w:t>
      </w:r>
    </w:p>
    <w:p w:rsidR="00FE5F56" w:rsidRDefault="00CC099D">
      <w:pPr>
        <w:spacing w:after="0" w:line="259" w:lineRule="auto"/>
        <w:ind w:left="363" w:right="0" w:firstLine="0"/>
        <w:jc w:val="left"/>
      </w:pPr>
      <w:r>
        <w:rPr>
          <w:b/>
          <w:sz w:val="28"/>
        </w:rPr>
        <w:t xml:space="preserve"> </w:t>
      </w:r>
      <w:r>
        <w:br w:type="page"/>
      </w:r>
    </w:p>
    <w:p w:rsidR="00FE5F56" w:rsidRDefault="00CC099D">
      <w:pPr>
        <w:spacing w:after="0" w:line="259" w:lineRule="auto"/>
        <w:ind w:left="362" w:right="0" w:firstLine="0"/>
      </w:pPr>
      <w:r>
        <w:rPr>
          <w:b/>
          <w:sz w:val="28"/>
        </w:rPr>
        <w:lastRenderedPageBreak/>
        <w:t xml:space="preserve"> </w:t>
      </w:r>
    </w:p>
    <w:p w:rsidR="00FE5F56" w:rsidRDefault="00CC099D">
      <w:pPr>
        <w:spacing w:after="0" w:line="259" w:lineRule="auto"/>
        <w:ind w:right="0"/>
        <w:jc w:val="left"/>
      </w:pPr>
      <w:r>
        <w:rPr>
          <w:b/>
          <w:sz w:val="28"/>
        </w:rPr>
        <w:t xml:space="preserve">Call-Off Schedule 6 (ICT Services) </w:t>
      </w:r>
    </w:p>
    <w:p w:rsidR="00FE5F56" w:rsidRDefault="00CC099D">
      <w:pPr>
        <w:spacing w:after="0" w:line="259" w:lineRule="auto"/>
        <w:ind w:left="363" w:right="0" w:firstLine="0"/>
        <w:jc w:val="left"/>
      </w:pPr>
      <w:r>
        <w:rPr>
          <w:sz w:val="22"/>
        </w:rPr>
        <w:t xml:space="preserve"> </w:t>
      </w:r>
    </w:p>
    <w:p w:rsidR="00FE5F56" w:rsidRDefault="00CC099D">
      <w:pPr>
        <w:spacing w:after="12"/>
        <w:ind w:left="358" w:right="146"/>
        <w:jc w:val="left"/>
      </w:pPr>
      <w:r>
        <w:rPr>
          <w:sz w:val="22"/>
        </w:rPr>
        <w:t xml:space="preserve">Not applicable </w:t>
      </w:r>
    </w:p>
    <w:p w:rsidR="00FE5F56" w:rsidRDefault="00FE5F56">
      <w:pPr>
        <w:sectPr w:rsidR="00FE5F56">
          <w:headerReference w:type="even" r:id="rId25"/>
          <w:headerReference w:type="default" r:id="rId26"/>
          <w:footerReference w:type="even" r:id="rId27"/>
          <w:footerReference w:type="default" r:id="rId28"/>
          <w:headerReference w:type="first" r:id="rId29"/>
          <w:footerReference w:type="first" r:id="rId30"/>
          <w:pgSz w:w="11906" w:h="16838"/>
          <w:pgMar w:top="715" w:right="1290" w:bottom="1705" w:left="1078" w:header="720" w:footer="743" w:gutter="0"/>
          <w:cols w:space="720"/>
        </w:sectPr>
      </w:pPr>
    </w:p>
    <w:p w:rsidR="00FE5F56" w:rsidRDefault="0059578E" w:rsidP="003C4811">
      <w:pPr>
        <w:spacing w:after="52" w:line="259" w:lineRule="auto"/>
        <w:ind w:left="10" w:right="2980"/>
        <w:jc w:val="center"/>
      </w:pPr>
      <w:r>
        <w:rPr>
          <w:b/>
          <w:sz w:val="28"/>
        </w:rPr>
        <w:lastRenderedPageBreak/>
        <w:t>Call-</w:t>
      </w:r>
      <w:r w:rsidR="00CC099D">
        <w:rPr>
          <w:b/>
          <w:sz w:val="28"/>
        </w:rPr>
        <w:t>Off Schedule 7 (Key Agency Staff)</w:t>
      </w:r>
      <w:r w:rsidR="00CC099D">
        <w:rPr>
          <w:sz w:val="22"/>
        </w:rPr>
        <w:t xml:space="preserve"> </w:t>
      </w:r>
    </w:p>
    <w:p w:rsidR="00FE5F56" w:rsidRDefault="00CC099D">
      <w:pPr>
        <w:spacing w:after="104"/>
        <w:ind w:left="577" w:right="141"/>
      </w:pPr>
      <w:r>
        <w:t xml:space="preserve">Not applicable </w:t>
      </w:r>
    </w:p>
    <w:p w:rsidR="00FE5F56" w:rsidRDefault="00CC099D">
      <w:pPr>
        <w:spacing w:after="99"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7"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7" w:line="259" w:lineRule="auto"/>
        <w:ind w:left="567" w:right="0" w:firstLine="0"/>
        <w:jc w:val="left"/>
      </w:pPr>
      <w:r>
        <w:t xml:space="preserve"> </w:t>
      </w:r>
    </w:p>
    <w:p w:rsidR="00FE5F56" w:rsidRDefault="00CC099D">
      <w:pPr>
        <w:spacing w:after="99"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7"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6" w:line="259" w:lineRule="auto"/>
        <w:ind w:left="567" w:right="0" w:firstLine="0"/>
        <w:jc w:val="left"/>
      </w:pPr>
      <w:r>
        <w:t xml:space="preserve"> </w:t>
      </w:r>
    </w:p>
    <w:p w:rsidR="00FE5F56" w:rsidRDefault="00CC099D">
      <w:pPr>
        <w:spacing w:after="99" w:line="259" w:lineRule="auto"/>
        <w:ind w:left="567" w:right="0" w:firstLine="0"/>
        <w:jc w:val="left"/>
      </w:pPr>
      <w:r>
        <w:lastRenderedPageBreak/>
        <w:t xml:space="preserve"> </w:t>
      </w:r>
    </w:p>
    <w:p w:rsidR="00FE5F56" w:rsidRDefault="00CC099D">
      <w:pPr>
        <w:spacing w:after="97" w:line="259" w:lineRule="auto"/>
        <w:ind w:left="567" w:right="0" w:firstLine="0"/>
        <w:jc w:val="left"/>
      </w:pPr>
      <w:r>
        <w:t xml:space="preserve"> </w:t>
      </w:r>
    </w:p>
    <w:p w:rsidR="00FE5F56" w:rsidRDefault="00CC099D" w:rsidP="0059578E">
      <w:pPr>
        <w:spacing w:after="0" w:line="259" w:lineRule="auto"/>
        <w:ind w:left="567" w:right="-299" w:firstLine="0"/>
        <w:jc w:val="left"/>
      </w:pPr>
      <w:r>
        <w:t xml:space="preserve"> </w:t>
      </w:r>
      <w:r>
        <w:rPr>
          <w:b/>
          <w:sz w:val="28"/>
        </w:rPr>
        <w:t xml:space="preserve">Call-Off Schedule 8 (Business Continuity and Disaster </w:t>
      </w:r>
      <w:r w:rsidR="0059578E">
        <w:rPr>
          <w:b/>
          <w:sz w:val="28"/>
        </w:rPr>
        <w:t>R</w:t>
      </w:r>
      <w:r>
        <w:rPr>
          <w:b/>
          <w:sz w:val="28"/>
        </w:rPr>
        <w:t>ecovery)</w:t>
      </w:r>
      <w:r>
        <w:rPr>
          <w:sz w:val="22"/>
        </w:rPr>
        <w:t xml:space="preserve"> </w:t>
      </w:r>
    </w:p>
    <w:p w:rsidR="00FE5F56" w:rsidRDefault="00CC099D">
      <w:pPr>
        <w:spacing w:after="12"/>
        <w:ind w:left="577" w:right="146"/>
        <w:jc w:val="left"/>
      </w:pPr>
      <w:r>
        <w:rPr>
          <w:sz w:val="22"/>
        </w:rPr>
        <w:t xml:space="preserve">Not applicable </w:t>
      </w:r>
      <w:r>
        <w:br w:type="page"/>
      </w:r>
    </w:p>
    <w:p w:rsidR="00FE5F56" w:rsidRDefault="0059578E">
      <w:pPr>
        <w:spacing w:after="33" w:line="259" w:lineRule="auto"/>
        <w:ind w:left="10" w:right="3982"/>
        <w:jc w:val="right"/>
      </w:pPr>
      <w:r>
        <w:rPr>
          <w:b/>
          <w:sz w:val="28"/>
        </w:rPr>
        <w:lastRenderedPageBreak/>
        <w:t>Call-</w:t>
      </w:r>
      <w:r w:rsidR="00CC099D">
        <w:rPr>
          <w:b/>
          <w:sz w:val="28"/>
        </w:rPr>
        <w:t xml:space="preserve">Off Schedule 9 (Security)  </w:t>
      </w:r>
    </w:p>
    <w:p w:rsidR="00FE5F56" w:rsidRDefault="00CC099D">
      <w:pPr>
        <w:spacing w:after="0" w:line="259" w:lineRule="auto"/>
        <w:ind w:left="567" w:right="0" w:firstLine="0"/>
        <w:jc w:val="left"/>
      </w:pPr>
      <w:r>
        <w:rPr>
          <w:sz w:val="22"/>
        </w:rPr>
        <w:t xml:space="preserve"> </w:t>
      </w:r>
    </w:p>
    <w:p w:rsidR="00FE5F56" w:rsidRDefault="00CC099D">
      <w:pPr>
        <w:spacing w:after="12"/>
        <w:ind w:left="577" w:right="146"/>
        <w:jc w:val="left"/>
      </w:pPr>
      <w:r>
        <w:rPr>
          <w:sz w:val="22"/>
        </w:rPr>
        <w:t xml:space="preserve"> Not applicable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59578E" w:rsidRDefault="00CC099D" w:rsidP="0059578E">
      <w:pPr>
        <w:spacing w:after="0" w:line="259" w:lineRule="auto"/>
        <w:ind w:left="0" w:right="0" w:firstLine="0"/>
        <w:jc w:val="left"/>
      </w:pPr>
      <w:r>
        <w:rPr>
          <w:sz w:val="22"/>
        </w:rPr>
        <w:t xml:space="preserve"> </w:t>
      </w:r>
    </w:p>
    <w:p w:rsidR="00FE5F56" w:rsidRDefault="0059578E" w:rsidP="0059578E">
      <w:pPr>
        <w:spacing w:after="0" w:line="259" w:lineRule="auto"/>
        <w:ind w:left="0" w:right="0" w:firstLine="0"/>
        <w:jc w:val="left"/>
      </w:pPr>
      <w:r w:rsidRPr="0059578E">
        <w:rPr>
          <w:b/>
          <w:sz w:val="28"/>
        </w:rPr>
        <w:lastRenderedPageBreak/>
        <w:t>Call-</w:t>
      </w:r>
      <w:r w:rsidR="00CC099D">
        <w:rPr>
          <w:b/>
          <w:sz w:val="28"/>
        </w:rPr>
        <w:t>Off Schedule 10 (Exit Management)</w:t>
      </w:r>
      <w:r w:rsidR="00CC099D">
        <w:rPr>
          <w:sz w:val="22"/>
        </w:rPr>
        <w:t xml:space="preserve"> </w:t>
      </w:r>
    </w:p>
    <w:p w:rsidR="00FE5F56" w:rsidRDefault="00CC099D">
      <w:pPr>
        <w:spacing w:after="10"/>
        <w:ind w:left="10" w:right="141"/>
      </w:pPr>
      <w:r>
        <w:t xml:space="preserve">Not applicable </w:t>
      </w:r>
      <w:r>
        <w:br w:type="page"/>
      </w:r>
    </w:p>
    <w:p w:rsidR="00FE5F56" w:rsidRDefault="0059578E">
      <w:pPr>
        <w:spacing w:after="0" w:line="259" w:lineRule="auto"/>
        <w:ind w:left="10" w:right="-15"/>
        <w:jc w:val="right"/>
      </w:pPr>
      <w:r>
        <w:rPr>
          <w:b/>
          <w:sz w:val="28"/>
        </w:rPr>
        <w:lastRenderedPageBreak/>
        <w:t>Call-</w:t>
      </w:r>
      <w:r w:rsidR="00CC099D">
        <w:rPr>
          <w:b/>
          <w:sz w:val="28"/>
        </w:rPr>
        <w:t>Off Schedule 13 (Implementation Plan and Testing)</w:t>
      </w:r>
      <w:r w:rsidR="00CC099D">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spacing w:after="12"/>
        <w:ind w:left="10" w:right="146"/>
        <w:jc w:val="left"/>
      </w:pPr>
      <w:r>
        <w:rPr>
          <w:sz w:val="22"/>
        </w:rPr>
        <w:t xml:space="preserve">Not applicable </w:t>
      </w:r>
      <w:r>
        <w:br w:type="page"/>
      </w:r>
    </w:p>
    <w:p w:rsidR="00FE5F56" w:rsidRDefault="0059578E">
      <w:pPr>
        <w:spacing w:after="0" w:line="259" w:lineRule="auto"/>
        <w:ind w:left="10" w:right="2249"/>
        <w:jc w:val="right"/>
      </w:pPr>
      <w:r>
        <w:rPr>
          <w:b/>
          <w:sz w:val="28"/>
        </w:rPr>
        <w:lastRenderedPageBreak/>
        <w:t>Call-</w:t>
      </w:r>
      <w:r w:rsidR="00CC099D">
        <w:rPr>
          <w:b/>
          <w:sz w:val="28"/>
        </w:rPr>
        <w:t>Off Schedule 14 (Service Levels)</w:t>
      </w:r>
      <w:r w:rsidR="00CC099D">
        <w:rPr>
          <w:sz w:val="22"/>
        </w:rPr>
        <w:t xml:space="preserve"> </w:t>
      </w:r>
    </w:p>
    <w:p w:rsidR="00FE5F56" w:rsidRDefault="00CC099D">
      <w:pPr>
        <w:spacing w:after="216" w:line="259" w:lineRule="auto"/>
        <w:ind w:left="427" w:right="0" w:firstLine="0"/>
        <w:jc w:val="left"/>
      </w:pPr>
      <w:r>
        <w:rPr>
          <w:b/>
        </w:rPr>
        <w:t xml:space="preserve"> </w:t>
      </w:r>
    </w:p>
    <w:p w:rsidR="00FE5F56" w:rsidRDefault="00CC099D">
      <w:pPr>
        <w:spacing w:after="226"/>
        <w:ind w:left="437" w:right="141"/>
      </w:pPr>
      <w:r>
        <w:t xml:space="preserve">Not applicable </w:t>
      </w:r>
    </w:p>
    <w:p w:rsidR="00FE5F56" w:rsidRDefault="00CC099D">
      <w:pPr>
        <w:spacing w:after="0" w:line="259" w:lineRule="auto"/>
        <w:ind w:left="427" w:right="0" w:firstLine="0"/>
        <w:jc w:val="left"/>
      </w:pPr>
      <w:r>
        <w:rPr>
          <w:b/>
        </w:rPr>
        <w:t xml:space="preserve"> </w:t>
      </w:r>
    </w:p>
    <w:p w:rsidR="00FE5F56" w:rsidRDefault="00CC099D">
      <w:pPr>
        <w:spacing w:after="0" w:line="259" w:lineRule="auto"/>
        <w:ind w:left="0" w:right="0" w:firstLine="0"/>
        <w:jc w:val="left"/>
      </w:pPr>
      <w:r>
        <w:rPr>
          <w:b/>
        </w:rPr>
        <w:t xml:space="preserve"> </w:t>
      </w:r>
    </w:p>
    <w:p w:rsidR="00FE5F56" w:rsidRDefault="00CC099D">
      <w:pPr>
        <w:spacing w:after="216" w:line="259" w:lineRule="auto"/>
        <w:ind w:left="0" w:right="0" w:firstLine="0"/>
        <w:jc w:val="left"/>
      </w:pPr>
      <w:r>
        <w:t xml:space="preserve"> </w:t>
      </w:r>
    </w:p>
    <w:p w:rsidR="00FE5F56" w:rsidRDefault="00CC099D">
      <w:pPr>
        <w:spacing w:after="77" w:line="259" w:lineRule="auto"/>
        <w:ind w:left="0" w:right="0" w:firstLine="0"/>
        <w:jc w:val="left"/>
      </w:pPr>
      <w:r>
        <w:t xml:space="preserve"> </w:t>
      </w:r>
    </w:p>
    <w:p w:rsidR="00FE5F56" w:rsidRDefault="00CC099D">
      <w:pPr>
        <w:spacing w:after="0" w:line="259" w:lineRule="auto"/>
        <w:ind w:left="0" w:right="0" w:firstLine="0"/>
        <w:jc w:val="left"/>
      </w:pPr>
      <w:r>
        <w:rPr>
          <w:sz w:val="22"/>
        </w:rPr>
        <w:t xml:space="preserve"> </w:t>
      </w:r>
      <w:r>
        <w:br w:type="page"/>
      </w:r>
    </w:p>
    <w:p w:rsidR="00FE5F56" w:rsidRDefault="0059578E">
      <w:pPr>
        <w:spacing w:after="311" w:line="259" w:lineRule="auto"/>
        <w:ind w:left="10" w:right="296"/>
        <w:jc w:val="right"/>
      </w:pPr>
      <w:r>
        <w:rPr>
          <w:b/>
          <w:sz w:val="28"/>
        </w:rPr>
        <w:lastRenderedPageBreak/>
        <w:t>Call-</w:t>
      </w:r>
      <w:r w:rsidR="00CC099D">
        <w:rPr>
          <w:b/>
          <w:sz w:val="28"/>
        </w:rPr>
        <w:t xml:space="preserve">Off Schedule 15 (Call-Off Contract Management) </w:t>
      </w:r>
    </w:p>
    <w:p w:rsidR="00FE5F56" w:rsidRDefault="00CC099D">
      <w:pPr>
        <w:spacing w:after="49"/>
        <w:ind w:left="10" w:right="141"/>
      </w:pPr>
      <w:r>
        <w:t xml:space="preserve">Not applicable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sz w:val="22"/>
        </w:rPr>
        <w:t xml:space="preserve"> </w:t>
      </w:r>
    </w:p>
    <w:p w:rsidR="0059578E" w:rsidRDefault="0059578E">
      <w:pPr>
        <w:spacing w:after="311" w:line="259" w:lineRule="auto"/>
        <w:ind w:left="10" w:right="2191"/>
        <w:jc w:val="right"/>
        <w:rPr>
          <w:b/>
          <w:sz w:val="28"/>
        </w:rPr>
      </w:pPr>
    </w:p>
    <w:p w:rsidR="00FE5F56" w:rsidRDefault="0059578E">
      <w:pPr>
        <w:spacing w:after="311" w:line="259" w:lineRule="auto"/>
        <w:ind w:left="10" w:right="2191"/>
        <w:jc w:val="right"/>
      </w:pPr>
      <w:r>
        <w:rPr>
          <w:b/>
          <w:sz w:val="28"/>
        </w:rPr>
        <w:lastRenderedPageBreak/>
        <w:t>Call-</w:t>
      </w:r>
      <w:r w:rsidR="00CC099D">
        <w:rPr>
          <w:b/>
          <w:sz w:val="28"/>
        </w:rPr>
        <w:t xml:space="preserve">Off Schedule 16 (Benchmarking) </w:t>
      </w:r>
    </w:p>
    <w:p w:rsidR="00FE5F56" w:rsidRDefault="00CC099D">
      <w:pPr>
        <w:spacing w:after="49"/>
        <w:ind w:left="10" w:right="141"/>
      </w:pPr>
      <w:r>
        <w:t xml:space="preserve">Not applicable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sz w:val="22"/>
        </w:rPr>
        <w:t xml:space="preserve"> </w:t>
      </w:r>
    </w:p>
    <w:p w:rsidR="0059578E" w:rsidRDefault="0059578E">
      <w:pPr>
        <w:spacing w:after="311" w:line="259" w:lineRule="auto"/>
        <w:ind w:left="10" w:right="1614"/>
        <w:jc w:val="right"/>
        <w:rPr>
          <w:b/>
          <w:sz w:val="28"/>
        </w:rPr>
      </w:pPr>
    </w:p>
    <w:p w:rsidR="00FE5F56" w:rsidRDefault="0059578E" w:rsidP="0059578E">
      <w:pPr>
        <w:spacing w:after="311" w:line="259" w:lineRule="auto"/>
        <w:ind w:left="10" w:right="1614"/>
      </w:pPr>
      <w:r>
        <w:rPr>
          <w:b/>
          <w:sz w:val="28"/>
        </w:rPr>
        <w:lastRenderedPageBreak/>
        <w:t>Call-</w:t>
      </w:r>
      <w:r w:rsidR="00CC099D">
        <w:rPr>
          <w:b/>
          <w:sz w:val="28"/>
        </w:rPr>
        <w:t xml:space="preserve">Off Schedule 18 (Background Checks) </w:t>
      </w:r>
    </w:p>
    <w:p w:rsidR="00FE5F56" w:rsidRDefault="00CC099D">
      <w:pPr>
        <w:ind w:left="10" w:right="141"/>
      </w:pPr>
      <w:r>
        <w:t>Not applicable</w:t>
      </w:r>
    </w:p>
    <w:p w:rsidR="00FE5F56" w:rsidRDefault="00FE5F56">
      <w:pPr>
        <w:sectPr w:rsidR="00FE5F56">
          <w:headerReference w:type="even" r:id="rId31"/>
          <w:headerReference w:type="default" r:id="rId32"/>
          <w:footerReference w:type="even" r:id="rId33"/>
          <w:footerReference w:type="default" r:id="rId34"/>
          <w:headerReference w:type="first" r:id="rId35"/>
          <w:footerReference w:type="first" r:id="rId36"/>
          <w:pgSz w:w="11906" w:h="16838"/>
          <w:pgMar w:top="1499" w:right="4031" w:bottom="1791" w:left="1440" w:header="715" w:footer="743" w:gutter="0"/>
          <w:cols w:space="720"/>
        </w:sectPr>
      </w:pPr>
    </w:p>
    <w:p w:rsidR="00FE5F56" w:rsidRDefault="0059578E" w:rsidP="0059578E">
      <w:pPr>
        <w:pStyle w:val="Heading2"/>
        <w:spacing w:after="50" w:line="259" w:lineRule="auto"/>
        <w:ind w:left="142"/>
      </w:pPr>
      <w:r>
        <w:rPr>
          <w:rFonts w:ascii="Calibri" w:eastAsia="Calibri" w:hAnsi="Calibri" w:cs="Calibri"/>
          <w:sz w:val="28"/>
        </w:rPr>
        <w:lastRenderedPageBreak/>
        <w:t>Call-</w:t>
      </w:r>
      <w:r w:rsidR="00CC099D">
        <w:rPr>
          <w:rFonts w:ascii="Calibri" w:eastAsia="Calibri" w:hAnsi="Calibri" w:cs="Calibri"/>
          <w:sz w:val="28"/>
        </w:rPr>
        <w:t xml:space="preserve">Off Schedule 20 (Call-Off Specification) </w:t>
      </w:r>
      <w:r w:rsidR="00CC099D">
        <w:rPr>
          <w:rFonts w:ascii="Calibri" w:eastAsia="Calibri" w:hAnsi="Calibri" w:cs="Calibri"/>
          <w:b w:val="0"/>
          <w:sz w:val="22"/>
        </w:rPr>
        <w:t xml:space="preserve"> </w:t>
      </w:r>
    </w:p>
    <w:p w:rsidR="00FE5F56" w:rsidRDefault="00CC099D">
      <w:pPr>
        <w:spacing w:after="113"/>
        <w:ind w:left="87" w:right="141"/>
      </w:pPr>
      <w:r>
        <w:t xml:space="preserve">This Schedule sets out the characteristics of the Deliverables that the Agency will be required to make available to the Buyer under this Call-Off Contract. </w:t>
      </w:r>
    </w:p>
    <w:p w:rsidR="00FE5F56" w:rsidRDefault="00CC099D">
      <w:pPr>
        <w:spacing w:after="181" w:line="259" w:lineRule="auto"/>
        <w:ind w:left="77" w:right="0" w:firstLine="0"/>
        <w:jc w:val="left"/>
      </w:pPr>
      <w:r>
        <w:t xml:space="preserve"> </w:t>
      </w:r>
    </w:p>
    <w:p w:rsidR="00FE5F56" w:rsidRDefault="00CC099D">
      <w:pPr>
        <w:pStyle w:val="Heading2"/>
        <w:tabs>
          <w:tab w:val="center" w:pos="1577"/>
        </w:tabs>
        <w:ind w:left="0" w:firstLine="0"/>
      </w:pPr>
      <w:r>
        <w:rPr>
          <w:rFonts w:ascii="Calibri" w:eastAsia="Calibri" w:hAnsi="Calibri" w:cs="Calibri"/>
        </w:rPr>
        <w:t>1.</w:t>
      </w:r>
      <w:r>
        <w:t xml:space="preserve"> </w:t>
      </w:r>
      <w:r>
        <w:tab/>
        <w:t>PURPOSE</w:t>
      </w:r>
      <w:r>
        <w:rPr>
          <w:rFonts w:ascii="Calibri" w:eastAsia="Calibri" w:hAnsi="Calibri" w:cs="Calibri"/>
        </w:rPr>
        <w:t xml:space="preserve"> </w:t>
      </w:r>
    </w:p>
    <w:p w:rsidR="00FE5F56" w:rsidRDefault="00CC099D">
      <w:pPr>
        <w:ind w:left="797" w:right="0" w:hanging="720"/>
      </w:pPr>
      <w:r>
        <w:t>1.1</w:t>
      </w:r>
      <w:r>
        <w:rPr>
          <w:rFonts w:ascii="Arial" w:eastAsia="Arial" w:hAnsi="Arial" w:cs="Arial"/>
        </w:rPr>
        <w:t xml:space="preserve"> </w:t>
      </w:r>
      <w:r>
        <w:t xml:space="preserve">Crown Commercial Service (CCS), a trading fund of the Cabinet Office (CO), may be referred to as the “Customer” throughout this document.  </w:t>
      </w:r>
    </w:p>
    <w:p w:rsidR="00FE5F56" w:rsidRDefault="00CC099D">
      <w:pPr>
        <w:ind w:left="797" w:right="0" w:hanging="720"/>
      </w:pPr>
      <w:r>
        <w:t>1.2</w:t>
      </w:r>
      <w:r>
        <w:rPr>
          <w:rFonts w:ascii="Arial" w:eastAsia="Arial" w:hAnsi="Arial" w:cs="Arial"/>
        </w:rPr>
        <w:t xml:space="preserve"> </w:t>
      </w:r>
      <w:r>
        <w:t xml:space="preserve">Crown Commercial Service (CCS) requires support for the development and delivery of integrated marketing campaigns.  </w:t>
      </w:r>
    </w:p>
    <w:p w:rsidR="00FE5F56" w:rsidRDefault="00CC099D">
      <w:pPr>
        <w:ind w:left="797" w:right="1" w:hanging="720"/>
      </w:pPr>
      <w:r>
        <w:t>1.3</w:t>
      </w:r>
      <w:r>
        <w:rPr>
          <w:rFonts w:ascii="Arial" w:eastAsia="Arial" w:hAnsi="Arial" w:cs="Arial"/>
        </w:rPr>
        <w:t xml:space="preserve"> </w:t>
      </w:r>
      <w:r>
        <w:t xml:space="preserve">The Contract will be for a one (1) year period commencing upon Contract Award. There will be an option to extend the Contract for a further two (2) six (6) month terms.  </w:t>
      </w:r>
    </w:p>
    <w:p w:rsidR="00FE5F56" w:rsidRDefault="00CC099D">
      <w:pPr>
        <w:spacing w:after="183"/>
        <w:ind w:left="797" w:right="4" w:hanging="720"/>
      </w:pPr>
      <w:r>
        <w:t>1.4</w:t>
      </w:r>
      <w:r>
        <w:rPr>
          <w:rFonts w:ascii="Arial" w:eastAsia="Arial" w:hAnsi="Arial" w:cs="Arial"/>
        </w:rPr>
        <w:t xml:space="preserve"> </w:t>
      </w:r>
      <w:r>
        <w:t xml:space="preserve">The Customer requires pricing for the option to extend the Contract for a further two (2) six (6) month terms. This will be reviewed upon the expiry of the original Contract term and the Customer is under no obligation to take up the extension options. The option to extend is subject to budgetary approval. </w:t>
      </w:r>
    </w:p>
    <w:p w:rsidR="00FE5F56" w:rsidRDefault="00CC099D">
      <w:pPr>
        <w:pStyle w:val="Heading2"/>
        <w:tabs>
          <w:tab w:val="center" w:pos="3203"/>
        </w:tabs>
        <w:ind w:left="0" w:firstLine="0"/>
      </w:pPr>
      <w:r>
        <w:t xml:space="preserve">2. </w:t>
      </w:r>
      <w:r>
        <w:tab/>
        <w:t xml:space="preserve">BACKGROUND TO THE BUYER </w:t>
      </w:r>
    </w:p>
    <w:p w:rsidR="00FE5F56" w:rsidRDefault="00CC099D">
      <w:pPr>
        <w:spacing w:after="149" w:line="250" w:lineRule="auto"/>
        <w:ind w:left="795" w:right="9" w:hanging="718"/>
        <w:jc w:val="left"/>
      </w:pPr>
      <w:r>
        <w:t>2.1</w:t>
      </w:r>
      <w:r>
        <w:rPr>
          <w:rFonts w:ascii="Arial" w:eastAsia="Arial" w:hAnsi="Arial" w:cs="Arial"/>
        </w:rPr>
        <w:t xml:space="preserve"> </w:t>
      </w:r>
      <w:r>
        <w:rPr>
          <w:rFonts w:ascii="Arial" w:eastAsia="Arial" w:hAnsi="Arial" w:cs="Arial"/>
        </w:rPr>
        <w:tab/>
      </w:r>
      <w:r>
        <w:t xml:space="preserve">CCS is the largest public procurement organisation in the UK. They help organisations across the whole of the public and third sector find the right commercial solutions for around £30 billion of spend each year helping organisations get best value on the procurement of common goods and services.  </w:t>
      </w:r>
    </w:p>
    <w:p w:rsidR="00FE5F56" w:rsidRDefault="00CC099D">
      <w:pPr>
        <w:spacing w:after="0" w:line="250" w:lineRule="auto"/>
        <w:ind w:left="795" w:right="9" w:hanging="718"/>
        <w:jc w:val="left"/>
      </w:pPr>
      <w:r>
        <w:t>2.2</w:t>
      </w:r>
      <w:r>
        <w:rPr>
          <w:rFonts w:ascii="Arial" w:eastAsia="Arial" w:hAnsi="Arial" w:cs="Arial"/>
        </w:rPr>
        <w:t xml:space="preserve"> </w:t>
      </w:r>
      <w:r>
        <w:rPr>
          <w:rFonts w:ascii="Arial" w:eastAsia="Arial" w:hAnsi="Arial" w:cs="Arial"/>
        </w:rPr>
        <w:tab/>
      </w:r>
      <w:r>
        <w:t xml:space="preserve">CCS also helps the public sector to build policy considerations into their procurement - transforming public procurement, social value, opportunities for local and regional businesses, and carbon net zero. </w:t>
      </w:r>
    </w:p>
    <w:p w:rsidR="00FE5F56" w:rsidRDefault="00CC099D">
      <w:pPr>
        <w:spacing w:after="13" w:line="259" w:lineRule="auto"/>
        <w:ind w:left="797" w:right="0" w:firstLine="0"/>
        <w:jc w:val="left"/>
      </w:pPr>
      <w:r>
        <w:t xml:space="preserve"> </w:t>
      </w:r>
    </w:p>
    <w:p w:rsidR="00FE5F56" w:rsidRDefault="00CC099D">
      <w:pPr>
        <w:spacing w:after="183"/>
        <w:ind w:left="797" w:right="10" w:hanging="720"/>
      </w:pPr>
      <w:r>
        <w:t>2.3</w:t>
      </w:r>
      <w:r>
        <w:rPr>
          <w:rFonts w:ascii="Arial" w:eastAsia="Arial" w:hAnsi="Arial" w:cs="Arial"/>
        </w:rPr>
        <w:t xml:space="preserve"> </w:t>
      </w:r>
      <w:r>
        <w:t xml:space="preserve">As a trading fund of the Cabinet Office (CO), CCS also supports on implementing the UK’s public procurement policy and delivering government’s commercial policy priorities.  </w:t>
      </w:r>
    </w:p>
    <w:p w:rsidR="00FE5F56" w:rsidRDefault="00CC099D">
      <w:pPr>
        <w:pStyle w:val="Heading2"/>
        <w:ind w:left="782" w:hanging="720"/>
      </w:pPr>
      <w:r>
        <w:t xml:space="preserve">3. </w:t>
      </w:r>
      <w:r>
        <w:tab/>
        <w:t xml:space="preserve">BACKGROUND TO REQUIREMENT/OVERVIEW OF REQUIREMENT </w:t>
      </w:r>
    </w:p>
    <w:p w:rsidR="00FE5F56" w:rsidRDefault="00CC099D">
      <w:pPr>
        <w:ind w:left="797" w:right="5" w:hanging="720"/>
      </w:pPr>
      <w:r>
        <w:t>3.1</w:t>
      </w:r>
      <w:r>
        <w:rPr>
          <w:rFonts w:ascii="Arial" w:eastAsia="Arial" w:hAnsi="Arial" w:cs="Arial"/>
        </w:rPr>
        <w:t xml:space="preserve"> </w:t>
      </w:r>
      <w:r>
        <w:t xml:space="preserve">The Customer has a content led approach to campaigns and has a wide range of existing content in a variety of formats that they wish to repurpose and reuse to achieve campaign objectives. They require an agency with the expertise to make recommendations on how best to do this and turn these recommendations into new creative assets. </w:t>
      </w:r>
    </w:p>
    <w:p w:rsidR="00FE5F56" w:rsidRDefault="00CC099D">
      <w:pPr>
        <w:ind w:left="797" w:right="9" w:hanging="720"/>
      </w:pPr>
      <w:r>
        <w:t>3.2</w:t>
      </w:r>
      <w:r>
        <w:rPr>
          <w:rFonts w:ascii="Arial" w:eastAsia="Arial" w:hAnsi="Arial" w:cs="Arial"/>
        </w:rPr>
        <w:t xml:space="preserve"> </w:t>
      </w:r>
      <w:r>
        <w:t xml:space="preserve">The Customer also requires an agency to make recommendations on and create brand new content suitable for the audience and channel it is designed for. The agency </w:t>
      </w:r>
      <w:r>
        <w:lastRenderedPageBreak/>
        <w:t xml:space="preserve">should recommend the best format and creative execution to meet the objectives of the brief and campaign strategy. </w:t>
      </w:r>
    </w:p>
    <w:p w:rsidR="00FE5F56" w:rsidRDefault="00CC099D">
      <w:pPr>
        <w:spacing w:after="33" w:line="259" w:lineRule="auto"/>
        <w:ind w:left="797" w:right="0" w:firstLine="0"/>
        <w:jc w:val="left"/>
      </w:pPr>
      <w:r>
        <w:rPr>
          <w:sz w:val="22"/>
        </w:rPr>
        <w:t xml:space="preserve"> </w:t>
      </w:r>
    </w:p>
    <w:p w:rsidR="00FE5F56" w:rsidRDefault="00CC099D">
      <w:pPr>
        <w:tabs>
          <w:tab w:val="center" w:pos="1822"/>
        </w:tabs>
        <w:spacing w:after="264"/>
        <w:ind w:left="0" w:right="0" w:firstLine="0"/>
        <w:jc w:val="left"/>
      </w:pPr>
      <w:r>
        <w:t>3.3</w:t>
      </w:r>
      <w:r>
        <w:rPr>
          <w:rFonts w:ascii="Arial" w:eastAsia="Arial" w:hAnsi="Arial" w:cs="Arial"/>
        </w:rPr>
        <w:t xml:space="preserve"> </w:t>
      </w:r>
      <w:r>
        <w:rPr>
          <w:rFonts w:ascii="Arial" w:eastAsia="Arial" w:hAnsi="Arial" w:cs="Arial"/>
        </w:rPr>
        <w:tab/>
      </w:r>
      <w:r>
        <w:t xml:space="preserve">Marketing objectives  </w:t>
      </w:r>
    </w:p>
    <w:p w:rsidR="00FE5F56" w:rsidRDefault="00CC099D">
      <w:pPr>
        <w:spacing w:after="268"/>
        <w:ind w:left="1877" w:right="8" w:hanging="1080"/>
      </w:pPr>
      <w:r>
        <w:t>3.3.1</w:t>
      </w:r>
      <w:r>
        <w:rPr>
          <w:rFonts w:ascii="Arial" w:eastAsia="Arial" w:hAnsi="Arial" w:cs="Arial"/>
        </w:rPr>
        <w:t xml:space="preserve"> </w:t>
      </w:r>
      <w:r>
        <w:t xml:space="preserve">Awareness raising and engagement - reaching key audiences to increase awareness of the Customer’s messages and drive traffic to, and engagement with, campaign content on the corporate website. </w:t>
      </w:r>
    </w:p>
    <w:p w:rsidR="00FE5F56" w:rsidRDefault="00CC099D">
      <w:pPr>
        <w:spacing w:after="268"/>
        <w:ind w:left="1877" w:right="7" w:hanging="1080"/>
      </w:pPr>
      <w:r>
        <w:t>3.3.2</w:t>
      </w:r>
      <w:r>
        <w:rPr>
          <w:rFonts w:ascii="Arial" w:eastAsia="Arial" w:hAnsi="Arial" w:cs="Arial"/>
        </w:rPr>
        <w:t xml:space="preserve"> </w:t>
      </w:r>
      <w:r>
        <w:t xml:space="preserve">New contact generation - campaign strategies and assets that will reach and engage potential new audiences creating new contacts for CCS to nurture. </w:t>
      </w:r>
    </w:p>
    <w:p w:rsidR="00FE5F56" w:rsidRDefault="00CC099D">
      <w:pPr>
        <w:spacing w:after="269"/>
        <w:ind w:left="797" w:right="0" w:hanging="720"/>
      </w:pPr>
      <w:r>
        <w:t>3.4</w:t>
      </w:r>
      <w:r>
        <w:rPr>
          <w:rFonts w:ascii="Arial" w:eastAsia="Arial" w:hAnsi="Arial" w:cs="Arial"/>
        </w:rPr>
        <w:t xml:space="preserve"> </w:t>
      </w:r>
      <w:r>
        <w:t xml:space="preserve">The Customer requires creative content that can be created or repurposed for use across a wide range of </w:t>
      </w:r>
      <w:proofErr w:type="gramStart"/>
      <w:r>
        <w:t>channels, that</w:t>
      </w:r>
      <w:proofErr w:type="gramEnd"/>
      <w:r>
        <w:t xml:space="preserve"> includes but is not limited to: </w:t>
      </w:r>
    </w:p>
    <w:p w:rsidR="00FE5F56" w:rsidRDefault="00CC099D">
      <w:pPr>
        <w:tabs>
          <w:tab w:val="center" w:pos="1040"/>
          <w:tab w:val="center" w:pos="3448"/>
        </w:tabs>
        <w:spacing w:after="23"/>
        <w:ind w:left="0" w:right="0" w:firstLine="0"/>
        <w:jc w:val="left"/>
      </w:pPr>
      <w:r>
        <w:rPr>
          <w:sz w:val="22"/>
        </w:rPr>
        <w:tab/>
      </w:r>
      <w:r>
        <w:t>3.4.1</w:t>
      </w:r>
      <w:r>
        <w:rPr>
          <w:rFonts w:ascii="Arial" w:eastAsia="Arial" w:hAnsi="Arial" w:cs="Arial"/>
        </w:rPr>
        <w:t xml:space="preserve"> </w:t>
      </w:r>
      <w:r>
        <w:rPr>
          <w:rFonts w:ascii="Arial" w:eastAsia="Arial" w:hAnsi="Arial" w:cs="Arial"/>
        </w:rPr>
        <w:tab/>
      </w:r>
      <w:proofErr w:type="gramStart"/>
      <w:r>
        <w:t>owned</w:t>
      </w:r>
      <w:proofErr w:type="gramEnd"/>
      <w:r>
        <w:t xml:space="preserve">: website, LinkedIn, email </w:t>
      </w:r>
    </w:p>
    <w:p w:rsidR="00FE5F56" w:rsidRDefault="00CC099D">
      <w:pPr>
        <w:tabs>
          <w:tab w:val="center" w:pos="1040"/>
          <w:tab w:val="center" w:pos="3727"/>
        </w:tabs>
        <w:spacing w:after="23"/>
        <w:ind w:left="0" w:right="0" w:firstLine="0"/>
        <w:jc w:val="left"/>
      </w:pPr>
      <w:r>
        <w:rPr>
          <w:sz w:val="22"/>
        </w:rPr>
        <w:tab/>
      </w:r>
      <w:r>
        <w:t>3.4.2</w:t>
      </w:r>
      <w:r>
        <w:rPr>
          <w:rFonts w:ascii="Arial" w:eastAsia="Arial" w:hAnsi="Arial" w:cs="Arial"/>
        </w:rPr>
        <w:t xml:space="preserve"> </w:t>
      </w:r>
      <w:r>
        <w:rPr>
          <w:rFonts w:ascii="Arial" w:eastAsia="Arial" w:hAnsi="Arial" w:cs="Arial"/>
        </w:rPr>
        <w:tab/>
      </w:r>
      <w:proofErr w:type="gramStart"/>
      <w:r>
        <w:t>earned</w:t>
      </w:r>
      <w:proofErr w:type="gramEnd"/>
      <w:r>
        <w:t xml:space="preserve">: trade media and partnerships </w:t>
      </w:r>
    </w:p>
    <w:p w:rsidR="00FE5F56" w:rsidRDefault="00CC099D">
      <w:pPr>
        <w:tabs>
          <w:tab w:val="center" w:pos="1040"/>
          <w:tab w:val="center" w:pos="5337"/>
        </w:tabs>
        <w:spacing w:after="10"/>
        <w:ind w:left="0" w:right="0" w:firstLine="0"/>
        <w:jc w:val="left"/>
      </w:pPr>
      <w:r>
        <w:rPr>
          <w:sz w:val="22"/>
        </w:rPr>
        <w:tab/>
      </w:r>
      <w:r>
        <w:t>3.4.3</w:t>
      </w:r>
      <w:r>
        <w:rPr>
          <w:rFonts w:ascii="Arial" w:eastAsia="Arial" w:hAnsi="Arial" w:cs="Arial"/>
        </w:rPr>
        <w:t xml:space="preserve"> </w:t>
      </w:r>
      <w:r>
        <w:rPr>
          <w:rFonts w:ascii="Arial" w:eastAsia="Arial" w:hAnsi="Arial" w:cs="Arial"/>
        </w:rPr>
        <w:tab/>
      </w:r>
      <w:proofErr w:type="gramStart"/>
      <w:r>
        <w:t>paid</w:t>
      </w:r>
      <w:proofErr w:type="gramEnd"/>
      <w:r>
        <w:t xml:space="preserve">: LinkedIn, digital display, out of home, digital and print advertising </w:t>
      </w:r>
    </w:p>
    <w:p w:rsidR="00FE5F56" w:rsidRDefault="00CC099D">
      <w:pPr>
        <w:spacing w:after="13" w:line="259" w:lineRule="auto"/>
        <w:ind w:left="1877" w:right="0" w:firstLine="0"/>
        <w:jc w:val="left"/>
      </w:pPr>
      <w:r>
        <w:t xml:space="preserve"> </w:t>
      </w:r>
    </w:p>
    <w:p w:rsidR="00FE5F56" w:rsidRDefault="00CC099D">
      <w:pPr>
        <w:spacing w:after="267"/>
        <w:ind w:left="797" w:right="8" w:hanging="720"/>
      </w:pPr>
      <w:r>
        <w:t>3.5</w:t>
      </w:r>
      <w:r>
        <w:rPr>
          <w:rFonts w:ascii="Arial" w:eastAsia="Arial" w:hAnsi="Arial" w:cs="Arial"/>
        </w:rPr>
        <w:t xml:space="preserve"> </w:t>
      </w:r>
      <w:r>
        <w:t xml:space="preserve">The Customer will use the following KPIs to measure the success of its integrated marketing campaign activity, and the outputs from the agency are expected to contribute significantly to the achievement of these KPIs:  </w:t>
      </w:r>
    </w:p>
    <w:p w:rsidR="00FE5F56" w:rsidRDefault="00CC099D">
      <w:pPr>
        <w:tabs>
          <w:tab w:val="center" w:pos="1040"/>
          <w:tab w:val="center" w:pos="4852"/>
        </w:tabs>
        <w:spacing w:after="264"/>
        <w:ind w:left="0" w:right="0" w:firstLine="0"/>
        <w:jc w:val="left"/>
      </w:pPr>
      <w:r>
        <w:rPr>
          <w:sz w:val="22"/>
        </w:rPr>
        <w:tab/>
      </w:r>
      <w:r>
        <w:t>3.5.1</w:t>
      </w:r>
      <w:r>
        <w:rPr>
          <w:rFonts w:ascii="Arial" w:eastAsia="Arial" w:hAnsi="Arial" w:cs="Arial"/>
        </w:rPr>
        <w:t xml:space="preserve"> </w:t>
      </w:r>
      <w:r>
        <w:rPr>
          <w:rFonts w:ascii="Arial" w:eastAsia="Arial" w:hAnsi="Arial" w:cs="Arial"/>
        </w:rPr>
        <w:tab/>
      </w:r>
      <w:r>
        <w:t xml:space="preserve">% of website traffic directly attributable to marketing activity </w:t>
      </w:r>
    </w:p>
    <w:p w:rsidR="00FE5F56" w:rsidRDefault="00CC099D">
      <w:pPr>
        <w:spacing w:after="267"/>
        <w:ind w:left="1877" w:right="0" w:hanging="1080"/>
      </w:pPr>
      <w:r>
        <w:t>3.5.2</w:t>
      </w:r>
      <w:r>
        <w:rPr>
          <w:rFonts w:ascii="Arial" w:eastAsia="Arial" w:hAnsi="Arial" w:cs="Arial"/>
        </w:rPr>
        <w:t xml:space="preserve"> </w:t>
      </w:r>
      <w:r>
        <w:rPr>
          <w:rFonts w:ascii="Arial" w:eastAsia="Arial" w:hAnsi="Arial" w:cs="Arial"/>
        </w:rPr>
        <w:tab/>
      </w:r>
      <w:r>
        <w:t xml:space="preserve">% of website conversions directly attributable to marketing activity (a conversion is a website visitor who downloads gated marketing content) </w:t>
      </w:r>
    </w:p>
    <w:p w:rsidR="00FE5F56" w:rsidRDefault="00CC099D">
      <w:pPr>
        <w:tabs>
          <w:tab w:val="center" w:pos="1040"/>
          <w:tab w:val="center" w:pos="3263"/>
        </w:tabs>
        <w:spacing w:after="264"/>
        <w:ind w:left="0" w:right="0" w:firstLine="0"/>
        <w:jc w:val="left"/>
      </w:pPr>
      <w:r>
        <w:rPr>
          <w:sz w:val="22"/>
        </w:rPr>
        <w:tab/>
      </w:r>
      <w:r>
        <w:t>3.5.3</w:t>
      </w:r>
      <w:r>
        <w:rPr>
          <w:rFonts w:ascii="Arial" w:eastAsia="Arial" w:hAnsi="Arial" w:cs="Arial"/>
        </w:rPr>
        <w:t xml:space="preserve"> </w:t>
      </w:r>
      <w:r>
        <w:rPr>
          <w:rFonts w:ascii="Arial" w:eastAsia="Arial" w:hAnsi="Arial" w:cs="Arial"/>
        </w:rPr>
        <w:tab/>
      </w:r>
      <w:proofErr w:type="gramStart"/>
      <w:r>
        <w:t>growth</w:t>
      </w:r>
      <w:proofErr w:type="gramEnd"/>
      <w:r>
        <w:t xml:space="preserve"> in LinkedIn followers </w:t>
      </w:r>
    </w:p>
    <w:p w:rsidR="00FE5F56" w:rsidRDefault="00CC099D">
      <w:pPr>
        <w:spacing w:after="268"/>
        <w:ind w:left="1877" w:right="0" w:hanging="1080"/>
      </w:pPr>
      <w:r>
        <w:t>3.5.4</w:t>
      </w:r>
      <w:r>
        <w:rPr>
          <w:rFonts w:ascii="Arial" w:eastAsia="Arial" w:hAnsi="Arial" w:cs="Arial"/>
        </w:rPr>
        <w:t xml:space="preserve"> </w:t>
      </w:r>
      <w:r>
        <w:rPr>
          <w:rFonts w:ascii="Arial" w:eastAsia="Arial" w:hAnsi="Arial" w:cs="Arial"/>
        </w:rPr>
        <w:tab/>
      </w:r>
      <w:proofErr w:type="gramStart"/>
      <w:r>
        <w:t>engagement</w:t>
      </w:r>
      <w:proofErr w:type="gramEnd"/>
      <w:r>
        <w:t xml:space="preserve"> with LinkedIn content measured by engagement and click rates </w:t>
      </w:r>
    </w:p>
    <w:p w:rsidR="00FE5F56" w:rsidRDefault="00CC099D">
      <w:pPr>
        <w:spacing w:after="268"/>
        <w:ind w:left="1877" w:right="0" w:hanging="1080"/>
      </w:pPr>
      <w:r>
        <w:t>3.5.5</w:t>
      </w:r>
      <w:r>
        <w:rPr>
          <w:rFonts w:ascii="Arial" w:eastAsia="Arial" w:hAnsi="Arial" w:cs="Arial"/>
        </w:rPr>
        <w:t xml:space="preserve"> </w:t>
      </w:r>
      <w:proofErr w:type="gramStart"/>
      <w:r>
        <w:t>engagement</w:t>
      </w:r>
      <w:proofErr w:type="gramEnd"/>
      <w:r>
        <w:t xml:space="preserve"> with newsletters and emails measured by open rates, click rates and other relevant metrics </w:t>
      </w:r>
    </w:p>
    <w:p w:rsidR="00FE5F56" w:rsidRDefault="00CC099D">
      <w:pPr>
        <w:tabs>
          <w:tab w:val="center" w:pos="1040"/>
          <w:tab w:val="center" w:pos="4173"/>
        </w:tabs>
        <w:spacing w:after="263"/>
        <w:ind w:left="0" w:right="0" w:firstLine="0"/>
        <w:jc w:val="left"/>
      </w:pPr>
      <w:r>
        <w:rPr>
          <w:sz w:val="22"/>
        </w:rPr>
        <w:tab/>
      </w:r>
      <w:r>
        <w:t>3.5.6</w:t>
      </w:r>
      <w:r>
        <w:rPr>
          <w:rFonts w:ascii="Arial" w:eastAsia="Arial" w:hAnsi="Arial" w:cs="Arial"/>
        </w:rPr>
        <w:t xml:space="preserve"> </w:t>
      </w:r>
      <w:r>
        <w:rPr>
          <w:rFonts w:ascii="Arial" w:eastAsia="Arial" w:hAnsi="Arial" w:cs="Arial"/>
        </w:rPr>
        <w:tab/>
      </w:r>
      <w:r>
        <w:t xml:space="preserve">% of prospects and leads that are new contacts </w:t>
      </w:r>
    </w:p>
    <w:p w:rsidR="00FE5F56" w:rsidRDefault="00CC099D">
      <w:pPr>
        <w:spacing w:after="268"/>
        <w:ind w:left="797" w:right="8" w:hanging="720"/>
      </w:pPr>
      <w:r>
        <w:t>3.6</w:t>
      </w:r>
      <w:r>
        <w:rPr>
          <w:rFonts w:ascii="Arial" w:eastAsia="Arial" w:hAnsi="Arial" w:cs="Arial"/>
        </w:rPr>
        <w:t xml:space="preserve"> </w:t>
      </w:r>
      <w:r>
        <w:t xml:space="preserve">KPIs may change subject to the monthly performance evaluation and campaign insights of the Customer which may lead to requirements to optimise or revise campaign strategies.  </w:t>
      </w:r>
    </w:p>
    <w:p w:rsidR="00FE5F56" w:rsidRDefault="00CC099D">
      <w:pPr>
        <w:ind w:left="797" w:right="4" w:hanging="720"/>
      </w:pPr>
      <w:r>
        <w:lastRenderedPageBreak/>
        <w:t>3.7</w:t>
      </w:r>
      <w:r>
        <w:rPr>
          <w:rFonts w:ascii="Arial" w:eastAsia="Arial" w:hAnsi="Arial" w:cs="Arial"/>
        </w:rPr>
        <w:t xml:space="preserve"> </w:t>
      </w:r>
      <w:r>
        <w:t xml:space="preserve">Delivery of the campaign content is expected to begin in April 2025. To support timely implementation the Customer is looking for the Supplier to be in place by January 2025. </w:t>
      </w:r>
    </w:p>
    <w:p w:rsidR="00FE5F56" w:rsidRDefault="00CC099D">
      <w:pPr>
        <w:spacing w:after="0" w:line="250" w:lineRule="auto"/>
        <w:ind w:left="795" w:right="9" w:hanging="718"/>
        <w:jc w:val="left"/>
      </w:pPr>
      <w:r>
        <w:t>3.8</w:t>
      </w:r>
      <w:r>
        <w:rPr>
          <w:rFonts w:ascii="Arial" w:eastAsia="Arial" w:hAnsi="Arial" w:cs="Arial"/>
        </w:rPr>
        <w:t xml:space="preserve"> </w:t>
      </w:r>
      <w:r>
        <w:rPr>
          <w:rFonts w:ascii="Arial" w:eastAsia="Arial" w:hAnsi="Arial" w:cs="Arial"/>
        </w:rPr>
        <w:tab/>
      </w:r>
      <w:r>
        <w:t xml:space="preserve">The supplier will be required to work with the Customer on a robust </w:t>
      </w:r>
      <w:proofErr w:type="spellStart"/>
      <w:r>
        <w:t>onboarding</w:t>
      </w:r>
      <w:proofErr w:type="spellEnd"/>
      <w:r>
        <w:t xml:space="preserve"> plan between January and March 2025 to ensure the supplier fully understands the Customer, their audience and the campaign objectives and is embedded in the requirements, processes and procedures. </w:t>
      </w:r>
    </w:p>
    <w:p w:rsidR="00FE5F56" w:rsidRDefault="00CC099D">
      <w:pPr>
        <w:spacing w:after="13" w:line="259" w:lineRule="auto"/>
        <w:ind w:left="797" w:right="0" w:firstLine="0"/>
        <w:jc w:val="left"/>
      </w:pPr>
      <w:r>
        <w:t xml:space="preserve"> </w:t>
      </w:r>
    </w:p>
    <w:p w:rsidR="00FE5F56" w:rsidRDefault="00CC099D">
      <w:pPr>
        <w:tabs>
          <w:tab w:val="center" w:pos="4301"/>
        </w:tabs>
        <w:spacing w:after="263"/>
        <w:ind w:left="0" w:right="0" w:firstLine="0"/>
        <w:jc w:val="left"/>
      </w:pPr>
      <w:r>
        <w:t>3.9</w:t>
      </w:r>
      <w:r>
        <w:rPr>
          <w:rFonts w:ascii="Arial" w:eastAsia="Arial" w:hAnsi="Arial" w:cs="Arial"/>
        </w:rPr>
        <w:t xml:space="preserve"> </w:t>
      </w:r>
      <w:r>
        <w:rPr>
          <w:rFonts w:ascii="Arial" w:eastAsia="Arial" w:hAnsi="Arial" w:cs="Arial"/>
        </w:rPr>
        <w:tab/>
      </w:r>
      <w:r>
        <w:t xml:space="preserve">A budget of up to £240,000.00 per year will be available to the Supplier: </w:t>
      </w:r>
    </w:p>
    <w:p w:rsidR="00FE5F56" w:rsidRDefault="00CC099D">
      <w:pPr>
        <w:spacing w:after="268"/>
        <w:ind w:left="1877" w:right="2" w:hanging="1080"/>
      </w:pPr>
      <w:r>
        <w:t>3.9.1</w:t>
      </w:r>
      <w:r>
        <w:rPr>
          <w:rFonts w:ascii="Arial" w:eastAsia="Arial" w:hAnsi="Arial" w:cs="Arial"/>
        </w:rPr>
        <w:t xml:space="preserve"> </w:t>
      </w:r>
      <w:r>
        <w:t xml:space="preserve">The Customer may allocate a fixed budget to a campaign and request the supplier make recommendations on how to achieve campaign objectives and, upon approval from the Customer, create and deliver the agreed campaign assets to the agreed budget and timetable </w:t>
      </w:r>
    </w:p>
    <w:p w:rsidR="00FE5F56" w:rsidRDefault="00CC099D">
      <w:pPr>
        <w:spacing w:after="268"/>
        <w:ind w:left="1877" w:right="4" w:hanging="1080"/>
      </w:pPr>
      <w:r>
        <w:t>3.9.2</w:t>
      </w:r>
      <w:r>
        <w:rPr>
          <w:rFonts w:ascii="Arial" w:eastAsia="Arial" w:hAnsi="Arial" w:cs="Arial"/>
        </w:rPr>
        <w:t xml:space="preserve"> </w:t>
      </w:r>
      <w:r>
        <w:t xml:space="preserve">The Customer may also wish to develop specific briefs and obtain quotes for discrete requirements that may be aligned to a campaign or may be a one-off ad-hoc requirement. Upon approval of the quote the supplier will be required to create and deliver the agreed creative solution to the agreed budget and timetable.  </w:t>
      </w:r>
    </w:p>
    <w:p w:rsidR="00FE5F56" w:rsidRDefault="00CC099D">
      <w:pPr>
        <w:spacing w:after="303"/>
        <w:ind w:left="797" w:right="0" w:hanging="720"/>
      </w:pPr>
      <w:r>
        <w:t>3.10</w:t>
      </w:r>
      <w:r>
        <w:rPr>
          <w:rFonts w:ascii="Arial" w:eastAsia="Arial" w:hAnsi="Arial" w:cs="Arial"/>
        </w:rPr>
        <w:t xml:space="preserve"> </w:t>
      </w:r>
      <w:r>
        <w:t xml:space="preserve">The Customer has allocated separate budgets and agencies for channel planning and media buying, and delivery of the Customer’s external events programme.  </w:t>
      </w:r>
    </w:p>
    <w:p w:rsidR="00FE5F56" w:rsidRDefault="00CC099D">
      <w:pPr>
        <w:pStyle w:val="Heading2"/>
        <w:tabs>
          <w:tab w:val="center" w:pos="1809"/>
        </w:tabs>
        <w:spacing w:after="8"/>
        <w:ind w:left="0" w:firstLine="0"/>
      </w:pPr>
      <w:r>
        <w:t xml:space="preserve">4. </w:t>
      </w:r>
      <w:r>
        <w:tab/>
        <w:t xml:space="preserve">DEFINITIONS  </w:t>
      </w:r>
    </w:p>
    <w:tbl>
      <w:tblPr>
        <w:tblStyle w:val="TableGrid"/>
        <w:tblW w:w="8301" w:type="dxa"/>
        <w:tblInd w:w="802" w:type="dxa"/>
        <w:tblCellMar>
          <w:left w:w="211" w:type="dxa"/>
          <w:bottom w:w="96" w:type="dxa"/>
          <w:right w:w="115" w:type="dxa"/>
        </w:tblCellMar>
        <w:tblLook w:val="04A0" w:firstRow="1" w:lastRow="0" w:firstColumn="1" w:lastColumn="0" w:noHBand="0" w:noVBand="1"/>
      </w:tblPr>
      <w:tblGrid>
        <w:gridCol w:w="3812"/>
        <w:gridCol w:w="4489"/>
      </w:tblGrid>
      <w:tr w:rsidR="00FE5F56">
        <w:trPr>
          <w:trHeight w:val="540"/>
        </w:trPr>
        <w:tc>
          <w:tcPr>
            <w:tcW w:w="381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FE5F56" w:rsidRDefault="00CC099D">
            <w:pPr>
              <w:spacing w:after="0" w:line="259" w:lineRule="auto"/>
              <w:ind w:left="50" w:right="0" w:firstLine="0"/>
              <w:jc w:val="left"/>
            </w:pPr>
            <w:r>
              <w:t xml:space="preserve">Expression or Acronym </w:t>
            </w:r>
          </w:p>
        </w:tc>
        <w:tc>
          <w:tcPr>
            <w:tcW w:w="448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FE5F56" w:rsidRDefault="00CC099D">
            <w:pPr>
              <w:spacing w:after="0" w:line="259" w:lineRule="auto"/>
              <w:ind w:left="7" w:right="0" w:firstLine="0"/>
              <w:jc w:val="left"/>
            </w:pPr>
            <w:r>
              <w:t xml:space="preserve">Definition </w:t>
            </w:r>
          </w:p>
        </w:tc>
      </w:tr>
      <w:tr w:rsidR="00FE5F56">
        <w:trPr>
          <w:trHeight w:val="805"/>
        </w:trPr>
        <w:tc>
          <w:tcPr>
            <w:tcW w:w="3812" w:type="dxa"/>
            <w:tcBorders>
              <w:top w:val="single" w:sz="4"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46" w:right="0" w:firstLine="0"/>
              <w:jc w:val="left"/>
            </w:pPr>
            <w:r>
              <w:t xml:space="preserve">CCS </w:t>
            </w:r>
          </w:p>
        </w:tc>
        <w:tc>
          <w:tcPr>
            <w:tcW w:w="4489" w:type="dxa"/>
            <w:tcBorders>
              <w:top w:val="single" w:sz="4"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0" w:right="0" w:firstLine="0"/>
              <w:jc w:val="left"/>
            </w:pPr>
            <w:r>
              <w:t xml:space="preserve">Means; Crown Commercial Service, the Authority </w:t>
            </w:r>
          </w:p>
        </w:tc>
      </w:tr>
      <w:tr w:rsidR="00FE5F56">
        <w:trPr>
          <w:trHeight w:val="554"/>
        </w:trPr>
        <w:tc>
          <w:tcPr>
            <w:tcW w:w="3812"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46" w:right="0" w:firstLine="0"/>
              <w:jc w:val="left"/>
            </w:pPr>
            <w:r>
              <w:t xml:space="preserve">CG </w:t>
            </w:r>
          </w:p>
        </w:tc>
        <w:tc>
          <w:tcPr>
            <w:tcW w:w="4489"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0" w:right="0" w:firstLine="0"/>
              <w:jc w:val="left"/>
            </w:pPr>
            <w:r>
              <w:t xml:space="preserve">Means; Central Government </w:t>
            </w:r>
          </w:p>
        </w:tc>
      </w:tr>
      <w:tr w:rsidR="00FE5F56">
        <w:trPr>
          <w:trHeight w:val="554"/>
        </w:trPr>
        <w:tc>
          <w:tcPr>
            <w:tcW w:w="3812"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46" w:right="0" w:firstLine="0"/>
              <w:jc w:val="left"/>
            </w:pPr>
            <w:r>
              <w:t xml:space="preserve">CO </w:t>
            </w:r>
          </w:p>
        </w:tc>
        <w:tc>
          <w:tcPr>
            <w:tcW w:w="4489"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0" w:right="0" w:firstLine="0"/>
              <w:jc w:val="left"/>
            </w:pPr>
            <w:r>
              <w:t xml:space="preserve">Means; Cabinet Office </w:t>
            </w:r>
          </w:p>
        </w:tc>
      </w:tr>
      <w:tr w:rsidR="00FE5F56">
        <w:trPr>
          <w:trHeight w:val="554"/>
        </w:trPr>
        <w:tc>
          <w:tcPr>
            <w:tcW w:w="3812"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46" w:right="0" w:firstLine="0"/>
              <w:jc w:val="left"/>
            </w:pPr>
            <w:r>
              <w:t xml:space="preserve">WPS </w:t>
            </w:r>
          </w:p>
        </w:tc>
        <w:tc>
          <w:tcPr>
            <w:tcW w:w="4489" w:type="dxa"/>
            <w:tcBorders>
              <w:top w:val="single" w:sz="8" w:space="0" w:color="000000"/>
              <w:left w:val="single" w:sz="8" w:space="0" w:color="000000"/>
              <w:bottom w:val="single" w:sz="8" w:space="0" w:color="000000"/>
              <w:right w:val="single" w:sz="8" w:space="0" w:color="000000"/>
            </w:tcBorders>
            <w:vAlign w:val="bottom"/>
          </w:tcPr>
          <w:p w:rsidR="00FE5F56" w:rsidRDefault="00CC099D">
            <w:pPr>
              <w:spacing w:after="0" w:line="259" w:lineRule="auto"/>
              <w:ind w:left="0" w:right="0" w:firstLine="0"/>
              <w:jc w:val="left"/>
            </w:pPr>
            <w:r>
              <w:t xml:space="preserve">Means; Wider Public Sector </w:t>
            </w:r>
          </w:p>
        </w:tc>
      </w:tr>
    </w:tbl>
    <w:p w:rsidR="00FE5F56" w:rsidRDefault="00CC099D">
      <w:pPr>
        <w:pStyle w:val="Heading2"/>
        <w:tabs>
          <w:tab w:val="center" w:pos="2848"/>
        </w:tabs>
        <w:ind w:left="0" w:firstLine="0"/>
      </w:pPr>
      <w:r>
        <w:t xml:space="preserve">5. </w:t>
      </w:r>
      <w:r>
        <w:tab/>
        <w:t xml:space="preserve">SCOPE OF REQUIREMENT  </w:t>
      </w:r>
    </w:p>
    <w:p w:rsidR="00FE5F56" w:rsidRDefault="00CC099D">
      <w:pPr>
        <w:ind w:left="797" w:right="0" w:hanging="720"/>
      </w:pPr>
      <w:r>
        <w:t>5.1</w:t>
      </w:r>
      <w:r>
        <w:rPr>
          <w:rFonts w:ascii="Arial" w:eastAsia="Arial" w:hAnsi="Arial" w:cs="Arial"/>
        </w:rPr>
        <w:t xml:space="preserve"> </w:t>
      </w:r>
      <w:r>
        <w:t xml:space="preserve">The Customer requires a contract for the delivery of services over a fixed period of one (1) year, with the option to extend for a further two (2) six (6) month terms. </w:t>
      </w:r>
    </w:p>
    <w:p w:rsidR="00FE5F56" w:rsidRDefault="00CC099D">
      <w:pPr>
        <w:ind w:left="797" w:right="0" w:hanging="720"/>
      </w:pPr>
      <w:r>
        <w:t>5.2</w:t>
      </w:r>
      <w:r>
        <w:rPr>
          <w:rFonts w:ascii="Arial" w:eastAsia="Arial" w:hAnsi="Arial" w:cs="Arial"/>
        </w:rPr>
        <w:t xml:space="preserve"> </w:t>
      </w:r>
      <w:r>
        <w:t xml:space="preserve">The Supplier will work on discrete marketing projects and/or campaigns, as required, to support the delivery of the Customer’s integrated marketing campaigns.  </w:t>
      </w:r>
    </w:p>
    <w:p w:rsidR="00FE5F56" w:rsidRDefault="00CC099D">
      <w:pPr>
        <w:spacing w:after="268"/>
        <w:ind w:left="797" w:right="10" w:hanging="720"/>
      </w:pPr>
      <w:r>
        <w:lastRenderedPageBreak/>
        <w:t>5.3</w:t>
      </w:r>
      <w:r>
        <w:rPr>
          <w:rFonts w:ascii="Arial" w:eastAsia="Arial" w:hAnsi="Arial" w:cs="Arial"/>
        </w:rPr>
        <w:t xml:space="preserve"> </w:t>
      </w:r>
      <w:r>
        <w:t xml:space="preserve">The Supplier will work closely with the Customer’s marketing and communications team to fulfil the contract. The Supplier will have a named lead contact for the day to day management of the relationship. This will be supported by monthly contract management processes and bi-annual performance reviews.  </w:t>
      </w:r>
    </w:p>
    <w:p w:rsidR="00FE5F56" w:rsidRDefault="00CC099D">
      <w:pPr>
        <w:tabs>
          <w:tab w:val="center" w:pos="4118"/>
        </w:tabs>
        <w:spacing w:after="148" w:line="250" w:lineRule="auto"/>
        <w:ind w:left="0" w:right="0" w:firstLine="0"/>
        <w:jc w:val="left"/>
      </w:pPr>
      <w:r>
        <w:t>5.4</w:t>
      </w:r>
      <w:r>
        <w:rPr>
          <w:rFonts w:ascii="Arial" w:eastAsia="Arial" w:hAnsi="Arial" w:cs="Arial"/>
        </w:rPr>
        <w:t xml:space="preserve"> </w:t>
      </w:r>
      <w:r>
        <w:rPr>
          <w:rFonts w:ascii="Arial" w:eastAsia="Arial" w:hAnsi="Arial" w:cs="Arial"/>
        </w:rPr>
        <w:tab/>
      </w:r>
      <w:r>
        <w:t xml:space="preserve">The scope of the Customer’s requirements extends to the following:  </w:t>
      </w:r>
    </w:p>
    <w:p w:rsidR="00FE5F56" w:rsidRDefault="00CC099D">
      <w:pPr>
        <w:spacing w:after="111"/>
        <w:ind w:left="1877" w:right="8" w:hanging="1080"/>
      </w:pPr>
      <w:r>
        <w:t>5.4.1</w:t>
      </w:r>
      <w:r>
        <w:rPr>
          <w:rFonts w:ascii="Arial" w:eastAsia="Arial" w:hAnsi="Arial" w:cs="Arial"/>
        </w:rPr>
        <w:t xml:space="preserve"> </w:t>
      </w:r>
      <w:r>
        <w:t xml:space="preserve">Support campaign strategy development: the Supplier will be required to support the Customer on the development of a number of integrated marketing campaign strategies and resulting campaign assets to support the achievement of campaign objectives. </w:t>
      </w:r>
    </w:p>
    <w:p w:rsidR="00FE5F56" w:rsidRDefault="00CC099D">
      <w:pPr>
        <w:spacing w:after="13" w:line="259" w:lineRule="auto"/>
        <w:ind w:left="77" w:right="0" w:firstLine="0"/>
        <w:jc w:val="left"/>
      </w:pPr>
      <w:r>
        <w:t xml:space="preserve"> </w:t>
      </w:r>
    </w:p>
    <w:p w:rsidR="00FE5F56" w:rsidRDefault="00CC099D">
      <w:pPr>
        <w:ind w:left="1877" w:right="4" w:hanging="1080"/>
      </w:pPr>
      <w:r>
        <w:t>5.4.2</w:t>
      </w:r>
      <w:r>
        <w:rPr>
          <w:rFonts w:ascii="Arial" w:eastAsia="Arial" w:hAnsi="Arial" w:cs="Arial"/>
        </w:rPr>
        <w:t xml:space="preserve"> </w:t>
      </w:r>
      <w:r>
        <w:t xml:space="preserve">Creation and delivery of content for campaigns: to support the Customer with the creation of or repurposing of content for use across owned, earned and paid channels. This may include but is not limited to long form content, such as whitepapers, and short form content, such as social media posts.  </w:t>
      </w:r>
    </w:p>
    <w:p w:rsidR="00FE5F56" w:rsidRDefault="00CC099D">
      <w:pPr>
        <w:spacing w:after="111"/>
        <w:ind w:left="1877" w:right="5" w:hanging="1080"/>
      </w:pPr>
      <w:r>
        <w:t>5.4.3</w:t>
      </w:r>
      <w:r>
        <w:rPr>
          <w:rFonts w:ascii="Arial" w:eastAsia="Arial" w:hAnsi="Arial" w:cs="Arial"/>
        </w:rPr>
        <w:t xml:space="preserve"> </w:t>
      </w:r>
      <w:r>
        <w:t xml:space="preserve">Delivery campaign creative assets: to support the customer with the creation of assets to be used within marketing campaigns. The exact nature of the deliverables will be subject to the advice and recommendations of the Supplier on how best to achieve the </w:t>
      </w:r>
      <w:proofErr w:type="gramStart"/>
      <w:r>
        <w:t>customers</w:t>
      </w:r>
      <w:proofErr w:type="gramEnd"/>
      <w:r>
        <w:t xml:space="preserve"> objectives within the brief and budget available, making maximum use of existing the customer’s owned and earned channels. This may include but is not limited to videos, animations, photography, interactive guides, </w:t>
      </w:r>
      <w:proofErr w:type="gramStart"/>
      <w:r>
        <w:t>display</w:t>
      </w:r>
      <w:proofErr w:type="gramEnd"/>
      <w:r>
        <w:t xml:space="preserve"> banners. Please note: all assets must meet accessibility requirements. </w:t>
      </w:r>
    </w:p>
    <w:p w:rsidR="00FE5F56" w:rsidRDefault="00CC099D">
      <w:pPr>
        <w:spacing w:after="13" w:line="259" w:lineRule="auto"/>
        <w:ind w:left="1877" w:right="0" w:firstLine="0"/>
        <w:jc w:val="left"/>
      </w:pPr>
      <w:r>
        <w:t xml:space="preserve"> </w:t>
      </w:r>
    </w:p>
    <w:p w:rsidR="00FE5F56" w:rsidRDefault="00CC099D">
      <w:pPr>
        <w:tabs>
          <w:tab w:val="center" w:pos="1040"/>
          <w:tab w:val="center" w:pos="4440"/>
        </w:tabs>
        <w:spacing w:after="22" w:line="250" w:lineRule="auto"/>
        <w:ind w:left="0" w:right="0" w:firstLine="0"/>
        <w:jc w:val="left"/>
      </w:pPr>
      <w:r>
        <w:rPr>
          <w:sz w:val="22"/>
        </w:rPr>
        <w:tab/>
      </w:r>
      <w:r>
        <w:t>5.4.4</w:t>
      </w:r>
      <w:r>
        <w:rPr>
          <w:rFonts w:ascii="Arial" w:eastAsia="Arial" w:hAnsi="Arial" w:cs="Arial"/>
        </w:rPr>
        <w:t xml:space="preserve"> </w:t>
      </w:r>
      <w:r>
        <w:rPr>
          <w:rFonts w:ascii="Arial" w:eastAsia="Arial" w:hAnsi="Arial" w:cs="Arial"/>
        </w:rPr>
        <w:tab/>
      </w:r>
      <w:r>
        <w:t xml:space="preserve">The customer’s owned and earned channels include: </w:t>
      </w:r>
    </w:p>
    <w:p w:rsidR="00FE5F56" w:rsidRDefault="00CC099D">
      <w:pPr>
        <w:tabs>
          <w:tab w:val="center" w:pos="2211"/>
          <w:tab w:val="center" w:pos="3862"/>
        </w:tabs>
        <w:spacing w:after="264"/>
        <w:ind w:left="0" w:right="0" w:firstLine="0"/>
        <w:jc w:val="left"/>
      </w:pPr>
      <w:r>
        <w:rPr>
          <w:sz w:val="22"/>
        </w:rPr>
        <w:tab/>
      </w:r>
      <w:r>
        <w:t>5.4.4.1</w:t>
      </w:r>
      <w:r>
        <w:rPr>
          <w:rFonts w:ascii="Arial" w:eastAsia="Arial" w:hAnsi="Arial" w:cs="Arial"/>
        </w:rPr>
        <w:t xml:space="preserve"> </w:t>
      </w:r>
      <w:r>
        <w:rPr>
          <w:rFonts w:ascii="Arial" w:eastAsia="Arial" w:hAnsi="Arial" w:cs="Arial"/>
        </w:rPr>
        <w:tab/>
      </w:r>
      <w:r>
        <w:t xml:space="preserve">Corporate website  </w:t>
      </w:r>
    </w:p>
    <w:p w:rsidR="00FE5F56" w:rsidRDefault="00CC099D">
      <w:pPr>
        <w:tabs>
          <w:tab w:val="center" w:pos="2211"/>
          <w:tab w:val="center" w:pos="4218"/>
        </w:tabs>
        <w:spacing w:after="266"/>
        <w:ind w:left="0" w:right="0" w:firstLine="0"/>
        <w:jc w:val="left"/>
      </w:pPr>
      <w:r>
        <w:rPr>
          <w:sz w:val="22"/>
        </w:rPr>
        <w:tab/>
      </w:r>
      <w:r>
        <w:t>5.4.4.2</w:t>
      </w:r>
      <w:r>
        <w:rPr>
          <w:rFonts w:ascii="Arial" w:eastAsia="Arial" w:hAnsi="Arial" w:cs="Arial"/>
        </w:rPr>
        <w:t xml:space="preserve"> </w:t>
      </w:r>
      <w:r>
        <w:rPr>
          <w:rFonts w:ascii="Arial" w:eastAsia="Arial" w:hAnsi="Arial" w:cs="Arial"/>
        </w:rPr>
        <w:tab/>
      </w:r>
      <w:r>
        <w:t xml:space="preserve">Monthly email newsletter </w:t>
      </w:r>
    </w:p>
    <w:p w:rsidR="00FE5F56" w:rsidRDefault="00CC099D">
      <w:pPr>
        <w:spacing w:after="267"/>
        <w:ind w:left="2958" w:right="0" w:hanging="1081"/>
      </w:pPr>
      <w:r>
        <w:t>5.4.4.3</w:t>
      </w:r>
      <w:r>
        <w:rPr>
          <w:rFonts w:ascii="Arial" w:eastAsia="Arial" w:hAnsi="Arial" w:cs="Arial"/>
        </w:rPr>
        <w:t xml:space="preserve"> </w:t>
      </w:r>
      <w:proofErr w:type="spellStart"/>
      <w:r>
        <w:t>Pardot</w:t>
      </w:r>
      <w:proofErr w:type="spellEnd"/>
      <w:r>
        <w:t xml:space="preserve"> email marketing automation software for </w:t>
      </w:r>
      <w:proofErr w:type="spellStart"/>
      <w:r>
        <w:t>solus</w:t>
      </w:r>
      <w:proofErr w:type="spellEnd"/>
      <w:r>
        <w:t xml:space="preserve"> emails and automated customer nurturing journeys </w:t>
      </w:r>
    </w:p>
    <w:p w:rsidR="00FE5F56" w:rsidRDefault="00CC099D">
      <w:pPr>
        <w:tabs>
          <w:tab w:val="center" w:pos="2211"/>
          <w:tab w:val="center" w:pos="4546"/>
        </w:tabs>
        <w:spacing w:after="263"/>
        <w:ind w:left="0" w:right="0" w:firstLine="0"/>
        <w:jc w:val="left"/>
      </w:pPr>
      <w:r>
        <w:rPr>
          <w:sz w:val="22"/>
        </w:rPr>
        <w:tab/>
      </w:r>
      <w:r>
        <w:t>5.4.4.4</w:t>
      </w:r>
      <w:r>
        <w:rPr>
          <w:rFonts w:ascii="Arial" w:eastAsia="Arial" w:hAnsi="Arial" w:cs="Arial"/>
        </w:rPr>
        <w:t xml:space="preserve"> </w:t>
      </w:r>
      <w:r>
        <w:rPr>
          <w:rFonts w:ascii="Arial" w:eastAsia="Arial" w:hAnsi="Arial" w:cs="Arial"/>
        </w:rPr>
        <w:tab/>
      </w:r>
      <w:r>
        <w:t xml:space="preserve">Social media (primarily LinkedIn) </w:t>
      </w:r>
    </w:p>
    <w:p w:rsidR="00FE5F56" w:rsidRDefault="00CC099D">
      <w:pPr>
        <w:spacing w:after="267"/>
        <w:ind w:left="2958" w:right="0" w:hanging="1081"/>
      </w:pPr>
      <w:r>
        <w:t>5.4.4.5</w:t>
      </w:r>
      <w:r>
        <w:rPr>
          <w:rFonts w:ascii="Arial" w:eastAsia="Arial" w:hAnsi="Arial" w:cs="Arial"/>
        </w:rPr>
        <w:t xml:space="preserve"> </w:t>
      </w:r>
      <w:r>
        <w:t xml:space="preserve">In-house external </w:t>
      </w:r>
      <w:proofErr w:type="spellStart"/>
      <w:r>
        <w:t>comms</w:t>
      </w:r>
      <w:proofErr w:type="spellEnd"/>
      <w:r>
        <w:t xml:space="preserve"> team who will deliver any trade press / media activity </w:t>
      </w:r>
    </w:p>
    <w:p w:rsidR="00FE5F56" w:rsidRDefault="00CC099D">
      <w:pPr>
        <w:spacing w:after="267"/>
        <w:ind w:left="2958" w:right="0" w:hanging="1081"/>
      </w:pPr>
      <w:r>
        <w:t>5.4.4.6</w:t>
      </w:r>
      <w:r>
        <w:rPr>
          <w:rFonts w:ascii="Arial" w:eastAsia="Arial" w:hAnsi="Arial" w:cs="Arial"/>
        </w:rPr>
        <w:t xml:space="preserve"> </w:t>
      </w:r>
      <w:r>
        <w:t xml:space="preserve">External events programme (virtual and face to face) including webinars, conferences and exhibitions </w:t>
      </w:r>
    </w:p>
    <w:p w:rsidR="00FE5F56" w:rsidRDefault="00CC099D">
      <w:pPr>
        <w:spacing w:after="0"/>
        <w:ind w:left="2958" w:right="0" w:hanging="1081"/>
      </w:pPr>
      <w:r>
        <w:t>5.4.4.7</w:t>
      </w:r>
      <w:r>
        <w:rPr>
          <w:rFonts w:ascii="Arial" w:eastAsia="Arial" w:hAnsi="Arial" w:cs="Arial"/>
        </w:rPr>
        <w:t xml:space="preserve"> </w:t>
      </w:r>
      <w:r>
        <w:rPr>
          <w:rFonts w:ascii="Arial" w:eastAsia="Arial" w:hAnsi="Arial" w:cs="Arial"/>
        </w:rPr>
        <w:tab/>
      </w:r>
      <w:r>
        <w:t xml:space="preserve">Partnerships with trade bodies, industry associations and commercial organisations, such as event organisers </w:t>
      </w:r>
    </w:p>
    <w:p w:rsidR="00FE5F56" w:rsidRDefault="00CC099D">
      <w:pPr>
        <w:spacing w:after="13" w:line="259" w:lineRule="auto"/>
        <w:ind w:left="2957" w:right="0" w:firstLine="0"/>
        <w:jc w:val="left"/>
      </w:pPr>
      <w:r>
        <w:t xml:space="preserve"> </w:t>
      </w:r>
    </w:p>
    <w:p w:rsidR="00FE5F56" w:rsidRDefault="00CC099D">
      <w:pPr>
        <w:tabs>
          <w:tab w:val="center" w:pos="1040"/>
          <w:tab w:val="center" w:pos="4926"/>
        </w:tabs>
        <w:spacing w:after="22" w:line="250" w:lineRule="auto"/>
        <w:ind w:left="0" w:right="0" w:firstLine="0"/>
        <w:jc w:val="left"/>
      </w:pPr>
      <w:r>
        <w:rPr>
          <w:sz w:val="22"/>
        </w:rPr>
        <w:lastRenderedPageBreak/>
        <w:tab/>
      </w:r>
      <w:r>
        <w:t>5.4.5</w:t>
      </w:r>
      <w:r>
        <w:rPr>
          <w:rFonts w:ascii="Arial" w:eastAsia="Arial" w:hAnsi="Arial" w:cs="Arial"/>
        </w:rPr>
        <w:t xml:space="preserve"> </w:t>
      </w:r>
      <w:r>
        <w:rPr>
          <w:rFonts w:ascii="Arial" w:eastAsia="Arial" w:hAnsi="Arial" w:cs="Arial"/>
        </w:rPr>
        <w:tab/>
      </w:r>
      <w:r>
        <w:t xml:space="preserve">The customer’s paid channels (may include but not limited to): </w:t>
      </w:r>
    </w:p>
    <w:p w:rsidR="00FE5F56" w:rsidRDefault="00CC099D">
      <w:pPr>
        <w:tabs>
          <w:tab w:val="center" w:pos="2211"/>
          <w:tab w:val="center" w:pos="3834"/>
        </w:tabs>
        <w:spacing w:after="263"/>
        <w:ind w:left="0" w:right="0" w:firstLine="0"/>
        <w:jc w:val="left"/>
      </w:pPr>
      <w:r>
        <w:rPr>
          <w:sz w:val="22"/>
        </w:rPr>
        <w:tab/>
      </w:r>
      <w:r>
        <w:t>5.4.5.1</w:t>
      </w:r>
      <w:r>
        <w:rPr>
          <w:rFonts w:ascii="Arial" w:eastAsia="Arial" w:hAnsi="Arial" w:cs="Arial"/>
        </w:rPr>
        <w:t xml:space="preserve"> </w:t>
      </w:r>
      <w:r>
        <w:rPr>
          <w:rFonts w:ascii="Arial" w:eastAsia="Arial" w:hAnsi="Arial" w:cs="Arial"/>
        </w:rPr>
        <w:tab/>
      </w:r>
      <w:r>
        <w:t xml:space="preserve">Digital advertising </w:t>
      </w:r>
    </w:p>
    <w:p w:rsidR="00FE5F56" w:rsidRDefault="00CC099D">
      <w:pPr>
        <w:tabs>
          <w:tab w:val="center" w:pos="2211"/>
          <w:tab w:val="center" w:pos="3757"/>
        </w:tabs>
        <w:spacing w:after="263"/>
        <w:ind w:left="0" w:right="0" w:firstLine="0"/>
        <w:jc w:val="left"/>
      </w:pPr>
      <w:r>
        <w:rPr>
          <w:sz w:val="22"/>
        </w:rPr>
        <w:tab/>
      </w:r>
      <w:r>
        <w:t>5.4.5.2</w:t>
      </w:r>
      <w:r>
        <w:rPr>
          <w:rFonts w:ascii="Arial" w:eastAsia="Arial" w:hAnsi="Arial" w:cs="Arial"/>
        </w:rPr>
        <w:t xml:space="preserve"> </w:t>
      </w:r>
      <w:r>
        <w:rPr>
          <w:rFonts w:ascii="Arial" w:eastAsia="Arial" w:hAnsi="Arial" w:cs="Arial"/>
        </w:rPr>
        <w:tab/>
      </w:r>
      <w:r>
        <w:t xml:space="preserve">Print advertising </w:t>
      </w:r>
    </w:p>
    <w:p w:rsidR="00FE5F56" w:rsidRDefault="00CC099D">
      <w:pPr>
        <w:tabs>
          <w:tab w:val="center" w:pos="2211"/>
          <w:tab w:val="center" w:pos="3799"/>
        </w:tabs>
        <w:spacing w:after="266"/>
        <w:ind w:left="0" w:right="0" w:firstLine="0"/>
        <w:jc w:val="left"/>
      </w:pPr>
      <w:r>
        <w:rPr>
          <w:sz w:val="22"/>
        </w:rPr>
        <w:tab/>
      </w:r>
      <w:r>
        <w:t>5.4.5.3</w:t>
      </w:r>
      <w:r>
        <w:rPr>
          <w:rFonts w:ascii="Arial" w:eastAsia="Arial" w:hAnsi="Arial" w:cs="Arial"/>
        </w:rPr>
        <w:t xml:space="preserve"> </w:t>
      </w:r>
      <w:r>
        <w:rPr>
          <w:rFonts w:ascii="Arial" w:eastAsia="Arial" w:hAnsi="Arial" w:cs="Arial"/>
        </w:rPr>
        <w:tab/>
      </w:r>
      <w:r>
        <w:t xml:space="preserve">Paid social media </w:t>
      </w:r>
    </w:p>
    <w:p w:rsidR="00FE5F56" w:rsidRDefault="00CC099D">
      <w:pPr>
        <w:tabs>
          <w:tab w:val="center" w:pos="2211"/>
          <w:tab w:val="center" w:pos="4210"/>
        </w:tabs>
        <w:ind w:left="0" w:right="0" w:firstLine="0"/>
        <w:jc w:val="left"/>
      </w:pPr>
      <w:r>
        <w:rPr>
          <w:sz w:val="22"/>
        </w:rPr>
        <w:tab/>
      </w:r>
      <w:r>
        <w:t>5.4.5.4</w:t>
      </w:r>
      <w:r>
        <w:rPr>
          <w:rFonts w:ascii="Arial" w:eastAsia="Arial" w:hAnsi="Arial" w:cs="Arial"/>
        </w:rPr>
        <w:t xml:space="preserve"> </w:t>
      </w:r>
      <w:r>
        <w:rPr>
          <w:rFonts w:ascii="Arial" w:eastAsia="Arial" w:hAnsi="Arial" w:cs="Arial"/>
        </w:rPr>
        <w:tab/>
      </w:r>
      <w:r>
        <w:t xml:space="preserve">Trade media partnerships </w:t>
      </w:r>
    </w:p>
    <w:p w:rsidR="00FE5F56" w:rsidRDefault="00CC099D">
      <w:pPr>
        <w:tabs>
          <w:tab w:val="center" w:pos="2211"/>
          <w:tab w:val="center" w:pos="3641"/>
        </w:tabs>
        <w:spacing w:after="263"/>
        <w:ind w:left="0" w:right="0" w:firstLine="0"/>
        <w:jc w:val="left"/>
      </w:pPr>
      <w:r>
        <w:rPr>
          <w:sz w:val="22"/>
        </w:rPr>
        <w:tab/>
      </w:r>
      <w:r>
        <w:t>5.4.5.5</w:t>
      </w:r>
      <w:r>
        <w:rPr>
          <w:rFonts w:ascii="Arial" w:eastAsia="Arial" w:hAnsi="Arial" w:cs="Arial"/>
        </w:rPr>
        <w:t xml:space="preserve"> </w:t>
      </w:r>
      <w:r>
        <w:rPr>
          <w:rFonts w:ascii="Arial" w:eastAsia="Arial" w:hAnsi="Arial" w:cs="Arial"/>
        </w:rPr>
        <w:tab/>
      </w:r>
      <w:r>
        <w:t xml:space="preserve">Paid webinars </w:t>
      </w:r>
    </w:p>
    <w:p w:rsidR="00FE5F56" w:rsidRDefault="00CC099D">
      <w:pPr>
        <w:tabs>
          <w:tab w:val="center" w:pos="2211"/>
          <w:tab w:val="center" w:pos="3577"/>
        </w:tabs>
        <w:spacing w:after="263"/>
        <w:ind w:left="0" w:right="0" w:firstLine="0"/>
        <w:jc w:val="left"/>
      </w:pPr>
      <w:r>
        <w:rPr>
          <w:sz w:val="22"/>
        </w:rPr>
        <w:tab/>
      </w:r>
      <w:r>
        <w:t>5.4.5.6</w:t>
      </w:r>
      <w:r>
        <w:rPr>
          <w:rFonts w:ascii="Arial" w:eastAsia="Arial" w:hAnsi="Arial" w:cs="Arial"/>
        </w:rPr>
        <w:t xml:space="preserve"> </w:t>
      </w:r>
      <w:r>
        <w:rPr>
          <w:rFonts w:ascii="Arial" w:eastAsia="Arial" w:hAnsi="Arial" w:cs="Arial"/>
        </w:rPr>
        <w:tab/>
      </w:r>
      <w:r>
        <w:t xml:space="preserve">Out of home </w:t>
      </w:r>
    </w:p>
    <w:p w:rsidR="00FE5F56" w:rsidRDefault="00CC099D">
      <w:pPr>
        <w:tabs>
          <w:tab w:val="center" w:pos="2211"/>
          <w:tab w:val="center" w:pos="3635"/>
        </w:tabs>
        <w:spacing w:after="227"/>
        <w:ind w:left="0" w:right="0" w:firstLine="0"/>
        <w:jc w:val="left"/>
      </w:pPr>
      <w:r>
        <w:rPr>
          <w:sz w:val="22"/>
        </w:rPr>
        <w:tab/>
      </w:r>
      <w:r>
        <w:t>5.4.5.7</w:t>
      </w:r>
      <w:r>
        <w:rPr>
          <w:rFonts w:ascii="Arial" w:eastAsia="Arial" w:hAnsi="Arial" w:cs="Arial"/>
        </w:rPr>
        <w:t xml:space="preserve"> </w:t>
      </w:r>
      <w:r>
        <w:rPr>
          <w:rFonts w:ascii="Arial" w:eastAsia="Arial" w:hAnsi="Arial" w:cs="Arial"/>
        </w:rPr>
        <w:tab/>
      </w:r>
      <w:r>
        <w:t xml:space="preserve">Digital display </w:t>
      </w:r>
    </w:p>
    <w:p w:rsidR="00FE5F56" w:rsidRDefault="00CC099D">
      <w:pPr>
        <w:spacing w:after="13" w:line="259" w:lineRule="auto"/>
        <w:ind w:left="2957" w:right="0" w:firstLine="0"/>
        <w:jc w:val="left"/>
      </w:pPr>
      <w:r>
        <w:t xml:space="preserve"> </w:t>
      </w:r>
    </w:p>
    <w:p w:rsidR="00FE5F56" w:rsidRDefault="00CC099D">
      <w:pPr>
        <w:spacing w:after="27"/>
        <w:ind w:left="1877" w:right="141" w:hanging="1080"/>
      </w:pPr>
      <w:r>
        <w:t>5.4.6</w:t>
      </w:r>
      <w:r>
        <w:rPr>
          <w:rFonts w:ascii="Arial" w:eastAsia="Arial" w:hAnsi="Arial" w:cs="Arial"/>
        </w:rPr>
        <w:t xml:space="preserve"> </w:t>
      </w:r>
      <w:r>
        <w:rPr>
          <w:rFonts w:ascii="Arial" w:eastAsia="Arial" w:hAnsi="Arial" w:cs="Arial"/>
        </w:rPr>
        <w:tab/>
      </w:r>
      <w:r>
        <w:t xml:space="preserve">Target audience: each campaign will have a specific target audience. Below is some general information about the Customer’s audience:  </w:t>
      </w:r>
    </w:p>
    <w:p w:rsidR="00FE5F56" w:rsidRDefault="00CC099D">
      <w:pPr>
        <w:tabs>
          <w:tab w:val="center" w:pos="2211"/>
          <w:tab w:val="right" w:pos="9109"/>
        </w:tabs>
        <w:spacing w:after="10"/>
        <w:ind w:left="0" w:right="0" w:firstLine="0"/>
        <w:jc w:val="left"/>
      </w:pPr>
      <w:r>
        <w:rPr>
          <w:sz w:val="22"/>
        </w:rPr>
        <w:tab/>
      </w:r>
      <w:r>
        <w:t>5.4.6.1</w:t>
      </w:r>
      <w:r>
        <w:rPr>
          <w:rFonts w:ascii="Arial" w:eastAsia="Arial" w:hAnsi="Arial" w:cs="Arial"/>
        </w:rPr>
        <w:t xml:space="preserve"> </w:t>
      </w:r>
      <w:r>
        <w:rPr>
          <w:rFonts w:ascii="Arial" w:eastAsia="Arial" w:hAnsi="Arial" w:cs="Arial"/>
        </w:rPr>
        <w:tab/>
      </w:r>
      <w:r>
        <w:t xml:space="preserve">Sectors: local communities and housing, health, government </w:t>
      </w:r>
    </w:p>
    <w:p w:rsidR="00FE5F56" w:rsidRDefault="00CC099D">
      <w:pPr>
        <w:spacing w:after="267"/>
        <w:ind w:left="2967" w:right="0"/>
      </w:pPr>
      <w:proofErr w:type="gramStart"/>
      <w:r>
        <w:t>policy</w:t>
      </w:r>
      <w:proofErr w:type="gramEnd"/>
      <w:r>
        <w:t xml:space="preserve">, infrastructure, defence and security, education and culture, media and sport </w:t>
      </w:r>
    </w:p>
    <w:p w:rsidR="00FE5F56" w:rsidRDefault="00CC099D">
      <w:pPr>
        <w:tabs>
          <w:tab w:val="center" w:pos="2211"/>
          <w:tab w:val="center" w:pos="4908"/>
        </w:tabs>
        <w:spacing w:after="263"/>
        <w:ind w:left="0" w:right="0" w:firstLine="0"/>
        <w:jc w:val="left"/>
      </w:pPr>
      <w:r>
        <w:rPr>
          <w:sz w:val="22"/>
        </w:rPr>
        <w:tab/>
      </w:r>
      <w:r>
        <w:t>5.4.6.2</w:t>
      </w:r>
      <w:r>
        <w:rPr>
          <w:rFonts w:ascii="Arial" w:eastAsia="Arial" w:hAnsi="Arial" w:cs="Arial"/>
        </w:rPr>
        <w:t xml:space="preserve"> </w:t>
      </w:r>
      <w:r>
        <w:rPr>
          <w:rFonts w:ascii="Arial" w:eastAsia="Arial" w:hAnsi="Arial" w:cs="Arial"/>
        </w:rPr>
        <w:tab/>
      </w:r>
      <w:r>
        <w:t xml:space="preserve">Buyers, influencers and decision makers </w:t>
      </w:r>
    </w:p>
    <w:p w:rsidR="00FE5F56" w:rsidRDefault="00CC099D">
      <w:pPr>
        <w:spacing w:after="268"/>
        <w:ind w:left="2958" w:right="6" w:hanging="1081"/>
      </w:pPr>
      <w:r>
        <w:t>5.4.6.3</w:t>
      </w:r>
      <w:r>
        <w:rPr>
          <w:rFonts w:ascii="Arial" w:eastAsia="Arial" w:hAnsi="Arial" w:cs="Arial"/>
        </w:rPr>
        <w:t xml:space="preserve"> </w:t>
      </w:r>
      <w:r>
        <w:t xml:space="preserve">The audience will typically span job functions including procurement leads (e.g. Commercial Directors and Heads of Procurement) and Finance Directors in larger organisations, and Business / Office Managers in smaller organisations, such as schools and charities. More specialist job functions (e.g. HR Directors, Chief Technology Officers and Estates / Facilities Managers) may also be targeted for specific campaigns or activities </w:t>
      </w:r>
    </w:p>
    <w:p w:rsidR="00FE5F56" w:rsidRDefault="00CC099D">
      <w:pPr>
        <w:spacing w:after="270"/>
        <w:ind w:left="2958" w:right="5" w:hanging="1081"/>
      </w:pPr>
      <w:r>
        <w:t>5.4.6.4</w:t>
      </w:r>
      <w:r>
        <w:rPr>
          <w:rFonts w:ascii="Arial" w:eastAsia="Arial" w:hAnsi="Arial" w:cs="Arial"/>
        </w:rPr>
        <w:t xml:space="preserve"> </w:t>
      </w:r>
      <w:r>
        <w:t xml:space="preserve">The Customer also recognises the key role played by influencers across a range of these sectors including Chief Executive Officers, Local Councillors, Board Members/Trustees and recognised industry bodies and consortia such as Local Government Association  </w:t>
      </w:r>
    </w:p>
    <w:p w:rsidR="00FE5F56" w:rsidRDefault="00CC099D">
      <w:pPr>
        <w:spacing w:after="268"/>
        <w:ind w:left="2958" w:right="5" w:hanging="1081"/>
      </w:pPr>
      <w:r>
        <w:t>5.4.6.5</w:t>
      </w:r>
      <w:r>
        <w:rPr>
          <w:rFonts w:ascii="Arial" w:eastAsia="Arial" w:hAnsi="Arial" w:cs="Arial"/>
        </w:rPr>
        <w:t xml:space="preserve"> </w:t>
      </w:r>
      <w:r>
        <w:t xml:space="preserve">The Customer holds a vast amount of insight on these audiences in terms of sector strategies, personas, buying behaviour and their current and future needs and objectives. Detailed insight will be shared with the successful Supplier following contract award </w:t>
      </w:r>
    </w:p>
    <w:p w:rsidR="00FE5F56" w:rsidRDefault="00CC099D">
      <w:pPr>
        <w:tabs>
          <w:tab w:val="center" w:pos="2211"/>
          <w:tab w:val="right" w:pos="9109"/>
        </w:tabs>
        <w:spacing w:after="10"/>
        <w:ind w:left="0" w:right="0" w:firstLine="0"/>
        <w:jc w:val="left"/>
      </w:pPr>
      <w:r>
        <w:rPr>
          <w:sz w:val="22"/>
        </w:rPr>
        <w:tab/>
      </w:r>
      <w:r>
        <w:t>5.4.6.6</w:t>
      </w:r>
      <w:r>
        <w:rPr>
          <w:rFonts w:ascii="Arial" w:eastAsia="Arial" w:hAnsi="Arial" w:cs="Arial"/>
        </w:rPr>
        <w:t xml:space="preserve"> </w:t>
      </w:r>
      <w:r>
        <w:rPr>
          <w:rFonts w:ascii="Arial" w:eastAsia="Arial" w:hAnsi="Arial" w:cs="Arial"/>
        </w:rPr>
        <w:tab/>
      </w:r>
      <w:r>
        <w:t xml:space="preserve">The language and messages may also need to be tailored to the </w:t>
      </w:r>
    </w:p>
    <w:p w:rsidR="00FE5F56" w:rsidRDefault="00CC099D">
      <w:pPr>
        <w:spacing w:after="231"/>
        <w:ind w:left="2967" w:right="0"/>
      </w:pPr>
      <w:proofErr w:type="gramStart"/>
      <w:r>
        <w:lastRenderedPageBreak/>
        <w:t>specific</w:t>
      </w:r>
      <w:proofErr w:type="gramEnd"/>
      <w:r>
        <w:t xml:space="preserve"> sector. For example, Scottish contacts may need to receive different messaging to those in England </w:t>
      </w:r>
    </w:p>
    <w:p w:rsidR="00FE5F56" w:rsidRDefault="00CC099D">
      <w:pPr>
        <w:spacing w:after="13" w:line="259" w:lineRule="auto"/>
        <w:ind w:left="2957" w:right="0" w:firstLine="0"/>
        <w:jc w:val="left"/>
      </w:pPr>
      <w:r>
        <w:t xml:space="preserve"> </w:t>
      </w:r>
    </w:p>
    <w:p w:rsidR="00FE5F56" w:rsidRDefault="00CC099D">
      <w:pPr>
        <w:tabs>
          <w:tab w:val="center" w:pos="2023"/>
        </w:tabs>
        <w:spacing w:after="264"/>
        <w:ind w:left="0" w:right="0" w:firstLine="0"/>
        <w:jc w:val="left"/>
      </w:pPr>
      <w:r>
        <w:t>5.5</w:t>
      </w:r>
      <w:r>
        <w:rPr>
          <w:rFonts w:ascii="Arial" w:eastAsia="Arial" w:hAnsi="Arial" w:cs="Arial"/>
        </w:rPr>
        <w:t xml:space="preserve"> </w:t>
      </w:r>
      <w:r>
        <w:rPr>
          <w:rFonts w:ascii="Arial" w:eastAsia="Arial" w:hAnsi="Arial" w:cs="Arial"/>
        </w:rPr>
        <w:tab/>
      </w:r>
      <w:r>
        <w:t xml:space="preserve">Core campaign messages </w:t>
      </w:r>
    </w:p>
    <w:p w:rsidR="00FE5F56" w:rsidRDefault="00CC099D">
      <w:pPr>
        <w:ind w:left="1877" w:right="9" w:hanging="1080"/>
      </w:pPr>
      <w:r>
        <w:t>5.5.1</w:t>
      </w:r>
      <w:r>
        <w:rPr>
          <w:rFonts w:ascii="Arial" w:eastAsia="Arial" w:hAnsi="Arial" w:cs="Arial"/>
        </w:rPr>
        <w:t xml:space="preserve"> </w:t>
      </w:r>
      <w:r>
        <w:t xml:space="preserve">Each marketing campaign or project will have its own specific messages that will be conveyed to the Supplier as part of the </w:t>
      </w:r>
      <w:proofErr w:type="spellStart"/>
      <w:r>
        <w:t>onboarding</w:t>
      </w:r>
      <w:proofErr w:type="spellEnd"/>
      <w:r>
        <w:t xml:space="preserve"> process and in each brief. These will be aligned to CCS business plan and will focus on helping the Customer meet its KPIs.  </w:t>
      </w:r>
    </w:p>
    <w:p w:rsidR="00FE5F56" w:rsidRDefault="00CC099D">
      <w:pPr>
        <w:spacing w:after="268"/>
        <w:ind w:left="1877" w:right="0" w:hanging="1080"/>
      </w:pPr>
      <w:r>
        <w:t>5.5.2</w:t>
      </w:r>
      <w:r>
        <w:rPr>
          <w:rFonts w:ascii="Arial" w:eastAsia="Arial" w:hAnsi="Arial" w:cs="Arial"/>
        </w:rPr>
        <w:t xml:space="preserve"> </w:t>
      </w:r>
      <w:r>
        <w:t xml:space="preserve">The Customer is currently developing its customer value proposition and it is anticipated that this will be available from January 2025. </w:t>
      </w:r>
    </w:p>
    <w:p w:rsidR="00FE5F56" w:rsidRDefault="00CC099D">
      <w:pPr>
        <w:spacing w:after="313"/>
        <w:ind w:left="1877" w:right="6" w:hanging="1080"/>
      </w:pPr>
      <w:r>
        <w:t>5.5.3</w:t>
      </w:r>
      <w:r>
        <w:rPr>
          <w:rFonts w:ascii="Arial" w:eastAsia="Arial" w:hAnsi="Arial" w:cs="Arial"/>
        </w:rPr>
        <w:t xml:space="preserve"> </w:t>
      </w:r>
      <w:r>
        <w:t xml:space="preserve">The Customer has a detailed style guide, creative and brand guidelines informing creative approach and tone of voice which will be shared with the supplier as part of the </w:t>
      </w:r>
      <w:proofErr w:type="spellStart"/>
      <w:r>
        <w:t>onboarding</w:t>
      </w:r>
      <w:proofErr w:type="spellEnd"/>
      <w:r>
        <w:t xml:space="preserve"> process.  </w:t>
      </w:r>
    </w:p>
    <w:p w:rsidR="00FE5F56" w:rsidRDefault="00CC099D">
      <w:pPr>
        <w:pStyle w:val="Heading2"/>
        <w:tabs>
          <w:tab w:val="center" w:pos="2378"/>
        </w:tabs>
        <w:ind w:left="0" w:firstLine="0"/>
      </w:pPr>
      <w:r>
        <w:rPr>
          <w:rFonts w:ascii="Calibri" w:eastAsia="Calibri" w:hAnsi="Calibri" w:cs="Calibri"/>
        </w:rPr>
        <w:t>6.</w:t>
      </w:r>
      <w:r>
        <w:t xml:space="preserve"> </w:t>
      </w:r>
      <w:r>
        <w:tab/>
      </w:r>
      <w:r>
        <w:rPr>
          <w:rFonts w:ascii="Calibri" w:eastAsia="Calibri" w:hAnsi="Calibri" w:cs="Calibri"/>
        </w:rPr>
        <w:t xml:space="preserve"> </w:t>
      </w:r>
      <w:r>
        <w:t>THE REQUIREMENT</w:t>
      </w:r>
      <w:r>
        <w:rPr>
          <w:rFonts w:ascii="Calibri" w:eastAsia="Calibri" w:hAnsi="Calibri" w:cs="Calibri"/>
        </w:rPr>
        <w:t xml:space="preserve"> </w:t>
      </w:r>
    </w:p>
    <w:p w:rsidR="00FE5F56" w:rsidRDefault="00CC099D">
      <w:pPr>
        <w:spacing w:after="268"/>
        <w:ind w:left="797" w:right="10" w:hanging="720"/>
      </w:pPr>
      <w:r>
        <w:t>6.1</w:t>
      </w:r>
      <w:r>
        <w:rPr>
          <w:rFonts w:ascii="Arial" w:eastAsia="Arial" w:hAnsi="Arial" w:cs="Arial"/>
        </w:rPr>
        <w:t xml:space="preserve"> </w:t>
      </w:r>
      <w:r>
        <w:t xml:space="preserve">As the Customer is looking for a Supplier to provide campaign support, asset creation and repurposing on a “call-off” basis, they will provide a project brief for each campaign or requirement.  </w:t>
      </w:r>
    </w:p>
    <w:p w:rsidR="00FE5F56" w:rsidRDefault="00CC099D">
      <w:pPr>
        <w:tabs>
          <w:tab w:val="center" w:pos="3646"/>
        </w:tabs>
        <w:spacing w:after="263"/>
        <w:ind w:left="0" w:right="0" w:firstLine="0"/>
        <w:jc w:val="left"/>
      </w:pPr>
      <w:r>
        <w:t>6.2</w:t>
      </w:r>
      <w:r>
        <w:rPr>
          <w:rFonts w:ascii="Arial" w:eastAsia="Arial" w:hAnsi="Arial" w:cs="Arial"/>
        </w:rPr>
        <w:t xml:space="preserve"> </w:t>
      </w:r>
      <w:r>
        <w:rPr>
          <w:rFonts w:ascii="Arial" w:eastAsia="Arial" w:hAnsi="Arial" w:cs="Arial"/>
        </w:rPr>
        <w:tab/>
      </w:r>
      <w:r>
        <w:t xml:space="preserve">Upon receipt of each brief the Supplier will be required to: </w:t>
      </w:r>
    </w:p>
    <w:p w:rsidR="00FE5F56" w:rsidRDefault="00CC099D">
      <w:pPr>
        <w:spacing w:after="267" w:line="250" w:lineRule="auto"/>
        <w:ind w:left="1877" w:right="0" w:hanging="1080"/>
      </w:pPr>
      <w:r>
        <w:t>6.2.1</w:t>
      </w:r>
      <w:r>
        <w:rPr>
          <w:rFonts w:ascii="Arial" w:eastAsia="Arial" w:hAnsi="Arial" w:cs="Arial"/>
        </w:rPr>
        <w:t xml:space="preserve"> </w:t>
      </w:r>
      <w:r>
        <w:t xml:space="preserve">Provide expert recommendations on how best to achieve the Customer’s objectives, including timescales and costs </w:t>
      </w:r>
    </w:p>
    <w:p w:rsidR="00FE5F56" w:rsidRDefault="00CC099D">
      <w:pPr>
        <w:tabs>
          <w:tab w:val="center" w:pos="1040"/>
          <w:tab w:val="center" w:pos="5155"/>
        </w:tabs>
        <w:spacing w:after="263"/>
        <w:ind w:left="0" w:right="0" w:firstLine="0"/>
        <w:jc w:val="left"/>
      </w:pPr>
      <w:r>
        <w:rPr>
          <w:sz w:val="22"/>
        </w:rPr>
        <w:tab/>
      </w:r>
      <w:r>
        <w:t>6.2.2</w:t>
      </w:r>
      <w:r>
        <w:rPr>
          <w:rFonts w:ascii="Arial" w:eastAsia="Arial" w:hAnsi="Arial" w:cs="Arial"/>
        </w:rPr>
        <w:t xml:space="preserve"> </w:t>
      </w:r>
      <w:r>
        <w:rPr>
          <w:rFonts w:ascii="Arial" w:eastAsia="Arial" w:hAnsi="Arial" w:cs="Arial"/>
        </w:rPr>
        <w:tab/>
      </w:r>
      <w:r>
        <w:t xml:space="preserve">Develop innovative and creative solutions to achieve the objectives </w:t>
      </w:r>
    </w:p>
    <w:p w:rsidR="00FE5F56" w:rsidRDefault="00CC099D">
      <w:pPr>
        <w:tabs>
          <w:tab w:val="center" w:pos="1040"/>
          <w:tab w:val="center" w:pos="4731"/>
        </w:tabs>
        <w:spacing w:after="263"/>
        <w:ind w:left="0" w:right="0" w:firstLine="0"/>
        <w:jc w:val="left"/>
      </w:pPr>
      <w:r>
        <w:rPr>
          <w:sz w:val="22"/>
        </w:rPr>
        <w:tab/>
      </w:r>
      <w:r>
        <w:t>6.2.3</w:t>
      </w:r>
      <w:r>
        <w:rPr>
          <w:rFonts w:ascii="Arial" w:eastAsia="Arial" w:hAnsi="Arial" w:cs="Arial"/>
        </w:rPr>
        <w:t xml:space="preserve"> </w:t>
      </w:r>
      <w:r>
        <w:rPr>
          <w:rFonts w:ascii="Arial" w:eastAsia="Arial" w:hAnsi="Arial" w:cs="Arial"/>
        </w:rPr>
        <w:tab/>
      </w:r>
      <w:r>
        <w:t xml:space="preserve">Advise on how the success of the activity can be measured </w:t>
      </w:r>
    </w:p>
    <w:p w:rsidR="00FE5F56" w:rsidRDefault="00CC099D">
      <w:pPr>
        <w:tabs>
          <w:tab w:val="center" w:pos="1040"/>
          <w:tab w:val="center" w:pos="3991"/>
        </w:tabs>
        <w:spacing w:after="264"/>
        <w:ind w:left="0" w:right="0" w:firstLine="0"/>
        <w:jc w:val="left"/>
      </w:pPr>
      <w:r>
        <w:rPr>
          <w:sz w:val="22"/>
        </w:rPr>
        <w:tab/>
      </w:r>
      <w:r>
        <w:t>6.2.4</w:t>
      </w:r>
      <w:r>
        <w:rPr>
          <w:rFonts w:ascii="Arial" w:eastAsia="Arial" w:hAnsi="Arial" w:cs="Arial"/>
        </w:rPr>
        <w:t xml:space="preserve"> </w:t>
      </w:r>
      <w:r>
        <w:rPr>
          <w:rFonts w:ascii="Arial" w:eastAsia="Arial" w:hAnsi="Arial" w:cs="Arial"/>
        </w:rPr>
        <w:tab/>
      </w:r>
      <w:r>
        <w:t xml:space="preserve">Develop and deliver on time and on budget </w:t>
      </w:r>
    </w:p>
    <w:p w:rsidR="00FE5F56" w:rsidRDefault="00CC099D">
      <w:pPr>
        <w:spacing w:after="267"/>
        <w:ind w:left="797" w:right="11" w:hanging="720"/>
      </w:pPr>
      <w:r>
        <w:t>6.3</w:t>
      </w:r>
      <w:r>
        <w:rPr>
          <w:rFonts w:ascii="Arial" w:eastAsia="Arial" w:hAnsi="Arial" w:cs="Arial"/>
        </w:rPr>
        <w:t xml:space="preserve"> </w:t>
      </w:r>
      <w:r>
        <w:t xml:space="preserve">During the lifetime of the Contract the Customer may require the Supplier to develop and deliver a range of potential digital outputs/activities, including (but not limited to): </w:t>
      </w:r>
    </w:p>
    <w:p w:rsidR="00FE5F56" w:rsidRDefault="00CC099D">
      <w:pPr>
        <w:spacing w:after="270"/>
        <w:ind w:left="2958" w:right="0" w:hanging="1081"/>
      </w:pPr>
      <w:r>
        <w:t>6.3.1.1</w:t>
      </w:r>
      <w:r>
        <w:rPr>
          <w:rFonts w:ascii="Arial" w:eastAsia="Arial" w:hAnsi="Arial" w:cs="Arial"/>
        </w:rPr>
        <w:t xml:space="preserve"> </w:t>
      </w:r>
      <w:r>
        <w:t xml:space="preserve">Production of short videos and animations, including shooting and editing live action  </w:t>
      </w:r>
    </w:p>
    <w:p w:rsidR="00FE5F56" w:rsidRDefault="00CC099D">
      <w:pPr>
        <w:tabs>
          <w:tab w:val="center" w:pos="2211"/>
          <w:tab w:val="center" w:pos="5772"/>
        </w:tabs>
        <w:spacing w:after="10"/>
        <w:ind w:left="0" w:right="0" w:firstLine="0"/>
        <w:jc w:val="left"/>
      </w:pPr>
      <w:r>
        <w:rPr>
          <w:sz w:val="22"/>
        </w:rPr>
        <w:tab/>
      </w:r>
      <w:r>
        <w:t>6.3.1.2</w:t>
      </w:r>
      <w:r>
        <w:rPr>
          <w:rFonts w:ascii="Arial" w:eastAsia="Arial" w:hAnsi="Arial" w:cs="Arial"/>
        </w:rPr>
        <w:t xml:space="preserve"> </w:t>
      </w:r>
      <w:r>
        <w:rPr>
          <w:rFonts w:ascii="Arial" w:eastAsia="Arial" w:hAnsi="Arial" w:cs="Arial"/>
        </w:rPr>
        <w:tab/>
      </w:r>
      <w:r>
        <w:t xml:space="preserve">Production of photography including shooting and editing </w:t>
      </w:r>
    </w:p>
    <w:p w:rsidR="00FE5F56" w:rsidRDefault="00CC099D">
      <w:pPr>
        <w:spacing w:after="13" w:line="259" w:lineRule="auto"/>
        <w:ind w:left="2957" w:right="0" w:firstLine="0"/>
        <w:jc w:val="left"/>
      </w:pPr>
      <w:r>
        <w:t xml:space="preserve"> </w:t>
      </w:r>
    </w:p>
    <w:p w:rsidR="00FE5F56" w:rsidRDefault="00CC099D">
      <w:pPr>
        <w:spacing w:after="268"/>
        <w:ind w:left="2958" w:right="3" w:hanging="1081"/>
      </w:pPr>
      <w:r>
        <w:t>6.3.1.3</w:t>
      </w:r>
      <w:r>
        <w:rPr>
          <w:rFonts w:ascii="Arial" w:eastAsia="Arial" w:hAnsi="Arial" w:cs="Arial"/>
        </w:rPr>
        <w:t xml:space="preserve"> </w:t>
      </w:r>
      <w:r>
        <w:t xml:space="preserve">Production of digital guides that convey complex information to our target audience(s) in an engaging, more mobile, and more digestible format </w:t>
      </w:r>
    </w:p>
    <w:p w:rsidR="00FE5F56" w:rsidRDefault="00CC099D">
      <w:pPr>
        <w:tabs>
          <w:tab w:val="center" w:pos="2211"/>
          <w:tab w:val="center" w:pos="5289"/>
        </w:tabs>
        <w:spacing w:after="263"/>
        <w:ind w:left="0" w:right="0" w:firstLine="0"/>
        <w:jc w:val="left"/>
      </w:pPr>
      <w:r>
        <w:rPr>
          <w:sz w:val="22"/>
        </w:rPr>
        <w:lastRenderedPageBreak/>
        <w:tab/>
      </w:r>
      <w:r>
        <w:t>6.3.1.4</w:t>
      </w:r>
      <w:r>
        <w:rPr>
          <w:rFonts w:ascii="Arial" w:eastAsia="Arial" w:hAnsi="Arial" w:cs="Arial"/>
        </w:rPr>
        <w:t xml:space="preserve"> </w:t>
      </w:r>
      <w:r>
        <w:rPr>
          <w:rFonts w:ascii="Arial" w:eastAsia="Arial" w:hAnsi="Arial" w:cs="Arial"/>
        </w:rPr>
        <w:tab/>
      </w:r>
      <w:r>
        <w:t xml:space="preserve">Creation of digital and print advertising banners </w:t>
      </w:r>
    </w:p>
    <w:p w:rsidR="00FE5F56" w:rsidRDefault="00CC099D">
      <w:pPr>
        <w:tabs>
          <w:tab w:val="center" w:pos="2211"/>
          <w:tab w:val="center" w:pos="4315"/>
        </w:tabs>
        <w:spacing w:after="263"/>
        <w:ind w:left="0" w:right="0" w:firstLine="0"/>
        <w:jc w:val="left"/>
      </w:pPr>
      <w:r>
        <w:rPr>
          <w:sz w:val="22"/>
        </w:rPr>
        <w:tab/>
      </w:r>
      <w:r>
        <w:t>6.3.1.5</w:t>
      </w:r>
      <w:r>
        <w:rPr>
          <w:rFonts w:ascii="Arial" w:eastAsia="Arial" w:hAnsi="Arial" w:cs="Arial"/>
        </w:rPr>
        <w:t xml:space="preserve"> </w:t>
      </w:r>
      <w:r>
        <w:rPr>
          <w:rFonts w:ascii="Arial" w:eastAsia="Arial" w:hAnsi="Arial" w:cs="Arial"/>
        </w:rPr>
        <w:tab/>
      </w:r>
      <w:r>
        <w:t xml:space="preserve">Creation of motion graphics </w:t>
      </w:r>
    </w:p>
    <w:p w:rsidR="00FE5F56" w:rsidRDefault="00CC099D">
      <w:pPr>
        <w:tabs>
          <w:tab w:val="center" w:pos="2211"/>
          <w:tab w:val="center" w:pos="4458"/>
        </w:tabs>
        <w:spacing w:after="263"/>
        <w:ind w:left="0" w:right="0" w:firstLine="0"/>
        <w:jc w:val="left"/>
      </w:pPr>
      <w:r>
        <w:rPr>
          <w:sz w:val="22"/>
        </w:rPr>
        <w:tab/>
      </w:r>
      <w:r>
        <w:t>6.3.1.6</w:t>
      </w:r>
      <w:r>
        <w:rPr>
          <w:rFonts w:ascii="Arial" w:eastAsia="Arial" w:hAnsi="Arial" w:cs="Arial"/>
        </w:rPr>
        <w:t xml:space="preserve"> </w:t>
      </w:r>
      <w:r>
        <w:rPr>
          <w:rFonts w:ascii="Arial" w:eastAsia="Arial" w:hAnsi="Arial" w:cs="Arial"/>
        </w:rPr>
        <w:tab/>
      </w:r>
      <w:r>
        <w:t xml:space="preserve">Creation of social media assets </w:t>
      </w:r>
    </w:p>
    <w:p w:rsidR="00FE5F56" w:rsidRDefault="00CC099D">
      <w:pPr>
        <w:tabs>
          <w:tab w:val="center" w:pos="2211"/>
          <w:tab w:val="center" w:pos="4395"/>
        </w:tabs>
        <w:spacing w:after="263"/>
        <w:ind w:left="0" w:right="0" w:firstLine="0"/>
        <w:jc w:val="left"/>
      </w:pPr>
      <w:r>
        <w:rPr>
          <w:sz w:val="22"/>
        </w:rPr>
        <w:tab/>
      </w:r>
      <w:r>
        <w:t>6.3.1.7</w:t>
      </w:r>
      <w:r>
        <w:rPr>
          <w:rFonts w:ascii="Arial" w:eastAsia="Arial" w:hAnsi="Arial" w:cs="Arial"/>
        </w:rPr>
        <w:t xml:space="preserve"> </w:t>
      </w:r>
      <w:r>
        <w:rPr>
          <w:rFonts w:ascii="Arial" w:eastAsia="Arial" w:hAnsi="Arial" w:cs="Arial"/>
        </w:rPr>
        <w:tab/>
      </w:r>
      <w:r>
        <w:t xml:space="preserve">Creation of interactive guides </w:t>
      </w:r>
    </w:p>
    <w:p w:rsidR="00FE5F56" w:rsidRDefault="00CC099D">
      <w:pPr>
        <w:tabs>
          <w:tab w:val="center" w:pos="2211"/>
          <w:tab w:val="center" w:pos="4126"/>
        </w:tabs>
        <w:spacing w:after="10"/>
        <w:ind w:left="0" w:right="0" w:firstLine="0"/>
        <w:jc w:val="left"/>
      </w:pPr>
      <w:r>
        <w:rPr>
          <w:sz w:val="22"/>
        </w:rPr>
        <w:tab/>
      </w:r>
      <w:r>
        <w:t>6.3.1.8</w:t>
      </w:r>
      <w:r>
        <w:rPr>
          <w:rFonts w:ascii="Arial" w:eastAsia="Arial" w:hAnsi="Arial" w:cs="Arial"/>
        </w:rPr>
        <w:t xml:space="preserve"> </w:t>
      </w:r>
      <w:r>
        <w:rPr>
          <w:rFonts w:ascii="Arial" w:eastAsia="Arial" w:hAnsi="Arial" w:cs="Arial"/>
        </w:rPr>
        <w:tab/>
      </w:r>
      <w:r>
        <w:t xml:space="preserve">Creation of infographics </w:t>
      </w:r>
    </w:p>
    <w:p w:rsidR="00FE5F56" w:rsidRDefault="00CC099D">
      <w:pPr>
        <w:spacing w:after="33" w:line="259" w:lineRule="auto"/>
        <w:ind w:left="77" w:right="0" w:firstLine="0"/>
        <w:jc w:val="left"/>
      </w:pPr>
      <w:r>
        <w:rPr>
          <w:sz w:val="22"/>
        </w:rPr>
        <w:t xml:space="preserve"> </w:t>
      </w:r>
    </w:p>
    <w:p w:rsidR="00FE5F56" w:rsidRDefault="00CC099D">
      <w:pPr>
        <w:tabs>
          <w:tab w:val="center" w:pos="2211"/>
          <w:tab w:val="center" w:pos="4098"/>
        </w:tabs>
        <w:ind w:left="0" w:right="0" w:firstLine="0"/>
        <w:jc w:val="left"/>
      </w:pPr>
      <w:r>
        <w:rPr>
          <w:sz w:val="22"/>
        </w:rPr>
        <w:tab/>
      </w:r>
      <w:r>
        <w:t>6.3.1.9</w:t>
      </w:r>
      <w:r>
        <w:rPr>
          <w:rFonts w:ascii="Arial" w:eastAsia="Arial" w:hAnsi="Arial" w:cs="Arial"/>
        </w:rPr>
        <w:t xml:space="preserve"> </w:t>
      </w:r>
      <w:r>
        <w:rPr>
          <w:rFonts w:ascii="Arial" w:eastAsia="Arial" w:hAnsi="Arial" w:cs="Arial"/>
        </w:rPr>
        <w:tab/>
      </w:r>
      <w:r>
        <w:t xml:space="preserve">Creation of html emails </w:t>
      </w:r>
    </w:p>
    <w:p w:rsidR="00FE5F56" w:rsidRDefault="00CC099D">
      <w:pPr>
        <w:spacing w:after="267"/>
        <w:ind w:left="2958" w:right="0" w:hanging="1081"/>
      </w:pPr>
      <w:r>
        <w:t>6.3.1.10</w:t>
      </w:r>
      <w:r>
        <w:rPr>
          <w:rFonts w:ascii="Arial" w:eastAsia="Arial" w:hAnsi="Arial" w:cs="Arial"/>
        </w:rPr>
        <w:t xml:space="preserve"> </w:t>
      </w:r>
      <w:r>
        <w:t xml:space="preserve">Copywriting in line with Customer’s in-house style guide. Examples include but are not limited to: </w:t>
      </w:r>
    </w:p>
    <w:p w:rsidR="00FE5F56" w:rsidRDefault="00CC099D">
      <w:pPr>
        <w:numPr>
          <w:ilvl w:val="0"/>
          <w:numId w:val="42"/>
        </w:numPr>
        <w:spacing w:after="255" w:line="256" w:lineRule="auto"/>
        <w:ind w:right="729" w:hanging="720"/>
      </w:pPr>
      <w:r>
        <w:t xml:space="preserve">social media posts </w:t>
      </w:r>
    </w:p>
    <w:p w:rsidR="00FE5F56" w:rsidRDefault="00CC099D">
      <w:pPr>
        <w:numPr>
          <w:ilvl w:val="0"/>
          <w:numId w:val="42"/>
        </w:numPr>
        <w:spacing w:after="263"/>
        <w:ind w:right="729" w:hanging="720"/>
      </w:pPr>
      <w:r>
        <w:t xml:space="preserve">emails </w:t>
      </w:r>
    </w:p>
    <w:p w:rsidR="00FE5F56" w:rsidRDefault="00CC099D">
      <w:pPr>
        <w:tabs>
          <w:tab w:val="center" w:pos="2272"/>
          <w:tab w:val="center" w:pos="3566"/>
        </w:tabs>
        <w:spacing w:after="307"/>
        <w:ind w:left="0" w:right="0" w:firstLine="0"/>
        <w:jc w:val="left"/>
      </w:pPr>
      <w:r>
        <w:rPr>
          <w:sz w:val="22"/>
        </w:rPr>
        <w:tab/>
      </w:r>
      <w:r>
        <w:t>6.3.1.11</w:t>
      </w:r>
      <w:r>
        <w:rPr>
          <w:rFonts w:ascii="Arial" w:eastAsia="Arial" w:hAnsi="Arial" w:cs="Arial"/>
        </w:rPr>
        <w:t xml:space="preserve"> </w:t>
      </w:r>
      <w:r>
        <w:rPr>
          <w:rFonts w:ascii="Arial" w:eastAsia="Arial" w:hAnsi="Arial" w:cs="Arial"/>
        </w:rPr>
        <w:tab/>
      </w:r>
      <w:r>
        <w:t xml:space="preserve">whitepapers </w:t>
      </w:r>
    </w:p>
    <w:p w:rsidR="00FE5F56" w:rsidRDefault="00CC099D">
      <w:pPr>
        <w:pStyle w:val="Heading2"/>
        <w:tabs>
          <w:tab w:val="center" w:pos="3915"/>
        </w:tabs>
        <w:ind w:left="0" w:firstLine="0"/>
      </w:pPr>
      <w:r>
        <w:rPr>
          <w:rFonts w:ascii="Calibri" w:eastAsia="Calibri" w:hAnsi="Calibri" w:cs="Calibri"/>
        </w:rPr>
        <w:t>7.</w:t>
      </w:r>
      <w:r>
        <w:t xml:space="preserve"> </w:t>
      </w:r>
      <w:r>
        <w:tab/>
      </w:r>
      <w:r>
        <w:rPr>
          <w:rFonts w:ascii="Calibri" w:eastAsia="Calibri" w:hAnsi="Calibri" w:cs="Calibri"/>
        </w:rPr>
        <w:t xml:space="preserve"> </w:t>
      </w:r>
      <w:r>
        <w:t>KEY MILESTONES AND DELIVERABLES</w:t>
      </w:r>
      <w:r>
        <w:rPr>
          <w:rFonts w:ascii="Calibri" w:eastAsia="Calibri" w:hAnsi="Calibri" w:cs="Calibri"/>
        </w:rPr>
        <w:t xml:space="preserve"> </w:t>
      </w:r>
    </w:p>
    <w:p w:rsidR="00FE5F56" w:rsidRDefault="00CC099D">
      <w:pPr>
        <w:tabs>
          <w:tab w:val="center" w:pos="3670"/>
        </w:tabs>
        <w:spacing w:after="10"/>
        <w:ind w:left="0" w:right="0" w:firstLine="0"/>
        <w:jc w:val="left"/>
      </w:pPr>
      <w:r>
        <w:t>7.1</w:t>
      </w:r>
      <w:r>
        <w:rPr>
          <w:rFonts w:ascii="Arial" w:eastAsia="Arial" w:hAnsi="Arial" w:cs="Arial"/>
        </w:rPr>
        <w:t xml:space="preserve"> </w:t>
      </w:r>
      <w:r>
        <w:rPr>
          <w:rFonts w:ascii="Arial" w:eastAsia="Arial" w:hAnsi="Arial" w:cs="Arial"/>
        </w:rPr>
        <w:tab/>
      </w:r>
      <w:r>
        <w:t xml:space="preserve">The following Contract milestones/deliverables shall apply: </w:t>
      </w:r>
    </w:p>
    <w:tbl>
      <w:tblPr>
        <w:tblStyle w:val="TableGrid"/>
        <w:tblW w:w="9018" w:type="dxa"/>
        <w:tblInd w:w="83" w:type="dxa"/>
        <w:tblCellMar>
          <w:top w:w="53" w:type="dxa"/>
          <w:left w:w="107" w:type="dxa"/>
          <w:right w:w="111" w:type="dxa"/>
        </w:tblCellMar>
        <w:tblLook w:val="04A0" w:firstRow="1" w:lastRow="0" w:firstColumn="1" w:lastColumn="0" w:noHBand="0" w:noVBand="1"/>
      </w:tblPr>
      <w:tblGrid>
        <w:gridCol w:w="1554"/>
        <w:gridCol w:w="4961"/>
        <w:gridCol w:w="2503"/>
      </w:tblGrid>
      <w:tr w:rsidR="00FE5F56">
        <w:trPr>
          <w:trHeight w:val="836"/>
        </w:trPr>
        <w:tc>
          <w:tcPr>
            <w:tcW w:w="1554"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FE5F56" w:rsidRDefault="00CC099D">
            <w:pPr>
              <w:spacing w:after="0" w:line="259" w:lineRule="auto"/>
              <w:ind w:left="0" w:right="0" w:firstLine="0"/>
              <w:jc w:val="left"/>
            </w:pPr>
            <w:r>
              <w:t xml:space="preserve">Milestone/D </w:t>
            </w:r>
            <w:proofErr w:type="spellStart"/>
            <w:r>
              <w:t>eliverable</w:t>
            </w:r>
            <w:proofErr w:type="spellEnd"/>
            <w:r>
              <w:rPr>
                <w:b/>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FE5F56" w:rsidRDefault="00CC099D">
            <w:pPr>
              <w:spacing w:after="0" w:line="259" w:lineRule="auto"/>
              <w:ind w:left="1" w:right="0" w:firstLine="0"/>
              <w:jc w:val="left"/>
            </w:pPr>
            <w:r>
              <w:t>Description</w:t>
            </w:r>
            <w:r>
              <w:rPr>
                <w:b/>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FE5F56" w:rsidRDefault="00CC099D">
            <w:pPr>
              <w:spacing w:after="0" w:line="259" w:lineRule="auto"/>
              <w:ind w:left="1" w:right="0" w:firstLine="0"/>
              <w:jc w:val="left"/>
            </w:pPr>
            <w:r>
              <w:t>Timeframe or Delivery Date</w:t>
            </w:r>
            <w:r>
              <w:rPr>
                <w:b/>
              </w:rPr>
              <w:t xml:space="preserve"> </w:t>
            </w:r>
          </w:p>
        </w:tc>
      </w:tr>
      <w:tr w:rsidR="00FE5F56">
        <w:trPr>
          <w:trHeight w:val="1302"/>
        </w:trPr>
        <w:tc>
          <w:tcPr>
            <w:tcW w:w="1554"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0" w:right="0" w:firstLine="0"/>
              <w:jc w:val="center"/>
            </w:pPr>
            <w:r>
              <w:t>1</w:t>
            </w:r>
            <w:r>
              <w:rPr>
                <w:b/>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 w:right="0" w:firstLine="0"/>
              <w:jc w:val="left"/>
            </w:pPr>
            <w:r>
              <w:t xml:space="preserve">Contract Inception Meeting to be held; agree </w:t>
            </w:r>
            <w:proofErr w:type="spellStart"/>
            <w:r>
              <w:t>onboarding</w:t>
            </w:r>
            <w:proofErr w:type="spellEnd"/>
            <w:r>
              <w:t xml:space="preserve"> programme and contract management e.g. on-going weekly meetings, quarterly contract management meetings;</w:t>
            </w:r>
            <w:r>
              <w:rPr>
                <w:b/>
              </w:rPr>
              <w:t xml:space="preserve"> </w:t>
            </w:r>
          </w:p>
        </w:tc>
        <w:tc>
          <w:tcPr>
            <w:tcW w:w="2503"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 w:right="0" w:firstLine="0"/>
              <w:jc w:val="left"/>
            </w:pPr>
            <w:r>
              <w:rPr>
                <w:rFonts w:ascii="Arial" w:eastAsia="Arial" w:hAnsi="Arial" w:cs="Arial"/>
              </w:rPr>
              <w:t xml:space="preserve">Within one (1) week of Contract Award  </w:t>
            </w:r>
          </w:p>
        </w:tc>
      </w:tr>
      <w:tr w:rsidR="00FE5F56">
        <w:trPr>
          <w:trHeight w:val="1184"/>
        </w:trPr>
        <w:tc>
          <w:tcPr>
            <w:tcW w:w="1554"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0" w:right="0" w:firstLine="0"/>
              <w:jc w:val="center"/>
            </w:pPr>
            <w:r>
              <w:t>2</w:t>
            </w:r>
            <w:r>
              <w:rPr>
                <w:b/>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 w:right="0" w:firstLine="0"/>
              <w:jc w:val="left"/>
            </w:pPr>
            <w:r>
              <w:t xml:space="preserve">Supplier to engage with the Customer to understand upcoming campaigns, any history, meet with Customer teams in person or online as applicable as part of the </w:t>
            </w:r>
            <w:proofErr w:type="spellStart"/>
            <w:r>
              <w:t>onboarding</w:t>
            </w:r>
            <w:proofErr w:type="spellEnd"/>
            <w:r>
              <w:t xml:space="preserve"> process; </w:t>
            </w:r>
          </w:p>
        </w:tc>
        <w:tc>
          <w:tcPr>
            <w:tcW w:w="2503"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 w:right="0" w:firstLine="0"/>
              <w:jc w:val="left"/>
            </w:pPr>
            <w:r>
              <w:rPr>
                <w:rFonts w:ascii="Arial" w:eastAsia="Arial" w:hAnsi="Arial" w:cs="Arial"/>
              </w:rPr>
              <w:t xml:space="preserve">Within week four (4) of Contract Award  </w:t>
            </w:r>
          </w:p>
        </w:tc>
      </w:tr>
      <w:tr w:rsidR="00FE5F56">
        <w:trPr>
          <w:trHeight w:val="888"/>
        </w:trPr>
        <w:tc>
          <w:tcPr>
            <w:tcW w:w="1554"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0" w:right="0" w:firstLine="0"/>
              <w:jc w:val="center"/>
            </w:pPr>
            <w:r>
              <w:t>3</w:t>
            </w:r>
            <w:r>
              <w:rPr>
                <w:b/>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 w:right="0" w:firstLine="0"/>
              <w:jc w:val="left"/>
            </w:pPr>
            <w:r>
              <w:t xml:space="preserve">Supplier to understand key channels, target audiences, campaign objectives and make initial recommendations; </w:t>
            </w:r>
          </w:p>
        </w:tc>
        <w:tc>
          <w:tcPr>
            <w:tcW w:w="2503"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 w:right="0" w:firstLine="0"/>
              <w:jc w:val="left"/>
            </w:pPr>
            <w:r>
              <w:rPr>
                <w:rFonts w:ascii="Arial" w:eastAsia="Arial" w:hAnsi="Arial" w:cs="Arial"/>
              </w:rPr>
              <w:t xml:space="preserve">Within six (6) weeks of Contract Award; </w:t>
            </w:r>
          </w:p>
        </w:tc>
      </w:tr>
      <w:tr w:rsidR="00FE5F56">
        <w:trPr>
          <w:trHeight w:val="1476"/>
        </w:trPr>
        <w:tc>
          <w:tcPr>
            <w:tcW w:w="1554"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0" w:right="0" w:firstLine="0"/>
              <w:jc w:val="center"/>
            </w:pPr>
            <w:r>
              <w:t>4</w:t>
            </w:r>
            <w:r>
              <w:rPr>
                <w:b/>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1" w:right="0" w:firstLine="0"/>
              <w:jc w:val="left"/>
            </w:pPr>
            <w:r>
              <w:t xml:space="preserve">Supplier to provide on-going support including but not limited to; creation of marketing assets; copywriting, production support for videos, </w:t>
            </w:r>
          </w:p>
          <w:p w:rsidR="00FE5F56" w:rsidRDefault="00CC099D">
            <w:pPr>
              <w:spacing w:after="0" w:line="259" w:lineRule="auto"/>
              <w:ind w:left="1" w:right="0" w:firstLine="0"/>
              <w:jc w:val="left"/>
            </w:pPr>
            <w:r>
              <w:t xml:space="preserve">photography and repurposing recommendations </w:t>
            </w:r>
          </w:p>
        </w:tc>
        <w:tc>
          <w:tcPr>
            <w:tcW w:w="2503"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 w:right="0" w:firstLine="0"/>
              <w:jc w:val="left"/>
            </w:pPr>
            <w:r>
              <w:rPr>
                <w:rFonts w:ascii="Arial" w:eastAsia="Arial" w:hAnsi="Arial" w:cs="Arial"/>
              </w:rPr>
              <w:t xml:space="preserve">Within weeks 6 - 52 of Contract Award </w:t>
            </w:r>
          </w:p>
        </w:tc>
      </w:tr>
    </w:tbl>
    <w:p w:rsidR="00FE5F56" w:rsidRDefault="00CC099D">
      <w:pPr>
        <w:spacing w:after="168" w:line="259" w:lineRule="auto"/>
        <w:ind w:left="77" w:right="0" w:firstLine="0"/>
        <w:jc w:val="left"/>
      </w:pPr>
      <w:r>
        <w:t xml:space="preserve"> </w:t>
      </w:r>
    </w:p>
    <w:p w:rsidR="00FE5F56" w:rsidRDefault="00CC099D">
      <w:pPr>
        <w:pStyle w:val="Heading2"/>
        <w:tabs>
          <w:tab w:val="center" w:pos="4116"/>
        </w:tabs>
        <w:ind w:left="0" w:firstLine="0"/>
      </w:pPr>
      <w:r>
        <w:lastRenderedPageBreak/>
        <w:t xml:space="preserve">8. </w:t>
      </w:r>
      <w:r>
        <w:tab/>
        <w:t xml:space="preserve">MANAGEMENT INFORMATION/REPORTING </w:t>
      </w:r>
    </w:p>
    <w:p w:rsidR="00FE5F56" w:rsidRDefault="00CC099D">
      <w:pPr>
        <w:spacing w:after="183"/>
        <w:ind w:left="797" w:right="8" w:hanging="720"/>
      </w:pPr>
      <w:r>
        <w:t>8.1</w:t>
      </w:r>
      <w:r>
        <w:rPr>
          <w:rFonts w:ascii="Arial" w:eastAsia="Arial" w:hAnsi="Arial" w:cs="Arial"/>
        </w:rPr>
        <w:t xml:space="preserve"> </w:t>
      </w:r>
      <w:r>
        <w:t xml:space="preserve">As part of the reporting requirement, the Supplier will be expected to provide progress reports to the Customer via email against agreed work milestones. These will be sent no later than three (3) working days before Contract Review Meetings as detailed within Section 9 Continuous Improvement. The Supplier will be required to keep regular contact with the Customer via telephone and email, as and when required. </w:t>
      </w:r>
    </w:p>
    <w:p w:rsidR="00FE5F56" w:rsidRDefault="00CC099D">
      <w:pPr>
        <w:pStyle w:val="Heading2"/>
        <w:tabs>
          <w:tab w:val="center" w:pos="3093"/>
        </w:tabs>
        <w:ind w:left="0" w:firstLine="0"/>
      </w:pPr>
      <w:r>
        <w:t xml:space="preserve">9. </w:t>
      </w:r>
      <w:r>
        <w:tab/>
        <w:t xml:space="preserve">CONTINUOUS IMPROVEMENT </w:t>
      </w:r>
    </w:p>
    <w:p w:rsidR="00FE5F56" w:rsidRDefault="00CC099D">
      <w:pPr>
        <w:ind w:left="797" w:right="0" w:hanging="720"/>
      </w:pPr>
      <w:r>
        <w:t>9.1</w:t>
      </w:r>
      <w:r>
        <w:rPr>
          <w:rFonts w:ascii="Arial" w:eastAsia="Arial" w:hAnsi="Arial" w:cs="Arial"/>
        </w:rPr>
        <w:t xml:space="preserve"> </w:t>
      </w:r>
      <w:r>
        <w:t xml:space="preserve">The Supplier will be expected to continually improve the way in which the required Services are to be delivered throughout the Contract duration. </w:t>
      </w:r>
    </w:p>
    <w:p w:rsidR="00FE5F56" w:rsidRDefault="00CC099D">
      <w:pPr>
        <w:ind w:left="797" w:right="0" w:hanging="720"/>
      </w:pPr>
      <w:r>
        <w:t>9.2</w:t>
      </w:r>
      <w:r>
        <w:rPr>
          <w:rFonts w:ascii="Arial" w:eastAsia="Arial" w:hAnsi="Arial" w:cs="Arial"/>
        </w:rPr>
        <w:t xml:space="preserve"> </w:t>
      </w:r>
      <w:r>
        <w:t xml:space="preserve">The Supplier should present new ways of working to the Customers during Contract review meetings.  </w:t>
      </w:r>
    </w:p>
    <w:p w:rsidR="00FE5F56" w:rsidRDefault="00CC099D">
      <w:pPr>
        <w:spacing w:after="183"/>
        <w:ind w:left="797" w:right="0" w:hanging="720"/>
      </w:pPr>
      <w:r>
        <w:t>9.3</w:t>
      </w:r>
      <w:r>
        <w:rPr>
          <w:rFonts w:ascii="Arial" w:eastAsia="Arial" w:hAnsi="Arial" w:cs="Arial"/>
        </w:rPr>
        <w:t xml:space="preserve"> </w:t>
      </w:r>
      <w:r>
        <w:t xml:space="preserve">Changes to the way in which the Services are to be delivered must be brought to the Customer’s attention and agreed prior to any changes being implemented. </w:t>
      </w:r>
    </w:p>
    <w:p w:rsidR="00FE5F56" w:rsidRDefault="00CC099D">
      <w:pPr>
        <w:pStyle w:val="Heading2"/>
        <w:spacing w:after="184"/>
        <w:ind w:left="72"/>
      </w:pPr>
      <w:r>
        <w:t xml:space="preserve">10. SUSTAINABILITY / SOCIAL VALUE </w:t>
      </w:r>
    </w:p>
    <w:p w:rsidR="00FE5F56" w:rsidRDefault="00CC099D">
      <w:pPr>
        <w:spacing w:after="267"/>
        <w:ind w:left="797" w:right="0" w:hanging="720"/>
      </w:pPr>
      <w:r>
        <w:t>10.1</w:t>
      </w:r>
      <w:r>
        <w:rPr>
          <w:rFonts w:ascii="Arial" w:eastAsia="Arial" w:hAnsi="Arial" w:cs="Arial"/>
        </w:rPr>
        <w:t xml:space="preserve"> </w:t>
      </w:r>
      <w:r>
        <w:t xml:space="preserve">The Supplier shall comply with sustainability and environmental protection requirements set out in the Contract. </w:t>
      </w:r>
    </w:p>
    <w:p w:rsidR="00FE5F56" w:rsidRDefault="00CC099D">
      <w:pPr>
        <w:spacing w:after="303"/>
        <w:ind w:left="797" w:right="3" w:hanging="720"/>
      </w:pPr>
      <w:r>
        <w:t>10.2</w:t>
      </w:r>
      <w:r>
        <w:rPr>
          <w:rFonts w:ascii="Arial" w:eastAsia="Arial" w:hAnsi="Arial" w:cs="Arial"/>
        </w:rPr>
        <w:t xml:space="preserve"> </w:t>
      </w:r>
      <w:r>
        <w:t>The Supplier will ensure that the Government’s Social Value agenda will be implemented throughout the life of the contract, in accordance with PPN 06/20 and the Social Value Model</w:t>
      </w:r>
      <w:hyperlink r:id="rId37">
        <w:r>
          <w:t xml:space="preserve"> </w:t>
        </w:r>
      </w:hyperlink>
      <w:hyperlink r:id="rId38">
        <w:r>
          <w:rPr>
            <w:color w:val="0563C1"/>
            <w:u w:val="single" w:color="0563C1"/>
          </w:rPr>
          <w:t>https://www.gov.uk/government/publications/procurement</w:t>
        </w:r>
      </w:hyperlink>
      <w:hyperlink r:id="rId39">
        <w:r>
          <w:rPr>
            <w:color w:val="0563C1"/>
            <w:u w:val="single" w:color="0563C1"/>
          </w:rPr>
          <w:t>-</w:t>
        </w:r>
      </w:hyperlink>
      <w:hyperlink r:id="rId40">
        <w:r>
          <w:rPr>
            <w:color w:val="0563C1"/>
            <w:u w:val="single" w:color="0563C1"/>
          </w:rPr>
          <w:t>pol</w:t>
        </w:r>
      </w:hyperlink>
      <w:hyperlink r:id="rId41">
        <w:r>
          <w:rPr>
            <w:color w:val="0563C1"/>
            <w:u w:val="single" w:color="0563C1"/>
          </w:rPr>
          <w:t>icy</w:t>
        </w:r>
      </w:hyperlink>
      <w:hyperlink r:id="rId42">
        <w:r>
          <w:rPr>
            <w:color w:val="0563C1"/>
            <w:u w:val="single" w:color="0563C1"/>
          </w:rPr>
          <w:t>-</w:t>
        </w:r>
      </w:hyperlink>
      <w:hyperlink r:id="rId43">
        <w:r>
          <w:rPr>
            <w:color w:val="0563C1"/>
            <w:u w:val="single" w:color="0563C1"/>
          </w:rPr>
          <w:t>note</w:t>
        </w:r>
      </w:hyperlink>
      <w:hyperlink r:id="rId44">
        <w:r>
          <w:rPr>
            <w:color w:val="0563C1"/>
            <w:u w:val="single" w:color="0563C1"/>
          </w:rPr>
          <w:t>-</w:t>
        </w:r>
      </w:hyperlink>
      <w:hyperlink r:id="rId45">
        <w:r>
          <w:rPr>
            <w:color w:val="0563C1"/>
            <w:u w:val="single" w:color="0563C1"/>
          </w:rPr>
          <w:t>0620</w:t>
        </w:r>
      </w:hyperlink>
      <w:hyperlink r:id="rId46">
        <w:r>
          <w:rPr>
            <w:color w:val="0563C1"/>
            <w:u w:val="single" w:color="0563C1"/>
          </w:rPr>
          <w:t>-</w:t>
        </w:r>
      </w:hyperlink>
      <w:hyperlink r:id="rId47">
        <w:r>
          <w:rPr>
            <w:color w:val="0563C1"/>
            <w:u w:val="single" w:color="0563C1"/>
          </w:rPr>
          <w:t>taking</w:t>
        </w:r>
      </w:hyperlink>
      <w:hyperlink r:id="rId48">
        <w:r>
          <w:rPr>
            <w:color w:val="0563C1"/>
            <w:u w:val="single" w:color="0563C1"/>
          </w:rPr>
          <w:t>-</w:t>
        </w:r>
      </w:hyperlink>
      <w:hyperlink r:id="rId49">
        <w:r>
          <w:rPr>
            <w:color w:val="0563C1"/>
            <w:u w:val="single" w:color="0563C1"/>
          </w:rPr>
          <w:t>account</w:t>
        </w:r>
      </w:hyperlink>
      <w:hyperlink r:id="rId50">
        <w:r>
          <w:rPr>
            <w:color w:val="0563C1"/>
            <w:u w:val="single" w:color="0563C1"/>
          </w:rPr>
          <w:t>-</w:t>
        </w:r>
      </w:hyperlink>
      <w:hyperlink r:id="rId51">
        <w:r>
          <w:rPr>
            <w:color w:val="0563C1"/>
            <w:u w:val="single" w:color="0563C1"/>
          </w:rPr>
          <w:t>of</w:t>
        </w:r>
      </w:hyperlink>
      <w:hyperlink r:id="rId52">
        <w:r>
          <w:rPr>
            <w:color w:val="0563C1"/>
            <w:u w:val="single" w:color="0563C1"/>
          </w:rPr>
          <w:t>-</w:t>
        </w:r>
      </w:hyperlink>
      <w:hyperlink r:id="rId53">
        <w:r>
          <w:rPr>
            <w:color w:val="0563C1"/>
            <w:u w:val="single" w:color="0563C1"/>
          </w:rPr>
          <w:t>social</w:t>
        </w:r>
      </w:hyperlink>
      <w:hyperlink r:id="rId54">
        <w:r>
          <w:rPr>
            <w:color w:val="0563C1"/>
            <w:u w:val="single" w:color="0563C1"/>
          </w:rPr>
          <w:t>-</w:t>
        </w:r>
      </w:hyperlink>
      <w:hyperlink r:id="rId55">
        <w:r>
          <w:rPr>
            <w:color w:val="0563C1"/>
            <w:u w:val="single" w:color="0563C1"/>
          </w:rPr>
          <w:t>value</w:t>
        </w:r>
      </w:hyperlink>
      <w:hyperlink r:id="rId56">
        <w:r>
          <w:rPr>
            <w:color w:val="0563C1"/>
            <w:u w:val="single" w:color="0563C1"/>
          </w:rPr>
          <w:t>-</w:t>
        </w:r>
      </w:hyperlink>
      <w:hyperlink r:id="rId57">
        <w:r>
          <w:rPr>
            <w:color w:val="0563C1"/>
            <w:u w:val="single" w:color="0563C1"/>
          </w:rPr>
          <w:t>in</w:t>
        </w:r>
      </w:hyperlink>
      <w:hyperlink r:id="rId58">
        <w:r>
          <w:rPr>
            <w:color w:val="0563C1"/>
            <w:u w:val="single" w:color="0563C1"/>
          </w:rPr>
          <w:t>-</w:t>
        </w:r>
      </w:hyperlink>
      <w:hyperlink r:id="rId59">
        <w:r>
          <w:rPr>
            <w:color w:val="0563C1"/>
            <w:u w:val="single" w:color="0563C1"/>
          </w:rPr>
          <w:t>the</w:t>
        </w:r>
      </w:hyperlink>
      <w:hyperlink r:id="rId60">
        <w:r>
          <w:rPr>
            <w:color w:val="0563C1"/>
            <w:u w:val="single" w:color="0563C1"/>
          </w:rPr>
          <w:t>-</w:t>
        </w:r>
      </w:hyperlink>
      <w:hyperlink r:id="rId61">
        <w:r>
          <w:rPr>
            <w:color w:val="0563C1"/>
            <w:u w:val="single" w:color="0563C1"/>
          </w:rPr>
          <w:t>award</w:t>
        </w:r>
      </w:hyperlink>
      <w:hyperlink r:id="rId62">
        <w:r>
          <w:rPr>
            <w:color w:val="0563C1"/>
            <w:u w:val="single" w:color="0563C1"/>
          </w:rPr>
          <w:t>-</w:t>
        </w:r>
      </w:hyperlink>
      <w:hyperlink r:id="rId63">
        <w:r>
          <w:rPr>
            <w:color w:val="0563C1"/>
            <w:u w:val="single" w:color="0563C1"/>
          </w:rPr>
          <w:t>of</w:t>
        </w:r>
      </w:hyperlink>
      <w:hyperlink r:id="rId64">
        <w:r>
          <w:rPr>
            <w:color w:val="0563C1"/>
            <w:u w:val="single" w:color="0563C1"/>
          </w:rPr>
          <w:t>-</w:t>
        </w:r>
      </w:hyperlink>
      <w:hyperlink r:id="rId65">
        <w:r>
          <w:rPr>
            <w:color w:val="0563C1"/>
            <w:u w:val="single" w:color="0563C1"/>
          </w:rPr>
          <w:t>central</w:t>
        </w:r>
      </w:hyperlink>
      <w:hyperlink r:id="rId66">
        <w:r>
          <w:rPr>
            <w:color w:val="0563C1"/>
            <w:u w:val="single" w:color="0563C1"/>
          </w:rPr>
          <w:t>-</w:t>
        </w:r>
      </w:hyperlink>
      <w:hyperlink r:id="rId67">
        <w:r>
          <w:rPr>
            <w:color w:val="0563C1"/>
            <w:u w:val="single" w:color="0563C1"/>
          </w:rPr>
          <w:t>government</w:t>
        </w:r>
      </w:hyperlink>
      <w:hyperlink r:id="rId68"/>
      <w:hyperlink r:id="rId69">
        <w:r>
          <w:rPr>
            <w:color w:val="0563C1"/>
            <w:u w:val="single" w:color="0563C1"/>
          </w:rPr>
          <w:t>contracts</w:t>
        </w:r>
      </w:hyperlink>
      <w:hyperlink r:id="rId70">
        <w:r>
          <w:t>.</w:t>
        </w:r>
      </w:hyperlink>
      <w:r>
        <w:t xml:space="preserve"> The Supplier will, in providing the deliverables in and performing its obligations under the Contract, comply with the social value commitments provided in the Supplier’s tender response.  </w:t>
      </w:r>
    </w:p>
    <w:p w:rsidR="00FE5F56" w:rsidRDefault="00CC099D">
      <w:pPr>
        <w:pStyle w:val="Heading2"/>
        <w:ind w:left="72"/>
      </w:pPr>
      <w:r>
        <w:t xml:space="preserve">11. QUALITY </w:t>
      </w:r>
    </w:p>
    <w:p w:rsidR="00FE5F56" w:rsidRDefault="00CC099D">
      <w:pPr>
        <w:ind w:left="797" w:right="3" w:hanging="720"/>
      </w:pPr>
      <w:r>
        <w:t>11.1</w:t>
      </w:r>
      <w:r>
        <w:rPr>
          <w:rFonts w:ascii="Arial" w:eastAsia="Arial" w:hAnsi="Arial" w:cs="Arial"/>
        </w:rPr>
        <w:t xml:space="preserve"> </w:t>
      </w:r>
      <w:r>
        <w:t xml:space="preserve">Weekly progress meetings against budget and agreed milestones in the delivery of the outputs will be required. These should be accompanied by monthly written status reports in line with contract management requirements. </w:t>
      </w:r>
    </w:p>
    <w:p w:rsidR="00FE5F56" w:rsidRDefault="00CC099D">
      <w:pPr>
        <w:spacing w:after="183"/>
        <w:ind w:left="797" w:right="5" w:hanging="720"/>
      </w:pPr>
      <w:r>
        <w:t>11.2</w:t>
      </w:r>
      <w:r>
        <w:rPr>
          <w:rFonts w:ascii="Arial" w:eastAsia="Arial" w:hAnsi="Arial" w:cs="Arial"/>
        </w:rPr>
        <w:t xml:space="preserve"> </w:t>
      </w:r>
      <w:r>
        <w:t xml:space="preserve">Quarterly meetings to evaluate progress and agree next steps/actions will also be required. These will be held through use of video calling and when applicable in the Customer’s office. No claim for travel expenses for attendance at meetings shall be paid by the Customer. </w:t>
      </w:r>
    </w:p>
    <w:p w:rsidR="00FE5F56" w:rsidRDefault="00CC099D">
      <w:pPr>
        <w:pStyle w:val="Heading2"/>
        <w:ind w:left="72"/>
      </w:pPr>
      <w:r>
        <w:t xml:space="preserve">12. PRICE </w:t>
      </w:r>
    </w:p>
    <w:p w:rsidR="00FE5F56" w:rsidRDefault="00CC099D">
      <w:pPr>
        <w:ind w:left="797" w:right="0" w:hanging="720"/>
      </w:pPr>
      <w:r>
        <w:t>12.1</w:t>
      </w:r>
      <w:r>
        <w:rPr>
          <w:rFonts w:ascii="Arial" w:eastAsia="Arial" w:hAnsi="Arial" w:cs="Arial"/>
        </w:rPr>
        <w:t xml:space="preserve"> </w:t>
      </w:r>
      <w:r>
        <w:t xml:space="preserve">The budget per annum is £240,000.00 (excluding VAT). The Customer reserves the right not to take up on extension options which are subject to budgetary approval.  </w:t>
      </w:r>
    </w:p>
    <w:p w:rsidR="00FE5F56" w:rsidRDefault="00CC099D">
      <w:pPr>
        <w:tabs>
          <w:tab w:val="right" w:pos="9109"/>
        </w:tabs>
        <w:ind w:left="0" w:right="0" w:firstLine="0"/>
        <w:jc w:val="left"/>
      </w:pPr>
      <w:r>
        <w:t>12.2</w:t>
      </w:r>
      <w:r>
        <w:rPr>
          <w:rFonts w:ascii="Arial" w:eastAsia="Arial" w:hAnsi="Arial" w:cs="Arial"/>
        </w:rPr>
        <w:t xml:space="preserve"> </w:t>
      </w:r>
      <w:r>
        <w:rPr>
          <w:rFonts w:ascii="Arial" w:eastAsia="Arial" w:hAnsi="Arial" w:cs="Arial"/>
        </w:rPr>
        <w:tab/>
      </w:r>
      <w:r>
        <w:t xml:space="preserve">Costs should be provided for the following activities in Attachment 4 - price schedule:  </w:t>
      </w:r>
    </w:p>
    <w:p w:rsidR="00FE5F56" w:rsidRDefault="00CC099D">
      <w:pPr>
        <w:tabs>
          <w:tab w:val="center" w:pos="1101"/>
          <w:tab w:val="center" w:pos="5010"/>
        </w:tabs>
        <w:spacing w:after="26"/>
        <w:ind w:left="0" w:right="0" w:firstLine="0"/>
        <w:jc w:val="left"/>
      </w:pPr>
      <w:r>
        <w:rPr>
          <w:sz w:val="22"/>
        </w:rPr>
        <w:lastRenderedPageBreak/>
        <w:tab/>
      </w:r>
      <w:r>
        <w:t>12.2.1</w:t>
      </w:r>
      <w:r>
        <w:rPr>
          <w:rFonts w:ascii="Arial" w:eastAsia="Arial" w:hAnsi="Arial" w:cs="Arial"/>
        </w:rPr>
        <w:t xml:space="preserve"> </w:t>
      </w:r>
      <w:r>
        <w:rPr>
          <w:rFonts w:ascii="Arial" w:eastAsia="Arial" w:hAnsi="Arial" w:cs="Arial"/>
        </w:rPr>
        <w:tab/>
      </w:r>
      <w:r>
        <w:t xml:space="preserve">Sample assets costs as outlined in Attachment 4 - price schedule  </w:t>
      </w:r>
    </w:p>
    <w:p w:rsidR="00FE5F56" w:rsidRDefault="00CC099D">
      <w:pPr>
        <w:tabs>
          <w:tab w:val="center" w:pos="1101"/>
          <w:tab w:val="center" w:pos="4120"/>
        </w:tabs>
        <w:ind w:left="0" w:right="0" w:firstLine="0"/>
        <w:jc w:val="left"/>
      </w:pPr>
      <w:r>
        <w:rPr>
          <w:sz w:val="22"/>
        </w:rPr>
        <w:tab/>
      </w:r>
      <w:r>
        <w:t>12.2.2</w:t>
      </w:r>
      <w:r>
        <w:rPr>
          <w:rFonts w:ascii="Arial" w:eastAsia="Arial" w:hAnsi="Arial" w:cs="Arial"/>
        </w:rPr>
        <w:t xml:space="preserve"> </w:t>
      </w:r>
      <w:r>
        <w:rPr>
          <w:rFonts w:ascii="Arial" w:eastAsia="Arial" w:hAnsi="Arial" w:cs="Arial"/>
        </w:rPr>
        <w:tab/>
      </w:r>
      <w:r>
        <w:t xml:space="preserve">Any additional costs associated with Contract;  </w:t>
      </w:r>
    </w:p>
    <w:p w:rsidR="00FE5F56" w:rsidRDefault="00CC099D">
      <w:pPr>
        <w:spacing w:after="183"/>
        <w:ind w:left="797" w:right="0" w:hanging="720"/>
      </w:pPr>
      <w:r>
        <w:t>12.3</w:t>
      </w:r>
      <w:r>
        <w:rPr>
          <w:rFonts w:ascii="Arial" w:eastAsia="Arial" w:hAnsi="Arial" w:cs="Arial"/>
        </w:rPr>
        <w:t xml:space="preserve"> </w:t>
      </w:r>
      <w:r>
        <w:rPr>
          <w:rFonts w:ascii="Arial" w:eastAsia="Arial" w:hAnsi="Arial" w:cs="Arial"/>
        </w:rPr>
        <w:tab/>
      </w:r>
      <w:r>
        <w:t xml:space="preserve">Prices are to be submitted via the e-Sourcing Suite Attachment 4 – Price Schedule excluding VAT and including all other expenses relating to Contract delivery. </w:t>
      </w:r>
    </w:p>
    <w:p w:rsidR="00FE5F56" w:rsidRDefault="00CC099D">
      <w:pPr>
        <w:pStyle w:val="Heading2"/>
        <w:ind w:left="72"/>
      </w:pPr>
      <w:r>
        <w:t xml:space="preserve">13. STAFF AND CUSTOMER SERVICE </w:t>
      </w:r>
    </w:p>
    <w:p w:rsidR="00FE5F56" w:rsidRDefault="00CC099D">
      <w:pPr>
        <w:ind w:left="797" w:right="0" w:hanging="720"/>
      </w:pPr>
      <w:r>
        <w:t>13.1</w:t>
      </w:r>
      <w:r>
        <w:rPr>
          <w:rFonts w:ascii="Arial" w:eastAsia="Arial" w:hAnsi="Arial" w:cs="Arial"/>
        </w:rPr>
        <w:t xml:space="preserve"> </w:t>
      </w:r>
      <w:r>
        <w:t xml:space="preserve">The Supplier shall provide a sufficient level of resource throughout the duration of the Contract in order to consistently deliver a quality service.  </w:t>
      </w:r>
    </w:p>
    <w:p w:rsidR="00FE5F56" w:rsidRDefault="00CC099D">
      <w:pPr>
        <w:spacing w:after="148" w:line="250" w:lineRule="auto"/>
        <w:ind w:left="806" w:right="0" w:hanging="720"/>
      </w:pPr>
      <w:r>
        <w:t>13.2</w:t>
      </w:r>
      <w:r>
        <w:rPr>
          <w:rFonts w:ascii="Arial" w:eastAsia="Arial" w:hAnsi="Arial" w:cs="Arial"/>
        </w:rPr>
        <w:t xml:space="preserve"> </w:t>
      </w:r>
      <w:r>
        <w:t xml:space="preserve">The Supplier’s staff assigned to the Contract shall have the relevant qualifications and experience to deliver the Contract to the required standard.   </w:t>
      </w:r>
    </w:p>
    <w:p w:rsidR="00FE5F56" w:rsidRDefault="00CC099D">
      <w:pPr>
        <w:ind w:left="797" w:right="0" w:hanging="720"/>
      </w:pPr>
      <w:r>
        <w:t>13.3</w:t>
      </w:r>
      <w:r>
        <w:rPr>
          <w:rFonts w:ascii="Arial" w:eastAsia="Arial" w:hAnsi="Arial" w:cs="Arial"/>
        </w:rPr>
        <w:t xml:space="preserve"> </w:t>
      </w:r>
      <w:r>
        <w:t xml:space="preserve">The Supplier shall ensure that staff understand the Customer’s vision and objectives and will provide excellent customer service throughout the duration of the Contract.  </w:t>
      </w:r>
    </w:p>
    <w:p w:rsidR="00FE5F56" w:rsidRDefault="00CC099D">
      <w:pPr>
        <w:pStyle w:val="Heading2"/>
        <w:ind w:left="72"/>
      </w:pPr>
      <w:r>
        <w:t xml:space="preserve">14. SERVICE LEVELS AND PERFORMANCE </w:t>
      </w:r>
    </w:p>
    <w:p w:rsidR="00FE5F56" w:rsidRDefault="00CC099D">
      <w:pPr>
        <w:tabs>
          <w:tab w:val="center" w:pos="4091"/>
        </w:tabs>
        <w:spacing w:after="10" w:line="250" w:lineRule="auto"/>
        <w:ind w:left="0" w:right="0" w:firstLine="0"/>
        <w:jc w:val="left"/>
      </w:pPr>
      <w:r>
        <w:t>14.1</w:t>
      </w:r>
      <w:r>
        <w:rPr>
          <w:rFonts w:ascii="Arial" w:eastAsia="Arial" w:hAnsi="Arial" w:cs="Arial"/>
        </w:rPr>
        <w:t xml:space="preserve"> </w:t>
      </w:r>
      <w:r>
        <w:rPr>
          <w:rFonts w:ascii="Arial" w:eastAsia="Arial" w:hAnsi="Arial" w:cs="Arial"/>
        </w:rPr>
        <w:tab/>
      </w:r>
      <w:r>
        <w:t xml:space="preserve">The Customer will measure the quality of the Supplier’s delivery by: </w:t>
      </w:r>
    </w:p>
    <w:p w:rsidR="00576FCC" w:rsidRDefault="00576FCC">
      <w:pPr>
        <w:spacing w:after="133" w:line="259" w:lineRule="auto"/>
        <w:ind w:left="797" w:right="0" w:firstLine="0"/>
        <w:jc w:val="left"/>
      </w:pPr>
    </w:p>
    <w:p w:rsidR="00FE5F56" w:rsidRDefault="00576FCC">
      <w:pPr>
        <w:spacing w:after="133" w:line="259" w:lineRule="auto"/>
        <w:ind w:left="797" w:right="0" w:firstLine="0"/>
        <w:jc w:val="left"/>
      </w:pPr>
      <w:r>
        <w:rPr>
          <w:rFonts w:ascii="Times" w:hAnsi="Times" w:cs="Times"/>
          <w:color w:val="FF0000"/>
          <w:sz w:val="27"/>
          <w:szCs w:val="27"/>
        </w:rPr>
        <w:t>REDACTED TEXT under FOIA Section 43, Commercial Interests</w:t>
      </w:r>
      <w:r w:rsidR="00CC099D">
        <w:t xml:space="preserve"> </w:t>
      </w:r>
    </w:p>
    <w:p w:rsidR="00FE5F56" w:rsidRDefault="00CC099D">
      <w:pPr>
        <w:spacing w:after="268"/>
        <w:ind w:left="797" w:right="10" w:hanging="720"/>
      </w:pPr>
      <w:r>
        <w:t>14.2</w:t>
      </w:r>
      <w:r>
        <w:rPr>
          <w:rFonts w:ascii="Arial" w:eastAsia="Arial" w:hAnsi="Arial" w:cs="Arial"/>
        </w:rPr>
        <w:t xml:space="preserve"> </w:t>
      </w:r>
      <w:r>
        <w:t xml:space="preserve">In the event of the first poor performance through the failure to deliver KPIs to time and of appropriate quality, the customer shall meet with the Supplier to understand the root causes of the issue. The Supplier shall formulate a Performance Improvement Plan to rectify these issues and meet the requirements in this statement.  </w:t>
      </w:r>
    </w:p>
    <w:p w:rsidR="00FE5F56" w:rsidRDefault="00CC099D">
      <w:pPr>
        <w:spacing w:after="303"/>
        <w:ind w:left="797" w:right="0" w:hanging="720"/>
      </w:pPr>
      <w:r>
        <w:t>14.3</w:t>
      </w:r>
      <w:r>
        <w:rPr>
          <w:rFonts w:ascii="Arial" w:eastAsia="Arial" w:hAnsi="Arial" w:cs="Arial"/>
        </w:rPr>
        <w:t xml:space="preserve"> </w:t>
      </w:r>
      <w:r>
        <w:t xml:space="preserve">If poor performance continues, following formal written warnings, early termination of the Contract will also be considered. </w:t>
      </w:r>
    </w:p>
    <w:p w:rsidR="00FE5F56" w:rsidRDefault="00CC099D">
      <w:pPr>
        <w:pStyle w:val="Heading2"/>
        <w:ind w:left="72"/>
      </w:pPr>
      <w:r>
        <w:t xml:space="preserve">15. SECURITY AND CONFIDENTIALITY REQUIREMENTS </w:t>
      </w:r>
    </w:p>
    <w:p w:rsidR="00FE5F56" w:rsidRDefault="00CC099D">
      <w:pPr>
        <w:spacing w:after="183"/>
        <w:ind w:left="797" w:right="12" w:hanging="720"/>
      </w:pPr>
      <w:r>
        <w:t>15.1</w:t>
      </w:r>
      <w:r>
        <w:rPr>
          <w:rFonts w:ascii="Arial" w:eastAsia="Arial" w:hAnsi="Arial" w:cs="Arial"/>
        </w:rPr>
        <w:t xml:space="preserve"> </w:t>
      </w:r>
      <w:r>
        <w:t xml:space="preserve">Any data provided by the Customer shall not be used or shared with colleagues that do not work on the project, and shall be owned by the Cabinet Office (CO). It will become officially sensitive upon receipt and shall be treated as such.  </w:t>
      </w:r>
    </w:p>
    <w:p w:rsidR="00FE5F56" w:rsidRDefault="00CC099D">
      <w:pPr>
        <w:pStyle w:val="Heading2"/>
        <w:ind w:left="72"/>
      </w:pPr>
      <w:r>
        <w:t xml:space="preserve">16. PAYMENT AND INVOICING  </w:t>
      </w:r>
    </w:p>
    <w:p w:rsidR="00FE5F56" w:rsidRDefault="00CC099D">
      <w:pPr>
        <w:spacing w:after="267"/>
        <w:ind w:left="797" w:right="0" w:hanging="720"/>
      </w:pPr>
      <w:r>
        <w:t>16.1</w:t>
      </w:r>
      <w:r>
        <w:rPr>
          <w:rFonts w:ascii="Arial" w:eastAsia="Arial" w:hAnsi="Arial" w:cs="Arial"/>
        </w:rPr>
        <w:t xml:space="preserve"> </w:t>
      </w:r>
      <w:r>
        <w:t xml:space="preserve">Payment can only be made following satisfactory delivery of pre-agreed certified products and deliverables.  </w:t>
      </w:r>
    </w:p>
    <w:p w:rsidR="00FE5F56" w:rsidRDefault="00CC099D">
      <w:pPr>
        <w:spacing w:after="267"/>
        <w:ind w:left="797" w:right="0" w:hanging="720"/>
      </w:pPr>
      <w:r>
        <w:t>16.2</w:t>
      </w:r>
      <w:r>
        <w:rPr>
          <w:rFonts w:ascii="Arial" w:eastAsia="Arial" w:hAnsi="Arial" w:cs="Arial"/>
        </w:rPr>
        <w:t xml:space="preserve"> </w:t>
      </w:r>
      <w:r>
        <w:t xml:space="preserve">Before payment can be considered, each invoice must include a detailed elemental breakdown of work completed and the associated costs.  </w:t>
      </w:r>
    </w:p>
    <w:p w:rsidR="0059578E" w:rsidRDefault="00CC099D" w:rsidP="00334171">
      <w:pPr>
        <w:widowControl w:val="0"/>
        <w:pBdr>
          <w:top w:val="nil"/>
          <w:left w:val="nil"/>
          <w:bottom w:val="nil"/>
          <w:right w:val="nil"/>
          <w:between w:val="nil"/>
        </w:pBdr>
        <w:spacing w:before="190" w:line="280" w:lineRule="auto"/>
        <w:ind w:left="770" w:right="322" w:hanging="730"/>
      </w:pPr>
      <w:r>
        <w:t>16.3</w:t>
      </w:r>
      <w:r>
        <w:rPr>
          <w:rFonts w:ascii="Arial" w:eastAsia="Arial" w:hAnsi="Arial" w:cs="Arial"/>
        </w:rPr>
        <w:t xml:space="preserve"> </w:t>
      </w:r>
      <w:r>
        <w:rPr>
          <w:rFonts w:ascii="Arial" w:eastAsia="Arial" w:hAnsi="Arial" w:cs="Arial"/>
        </w:rPr>
        <w:tab/>
      </w:r>
      <w:r>
        <w:t xml:space="preserve">Invoices should be submitted to: </w:t>
      </w:r>
    </w:p>
    <w:p w:rsidR="00FE5F56" w:rsidRPr="00334171" w:rsidRDefault="00334171" w:rsidP="00334171">
      <w:pPr>
        <w:widowControl w:val="0"/>
        <w:pBdr>
          <w:top w:val="nil"/>
          <w:left w:val="nil"/>
          <w:bottom w:val="nil"/>
          <w:right w:val="nil"/>
          <w:between w:val="nil"/>
        </w:pBdr>
        <w:spacing w:before="190" w:line="280" w:lineRule="auto"/>
        <w:ind w:left="770" w:right="322" w:hanging="730"/>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rsidR="00FE5F56" w:rsidRDefault="00CC099D">
      <w:pPr>
        <w:numPr>
          <w:ilvl w:val="0"/>
          <w:numId w:val="43"/>
        </w:numPr>
        <w:spacing w:after="62" w:line="253" w:lineRule="auto"/>
        <w:ind w:right="0" w:hanging="708"/>
        <w:jc w:val="left"/>
      </w:pPr>
      <w:r>
        <w:rPr>
          <w:rFonts w:ascii="Arial" w:eastAsia="Arial" w:hAnsi="Arial" w:cs="Arial"/>
          <w:b/>
          <w:sz w:val="32"/>
        </w:rPr>
        <w:lastRenderedPageBreak/>
        <w:t xml:space="preserve">CONTRACT MANAGEMENT  </w:t>
      </w:r>
    </w:p>
    <w:p w:rsidR="00FE5F56" w:rsidRDefault="00CC099D">
      <w:pPr>
        <w:tabs>
          <w:tab w:val="center" w:pos="4710"/>
        </w:tabs>
        <w:spacing w:after="148" w:line="250" w:lineRule="auto"/>
        <w:ind w:left="0" w:right="0" w:firstLine="0"/>
        <w:jc w:val="left"/>
      </w:pPr>
      <w:r>
        <w:t>17.1</w:t>
      </w:r>
      <w:r>
        <w:rPr>
          <w:rFonts w:ascii="Arial" w:eastAsia="Arial" w:hAnsi="Arial" w:cs="Arial"/>
        </w:rPr>
        <w:t xml:space="preserve"> </w:t>
      </w:r>
      <w:r>
        <w:rPr>
          <w:rFonts w:ascii="Arial" w:eastAsia="Arial" w:hAnsi="Arial" w:cs="Arial"/>
        </w:rPr>
        <w:tab/>
      </w:r>
      <w:r>
        <w:t xml:space="preserve">Attendance at Contract Review meetings shall be at the Supplier’s own expense. </w:t>
      </w:r>
    </w:p>
    <w:p w:rsidR="00FE5F56" w:rsidRDefault="00CC099D">
      <w:pPr>
        <w:pStyle w:val="Heading2"/>
        <w:ind w:left="72"/>
      </w:pPr>
      <w:r>
        <w:t xml:space="preserve">18. LOCATION  </w:t>
      </w:r>
    </w:p>
    <w:p w:rsidR="00334171" w:rsidRDefault="00CC099D" w:rsidP="00334171">
      <w:pPr>
        <w:widowControl w:val="0"/>
        <w:pBdr>
          <w:top w:val="nil"/>
          <w:left w:val="nil"/>
          <w:bottom w:val="nil"/>
          <w:right w:val="nil"/>
          <w:between w:val="nil"/>
        </w:pBdr>
        <w:spacing w:before="190" w:line="280" w:lineRule="auto"/>
        <w:ind w:left="142" w:right="322"/>
        <w:rPr>
          <w:rFonts w:ascii="Times" w:hAnsi="Times" w:cs="Times"/>
          <w:color w:val="FF0000"/>
          <w:sz w:val="27"/>
          <w:szCs w:val="27"/>
        </w:rPr>
      </w:pPr>
      <w:r>
        <w:t>18.1</w:t>
      </w:r>
      <w:r>
        <w:rPr>
          <w:rFonts w:ascii="Arial" w:eastAsia="Arial" w:hAnsi="Arial" w:cs="Arial"/>
        </w:rPr>
        <w:t xml:space="preserve"> </w:t>
      </w:r>
      <w:r w:rsidR="00334171">
        <w:rPr>
          <w:rFonts w:ascii="Times" w:hAnsi="Times" w:cs="Times"/>
          <w:color w:val="FF0000"/>
          <w:sz w:val="27"/>
          <w:szCs w:val="27"/>
        </w:rPr>
        <w:t xml:space="preserve">REDACTED TEXT under FOIA Section 40, Personal Information </w:t>
      </w:r>
    </w:p>
    <w:p w:rsidR="00FE5F56" w:rsidRDefault="00CC099D" w:rsidP="00334171">
      <w:pPr>
        <w:ind w:left="785" w:right="10" w:hanging="708"/>
      </w:pPr>
      <w:r>
        <w:t xml:space="preserve"> </w:t>
      </w:r>
    </w:p>
    <w:p w:rsidR="00FE5F56" w:rsidRDefault="00CC099D">
      <w:pPr>
        <w:spacing w:after="139" w:line="259" w:lineRule="auto"/>
        <w:ind w:left="77" w:right="0" w:firstLine="0"/>
        <w:jc w:val="left"/>
      </w:pPr>
      <w:r>
        <w:rPr>
          <w:sz w:val="22"/>
        </w:rPr>
        <w:t xml:space="preserve"> </w:t>
      </w:r>
    </w:p>
    <w:p w:rsidR="00FE5F56" w:rsidRDefault="00CC099D">
      <w:pPr>
        <w:spacing w:after="136" w:line="259" w:lineRule="auto"/>
        <w:ind w:left="77" w:right="0" w:firstLine="0"/>
        <w:jc w:val="left"/>
      </w:pPr>
      <w:r>
        <w:rPr>
          <w:sz w:val="22"/>
        </w:rPr>
        <w:t xml:space="preserve"> </w:t>
      </w:r>
    </w:p>
    <w:p w:rsidR="00FE5F56" w:rsidRDefault="00CC099D">
      <w:pPr>
        <w:spacing w:after="139" w:line="259" w:lineRule="auto"/>
        <w:ind w:left="77" w:right="0" w:firstLine="0"/>
        <w:jc w:val="left"/>
      </w:pPr>
      <w:r>
        <w:rPr>
          <w:sz w:val="22"/>
        </w:rPr>
        <w:t xml:space="preserve"> </w:t>
      </w:r>
    </w:p>
    <w:p w:rsidR="00FE5F56" w:rsidRDefault="00CC099D">
      <w:pPr>
        <w:spacing w:after="136" w:line="259" w:lineRule="auto"/>
        <w:ind w:left="77" w:right="0" w:firstLine="0"/>
        <w:jc w:val="left"/>
      </w:pPr>
      <w:r>
        <w:rPr>
          <w:sz w:val="22"/>
        </w:rPr>
        <w:t xml:space="preserve"> </w:t>
      </w:r>
    </w:p>
    <w:p w:rsidR="00FE5F56" w:rsidRDefault="00CC099D">
      <w:pPr>
        <w:spacing w:after="0" w:line="383" w:lineRule="auto"/>
        <w:ind w:left="77" w:right="8982" w:firstLine="0"/>
        <w:jc w:val="left"/>
      </w:pPr>
      <w:r>
        <w:rPr>
          <w:sz w:val="22"/>
        </w:rPr>
        <w:t xml:space="preserve">  </w:t>
      </w:r>
    </w:p>
    <w:p w:rsidR="00FE5F56" w:rsidRDefault="00CC099D">
      <w:pPr>
        <w:spacing w:after="139" w:line="259" w:lineRule="auto"/>
        <w:ind w:left="77" w:right="0" w:firstLine="0"/>
        <w:jc w:val="left"/>
      </w:pPr>
      <w:r>
        <w:rPr>
          <w:sz w:val="22"/>
        </w:rPr>
        <w:t xml:space="preserve"> </w:t>
      </w:r>
    </w:p>
    <w:p w:rsidR="00FE5F56" w:rsidRDefault="00CC099D">
      <w:pPr>
        <w:spacing w:after="139" w:line="259" w:lineRule="auto"/>
        <w:ind w:left="77" w:right="0" w:firstLine="0"/>
        <w:jc w:val="left"/>
      </w:pPr>
      <w:r>
        <w:rPr>
          <w:sz w:val="22"/>
        </w:rPr>
        <w:t xml:space="preserve"> </w:t>
      </w:r>
    </w:p>
    <w:p w:rsidR="00FE5F56" w:rsidRDefault="00CC099D">
      <w:pPr>
        <w:spacing w:after="136" w:line="259" w:lineRule="auto"/>
        <w:ind w:left="77" w:right="0" w:firstLine="0"/>
        <w:jc w:val="left"/>
        <w:rPr>
          <w:sz w:val="22"/>
        </w:rPr>
      </w:pPr>
      <w:r>
        <w:rPr>
          <w:sz w:val="22"/>
        </w:rPr>
        <w:t xml:space="preserve"> </w:t>
      </w: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rPr>
          <w:sz w:val="22"/>
        </w:rPr>
      </w:pPr>
    </w:p>
    <w:p w:rsidR="0059578E" w:rsidRDefault="0059578E">
      <w:pPr>
        <w:spacing w:after="136" w:line="259" w:lineRule="auto"/>
        <w:ind w:left="77" w:right="0" w:firstLine="0"/>
        <w:jc w:val="left"/>
      </w:pPr>
    </w:p>
    <w:p w:rsidR="00FE5F56" w:rsidRDefault="00CC099D">
      <w:pPr>
        <w:spacing w:after="139" w:line="259" w:lineRule="auto"/>
        <w:ind w:left="77" w:right="0" w:firstLine="0"/>
        <w:jc w:val="left"/>
      </w:pPr>
      <w:r>
        <w:rPr>
          <w:sz w:val="22"/>
        </w:rPr>
        <w:t xml:space="preserve"> </w:t>
      </w:r>
    </w:p>
    <w:p w:rsidR="00FE5F56" w:rsidRDefault="00CC099D">
      <w:pPr>
        <w:spacing w:after="136" w:line="259" w:lineRule="auto"/>
        <w:ind w:left="77" w:right="0" w:firstLine="0"/>
        <w:jc w:val="left"/>
      </w:pPr>
      <w:r>
        <w:rPr>
          <w:sz w:val="22"/>
        </w:rPr>
        <w:t xml:space="preserve"> </w:t>
      </w:r>
    </w:p>
    <w:p w:rsidR="00FE5F56" w:rsidRDefault="00CC099D" w:rsidP="00334171">
      <w:pPr>
        <w:spacing w:after="139" w:line="259" w:lineRule="auto"/>
        <w:ind w:left="77" w:right="0" w:firstLine="0"/>
        <w:jc w:val="left"/>
      </w:pPr>
      <w:r>
        <w:rPr>
          <w:sz w:val="22"/>
        </w:rPr>
        <w:lastRenderedPageBreak/>
        <w:t xml:space="preserve"> </w:t>
      </w:r>
      <w:r>
        <w:rPr>
          <w:sz w:val="28"/>
        </w:rPr>
        <w:t>Joint Schedule 1 (Definitions)</w:t>
      </w:r>
      <w:r>
        <w:rPr>
          <w:b/>
          <w:sz w:val="22"/>
        </w:rPr>
        <w:t xml:space="preserve"> </w:t>
      </w:r>
    </w:p>
    <w:p w:rsidR="00FE5F56" w:rsidRDefault="00CC099D">
      <w:pPr>
        <w:spacing w:after="149" w:line="250" w:lineRule="auto"/>
        <w:ind w:left="345" w:right="9" w:hanging="360"/>
        <w:jc w:val="left"/>
      </w:pPr>
      <w:r>
        <w:t>1.1</w:t>
      </w:r>
      <w:r>
        <w:rPr>
          <w:rFonts w:ascii="Arial" w:eastAsia="Arial" w:hAnsi="Arial" w:cs="Arial"/>
        </w:rPr>
        <w:t xml:space="preserve"> </w:t>
      </w:r>
      <w:r>
        <w:t>In each Contract, unless the context otherwise requires, capitalised expressions shall have the meanings set out in this Joint Schedule 1 (Definitions) or the relevant Schedule in which that capitalised expression appears.</w:t>
      </w:r>
      <w:r>
        <w:rPr>
          <w:sz w:val="22"/>
        </w:rPr>
        <w:t xml:space="preserve"> </w:t>
      </w:r>
    </w:p>
    <w:p w:rsidR="00FE5F56" w:rsidRDefault="00CC099D">
      <w:pPr>
        <w:spacing w:after="149" w:line="250" w:lineRule="auto"/>
        <w:ind w:left="345" w:right="9" w:hanging="360"/>
        <w:jc w:val="left"/>
      </w:pPr>
      <w:r>
        <w:t>1.2</w:t>
      </w:r>
      <w:r>
        <w:rPr>
          <w:rFonts w:ascii="Arial" w:eastAsia="Arial" w:hAnsi="Arial" w:cs="Arial"/>
        </w:rPr>
        <w:t xml:space="preserve"> </w:t>
      </w: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r>
        <w:rPr>
          <w:sz w:val="22"/>
        </w:rPr>
        <w:t xml:space="preserve"> </w:t>
      </w:r>
    </w:p>
    <w:p w:rsidR="00FE5F56" w:rsidRDefault="00CC099D">
      <w:pPr>
        <w:ind w:left="10" w:right="141"/>
      </w:pPr>
      <w:r>
        <w:t>1.3</w:t>
      </w:r>
      <w:r>
        <w:rPr>
          <w:rFonts w:ascii="Arial" w:eastAsia="Arial" w:hAnsi="Arial" w:cs="Arial"/>
        </w:rPr>
        <w:t xml:space="preserve"> </w:t>
      </w:r>
      <w:r>
        <w:t>In each Contract, unless the context otherwise requires:</w:t>
      </w:r>
      <w:r>
        <w:rPr>
          <w:sz w:val="22"/>
        </w:rPr>
        <w:t xml:space="preserve"> </w:t>
      </w:r>
    </w:p>
    <w:p w:rsidR="00FE5F56" w:rsidRDefault="00CC099D">
      <w:pPr>
        <w:ind w:left="360" w:right="141"/>
      </w:pPr>
      <w:r>
        <w:t>1.3.1</w:t>
      </w:r>
      <w:r>
        <w:rPr>
          <w:rFonts w:ascii="Arial" w:eastAsia="Arial" w:hAnsi="Arial" w:cs="Arial"/>
        </w:rPr>
        <w:t xml:space="preserve"> </w:t>
      </w:r>
      <w:proofErr w:type="gramStart"/>
      <w:r>
        <w:t>the</w:t>
      </w:r>
      <w:proofErr w:type="gramEnd"/>
      <w:r>
        <w:t xml:space="preserve"> singular includes the plural and vice versa;</w:t>
      </w:r>
      <w:r>
        <w:rPr>
          <w:sz w:val="22"/>
        </w:rPr>
        <w:t xml:space="preserve"> </w:t>
      </w:r>
    </w:p>
    <w:p w:rsidR="00FE5F56" w:rsidRDefault="00CC099D">
      <w:pPr>
        <w:ind w:left="360" w:right="141"/>
      </w:pPr>
      <w:r>
        <w:t>1.3.2</w:t>
      </w:r>
      <w:r>
        <w:rPr>
          <w:rFonts w:ascii="Arial" w:eastAsia="Arial" w:hAnsi="Arial" w:cs="Arial"/>
        </w:rPr>
        <w:t xml:space="preserve"> </w:t>
      </w:r>
      <w:proofErr w:type="gramStart"/>
      <w:r>
        <w:t>reference</w:t>
      </w:r>
      <w:proofErr w:type="gramEnd"/>
      <w:r>
        <w:t xml:space="preserve"> to a gender includes the other gender and the neuter;</w:t>
      </w:r>
      <w:r>
        <w:rPr>
          <w:sz w:val="22"/>
        </w:rPr>
        <w:t xml:space="preserve"> </w:t>
      </w:r>
    </w:p>
    <w:p w:rsidR="00FE5F56" w:rsidRDefault="00CC099D">
      <w:pPr>
        <w:spacing w:after="149" w:line="250" w:lineRule="auto"/>
        <w:ind w:left="1068" w:right="9" w:hanging="718"/>
        <w:jc w:val="left"/>
      </w:pPr>
      <w:r>
        <w:t>1.3.3</w:t>
      </w:r>
      <w:r>
        <w:rPr>
          <w:rFonts w:ascii="Arial" w:eastAsia="Arial" w:hAnsi="Arial" w:cs="Arial"/>
        </w:rPr>
        <w:t xml:space="preserve"> </w:t>
      </w:r>
      <w:r>
        <w:t>references to a person include an individual, company, body corporate, corporation, unincorporated association, firm, partnership or other legal entity or Central Government Body;</w:t>
      </w:r>
      <w:r>
        <w:rPr>
          <w:sz w:val="22"/>
        </w:rPr>
        <w:t xml:space="preserve"> </w:t>
      </w:r>
    </w:p>
    <w:p w:rsidR="00FE5F56" w:rsidRDefault="00CC099D">
      <w:pPr>
        <w:ind w:left="1070" w:right="141" w:hanging="720"/>
      </w:pPr>
      <w:r>
        <w:t>1.3.4</w:t>
      </w:r>
      <w:r>
        <w:rPr>
          <w:rFonts w:ascii="Arial" w:eastAsia="Arial" w:hAnsi="Arial" w:cs="Arial"/>
        </w:rPr>
        <w:t xml:space="preserve"> </w:t>
      </w:r>
      <w:proofErr w:type="gramStart"/>
      <w:r>
        <w:t>a</w:t>
      </w:r>
      <w:proofErr w:type="gramEnd"/>
      <w:r>
        <w:t xml:space="preserve"> reference to any Law includes a reference to that Law as amended, extended, consolidated or re-enacted from time to time;</w:t>
      </w:r>
      <w:r>
        <w:rPr>
          <w:sz w:val="22"/>
        </w:rPr>
        <w:t xml:space="preserve"> </w:t>
      </w:r>
    </w:p>
    <w:p w:rsidR="00FE5F56" w:rsidRDefault="00CC099D">
      <w:pPr>
        <w:spacing w:after="149" w:line="250" w:lineRule="auto"/>
        <w:ind w:left="1068" w:right="9" w:hanging="718"/>
        <w:jc w:val="left"/>
      </w:pPr>
      <w:r>
        <w:t>1.3.5</w:t>
      </w:r>
      <w:r>
        <w:rPr>
          <w:rFonts w:ascii="Arial" w:eastAsia="Arial" w:hAnsi="Arial" w:cs="Arial"/>
        </w:rPr>
        <w:t xml:space="preserve"> </w:t>
      </w: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r>
        <w:rPr>
          <w:sz w:val="22"/>
        </w:rPr>
        <w:t xml:space="preserve"> </w:t>
      </w:r>
    </w:p>
    <w:p w:rsidR="00FE5F56" w:rsidRDefault="00CC099D">
      <w:pPr>
        <w:spacing w:after="149" w:line="250" w:lineRule="auto"/>
        <w:ind w:left="1068" w:right="9" w:hanging="718"/>
        <w:jc w:val="left"/>
      </w:pPr>
      <w:r>
        <w:t>1.3.6</w:t>
      </w:r>
      <w:r>
        <w:rPr>
          <w:rFonts w:ascii="Arial" w:eastAsia="Arial" w:hAnsi="Arial" w:cs="Arial"/>
        </w:rPr>
        <w:t xml:space="preserve"> </w:t>
      </w:r>
      <w:r>
        <w:t>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Pr>
          <w:sz w:val="22"/>
        </w:rPr>
        <w:t xml:space="preserve"> </w:t>
      </w:r>
    </w:p>
    <w:p w:rsidR="00FE5F56" w:rsidRDefault="00CC099D">
      <w:pPr>
        <w:spacing w:after="149" w:line="250" w:lineRule="auto"/>
        <w:ind w:left="1068" w:right="9" w:hanging="718"/>
        <w:jc w:val="left"/>
      </w:pPr>
      <w:r>
        <w:t>1.3.7</w:t>
      </w:r>
      <w:r>
        <w:rPr>
          <w:rFonts w:ascii="Arial" w:eastAsia="Arial" w:hAnsi="Arial" w:cs="Arial"/>
        </w:rPr>
        <w:t xml:space="preserve"> </w:t>
      </w: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w:t>
      </w:r>
      <w:r>
        <w:rPr>
          <w:sz w:val="22"/>
        </w:rPr>
        <w:t xml:space="preserve"> </w:t>
      </w:r>
    </w:p>
    <w:p w:rsidR="00FE5F56" w:rsidRDefault="00CC099D">
      <w:pPr>
        <w:spacing w:after="149" w:line="250" w:lineRule="auto"/>
        <w:ind w:left="1068" w:right="9" w:hanging="718"/>
        <w:jc w:val="left"/>
      </w:pPr>
      <w:r>
        <w:t>1.3.8</w:t>
      </w:r>
      <w:r>
        <w:rPr>
          <w:rFonts w:ascii="Arial" w:eastAsia="Arial" w:hAnsi="Arial" w:cs="Arial"/>
        </w:rPr>
        <w:t xml:space="preserve"> </w:t>
      </w:r>
      <w:r>
        <w:t xml:space="preserve">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r>
        <w:rPr>
          <w:sz w:val="22"/>
        </w:rPr>
        <w:t xml:space="preserve"> </w:t>
      </w:r>
    </w:p>
    <w:p w:rsidR="00FE5F56" w:rsidRDefault="00CC099D">
      <w:pPr>
        <w:ind w:left="1070" w:right="141" w:hanging="720"/>
      </w:pPr>
      <w:r>
        <w:t>1.3.9</w:t>
      </w:r>
      <w:r>
        <w:rPr>
          <w:rFonts w:ascii="Arial" w:eastAsia="Arial" w:hAnsi="Arial" w:cs="Arial"/>
        </w:rPr>
        <w:t xml:space="preserve"> </w:t>
      </w:r>
      <w:proofErr w:type="gramStart"/>
      <w:r>
        <w:t>references</w:t>
      </w:r>
      <w:proofErr w:type="gramEnd"/>
      <w:r>
        <w:t xml:space="preserve"> to </w:t>
      </w:r>
      <w:r>
        <w:rPr>
          <w:b/>
        </w:rPr>
        <w:t>"Paragraphs"</w:t>
      </w:r>
      <w:r>
        <w:t xml:space="preserve"> are, unless otherwise provided, references to the paragraph of the appropriate Schedules unless otherwise provided;</w:t>
      </w:r>
      <w:r>
        <w:rPr>
          <w:sz w:val="22"/>
        </w:rPr>
        <w:t xml:space="preserve"> </w:t>
      </w:r>
    </w:p>
    <w:p w:rsidR="00FE5F56" w:rsidRDefault="00CC099D">
      <w:pPr>
        <w:ind w:left="1070" w:right="141" w:hanging="720"/>
      </w:pPr>
      <w:r>
        <w:t>1.3.10</w:t>
      </w:r>
      <w:r>
        <w:rPr>
          <w:rFonts w:ascii="Arial" w:eastAsia="Arial" w:hAnsi="Arial" w:cs="Arial"/>
        </w:rPr>
        <w:t xml:space="preserve"> </w:t>
      </w:r>
      <w:r>
        <w:t>references to a series of Clauses or Paragraphs shall be inclusive of the clause numbers specified;</w:t>
      </w:r>
      <w:r>
        <w:rPr>
          <w:sz w:val="22"/>
        </w:rPr>
        <w:t xml:space="preserve"> </w:t>
      </w:r>
    </w:p>
    <w:p w:rsidR="00FE5F56" w:rsidRDefault="00CC099D">
      <w:pPr>
        <w:ind w:left="1070" w:right="141" w:hanging="720"/>
      </w:pPr>
      <w:r>
        <w:t>1.3.11</w:t>
      </w:r>
      <w:r>
        <w:rPr>
          <w:rFonts w:ascii="Arial" w:eastAsia="Arial" w:hAnsi="Arial" w:cs="Arial"/>
        </w:rPr>
        <w:t xml:space="preserve"> </w:t>
      </w:r>
      <w:r>
        <w:t>the headings in each Contract are for ease of reference only and shall not affect the interpretation or construction of a Contract;</w:t>
      </w:r>
      <w:r>
        <w:rPr>
          <w:sz w:val="22"/>
        </w:rPr>
        <w:t xml:space="preserve"> </w:t>
      </w:r>
    </w:p>
    <w:p w:rsidR="00FE5F56" w:rsidRDefault="00CC099D">
      <w:pPr>
        <w:ind w:left="1070" w:right="141" w:hanging="720"/>
      </w:pPr>
      <w:r>
        <w:lastRenderedPageBreak/>
        <w:t>1.3.12</w:t>
      </w:r>
      <w:r>
        <w:rPr>
          <w:rFonts w:ascii="Arial" w:eastAsia="Arial" w:hAnsi="Arial" w:cs="Arial"/>
        </w:rPr>
        <w:t xml:space="preserve"> </w:t>
      </w:r>
      <w:r>
        <w:t>where the Client is a Central Government Body it shall be treated as contracting with the Crown as a whole;</w:t>
      </w:r>
      <w:r>
        <w:rPr>
          <w:sz w:val="22"/>
        </w:rPr>
        <w:t xml:space="preserve"> </w:t>
      </w:r>
    </w:p>
    <w:p w:rsidR="00FE5F56" w:rsidRDefault="00CC099D">
      <w:pPr>
        <w:ind w:left="1070" w:right="141" w:hanging="720"/>
      </w:pPr>
      <w:r>
        <w:t>1.3.13</w:t>
      </w:r>
      <w:r>
        <w:rPr>
          <w:rFonts w:ascii="Arial" w:eastAsia="Arial" w:hAnsi="Arial" w:cs="Arial"/>
        </w:rPr>
        <w:t xml:space="preserve"> </w:t>
      </w:r>
      <w:r>
        <w:t>any reference in a Contract which immediately before Exit Day was a reference to (as it has effect from time to time):</w:t>
      </w:r>
      <w:r>
        <w:rPr>
          <w:sz w:val="22"/>
        </w:rPr>
        <w:t xml:space="preserve"> </w:t>
      </w:r>
    </w:p>
    <w:p w:rsidR="00FE5F56" w:rsidRDefault="00CC099D">
      <w:pPr>
        <w:numPr>
          <w:ilvl w:val="0"/>
          <w:numId w:val="44"/>
        </w:numPr>
        <w:spacing w:after="149" w:line="250" w:lineRule="auto"/>
        <w:ind w:left="2771" w:right="9" w:hanging="709"/>
        <w:jc w:val="left"/>
      </w:pPr>
      <w:r>
        <w:t>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r>
        <w:rPr>
          <w:sz w:val="22"/>
        </w:rPr>
        <w:t xml:space="preserve"> </w:t>
      </w:r>
    </w:p>
    <w:p w:rsidR="00FE5F56" w:rsidRDefault="00CC099D">
      <w:pPr>
        <w:numPr>
          <w:ilvl w:val="0"/>
          <w:numId w:val="44"/>
        </w:numPr>
        <w:spacing w:after="149" w:line="250" w:lineRule="auto"/>
        <w:ind w:left="2771" w:right="9" w:hanging="709"/>
        <w:jc w:val="left"/>
      </w:pPr>
      <w:r>
        <w:t>any EU institution or EU authority or other such EU body shall be read on and after Exit Day as a reference to the UK institution, authority or body to which its functions were transferred;</w:t>
      </w:r>
      <w:r>
        <w:rPr>
          <w:sz w:val="22"/>
        </w:rPr>
        <w:t xml:space="preserve"> </w:t>
      </w:r>
    </w:p>
    <w:p w:rsidR="00FE5F56" w:rsidRDefault="00CC099D">
      <w:pPr>
        <w:spacing w:after="148" w:line="250" w:lineRule="auto"/>
        <w:ind w:left="1070" w:right="0" w:hanging="720"/>
      </w:pPr>
      <w:r>
        <w:t>1.3.14</w:t>
      </w:r>
      <w:r>
        <w:rPr>
          <w:rFonts w:ascii="Arial" w:eastAsia="Arial" w:hAnsi="Arial" w:cs="Arial"/>
        </w:rPr>
        <w:t xml:space="preserve"> </w:t>
      </w:r>
      <w:r>
        <w:t>unless otherwise provided, references to “</w:t>
      </w:r>
      <w:r>
        <w:rPr>
          <w:b/>
        </w:rPr>
        <w:t>Buyer</w:t>
      </w:r>
      <w:r>
        <w:t>” or “</w:t>
      </w:r>
      <w:r>
        <w:rPr>
          <w:b/>
        </w:rPr>
        <w:t>Client</w:t>
      </w:r>
      <w:r>
        <w:t xml:space="preserve"> “shall be construed as including Exempt Buyers; and</w:t>
      </w:r>
      <w:r>
        <w:rPr>
          <w:sz w:val="22"/>
        </w:rPr>
        <w:t xml:space="preserve"> </w:t>
      </w:r>
    </w:p>
    <w:p w:rsidR="00FE5F56" w:rsidRDefault="00CC099D">
      <w:pPr>
        <w:ind w:left="1070" w:right="141" w:hanging="720"/>
      </w:pPr>
      <w:r>
        <w:t>1.3.15</w:t>
      </w:r>
      <w:r>
        <w:rPr>
          <w:rFonts w:ascii="Arial" w:eastAsia="Arial" w:hAnsi="Arial" w:cs="Arial"/>
        </w:rPr>
        <w:t xml:space="preserve"> </w:t>
      </w:r>
      <w:r>
        <w:t>unless otherwise provided, references to “</w:t>
      </w:r>
      <w:r>
        <w:rPr>
          <w:b/>
        </w:rPr>
        <w:t>Call-Off Contract</w:t>
      </w:r>
      <w:r>
        <w:t>” and “</w:t>
      </w:r>
      <w:r>
        <w:rPr>
          <w:b/>
        </w:rPr>
        <w:t>Contract</w:t>
      </w:r>
      <w:r>
        <w:t>” shall be construed as including Exempt Call-off Contracts.</w:t>
      </w:r>
      <w:r>
        <w:rPr>
          <w:sz w:val="22"/>
        </w:rPr>
        <w:t xml:space="preserve"> </w:t>
      </w:r>
    </w:p>
    <w:p w:rsidR="00FE5F56" w:rsidRDefault="00CC099D">
      <w:pPr>
        <w:spacing w:after="111"/>
        <w:ind w:left="360" w:right="141" w:hanging="360"/>
      </w:pPr>
      <w:r>
        <w:t>1.4</w:t>
      </w:r>
      <w:r>
        <w:rPr>
          <w:rFonts w:ascii="Arial" w:eastAsia="Arial" w:hAnsi="Arial" w:cs="Arial"/>
        </w:rPr>
        <w:t xml:space="preserve"> </w:t>
      </w:r>
      <w:r>
        <w:t>In each Contract, unless the context otherwise requires, the following words shall have the following meanings:</w:t>
      </w:r>
      <w:r>
        <w:rPr>
          <w:sz w:val="22"/>
        </w:rPr>
        <w:t xml:space="preserve"> </w:t>
      </w:r>
    </w:p>
    <w:p w:rsidR="00FE5F56" w:rsidRDefault="00CC099D">
      <w:pPr>
        <w:spacing w:after="0" w:line="259" w:lineRule="auto"/>
        <w:ind w:left="77" w:right="0" w:firstLine="0"/>
        <w:jc w:val="left"/>
      </w:pPr>
      <w:r>
        <w:t xml:space="preserve"> </w:t>
      </w:r>
    </w:p>
    <w:tbl>
      <w:tblPr>
        <w:tblStyle w:val="TableGrid"/>
        <w:tblW w:w="9748" w:type="dxa"/>
        <w:tblInd w:w="82" w:type="dxa"/>
        <w:tblCellMar>
          <w:top w:w="53" w:type="dxa"/>
          <w:left w:w="170" w:type="dxa"/>
          <w:right w:w="71" w:type="dxa"/>
        </w:tblCellMar>
        <w:tblLook w:val="04A0" w:firstRow="1" w:lastRow="0" w:firstColumn="1" w:lastColumn="0" w:noHBand="0" w:noVBand="1"/>
      </w:tblPr>
      <w:tblGrid>
        <w:gridCol w:w="2405"/>
        <w:gridCol w:w="7343"/>
      </w:tblGrid>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"Additional </w:t>
            </w:r>
          </w:p>
          <w:p w:rsidR="00FE5F56" w:rsidRDefault="00CC099D">
            <w:pPr>
              <w:spacing w:after="0" w:line="259" w:lineRule="auto"/>
              <w:ind w:left="0" w:right="0" w:firstLine="0"/>
              <w:jc w:val="left"/>
            </w:pPr>
            <w:r>
              <w:rPr>
                <w:b/>
              </w:rPr>
              <w:t>Insurances"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insurance requirements relating to a Call-Off Contract specified in the Order Form additional to those outlined in Joint Schedule 3 (Insurance Requirements);</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"Admin Fee”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39" w:firstLine="0"/>
              <w:jc w:val="left"/>
            </w:pPr>
            <w:r>
              <w:t>means the costs incurred by CCS in dealing with MI Failures calculated in accordance with the tariff of administration charges published by the CCS on: http://CCS.cabinetoffice.gov.uk/i-am-supplier/managementinformation/admin-fees;</w:t>
            </w:r>
            <w:r>
              <w:rPr>
                <w:sz w:val="22"/>
              </w:rPr>
              <w:t xml:space="preserve"> </w:t>
            </w:r>
          </w:p>
        </w:tc>
      </w:tr>
      <w:tr w:rsidR="00FE5F56">
        <w:trPr>
          <w:trHeight w:val="188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“Advertising </w:t>
            </w:r>
          </w:p>
          <w:p w:rsidR="00FE5F56" w:rsidRDefault="00CC099D">
            <w:pPr>
              <w:spacing w:after="0" w:line="259" w:lineRule="auto"/>
              <w:ind w:left="0" w:right="0" w:firstLine="0"/>
              <w:jc w:val="left"/>
            </w:pPr>
            <w:r>
              <w:rPr>
                <w:b/>
              </w:rPr>
              <w:t>Regulations”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20" w:firstLine="0"/>
              <w:jc w:val="left"/>
            </w:pPr>
            <w: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"Affected Party"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Party seeking to claim relief in respect of a Force Majeure Event;</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"Affiliates"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in relation to a body corporate, any other entity which directly or indirectly Controls, is Controlled by, or is under direct or indirect common Control of that body corporate from time to time;</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2" w:type="dxa"/>
        </w:tblCellMar>
        <w:tblLook w:val="04A0" w:firstRow="1" w:lastRow="0" w:firstColumn="1" w:lastColumn="0" w:noHBand="0" w:noVBand="1"/>
      </w:tblPr>
      <w:tblGrid>
        <w:gridCol w:w="2343"/>
        <w:gridCol w:w="78"/>
        <w:gridCol w:w="7327"/>
      </w:tblGrid>
      <w:tr w:rsidR="00FE5F56">
        <w:trPr>
          <w:trHeight w:val="423"/>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“Agency”</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person, firm or company identified in the Framework Award Form;</w:t>
            </w:r>
            <w:r>
              <w:rPr>
                <w:sz w:val="22"/>
              </w:rPr>
              <w:t xml:space="preserve"> </w:t>
            </w:r>
          </w:p>
        </w:tc>
      </w:tr>
      <w:tr w:rsidR="00FE5F56">
        <w:trPr>
          <w:trHeight w:val="718"/>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"Agency Assets"</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all assets and rights used by the Agency to provide the Deliverables in accordance with the Call-Off Contract but excluding the Client Assets;</w:t>
            </w:r>
            <w:r>
              <w:rPr>
                <w:sz w:val="22"/>
              </w:rPr>
              <w:t xml:space="preserve"> </w:t>
            </w:r>
          </w:p>
        </w:tc>
      </w:tr>
      <w:tr w:rsidR="00FE5F56">
        <w:trPr>
          <w:trHeight w:val="715"/>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"Agency Authorised </w:t>
            </w:r>
          </w:p>
          <w:p w:rsidR="00FE5F56" w:rsidRDefault="00CC099D">
            <w:pPr>
              <w:spacing w:after="0" w:line="259" w:lineRule="auto"/>
              <w:ind w:left="170" w:right="0" w:firstLine="0"/>
              <w:jc w:val="left"/>
            </w:pPr>
            <w:r>
              <w:rPr>
                <w:b/>
              </w:rPr>
              <w:t>Representative"</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representative appointed by the Agency named in the Framework Award Form, or later defined in a Call-Off Contract;</w:t>
            </w:r>
            <w:r>
              <w:rPr>
                <w:sz w:val="22"/>
              </w:rPr>
              <w:t xml:space="preserve"> </w:t>
            </w:r>
          </w:p>
        </w:tc>
      </w:tr>
      <w:tr w:rsidR="00FE5F56">
        <w:trPr>
          <w:trHeight w:val="993"/>
        </w:trPr>
        <w:tc>
          <w:tcPr>
            <w:tcW w:w="2345" w:type="dxa"/>
            <w:tcBorders>
              <w:top w:val="single" w:sz="4" w:space="0" w:color="000000"/>
              <w:left w:val="single" w:sz="4" w:space="0" w:color="000000"/>
              <w:bottom w:val="nil"/>
              <w:right w:val="nil"/>
            </w:tcBorders>
          </w:tcPr>
          <w:p w:rsidR="00FE5F56" w:rsidRDefault="00CC099D">
            <w:pPr>
              <w:spacing w:after="0" w:line="259" w:lineRule="auto"/>
              <w:ind w:left="170" w:right="0" w:firstLine="0"/>
              <w:jc w:val="left"/>
            </w:pPr>
            <w:r>
              <w:rPr>
                <w:b/>
              </w:rPr>
              <w:t xml:space="preserve">"Agency’s </w:t>
            </w:r>
          </w:p>
          <w:p w:rsidR="00FE5F56" w:rsidRDefault="00CC099D">
            <w:pPr>
              <w:spacing w:after="0" w:line="259" w:lineRule="auto"/>
              <w:ind w:left="170" w:right="0" w:firstLine="0"/>
              <w:jc w:val="left"/>
            </w:pPr>
            <w:r>
              <w:rPr>
                <w:b/>
              </w:rPr>
              <w:t xml:space="preserve">Confidential </w:t>
            </w:r>
          </w:p>
          <w:p w:rsidR="00FE5F56" w:rsidRDefault="00CC099D">
            <w:pPr>
              <w:spacing w:after="0" w:line="259" w:lineRule="auto"/>
              <w:ind w:left="170" w:right="0" w:firstLine="0"/>
              <w:jc w:val="left"/>
            </w:pPr>
            <w:r>
              <w:rPr>
                <w:b/>
              </w:rPr>
              <w:t>Information"</w:t>
            </w:r>
            <w:r>
              <w:rPr>
                <w:sz w:val="22"/>
              </w:rPr>
              <w:t xml:space="preserve"> </w:t>
            </w:r>
          </w:p>
        </w:tc>
        <w:tc>
          <w:tcPr>
            <w:tcW w:w="61" w:type="dxa"/>
            <w:tcBorders>
              <w:top w:val="single" w:sz="4" w:space="0" w:color="000000"/>
              <w:left w:val="nil"/>
              <w:bottom w:val="nil"/>
              <w:right w:val="single" w:sz="4" w:space="0" w:color="000000"/>
            </w:tcBorders>
            <w:vAlign w:val="center"/>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nil"/>
              <w:right w:val="single" w:sz="4" w:space="0" w:color="000000"/>
            </w:tcBorders>
          </w:tcPr>
          <w:p w:rsidR="00FE5F56" w:rsidRDefault="00CC099D">
            <w:pPr>
              <w:spacing w:after="0" w:line="259" w:lineRule="auto"/>
              <w:ind w:left="170" w:right="0" w:hanging="170"/>
              <w:jc w:val="left"/>
            </w:pPr>
            <w:r>
              <w:rPr>
                <w:rFonts w:ascii="Arial" w:eastAsia="Arial" w:hAnsi="Arial" w:cs="Arial"/>
              </w:rPr>
              <w:t xml:space="preserve"> </w:t>
            </w:r>
            <w:r>
              <w:t>any information, however it is conveyed, that relates to the business, affairs, developments, IPR of the Agency (including the Agency Existing IPR) trade secrets, Know-How, and/or personnel of the Agency;</w:t>
            </w:r>
            <w:r>
              <w:rPr>
                <w:sz w:val="22"/>
              </w:rPr>
              <w:t xml:space="preserve"> </w:t>
            </w:r>
          </w:p>
        </w:tc>
      </w:tr>
      <w:tr w:rsidR="00FE5F56">
        <w:trPr>
          <w:trHeight w:val="2113"/>
        </w:trPr>
        <w:tc>
          <w:tcPr>
            <w:tcW w:w="2345" w:type="dxa"/>
            <w:tcBorders>
              <w:top w:val="nil"/>
              <w:left w:val="single" w:sz="4" w:space="0" w:color="000000"/>
              <w:bottom w:val="single" w:sz="4" w:space="0" w:color="000000"/>
              <w:right w:val="nil"/>
            </w:tcBorders>
          </w:tcPr>
          <w:p w:rsidR="00FE5F56" w:rsidRDefault="00FE5F56">
            <w:pPr>
              <w:spacing w:after="160" w:line="259" w:lineRule="auto"/>
              <w:ind w:left="0" w:right="0" w:firstLine="0"/>
              <w:jc w:val="left"/>
            </w:pPr>
          </w:p>
        </w:tc>
        <w:tc>
          <w:tcPr>
            <w:tcW w:w="61" w:type="dxa"/>
            <w:tcBorders>
              <w:top w:val="nil"/>
              <w:left w:val="nil"/>
              <w:bottom w:val="single" w:sz="4" w:space="0" w:color="000000"/>
              <w:right w:val="single" w:sz="4" w:space="0" w:color="000000"/>
            </w:tcBorders>
          </w:tcPr>
          <w:p w:rsidR="00FE5F56" w:rsidRDefault="00CC099D">
            <w:pPr>
              <w:spacing w:after="0" w:line="259" w:lineRule="auto"/>
              <w:ind w:left="0" w:right="-12" w:firstLine="0"/>
            </w:pPr>
            <w:r>
              <w:t>)</w:t>
            </w:r>
          </w:p>
        </w:tc>
        <w:tc>
          <w:tcPr>
            <w:tcW w:w="7343" w:type="dxa"/>
            <w:tcBorders>
              <w:top w:val="nil"/>
              <w:left w:val="single" w:sz="4" w:space="0" w:color="000000"/>
              <w:bottom w:val="single" w:sz="4" w:space="0" w:color="000000"/>
              <w:right w:val="single" w:sz="4" w:space="0" w:color="000000"/>
            </w:tcBorders>
            <w:vAlign w:val="center"/>
          </w:tcPr>
          <w:p w:rsidR="00FE5F56" w:rsidRDefault="00CC099D">
            <w:pPr>
              <w:spacing w:after="0" w:line="259" w:lineRule="auto"/>
              <w:ind w:left="12" w:right="0" w:firstLine="0"/>
              <w:jc w:val="left"/>
            </w:pPr>
            <w:r>
              <w:rPr>
                <w:rFonts w:ascii="Arial" w:eastAsia="Arial" w:hAnsi="Arial" w:cs="Arial"/>
              </w:rPr>
              <w:t xml:space="preserve"> </w:t>
            </w:r>
            <w:r>
              <w:t xml:space="preserve">any other information clearly designated as being confidential (whether </w:t>
            </w:r>
          </w:p>
          <w:p w:rsidR="00FE5F56" w:rsidRDefault="00CC099D">
            <w:pPr>
              <w:spacing w:after="161" w:line="242" w:lineRule="auto"/>
              <w:ind w:left="170" w:right="0" w:firstLine="0"/>
              <w:jc w:val="left"/>
            </w:pPr>
            <w:r>
              <w:t>or not it is marked as "confidential") or which ought reasonably to be considered to be confidential and which comes (or has come) to the Agency’s attention or into the Agency’s possession in connection with a Contract;</w:t>
            </w:r>
            <w:r>
              <w:rPr>
                <w:sz w:val="22"/>
              </w:rPr>
              <w:t xml:space="preserve"> </w:t>
            </w:r>
          </w:p>
          <w:p w:rsidR="00FE5F56" w:rsidRDefault="00CC099D">
            <w:pPr>
              <w:spacing w:after="0" w:line="259" w:lineRule="auto"/>
              <w:ind w:left="170" w:right="0" w:firstLine="0"/>
              <w:jc w:val="left"/>
            </w:pPr>
            <w:r>
              <w:t>Information derived from any of (a) and (b) above;</w:t>
            </w:r>
            <w:r>
              <w:rPr>
                <w:sz w:val="22"/>
              </w:rPr>
              <w:t xml:space="preserve"> </w:t>
            </w:r>
          </w:p>
        </w:tc>
      </w:tr>
      <w:tr w:rsidR="00FE5F56">
        <w:trPr>
          <w:trHeight w:val="1303"/>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"Agency's Contract </w:t>
            </w:r>
          </w:p>
          <w:p w:rsidR="00FE5F56" w:rsidRDefault="00CC099D">
            <w:pPr>
              <w:spacing w:after="0" w:line="259" w:lineRule="auto"/>
              <w:ind w:left="170" w:right="0" w:firstLine="0"/>
              <w:jc w:val="left"/>
            </w:pPr>
            <w:r>
              <w:rPr>
                <w:b/>
              </w:rPr>
              <w:t>Manager”</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24" w:firstLine="0"/>
              <w:jc w:val="left"/>
            </w:pPr>
            <w:r>
              <w:t>the person identified in the Order Form appointed by the Agency to oversee the operation of the Call-Off Contract and any alternative person whom the Agency intends to appoint to the role, provided that the Agency informs the Client prior to the appointment;</w:t>
            </w:r>
            <w:r>
              <w:rPr>
                <w:sz w:val="22"/>
              </w:rPr>
              <w:t xml:space="preserve"> </w:t>
            </w:r>
          </w:p>
        </w:tc>
      </w:tr>
      <w:tr w:rsidR="00FE5F56">
        <w:trPr>
          <w:trHeight w:val="1301"/>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"Agency Equipment"</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13" w:firstLine="0"/>
              <w:jc w:val="left"/>
            </w:pPr>
            <w:r>
              <w:t>The Agency's hardware, computer and telecoms devices, equipment, plant, materials and such other items supplied and used by the Agency (but not hired, leased or loaned from the Client) in the performance of its obligations under this Call-Off Contract;</w:t>
            </w:r>
            <w:r>
              <w:rPr>
                <w:sz w:val="22"/>
              </w:rPr>
              <w:t xml:space="preserve"> </w:t>
            </w:r>
          </w:p>
        </w:tc>
      </w:tr>
      <w:tr w:rsidR="00FE5F56">
        <w:trPr>
          <w:trHeight w:val="715"/>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"Agency Marketing </w:t>
            </w:r>
          </w:p>
          <w:p w:rsidR="00FE5F56" w:rsidRDefault="00CC099D">
            <w:pPr>
              <w:spacing w:after="0" w:line="259" w:lineRule="auto"/>
              <w:ind w:left="170" w:right="0" w:firstLine="0"/>
              <w:jc w:val="left"/>
            </w:pPr>
            <w:r>
              <w:rPr>
                <w:b/>
              </w:rPr>
              <w:t>Contact"</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shall be the person identified in the Framework Award Form;</w:t>
            </w:r>
            <w:r>
              <w:rPr>
                <w:sz w:val="22"/>
              </w:rPr>
              <w:t xml:space="preserve"> </w:t>
            </w:r>
          </w:p>
        </w:tc>
      </w:tr>
      <w:tr w:rsidR="00FE5F56">
        <w:trPr>
          <w:trHeight w:val="817"/>
        </w:trPr>
        <w:tc>
          <w:tcPr>
            <w:tcW w:w="2345" w:type="dxa"/>
            <w:tcBorders>
              <w:top w:val="single" w:sz="4" w:space="0" w:color="000000"/>
              <w:left w:val="single" w:sz="4" w:space="0" w:color="000000"/>
              <w:bottom w:val="nil"/>
              <w:right w:val="nil"/>
            </w:tcBorders>
          </w:tcPr>
          <w:p w:rsidR="00FE5F56" w:rsidRDefault="00CC099D">
            <w:pPr>
              <w:spacing w:after="0" w:line="259" w:lineRule="auto"/>
              <w:ind w:left="170" w:right="0" w:firstLine="0"/>
              <w:jc w:val="left"/>
            </w:pPr>
            <w:r>
              <w:rPr>
                <w:b/>
              </w:rPr>
              <w:t>"Agency Non-</w:t>
            </w:r>
          </w:p>
          <w:p w:rsidR="00FE5F56" w:rsidRDefault="00CC099D">
            <w:pPr>
              <w:spacing w:after="0" w:line="259" w:lineRule="auto"/>
              <w:ind w:left="170" w:right="0" w:firstLine="0"/>
              <w:jc w:val="left"/>
            </w:pPr>
            <w:r>
              <w:rPr>
                <w:b/>
              </w:rPr>
              <w:t>Performance"</w:t>
            </w:r>
            <w:r>
              <w:rPr>
                <w:sz w:val="22"/>
              </w:rPr>
              <w:t xml:space="preserve"> </w:t>
            </w:r>
          </w:p>
        </w:tc>
        <w:tc>
          <w:tcPr>
            <w:tcW w:w="61" w:type="dxa"/>
            <w:tcBorders>
              <w:top w:val="single" w:sz="4" w:space="0" w:color="000000"/>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nil"/>
              <w:right w:val="single" w:sz="4" w:space="0" w:color="000000"/>
            </w:tcBorders>
          </w:tcPr>
          <w:p w:rsidR="00FE5F56" w:rsidRDefault="00CC099D">
            <w:pPr>
              <w:spacing w:after="136" w:line="259" w:lineRule="auto"/>
              <w:ind w:left="170" w:right="0" w:firstLine="0"/>
              <w:jc w:val="left"/>
            </w:pPr>
            <w:r>
              <w:t>where the Agency has failed to:</w:t>
            </w:r>
            <w:r>
              <w:rPr>
                <w:sz w:val="22"/>
              </w:rPr>
              <w:t xml:space="preserve"> </w:t>
            </w:r>
          </w:p>
          <w:p w:rsidR="00FE5F56" w:rsidRDefault="00CC099D">
            <w:pPr>
              <w:spacing w:after="0" w:line="259" w:lineRule="auto"/>
              <w:ind w:left="0" w:right="0" w:firstLine="0"/>
              <w:jc w:val="left"/>
            </w:pPr>
            <w:r>
              <w:rPr>
                <w:rFonts w:ascii="Arial" w:eastAsia="Arial" w:hAnsi="Arial" w:cs="Arial"/>
              </w:rPr>
              <w:t xml:space="preserve"> </w:t>
            </w:r>
            <w:r>
              <w:t>Achieve a Milestone by its Milestone Date;</w:t>
            </w:r>
            <w:r>
              <w:rPr>
                <w:sz w:val="22"/>
              </w:rPr>
              <w:t xml:space="preserve"> </w:t>
            </w:r>
          </w:p>
        </w:tc>
      </w:tr>
      <w:tr w:rsidR="00FE5F56">
        <w:trPr>
          <w:trHeight w:val="1226"/>
        </w:trPr>
        <w:tc>
          <w:tcPr>
            <w:tcW w:w="2345" w:type="dxa"/>
            <w:tcBorders>
              <w:top w:val="nil"/>
              <w:left w:val="single" w:sz="4" w:space="0" w:color="000000"/>
              <w:bottom w:val="single" w:sz="4" w:space="0" w:color="000000"/>
              <w:right w:val="nil"/>
            </w:tcBorders>
          </w:tcPr>
          <w:p w:rsidR="00FE5F56" w:rsidRDefault="00FE5F56">
            <w:pPr>
              <w:spacing w:after="160" w:line="259" w:lineRule="auto"/>
              <w:ind w:left="0" w:right="0" w:firstLine="0"/>
              <w:jc w:val="left"/>
            </w:pPr>
          </w:p>
        </w:tc>
        <w:tc>
          <w:tcPr>
            <w:tcW w:w="61" w:type="dxa"/>
            <w:tcBorders>
              <w:top w:val="nil"/>
              <w:left w:val="nil"/>
              <w:bottom w:val="single" w:sz="4" w:space="0" w:color="000000"/>
              <w:right w:val="single" w:sz="4" w:space="0" w:color="000000"/>
            </w:tcBorders>
          </w:tcPr>
          <w:p w:rsidR="00FE5F56" w:rsidRDefault="00CC099D">
            <w:pPr>
              <w:spacing w:after="0" w:line="259" w:lineRule="auto"/>
              <w:ind w:left="0" w:right="-12" w:firstLine="0"/>
            </w:pPr>
            <w:r>
              <w:t>)</w:t>
            </w:r>
          </w:p>
        </w:tc>
        <w:tc>
          <w:tcPr>
            <w:tcW w:w="7343" w:type="dxa"/>
            <w:tcBorders>
              <w:top w:val="nil"/>
              <w:left w:val="single" w:sz="4" w:space="0" w:color="000000"/>
              <w:bottom w:val="single" w:sz="4" w:space="0" w:color="000000"/>
              <w:right w:val="single" w:sz="4" w:space="0" w:color="000000"/>
            </w:tcBorders>
            <w:vAlign w:val="center"/>
          </w:tcPr>
          <w:p w:rsidR="00FE5F56" w:rsidRDefault="00CC099D">
            <w:pPr>
              <w:spacing w:after="0" w:line="259" w:lineRule="auto"/>
              <w:ind w:left="12" w:right="0" w:firstLine="0"/>
            </w:pPr>
            <w:r>
              <w:rPr>
                <w:rFonts w:ascii="Arial" w:eastAsia="Arial" w:hAnsi="Arial" w:cs="Arial"/>
              </w:rPr>
              <w:t xml:space="preserve"> </w:t>
            </w:r>
            <w:r>
              <w:t xml:space="preserve">provide the Service and/or Goods in accordance with the Service Levels; </w:t>
            </w:r>
          </w:p>
          <w:p w:rsidR="00FE5F56" w:rsidRDefault="00CC099D">
            <w:pPr>
              <w:spacing w:after="141" w:line="259" w:lineRule="auto"/>
              <w:ind w:left="170" w:right="0" w:firstLine="0"/>
              <w:jc w:val="left"/>
            </w:pPr>
            <w:r>
              <w:t>and/or</w:t>
            </w:r>
            <w:r>
              <w:rPr>
                <w:sz w:val="22"/>
              </w:rPr>
              <w:t xml:space="preserve"> </w:t>
            </w:r>
          </w:p>
          <w:p w:rsidR="00FE5F56" w:rsidRDefault="00CC099D">
            <w:pPr>
              <w:spacing w:after="0" w:line="259" w:lineRule="auto"/>
              <w:ind w:left="170" w:right="0" w:firstLine="0"/>
              <w:jc w:val="left"/>
            </w:pPr>
            <w:r>
              <w:t>comply with an obligation under a Contract;</w:t>
            </w:r>
            <w:r>
              <w:rPr>
                <w:sz w:val="22"/>
              </w:rPr>
              <w:t xml:space="preserve"> </w:t>
            </w:r>
          </w:p>
        </w:tc>
      </w:tr>
      <w:tr w:rsidR="00FE5F56">
        <w:trPr>
          <w:trHeight w:val="1303"/>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lastRenderedPageBreak/>
              <w:t>"Agency Profit"</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30" w:firstLine="0"/>
              <w:jc w:val="left"/>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FE5F56">
        <w:trPr>
          <w:trHeight w:val="1301"/>
        </w:trPr>
        <w:tc>
          <w:tcPr>
            <w:tcW w:w="2345"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"Agency Profit </w:t>
            </w:r>
          </w:p>
          <w:p w:rsidR="00FE5F56" w:rsidRDefault="00CC099D">
            <w:pPr>
              <w:spacing w:after="0" w:line="259" w:lineRule="auto"/>
              <w:ind w:left="170" w:right="0" w:firstLine="0"/>
              <w:jc w:val="left"/>
            </w:pPr>
            <w:r>
              <w:rPr>
                <w:b/>
              </w:rPr>
              <w:t>Margin"</w:t>
            </w:r>
            <w:r>
              <w:rPr>
                <w:sz w:val="22"/>
              </w:rPr>
              <w:t xml:space="preserve"> </w:t>
            </w:r>
          </w:p>
        </w:tc>
        <w:tc>
          <w:tcPr>
            <w:tcW w:w="61"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tblCellMar>
        <w:tblLook w:val="04A0" w:firstRow="1" w:lastRow="0" w:firstColumn="1" w:lastColumn="0" w:noHBand="0" w:noVBand="1"/>
      </w:tblPr>
      <w:tblGrid>
        <w:gridCol w:w="2272"/>
        <w:gridCol w:w="204"/>
        <w:gridCol w:w="7272"/>
      </w:tblGrid>
      <w:tr w:rsidR="00FE5F56">
        <w:trPr>
          <w:trHeight w:val="1008"/>
        </w:trPr>
        <w:tc>
          <w:tcPr>
            <w:tcW w:w="2288"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"Agency Staff"</w:t>
            </w:r>
            <w:r>
              <w:rPr>
                <w:sz w:val="22"/>
              </w:rPr>
              <w:t xml:space="preserve"> </w:t>
            </w:r>
          </w:p>
        </w:tc>
        <w:tc>
          <w:tcPr>
            <w:tcW w:w="118"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all directors, officers, employees, agents, consultants and contractors of the Agency and/or of any Subcontractor engaged in the performance of the Agency’s obligations under a Contract;</w:t>
            </w:r>
            <w:r>
              <w:rPr>
                <w:sz w:val="22"/>
              </w:rPr>
              <w:t xml:space="preserve"> </w:t>
            </w:r>
          </w:p>
        </w:tc>
      </w:tr>
      <w:tr w:rsidR="00FE5F56">
        <w:trPr>
          <w:trHeight w:val="1382"/>
        </w:trPr>
        <w:tc>
          <w:tcPr>
            <w:tcW w:w="2288" w:type="dxa"/>
            <w:tcBorders>
              <w:top w:val="single" w:sz="4" w:space="0" w:color="000000"/>
              <w:left w:val="single" w:sz="4" w:space="0" w:color="000000"/>
              <w:bottom w:val="nil"/>
              <w:right w:val="nil"/>
            </w:tcBorders>
          </w:tcPr>
          <w:p w:rsidR="00FE5F56" w:rsidRDefault="00CC099D">
            <w:pPr>
              <w:spacing w:after="0" w:line="259" w:lineRule="auto"/>
              <w:ind w:left="170" w:right="0" w:firstLine="0"/>
              <w:jc w:val="left"/>
            </w:pPr>
            <w:r>
              <w:rPr>
                <w:b/>
              </w:rPr>
              <w:t>"Audit"</w:t>
            </w:r>
            <w:r>
              <w:rPr>
                <w:sz w:val="22"/>
              </w:rPr>
              <w:t xml:space="preserve"> </w:t>
            </w:r>
          </w:p>
        </w:tc>
        <w:tc>
          <w:tcPr>
            <w:tcW w:w="118" w:type="dxa"/>
            <w:tcBorders>
              <w:top w:val="single" w:sz="4" w:space="0" w:color="000000"/>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nil"/>
              <w:right w:val="single" w:sz="4" w:space="0" w:color="000000"/>
            </w:tcBorders>
          </w:tcPr>
          <w:p w:rsidR="00FE5F56" w:rsidRDefault="00CC099D">
            <w:pPr>
              <w:spacing w:after="133" w:line="259" w:lineRule="auto"/>
              <w:ind w:left="170" w:right="0" w:firstLine="0"/>
              <w:jc w:val="left"/>
            </w:pPr>
            <w:r>
              <w:t>the Relevant Authority’s right to:</w:t>
            </w:r>
            <w:r>
              <w:rPr>
                <w:sz w:val="22"/>
              </w:rPr>
              <w:t xml:space="preserve"> </w:t>
            </w:r>
          </w:p>
          <w:p w:rsidR="00FE5F56" w:rsidRDefault="00CC099D">
            <w:pPr>
              <w:spacing w:after="0" w:line="259" w:lineRule="auto"/>
              <w:ind w:left="171" w:right="0" w:hanging="173"/>
              <w:jc w:val="left"/>
            </w:pPr>
            <w:r>
              <w:t>)</w:t>
            </w:r>
            <w:r>
              <w:rPr>
                <w:rFonts w:ascii="Arial" w:eastAsia="Arial" w:hAnsi="Arial" w:cs="Arial"/>
              </w:rPr>
              <w:t xml:space="preserve"> </w:t>
            </w:r>
            <w:r>
              <w:t>verify the accuracy of the Charges and any other amounts payable by a Client under a Call-Off Contract (including proposed or actual variations to them in accordance with the Contract);</w:t>
            </w:r>
            <w:r>
              <w:rPr>
                <w:sz w:val="22"/>
              </w:rPr>
              <w:t xml:space="preserve"> </w:t>
            </w:r>
          </w:p>
        </w:tc>
      </w:tr>
      <w:tr w:rsidR="00FE5F56">
        <w:trPr>
          <w:trHeight w:val="999"/>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b)</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82" w:right="0" w:firstLine="0"/>
              <w:jc w:val="left"/>
            </w:pPr>
            <w:r>
              <w:rPr>
                <w:rFonts w:ascii="Arial" w:eastAsia="Arial" w:hAnsi="Arial" w:cs="Arial"/>
              </w:rPr>
              <w:t xml:space="preserve"> </w:t>
            </w:r>
            <w:r>
              <w:t xml:space="preserve">verify the costs of the Agency (including the costs of all Subcontractors </w:t>
            </w:r>
          </w:p>
          <w:p w:rsidR="00FE5F56" w:rsidRDefault="00CC099D">
            <w:pPr>
              <w:spacing w:after="0" w:line="259" w:lineRule="auto"/>
              <w:ind w:left="170" w:right="0" w:firstLine="0"/>
              <w:jc w:val="left"/>
            </w:pPr>
            <w:r>
              <w:t>and any third-party suppliers) in connection with the provision of the Services;</w:t>
            </w:r>
            <w:r>
              <w:rPr>
                <w:sz w:val="22"/>
              </w:rPr>
              <w:t xml:space="preserve"> </w:t>
            </w:r>
          </w:p>
        </w:tc>
      </w:tr>
      <w:tr w:rsidR="00FE5F56">
        <w:trPr>
          <w:trHeight w:val="413"/>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7" w:right="0" w:firstLine="0"/>
              <w:jc w:val="left"/>
            </w:pPr>
            <w:r>
              <w:t>)</w:t>
            </w:r>
            <w:r>
              <w:rPr>
                <w:rFonts w:ascii="Arial" w:eastAsia="Arial" w:hAnsi="Arial" w:cs="Arial"/>
              </w:rPr>
              <w:t xml:space="preserve"> </w:t>
            </w:r>
            <w:r>
              <w:t>verify the Open Book Data;</w:t>
            </w:r>
            <w:r>
              <w:rPr>
                <w:sz w:val="22"/>
              </w:rPr>
              <w:t xml:space="preserve"> </w:t>
            </w:r>
          </w:p>
        </w:tc>
      </w:tr>
      <w:tr w:rsidR="00FE5F56">
        <w:trPr>
          <w:trHeight w:val="2292"/>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d)</w:t>
            </w:r>
          </w:p>
        </w:tc>
        <w:tc>
          <w:tcPr>
            <w:tcW w:w="7343" w:type="dxa"/>
            <w:tcBorders>
              <w:top w:val="nil"/>
              <w:left w:val="single" w:sz="4" w:space="0" w:color="000000"/>
              <w:bottom w:val="nil"/>
              <w:right w:val="single" w:sz="4" w:space="0" w:color="000000"/>
            </w:tcBorders>
          </w:tcPr>
          <w:p w:rsidR="00FE5F56" w:rsidRDefault="00CC099D">
            <w:pPr>
              <w:spacing w:after="157" w:line="240" w:lineRule="auto"/>
              <w:ind w:left="171" w:right="11" w:hanging="89"/>
              <w:jc w:val="left"/>
            </w:pPr>
            <w:r>
              <w:rPr>
                <w:rFonts w:ascii="Arial" w:eastAsia="Arial" w:hAnsi="Arial" w:cs="Arial"/>
              </w:rPr>
              <w:t xml:space="preserve"> </w:t>
            </w:r>
            <w:r>
              <w:t>verify the Client’s and each Subcontractor’s compliance with the Contract and applicable Law;</w:t>
            </w:r>
            <w:r>
              <w:rPr>
                <w:sz w:val="22"/>
              </w:rPr>
              <w:t xml:space="preserve"> </w:t>
            </w:r>
          </w:p>
          <w:p w:rsidR="00FE5F56" w:rsidRDefault="00CC099D">
            <w:pPr>
              <w:spacing w:after="0" w:line="259" w:lineRule="auto"/>
              <w:ind w:left="170" w:right="64" w:hanging="168"/>
              <w:jc w:val="left"/>
            </w:pPr>
            <w:r>
              <w:t>)</w:t>
            </w:r>
            <w:r>
              <w:rPr>
                <w:rFonts w:ascii="Arial" w:eastAsia="Arial" w:hAnsi="Arial" w:cs="Arial"/>
              </w:rPr>
              <w:t xml:space="preserve"> </w:t>
            </w: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r>
              <w:rPr>
                <w:sz w:val="22"/>
              </w:rPr>
              <w:t xml:space="preserve"> </w:t>
            </w:r>
          </w:p>
        </w:tc>
      </w:tr>
      <w:tr w:rsidR="00FE5F56">
        <w:trPr>
          <w:trHeight w:val="2290"/>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74" w:right="-30" w:firstLine="0"/>
              <w:jc w:val="left"/>
            </w:pPr>
            <w:r>
              <w:t>)</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29" w:right="0" w:firstLine="0"/>
              <w:jc w:val="left"/>
            </w:pPr>
            <w:r>
              <w:rPr>
                <w:rFonts w:ascii="Arial" w:eastAsia="Arial" w:hAnsi="Arial" w:cs="Arial"/>
              </w:rPr>
              <w:t xml:space="preserve"> </w:t>
            </w:r>
            <w:r>
              <w:t xml:space="preserve">identify or investigate any circumstances which may impact upon the </w:t>
            </w:r>
          </w:p>
          <w:p w:rsidR="00FE5F56" w:rsidRDefault="00CC099D">
            <w:pPr>
              <w:spacing w:after="157" w:line="240" w:lineRule="auto"/>
              <w:ind w:left="170" w:right="0" w:firstLine="0"/>
              <w:jc w:val="left"/>
            </w:pPr>
            <w:r>
              <w:t>financial stability of the Agency, any Guarantor, and/or any Subcontractors or their ability to provide the Deliverables;</w:t>
            </w:r>
            <w:r>
              <w:rPr>
                <w:sz w:val="22"/>
              </w:rPr>
              <w:t xml:space="preserve"> </w:t>
            </w:r>
          </w:p>
          <w:p w:rsidR="00FE5F56" w:rsidRDefault="00CC099D">
            <w:pPr>
              <w:spacing w:after="0" w:line="259" w:lineRule="auto"/>
              <w:ind w:left="170" w:right="0" w:hanging="175"/>
              <w:jc w:val="left"/>
            </w:pPr>
            <w:r>
              <w:t>)</w:t>
            </w:r>
            <w:r>
              <w:rPr>
                <w:rFonts w:ascii="Arial" w:eastAsia="Arial" w:hAnsi="Arial" w:cs="Arial"/>
              </w:rPr>
              <w:t xml:space="preserve"> </w:t>
            </w:r>
            <w:r>
              <w:t>obtain such information as is necessary to fulfil the Relevant Authority’s obligations to supply information for parliamentary, ministerial, judicial or administrative purposes including the supply of information to the Comptroller and Auditor General;</w:t>
            </w:r>
            <w:r>
              <w:rPr>
                <w:sz w:val="22"/>
              </w:rPr>
              <w:t xml:space="preserve"> </w:t>
            </w:r>
          </w:p>
        </w:tc>
      </w:tr>
      <w:tr w:rsidR="00FE5F56">
        <w:trPr>
          <w:trHeight w:val="1879"/>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h)</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82" w:right="0" w:firstLine="0"/>
              <w:jc w:val="left"/>
            </w:pPr>
            <w:r>
              <w:rPr>
                <w:rFonts w:ascii="Arial" w:eastAsia="Arial" w:hAnsi="Arial" w:cs="Arial"/>
              </w:rPr>
              <w:t xml:space="preserve"> </w:t>
            </w:r>
            <w:r>
              <w:t xml:space="preserve">review any books of account and the internal contract management </w:t>
            </w:r>
          </w:p>
          <w:p w:rsidR="00FE5F56" w:rsidRDefault="00CC099D">
            <w:pPr>
              <w:spacing w:after="0" w:line="259" w:lineRule="auto"/>
              <w:ind w:left="170" w:right="0" w:firstLine="0"/>
              <w:jc w:val="left"/>
            </w:pPr>
            <w:r>
              <w:t xml:space="preserve">accounts kept by the Agency in connection with each Contract including job or activity level accounts and reconciliations of estimated to actual Charges and costs (including the costs of all Subcontractors, any </w:t>
            </w:r>
            <w:proofErr w:type="spellStart"/>
            <w:r>
              <w:t>thirdparty</w:t>
            </w:r>
            <w:proofErr w:type="spellEnd"/>
            <w:r>
              <w:t xml:space="preserve"> suppliers, any group or associated companies and any travel and subsistence costs recharged by the Agency);</w:t>
            </w:r>
            <w:r>
              <w:rPr>
                <w:sz w:val="22"/>
              </w:rPr>
              <w:t xml:space="preserve"> </w:t>
            </w:r>
          </w:p>
        </w:tc>
      </w:tr>
      <w:tr w:rsidR="00FE5F56">
        <w:trPr>
          <w:trHeight w:val="1000"/>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55" w:right="-10" w:firstLine="0"/>
            </w:pPr>
            <w:r>
              <w:t>)</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0" w:right="0" w:firstLine="0"/>
              <w:jc w:val="left"/>
            </w:pPr>
            <w:r>
              <w:rPr>
                <w:rFonts w:ascii="Arial" w:eastAsia="Arial" w:hAnsi="Arial" w:cs="Arial"/>
              </w:rPr>
              <w:t xml:space="preserve"> </w:t>
            </w:r>
            <w:r>
              <w:t xml:space="preserve">carry out the Relevant Authority’s internal and statutory audits and to </w:t>
            </w:r>
          </w:p>
          <w:p w:rsidR="00FE5F56" w:rsidRDefault="00CC099D">
            <w:pPr>
              <w:spacing w:after="0" w:line="259" w:lineRule="auto"/>
              <w:ind w:left="170" w:right="0" w:firstLine="0"/>
              <w:jc w:val="left"/>
            </w:pPr>
            <w:r>
              <w:t>prepare, examine and/or certify the Relevant Authority's annual and interim reports and accounts;</w:t>
            </w:r>
            <w:r>
              <w:rPr>
                <w:sz w:val="22"/>
              </w:rPr>
              <w:t xml:space="preserve"> </w:t>
            </w:r>
          </w:p>
        </w:tc>
      </w:tr>
      <w:tr w:rsidR="00FE5F56">
        <w:trPr>
          <w:trHeight w:val="2038"/>
        </w:trPr>
        <w:tc>
          <w:tcPr>
            <w:tcW w:w="2288" w:type="dxa"/>
            <w:tcBorders>
              <w:top w:val="nil"/>
              <w:left w:val="single" w:sz="4" w:space="0" w:color="000000"/>
              <w:bottom w:val="single" w:sz="4" w:space="0" w:color="000000"/>
              <w:right w:val="nil"/>
            </w:tcBorders>
          </w:tcPr>
          <w:p w:rsidR="00FE5F56" w:rsidRDefault="00FE5F56">
            <w:pPr>
              <w:spacing w:after="160" w:line="259" w:lineRule="auto"/>
              <w:ind w:left="0" w:right="0" w:firstLine="0"/>
              <w:jc w:val="left"/>
            </w:pPr>
          </w:p>
        </w:tc>
        <w:tc>
          <w:tcPr>
            <w:tcW w:w="118" w:type="dxa"/>
            <w:tcBorders>
              <w:top w:val="nil"/>
              <w:left w:val="nil"/>
              <w:bottom w:val="single" w:sz="4" w:space="0" w:color="000000"/>
              <w:right w:val="single" w:sz="4" w:space="0" w:color="000000"/>
            </w:tcBorders>
          </w:tcPr>
          <w:p w:rsidR="00FE5F56" w:rsidRDefault="00CC099D">
            <w:pPr>
              <w:spacing w:after="0" w:line="259" w:lineRule="auto"/>
              <w:ind w:left="58" w:right="-13" w:firstLine="0"/>
            </w:pPr>
            <w:r>
              <w:t>)</w:t>
            </w:r>
          </w:p>
        </w:tc>
        <w:tc>
          <w:tcPr>
            <w:tcW w:w="7343" w:type="dxa"/>
            <w:tcBorders>
              <w:top w:val="nil"/>
              <w:left w:val="single" w:sz="4" w:space="0" w:color="000000"/>
              <w:bottom w:val="single" w:sz="4" w:space="0" w:color="000000"/>
              <w:right w:val="single" w:sz="4" w:space="0" w:color="000000"/>
            </w:tcBorders>
          </w:tcPr>
          <w:p w:rsidR="00FE5F56" w:rsidRDefault="00CC099D">
            <w:pPr>
              <w:spacing w:after="0" w:line="259" w:lineRule="auto"/>
              <w:ind w:left="12" w:right="0" w:firstLine="0"/>
              <w:jc w:val="left"/>
            </w:pPr>
            <w:r>
              <w:rPr>
                <w:rFonts w:ascii="Arial" w:eastAsia="Arial" w:hAnsi="Arial" w:cs="Arial"/>
              </w:rPr>
              <w:t xml:space="preserve"> </w:t>
            </w:r>
            <w:r>
              <w:t xml:space="preserve">enable the National Audit Office to carry out an examination pursuant </w:t>
            </w:r>
          </w:p>
          <w:p w:rsidR="00FE5F56" w:rsidRDefault="00CC099D">
            <w:pPr>
              <w:spacing w:after="157" w:line="240" w:lineRule="auto"/>
              <w:ind w:left="170" w:right="99" w:firstLine="0"/>
              <w:jc w:val="left"/>
            </w:pPr>
            <w:r>
              <w:t>to Section 6(1) of the National Audit Act 1983 of the economy, efficiency and effectiveness with which the Relevant Authority has used its resources;</w:t>
            </w:r>
            <w:r>
              <w:rPr>
                <w:sz w:val="22"/>
              </w:rPr>
              <w:t xml:space="preserve"> </w:t>
            </w:r>
          </w:p>
          <w:p w:rsidR="00FE5F56" w:rsidRDefault="00CC099D">
            <w:pPr>
              <w:spacing w:after="0" w:line="259" w:lineRule="auto"/>
              <w:ind w:left="170" w:right="0" w:hanging="180"/>
              <w:jc w:val="left"/>
            </w:pPr>
            <w:r>
              <w:t>)</w:t>
            </w:r>
            <w:r>
              <w:rPr>
                <w:rFonts w:ascii="Arial" w:eastAsia="Arial" w:hAnsi="Arial" w:cs="Arial"/>
              </w:rPr>
              <w:t xml:space="preserve"> </w:t>
            </w:r>
            <w:r>
              <w:t>monitor the performance of a Statement of Work against its objectives; or</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2" w:type="dxa"/>
        </w:tblCellMar>
        <w:tblLook w:val="04A0" w:firstRow="1" w:lastRow="0" w:firstColumn="1" w:lastColumn="0" w:noHBand="0" w:noVBand="1"/>
      </w:tblPr>
      <w:tblGrid>
        <w:gridCol w:w="2405"/>
        <w:gridCol w:w="7343"/>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10" w:firstLine="0"/>
              <w:jc w:val="right"/>
            </w:pPr>
            <w:r>
              <w:t>)</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 w:right="0" w:firstLine="0"/>
              <w:jc w:val="left"/>
            </w:pPr>
            <w:r>
              <w:rPr>
                <w:rFonts w:ascii="Arial" w:eastAsia="Arial" w:hAnsi="Arial" w:cs="Arial"/>
              </w:rPr>
              <w:t xml:space="preserve"> </w:t>
            </w:r>
            <w:r>
              <w:t xml:space="preserve">verify the accuracy and completeness of any Management Information </w:t>
            </w:r>
          </w:p>
          <w:p w:rsidR="00FE5F56" w:rsidRDefault="00CC099D">
            <w:pPr>
              <w:spacing w:after="0" w:line="259" w:lineRule="auto"/>
              <w:ind w:left="170" w:right="0" w:firstLine="0"/>
              <w:jc w:val="left"/>
            </w:pPr>
            <w:r>
              <w:t>delivered or required by the Framework Contract;</w:t>
            </w:r>
            <w:r>
              <w:rPr>
                <w:sz w:val="22"/>
              </w:rPr>
              <w:t xml:space="preserve"> </w:t>
            </w:r>
          </w:p>
        </w:tc>
      </w:tr>
      <w:tr w:rsidR="00FE5F56">
        <w:trPr>
          <w:trHeight w:val="383"/>
        </w:trPr>
        <w:tc>
          <w:tcPr>
            <w:tcW w:w="2405" w:type="dxa"/>
            <w:tcBorders>
              <w:top w:val="single" w:sz="4" w:space="0" w:color="000000"/>
              <w:left w:val="single" w:sz="4" w:space="0" w:color="000000"/>
              <w:bottom w:val="nil"/>
              <w:right w:val="single" w:sz="4" w:space="0" w:color="000000"/>
            </w:tcBorders>
          </w:tcPr>
          <w:p w:rsidR="00FE5F56" w:rsidRDefault="00CC099D">
            <w:pPr>
              <w:tabs>
                <w:tab w:val="center" w:pos="656"/>
                <w:tab w:val="right" w:pos="2432"/>
              </w:tabs>
              <w:spacing w:after="0" w:line="259" w:lineRule="auto"/>
              <w:ind w:left="0" w:right="-27" w:firstLine="0"/>
              <w:jc w:val="left"/>
            </w:pPr>
            <w:r>
              <w:rPr>
                <w:sz w:val="22"/>
              </w:rPr>
              <w:tab/>
            </w:r>
            <w:r>
              <w:rPr>
                <w:b/>
              </w:rPr>
              <w:t>"Auditor"</w:t>
            </w:r>
            <w:r>
              <w:rPr>
                <w:sz w:val="22"/>
              </w:rPr>
              <w:t xml:space="preserve"> </w:t>
            </w:r>
            <w:r>
              <w:rPr>
                <w:sz w:val="22"/>
              </w:rPr>
              <w:tab/>
            </w:r>
            <w:r>
              <w:t>)</w:t>
            </w:r>
          </w:p>
        </w:tc>
        <w:tc>
          <w:tcPr>
            <w:tcW w:w="7343" w:type="dxa"/>
            <w:tcBorders>
              <w:top w:val="single" w:sz="4" w:space="0" w:color="000000"/>
              <w:left w:val="single" w:sz="4" w:space="0" w:color="000000"/>
              <w:bottom w:val="nil"/>
              <w:right w:val="single" w:sz="4" w:space="0" w:color="000000"/>
            </w:tcBorders>
          </w:tcPr>
          <w:p w:rsidR="00FE5F56" w:rsidRDefault="00CC099D">
            <w:pPr>
              <w:spacing w:after="0" w:line="259" w:lineRule="auto"/>
              <w:ind w:left="26" w:right="0" w:firstLine="0"/>
              <w:jc w:val="left"/>
            </w:pPr>
            <w:r>
              <w:rPr>
                <w:rFonts w:ascii="Arial" w:eastAsia="Arial" w:hAnsi="Arial" w:cs="Arial"/>
              </w:rPr>
              <w:t xml:space="preserve"> </w:t>
            </w:r>
            <w:r>
              <w:t>the Relevant Authority’s internal and external auditors;</w:t>
            </w:r>
            <w:r>
              <w:rPr>
                <w:sz w:val="22"/>
              </w:rPr>
              <w:t xml:space="preserve"> </w:t>
            </w:r>
          </w:p>
        </w:tc>
      </w:tr>
      <w:tr w:rsidR="00FE5F56">
        <w:trPr>
          <w:trHeight w:val="414"/>
        </w:trPr>
        <w:tc>
          <w:tcPr>
            <w:tcW w:w="2405" w:type="dxa"/>
            <w:tcBorders>
              <w:top w:val="nil"/>
              <w:left w:val="single" w:sz="4" w:space="0" w:color="000000"/>
              <w:bottom w:val="nil"/>
              <w:right w:val="single" w:sz="4" w:space="0" w:color="000000"/>
            </w:tcBorders>
          </w:tcPr>
          <w:p w:rsidR="00FE5F56" w:rsidRDefault="00CC099D">
            <w:pPr>
              <w:spacing w:after="0" w:line="259" w:lineRule="auto"/>
              <w:ind w:left="0" w:right="-82" w:firstLine="0"/>
              <w:jc w:val="right"/>
            </w:pPr>
            <w:r>
              <w:t>b)</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82" w:right="0" w:firstLine="0"/>
              <w:jc w:val="left"/>
            </w:pPr>
            <w:r>
              <w:rPr>
                <w:rFonts w:ascii="Arial" w:eastAsia="Arial" w:hAnsi="Arial" w:cs="Arial"/>
              </w:rPr>
              <w:t xml:space="preserve"> </w:t>
            </w:r>
            <w:r>
              <w:t>the Relevant Authority’s statutory or regulatory auditors;</w:t>
            </w:r>
            <w:r>
              <w:rPr>
                <w:sz w:val="22"/>
              </w:rPr>
              <w:t xml:space="preserve"> </w:t>
            </w:r>
          </w:p>
        </w:tc>
      </w:tr>
      <w:tr w:rsidR="00FE5F56">
        <w:trPr>
          <w:trHeight w:val="706"/>
        </w:trPr>
        <w:tc>
          <w:tcPr>
            <w:tcW w:w="2405" w:type="dxa"/>
            <w:tcBorders>
              <w:top w:val="nil"/>
              <w:left w:val="single" w:sz="4" w:space="0" w:color="000000"/>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70" w:right="0" w:hanging="187"/>
              <w:jc w:val="left"/>
            </w:pPr>
            <w:r>
              <w:t>)</w:t>
            </w:r>
            <w:r>
              <w:rPr>
                <w:rFonts w:ascii="Arial" w:eastAsia="Arial" w:hAnsi="Arial" w:cs="Arial"/>
              </w:rPr>
              <w:t xml:space="preserve"> </w:t>
            </w:r>
            <w:r>
              <w:t>the Comptroller and Auditor General, their staff and/or any appointed representatives of the National Audit Office;</w:t>
            </w:r>
            <w:r>
              <w:rPr>
                <w:sz w:val="22"/>
              </w:rPr>
              <w:t xml:space="preserve"> </w:t>
            </w:r>
          </w:p>
        </w:tc>
      </w:tr>
      <w:tr w:rsidR="00FE5F56">
        <w:trPr>
          <w:trHeight w:val="1119"/>
        </w:trPr>
        <w:tc>
          <w:tcPr>
            <w:tcW w:w="2405" w:type="dxa"/>
            <w:tcBorders>
              <w:top w:val="nil"/>
              <w:left w:val="single" w:sz="4" w:space="0" w:color="000000"/>
              <w:bottom w:val="nil"/>
              <w:right w:val="single" w:sz="4" w:space="0" w:color="000000"/>
            </w:tcBorders>
          </w:tcPr>
          <w:p w:rsidR="00FE5F56" w:rsidRDefault="00CC099D">
            <w:pPr>
              <w:spacing w:after="0" w:line="259" w:lineRule="auto"/>
              <w:ind w:left="0" w:right="-82" w:firstLine="0"/>
              <w:jc w:val="right"/>
            </w:pPr>
            <w:r>
              <w:t>d)</w:t>
            </w:r>
          </w:p>
        </w:tc>
        <w:tc>
          <w:tcPr>
            <w:tcW w:w="7343" w:type="dxa"/>
            <w:tcBorders>
              <w:top w:val="nil"/>
              <w:left w:val="single" w:sz="4" w:space="0" w:color="000000"/>
              <w:bottom w:val="nil"/>
              <w:right w:val="single" w:sz="4" w:space="0" w:color="000000"/>
            </w:tcBorders>
          </w:tcPr>
          <w:p w:rsidR="00FE5F56" w:rsidRDefault="00CC099D">
            <w:pPr>
              <w:spacing w:after="134" w:line="259" w:lineRule="auto"/>
              <w:ind w:left="82" w:right="0" w:firstLine="0"/>
              <w:jc w:val="left"/>
            </w:pPr>
            <w:r>
              <w:rPr>
                <w:rFonts w:ascii="Arial" w:eastAsia="Arial" w:hAnsi="Arial" w:cs="Arial"/>
              </w:rPr>
              <w:t xml:space="preserve"> </w:t>
            </w:r>
            <w:r>
              <w:t>HM Treasury or the Cabinet Office or GCS;</w:t>
            </w:r>
            <w:r>
              <w:rPr>
                <w:sz w:val="22"/>
              </w:rPr>
              <w:t xml:space="preserve"> </w:t>
            </w:r>
          </w:p>
          <w:p w:rsidR="00FE5F56" w:rsidRDefault="00CC099D">
            <w:pPr>
              <w:spacing w:after="0" w:line="259" w:lineRule="auto"/>
              <w:ind w:left="170" w:right="40" w:hanging="168"/>
              <w:jc w:val="left"/>
            </w:pPr>
            <w:r>
              <w:t>)</w:t>
            </w:r>
            <w:r>
              <w:rPr>
                <w:rFonts w:ascii="Arial" w:eastAsia="Arial" w:hAnsi="Arial" w:cs="Arial"/>
              </w:rPr>
              <w:t xml:space="preserve"> </w:t>
            </w:r>
            <w:r>
              <w:t>any party formally appointed by the Relevant Authority to carry out audit or similar review functions; and</w:t>
            </w:r>
            <w:r>
              <w:rPr>
                <w:sz w:val="22"/>
              </w:rPr>
              <w:t xml:space="preserve"> </w:t>
            </w:r>
          </w:p>
        </w:tc>
      </w:tr>
      <w:tr w:rsidR="00FE5F56">
        <w:trPr>
          <w:trHeight w:val="454"/>
        </w:trPr>
        <w:tc>
          <w:tcPr>
            <w:tcW w:w="2405" w:type="dxa"/>
            <w:tcBorders>
              <w:top w:val="nil"/>
              <w:left w:val="single" w:sz="4" w:space="0" w:color="000000"/>
              <w:bottom w:val="single" w:sz="4" w:space="0" w:color="000000"/>
              <w:right w:val="single" w:sz="4" w:space="0" w:color="000000"/>
            </w:tcBorders>
          </w:tcPr>
          <w:p w:rsidR="00FE5F56" w:rsidRDefault="00CC099D">
            <w:pPr>
              <w:spacing w:after="0" w:line="259" w:lineRule="auto"/>
              <w:ind w:left="0" w:right="-30" w:firstLine="0"/>
              <w:jc w:val="right"/>
            </w:pPr>
            <w:r>
              <w:t>)</w:t>
            </w:r>
          </w:p>
        </w:tc>
        <w:tc>
          <w:tcPr>
            <w:tcW w:w="7343" w:type="dxa"/>
            <w:tcBorders>
              <w:top w:val="nil"/>
              <w:left w:val="single" w:sz="4" w:space="0" w:color="000000"/>
              <w:bottom w:val="single" w:sz="4" w:space="0" w:color="000000"/>
              <w:right w:val="single" w:sz="4" w:space="0" w:color="000000"/>
            </w:tcBorders>
          </w:tcPr>
          <w:p w:rsidR="00FE5F56" w:rsidRDefault="00CC099D">
            <w:pPr>
              <w:spacing w:after="0" w:line="259" w:lineRule="auto"/>
              <w:ind w:left="29" w:right="0" w:firstLine="0"/>
              <w:jc w:val="left"/>
            </w:pPr>
            <w:r>
              <w:rPr>
                <w:rFonts w:ascii="Arial" w:eastAsia="Arial" w:hAnsi="Arial" w:cs="Arial"/>
              </w:rPr>
              <w:t xml:space="preserve"> </w:t>
            </w:r>
            <w:r>
              <w:t>successors or assigns of any of the above;</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“Authorised Client </w:t>
            </w:r>
          </w:p>
          <w:p w:rsidR="00FE5F56" w:rsidRDefault="00CC099D">
            <w:pPr>
              <w:spacing w:after="0" w:line="259" w:lineRule="auto"/>
              <w:ind w:left="170" w:right="0" w:firstLine="0"/>
              <w:jc w:val="left"/>
            </w:pPr>
            <w:r>
              <w:rPr>
                <w:b/>
              </w:rPr>
              <w:t>Approver”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proofErr w:type="gramStart"/>
            <w:r>
              <w:t>any</w:t>
            </w:r>
            <w:proofErr w:type="gramEnd"/>
            <w:r>
              <w:t xml:space="preserve"> personnel of the Client who have the authority to contractually bind the Buyer in all matters relating to a Call-Off Contract. They must be named in the applicable Statement of Work, and the Agency must be notified if they change;</w:t>
            </w:r>
            <w:r>
              <w:rPr>
                <w:sz w:val="22"/>
              </w:rPr>
              <w:t xml:space="preserve"> </w:t>
            </w:r>
          </w:p>
        </w:tc>
      </w:tr>
      <w:tr w:rsidR="00FE5F56">
        <w:trPr>
          <w:trHeight w:val="135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“Authorised Agency </w:t>
            </w:r>
          </w:p>
          <w:p w:rsidR="00FE5F56" w:rsidRDefault="00CC099D">
            <w:pPr>
              <w:spacing w:after="0" w:line="259" w:lineRule="auto"/>
              <w:ind w:left="170" w:right="0" w:firstLine="0"/>
              <w:jc w:val="left"/>
            </w:pPr>
            <w:r>
              <w:rPr>
                <w:b/>
              </w:rPr>
              <w:t>Approver”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proofErr w:type="gramStart"/>
            <w:r>
              <w:t>any</w:t>
            </w:r>
            <w:proofErr w:type="gramEnd"/>
            <w:r>
              <w:t xml:space="preserve"> personnel of the Agency who have the authority to contractually bind the Agency in all matters relating to a Call-Off Contract. They must be named in the applicable Statement of Work, and the Buyer must be notified if they change;</w:t>
            </w:r>
            <w:r>
              <w:rPr>
                <w:sz w:val="22"/>
              </w:rPr>
              <w:t xml:space="preserve"> </w:t>
            </w:r>
          </w:p>
        </w:tc>
      </w:tr>
      <w:tr w:rsidR="00FE5F56">
        <w:trPr>
          <w:trHeight w:val="6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"Authority"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CCS and each Client;</w:t>
            </w:r>
            <w:r>
              <w:rPr>
                <w:sz w:val="22"/>
              </w:rPr>
              <w:t xml:space="preserve"> </w:t>
            </w:r>
          </w:p>
        </w:tc>
      </w:tr>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lastRenderedPageBreak/>
              <w:t>"Authority Cause"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34" w:firstLine="0"/>
              <w:jc w:val="left"/>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"BACS"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Bankers’ Automated Clearing Services, which is a scheme for the electronic processing of financial transactions within the United Kingdom;</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"Beneficiary"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 Party having (or claiming to have) the benefit of an indemnity under this Contract;</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“Branding Guidance”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31" w:firstLine="0"/>
              <w:jc w:val="left"/>
            </w:pPr>
            <w:r>
              <w:t>the agency marketing toolkit which includes logos and guidance provided by CCS to the Agency;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"Brief"</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 statement issued by the Client detailing its requirements in respect of Deliverables issued in accordance with the Call-Off Procedure and included as Call-Off Schedule 20 (Call-Off Specification);</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"Buyer"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means the Client;</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left w:w="170" w:type="dxa"/>
          <w:right w:w="58" w:type="dxa"/>
        </w:tblCellMar>
        <w:tblLook w:val="04A0" w:firstRow="1" w:lastRow="0" w:firstColumn="1" w:lastColumn="0" w:noHBand="0" w:noVBand="1"/>
      </w:tblPr>
      <w:tblGrid>
        <w:gridCol w:w="2405"/>
        <w:gridCol w:w="7343"/>
      </w:tblGrid>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"Buyer Assets"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"Buyer Authorised </w:t>
            </w:r>
          </w:p>
          <w:p w:rsidR="00FE5F56" w:rsidRDefault="00CC099D">
            <w:pPr>
              <w:spacing w:after="0" w:line="259" w:lineRule="auto"/>
              <w:ind w:left="0" w:right="0" w:firstLine="0"/>
              <w:jc w:val="left"/>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representative appointed by the Client from time to time in relation to the Call-Off Contract initially identified in the Order Form;</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"Buyer Premises"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premises owned, controlled or occupied by the Client which are made available for use by the Agency or its Subcontractors for the provision of the Deliverables (or any of them);</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"Call-Off Contract"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contract between the Client and the Agency (entered into pursuant to the provisions of the Framework Contract), which consists of the terms set out and referred to in the Order Form including any subsequently agreed Statements of Work;</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"Call-Off Contract </w:t>
            </w:r>
          </w:p>
          <w:p w:rsidR="00FE5F56" w:rsidRDefault="00CC099D">
            <w:pPr>
              <w:spacing w:after="0" w:line="259" w:lineRule="auto"/>
              <w:ind w:left="0" w:right="0" w:firstLine="0"/>
              <w:jc w:val="left"/>
            </w:pPr>
            <w:r>
              <w:rPr>
                <w:b/>
              </w:rPr>
              <w:t>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Contract Period in respect of the Call-Off Contract;</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"Call-Off Expiry </w:t>
            </w:r>
          </w:p>
          <w:p w:rsidR="00FE5F56" w:rsidRDefault="00CC099D">
            <w:pPr>
              <w:spacing w:after="0" w:line="259" w:lineRule="auto"/>
              <w:ind w:left="0" w:right="0" w:firstLine="0"/>
              <w:jc w:val="left"/>
            </w:pPr>
            <w:r>
              <w:rPr>
                <w:b/>
              </w:rPr>
              <w:t>Date"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scheduled date of the end of a Call-Off Contract as stated in the Order Form;</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"Call-Off </w:t>
            </w:r>
          </w:p>
          <w:p w:rsidR="00FE5F56" w:rsidRDefault="00CC099D">
            <w:pPr>
              <w:spacing w:after="0" w:line="259" w:lineRule="auto"/>
              <w:ind w:left="0" w:right="0" w:firstLine="0"/>
              <w:jc w:val="left"/>
            </w:pPr>
            <w:r>
              <w:rPr>
                <w:b/>
              </w:rPr>
              <w:t>Incorporated 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contractual terms applicable to the Call-Off Contract specified under the relevant heading in the Order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"Call-Off Initial </w:t>
            </w:r>
          </w:p>
          <w:p w:rsidR="00FE5F56" w:rsidRDefault="00CC099D">
            <w:pPr>
              <w:spacing w:after="0" w:line="259" w:lineRule="auto"/>
              <w:ind w:left="0" w:right="0" w:firstLine="0"/>
              <w:jc w:val="left"/>
            </w:pPr>
            <w:r>
              <w:rPr>
                <w:b/>
              </w:rPr>
              <w:t>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Initial Period of a Call-Off Contract specified in the Order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"Call-Off Optional </w:t>
            </w:r>
          </w:p>
          <w:p w:rsidR="00FE5F56" w:rsidRDefault="00CC099D">
            <w:pPr>
              <w:spacing w:after="0" w:line="259" w:lineRule="auto"/>
              <w:ind w:left="0" w:right="0" w:firstLine="0"/>
              <w:jc w:val="left"/>
            </w:pPr>
            <w:r>
              <w:rPr>
                <w:b/>
              </w:rPr>
              <w:t>Extension 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such period or periods beyond which the Call-Off Initial Period may be extended as specified in the Order Form;</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"Call-Off Procedure"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process for awarding a Call-Off Contract pursuant to Clause 2 (How the contract works) and Framework Schedule 7 (Call-Off Award Procedure);</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"Call-Off Special </w:t>
            </w:r>
          </w:p>
          <w:p w:rsidR="00FE5F56" w:rsidRDefault="00CC099D">
            <w:pPr>
              <w:spacing w:after="0" w:line="259" w:lineRule="auto"/>
              <w:ind w:left="0" w:right="0" w:firstLine="0"/>
              <w:jc w:val="left"/>
            </w:pPr>
            <w:r>
              <w:rPr>
                <w:b/>
              </w:rPr>
              <w:t>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any additional terms and conditions specified in the Order Form incorporated into the applicable Call-Off Contract;</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"Call-Off Start Date"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date of start of a Call-Off Contract as stated in the Order Form;</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"CCS"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the Minister for the Cabinet Office as represented by Crown </w:t>
            </w:r>
          </w:p>
          <w:p w:rsidR="00FE5F56" w:rsidRDefault="00CC099D">
            <w:pPr>
              <w:spacing w:after="0" w:line="240" w:lineRule="auto"/>
              <w:ind w:left="0" w:right="0" w:firstLine="0"/>
              <w:jc w:val="left"/>
            </w:pPr>
            <w:r>
              <w:t xml:space="preserve">Commercial Service, which is an executive agency and operates as a trading fund of the Cabinet Office, whose offices are located at 9th </w:t>
            </w:r>
          </w:p>
          <w:p w:rsidR="00FE5F56" w:rsidRDefault="00CC099D">
            <w:pPr>
              <w:spacing w:after="0" w:line="259" w:lineRule="auto"/>
              <w:ind w:left="0" w:right="0" w:firstLine="0"/>
              <w:jc w:val="left"/>
            </w:pPr>
            <w:r>
              <w:t>Floor, The Capital, Old Hall Street, Liverpool L3 9PP;</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"CCS Authorised </w:t>
            </w:r>
          </w:p>
          <w:p w:rsidR="00FE5F56" w:rsidRDefault="00CC099D">
            <w:pPr>
              <w:spacing w:after="0" w:line="259" w:lineRule="auto"/>
              <w:ind w:left="0" w:right="0" w:firstLine="0"/>
              <w:jc w:val="left"/>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representative appointed by CCS from time to time in relation to the Framework Contract initially identified in the Framework Award Form;</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left w:w="170" w:type="dxa"/>
          <w:right w:w="62" w:type="dxa"/>
        </w:tblCellMar>
        <w:tblLook w:val="04A0" w:firstRow="1" w:lastRow="0" w:firstColumn="1" w:lastColumn="0" w:noHBand="0" w:noVBand="1"/>
      </w:tblPr>
      <w:tblGrid>
        <w:gridCol w:w="2405"/>
        <w:gridCol w:w="7343"/>
      </w:tblGrid>
      <w:tr w:rsidR="00FE5F56">
        <w:trPr>
          <w:trHeight w:val="324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"Central </w:t>
            </w:r>
          </w:p>
          <w:p w:rsidR="00FE5F56" w:rsidRDefault="00CC099D">
            <w:pPr>
              <w:spacing w:after="0" w:line="259" w:lineRule="auto"/>
              <w:ind w:left="0" w:right="0" w:firstLine="0"/>
              <w:jc w:val="left"/>
            </w:pPr>
            <w:r>
              <w:rPr>
                <w:b/>
              </w:rPr>
              <w:t>Government Body"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120" w:line="240" w:lineRule="auto"/>
              <w:ind w:left="0" w:right="0" w:firstLine="0"/>
              <w:jc w:val="left"/>
            </w:pPr>
            <w:r>
              <w:t>a body listed in one of the following sub-categories of the Central Government classification of the Public Sector Classification Guide, as published and amended from time to time by the Office for National Statistics:</w:t>
            </w:r>
            <w:r>
              <w:rPr>
                <w:sz w:val="22"/>
              </w:rPr>
              <w:t xml:space="preserve"> </w:t>
            </w:r>
          </w:p>
          <w:p w:rsidR="00FE5F56" w:rsidRDefault="00CC099D">
            <w:pPr>
              <w:spacing w:after="99" w:line="259" w:lineRule="auto"/>
              <w:ind w:left="0" w:right="0" w:firstLine="0"/>
              <w:jc w:val="left"/>
            </w:pPr>
            <w:r>
              <w:t>Government Department;</w:t>
            </w:r>
            <w:r>
              <w:rPr>
                <w:sz w:val="22"/>
              </w:rPr>
              <w:t xml:space="preserve"> </w:t>
            </w:r>
          </w:p>
          <w:p w:rsidR="00FE5F56" w:rsidRDefault="00CC099D">
            <w:pPr>
              <w:spacing w:after="120" w:line="240" w:lineRule="auto"/>
              <w:ind w:left="0" w:right="0" w:firstLine="0"/>
              <w:jc w:val="left"/>
            </w:pPr>
            <w:r>
              <w:t>Non-Departmental Public Body or Assembly Sponsored Public Body (advisory, executive, or tribunal);</w:t>
            </w:r>
            <w:r>
              <w:rPr>
                <w:sz w:val="22"/>
              </w:rPr>
              <w:t xml:space="preserve"> </w:t>
            </w:r>
          </w:p>
          <w:p w:rsidR="00FE5F56" w:rsidRDefault="00CC099D">
            <w:pPr>
              <w:spacing w:after="97" w:line="259" w:lineRule="auto"/>
              <w:ind w:left="0" w:right="0" w:firstLine="0"/>
              <w:jc w:val="left"/>
            </w:pPr>
            <w:r>
              <w:t>Non-Ministerial Department; or</w:t>
            </w:r>
            <w:r>
              <w:rPr>
                <w:sz w:val="22"/>
              </w:rPr>
              <w:t xml:space="preserve"> </w:t>
            </w:r>
          </w:p>
          <w:p w:rsidR="00FE5F56" w:rsidRDefault="00CC099D">
            <w:pPr>
              <w:spacing w:after="0" w:line="259" w:lineRule="auto"/>
              <w:ind w:left="0" w:right="0" w:firstLine="0"/>
              <w:jc w:val="left"/>
            </w:pPr>
            <w:r>
              <w:t>Executive Agency;</w:t>
            </w:r>
            <w:r>
              <w:rPr>
                <w:sz w:val="22"/>
              </w:rPr>
              <w:t xml:space="preserve"> </w:t>
            </w:r>
          </w:p>
        </w:tc>
      </w:tr>
      <w:tr w:rsidR="00FE5F56">
        <w:trPr>
          <w:trHeight w:val="100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"Change in Law"</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any change in Law which impacts on the supply of the Deliverables and performance of the Contract which comes into force after the Start Date;</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"Change of Control"</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 change of control within the meaning of Section 450 of the Corporation Tax Act 2010;</w:t>
            </w:r>
            <w:r>
              <w:rPr>
                <w:sz w:val="22"/>
              </w:rPr>
              <w:t xml:space="preserve"> </w:t>
            </w:r>
          </w:p>
        </w:tc>
      </w:tr>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"Charges"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"Claim"</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any claim which it appears that a Beneficiary is, or may become, entitled to indemnification under this Contract;</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“Client”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relevant public sector purchaser identified as such in the Order Form;</w:t>
            </w:r>
            <w:r>
              <w:rPr>
                <w:sz w:val="22"/>
              </w:rPr>
              <w:t xml:space="preserve"> </w:t>
            </w:r>
          </w:p>
        </w:tc>
      </w:tr>
      <w:tr w:rsidR="00FE5F56">
        <w:trPr>
          <w:trHeight w:val="159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"Client Assets"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"Client Authorised </w:t>
            </w:r>
          </w:p>
          <w:p w:rsidR="00FE5F56" w:rsidRDefault="00CC099D">
            <w:pPr>
              <w:spacing w:after="0" w:line="259" w:lineRule="auto"/>
              <w:ind w:left="0" w:right="0" w:firstLine="0"/>
              <w:jc w:val="left"/>
            </w:pPr>
            <w:r>
              <w:rPr>
                <w:b/>
              </w:rPr>
              <w:t>Representative"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representative appointed by the Client from time to time in relation to the Call-Off Contract initially identified in the Order Form;</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"Client Premises"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premises owned, controlled or occupied by the Client which are made available for use by the Agency or its Subcontractors for the provision of the Deliverables (or any of them);</w:t>
            </w:r>
            <w:r>
              <w:rPr>
                <w:sz w:val="22"/>
              </w:rPr>
              <w:t xml:space="preserve"> </w:t>
            </w:r>
          </w:p>
        </w:tc>
      </w:tr>
      <w:tr w:rsidR="00FE5F56">
        <w:trPr>
          <w:trHeight w:val="188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"Commercially </w:t>
            </w:r>
          </w:p>
          <w:p w:rsidR="00FE5F56" w:rsidRDefault="00CC099D">
            <w:pPr>
              <w:spacing w:after="0" w:line="259" w:lineRule="auto"/>
              <w:ind w:left="0" w:right="0" w:firstLine="0"/>
              <w:jc w:val="left"/>
            </w:pPr>
            <w:r>
              <w:rPr>
                <w:b/>
              </w:rPr>
              <w:t xml:space="preserve">Sensitive </w:t>
            </w:r>
          </w:p>
          <w:p w:rsidR="00FE5F56" w:rsidRDefault="00CC099D">
            <w:pPr>
              <w:spacing w:after="0" w:line="259" w:lineRule="auto"/>
              <w:ind w:left="0" w:right="0" w:firstLine="0"/>
              <w:jc w:val="left"/>
            </w:pPr>
            <w:r>
              <w:rPr>
                <w:b/>
              </w:rPr>
              <w:t>Information"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right w:w="62" w:type="dxa"/>
        </w:tblCellMar>
        <w:tblLook w:val="04A0" w:firstRow="1" w:lastRow="0" w:firstColumn="1" w:lastColumn="0" w:noHBand="0" w:noVBand="1"/>
      </w:tblPr>
      <w:tblGrid>
        <w:gridCol w:w="2405"/>
        <w:gridCol w:w="7343"/>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"Comparable </w:t>
            </w:r>
          </w:p>
          <w:p w:rsidR="00FE5F56" w:rsidRDefault="00CC099D">
            <w:pPr>
              <w:spacing w:after="0" w:line="259" w:lineRule="auto"/>
              <w:ind w:left="170" w:right="0" w:firstLine="0"/>
              <w:jc w:val="left"/>
            </w:pPr>
            <w:r>
              <w:rPr>
                <w:b/>
              </w:rPr>
              <w:t>Supply"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supply of Deliverables to another Client of the Agency that are the same or similar to the Deliverables;</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"Compliance Officer"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person(s) appointed by the Agency who is responsible for ensuring that the Agency complies with its legal obligations;</w:t>
            </w:r>
            <w:r>
              <w:rPr>
                <w:sz w:val="22"/>
              </w:rPr>
              <w:t xml:space="preserve"> </w:t>
            </w:r>
          </w:p>
        </w:tc>
      </w:tr>
      <w:tr w:rsidR="00FE5F56">
        <w:trPr>
          <w:trHeight w:val="218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"Confidential </w:t>
            </w:r>
          </w:p>
          <w:p w:rsidR="00FE5F56" w:rsidRDefault="00CC099D">
            <w:pPr>
              <w:spacing w:after="0" w:line="259" w:lineRule="auto"/>
              <w:ind w:left="170" w:right="0" w:firstLine="0"/>
              <w:jc w:val="left"/>
            </w:pPr>
            <w:r>
              <w:rPr>
                <w:b/>
              </w:rPr>
              <w:t>Information"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rPr>
              <w:t>"confidential"</w:t>
            </w:r>
            <w:r>
              <w:t>) or which ought reasonably to be considered to be confidential;</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"Conflict of Interest"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 conflict between the financial or personal duties of the Agency or the Agency Staff and the duties owed to CCS or any Client under a Contract, in the reasonable opinion of the Client or CCS;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"Contract"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either the Framework Contract or the Call-Off Contract, as the context requires;</w:t>
            </w:r>
            <w:r>
              <w:rPr>
                <w:sz w:val="22"/>
              </w:rPr>
              <w:t xml:space="preserve"> </w:t>
            </w:r>
          </w:p>
        </w:tc>
      </w:tr>
      <w:tr w:rsidR="00FE5F56">
        <w:trPr>
          <w:trHeight w:val="195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lastRenderedPageBreak/>
              <w:t>"Contract Period"</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120" w:line="240" w:lineRule="auto"/>
              <w:ind w:left="170" w:right="0" w:firstLine="0"/>
              <w:jc w:val="left"/>
            </w:pPr>
            <w:r>
              <w:t>the term of either a Framework Contract or Call-Off Contract on and from the earlier of the:</w:t>
            </w:r>
            <w:r>
              <w:rPr>
                <w:sz w:val="22"/>
              </w:rPr>
              <w:t xml:space="preserve"> </w:t>
            </w:r>
          </w:p>
          <w:p w:rsidR="00FE5F56" w:rsidRDefault="00CC099D">
            <w:pPr>
              <w:numPr>
                <w:ilvl w:val="0"/>
                <w:numId w:val="73"/>
              </w:numPr>
              <w:spacing w:after="97" w:line="259" w:lineRule="auto"/>
              <w:ind w:right="1404" w:firstLine="0"/>
              <w:jc w:val="left"/>
            </w:pPr>
            <w:r>
              <w:t>applicable Start Date; or</w:t>
            </w:r>
            <w:r>
              <w:rPr>
                <w:sz w:val="22"/>
              </w:rPr>
              <w:t xml:space="preserve"> </w:t>
            </w:r>
          </w:p>
          <w:p w:rsidR="00FE5F56" w:rsidRDefault="00CC099D">
            <w:pPr>
              <w:numPr>
                <w:ilvl w:val="0"/>
                <w:numId w:val="73"/>
              </w:numPr>
              <w:spacing w:after="0" w:line="259" w:lineRule="auto"/>
              <w:ind w:right="1404" w:firstLine="0"/>
              <w:jc w:val="left"/>
            </w:pPr>
            <w:r>
              <w:t>the Effective Date</w:t>
            </w:r>
            <w:r>
              <w:rPr>
                <w:sz w:val="22"/>
              </w:rPr>
              <w:t xml:space="preserve"> </w:t>
            </w:r>
            <w:r>
              <w:t>up to and including the applicable End Date;</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"Contract Value"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higher of the actual or expected total Charges paid or payable under a Contract where all obligations are met by the Agency;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"Contract Year"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 consecutive period of twelve (12) Months commencing on the Start Date or each anniversary thereof;</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"Control"</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 xml:space="preserve">control in either of the senses defined in sections 450 and 1124 of the </w:t>
            </w:r>
          </w:p>
          <w:p w:rsidR="00FE5F56" w:rsidRDefault="00CC099D">
            <w:pPr>
              <w:spacing w:after="0" w:line="259" w:lineRule="auto"/>
              <w:ind w:left="170" w:right="0" w:firstLine="0"/>
              <w:jc w:val="left"/>
            </w:pPr>
            <w:r>
              <w:t>Corporation Tax Act 2010 and "</w:t>
            </w:r>
            <w:r>
              <w:rPr>
                <w:b/>
              </w:rPr>
              <w:t>Controlled</w:t>
            </w:r>
            <w:r>
              <w:t>" shall be construed accordingly;</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“Controller”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has the meaning given to it in the UK GDPR;</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“Core Terms”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 xml:space="preserve">CCS’ terms and conditions for common goods and services which govern how </w:t>
            </w:r>
            <w:proofErr w:type="spellStart"/>
            <w:r>
              <w:t>Agencys</w:t>
            </w:r>
            <w:proofErr w:type="spellEnd"/>
            <w:r>
              <w:t xml:space="preserve"> must interact with CCS and Clients under Framework Contracts and Call-Off Contracts;</w:t>
            </w:r>
            <w:r>
              <w:rPr>
                <w:sz w:val="22"/>
              </w:rPr>
              <w:t xml:space="preserve"> </w:t>
            </w:r>
          </w:p>
        </w:tc>
      </w:tr>
      <w:tr w:rsidR="00FE5F56">
        <w:trPr>
          <w:trHeight w:val="967"/>
        </w:trPr>
        <w:tc>
          <w:tcPr>
            <w:tcW w:w="2405" w:type="dxa"/>
            <w:tcBorders>
              <w:top w:val="single" w:sz="4" w:space="0" w:color="000000"/>
              <w:left w:val="single" w:sz="4" w:space="0" w:color="000000"/>
              <w:bottom w:val="nil"/>
              <w:right w:val="single" w:sz="4" w:space="0" w:color="000000"/>
            </w:tcBorders>
          </w:tcPr>
          <w:p w:rsidR="00FE5F56" w:rsidRDefault="00CC099D">
            <w:pPr>
              <w:spacing w:after="0" w:line="259" w:lineRule="auto"/>
              <w:ind w:left="170" w:right="0" w:firstLine="0"/>
              <w:jc w:val="left"/>
            </w:pPr>
            <w:r>
              <w:rPr>
                <w:b/>
              </w:rPr>
              <w:t>"Costs"</w:t>
            </w:r>
            <w:r>
              <w:rPr>
                <w:sz w:val="22"/>
              </w:rPr>
              <w:t xml:space="preserve"> </w:t>
            </w:r>
          </w:p>
        </w:tc>
        <w:tc>
          <w:tcPr>
            <w:tcW w:w="7343" w:type="dxa"/>
            <w:tcBorders>
              <w:top w:val="single" w:sz="4" w:space="0" w:color="000000"/>
              <w:left w:val="single" w:sz="4" w:space="0" w:color="000000"/>
              <w:bottom w:val="nil"/>
              <w:right w:val="single" w:sz="4" w:space="0" w:color="000000"/>
            </w:tcBorders>
          </w:tcPr>
          <w:p w:rsidR="00FE5F56" w:rsidRDefault="00CC099D">
            <w:pPr>
              <w:spacing w:after="0" w:line="259" w:lineRule="auto"/>
              <w:ind w:left="170" w:right="33" w:firstLine="0"/>
              <w:jc w:val="left"/>
            </w:pPr>
            <w:r>
              <w:t>the following costs (without double recovery) to the extent that they are reasonably and properly incurred by the Agency in providing the Deliverables:</w:t>
            </w:r>
            <w:r>
              <w:rPr>
                <w:sz w:val="22"/>
              </w:rPr>
              <w:t xml:space="preserve"> </w:t>
            </w:r>
          </w:p>
        </w:tc>
      </w:tr>
      <w:tr w:rsidR="00FE5F56">
        <w:trPr>
          <w:trHeight w:val="1042"/>
        </w:trPr>
        <w:tc>
          <w:tcPr>
            <w:tcW w:w="2405" w:type="dxa"/>
            <w:tcBorders>
              <w:top w:val="nil"/>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single" w:sz="4" w:space="0" w:color="000000"/>
              <w:right w:val="single" w:sz="4" w:space="0" w:color="000000"/>
            </w:tcBorders>
          </w:tcPr>
          <w:p w:rsidR="00FE5F56" w:rsidRDefault="00CC099D">
            <w:pPr>
              <w:spacing w:after="0" w:line="259" w:lineRule="auto"/>
              <w:ind w:left="170" w:right="0" w:hanging="259"/>
              <w:jc w:val="left"/>
            </w:pPr>
            <w:r>
              <w:t>a)</w:t>
            </w:r>
            <w:r>
              <w:rPr>
                <w:rFonts w:ascii="Arial" w:eastAsia="Arial" w:hAnsi="Arial" w:cs="Arial"/>
              </w:rPr>
              <w:t xml:space="preserve"> </w:t>
            </w:r>
            <w:r>
              <w:t>the cost to the Agency or the Key Subcontractor (as the context requires), calculated per Work Day, of engaging the Agency Staff, including:</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tblCellMar>
        <w:tblLook w:val="04A0" w:firstRow="1" w:lastRow="0" w:firstColumn="1" w:lastColumn="0" w:noHBand="0" w:noVBand="1"/>
      </w:tblPr>
      <w:tblGrid>
        <w:gridCol w:w="2248"/>
        <w:gridCol w:w="204"/>
        <w:gridCol w:w="7296"/>
      </w:tblGrid>
      <w:tr w:rsidR="00FE5F56">
        <w:trPr>
          <w:trHeight w:val="795"/>
        </w:trPr>
        <w:tc>
          <w:tcPr>
            <w:tcW w:w="2288" w:type="dxa"/>
            <w:tcBorders>
              <w:top w:val="single" w:sz="4" w:space="0" w:color="000000"/>
              <w:left w:val="single" w:sz="4" w:space="0" w:color="000000"/>
              <w:bottom w:val="nil"/>
              <w:right w:val="nil"/>
            </w:tcBorders>
            <w:vAlign w:val="bottom"/>
          </w:tcPr>
          <w:p w:rsidR="00FE5F56" w:rsidRDefault="00FE5F56">
            <w:pPr>
              <w:spacing w:after="160" w:line="259" w:lineRule="auto"/>
              <w:ind w:left="0" w:right="0" w:firstLine="0"/>
              <w:jc w:val="left"/>
            </w:pPr>
          </w:p>
        </w:tc>
        <w:tc>
          <w:tcPr>
            <w:tcW w:w="118" w:type="dxa"/>
            <w:tcBorders>
              <w:top w:val="single" w:sz="4" w:space="0" w:color="000000"/>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nil"/>
              <w:right w:val="single" w:sz="4" w:space="0" w:color="000000"/>
            </w:tcBorders>
          </w:tcPr>
          <w:p w:rsidR="00FE5F56" w:rsidRDefault="00CC099D">
            <w:pPr>
              <w:spacing w:after="0" w:line="259" w:lineRule="auto"/>
              <w:ind w:left="-7" w:right="2505" w:firstLine="178"/>
              <w:jc w:val="left"/>
            </w:pPr>
            <w:r>
              <w:t>base salary paid to the Agency Staff;</w:t>
            </w:r>
            <w:r>
              <w:rPr>
                <w:sz w:val="22"/>
              </w:rPr>
              <w:t xml:space="preserve"> </w:t>
            </w:r>
            <w:r>
              <w:rPr>
                <w:rFonts w:ascii="Arial" w:eastAsia="Arial" w:hAnsi="Arial" w:cs="Arial"/>
              </w:rPr>
              <w:t xml:space="preserve"> </w:t>
            </w:r>
            <w:r>
              <w:t>employer’s National Insurance contributions;</w:t>
            </w:r>
            <w:r>
              <w:rPr>
                <w:sz w:val="22"/>
              </w:rPr>
              <w:t xml:space="preserve"> </w:t>
            </w:r>
          </w:p>
        </w:tc>
      </w:tr>
      <w:tr w:rsidR="00FE5F56">
        <w:trPr>
          <w:trHeight w:val="413"/>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25" w:right="0" w:firstLine="0"/>
              <w:jc w:val="left"/>
            </w:pPr>
            <w:r>
              <w:t>)</w:t>
            </w:r>
            <w:r>
              <w:rPr>
                <w:rFonts w:ascii="Arial" w:eastAsia="Arial" w:hAnsi="Arial" w:cs="Arial"/>
              </w:rPr>
              <w:t xml:space="preserve"> </w:t>
            </w:r>
            <w:r>
              <w:t>pension contributions;</w:t>
            </w:r>
            <w:r>
              <w:rPr>
                <w:sz w:val="22"/>
              </w:rPr>
              <w:t xml:space="preserve"> </w:t>
            </w:r>
          </w:p>
        </w:tc>
      </w:tr>
      <w:tr w:rsidR="00FE5F56">
        <w:trPr>
          <w:trHeight w:val="827"/>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0" w:right="2856" w:hanging="17"/>
            </w:pPr>
            <w:r>
              <w:t>)</w:t>
            </w:r>
            <w:r>
              <w:rPr>
                <w:rFonts w:ascii="Arial" w:eastAsia="Arial" w:hAnsi="Arial" w:cs="Arial"/>
              </w:rPr>
              <w:t xml:space="preserve"> </w:t>
            </w:r>
            <w:r>
              <w:t>car allowances;</w:t>
            </w:r>
            <w:r>
              <w:rPr>
                <w:sz w:val="22"/>
              </w:rPr>
              <w:t xml:space="preserve"> </w:t>
            </w:r>
            <w:r>
              <w:rPr>
                <w:rFonts w:ascii="Arial" w:eastAsia="Arial" w:hAnsi="Arial" w:cs="Arial"/>
              </w:rPr>
              <w:t xml:space="preserve"> </w:t>
            </w:r>
            <w:r>
              <w:t>any other contractual employment benefits;</w:t>
            </w:r>
            <w:r>
              <w:rPr>
                <w:sz w:val="22"/>
              </w:rPr>
              <w:t xml:space="preserve"> </w:t>
            </w:r>
          </w:p>
        </w:tc>
      </w:tr>
      <w:tr w:rsidR="00FE5F56">
        <w:trPr>
          <w:trHeight w:val="1826"/>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134" w:line="259" w:lineRule="auto"/>
              <w:ind w:left="-27" w:right="0" w:firstLine="0"/>
              <w:jc w:val="left"/>
            </w:pPr>
            <w:r>
              <w:t>)</w:t>
            </w:r>
            <w:r>
              <w:rPr>
                <w:rFonts w:ascii="Arial" w:eastAsia="Arial" w:hAnsi="Arial" w:cs="Arial"/>
              </w:rPr>
              <w:t xml:space="preserve"> </w:t>
            </w:r>
            <w:r>
              <w:t>staff training;</w:t>
            </w:r>
            <w:r>
              <w:rPr>
                <w:sz w:val="22"/>
              </w:rPr>
              <w:t xml:space="preserve"> </w:t>
            </w:r>
          </w:p>
          <w:p w:rsidR="00FE5F56" w:rsidRDefault="00CC099D">
            <w:pPr>
              <w:numPr>
                <w:ilvl w:val="0"/>
                <w:numId w:val="74"/>
              </w:numPr>
              <w:spacing w:after="134" w:line="259" w:lineRule="auto"/>
              <w:ind w:right="6" w:hanging="197"/>
              <w:jc w:val="left"/>
            </w:pPr>
            <w:r>
              <w:t>work place accommodation;</w:t>
            </w:r>
            <w:r>
              <w:rPr>
                <w:sz w:val="22"/>
              </w:rPr>
              <w:t xml:space="preserve"> </w:t>
            </w:r>
          </w:p>
          <w:p w:rsidR="00FE5F56" w:rsidRDefault="00CC099D">
            <w:pPr>
              <w:numPr>
                <w:ilvl w:val="0"/>
                <w:numId w:val="74"/>
              </w:numPr>
              <w:spacing w:after="0" w:line="259" w:lineRule="auto"/>
              <w:ind w:right="6" w:hanging="197"/>
              <w:jc w:val="left"/>
            </w:pPr>
            <w:r>
              <w:t>work place IT equipment and tools reasonably necessary to provide the Deliverables (but not including items included within limb (b) below); and</w:t>
            </w:r>
            <w:r>
              <w:rPr>
                <w:sz w:val="22"/>
              </w:rPr>
              <w:t xml:space="preserve"> </w:t>
            </w:r>
          </w:p>
        </w:tc>
      </w:tr>
      <w:tr w:rsidR="00FE5F56">
        <w:trPr>
          <w:trHeight w:val="413"/>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32" w:right="0" w:firstLine="0"/>
              <w:jc w:val="left"/>
            </w:pPr>
            <w:r>
              <w:t>)</w:t>
            </w:r>
            <w:r>
              <w:rPr>
                <w:rFonts w:ascii="Arial" w:eastAsia="Arial" w:hAnsi="Arial" w:cs="Arial"/>
              </w:rPr>
              <w:t xml:space="preserve"> </w:t>
            </w:r>
            <w:r>
              <w:t>reasonable recruitment costs, as agreed with the Client;</w:t>
            </w:r>
            <w:r>
              <w:rPr>
                <w:sz w:val="22"/>
              </w:rPr>
              <w:t xml:space="preserve"> </w:t>
            </w:r>
          </w:p>
        </w:tc>
      </w:tr>
      <w:tr w:rsidR="00FE5F56">
        <w:trPr>
          <w:trHeight w:val="1877"/>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b)</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71" w:right="28" w:hanging="89"/>
              <w:jc w:val="left"/>
            </w:pPr>
            <w:r>
              <w:rPr>
                <w:rFonts w:ascii="Arial" w:eastAsia="Arial" w:hAnsi="Arial" w:cs="Arial"/>
              </w:rPr>
              <w:t xml:space="preserve"> </w:t>
            </w:r>
            <w: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r>
              <w:rPr>
                <w:sz w:val="22"/>
              </w:rPr>
              <w:t xml:space="preserve"> </w:t>
            </w:r>
          </w:p>
        </w:tc>
      </w:tr>
      <w:tr w:rsidR="00FE5F56">
        <w:trPr>
          <w:trHeight w:val="1001"/>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nil"/>
              <w:left w:val="single" w:sz="4" w:space="0" w:color="000000"/>
              <w:bottom w:val="nil"/>
              <w:right w:val="single" w:sz="4" w:space="0" w:color="000000"/>
            </w:tcBorders>
          </w:tcPr>
          <w:p w:rsidR="00FE5F56" w:rsidRDefault="00CC099D">
            <w:pPr>
              <w:spacing w:after="0" w:line="259" w:lineRule="auto"/>
              <w:ind w:left="170" w:right="38" w:hanging="187"/>
              <w:jc w:val="left"/>
            </w:pPr>
            <w:r>
              <w:t>)</w:t>
            </w:r>
            <w:r>
              <w:rPr>
                <w:rFonts w:ascii="Arial" w:eastAsia="Arial" w:hAnsi="Arial" w:cs="Arial"/>
              </w:rPr>
              <w:t xml:space="preserve"> </w:t>
            </w:r>
            <w:r>
              <w:t>operational costs which are not included within (a) or (b) above, to the extent that such costs are necessary and properly incurred by the Agency in the provision of the Deliverables; and</w:t>
            </w:r>
            <w:r>
              <w:rPr>
                <w:sz w:val="22"/>
              </w:rPr>
              <w:t xml:space="preserve"> </w:t>
            </w:r>
          </w:p>
        </w:tc>
      </w:tr>
      <w:tr w:rsidR="00FE5F56">
        <w:trPr>
          <w:trHeight w:val="3236"/>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d)</w:t>
            </w:r>
          </w:p>
        </w:tc>
        <w:tc>
          <w:tcPr>
            <w:tcW w:w="7343" w:type="dxa"/>
            <w:tcBorders>
              <w:top w:val="nil"/>
              <w:left w:val="single" w:sz="4" w:space="0" w:color="000000"/>
              <w:bottom w:val="nil"/>
              <w:right w:val="single" w:sz="4" w:space="0" w:color="000000"/>
            </w:tcBorders>
          </w:tcPr>
          <w:p w:rsidR="00FE5F56" w:rsidRDefault="00CC099D">
            <w:pPr>
              <w:spacing w:after="75" w:line="277" w:lineRule="auto"/>
              <w:ind w:left="171" w:right="704" w:hanging="89"/>
              <w:jc w:val="left"/>
            </w:pPr>
            <w:r>
              <w:rPr>
                <w:rFonts w:ascii="Arial" w:eastAsia="Arial" w:hAnsi="Arial" w:cs="Arial"/>
              </w:rPr>
              <w:t xml:space="preserve"> </w:t>
            </w:r>
            <w:r>
              <w:t>Reimbursable Expenses to the extent these have been specified as allowable in the Order Form and are incurred in delivering any Deliverables;</w:t>
            </w:r>
            <w:r>
              <w:rPr>
                <w:sz w:val="22"/>
              </w:rPr>
              <w:t xml:space="preserve"> </w:t>
            </w:r>
            <w:r>
              <w:t xml:space="preserve"> </w:t>
            </w:r>
            <w:r>
              <w:tab/>
              <w:t xml:space="preserve"> but excluding:</w:t>
            </w:r>
            <w:r>
              <w:rPr>
                <w:sz w:val="22"/>
              </w:rPr>
              <w:t xml:space="preserve"> </w:t>
            </w:r>
          </w:p>
          <w:p w:rsidR="00FE5F56" w:rsidRDefault="00CC099D">
            <w:pPr>
              <w:spacing w:after="1" w:line="368" w:lineRule="auto"/>
              <w:ind w:left="-7" w:right="4700" w:firstLine="178"/>
              <w:jc w:val="left"/>
            </w:pPr>
            <w:r>
              <w:t>Overhead;</w:t>
            </w:r>
            <w:r>
              <w:rPr>
                <w:sz w:val="22"/>
              </w:rPr>
              <w:t xml:space="preserve"> </w:t>
            </w:r>
            <w:r>
              <w:rPr>
                <w:rFonts w:ascii="Arial" w:eastAsia="Arial" w:hAnsi="Arial" w:cs="Arial"/>
              </w:rPr>
              <w:t xml:space="preserve"> </w:t>
            </w:r>
            <w:r>
              <w:t>financing or similar costs;</w:t>
            </w:r>
            <w:r>
              <w:rPr>
                <w:sz w:val="22"/>
              </w:rPr>
              <w:t xml:space="preserve"> </w:t>
            </w:r>
          </w:p>
          <w:p w:rsidR="00FE5F56" w:rsidRDefault="00CC099D">
            <w:pPr>
              <w:spacing w:after="0" w:line="240" w:lineRule="auto"/>
              <w:ind w:left="170" w:right="0" w:hanging="168"/>
              <w:jc w:val="left"/>
            </w:pPr>
            <w:r>
              <w:t>)</w:t>
            </w:r>
            <w:r>
              <w:rPr>
                <w:rFonts w:ascii="Arial" w:eastAsia="Arial" w:hAnsi="Arial" w:cs="Arial"/>
              </w:rPr>
              <w:t xml:space="preserve"> </w:t>
            </w:r>
            <w:r>
              <w:t xml:space="preserve">maintenance and support costs to the extent that these relate to maintenance and/or support Deliverables provided beyond the Call-Off </w:t>
            </w:r>
          </w:p>
          <w:p w:rsidR="00FE5F56" w:rsidRDefault="00CC099D">
            <w:pPr>
              <w:spacing w:after="0" w:line="259" w:lineRule="auto"/>
              <w:ind w:left="170" w:right="0" w:firstLine="0"/>
              <w:jc w:val="left"/>
            </w:pPr>
            <w:r>
              <w:t>Contract Period whether in relation to Agency Assets or otherwise;</w:t>
            </w:r>
            <w:r>
              <w:rPr>
                <w:sz w:val="22"/>
              </w:rPr>
              <w:t xml:space="preserve"> </w:t>
            </w:r>
          </w:p>
        </w:tc>
      </w:tr>
      <w:tr w:rsidR="00FE5F56">
        <w:trPr>
          <w:trHeight w:val="826"/>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74" w:right="-30" w:firstLine="0"/>
              <w:jc w:val="left"/>
            </w:pPr>
            <w:r>
              <w:t>)</w:t>
            </w:r>
          </w:p>
        </w:tc>
        <w:tc>
          <w:tcPr>
            <w:tcW w:w="7343" w:type="dxa"/>
            <w:tcBorders>
              <w:top w:val="nil"/>
              <w:left w:val="single" w:sz="4" w:space="0" w:color="000000"/>
              <w:bottom w:val="nil"/>
              <w:right w:val="single" w:sz="4" w:space="0" w:color="000000"/>
            </w:tcBorders>
          </w:tcPr>
          <w:p w:rsidR="00FE5F56" w:rsidRDefault="00CC099D">
            <w:pPr>
              <w:spacing w:after="134" w:line="259" w:lineRule="auto"/>
              <w:ind w:left="29" w:right="0" w:firstLine="0"/>
              <w:jc w:val="left"/>
            </w:pPr>
            <w:r>
              <w:rPr>
                <w:rFonts w:ascii="Arial" w:eastAsia="Arial" w:hAnsi="Arial" w:cs="Arial"/>
              </w:rPr>
              <w:t xml:space="preserve"> </w:t>
            </w:r>
            <w:r>
              <w:t>taxation;</w:t>
            </w:r>
            <w:r>
              <w:rPr>
                <w:sz w:val="22"/>
              </w:rPr>
              <w:t xml:space="preserve"> </w:t>
            </w:r>
          </w:p>
          <w:p w:rsidR="00FE5F56" w:rsidRDefault="00CC099D">
            <w:pPr>
              <w:spacing w:after="0" w:line="259" w:lineRule="auto"/>
              <w:ind w:left="-5" w:right="0" w:firstLine="0"/>
              <w:jc w:val="left"/>
            </w:pPr>
            <w:r>
              <w:t>)</w:t>
            </w:r>
            <w:r>
              <w:rPr>
                <w:rFonts w:ascii="Arial" w:eastAsia="Arial" w:hAnsi="Arial" w:cs="Arial"/>
              </w:rPr>
              <w:t xml:space="preserve"> </w:t>
            </w:r>
            <w:r>
              <w:t>fines and penalties;</w:t>
            </w:r>
            <w:r>
              <w:rPr>
                <w:sz w:val="22"/>
              </w:rPr>
              <w:t xml:space="preserve"> </w:t>
            </w:r>
          </w:p>
        </w:tc>
      </w:tr>
      <w:tr w:rsidR="00FE5F56">
        <w:trPr>
          <w:trHeight w:val="706"/>
        </w:trPr>
        <w:tc>
          <w:tcPr>
            <w:tcW w:w="2288" w:type="dxa"/>
            <w:tcBorders>
              <w:top w:val="nil"/>
              <w:left w:val="single" w:sz="4" w:space="0" w:color="000000"/>
              <w:bottom w:val="nil"/>
              <w:right w:val="nil"/>
            </w:tcBorders>
          </w:tcPr>
          <w:p w:rsidR="00FE5F56" w:rsidRDefault="00FE5F56">
            <w:pPr>
              <w:spacing w:after="160" w:line="259" w:lineRule="auto"/>
              <w:ind w:left="0" w:right="0" w:firstLine="0"/>
              <w:jc w:val="left"/>
            </w:pPr>
          </w:p>
        </w:tc>
        <w:tc>
          <w:tcPr>
            <w:tcW w:w="118" w:type="dxa"/>
            <w:tcBorders>
              <w:top w:val="nil"/>
              <w:left w:val="nil"/>
              <w:bottom w:val="nil"/>
              <w:right w:val="single" w:sz="4" w:space="0" w:color="000000"/>
            </w:tcBorders>
          </w:tcPr>
          <w:p w:rsidR="00FE5F56" w:rsidRDefault="00CC099D">
            <w:pPr>
              <w:spacing w:after="0" w:line="259" w:lineRule="auto"/>
              <w:ind w:left="0" w:right="-82" w:firstLine="0"/>
            </w:pPr>
            <w:r>
              <w:t>h)</w:t>
            </w:r>
          </w:p>
        </w:tc>
        <w:tc>
          <w:tcPr>
            <w:tcW w:w="7343" w:type="dxa"/>
            <w:tcBorders>
              <w:top w:val="nil"/>
              <w:left w:val="single" w:sz="4" w:space="0" w:color="000000"/>
              <w:bottom w:val="nil"/>
              <w:right w:val="single" w:sz="4" w:space="0" w:color="000000"/>
            </w:tcBorders>
          </w:tcPr>
          <w:p w:rsidR="00FE5F56" w:rsidRDefault="00CC099D">
            <w:pPr>
              <w:spacing w:after="0" w:line="259" w:lineRule="auto"/>
              <w:ind w:left="82" w:right="0" w:firstLine="0"/>
              <w:jc w:val="left"/>
            </w:pPr>
            <w:r>
              <w:rPr>
                <w:rFonts w:ascii="Arial" w:eastAsia="Arial" w:hAnsi="Arial" w:cs="Arial"/>
              </w:rPr>
              <w:t xml:space="preserve"> </w:t>
            </w:r>
            <w:r>
              <w:t xml:space="preserve">amounts payable under Call-Off Schedule 16 (Benchmarking) where </w:t>
            </w:r>
          </w:p>
          <w:p w:rsidR="00FE5F56" w:rsidRDefault="00CC099D">
            <w:pPr>
              <w:spacing w:after="0" w:line="259" w:lineRule="auto"/>
              <w:ind w:left="170" w:right="0" w:firstLine="0"/>
              <w:jc w:val="left"/>
            </w:pPr>
            <w:r>
              <w:t>such Schedule is used; and</w:t>
            </w:r>
            <w:r>
              <w:rPr>
                <w:sz w:val="22"/>
              </w:rPr>
              <w:t xml:space="preserve"> </w:t>
            </w:r>
          </w:p>
        </w:tc>
      </w:tr>
      <w:tr w:rsidR="00FE5F56">
        <w:trPr>
          <w:trHeight w:val="749"/>
        </w:trPr>
        <w:tc>
          <w:tcPr>
            <w:tcW w:w="2288" w:type="dxa"/>
            <w:tcBorders>
              <w:top w:val="nil"/>
              <w:left w:val="single" w:sz="4" w:space="0" w:color="000000"/>
              <w:bottom w:val="single" w:sz="4" w:space="0" w:color="000000"/>
              <w:right w:val="nil"/>
            </w:tcBorders>
          </w:tcPr>
          <w:p w:rsidR="00FE5F56" w:rsidRDefault="00FE5F56">
            <w:pPr>
              <w:spacing w:after="160" w:line="259" w:lineRule="auto"/>
              <w:ind w:left="0" w:right="0" w:firstLine="0"/>
              <w:jc w:val="left"/>
            </w:pPr>
          </w:p>
        </w:tc>
        <w:tc>
          <w:tcPr>
            <w:tcW w:w="118" w:type="dxa"/>
            <w:tcBorders>
              <w:top w:val="nil"/>
              <w:left w:val="nil"/>
              <w:bottom w:val="single" w:sz="4" w:space="0" w:color="000000"/>
              <w:right w:val="single" w:sz="4" w:space="0" w:color="000000"/>
            </w:tcBorders>
          </w:tcPr>
          <w:p w:rsidR="00FE5F56" w:rsidRDefault="00CC099D">
            <w:pPr>
              <w:spacing w:after="0" w:line="259" w:lineRule="auto"/>
              <w:ind w:left="55" w:right="-10" w:firstLine="0"/>
            </w:pPr>
            <w:r>
              <w:t>)</w:t>
            </w:r>
          </w:p>
        </w:tc>
        <w:tc>
          <w:tcPr>
            <w:tcW w:w="7343" w:type="dxa"/>
            <w:tcBorders>
              <w:top w:val="nil"/>
              <w:left w:val="single" w:sz="4" w:space="0" w:color="000000"/>
              <w:bottom w:val="single" w:sz="4" w:space="0" w:color="000000"/>
              <w:right w:val="single" w:sz="4" w:space="0" w:color="000000"/>
            </w:tcBorders>
          </w:tcPr>
          <w:p w:rsidR="00FE5F56" w:rsidRDefault="00CC099D">
            <w:pPr>
              <w:spacing w:after="0" w:line="259" w:lineRule="auto"/>
              <w:ind w:left="10" w:right="0" w:firstLine="0"/>
              <w:jc w:val="left"/>
            </w:pPr>
            <w:r>
              <w:rPr>
                <w:rFonts w:ascii="Arial" w:eastAsia="Arial" w:hAnsi="Arial" w:cs="Arial"/>
              </w:rPr>
              <w:t xml:space="preserve"> </w:t>
            </w:r>
            <w:r>
              <w:t xml:space="preserve">non-cash items (including depreciation, amortisation, impairments and </w:t>
            </w:r>
          </w:p>
          <w:p w:rsidR="00FE5F56" w:rsidRDefault="00CC099D">
            <w:pPr>
              <w:spacing w:after="0" w:line="259" w:lineRule="auto"/>
              <w:ind w:left="170" w:right="0" w:firstLine="0"/>
              <w:jc w:val="left"/>
            </w:pPr>
            <w:r>
              <w:t>movements in provisions);</w:t>
            </w:r>
            <w:r>
              <w:rPr>
                <w:sz w:val="22"/>
              </w:rPr>
              <w:t xml:space="preserve"> </w:t>
            </w:r>
          </w:p>
        </w:tc>
      </w:tr>
      <w:tr w:rsidR="00FE5F56">
        <w:trPr>
          <w:trHeight w:val="422"/>
        </w:trPr>
        <w:tc>
          <w:tcPr>
            <w:tcW w:w="2288"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"CRTPA"</w:t>
            </w:r>
            <w:r>
              <w:rPr>
                <w:sz w:val="22"/>
              </w:rPr>
              <w:t xml:space="preserve"> </w:t>
            </w:r>
          </w:p>
        </w:tc>
        <w:tc>
          <w:tcPr>
            <w:tcW w:w="118"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Contract Rights of Third Parties Act 1999;</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left w:w="170" w:type="dxa"/>
          <w:right w:w="99" w:type="dxa"/>
        </w:tblCellMar>
        <w:tblLook w:val="04A0" w:firstRow="1" w:lastRow="0" w:firstColumn="1" w:lastColumn="0" w:noHBand="0" w:noVBand="1"/>
      </w:tblPr>
      <w:tblGrid>
        <w:gridCol w:w="2405"/>
        <w:gridCol w:w="7343"/>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“Data Protection </w:t>
            </w:r>
          </w:p>
          <w:p w:rsidR="00FE5F56" w:rsidRDefault="00CC099D">
            <w:pPr>
              <w:spacing w:after="0" w:line="259" w:lineRule="auto"/>
              <w:ind w:left="0" w:right="0" w:firstLine="0"/>
              <w:jc w:val="left"/>
            </w:pPr>
            <w:r>
              <w:rPr>
                <w:b/>
              </w:rPr>
              <w:t>Impact Assessment”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an assessment by the Controller of the impact of the envisaged Processing on the protection of Personal Data;</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"Data Protection </w:t>
            </w:r>
          </w:p>
          <w:p w:rsidR="00FE5F56" w:rsidRDefault="00CC099D">
            <w:pPr>
              <w:spacing w:after="0" w:line="259" w:lineRule="auto"/>
              <w:ind w:left="0" w:right="0" w:firstLine="0"/>
              <w:jc w:val="left"/>
            </w:pPr>
            <w:r>
              <w:rPr>
                <w:b/>
              </w:rPr>
              <w:t>Legislation"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UK GDPR, as amended from time to time (ii) the DPA 2018 to the extent that it relates to Processing of personal data and privacy; (iii) all applicable Law about the Processing of Personal Data and privacy;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“Data Protection </w:t>
            </w:r>
          </w:p>
          <w:p w:rsidR="00FE5F56" w:rsidRDefault="00CC099D">
            <w:pPr>
              <w:spacing w:after="0" w:line="259" w:lineRule="auto"/>
              <w:ind w:left="0" w:right="0" w:firstLine="0"/>
              <w:jc w:val="left"/>
            </w:pPr>
            <w:r>
              <w:rPr>
                <w:b/>
              </w:rPr>
              <w:t>Liability Cap”</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amount specified in the Framework Award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"Data Protection </w:t>
            </w:r>
          </w:p>
          <w:p w:rsidR="00FE5F56" w:rsidRDefault="00CC099D">
            <w:pPr>
              <w:spacing w:after="0" w:line="259" w:lineRule="auto"/>
              <w:ind w:left="0" w:right="0" w:firstLine="0"/>
              <w:jc w:val="left"/>
            </w:pPr>
            <w:r>
              <w:rPr>
                <w:b/>
              </w:rPr>
              <w:t>Officer"</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has the meaning given to it in the UK GDPR;</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"Data Subject"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has the meaning given to it in the UK GDPR;</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"Data Subject Access </w:t>
            </w:r>
          </w:p>
          <w:p w:rsidR="00FE5F56" w:rsidRDefault="00CC099D">
            <w:pPr>
              <w:spacing w:after="0" w:line="259" w:lineRule="auto"/>
              <w:ind w:left="0" w:right="0" w:firstLine="0"/>
              <w:jc w:val="left"/>
            </w:pPr>
            <w:r>
              <w:rPr>
                <w:b/>
              </w:rPr>
              <w:t>Request"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 request made by, or on behalf of, a Data Subject in accordance with rights granted pursuant to the Data Protection Legislation to access their Personal Data;</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"Deductions"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all Delay Payments (if applicable), or any other deduction which the Client is paid or is payable to the Client under a Call-Off Contract;</w:t>
            </w:r>
            <w:r>
              <w:rPr>
                <w:sz w:val="22"/>
              </w:rPr>
              <w:t xml:space="preserve"> </w:t>
            </w:r>
          </w:p>
        </w:tc>
      </w:tr>
      <w:tr w:rsidR="00FE5F56">
        <w:trPr>
          <w:trHeight w:val="188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"Default"</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"Default </w:t>
            </w:r>
          </w:p>
          <w:p w:rsidR="00FE5F56" w:rsidRDefault="00CC099D">
            <w:pPr>
              <w:spacing w:after="0" w:line="259" w:lineRule="auto"/>
              <w:ind w:left="0" w:right="0" w:firstLine="0"/>
              <w:jc w:val="left"/>
            </w:pPr>
            <w:r>
              <w:rPr>
                <w:b/>
              </w:rPr>
              <w:t xml:space="preserve">Management </w:t>
            </w:r>
          </w:p>
          <w:p w:rsidR="00FE5F56" w:rsidRDefault="00CC099D">
            <w:pPr>
              <w:spacing w:after="0" w:line="259" w:lineRule="auto"/>
              <w:ind w:left="0" w:right="0" w:firstLine="0"/>
              <w:jc w:val="left"/>
            </w:pPr>
            <w:r>
              <w:rPr>
                <w:b/>
              </w:rPr>
              <w:t>Charge"</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has the meaning given to it in Paragraph 8.1.1 of Framework Schedule 5 (Management Charges and Information);</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"Delay Payments"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amounts (if any) payable by the Agency to the Client in respect of a delay in respect of a Milestone as specified in the Implementation Plan;</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"Deliverables"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Service and/or Goods that may be ordered under the Contract including the Documentation;</w:t>
            </w:r>
            <w:r>
              <w:rPr>
                <w:sz w:val="22"/>
              </w:rPr>
              <w:t xml:space="preserve"> </w:t>
            </w:r>
          </w:p>
        </w:tc>
      </w:tr>
      <w:tr w:rsidR="00FE5F56">
        <w:trPr>
          <w:trHeight w:val="188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"Delivery"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proofErr w:type="gramStart"/>
            <w:r>
              <w:t>delivery</w:t>
            </w:r>
            <w:proofErr w:type="gramEnd"/>
            <w:r>
              <w:t xml:space="preserve"> of the relevant Deliverable or Milestone in accordance with the terms of a Call-Off Contract as confirmed and accepted by the Client by the either (a) confirmation in writing to the Agency; or (b) where </w:t>
            </w:r>
            <w:proofErr w:type="spellStart"/>
            <w:r>
              <w:t>CallOff</w:t>
            </w:r>
            <w:proofErr w:type="spellEnd"/>
            <w:r>
              <w:t xml:space="preserve"> Schedule 13 (Implementation Plan and Testing) is used issue by the Buyer of a Satisfaction Certificate. "</w:t>
            </w:r>
            <w:r>
              <w:rPr>
                <w:b/>
              </w:rPr>
              <w:t>Deliver</w:t>
            </w:r>
            <w:r>
              <w:t>" and "</w:t>
            </w:r>
            <w:r>
              <w:rPr>
                <w:b/>
              </w:rPr>
              <w:t>Delivered</w:t>
            </w:r>
            <w:r>
              <w:t>" shall be construed accordingly;</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"Disclosing Party"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the Party directly or indirectly providing Confidential Information to the other Party in accordance with Clause 15 (What you must keep confidential);</w:t>
            </w:r>
            <w:r>
              <w:rPr>
                <w:sz w:val="22"/>
              </w:rPr>
              <w:t xml:space="preserve"> </w:t>
            </w:r>
          </w:p>
        </w:tc>
      </w:tr>
    </w:tbl>
    <w:p w:rsidR="00FE5F56" w:rsidRDefault="00FE5F56">
      <w:pPr>
        <w:spacing w:after="0" w:line="259" w:lineRule="auto"/>
        <w:ind w:left="-1364" w:right="10472" w:firstLine="0"/>
        <w:jc w:val="left"/>
      </w:pPr>
    </w:p>
    <w:tbl>
      <w:tblPr>
        <w:tblStyle w:val="TableGrid"/>
        <w:tblW w:w="9748" w:type="dxa"/>
        <w:tblInd w:w="82" w:type="dxa"/>
        <w:tblCellMar>
          <w:top w:w="53" w:type="dxa"/>
        </w:tblCellMar>
        <w:tblLook w:val="04A0" w:firstRow="1" w:lastRow="0" w:firstColumn="1" w:lastColumn="0" w:noHBand="0" w:noVBand="1"/>
      </w:tblPr>
      <w:tblGrid>
        <w:gridCol w:w="2341"/>
        <w:gridCol w:w="78"/>
        <w:gridCol w:w="7329"/>
      </w:tblGrid>
      <w:tr w:rsidR="00FE5F56">
        <w:trPr>
          <w:trHeight w:val="2182"/>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"Dispute"</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62" w:firstLine="0"/>
              <w:jc w:val="left"/>
            </w:pPr>
            <w:r>
              <w:t xml:space="preserve">any claim, dispute or difference (whether contractual or </w:t>
            </w:r>
            <w:proofErr w:type="spellStart"/>
            <w:r>
              <w:t>noncontractual</w:t>
            </w:r>
            <w:proofErr w:type="spellEnd"/>
            <w:r>
              <w:t>)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r>
              <w:rPr>
                <w:sz w:val="22"/>
              </w:rPr>
              <w:t xml:space="preserve"> </w:t>
            </w:r>
          </w:p>
        </w:tc>
      </w:tr>
      <w:tr w:rsidR="00FE5F56">
        <w:trPr>
          <w:trHeight w:val="715"/>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"Dispute Resolution </w:t>
            </w:r>
          </w:p>
          <w:p w:rsidR="00FE5F56" w:rsidRDefault="00CC099D">
            <w:pPr>
              <w:spacing w:after="0" w:line="259" w:lineRule="auto"/>
              <w:ind w:left="170" w:right="0" w:firstLine="0"/>
              <w:jc w:val="left"/>
            </w:pPr>
            <w:r>
              <w:rPr>
                <w:b/>
              </w:rPr>
              <w:t>Procedure"</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dispute resolution procedure set out in Clause 34 (Resolving disputes);</w:t>
            </w:r>
            <w:r>
              <w:rPr>
                <w:sz w:val="22"/>
              </w:rPr>
              <w:t xml:space="preserve"> </w:t>
            </w:r>
          </w:p>
        </w:tc>
      </w:tr>
      <w:tr w:rsidR="00FE5F56">
        <w:trPr>
          <w:trHeight w:val="2876"/>
        </w:trPr>
        <w:tc>
          <w:tcPr>
            <w:tcW w:w="2342" w:type="dxa"/>
            <w:tcBorders>
              <w:top w:val="single" w:sz="4" w:space="0" w:color="000000"/>
              <w:left w:val="single" w:sz="4" w:space="0" w:color="000000"/>
              <w:bottom w:val="nil"/>
              <w:right w:val="nil"/>
            </w:tcBorders>
          </w:tcPr>
          <w:p w:rsidR="00FE5F56" w:rsidRDefault="00CC099D">
            <w:pPr>
              <w:spacing w:after="0" w:line="259" w:lineRule="auto"/>
              <w:ind w:left="170" w:right="0" w:firstLine="0"/>
              <w:jc w:val="left"/>
            </w:pPr>
            <w:r>
              <w:rPr>
                <w:b/>
              </w:rPr>
              <w:lastRenderedPageBreak/>
              <w:t>"Documentation"</w:t>
            </w:r>
            <w:r>
              <w:rPr>
                <w:sz w:val="22"/>
              </w:rPr>
              <w:t xml:space="preserve"> </w:t>
            </w:r>
          </w:p>
        </w:tc>
        <w:tc>
          <w:tcPr>
            <w:tcW w:w="63" w:type="dxa"/>
            <w:tcBorders>
              <w:top w:val="single" w:sz="4" w:space="0" w:color="000000"/>
              <w:left w:val="nil"/>
              <w:bottom w:val="nil"/>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nil"/>
              <w:right w:val="single" w:sz="4" w:space="0" w:color="000000"/>
            </w:tcBorders>
          </w:tcPr>
          <w:p w:rsidR="00FE5F56" w:rsidRDefault="00CC099D">
            <w:pPr>
              <w:spacing w:after="157" w:line="240" w:lineRule="auto"/>
              <w:ind w:left="170" w:right="0" w:firstLine="0"/>
              <w:jc w:val="left"/>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r>
              <w:rPr>
                <w:sz w:val="22"/>
              </w:rPr>
              <w:t xml:space="preserve"> </w:t>
            </w:r>
          </w:p>
          <w:p w:rsidR="00FE5F56" w:rsidRDefault="00CC099D">
            <w:pPr>
              <w:spacing w:after="0" w:line="259" w:lineRule="auto"/>
              <w:ind w:left="171" w:right="29" w:hanging="173"/>
              <w:jc w:val="left"/>
            </w:pPr>
            <w:r>
              <w:rPr>
                <w:rFonts w:ascii="Arial" w:eastAsia="Arial" w:hAnsi="Arial" w:cs="Arial"/>
              </w:rPr>
              <w:t xml:space="preserve"> </w:t>
            </w:r>
            <w:r>
              <w:t>would reasonably be required by a competent third party capable of Good Industry Practice contracted by the Client to develop, configure, build, deploy, run, maintain, upgrade and test the individual systems that provide the Deliverables</w:t>
            </w:r>
            <w:r>
              <w:rPr>
                <w:sz w:val="22"/>
              </w:rPr>
              <w:t xml:space="preserve"> </w:t>
            </w:r>
          </w:p>
        </w:tc>
      </w:tr>
      <w:tr w:rsidR="00FE5F56">
        <w:trPr>
          <w:trHeight w:val="1222"/>
        </w:trPr>
        <w:tc>
          <w:tcPr>
            <w:tcW w:w="2342" w:type="dxa"/>
            <w:tcBorders>
              <w:top w:val="nil"/>
              <w:left w:val="single" w:sz="4" w:space="0" w:color="000000"/>
              <w:bottom w:val="single" w:sz="4" w:space="0" w:color="000000"/>
              <w:right w:val="nil"/>
            </w:tcBorders>
          </w:tcPr>
          <w:p w:rsidR="00FE5F56" w:rsidRDefault="00FE5F56">
            <w:pPr>
              <w:spacing w:after="160" w:line="259" w:lineRule="auto"/>
              <w:ind w:left="0" w:right="0" w:firstLine="0"/>
              <w:jc w:val="left"/>
            </w:pPr>
          </w:p>
        </w:tc>
        <w:tc>
          <w:tcPr>
            <w:tcW w:w="63" w:type="dxa"/>
            <w:tcBorders>
              <w:top w:val="nil"/>
              <w:left w:val="nil"/>
              <w:bottom w:val="single" w:sz="4" w:space="0" w:color="000000"/>
              <w:right w:val="single" w:sz="4" w:space="0" w:color="000000"/>
            </w:tcBorders>
          </w:tcPr>
          <w:p w:rsidR="00FE5F56" w:rsidRDefault="00CC099D">
            <w:pPr>
              <w:spacing w:after="0" w:line="259" w:lineRule="auto"/>
              <w:ind w:left="0" w:right="-10" w:firstLine="0"/>
            </w:pPr>
            <w:r>
              <w:t>)</w:t>
            </w:r>
          </w:p>
        </w:tc>
        <w:tc>
          <w:tcPr>
            <w:tcW w:w="7343" w:type="dxa"/>
            <w:tcBorders>
              <w:top w:val="nil"/>
              <w:left w:val="single" w:sz="4" w:space="0" w:color="000000"/>
              <w:bottom w:val="single" w:sz="4" w:space="0" w:color="000000"/>
              <w:right w:val="single" w:sz="4" w:space="0" w:color="000000"/>
            </w:tcBorders>
            <w:vAlign w:val="center"/>
          </w:tcPr>
          <w:p w:rsidR="00FE5F56" w:rsidRDefault="00CC099D">
            <w:pPr>
              <w:spacing w:after="174" w:line="259" w:lineRule="auto"/>
              <w:ind w:left="10" w:right="0" w:firstLine="0"/>
              <w:jc w:val="left"/>
            </w:pPr>
            <w:r>
              <w:rPr>
                <w:rFonts w:ascii="Arial" w:eastAsia="Arial" w:hAnsi="Arial" w:cs="Arial"/>
              </w:rPr>
              <w:t xml:space="preserve"> </w:t>
            </w:r>
            <w:r>
              <w:t>is required by the Agency in order to provide the Deliverables; and/or</w:t>
            </w:r>
            <w:r>
              <w:rPr>
                <w:sz w:val="22"/>
              </w:rPr>
              <w:t xml:space="preserve"> </w:t>
            </w:r>
          </w:p>
          <w:p w:rsidR="00FE5F56" w:rsidRDefault="00CC099D">
            <w:pPr>
              <w:spacing w:after="0" w:line="259" w:lineRule="auto"/>
              <w:ind w:left="171" w:right="0" w:hanging="185"/>
              <w:jc w:val="left"/>
            </w:pPr>
            <w:r>
              <w:rPr>
                <w:rFonts w:ascii="Arial" w:eastAsia="Arial" w:hAnsi="Arial" w:cs="Arial"/>
              </w:rPr>
              <w:t xml:space="preserve"> </w:t>
            </w:r>
            <w:r>
              <w:t>has been or shall be generated for the purpose of providing the Deliverables;</w:t>
            </w:r>
            <w:r>
              <w:rPr>
                <w:sz w:val="22"/>
              </w:rPr>
              <w:t xml:space="preserve"> </w:t>
            </w:r>
          </w:p>
        </w:tc>
      </w:tr>
      <w:tr w:rsidR="00FE5F56">
        <w:trPr>
          <w:trHeight w:val="2182"/>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"DOTAS"</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60" w:firstLine="0"/>
              <w:jc w:val="left"/>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r>
              <w:rPr>
                <w:sz w:val="22"/>
              </w:rPr>
              <w:t xml:space="preserve"> </w:t>
            </w:r>
          </w:p>
        </w:tc>
      </w:tr>
      <w:tr w:rsidR="00FE5F56">
        <w:trPr>
          <w:trHeight w:val="422"/>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“DPA 2018”</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Data Protection Act 2018;</w:t>
            </w:r>
            <w:r>
              <w:rPr>
                <w:sz w:val="22"/>
              </w:rPr>
              <w:t xml:space="preserve"> </w:t>
            </w:r>
          </w:p>
        </w:tc>
      </w:tr>
      <w:tr w:rsidR="00FE5F56">
        <w:trPr>
          <w:trHeight w:val="718"/>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 xml:space="preserve">"Due Diligence </w:t>
            </w:r>
          </w:p>
          <w:p w:rsidR="00FE5F56" w:rsidRDefault="00CC099D">
            <w:pPr>
              <w:spacing w:after="0" w:line="259" w:lineRule="auto"/>
              <w:ind w:left="170" w:right="0" w:firstLine="0"/>
              <w:jc w:val="left"/>
            </w:pPr>
            <w:r>
              <w:rPr>
                <w:b/>
              </w:rPr>
              <w:t>Information"</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any information supplied to the Agency by or on behalf of the Authority prior to the Start Date;</w:t>
            </w:r>
            <w:r>
              <w:rPr>
                <w:sz w:val="22"/>
              </w:rPr>
              <w:t xml:space="preserve"> </w:t>
            </w:r>
          </w:p>
        </w:tc>
      </w:tr>
      <w:tr w:rsidR="00FE5F56">
        <w:trPr>
          <w:trHeight w:val="422"/>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“Effective Date”</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date on which the final Party has signed the Contract;</w:t>
            </w:r>
            <w:r>
              <w:rPr>
                <w:sz w:val="22"/>
              </w:rPr>
              <w:t xml:space="preserve"> </w:t>
            </w:r>
          </w:p>
        </w:tc>
      </w:tr>
      <w:tr w:rsidR="00FE5F56">
        <w:trPr>
          <w:trHeight w:val="422"/>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"EIR"</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Environmental Information Regulations 2004;</w:t>
            </w:r>
            <w:r>
              <w:rPr>
                <w:sz w:val="22"/>
              </w:rPr>
              <w:t xml:space="preserve"> </w:t>
            </w:r>
          </w:p>
        </w:tc>
      </w:tr>
      <w:tr w:rsidR="00FE5F56">
        <w:trPr>
          <w:trHeight w:val="1596"/>
        </w:trPr>
        <w:tc>
          <w:tcPr>
            <w:tcW w:w="2342" w:type="dxa"/>
            <w:tcBorders>
              <w:top w:val="single" w:sz="4" w:space="0" w:color="000000"/>
              <w:left w:val="single" w:sz="4" w:space="0" w:color="000000"/>
              <w:bottom w:val="single" w:sz="4" w:space="0" w:color="000000"/>
              <w:right w:val="nil"/>
            </w:tcBorders>
          </w:tcPr>
          <w:p w:rsidR="00FE5F56" w:rsidRDefault="00CC099D">
            <w:pPr>
              <w:spacing w:after="0" w:line="259" w:lineRule="auto"/>
              <w:ind w:left="170" w:right="0" w:firstLine="0"/>
              <w:jc w:val="left"/>
            </w:pPr>
            <w:r>
              <w:rPr>
                <w:b/>
              </w:rPr>
              <w:t>“Electronic Invoice”</w:t>
            </w:r>
            <w:r>
              <w:rPr>
                <w:sz w:val="22"/>
              </w:rPr>
              <w:t xml:space="preserve"> </w:t>
            </w:r>
          </w:p>
        </w:tc>
        <w:tc>
          <w:tcPr>
            <w:tcW w:w="63" w:type="dxa"/>
            <w:tcBorders>
              <w:top w:val="single" w:sz="4" w:space="0" w:color="000000"/>
              <w:left w:val="nil"/>
              <w:bottom w:val="single" w:sz="4" w:space="0" w:color="000000"/>
              <w:right w:val="single" w:sz="4" w:space="0" w:color="000000"/>
            </w:tcBorders>
          </w:tcPr>
          <w:p w:rsidR="00FE5F56" w:rsidRDefault="00FE5F56">
            <w:pPr>
              <w:spacing w:after="160" w:line="259" w:lineRule="auto"/>
              <w:ind w:left="0" w:right="0" w:firstLine="0"/>
              <w:jc w:val="left"/>
            </w:pP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3" w:line="240" w:lineRule="auto"/>
              <w:ind w:left="170" w:right="36" w:firstLine="0"/>
              <w:jc w:val="left"/>
            </w:pPr>
            <w:r>
              <w:t xml:space="preserve">an invoice which has been issued, transmitted and received in a structured electronic format which allows for its automatic and electronic processing and which complies with (a) the European standard and (b) any of the syntaxes published in Commission </w:t>
            </w:r>
          </w:p>
          <w:p w:rsidR="00FE5F56" w:rsidRDefault="00CC099D">
            <w:pPr>
              <w:spacing w:after="0" w:line="259" w:lineRule="auto"/>
              <w:ind w:left="170" w:right="0" w:firstLine="0"/>
              <w:jc w:val="left"/>
            </w:pPr>
            <w:r>
              <w:t>Implementing Decision (EU) 2017/1870;</w:t>
            </w:r>
            <w:r>
              <w:rPr>
                <w:sz w:val="22"/>
              </w:rPr>
              <w:t xml:space="preserve"> </w:t>
            </w:r>
          </w:p>
        </w:tc>
      </w:tr>
      <w:tr w:rsidR="00FE5F56">
        <w:trPr>
          <w:trHeight w:val="1008"/>
        </w:trPr>
        <w:tc>
          <w:tcPr>
            <w:tcW w:w="2405"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"Employment </w:t>
            </w:r>
          </w:p>
          <w:p w:rsidR="00FE5F56" w:rsidRDefault="00CC099D">
            <w:pPr>
              <w:spacing w:after="0" w:line="259" w:lineRule="auto"/>
              <w:ind w:left="170" w:right="0" w:firstLine="0"/>
              <w:jc w:val="left"/>
            </w:pPr>
            <w:r>
              <w:rPr>
                <w:b/>
              </w:rPr>
              <w:t>Regulations"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Transfer of Undertakings (Protection of Employment) Regulations 2006 (SI 2006/246) as amended or replaced or any other Regulations implementing the European Council Directive 77/187/EEC;</w:t>
            </w:r>
            <w:r>
              <w:rPr>
                <w:sz w:val="22"/>
              </w:rPr>
              <w:t xml:space="preserve"> </w:t>
            </w:r>
          </w:p>
        </w:tc>
      </w:tr>
      <w:tr w:rsidR="00FE5F56">
        <w:trPr>
          <w:trHeight w:val="1112"/>
        </w:trPr>
        <w:tc>
          <w:tcPr>
            <w:tcW w:w="2405" w:type="dxa"/>
            <w:gridSpan w:val="2"/>
            <w:tcBorders>
              <w:top w:val="single" w:sz="4" w:space="0" w:color="000000"/>
              <w:left w:val="single" w:sz="4" w:space="0" w:color="000000"/>
              <w:bottom w:val="nil"/>
              <w:right w:val="single" w:sz="4" w:space="0" w:color="000000"/>
            </w:tcBorders>
          </w:tcPr>
          <w:p w:rsidR="00FE5F56" w:rsidRDefault="00CC099D">
            <w:pPr>
              <w:spacing w:after="0" w:line="259" w:lineRule="auto"/>
              <w:ind w:left="170" w:right="0" w:firstLine="0"/>
              <w:jc w:val="left"/>
            </w:pPr>
            <w:r>
              <w:rPr>
                <w:b/>
              </w:rPr>
              <w:t>"End Date"</w:t>
            </w:r>
            <w:r>
              <w:rPr>
                <w:sz w:val="22"/>
              </w:rPr>
              <w:t xml:space="preserve"> </w:t>
            </w:r>
          </w:p>
        </w:tc>
        <w:tc>
          <w:tcPr>
            <w:tcW w:w="7343" w:type="dxa"/>
            <w:tcBorders>
              <w:top w:val="single" w:sz="4" w:space="0" w:color="000000"/>
              <w:left w:val="single" w:sz="4" w:space="0" w:color="000000"/>
              <w:bottom w:val="nil"/>
              <w:right w:val="single" w:sz="4" w:space="0" w:color="000000"/>
            </w:tcBorders>
          </w:tcPr>
          <w:p w:rsidR="00FE5F56" w:rsidRDefault="00CC099D">
            <w:pPr>
              <w:spacing w:after="133" w:line="259" w:lineRule="auto"/>
              <w:ind w:left="312" w:right="0" w:firstLine="0"/>
              <w:jc w:val="left"/>
            </w:pPr>
            <w:r>
              <w:t>the earlier of:</w:t>
            </w:r>
            <w:r>
              <w:rPr>
                <w:sz w:val="22"/>
              </w:rPr>
              <w:t xml:space="preserve"> </w:t>
            </w:r>
          </w:p>
          <w:p w:rsidR="00FE5F56" w:rsidRDefault="00CC099D">
            <w:pPr>
              <w:spacing w:after="0" w:line="259" w:lineRule="auto"/>
              <w:ind w:left="171" w:right="0" w:hanging="173"/>
              <w:jc w:val="left"/>
            </w:pPr>
            <w:r>
              <w:rPr>
                <w:rFonts w:ascii="Arial" w:eastAsia="Arial" w:hAnsi="Arial" w:cs="Arial"/>
              </w:rPr>
              <w:t xml:space="preserve"> </w:t>
            </w:r>
            <w:r>
              <w:t>the Expiry Date (as extended by any Extension Period exercised by the Relevant Authority under Clause 10.1.2); or</w:t>
            </w:r>
            <w:r>
              <w:rPr>
                <w:sz w:val="22"/>
              </w:rPr>
              <w:t xml:space="preserve"> </w:t>
            </w:r>
          </w:p>
        </w:tc>
      </w:tr>
      <w:tr w:rsidR="00FE5F56">
        <w:trPr>
          <w:trHeight w:val="769"/>
        </w:trPr>
        <w:tc>
          <w:tcPr>
            <w:tcW w:w="2405" w:type="dxa"/>
            <w:gridSpan w:val="2"/>
            <w:tcBorders>
              <w:top w:val="nil"/>
              <w:left w:val="single" w:sz="4" w:space="0" w:color="000000"/>
              <w:bottom w:val="single" w:sz="4" w:space="0" w:color="000000"/>
              <w:right w:val="single" w:sz="4" w:space="0" w:color="000000"/>
            </w:tcBorders>
          </w:tcPr>
          <w:p w:rsidR="00FE5F56" w:rsidRDefault="00CC099D">
            <w:pPr>
              <w:spacing w:after="0" w:line="259" w:lineRule="auto"/>
              <w:ind w:left="0" w:right="-10" w:firstLine="0"/>
              <w:jc w:val="right"/>
            </w:pPr>
            <w:r>
              <w:lastRenderedPageBreak/>
              <w:t>)</w:t>
            </w:r>
          </w:p>
        </w:tc>
        <w:tc>
          <w:tcPr>
            <w:tcW w:w="7343" w:type="dxa"/>
            <w:tcBorders>
              <w:top w:val="nil"/>
              <w:left w:val="single" w:sz="4" w:space="0" w:color="000000"/>
              <w:bottom w:val="single" w:sz="4" w:space="0" w:color="000000"/>
              <w:right w:val="single" w:sz="4" w:space="0" w:color="000000"/>
            </w:tcBorders>
            <w:vAlign w:val="center"/>
          </w:tcPr>
          <w:p w:rsidR="00FE5F56" w:rsidRDefault="00CC099D">
            <w:pPr>
              <w:spacing w:after="0" w:line="259" w:lineRule="auto"/>
              <w:ind w:left="10" w:right="0" w:firstLine="0"/>
              <w:jc w:val="left"/>
            </w:pPr>
            <w:r>
              <w:rPr>
                <w:rFonts w:ascii="Arial" w:eastAsia="Arial" w:hAnsi="Arial" w:cs="Arial"/>
              </w:rPr>
              <w:t xml:space="preserve"> </w:t>
            </w:r>
            <w:r>
              <w:t xml:space="preserve">if a Contract is terminated before the date specified in (a) above, the </w:t>
            </w:r>
          </w:p>
          <w:p w:rsidR="00FE5F56" w:rsidRDefault="00CC099D">
            <w:pPr>
              <w:spacing w:after="0" w:line="259" w:lineRule="auto"/>
              <w:ind w:left="170" w:right="0" w:firstLine="0"/>
              <w:jc w:val="left"/>
            </w:pPr>
            <w:r>
              <w:t>date of termination of the Contract;</w:t>
            </w:r>
            <w:r>
              <w:rPr>
                <w:sz w:val="22"/>
              </w:rPr>
              <w:t xml:space="preserve"> </w:t>
            </w:r>
          </w:p>
        </w:tc>
      </w:tr>
      <w:tr w:rsidR="00FE5F56">
        <w:trPr>
          <w:trHeight w:val="1594"/>
        </w:trPr>
        <w:tc>
          <w:tcPr>
            <w:tcW w:w="2405"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"Environmental </w:t>
            </w:r>
          </w:p>
          <w:p w:rsidR="00FE5F56" w:rsidRDefault="00CC099D">
            <w:pPr>
              <w:spacing w:after="0" w:line="259" w:lineRule="auto"/>
              <w:ind w:left="170" w:right="0" w:firstLine="0"/>
              <w:jc w:val="left"/>
            </w:pPr>
            <w:r>
              <w:rPr>
                <w:b/>
              </w:rPr>
              <w:t>Policy"</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25" w:firstLine="0"/>
              <w:jc w:val="left"/>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r>
              <w:rPr>
                <w:sz w:val="22"/>
              </w:rPr>
              <w:t xml:space="preserve"> </w:t>
            </w:r>
          </w:p>
        </w:tc>
      </w:tr>
      <w:tr w:rsidR="00FE5F56">
        <w:trPr>
          <w:trHeight w:val="715"/>
        </w:trPr>
        <w:tc>
          <w:tcPr>
            <w:tcW w:w="2405"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"Equality and Human </w:t>
            </w:r>
          </w:p>
          <w:p w:rsidR="00FE5F56" w:rsidRDefault="00CC099D">
            <w:pPr>
              <w:spacing w:after="0" w:line="259" w:lineRule="auto"/>
              <w:ind w:left="170" w:right="0" w:firstLine="0"/>
              <w:jc w:val="left"/>
            </w:pPr>
            <w:r>
              <w:rPr>
                <w:b/>
              </w:rPr>
              <w:t>Rights Commission"</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56" w:firstLine="0"/>
              <w:jc w:val="left"/>
            </w:pPr>
            <w:r>
              <w:t>the UK Government body named as such as may be renamed or replaced by an equivalent body from time to time;</w:t>
            </w:r>
            <w:r>
              <w:rPr>
                <w:sz w:val="22"/>
              </w:rPr>
              <w:t xml:space="preserve"> </w:t>
            </w:r>
          </w:p>
        </w:tc>
      </w:tr>
      <w:tr w:rsidR="00FE5F56">
        <w:trPr>
          <w:trHeight w:val="718"/>
        </w:trPr>
        <w:tc>
          <w:tcPr>
            <w:tcW w:w="2405"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rPr>
                <w:b/>
              </w:rPr>
              <w:t xml:space="preserve">“Estimated Year 1 </w:t>
            </w:r>
          </w:p>
          <w:p w:rsidR="00FE5F56" w:rsidRDefault="00CC099D">
            <w:pPr>
              <w:spacing w:after="0" w:line="259" w:lineRule="auto"/>
              <w:ind w:left="170" w:right="0" w:firstLine="0"/>
              <w:jc w:val="left"/>
            </w:pPr>
            <w:r>
              <w:rPr>
                <w:b/>
              </w:rPr>
              <w:t>Charges”</w:t>
            </w:r>
            <w:r>
              <w:rPr>
                <w:sz w:val="22"/>
              </w:rPr>
              <w:t xml:space="preserve"> </w:t>
            </w:r>
          </w:p>
        </w:tc>
        <w:tc>
          <w:tcPr>
            <w:tcW w:w="734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70" w:right="0" w:firstLine="0"/>
              <w:jc w:val="left"/>
            </w:pPr>
            <w:r>
              <w:t>the anticipated total Charges payable by the Client in the first Contract Year specified in the Order Form;</w:t>
            </w:r>
            <w:r>
              <w:rPr>
                <w:sz w:val="22"/>
              </w:rPr>
              <w:t xml:space="preserve"> </w:t>
            </w:r>
          </w:p>
        </w:tc>
      </w:tr>
    </w:tbl>
    <w:p w:rsidR="00FE5F56" w:rsidRDefault="00CC099D">
      <w:pPr>
        <w:spacing w:after="0" w:line="259" w:lineRule="auto"/>
        <w:ind w:left="77" w:right="0" w:firstLine="0"/>
      </w:pPr>
      <w:r>
        <w:t xml:space="preserve"> </w:t>
      </w:r>
    </w:p>
    <w:tbl>
      <w:tblPr>
        <w:tblStyle w:val="TableGrid"/>
        <w:tblW w:w="9753" w:type="dxa"/>
        <w:tblInd w:w="82" w:type="dxa"/>
        <w:tblCellMar>
          <w:top w:w="53" w:type="dxa"/>
          <w:right w:w="74" w:type="dxa"/>
        </w:tblCellMar>
        <w:tblLook w:val="04A0" w:firstRow="1" w:lastRow="0" w:firstColumn="1" w:lastColumn="0" w:noHBand="0" w:noVBand="1"/>
      </w:tblPr>
      <w:tblGrid>
        <w:gridCol w:w="2401"/>
        <w:gridCol w:w="7352"/>
      </w:tblGrid>
      <w:tr w:rsidR="00FE5F56">
        <w:trPr>
          <w:trHeight w:val="2542"/>
        </w:trPr>
        <w:tc>
          <w:tcPr>
            <w:tcW w:w="240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"Estimated Yearly </w:t>
            </w:r>
          </w:p>
          <w:p w:rsidR="00FE5F56" w:rsidRDefault="00CC099D">
            <w:pPr>
              <w:spacing w:after="0" w:line="259" w:lineRule="auto"/>
              <w:ind w:left="0" w:right="0" w:firstLine="0"/>
              <w:jc w:val="left"/>
            </w:pPr>
            <w:r>
              <w:rPr>
                <w:b/>
              </w:rPr>
              <w:t>Charges"</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rsidR="00FE5F56" w:rsidRDefault="00CC099D">
            <w:pPr>
              <w:spacing w:after="117" w:line="243" w:lineRule="auto"/>
              <w:ind w:left="108" w:right="0" w:firstLine="0"/>
              <w:jc w:val="left"/>
            </w:pPr>
            <w:r>
              <w:t>means for the purposes of calculating each Party’s annual liability under clause 11.2:</w:t>
            </w:r>
            <w:r>
              <w:rPr>
                <w:sz w:val="22"/>
              </w:rPr>
              <w:t xml:space="preserve"> </w:t>
            </w:r>
          </w:p>
          <w:p w:rsidR="00FE5F56" w:rsidRDefault="00CC099D">
            <w:pPr>
              <w:spacing w:after="0" w:line="259" w:lineRule="auto"/>
              <w:ind w:left="108" w:right="130" w:firstLine="0"/>
              <w:jc w:val="left"/>
            </w:pPr>
            <w:proofErr w:type="spellStart"/>
            <w:r>
              <w:t>i</w:t>
            </w:r>
            <w:proofErr w:type="spellEnd"/>
            <w:r>
              <w:t>)  in the first Contract Year, the Estimated Year 1 Charges; or</w:t>
            </w:r>
            <w:r>
              <w:rPr>
                <w:sz w:val="22"/>
              </w:rPr>
              <w:t xml:space="preserve"> </w:t>
            </w:r>
            <w:r>
              <w:t>ii) in the any subsequent Contract Years, the Charges paid or payable in the previous Call-off Contract Year; or</w:t>
            </w:r>
            <w:r>
              <w:rPr>
                <w:sz w:val="22"/>
              </w:rPr>
              <w:t xml:space="preserve"> </w:t>
            </w:r>
            <w:r>
              <w:t xml:space="preserve">iii) after the end of the Call-off Contract, the Charges paid or payable in the last Contract Year during the Call-off Contract Period;  </w:t>
            </w:r>
            <w:r>
              <w:rPr>
                <w:sz w:val="22"/>
              </w:rPr>
              <w:t xml:space="preserve"> </w:t>
            </w:r>
          </w:p>
        </w:tc>
      </w:tr>
      <w:tr w:rsidR="00FE5F56">
        <w:trPr>
          <w:trHeight w:val="4253"/>
        </w:trPr>
        <w:tc>
          <w:tcPr>
            <w:tcW w:w="240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w:t>
            </w:r>
            <w:r>
              <w:rPr>
                <w:b/>
              </w:rPr>
              <w:t>Exempt Buyer</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rsidR="00FE5F56" w:rsidRDefault="00CC099D">
            <w:pPr>
              <w:spacing w:after="57" w:line="259" w:lineRule="auto"/>
              <w:ind w:left="108" w:right="0" w:firstLine="0"/>
              <w:jc w:val="left"/>
            </w:pPr>
            <w:r>
              <w:t>a public sector purchaser that is:</w:t>
            </w:r>
            <w:r>
              <w:rPr>
                <w:sz w:val="22"/>
              </w:rPr>
              <w:t xml:space="preserve"> </w:t>
            </w:r>
          </w:p>
          <w:p w:rsidR="00FE5F56" w:rsidRDefault="00CC099D">
            <w:pPr>
              <w:numPr>
                <w:ilvl w:val="0"/>
                <w:numId w:val="75"/>
              </w:numPr>
              <w:spacing w:after="117" w:line="259" w:lineRule="auto"/>
              <w:ind w:right="0" w:hanging="350"/>
              <w:jc w:val="left"/>
            </w:pPr>
            <w:r>
              <w:t>eligible to use the Framework Contract; and</w:t>
            </w:r>
            <w:r>
              <w:rPr>
                <w:sz w:val="22"/>
              </w:rPr>
              <w:t xml:space="preserve"> </w:t>
            </w:r>
          </w:p>
          <w:p w:rsidR="00FE5F56" w:rsidRDefault="00CC099D">
            <w:pPr>
              <w:numPr>
                <w:ilvl w:val="0"/>
                <w:numId w:val="75"/>
              </w:numPr>
              <w:spacing w:after="139" w:line="241" w:lineRule="auto"/>
              <w:ind w:right="0" w:hanging="350"/>
              <w:jc w:val="left"/>
            </w:pPr>
            <w:r>
              <w:t>is entering into an Exempt Call-off Contract that is not subject to (as applicable) any of:</w:t>
            </w:r>
            <w:r>
              <w:rPr>
                <w:sz w:val="22"/>
              </w:rPr>
              <w:t xml:space="preserve"> </w:t>
            </w:r>
          </w:p>
          <w:p w:rsidR="00FE5F56" w:rsidRDefault="00CC099D">
            <w:pPr>
              <w:spacing w:after="0" w:line="356" w:lineRule="auto"/>
              <w:ind w:left="562" w:right="791" w:firstLine="0"/>
            </w:pPr>
            <w:proofErr w:type="spellStart"/>
            <w:r>
              <w:rPr>
                <w:sz w:val="22"/>
              </w:rPr>
              <w:t>i</w:t>
            </w:r>
            <w:proofErr w:type="spellEnd"/>
            <w:r>
              <w:rPr>
                <w:sz w:val="22"/>
              </w:rPr>
              <w:t>)</w:t>
            </w:r>
            <w:r>
              <w:rPr>
                <w:rFonts w:ascii="Arial" w:eastAsia="Arial" w:hAnsi="Arial" w:cs="Arial"/>
                <w:sz w:val="22"/>
              </w:rPr>
              <w:t xml:space="preserve"> </w:t>
            </w:r>
            <w:r>
              <w:t>the Regulations;</w:t>
            </w:r>
            <w:r>
              <w:rPr>
                <w:sz w:val="22"/>
              </w:rPr>
              <w:t xml:space="preserve"> ii)</w:t>
            </w:r>
            <w:r>
              <w:rPr>
                <w:rFonts w:ascii="Arial" w:eastAsia="Arial" w:hAnsi="Arial" w:cs="Arial"/>
                <w:sz w:val="22"/>
              </w:rPr>
              <w:t xml:space="preserve"> </w:t>
            </w:r>
            <w:r>
              <w:t>the Concession Contracts Regulations 2016 (SI 2016/273);</w:t>
            </w:r>
            <w:r>
              <w:rPr>
                <w:sz w:val="22"/>
              </w:rPr>
              <w:t xml:space="preserve"> iii)</w:t>
            </w:r>
            <w:r>
              <w:rPr>
                <w:rFonts w:ascii="Arial" w:eastAsia="Arial" w:hAnsi="Arial" w:cs="Arial"/>
                <w:sz w:val="22"/>
              </w:rPr>
              <w:t xml:space="preserve"> </w:t>
            </w:r>
            <w:r>
              <w:t>the Utilities Contracts Regulations 2016 (SI 2016/274);</w:t>
            </w:r>
            <w:r>
              <w:rPr>
                <w:sz w:val="22"/>
              </w:rPr>
              <w:t xml:space="preserve"> </w:t>
            </w:r>
          </w:p>
          <w:p w:rsidR="00FE5F56" w:rsidRDefault="00CC099D">
            <w:pPr>
              <w:numPr>
                <w:ilvl w:val="1"/>
                <w:numId w:val="76"/>
              </w:numPr>
              <w:spacing w:after="0" w:line="259" w:lineRule="auto"/>
              <w:ind w:right="70" w:firstLine="0"/>
              <w:jc w:val="left"/>
            </w:pPr>
            <w:r>
              <w:t xml:space="preserve">the Defence and Security Public Contracts Regulations 2011 (SI </w:t>
            </w:r>
          </w:p>
          <w:p w:rsidR="00FE5F56" w:rsidRDefault="00CC099D">
            <w:pPr>
              <w:spacing w:after="117" w:line="259" w:lineRule="auto"/>
              <w:ind w:left="922" w:right="0" w:firstLine="0"/>
              <w:jc w:val="left"/>
            </w:pPr>
            <w:r>
              <w:t>2011/1848);</w:t>
            </w:r>
            <w:r>
              <w:rPr>
                <w:sz w:val="22"/>
              </w:rPr>
              <w:t xml:space="preserve"> </w:t>
            </w:r>
          </w:p>
          <w:p w:rsidR="00FE5F56" w:rsidRDefault="00CC099D">
            <w:pPr>
              <w:numPr>
                <w:ilvl w:val="1"/>
                <w:numId w:val="76"/>
              </w:numPr>
              <w:spacing w:after="0" w:line="259" w:lineRule="auto"/>
              <w:ind w:right="70" w:firstLine="0"/>
              <w:jc w:val="left"/>
            </w:pPr>
            <w:r>
              <w:t>the Remedies Directive (2007/66/EC);</w:t>
            </w:r>
            <w:r>
              <w:rPr>
                <w:sz w:val="22"/>
              </w:rPr>
              <w:t xml:space="preserve"> vi)</w:t>
            </w:r>
            <w:r>
              <w:rPr>
                <w:rFonts w:ascii="Arial" w:eastAsia="Arial" w:hAnsi="Arial" w:cs="Arial"/>
                <w:sz w:val="22"/>
              </w:rPr>
              <w:t xml:space="preserve"> </w:t>
            </w:r>
            <w:r>
              <w:t>Directive 2014/23/EU of the European Parliament and Council;</w:t>
            </w:r>
            <w:r>
              <w:rPr>
                <w:sz w:val="22"/>
              </w:rPr>
              <w:t xml:space="preserve"> </w:t>
            </w:r>
          </w:p>
        </w:tc>
      </w:tr>
      <w:tr w:rsidR="00FE5F56">
        <w:trPr>
          <w:trHeight w:val="1541"/>
        </w:trPr>
        <w:tc>
          <w:tcPr>
            <w:tcW w:w="2401"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52" w:type="dxa"/>
            <w:tcBorders>
              <w:top w:val="single" w:sz="4" w:space="0" w:color="000000"/>
              <w:left w:val="single" w:sz="4" w:space="0" w:color="000000"/>
              <w:bottom w:val="single" w:sz="4" w:space="0" w:color="000000"/>
              <w:right w:val="single" w:sz="4" w:space="0" w:color="000000"/>
            </w:tcBorders>
          </w:tcPr>
          <w:p w:rsidR="00FE5F56" w:rsidRDefault="00CC099D">
            <w:pPr>
              <w:spacing w:after="69" w:line="299" w:lineRule="auto"/>
              <w:ind w:left="562" w:right="0" w:firstLine="0"/>
              <w:jc w:val="left"/>
            </w:pPr>
            <w:r>
              <w:rPr>
                <w:sz w:val="22"/>
              </w:rPr>
              <w:t>vii)</w:t>
            </w:r>
            <w:r>
              <w:rPr>
                <w:rFonts w:ascii="Arial" w:eastAsia="Arial" w:hAnsi="Arial" w:cs="Arial"/>
                <w:sz w:val="22"/>
              </w:rPr>
              <w:t xml:space="preserve"> </w:t>
            </w:r>
            <w:r>
              <w:t>Directive 2014/24/EU of the European Parliament and Council;</w:t>
            </w:r>
            <w:r>
              <w:rPr>
                <w:sz w:val="22"/>
              </w:rPr>
              <w:t xml:space="preserve"> viii)</w:t>
            </w:r>
            <w:r>
              <w:rPr>
                <w:rFonts w:ascii="Arial" w:eastAsia="Arial" w:hAnsi="Arial" w:cs="Arial"/>
                <w:sz w:val="22"/>
              </w:rPr>
              <w:t xml:space="preserve"> </w:t>
            </w:r>
            <w:r>
              <w:t>Directive 2014/25/EU of the European Parliament and Council; or</w:t>
            </w:r>
            <w:r>
              <w:rPr>
                <w:sz w:val="22"/>
              </w:rPr>
              <w:t xml:space="preserve"> </w:t>
            </w:r>
          </w:p>
          <w:p w:rsidR="00FE5F56" w:rsidRDefault="00CC099D">
            <w:pPr>
              <w:spacing w:after="0" w:line="259" w:lineRule="auto"/>
              <w:ind w:left="562" w:right="0" w:firstLine="0"/>
              <w:jc w:val="left"/>
            </w:pPr>
            <w:r>
              <w:rPr>
                <w:sz w:val="22"/>
              </w:rPr>
              <w:t>ix)</w:t>
            </w:r>
            <w:r>
              <w:rPr>
                <w:rFonts w:ascii="Arial" w:eastAsia="Arial" w:hAnsi="Arial" w:cs="Arial"/>
                <w:sz w:val="22"/>
              </w:rPr>
              <w:t xml:space="preserve"> </w:t>
            </w:r>
            <w:r>
              <w:t>Directive 2009/81/EC of the European Parliament and Council;</w:t>
            </w:r>
            <w:r>
              <w:rPr>
                <w:sz w:val="22"/>
              </w:rPr>
              <w:t xml:space="preserve"> </w:t>
            </w:r>
          </w:p>
        </w:tc>
      </w:tr>
      <w:tr w:rsidR="00FE5F56">
        <w:trPr>
          <w:trHeight w:val="1303"/>
        </w:trPr>
        <w:tc>
          <w:tcPr>
            <w:tcW w:w="240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lastRenderedPageBreak/>
              <w:t>“</w:t>
            </w:r>
            <w:r>
              <w:rPr>
                <w:b/>
              </w:rPr>
              <w:t xml:space="preserve">Exempt Call-off </w:t>
            </w:r>
          </w:p>
          <w:p w:rsidR="00FE5F56" w:rsidRDefault="00CC099D">
            <w:pPr>
              <w:spacing w:after="0" w:line="259" w:lineRule="auto"/>
              <w:ind w:left="0" w:right="0" w:firstLine="0"/>
              <w:jc w:val="left"/>
            </w:pPr>
            <w:r>
              <w:rPr>
                <w:b/>
              </w:rPr>
              <w:t>Contract</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contract between the Exempt Buyer and the Agency for Deliverables which consists of the terms set out and referred to in the Order Form incorporating and, where necessary, amending, refining or adding to the terms of the Framework Contract;</w:t>
            </w:r>
            <w:r>
              <w:rPr>
                <w:sz w:val="22"/>
              </w:rPr>
              <w:t xml:space="preserve"> </w:t>
            </w:r>
          </w:p>
        </w:tc>
      </w:tr>
      <w:tr w:rsidR="00FE5F56">
        <w:trPr>
          <w:trHeight w:val="1597"/>
        </w:trPr>
        <w:tc>
          <w:tcPr>
            <w:tcW w:w="240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w:t>
            </w:r>
            <w:r>
              <w:rPr>
                <w:b/>
              </w:rPr>
              <w:t xml:space="preserve">Exempt Procurement </w:t>
            </w:r>
          </w:p>
          <w:p w:rsidR="00FE5F56" w:rsidRDefault="00CC099D">
            <w:pPr>
              <w:spacing w:after="0" w:line="259" w:lineRule="auto"/>
              <w:ind w:left="0" w:right="0" w:firstLine="0"/>
              <w:jc w:val="left"/>
            </w:pPr>
            <w:r>
              <w:rPr>
                <w:b/>
              </w:rPr>
              <w:t>Amendments</w:t>
            </w:r>
            <w:r>
              <w:t>”</w:t>
            </w:r>
            <w:r>
              <w:rPr>
                <w:sz w:val="22"/>
              </w:rPr>
              <w:t xml:space="preserve"> </w:t>
            </w:r>
          </w:p>
        </w:tc>
        <w:tc>
          <w:tcPr>
            <w:tcW w:w="735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r>
              <w:rPr>
                <w:sz w:val="22"/>
              </w:rPr>
              <w:t xml:space="preserve"> </w:t>
            </w:r>
          </w:p>
        </w:tc>
      </w:tr>
    </w:tbl>
    <w:p w:rsidR="00FE5F56" w:rsidRDefault="00CC099D">
      <w:pPr>
        <w:spacing w:after="0" w:line="259" w:lineRule="auto"/>
        <w:ind w:left="77" w:right="0" w:firstLine="0"/>
      </w:pPr>
      <w:r>
        <w:t xml:space="preserve"> </w:t>
      </w:r>
    </w:p>
    <w:tbl>
      <w:tblPr>
        <w:tblStyle w:val="TableGrid"/>
        <w:tblW w:w="9736" w:type="dxa"/>
        <w:tblInd w:w="82" w:type="dxa"/>
        <w:tblCellMar>
          <w:top w:w="53" w:type="dxa"/>
          <w:left w:w="5" w:type="dxa"/>
          <w:right w:w="78" w:type="dxa"/>
        </w:tblCellMar>
        <w:tblLook w:val="04A0" w:firstRow="1" w:lastRow="0" w:firstColumn="1" w:lastColumn="0" w:noHBand="0" w:noVBand="1"/>
      </w:tblPr>
      <w:tblGrid>
        <w:gridCol w:w="2405"/>
        <w:gridCol w:w="7331"/>
      </w:tblGrid>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"Existing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and all IPR that are owned by or licensed to either Party and which are or have been developed independently of the Contract (whether prior to the Start Date or otherwise);</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“Exit Day”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shall have the meaning in the European Union (Withdrawal) Act 2018;</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"Expiry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Framework Expiry Date or the Call-Off Expiry Date (as the context dictates);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"Extension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pPr>
            <w:r>
              <w:t>the Framework Optional Extension Period or the Call-Off Optional Extension Period as the context dictates;</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"FOIA"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Freedom of Information Act 2000 and any subordinate legislation made under that Act from time to time together with any guidance and/or codes of practice issued by the Information Commissioner or relevant Government department in relation to such legislation;</w:t>
            </w:r>
            <w:r>
              <w:rPr>
                <w:sz w:val="22"/>
              </w:rPr>
              <w:t xml:space="preserve"> </w:t>
            </w:r>
          </w:p>
        </w:tc>
      </w:tr>
      <w:tr w:rsidR="00FE5F56">
        <w:trPr>
          <w:trHeight w:val="424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"Force Majeure Event"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7" w:line="240" w:lineRule="auto"/>
              <w:ind w:left="108" w:right="30" w:firstLine="0"/>
              <w:jc w:val="left"/>
            </w:pPr>
            <w: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r>
              <w:rPr>
                <w:sz w:val="22"/>
              </w:rPr>
              <w:t xml:space="preserve"> </w:t>
            </w:r>
          </w:p>
          <w:p w:rsidR="00FE5F56" w:rsidRDefault="00CC099D">
            <w:pPr>
              <w:numPr>
                <w:ilvl w:val="0"/>
                <w:numId w:val="77"/>
              </w:numPr>
              <w:spacing w:after="133" w:line="259" w:lineRule="auto"/>
              <w:ind w:right="0" w:hanging="432"/>
              <w:jc w:val="left"/>
            </w:pPr>
            <w:r>
              <w:t>riots, civil commotion, war or armed conflict;</w:t>
            </w:r>
            <w:r>
              <w:rPr>
                <w:sz w:val="22"/>
              </w:rPr>
              <w:t xml:space="preserve"> </w:t>
            </w:r>
          </w:p>
          <w:p w:rsidR="00FE5F56" w:rsidRDefault="00CC099D">
            <w:pPr>
              <w:numPr>
                <w:ilvl w:val="0"/>
                <w:numId w:val="77"/>
              </w:numPr>
              <w:spacing w:after="134" w:line="259" w:lineRule="auto"/>
              <w:ind w:right="0" w:hanging="432"/>
              <w:jc w:val="left"/>
            </w:pPr>
            <w:r>
              <w:t>acts of terrorism;</w:t>
            </w:r>
            <w:r>
              <w:rPr>
                <w:sz w:val="22"/>
              </w:rPr>
              <w:t xml:space="preserve"> </w:t>
            </w:r>
          </w:p>
          <w:p w:rsidR="00FE5F56" w:rsidRDefault="00CC099D">
            <w:pPr>
              <w:numPr>
                <w:ilvl w:val="0"/>
                <w:numId w:val="77"/>
              </w:numPr>
              <w:spacing w:after="133" w:line="259" w:lineRule="auto"/>
              <w:ind w:right="0" w:hanging="432"/>
              <w:jc w:val="left"/>
            </w:pPr>
            <w:r>
              <w:t>acts of government, local government or regulatory bodies;</w:t>
            </w:r>
            <w:r>
              <w:rPr>
                <w:sz w:val="22"/>
              </w:rPr>
              <w:t xml:space="preserve"> </w:t>
            </w:r>
          </w:p>
          <w:p w:rsidR="00FE5F56" w:rsidRDefault="00CC099D">
            <w:pPr>
              <w:numPr>
                <w:ilvl w:val="0"/>
                <w:numId w:val="77"/>
              </w:numPr>
              <w:spacing w:after="97" w:line="259" w:lineRule="auto"/>
              <w:ind w:right="0" w:hanging="432"/>
              <w:jc w:val="left"/>
            </w:pPr>
            <w:r>
              <w:t>fire, flood, storm or earthquake or other natural disaster,</w:t>
            </w:r>
            <w:r>
              <w:rPr>
                <w:sz w:val="22"/>
              </w:rPr>
              <w:t xml:space="preserve"> </w:t>
            </w:r>
          </w:p>
          <w:p w:rsidR="00FE5F56" w:rsidRDefault="00CC099D">
            <w:pPr>
              <w:spacing w:after="0" w:line="259" w:lineRule="auto"/>
              <w:ind w:left="108" w:right="0" w:firstLine="0"/>
              <w:jc w:val="left"/>
            </w:pPr>
            <w:r>
              <w:t>but excluding any industrial dispute relating to the Agency, the Agency Staff or any other failure in the Agency or the Subcontractor's supply chain;</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2" w:type="dxa"/>
          <w:left w:w="5" w:type="dxa"/>
          <w:right w:w="92" w:type="dxa"/>
        </w:tblCellMar>
        <w:tblLook w:val="04A0" w:firstRow="1" w:lastRow="0" w:firstColumn="1" w:lastColumn="0" w:noHBand="0" w:noVBand="1"/>
      </w:tblPr>
      <w:tblGrid>
        <w:gridCol w:w="2405"/>
        <w:gridCol w:w="7331"/>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"Force Majeure </w:t>
            </w:r>
          </w:p>
          <w:p w:rsidR="00FE5F56" w:rsidRDefault="00CC099D">
            <w:pPr>
              <w:spacing w:after="0" w:line="259" w:lineRule="auto"/>
              <w:ind w:left="0" w:right="0" w:firstLine="0"/>
              <w:jc w:val="left"/>
            </w:pPr>
            <w:r>
              <w:rPr>
                <w:b/>
              </w:rPr>
              <w:t>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written notice served by the Affected Party on the other Party stating that the Affected Party believes that there is a Force Majeure Event;</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"Framework Award </w:t>
            </w:r>
          </w:p>
          <w:p w:rsidR="00FE5F56" w:rsidRDefault="00CC099D">
            <w:pPr>
              <w:spacing w:after="0" w:line="259" w:lineRule="auto"/>
              <w:ind w:left="0" w:right="0" w:firstLine="0"/>
              <w:jc w:val="left"/>
            </w:pPr>
            <w:r>
              <w:rPr>
                <w:b/>
              </w:rPr>
              <w:t>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document outlining the Framework Incorporated Terms and crucial information required for the Framework Contract, to be executed by the Agency and CCS;</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"Framework 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framework agreement established between CCS and the Agency in accordance with Regulation 33 by the Framework Award Form for the provision of the Deliverables to Clients by the Agency pursuant to the FTS Notice;</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Contract </w:t>
            </w:r>
          </w:p>
          <w:p w:rsidR="00FE5F56" w:rsidRDefault="00CC099D">
            <w:pPr>
              <w:spacing w:after="0" w:line="259" w:lineRule="auto"/>
              <w:ind w:left="0" w:right="0" w:firstLine="0"/>
              <w:jc w:val="left"/>
            </w:pPr>
            <w:r>
              <w:rPr>
                <w:b/>
              </w:rPr>
              <w:t>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period from the Framework Start Date until the End Date of the Framework Contract;</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Expiry </w:t>
            </w:r>
          </w:p>
          <w:p w:rsidR="00FE5F56" w:rsidRDefault="00CC099D">
            <w:pPr>
              <w:spacing w:after="0" w:line="259" w:lineRule="auto"/>
              <w:ind w:left="0" w:right="0" w:firstLine="0"/>
              <w:jc w:val="left"/>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scheduled date of the end of the Framework Contract as stated in the Framework Award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w:t>
            </w:r>
          </w:p>
          <w:p w:rsidR="00FE5F56" w:rsidRDefault="00CC099D">
            <w:pPr>
              <w:spacing w:after="0" w:line="259" w:lineRule="auto"/>
              <w:ind w:left="0" w:right="0" w:firstLine="0"/>
              <w:jc w:val="left"/>
            </w:pPr>
            <w:r>
              <w:rPr>
                <w:b/>
              </w:rPr>
              <w:t>Incorporated 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contractual terms applicable to the Framework Contract specified in the Framework Award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Optional </w:t>
            </w:r>
          </w:p>
          <w:p w:rsidR="00FE5F56" w:rsidRDefault="00CC099D">
            <w:pPr>
              <w:spacing w:after="0" w:line="259" w:lineRule="auto"/>
              <w:ind w:left="0" w:right="0" w:firstLine="0"/>
              <w:jc w:val="left"/>
            </w:pPr>
            <w:r>
              <w:rPr>
                <w:b/>
              </w:rPr>
              <w:t>Extension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such period or periods beyond which the Framework Contract Period may be extended as specified in the Framework Award Form;</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"Framework Price(s)"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price(s) applicable to the provision of the Deliverables set out in Framework Schedule 3 (Framework Prices);</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Special </w:t>
            </w:r>
          </w:p>
          <w:p w:rsidR="00FE5F56" w:rsidRDefault="00CC099D">
            <w:pPr>
              <w:spacing w:after="0" w:line="259" w:lineRule="auto"/>
              <w:ind w:left="0" w:right="0" w:firstLine="0"/>
              <w:jc w:val="left"/>
            </w:pPr>
            <w:r>
              <w:rPr>
                <w:b/>
              </w:rPr>
              <w:t>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additional terms and conditions specified in the Framework Award Form incorporated into the Framework Contract;</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Start </w:t>
            </w:r>
          </w:p>
          <w:p w:rsidR="00FE5F56" w:rsidRDefault="00CC099D">
            <w:pPr>
              <w:spacing w:after="0" w:line="259" w:lineRule="auto"/>
              <w:ind w:left="0" w:right="0" w:firstLine="0"/>
              <w:jc w:val="left"/>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date of start of the Framework Contract as stated in the Framework Award Form;</w:t>
            </w:r>
            <w:r>
              <w:rPr>
                <w:sz w:val="22"/>
              </w:rPr>
              <w:t xml:space="preserve"> </w:t>
            </w:r>
          </w:p>
        </w:tc>
      </w:tr>
      <w:tr w:rsidR="00FE5F56">
        <w:trPr>
          <w:trHeight w:val="124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w:t>
            </w:r>
          </w:p>
          <w:p w:rsidR="00FE5F56" w:rsidRDefault="00CC099D">
            <w:pPr>
              <w:spacing w:after="0" w:line="259" w:lineRule="auto"/>
              <w:ind w:left="0" w:right="0" w:firstLine="0"/>
              <w:jc w:val="left"/>
            </w:pPr>
            <w:r>
              <w:rPr>
                <w:b/>
              </w:rPr>
              <w:t>Suppliers”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suppliers able to bid for work following the conclusion of the procurement under the FTS Notice;</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"Framework Tender </w:t>
            </w:r>
          </w:p>
          <w:p w:rsidR="00FE5F56" w:rsidRDefault="00CC099D">
            <w:pPr>
              <w:spacing w:after="0" w:line="259" w:lineRule="auto"/>
              <w:ind w:left="0" w:right="0" w:firstLine="0"/>
              <w:jc w:val="left"/>
            </w:pPr>
            <w:r>
              <w:rPr>
                <w:b/>
              </w:rPr>
              <w:t>Response"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tender submitted by the Agency to CCS and annexed to or referred to in Framework Schedule 2 (Framework Tender);</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"Further Competition </w:t>
            </w:r>
          </w:p>
          <w:p w:rsidR="00FE5F56" w:rsidRDefault="00CC099D">
            <w:pPr>
              <w:spacing w:after="0" w:line="259" w:lineRule="auto"/>
              <w:ind w:left="0" w:right="0" w:firstLine="0"/>
              <w:jc w:val="left"/>
            </w:pPr>
            <w:r>
              <w:rPr>
                <w:b/>
              </w:rPr>
              <w:t>Procedure"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further competition procedure described in Framework Schedule 7 (Call-Off Award Procedure);</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"GCS"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professional body for public service communicators working in government departments, agencies and arm’s length bodies;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“GCS Management </w:t>
            </w:r>
          </w:p>
          <w:p w:rsidR="00FE5F56" w:rsidRDefault="00CC099D">
            <w:pPr>
              <w:spacing w:after="0" w:line="259" w:lineRule="auto"/>
              <w:ind w:left="0" w:right="0" w:firstLine="0"/>
              <w:jc w:val="left"/>
            </w:pPr>
            <w:r>
              <w:rPr>
                <w:b/>
              </w:rPr>
              <w:t>Charge”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sum specified in the Framework Award Form payable by Central Government Bodies to the Agency on behalf of CCS;</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"General Anti-Abuse </w:t>
            </w:r>
          </w:p>
          <w:p w:rsidR="00FE5F56" w:rsidRDefault="00CC099D">
            <w:pPr>
              <w:spacing w:after="0" w:line="259" w:lineRule="auto"/>
              <w:ind w:left="0" w:right="0" w:firstLine="0"/>
              <w:jc w:val="left"/>
            </w:pPr>
            <w:r>
              <w:rPr>
                <w:b/>
              </w:rPr>
              <w:t>Rule"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w:t>
            </w:r>
            <w:r>
              <w:rPr>
                <w:rFonts w:ascii="Arial" w:eastAsia="Arial" w:hAnsi="Arial" w:cs="Arial"/>
              </w:rPr>
              <w:t xml:space="preserve"> </w:t>
            </w:r>
            <w:r>
              <w:t>the legislation in Part 5 of the Finance Act 2013 and; and</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65" w:type="dxa"/>
        </w:tblCellMar>
        <w:tblLook w:val="04A0" w:firstRow="1" w:lastRow="0" w:firstColumn="1" w:lastColumn="0" w:noHBand="0" w:noVBand="1"/>
      </w:tblPr>
      <w:tblGrid>
        <w:gridCol w:w="2405"/>
        <w:gridCol w:w="7331"/>
      </w:tblGrid>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396" w:right="0" w:hanging="288"/>
              <w:jc w:val="left"/>
            </w:pPr>
            <w:r>
              <w:t>b)</w:t>
            </w:r>
            <w:r>
              <w:rPr>
                <w:rFonts w:ascii="Arial" w:eastAsia="Arial" w:hAnsi="Arial" w:cs="Arial"/>
              </w:rPr>
              <w:t xml:space="preserve"> </w:t>
            </w:r>
            <w:r>
              <w:t>any future legislation introduced into parliament to counteract Tax advantages arising from abusive arrangements to avoid National Insurance contributions;</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"General Change in </w:t>
            </w:r>
          </w:p>
          <w:p w:rsidR="00FE5F56" w:rsidRDefault="00CC099D">
            <w:pPr>
              <w:spacing w:after="0" w:line="259" w:lineRule="auto"/>
              <w:ind w:left="0" w:right="0" w:firstLine="0"/>
              <w:jc w:val="left"/>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Change in Law where the change is of a general legislative nature (including Tax or duties of any sort affecting the Agency) or which affects or relates to a Comparable Supply;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"Goods"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goods made available by the Agency as specified in Framework Schedule 1 (Specification) and in relation to a Call-Off Contract as specified in the Order Form;</w:t>
            </w:r>
            <w:r>
              <w:rPr>
                <w:sz w:val="22"/>
              </w:rPr>
              <w:t xml:space="preserve"> </w:t>
            </w:r>
          </w:p>
        </w:tc>
      </w:tr>
      <w:tr w:rsidR="00FE5F56">
        <w:trPr>
          <w:trHeight w:val="159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"Good Industry </w:t>
            </w:r>
          </w:p>
          <w:p w:rsidR="00FE5F56" w:rsidRDefault="00CC099D">
            <w:pPr>
              <w:spacing w:after="0" w:line="259" w:lineRule="auto"/>
              <w:ind w:left="0" w:right="0" w:firstLine="0"/>
              <w:jc w:val="left"/>
            </w:pPr>
            <w:r>
              <w:rPr>
                <w:b/>
              </w:rPr>
              <w:t>Practice"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r>
              <w:rPr>
                <w:sz w:val="22"/>
              </w:rPr>
              <w:t xml:space="preserve"> </w:t>
            </w:r>
          </w:p>
        </w:tc>
      </w:tr>
      <w:tr w:rsidR="00FE5F56">
        <w:trPr>
          <w:trHeight w:val="159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"Government"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the government of the United Kingdom (including the Northern Ireland </w:t>
            </w:r>
          </w:p>
          <w:p w:rsidR="00FE5F56" w:rsidRDefault="00CC099D">
            <w:pPr>
              <w:spacing w:after="0" w:line="259" w:lineRule="auto"/>
              <w:ind w:left="108" w:right="0" w:firstLine="0"/>
              <w:jc w:val="left"/>
            </w:pPr>
            <w:r>
              <w:t>Assembly and Executive Committee, the Scottish Government and the National Assembly for Wales), including government ministers and government departments and other bodies, persons, commissions or agencies from time to time carrying out functions on its behalf;</w:t>
            </w:r>
            <w:r>
              <w:rPr>
                <w:sz w:val="22"/>
              </w:rPr>
              <w:t xml:space="preserve"> </w:t>
            </w:r>
          </w:p>
        </w:tc>
      </w:tr>
      <w:tr w:rsidR="00FE5F56">
        <w:trPr>
          <w:trHeight w:val="2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"Government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6" w:line="241" w:lineRule="auto"/>
              <w:ind w:left="108" w:right="0" w:firstLine="0"/>
              <w:jc w:val="left"/>
            </w:pPr>
            <w:r>
              <w:t>the data, text, drawings, diagrams, images or sounds (together with any database made up of any of these) which are embodied in any electronic, magnetic, optical or tangible media, including any of the Authority’s Confidential Information, and which:</w:t>
            </w:r>
            <w:r>
              <w:rPr>
                <w:sz w:val="22"/>
              </w:rPr>
              <w:t xml:space="preserve"> </w:t>
            </w:r>
          </w:p>
          <w:p w:rsidR="00FE5F56" w:rsidRDefault="00CC099D">
            <w:pPr>
              <w:spacing w:after="0" w:line="259" w:lineRule="auto"/>
              <w:ind w:left="540" w:right="50" w:firstLine="0"/>
              <w:jc w:val="left"/>
            </w:pPr>
            <w:proofErr w:type="spellStart"/>
            <w:r>
              <w:t>i</w:t>
            </w:r>
            <w:proofErr w:type="spellEnd"/>
            <w:r>
              <w:t>)</w:t>
            </w:r>
            <w:r>
              <w:rPr>
                <w:rFonts w:ascii="Arial" w:eastAsia="Arial" w:hAnsi="Arial" w:cs="Arial"/>
              </w:rPr>
              <w:t xml:space="preserve"> </w:t>
            </w:r>
            <w:r>
              <w:t>are supplied to the Agency by or on behalf of the Authority; or</w:t>
            </w:r>
            <w:r>
              <w:rPr>
                <w:sz w:val="22"/>
              </w:rPr>
              <w:t xml:space="preserve"> </w:t>
            </w:r>
            <w:r>
              <w:t>ii)</w:t>
            </w:r>
            <w:r>
              <w:rPr>
                <w:rFonts w:ascii="Arial" w:eastAsia="Arial" w:hAnsi="Arial" w:cs="Arial"/>
              </w:rPr>
              <w:t xml:space="preserve"> </w:t>
            </w:r>
            <w:r>
              <w:t>the Agency is required to generate, process, store or transmit pursuant to a Contract;</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"Guarantor"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person (if any) who has entered into a guarantee in the form set out in Joint Schedule 8 (Guarantee) in relation to this Contract;</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"Halifax Abuse </w:t>
            </w:r>
          </w:p>
          <w:p w:rsidR="00FE5F56" w:rsidRDefault="00CC099D">
            <w:pPr>
              <w:spacing w:after="0" w:line="259" w:lineRule="auto"/>
              <w:ind w:left="0" w:right="0" w:firstLine="0"/>
              <w:jc w:val="left"/>
            </w:pPr>
            <w:r>
              <w:rPr>
                <w:b/>
              </w:rPr>
              <w:t>Principle"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principle explained in the CJEU Case C-255/02 Halifax and others;</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"HMRC"</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Her Majesty’s Revenue and Customs;</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"ICT Policy"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"Impact Assessment"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 assessment of the impact of a Variation request by the Relevant Authority completed in good faith, including:</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60" w:type="dxa"/>
        </w:tblCellMar>
        <w:tblLook w:val="04A0" w:firstRow="1" w:lastRow="0" w:firstColumn="1" w:lastColumn="0" w:noHBand="0" w:noVBand="1"/>
      </w:tblPr>
      <w:tblGrid>
        <w:gridCol w:w="2405"/>
        <w:gridCol w:w="7331"/>
      </w:tblGrid>
      <w:tr w:rsidR="00FE5F56">
        <w:trPr>
          <w:trHeight w:val="4607"/>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78"/>
              </w:numPr>
              <w:spacing w:after="0" w:line="259" w:lineRule="auto"/>
              <w:ind w:right="0" w:hanging="360"/>
              <w:jc w:val="left"/>
            </w:pPr>
            <w:r>
              <w:t xml:space="preserve">details of the impact of the proposed Variation on the </w:t>
            </w:r>
          </w:p>
          <w:p w:rsidR="00FE5F56" w:rsidRDefault="00CC099D">
            <w:pPr>
              <w:spacing w:after="197" w:line="242" w:lineRule="auto"/>
              <w:ind w:left="828" w:right="0" w:firstLine="0"/>
              <w:jc w:val="left"/>
            </w:pPr>
            <w:r>
              <w:t>Deliverables and the Agency's ability to meet its other obligations under the Contract;</w:t>
            </w:r>
            <w:r>
              <w:rPr>
                <w:sz w:val="22"/>
              </w:rPr>
              <w:t xml:space="preserve"> </w:t>
            </w:r>
          </w:p>
          <w:p w:rsidR="00FE5F56" w:rsidRDefault="00CC099D">
            <w:pPr>
              <w:numPr>
                <w:ilvl w:val="0"/>
                <w:numId w:val="78"/>
              </w:numPr>
              <w:spacing w:after="177" w:line="259" w:lineRule="auto"/>
              <w:ind w:right="0" w:hanging="360"/>
              <w:jc w:val="left"/>
            </w:pPr>
            <w:r>
              <w:t>details of the cost of implementing the proposed Variation;</w:t>
            </w:r>
            <w:r>
              <w:rPr>
                <w:sz w:val="22"/>
              </w:rPr>
              <w:t xml:space="preserve"> </w:t>
            </w:r>
          </w:p>
          <w:p w:rsidR="00FE5F56" w:rsidRDefault="00CC099D">
            <w:pPr>
              <w:numPr>
                <w:ilvl w:val="0"/>
                <w:numId w:val="78"/>
              </w:numPr>
              <w:spacing w:after="198" w:line="242" w:lineRule="auto"/>
              <w:ind w:right="0" w:hanging="360"/>
              <w:jc w:val="left"/>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r>
              <w:rPr>
                <w:sz w:val="22"/>
              </w:rPr>
              <w:t xml:space="preserve"> </w:t>
            </w:r>
          </w:p>
          <w:p w:rsidR="00FE5F56" w:rsidRDefault="00CC099D">
            <w:pPr>
              <w:numPr>
                <w:ilvl w:val="0"/>
                <w:numId w:val="78"/>
              </w:numPr>
              <w:spacing w:after="197" w:line="242" w:lineRule="auto"/>
              <w:ind w:right="0" w:hanging="360"/>
              <w:jc w:val="left"/>
            </w:pPr>
            <w:r>
              <w:t>a timetable for the implementation, together with any proposals for the testing of the Variation; and</w:t>
            </w:r>
            <w:r>
              <w:rPr>
                <w:sz w:val="22"/>
              </w:rPr>
              <w:t xml:space="preserve"> </w:t>
            </w:r>
          </w:p>
          <w:p w:rsidR="00FE5F56" w:rsidRDefault="00CC099D">
            <w:pPr>
              <w:numPr>
                <w:ilvl w:val="0"/>
                <w:numId w:val="78"/>
              </w:numPr>
              <w:spacing w:after="0" w:line="259" w:lineRule="auto"/>
              <w:ind w:right="0" w:hanging="360"/>
              <w:jc w:val="left"/>
            </w:pPr>
            <w:r>
              <w:t>such other information as the Relevant Authority may reasonably request in (or in response to) the Variation request;</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"Implementation </w:t>
            </w:r>
          </w:p>
          <w:p w:rsidR="00FE5F56" w:rsidRDefault="00CC099D">
            <w:pPr>
              <w:spacing w:after="0" w:line="259" w:lineRule="auto"/>
              <w:ind w:left="0" w:right="0" w:firstLine="0"/>
              <w:jc w:val="left"/>
            </w:pPr>
            <w:r>
              <w:rPr>
                <w:b/>
              </w:rPr>
              <w:t>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plan for provision of the Deliverables set out in Call-Off Schedule 13 (Implementation Plan and Testing) where that Schedule is used or otherwise as agreed between the Agency and the Client;</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"Indemnifier"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Party from whom an indemnity is sought under this Contract;</w:t>
            </w:r>
            <w:r>
              <w:rPr>
                <w:sz w:val="22"/>
              </w:rPr>
              <w:t xml:space="preserve"> </w:t>
            </w:r>
          </w:p>
        </w:tc>
      </w:tr>
      <w:tr w:rsidR="00FE5F56">
        <w:trPr>
          <w:trHeight w:val="159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“Independent Control”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108" w:right="0" w:firstLine="0"/>
              <w:jc w:val="left"/>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p>
          <w:p w:rsidR="00FE5F56" w:rsidRDefault="00CC099D">
            <w:pPr>
              <w:spacing w:after="0" w:line="259" w:lineRule="auto"/>
              <w:ind w:left="108" w:right="0" w:firstLine="0"/>
              <w:jc w:val="left"/>
            </w:pPr>
            <w:r>
              <w:t>“</w:t>
            </w:r>
            <w:r>
              <w:rPr>
                <w:b/>
              </w:rPr>
              <w:t>Independent Controller</w:t>
            </w:r>
            <w:r>
              <w:t>” shall be construed accordingly;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"Indexation"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adjustment of an amount or sum in accordance with Framework Schedule 3 (Framework Prices) and the relevant Order Form;</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under section 84 of the Freedom of Information Act 2000;</w:t>
            </w:r>
            <w:r>
              <w:rPr>
                <w:sz w:val="22"/>
              </w:rPr>
              <w:t xml:space="preserve"> </w:t>
            </w:r>
          </w:p>
        </w:tc>
      </w:tr>
      <w:tr w:rsidR="00FE5F56">
        <w:trPr>
          <w:trHeight w:val="100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"Information </w:t>
            </w:r>
          </w:p>
          <w:p w:rsidR="00FE5F56" w:rsidRDefault="00CC099D">
            <w:pPr>
              <w:spacing w:after="0" w:line="259" w:lineRule="auto"/>
              <w:ind w:left="0" w:right="0" w:firstLine="0"/>
              <w:jc w:val="left"/>
            </w:pPr>
            <w:r>
              <w:rPr>
                <w:b/>
              </w:rPr>
              <w:t>Commissioner"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UK’s independent authority which deals with ensuring information relating to rights in the public interest and data privacy for individuals is met, whilst promoting openness by public bodies;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"Initial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initial term of a Contract specified in the Framework Award Form or the Order Form, as the context requires;</w:t>
            </w:r>
            <w:r>
              <w:rPr>
                <w:sz w:val="22"/>
              </w:rPr>
              <w:t xml:space="preserve"> </w:t>
            </w:r>
          </w:p>
        </w:tc>
      </w:tr>
      <w:tr w:rsidR="00FE5F56">
        <w:trPr>
          <w:trHeight w:val="212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"Insolvency Event"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96" w:line="259" w:lineRule="auto"/>
              <w:ind w:left="108" w:right="0" w:firstLine="0"/>
              <w:jc w:val="left"/>
            </w:pPr>
            <w:r>
              <w:t>with respect to any person, means:</w:t>
            </w:r>
            <w:r>
              <w:rPr>
                <w:sz w:val="22"/>
              </w:rPr>
              <w:t xml:space="preserve"> </w:t>
            </w:r>
          </w:p>
          <w:p w:rsidR="00FE5F56" w:rsidRDefault="00CC099D">
            <w:pPr>
              <w:spacing w:after="120" w:line="240" w:lineRule="auto"/>
              <w:ind w:left="108" w:right="0" w:firstLine="0"/>
              <w:jc w:val="left"/>
            </w:pPr>
            <w:r>
              <w:t>(a) that person suspends, or threatens to suspend, payment of its debts, or is unable to pay its debts as they fall due or admits inability to pay its debts, or:</w:t>
            </w:r>
            <w:r>
              <w:rPr>
                <w:sz w:val="22"/>
              </w:rPr>
              <w:t xml:space="preserve"> </w:t>
            </w:r>
          </w:p>
          <w:p w:rsidR="00FE5F56" w:rsidRDefault="00CC099D">
            <w:pPr>
              <w:spacing w:after="0" w:line="259" w:lineRule="auto"/>
              <w:ind w:left="108" w:right="0" w:firstLine="0"/>
              <w:jc w:val="left"/>
            </w:pPr>
            <w:r>
              <w:t>(</w:t>
            </w:r>
            <w:proofErr w:type="spellStart"/>
            <w:r>
              <w:t>i</w:t>
            </w:r>
            <w:proofErr w:type="spellEnd"/>
            <w:r>
              <w:t>) (being a company or a LLP) is deemed unable to pay its debts within the meaning of section 123 of the Insolvency Act 1986, or</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113" w:type="dxa"/>
          <w:right w:w="110" w:type="dxa"/>
        </w:tblCellMar>
        <w:tblLook w:val="04A0" w:firstRow="1" w:lastRow="0" w:firstColumn="1" w:lastColumn="0" w:noHBand="0" w:noVBand="1"/>
      </w:tblPr>
      <w:tblGrid>
        <w:gridCol w:w="2405"/>
        <w:gridCol w:w="7331"/>
      </w:tblGrid>
      <w:tr w:rsidR="00FE5F56">
        <w:trPr>
          <w:trHeight w:val="13051"/>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20" w:line="240" w:lineRule="auto"/>
              <w:ind w:left="0" w:right="0" w:firstLine="0"/>
              <w:jc w:val="left"/>
            </w:pPr>
            <w:r>
              <w:t>(ii) (being a partnership) is deemed unable to pay its debts within the meaning of section 222 of the Insolvency Act 1986;</w:t>
            </w:r>
            <w:r>
              <w:rPr>
                <w:sz w:val="22"/>
              </w:rPr>
              <w:t xml:space="preserve"> </w:t>
            </w:r>
          </w:p>
          <w:p w:rsidR="00FE5F56" w:rsidRDefault="00CC099D">
            <w:pPr>
              <w:numPr>
                <w:ilvl w:val="0"/>
                <w:numId w:val="79"/>
              </w:numPr>
              <w:spacing w:after="120" w:line="240" w:lineRule="auto"/>
              <w:ind w:right="0" w:firstLine="0"/>
              <w:jc w:val="left"/>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r>
              <w:rPr>
                <w:sz w:val="22"/>
              </w:rPr>
              <w:t xml:space="preserve"> </w:t>
            </w:r>
          </w:p>
          <w:p w:rsidR="00FE5F56" w:rsidRDefault="00CC099D">
            <w:pPr>
              <w:numPr>
                <w:ilvl w:val="0"/>
                <w:numId w:val="79"/>
              </w:numPr>
              <w:spacing w:after="120" w:line="240" w:lineRule="auto"/>
              <w:ind w:right="0" w:firstLine="0"/>
              <w:jc w:val="left"/>
            </w:pPr>
            <w:r>
              <w:t>another person becomes entitled to appoint a receiver over the assets of that person or a receiver is appointed over the assets of that person;</w:t>
            </w:r>
            <w:r>
              <w:rPr>
                <w:sz w:val="22"/>
              </w:rPr>
              <w:t xml:space="preserve"> </w:t>
            </w:r>
          </w:p>
          <w:p w:rsidR="00FE5F56" w:rsidRDefault="00CC099D">
            <w:pPr>
              <w:numPr>
                <w:ilvl w:val="0"/>
                <w:numId w:val="79"/>
              </w:numPr>
              <w:spacing w:after="120" w:line="240" w:lineRule="auto"/>
              <w:ind w:right="0" w:firstLine="0"/>
              <w:jc w:val="left"/>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r>
              <w:rPr>
                <w:sz w:val="22"/>
              </w:rPr>
              <w:t xml:space="preserve"> </w:t>
            </w:r>
          </w:p>
          <w:p w:rsidR="00FE5F56" w:rsidRDefault="00CC099D">
            <w:pPr>
              <w:numPr>
                <w:ilvl w:val="0"/>
                <w:numId w:val="79"/>
              </w:numPr>
              <w:spacing w:after="118" w:line="242" w:lineRule="auto"/>
              <w:ind w:right="0" w:firstLine="0"/>
              <w:jc w:val="left"/>
            </w:pPr>
            <w:r>
              <w:t>that person suspends or ceases, or threatens to suspend or cease, carrying on all or a substantial part of its business;</w:t>
            </w:r>
            <w:r>
              <w:rPr>
                <w:sz w:val="22"/>
              </w:rPr>
              <w:t xml:space="preserve"> </w:t>
            </w:r>
          </w:p>
          <w:p w:rsidR="00FE5F56" w:rsidRDefault="00CC099D">
            <w:pPr>
              <w:numPr>
                <w:ilvl w:val="0"/>
                <w:numId w:val="79"/>
              </w:numPr>
              <w:spacing w:after="96" w:line="259" w:lineRule="auto"/>
              <w:ind w:right="0" w:firstLine="0"/>
              <w:jc w:val="left"/>
            </w:pPr>
            <w:r>
              <w:t>where that person is a company, a LLP or a partnership:</w:t>
            </w:r>
            <w:r>
              <w:rPr>
                <w:sz w:val="22"/>
              </w:rPr>
              <w:t xml:space="preserve"> </w:t>
            </w:r>
          </w:p>
          <w:p w:rsidR="00FE5F56" w:rsidRDefault="00CC099D">
            <w:pPr>
              <w:numPr>
                <w:ilvl w:val="0"/>
                <w:numId w:val="80"/>
              </w:numPr>
              <w:spacing w:after="120" w:line="240" w:lineRule="auto"/>
              <w:ind w:right="0" w:firstLine="0"/>
              <w:jc w:val="left"/>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r>
              <w:rPr>
                <w:sz w:val="22"/>
              </w:rPr>
              <w:t xml:space="preserve"> </w:t>
            </w:r>
          </w:p>
          <w:p w:rsidR="00FE5F56" w:rsidRDefault="00CC099D">
            <w:pPr>
              <w:numPr>
                <w:ilvl w:val="0"/>
                <w:numId w:val="80"/>
              </w:numPr>
              <w:spacing w:after="121" w:line="240" w:lineRule="auto"/>
              <w:ind w:right="0" w:firstLine="0"/>
              <w:jc w:val="left"/>
            </w:pPr>
            <w:r>
              <w:t>an application is made to court, or an order is made, for the appointment of an administrator, or if a notice of intention to appoint an administrator is filed at Court or given or if an administrator is appointed, over that person;</w:t>
            </w:r>
            <w:r>
              <w:rPr>
                <w:sz w:val="22"/>
              </w:rPr>
              <w:t xml:space="preserve"> </w:t>
            </w:r>
          </w:p>
          <w:p w:rsidR="00FE5F56" w:rsidRDefault="00CC099D">
            <w:pPr>
              <w:numPr>
                <w:ilvl w:val="0"/>
                <w:numId w:val="80"/>
              </w:numPr>
              <w:spacing w:after="122" w:line="240" w:lineRule="auto"/>
              <w:ind w:right="0" w:firstLine="0"/>
              <w:jc w:val="left"/>
            </w:pPr>
            <w:r>
              <w:t>(being a company or a LLP) the holder of a qualifying floating charge over the assets of that person has become entitled to appoint or has appointed an administrative receiver; or</w:t>
            </w:r>
            <w:r>
              <w:rPr>
                <w:sz w:val="22"/>
              </w:rPr>
              <w:t xml:space="preserve"> </w:t>
            </w:r>
          </w:p>
          <w:p w:rsidR="00FE5F56" w:rsidRDefault="00CC099D">
            <w:pPr>
              <w:numPr>
                <w:ilvl w:val="0"/>
                <w:numId w:val="80"/>
              </w:numPr>
              <w:spacing w:after="120" w:line="240" w:lineRule="auto"/>
              <w:ind w:right="0" w:firstLine="0"/>
              <w:jc w:val="left"/>
            </w:pPr>
            <w:r>
              <w:t>(being a partnership) the holder of an agricultural floating charge over the assets of that person has become entitled to appoint or has appointed an agricultural receiver; or</w:t>
            </w:r>
            <w:r>
              <w:rPr>
                <w:sz w:val="22"/>
              </w:rPr>
              <w:t xml:space="preserve"> </w:t>
            </w:r>
          </w:p>
          <w:p w:rsidR="00FE5F56" w:rsidRDefault="00CC099D">
            <w:pPr>
              <w:spacing w:after="0" w:line="259" w:lineRule="auto"/>
              <w:ind w:left="0" w:right="0" w:firstLine="0"/>
              <w:jc w:val="left"/>
            </w:pPr>
            <w:r>
              <w:t>(g) any event occurs, or proceeding is taken, with respect to that person in any jurisdiction to which it is subject that has an effect equivalent or similar to any of the events mentioned above;</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93" w:type="dxa"/>
        </w:tblCellMar>
        <w:tblLook w:val="04A0" w:firstRow="1" w:lastRow="0" w:firstColumn="1" w:lastColumn="0" w:noHBand="0" w:noVBand="1"/>
      </w:tblPr>
      <w:tblGrid>
        <w:gridCol w:w="2405"/>
        <w:gridCol w:w="7331"/>
      </w:tblGrid>
      <w:tr w:rsidR="00FE5F56">
        <w:trPr>
          <w:trHeight w:val="369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"Intellectual Property </w:t>
            </w:r>
          </w:p>
          <w:p w:rsidR="00FE5F56" w:rsidRDefault="00CC099D">
            <w:pPr>
              <w:spacing w:after="0" w:line="259" w:lineRule="auto"/>
              <w:ind w:left="0" w:right="0" w:firstLine="0"/>
              <w:jc w:val="left"/>
            </w:pPr>
            <w:r>
              <w:rPr>
                <w:b/>
              </w:rPr>
              <w:t>Rights" or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81"/>
              </w:numPr>
              <w:spacing w:after="195" w:line="242" w:lineRule="auto"/>
              <w:ind w:right="0" w:hanging="358"/>
              <w:jc w:val="left"/>
            </w:pPr>
            <w: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r>
              <w:rPr>
                <w:sz w:val="22"/>
              </w:rPr>
              <w:t xml:space="preserve"> </w:t>
            </w:r>
          </w:p>
          <w:p w:rsidR="00FE5F56" w:rsidRDefault="00CC099D">
            <w:pPr>
              <w:numPr>
                <w:ilvl w:val="0"/>
                <w:numId w:val="81"/>
              </w:numPr>
              <w:spacing w:after="194" w:line="243" w:lineRule="auto"/>
              <w:ind w:right="0" w:hanging="358"/>
              <w:jc w:val="left"/>
            </w:pPr>
            <w:r>
              <w:t>applications for registration, and the right to apply for registration, for any of the rights listed at (a) that are capable of being registered in any country or jurisdiction; and</w:t>
            </w:r>
            <w:r>
              <w:rPr>
                <w:sz w:val="22"/>
              </w:rPr>
              <w:t xml:space="preserve"> </w:t>
            </w:r>
          </w:p>
          <w:p w:rsidR="00FE5F56" w:rsidRDefault="00CC099D">
            <w:pPr>
              <w:numPr>
                <w:ilvl w:val="0"/>
                <w:numId w:val="81"/>
              </w:numPr>
              <w:spacing w:after="0" w:line="259" w:lineRule="auto"/>
              <w:ind w:right="0" w:hanging="358"/>
              <w:jc w:val="left"/>
            </w:pPr>
            <w:r>
              <w:t>all other rights having equivalent or similar effect in any country or jurisdiction;</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"Invoicing Address"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address to which the Agency shall invoice the Client as specified in the Order Form;</w:t>
            </w:r>
            <w:r>
              <w:rPr>
                <w:sz w:val="22"/>
              </w:rPr>
              <w:t xml:space="preserve"> </w:t>
            </w:r>
          </w:p>
        </w:tc>
      </w:tr>
      <w:tr w:rsidR="00FE5F56">
        <w:trPr>
          <w:trHeight w:val="159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"IPR Claim"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108" w:right="17" w:firstLine="0"/>
              <w:jc w:val="left"/>
            </w:pPr>
            <w:r>
              <w:t xml:space="preserve">any claim of infringement or alleged infringement (including the defence of such infringement or alleged infringement) of any IPR, used to provide the Deliverables or otherwise provided and/or licensed by the </w:t>
            </w:r>
          </w:p>
          <w:p w:rsidR="00FE5F56" w:rsidRDefault="00CC099D">
            <w:pPr>
              <w:spacing w:after="0" w:line="259" w:lineRule="auto"/>
              <w:ind w:left="108" w:right="0" w:firstLine="0"/>
              <w:jc w:val="left"/>
            </w:pPr>
            <w:r>
              <w:t xml:space="preserve">Agency (or to which the Agency has provided access) to the Relevant </w:t>
            </w:r>
          </w:p>
          <w:p w:rsidR="00FE5F56" w:rsidRDefault="00CC099D">
            <w:pPr>
              <w:spacing w:after="0" w:line="259" w:lineRule="auto"/>
              <w:ind w:left="108" w:right="0" w:firstLine="0"/>
              <w:jc w:val="left"/>
            </w:pPr>
            <w:r>
              <w:t>Authority in the fulfilment of its obligations under a Contract;</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"IR35"</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the off-payroll rules requiring individuals who work through their company pay the same income tax and National Insurance contributions as an employee which can be found online at: </w:t>
            </w:r>
            <w:hyperlink r:id="rId71">
              <w:r>
                <w:rPr>
                  <w:color w:val="0000FF"/>
                  <w:u w:val="single" w:color="0000FF"/>
                </w:rPr>
                <w:t>https://www.gov.uk/guidance/ir35</w:t>
              </w:r>
            </w:hyperlink>
            <w:hyperlink r:id="rId72">
              <w:r>
                <w:rPr>
                  <w:color w:val="0000FF"/>
                  <w:u w:val="single" w:color="0000FF"/>
                </w:rPr>
                <w:t>-</w:t>
              </w:r>
            </w:hyperlink>
            <w:hyperlink r:id="rId73">
              <w:r>
                <w:rPr>
                  <w:color w:val="0000FF"/>
                  <w:u w:val="single" w:color="0000FF"/>
                </w:rPr>
                <w:t>find</w:t>
              </w:r>
            </w:hyperlink>
            <w:hyperlink r:id="rId74">
              <w:r>
                <w:rPr>
                  <w:color w:val="0000FF"/>
                  <w:u w:val="single" w:color="0000FF"/>
                </w:rPr>
                <w:t>-</w:t>
              </w:r>
            </w:hyperlink>
            <w:hyperlink r:id="rId75">
              <w:r>
                <w:rPr>
                  <w:color w:val="0000FF"/>
                  <w:u w:val="single" w:color="0000FF"/>
                </w:rPr>
                <w:t>out</w:t>
              </w:r>
            </w:hyperlink>
            <w:hyperlink r:id="rId76">
              <w:r>
                <w:rPr>
                  <w:color w:val="0000FF"/>
                  <w:u w:val="single" w:color="0000FF"/>
                </w:rPr>
                <w:t>-</w:t>
              </w:r>
            </w:hyperlink>
            <w:hyperlink r:id="rId77">
              <w:r>
                <w:rPr>
                  <w:color w:val="0000FF"/>
                  <w:u w:val="single" w:color="0000FF"/>
                </w:rPr>
                <w:t>if</w:t>
              </w:r>
            </w:hyperlink>
            <w:hyperlink r:id="rId78">
              <w:r>
                <w:rPr>
                  <w:color w:val="0000FF"/>
                  <w:u w:val="single" w:color="0000FF"/>
                </w:rPr>
                <w:t>-</w:t>
              </w:r>
            </w:hyperlink>
            <w:hyperlink r:id="rId79">
              <w:r>
                <w:rPr>
                  <w:color w:val="0000FF"/>
                  <w:u w:val="single" w:color="0000FF"/>
                </w:rPr>
                <w:t>it</w:t>
              </w:r>
            </w:hyperlink>
            <w:hyperlink r:id="rId80">
              <w:r>
                <w:rPr>
                  <w:color w:val="0000FF"/>
                  <w:u w:val="single" w:color="0000FF"/>
                </w:rPr>
                <w:t>-</w:t>
              </w:r>
            </w:hyperlink>
            <w:hyperlink r:id="rId81">
              <w:r>
                <w:rPr>
                  <w:color w:val="0000FF"/>
                  <w:u w:val="single" w:color="0000FF"/>
                </w:rPr>
                <w:t>applies</w:t>
              </w:r>
            </w:hyperlink>
            <w:hyperlink r:id="rId82">
              <w:r>
                <w:t>;</w:t>
              </w:r>
            </w:hyperlink>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“Joint Controller </w:t>
            </w:r>
          </w:p>
          <w:p w:rsidR="00FE5F56" w:rsidRDefault="00CC099D">
            <w:pPr>
              <w:spacing w:after="0" w:line="259" w:lineRule="auto"/>
              <w:ind w:left="0" w:right="0" w:firstLine="0"/>
              <w:jc w:val="left"/>
            </w:pPr>
            <w:r>
              <w:rPr>
                <w:b/>
              </w:rPr>
              <w:t>Agreement”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agreement (if any) entered into between the Relevant Authority and the Agency substantially in the form set out in Annex 2 of Joint Schedule 11 (</w:t>
            </w:r>
            <w:r>
              <w:rPr>
                <w:i/>
              </w:rPr>
              <w:t>Processing Data</w:t>
            </w:r>
            <w:r>
              <w:t>);</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“Joint Controllers”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where two or more Controllers jointly determine the purposes and means of Processing;</w:t>
            </w:r>
            <w:r>
              <w:rPr>
                <w:sz w:val="22"/>
              </w:rPr>
              <w:t xml:space="preserve"> </w:t>
            </w:r>
          </w:p>
        </w:tc>
      </w:tr>
      <w:tr w:rsidR="00FE5F56">
        <w:trPr>
          <w:trHeight w:val="101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"Key Performance Indicators" or "KPIs"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performance measurements and targets in respect of the Agency’s performance of the Framework Contract set out in Framework Schedule 4 (Framework Management);</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"Key Staff"</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individuals (if any) identified as such in the Order Form;</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"Key Sub-Contract"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each Sub-Contract with a Key Subcontractor;</w:t>
            </w:r>
            <w:r>
              <w:rPr>
                <w:sz w:val="22"/>
              </w:rPr>
              <w:t xml:space="preserve"> </w:t>
            </w:r>
          </w:p>
        </w:tc>
      </w:tr>
      <w:tr w:rsidR="00FE5F56">
        <w:trPr>
          <w:trHeight w:val="222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"Key 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3" w:line="259" w:lineRule="auto"/>
              <w:ind w:left="108" w:right="0" w:firstLine="0"/>
              <w:jc w:val="left"/>
            </w:pPr>
            <w:r>
              <w:t>any Subcontractor:</w:t>
            </w:r>
            <w:r>
              <w:rPr>
                <w:sz w:val="22"/>
              </w:rPr>
              <w:t xml:space="preserve"> </w:t>
            </w:r>
          </w:p>
          <w:p w:rsidR="00FE5F56" w:rsidRDefault="00CC099D">
            <w:pPr>
              <w:numPr>
                <w:ilvl w:val="0"/>
                <w:numId w:val="82"/>
              </w:numPr>
              <w:spacing w:after="193" w:line="244" w:lineRule="auto"/>
              <w:ind w:right="0" w:hanging="360"/>
              <w:jc w:val="left"/>
            </w:pPr>
            <w:r>
              <w:t>which is relied upon to deliver any work package within the Deliverables in their entirety; and/or</w:t>
            </w:r>
            <w:r>
              <w:rPr>
                <w:sz w:val="22"/>
              </w:rPr>
              <w:t xml:space="preserve"> </w:t>
            </w:r>
          </w:p>
          <w:p w:rsidR="00FE5F56" w:rsidRDefault="00CC099D">
            <w:pPr>
              <w:numPr>
                <w:ilvl w:val="0"/>
                <w:numId w:val="82"/>
              </w:numPr>
              <w:spacing w:after="0" w:line="259" w:lineRule="auto"/>
              <w:ind w:right="0" w:hanging="360"/>
              <w:jc w:val="left"/>
            </w:pPr>
            <w:r>
              <w:t>which, in the opinion of CCS or the Client performs (or would perform if appointed) a critical role in the provision of all or any part of the Deliverables; and/or</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90" w:type="dxa"/>
        </w:tblCellMar>
        <w:tblLook w:val="04A0" w:firstRow="1" w:lastRow="0" w:firstColumn="1" w:lastColumn="0" w:noHBand="0" w:noVBand="1"/>
      </w:tblPr>
      <w:tblGrid>
        <w:gridCol w:w="2405"/>
        <w:gridCol w:w="7331"/>
      </w:tblGrid>
      <w:tr w:rsidR="00FE5F56">
        <w:trPr>
          <w:trHeight w:val="2302"/>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 w:line="240" w:lineRule="auto"/>
              <w:ind w:left="828" w:right="0" w:hanging="360"/>
              <w:jc w:val="left"/>
            </w:pPr>
            <w:r>
              <w:t>c)</w:t>
            </w:r>
            <w:r>
              <w:rPr>
                <w:rFonts w:ascii="Arial" w:eastAsia="Arial" w:hAnsi="Arial" w:cs="Arial"/>
              </w:rPr>
              <w:t xml:space="preserve"> </w:t>
            </w:r>
            <w:r>
              <w:t xml:space="preserve">with a Sub-Contract with a contract value which at the time of appointment exceeds (or would exceed if appointed) 10% of the aggregate Charges forecast to be payable under the Call-Off </w:t>
            </w:r>
          </w:p>
          <w:p w:rsidR="00FE5F56" w:rsidRDefault="00CC099D">
            <w:pPr>
              <w:spacing w:after="0" w:line="259" w:lineRule="auto"/>
              <w:ind w:left="252" w:right="349" w:firstLine="576"/>
              <w:jc w:val="left"/>
            </w:pPr>
            <w:r>
              <w:t>Contract,</w:t>
            </w:r>
            <w:r>
              <w:rPr>
                <w:sz w:val="22"/>
              </w:rPr>
              <w:t xml:space="preserve"> </w:t>
            </w:r>
            <w:r>
              <w:t>and the Agency shall list all such Key Subcontractors in section 19 of the Framework Award Form and in the Key Subcontractor Section in Order Form;</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"Know-How"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ideas, concepts, schemes, information, knowledge, techniques, methodology, and anything else in the nature of know-how relating to the Deliverables but excluding know-how already in the other Party’s possession before the applicable Start Date;</w:t>
            </w:r>
            <w:r>
              <w:rPr>
                <w:sz w:val="22"/>
              </w:rPr>
              <w:t xml:space="preserve"> </w:t>
            </w:r>
          </w:p>
        </w:tc>
      </w:tr>
      <w:tr w:rsidR="00FE5F56">
        <w:trPr>
          <w:trHeight w:val="188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11" w:firstLine="0"/>
              <w:jc w:val="left"/>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"Letter of </w:t>
            </w:r>
          </w:p>
          <w:p w:rsidR="00FE5F56" w:rsidRDefault="00CC099D">
            <w:pPr>
              <w:spacing w:after="0" w:line="259" w:lineRule="auto"/>
              <w:ind w:left="0" w:right="0" w:firstLine="0"/>
              <w:jc w:val="left"/>
            </w:pPr>
            <w:r>
              <w:rPr>
                <w:b/>
              </w:rPr>
              <w:t xml:space="preserve">Appointment </w:t>
            </w:r>
          </w:p>
          <w:p w:rsidR="00FE5F56" w:rsidRDefault="00CC099D">
            <w:pPr>
              <w:spacing w:after="0" w:line="259" w:lineRule="auto"/>
              <w:ind w:left="0" w:right="0" w:firstLine="0"/>
              <w:jc w:val="left"/>
            </w:pPr>
            <w:r>
              <w:rPr>
                <w:b/>
              </w:rPr>
              <w:t>Template"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template in Framework Schedule 6 (Letter of Appointment Template and Call-Off Schedules);</w:t>
            </w:r>
            <w:r>
              <w:rPr>
                <w:sz w:val="22"/>
              </w:rPr>
              <w:t xml:space="preserve"> </w:t>
            </w:r>
          </w:p>
        </w:tc>
      </w:tr>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"Losses"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"Lots"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number of lots specified in Framework Schedule 1 (Specification), if applicable;</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"Management </w:t>
            </w:r>
          </w:p>
          <w:p w:rsidR="00FE5F56" w:rsidRDefault="00CC099D">
            <w:pPr>
              <w:spacing w:after="0" w:line="259" w:lineRule="auto"/>
              <w:ind w:left="0" w:right="0" w:firstLine="0"/>
              <w:jc w:val="left"/>
            </w:pPr>
            <w:r>
              <w:rPr>
                <w:b/>
              </w:rPr>
              <w:t>Charge"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sum specified in the Framework Award Form payable by the Agency to CCS in accordance with Framework Schedule 5 (Management Charges and Information);</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"Management Information" or “MI”</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management information specified in Framework Schedule 5 (Management Charges and Information);</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“MI Default”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rPr>
                <w:color w:val="222222"/>
              </w:rPr>
              <w:t>means when</w:t>
            </w:r>
            <w:r>
              <w:rPr>
                <w:b/>
                <w:color w:val="222222"/>
              </w:rPr>
              <w:t xml:space="preserve"> </w:t>
            </w:r>
            <w:r>
              <w:t>two (2) MI Reports are not provided in any rolling six (6) month period</w:t>
            </w:r>
            <w:r>
              <w:rPr>
                <w:sz w:val="22"/>
              </w:rPr>
              <w:t xml:space="preserve"> </w:t>
            </w:r>
          </w:p>
        </w:tc>
      </w:tr>
      <w:tr w:rsidR="00FE5F56">
        <w:trPr>
          <w:trHeight w:val="163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"MI Failure"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3" w:line="259" w:lineRule="auto"/>
              <w:ind w:left="108" w:right="0" w:firstLine="0"/>
              <w:jc w:val="left"/>
            </w:pPr>
            <w:r>
              <w:t>means when an MI report:</w:t>
            </w:r>
            <w:r>
              <w:rPr>
                <w:sz w:val="22"/>
              </w:rPr>
              <w:t xml:space="preserve"> </w:t>
            </w:r>
          </w:p>
          <w:p w:rsidR="00FE5F56" w:rsidRDefault="00CC099D">
            <w:pPr>
              <w:numPr>
                <w:ilvl w:val="0"/>
                <w:numId w:val="83"/>
              </w:numPr>
              <w:spacing w:after="197" w:line="242" w:lineRule="auto"/>
              <w:ind w:right="0" w:hanging="360"/>
              <w:jc w:val="left"/>
            </w:pPr>
            <w:r>
              <w:t xml:space="preserve">contains any material errors or material omissions or a missing mandatory field; or  </w:t>
            </w:r>
            <w:r>
              <w:rPr>
                <w:sz w:val="22"/>
              </w:rPr>
              <w:t xml:space="preserve"> </w:t>
            </w:r>
          </w:p>
          <w:p w:rsidR="00FE5F56" w:rsidRDefault="00CC099D">
            <w:pPr>
              <w:numPr>
                <w:ilvl w:val="0"/>
                <w:numId w:val="83"/>
              </w:numPr>
              <w:spacing w:after="0" w:line="259" w:lineRule="auto"/>
              <w:ind w:right="0" w:hanging="360"/>
              <w:jc w:val="left"/>
            </w:pPr>
            <w:r>
              <w:t>is submitted using an incorrect MI reporting Template; or</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2" w:type="dxa"/>
          <w:left w:w="5" w:type="dxa"/>
          <w:right w:w="71" w:type="dxa"/>
        </w:tblCellMar>
        <w:tblLook w:val="04A0" w:firstRow="1" w:lastRow="0" w:firstColumn="1" w:lastColumn="0" w:noHBand="0" w:noVBand="1"/>
      </w:tblPr>
      <w:tblGrid>
        <w:gridCol w:w="2405"/>
        <w:gridCol w:w="7331"/>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828" w:right="0" w:hanging="360"/>
              <w:jc w:val="left"/>
            </w:pPr>
            <w:r>
              <w:t>c)</w:t>
            </w:r>
            <w:r>
              <w:rPr>
                <w:rFonts w:ascii="Arial" w:eastAsia="Arial" w:hAnsi="Arial" w:cs="Arial"/>
              </w:rPr>
              <w:t xml:space="preserve"> </w:t>
            </w:r>
            <w:r>
              <w:t>is not submitted by the reporting date (including where a declaration of no business should have been filed);</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"MI Report"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means a report containing Management Information submitted to the </w:t>
            </w:r>
          </w:p>
          <w:p w:rsidR="00FE5F56" w:rsidRDefault="00CC099D">
            <w:pPr>
              <w:spacing w:after="0" w:line="259" w:lineRule="auto"/>
              <w:ind w:left="108" w:right="0" w:firstLine="0"/>
            </w:pPr>
            <w:r>
              <w:t>Authority in accordance with Framework Schedule 5 (Management Charges and Information);</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"MI Reporting </w:t>
            </w:r>
          </w:p>
          <w:p w:rsidR="00FE5F56" w:rsidRDefault="00CC099D">
            <w:pPr>
              <w:spacing w:after="0" w:line="259" w:lineRule="auto"/>
              <w:ind w:left="0" w:right="0" w:firstLine="0"/>
              <w:jc w:val="left"/>
            </w:pPr>
            <w:r>
              <w:rPr>
                <w:b/>
              </w:rPr>
              <w:t>Template"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means the form of report set out in the Annex to Framework Schedule 5 </w:t>
            </w:r>
          </w:p>
          <w:p w:rsidR="00FE5F56" w:rsidRDefault="00CC099D">
            <w:pPr>
              <w:spacing w:after="0" w:line="259" w:lineRule="auto"/>
              <w:ind w:left="108" w:right="0" w:firstLine="0"/>
              <w:jc w:val="left"/>
            </w:pPr>
            <w:r>
              <w:t>(Management Charges and Information) setting out the information the Agency is required to supply to the Authority;</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"Milestone"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 event or task described in the Implementation Plan;</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"Milestone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target date set out against the relevant Milestone in the Implementation Plan by which the Milestone must be Achieved;</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"Month"</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calendar month and "</w:t>
            </w:r>
            <w:r>
              <w:rPr>
                <w:b/>
              </w:rPr>
              <w:t>Monthly</w:t>
            </w:r>
            <w:r>
              <w:t>" shall be interpreted accordingly;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“Moral Rights”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rights described in Part I, Chapter IV of the Copyright Designs and Patents Act 1988 and any similar rights of authors anywhere in the world;</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"National Insurance"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contributions required by the Social Security Contributions and Benefits </w:t>
            </w:r>
          </w:p>
          <w:p w:rsidR="00FE5F56" w:rsidRDefault="00CC099D">
            <w:pPr>
              <w:spacing w:after="0" w:line="259" w:lineRule="auto"/>
              <w:ind w:left="108" w:right="0" w:firstLine="0"/>
              <w:jc w:val="left"/>
            </w:pPr>
            <w:r>
              <w:t xml:space="preserve">Act 1992 and made in accordance with the Social Security </w:t>
            </w:r>
          </w:p>
          <w:p w:rsidR="00FE5F56" w:rsidRDefault="00CC099D">
            <w:pPr>
              <w:spacing w:after="0" w:line="259" w:lineRule="auto"/>
              <w:ind w:left="108" w:right="0" w:firstLine="0"/>
              <w:jc w:val="left"/>
            </w:pPr>
            <w:r>
              <w:t>(Contributions) Regulations 2001 (SI 2001/1004);</w:t>
            </w:r>
            <w:r>
              <w:rPr>
                <w:sz w:val="22"/>
              </w:rPr>
              <w:t xml:space="preserve"> </w:t>
            </w:r>
          </w:p>
        </w:tc>
      </w:tr>
      <w:tr w:rsidR="00FE5F56">
        <w:trPr>
          <w:trHeight w:val="271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"New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84"/>
              </w:numPr>
              <w:spacing w:after="157" w:line="240" w:lineRule="auto"/>
              <w:ind w:right="15" w:hanging="569"/>
              <w:jc w:val="left"/>
            </w:pPr>
            <w:r>
              <w:t>IPR in items created by the Agency (or by a third party on behalf of the Agency) specifically for the purposes of a Contract and updates and amendments of these items including (but not limited to) database schema; and/or</w:t>
            </w:r>
            <w:r>
              <w:rPr>
                <w:sz w:val="22"/>
              </w:rPr>
              <w:t xml:space="preserve"> </w:t>
            </w:r>
          </w:p>
          <w:p w:rsidR="00FE5F56" w:rsidRDefault="00CC099D">
            <w:pPr>
              <w:numPr>
                <w:ilvl w:val="0"/>
                <w:numId w:val="84"/>
              </w:numPr>
              <w:spacing w:after="120" w:line="240" w:lineRule="auto"/>
              <w:ind w:right="15" w:hanging="569"/>
              <w:jc w:val="left"/>
            </w:pPr>
            <w:r>
              <w:t>IPR in or arising as a result of the performance of the Agency’s obligations under a Contract and all updates and amendments to the same;</w:t>
            </w:r>
            <w:r>
              <w:rPr>
                <w:sz w:val="22"/>
              </w:rPr>
              <w:t xml:space="preserve"> </w:t>
            </w:r>
          </w:p>
          <w:p w:rsidR="00FE5F56" w:rsidRDefault="00CC099D">
            <w:pPr>
              <w:spacing w:after="0" w:line="259" w:lineRule="auto"/>
              <w:ind w:left="108" w:right="0" w:firstLine="0"/>
              <w:jc w:val="left"/>
            </w:pPr>
            <w:r>
              <w:t>but shall not include the Agency’s Existing IPR;</w:t>
            </w:r>
            <w:r>
              <w:rPr>
                <w:sz w:val="22"/>
              </w:rPr>
              <w:t xml:space="preserve"> </w:t>
            </w:r>
          </w:p>
        </w:tc>
      </w:tr>
      <w:tr w:rsidR="00FE5F56">
        <w:trPr>
          <w:trHeight w:val="430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"Occasion of Tax Non–</w:t>
            </w:r>
          </w:p>
          <w:p w:rsidR="00FE5F56" w:rsidRDefault="00CC099D">
            <w:pPr>
              <w:spacing w:after="0" w:line="259" w:lineRule="auto"/>
              <w:ind w:left="0" w:right="0" w:firstLine="0"/>
              <w:jc w:val="left"/>
            </w:pPr>
            <w:r>
              <w:rPr>
                <w:b/>
              </w:rPr>
              <w:t>Compliance"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6" w:line="259" w:lineRule="auto"/>
              <w:ind w:left="108" w:right="0" w:firstLine="0"/>
              <w:jc w:val="left"/>
            </w:pPr>
            <w:r>
              <w:t>where:</w:t>
            </w:r>
            <w:r>
              <w:rPr>
                <w:sz w:val="22"/>
              </w:rPr>
              <w:t xml:space="preserve"> </w:t>
            </w:r>
          </w:p>
          <w:p w:rsidR="00FE5F56" w:rsidRDefault="00CC099D">
            <w:pPr>
              <w:spacing w:after="120" w:line="240" w:lineRule="auto"/>
              <w:ind w:left="828" w:right="0" w:hanging="360"/>
              <w:jc w:val="left"/>
            </w:pPr>
            <w:r>
              <w:t>a)</w:t>
            </w:r>
            <w:r>
              <w:rPr>
                <w:rFonts w:ascii="Arial" w:eastAsia="Arial" w:hAnsi="Arial" w:cs="Arial"/>
              </w:rPr>
              <w:t xml:space="preserve"> </w:t>
            </w:r>
            <w:r>
              <w:t>any Tax return of the Agency submitted to a Relevant Tax Authority on or after 1 October 2012 is found on or after 1 April 2013 to be incorrect as a result of:</w:t>
            </w:r>
            <w:r>
              <w:rPr>
                <w:sz w:val="22"/>
              </w:rPr>
              <w:t xml:space="preserve"> </w:t>
            </w:r>
          </w:p>
          <w:p w:rsidR="00FE5F56" w:rsidRDefault="00CC099D">
            <w:pPr>
              <w:spacing w:after="0" w:line="259" w:lineRule="auto"/>
              <w:ind w:left="816" w:right="109" w:firstLine="0"/>
              <w:jc w:val="left"/>
            </w:pPr>
            <w:proofErr w:type="spellStart"/>
            <w:r>
              <w:t>i</w:t>
            </w:r>
            <w:proofErr w:type="spellEnd"/>
            <w:r>
              <w:t>) 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r>
              <w:rPr>
                <w:sz w:val="22"/>
              </w:rPr>
              <w:t xml:space="preserve"> </w:t>
            </w:r>
            <w:r>
              <w:t>ii) the failure of an avoidance scheme which the Agency was involved in, and which was, or should have been, notified to a Relevant Tax Authority under the DOTAS or any equivalent or similar regime in any jurisdiction; and/or</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109" w:type="dxa"/>
        </w:tblCellMar>
        <w:tblLook w:val="04A0" w:firstRow="1" w:lastRow="0" w:firstColumn="1" w:lastColumn="0" w:noHBand="0" w:noVBand="1"/>
      </w:tblPr>
      <w:tblGrid>
        <w:gridCol w:w="2405"/>
        <w:gridCol w:w="7331"/>
      </w:tblGrid>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468" w:right="0" w:firstLine="0"/>
              <w:jc w:val="left"/>
            </w:pPr>
            <w:r>
              <w:t>b)</w:t>
            </w:r>
            <w:r>
              <w:rPr>
                <w:rFonts w:ascii="Arial" w:eastAsia="Arial" w:hAnsi="Arial" w:cs="Arial"/>
              </w:rPr>
              <w:t xml:space="preserve"> </w:t>
            </w:r>
            <w:r>
              <w:t xml:space="preserve">any Tax return of the Agency submitted to a Relevant Tax </w:t>
            </w:r>
          </w:p>
          <w:p w:rsidR="00FE5F56" w:rsidRDefault="00CC099D">
            <w:pPr>
              <w:spacing w:after="0" w:line="259" w:lineRule="auto"/>
              <w:ind w:left="828" w:right="0" w:firstLine="0"/>
              <w:jc w:val="left"/>
            </w:pPr>
            <w:r>
              <w:t>Authority on or after 1 October 2012 which gives rise, on or after 1 April 2013, to a criminal conviction in any jurisdiction for Tax related offences which is not spent at the Start Date or to a civil penalty for fraud or evasion;</w:t>
            </w:r>
            <w:r>
              <w:rPr>
                <w:sz w:val="22"/>
              </w:rPr>
              <w:t xml:space="preserve"> </w:t>
            </w:r>
          </w:p>
        </w:tc>
      </w:tr>
      <w:tr w:rsidR="00FE5F56">
        <w:trPr>
          <w:trHeight w:val="1097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"Open Book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7" w:line="240" w:lineRule="auto"/>
              <w:ind w:left="108" w:right="0" w:firstLine="0"/>
              <w:jc w:val="left"/>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r>
              <w:rPr>
                <w:sz w:val="22"/>
              </w:rPr>
              <w:t xml:space="preserve"> </w:t>
            </w:r>
          </w:p>
          <w:p w:rsidR="00FE5F56" w:rsidRDefault="00CC099D">
            <w:pPr>
              <w:numPr>
                <w:ilvl w:val="0"/>
                <w:numId w:val="85"/>
              </w:numPr>
              <w:spacing w:after="197" w:line="242" w:lineRule="auto"/>
              <w:ind w:right="0" w:hanging="358"/>
              <w:jc w:val="left"/>
            </w:pPr>
            <w:r>
              <w:t>the Agency’s Costs broken down against each Good and/or Service and/or Deliverable, including actual capital expenditure (including capital replacement costs) and the unit cost and total actual costs of all Deliverables;</w:t>
            </w:r>
            <w:r>
              <w:rPr>
                <w:sz w:val="22"/>
              </w:rPr>
              <w:t xml:space="preserve"> </w:t>
            </w:r>
          </w:p>
          <w:p w:rsidR="00FE5F56" w:rsidRDefault="00CC099D">
            <w:pPr>
              <w:numPr>
                <w:ilvl w:val="0"/>
                <w:numId w:val="85"/>
              </w:numPr>
              <w:spacing w:after="197" w:line="242" w:lineRule="auto"/>
              <w:ind w:right="0" w:hanging="358"/>
              <w:jc w:val="left"/>
            </w:pPr>
            <w:r>
              <w:t>operating expenditure relating to the provision of the Deliverables including an analysis showing:</w:t>
            </w:r>
            <w:r>
              <w:rPr>
                <w:sz w:val="22"/>
              </w:rPr>
              <w:t xml:space="preserve"> </w:t>
            </w:r>
          </w:p>
          <w:p w:rsidR="00FE5F56" w:rsidRDefault="00CC099D">
            <w:pPr>
              <w:numPr>
                <w:ilvl w:val="1"/>
                <w:numId w:val="85"/>
              </w:numPr>
              <w:spacing w:after="157" w:line="240" w:lineRule="auto"/>
              <w:ind w:right="0" w:hanging="358"/>
              <w:jc w:val="left"/>
            </w:pPr>
            <w:r>
              <w:t>the unit costs and quantity of Goods and any other consumables and bought-in Deliverables;</w:t>
            </w:r>
            <w:r>
              <w:rPr>
                <w:sz w:val="22"/>
              </w:rPr>
              <w:t xml:space="preserve"> </w:t>
            </w:r>
          </w:p>
          <w:p w:rsidR="00FE5F56" w:rsidRDefault="00CC099D">
            <w:pPr>
              <w:numPr>
                <w:ilvl w:val="1"/>
                <w:numId w:val="85"/>
              </w:numPr>
              <w:spacing w:after="157" w:line="240" w:lineRule="auto"/>
              <w:ind w:right="0" w:hanging="358"/>
              <w:jc w:val="left"/>
            </w:pPr>
            <w:r>
              <w:t>staff costs broken down into the number and grade/role of all Agency Staff (free of any contingency) together with a list of actual hours worked from the time recording system and agreed rates against each grade;</w:t>
            </w:r>
            <w:r>
              <w:rPr>
                <w:sz w:val="22"/>
              </w:rPr>
              <w:t xml:space="preserve"> </w:t>
            </w:r>
          </w:p>
          <w:p w:rsidR="00FE5F56" w:rsidRDefault="00CC099D">
            <w:pPr>
              <w:numPr>
                <w:ilvl w:val="1"/>
                <w:numId w:val="85"/>
              </w:numPr>
              <w:spacing w:after="157" w:line="240" w:lineRule="auto"/>
              <w:ind w:right="0" w:hanging="358"/>
              <w:jc w:val="left"/>
            </w:pPr>
            <w:r>
              <w:t>a list of Costs underpinning those rates for each grade, being the agreed rate less the Agency Profit Margin; and</w:t>
            </w:r>
            <w:r>
              <w:rPr>
                <w:sz w:val="22"/>
              </w:rPr>
              <w:t xml:space="preserve"> </w:t>
            </w:r>
          </w:p>
          <w:p w:rsidR="00FE5F56" w:rsidRDefault="00CC099D">
            <w:pPr>
              <w:numPr>
                <w:ilvl w:val="1"/>
                <w:numId w:val="85"/>
              </w:numPr>
              <w:spacing w:after="45" w:line="368" w:lineRule="auto"/>
              <w:ind w:right="0" w:hanging="358"/>
              <w:jc w:val="left"/>
            </w:pPr>
            <w:r>
              <w:t>Reimbursable Expenses, if allowed under the Order Form;</w:t>
            </w:r>
            <w:r>
              <w:rPr>
                <w:sz w:val="22"/>
              </w:rPr>
              <w:t xml:space="preserve"> </w:t>
            </w:r>
            <w:r>
              <w:t>c)</w:t>
            </w:r>
            <w:r>
              <w:rPr>
                <w:rFonts w:ascii="Arial" w:eastAsia="Arial" w:hAnsi="Arial" w:cs="Arial"/>
              </w:rPr>
              <w:t xml:space="preserve"> </w:t>
            </w:r>
            <w:r>
              <w:t>Overheads;</w:t>
            </w:r>
            <w:r>
              <w:rPr>
                <w:sz w:val="22"/>
              </w:rPr>
              <w:t xml:space="preserve"> </w:t>
            </w:r>
          </w:p>
          <w:p w:rsidR="00FE5F56" w:rsidRDefault="00CC099D">
            <w:pPr>
              <w:numPr>
                <w:ilvl w:val="0"/>
                <w:numId w:val="86"/>
              </w:numPr>
              <w:spacing w:after="197" w:line="242" w:lineRule="auto"/>
              <w:ind w:right="0" w:hanging="358"/>
              <w:jc w:val="left"/>
            </w:pPr>
            <w:r>
              <w:t>all interest, expenses and any other third-party financing costs incurred in relation to the provision of the Deliverables;</w:t>
            </w:r>
            <w:r>
              <w:rPr>
                <w:sz w:val="22"/>
              </w:rPr>
              <w:t xml:space="preserve"> </w:t>
            </w:r>
          </w:p>
          <w:p w:rsidR="00FE5F56" w:rsidRDefault="00CC099D">
            <w:pPr>
              <w:numPr>
                <w:ilvl w:val="0"/>
                <w:numId w:val="86"/>
              </w:numPr>
              <w:spacing w:after="198" w:line="242" w:lineRule="auto"/>
              <w:ind w:right="0" w:hanging="358"/>
              <w:jc w:val="left"/>
            </w:pPr>
            <w:r>
              <w:t>the Agency Profit achieved over the Framework Contract Period and on an annual basis;</w:t>
            </w:r>
            <w:r>
              <w:rPr>
                <w:sz w:val="22"/>
              </w:rPr>
              <w:t xml:space="preserve"> </w:t>
            </w:r>
          </w:p>
          <w:p w:rsidR="00FE5F56" w:rsidRDefault="00CC099D">
            <w:pPr>
              <w:numPr>
                <w:ilvl w:val="0"/>
                <w:numId w:val="86"/>
              </w:numPr>
              <w:spacing w:after="198" w:line="242" w:lineRule="auto"/>
              <w:ind w:right="0" w:hanging="358"/>
              <w:jc w:val="left"/>
            </w:pPr>
            <w:r>
              <w:t>confirmation that all methods of Cost apportionment and Overhead allocation are consistent with and not more onerous than such methods applied generally by the Agency;</w:t>
            </w:r>
            <w:r>
              <w:rPr>
                <w:sz w:val="22"/>
              </w:rPr>
              <w:t xml:space="preserve"> </w:t>
            </w:r>
          </w:p>
          <w:p w:rsidR="00FE5F56" w:rsidRDefault="00CC099D">
            <w:pPr>
              <w:numPr>
                <w:ilvl w:val="0"/>
                <w:numId w:val="86"/>
              </w:numPr>
              <w:spacing w:after="198" w:line="242" w:lineRule="auto"/>
              <w:ind w:right="0" w:hanging="358"/>
              <w:jc w:val="left"/>
            </w:pPr>
            <w:r>
              <w:t>an explanation of the type and value of risk and contingencies associated with the provision of the Deliverables, including the amount of money attributed to each risk and/or contingency; and</w:t>
            </w:r>
            <w:r>
              <w:rPr>
                <w:sz w:val="22"/>
              </w:rPr>
              <w:t xml:space="preserve"> </w:t>
            </w:r>
          </w:p>
          <w:p w:rsidR="00FE5F56" w:rsidRDefault="00CC099D">
            <w:pPr>
              <w:numPr>
                <w:ilvl w:val="0"/>
                <w:numId w:val="86"/>
              </w:numPr>
              <w:spacing w:after="0" w:line="259" w:lineRule="auto"/>
              <w:ind w:right="0" w:hanging="358"/>
              <w:jc w:val="left"/>
            </w:pPr>
            <w:r>
              <w:t>the actual Costs profile for each Service Period;</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"Order"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means an order for the provision of the Deliverables placed by a Client with the Agency under a Contract;</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95" w:type="dxa"/>
        </w:tblCellMar>
        <w:tblLook w:val="04A0" w:firstRow="1" w:lastRow="0" w:firstColumn="1" w:lastColumn="0" w:noHBand="0" w:noVBand="1"/>
      </w:tblPr>
      <w:tblGrid>
        <w:gridCol w:w="2405"/>
        <w:gridCol w:w="7331"/>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"Order 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completed Letter of Appointment Template (or equivalent information issued by the Client) used to create a Call-Off Contract;</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"Other Contracting </w:t>
            </w:r>
          </w:p>
          <w:p w:rsidR="00FE5F56" w:rsidRDefault="00CC099D">
            <w:pPr>
              <w:spacing w:after="0" w:line="259" w:lineRule="auto"/>
              <w:ind w:left="0" w:right="0" w:firstLine="0"/>
              <w:jc w:val="left"/>
            </w:pPr>
            <w:r>
              <w:rPr>
                <w:b/>
              </w:rPr>
              <w:t>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actual or potential Client under the Framework Contract;</w:t>
            </w:r>
            <w:r>
              <w:rPr>
                <w:sz w:val="22"/>
              </w:rPr>
              <w:t xml:space="preserve"> </w:t>
            </w:r>
          </w:p>
        </w:tc>
      </w:tr>
      <w:tr w:rsidR="00FE5F56">
        <w:trPr>
          <w:trHeight w:val="218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"Overhead"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"Parliament"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takes its natural meaning as interpreted by Law;</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"Party"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proofErr w:type="gramStart"/>
            <w:r>
              <w:t>in</w:t>
            </w:r>
            <w:proofErr w:type="gramEnd"/>
            <w:r>
              <w:t xml:space="preserve"> the context of the Framework Contract, CCS or the Agency, and in the in the context of a Call-Off Contract the Client or the Agency. "</w:t>
            </w:r>
            <w:r>
              <w:rPr>
                <w:b/>
              </w:rPr>
              <w:t>Parties</w:t>
            </w:r>
            <w:r>
              <w:t>" shall mean both of them where the context permits;</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"Personal Data"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to it in the UK GDPR;</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“Personal Data </w:t>
            </w:r>
          </w:p>
          <w:p w:rsidR="00FE5F56" w:rsidRDefault="00CC099D">
            <w:pPr>
              <w:spacing w:after="0" w:line="259" w:lineRule="auto"/>
              <w:ind w:left="0" w:right="0" w:firstLine="0"/>
              <w:jc w:val="left"/>
            </w:pPr>
            <w:r>
              <w:rPr>
                <w:b/>
              </w:rPr>
              <w:t>Breach”</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to it in the UK GDPR;</w:t>
            </w:r>
            <w:r>
              <w:rPr>
                <w:sz w:val="22"/>
              </w:rPr>
              <w:t xml:space="preserve"> </w:t>
            </w:r>
          </w:p>
        </w:tc>
      </w:tr>
      <w:tr w:rsidR="00FE5F56">
        <w:trPr>
          <w:trHeight w:val="101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“Personnel”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all directors, officers, employees, agents, consultants and suppliers of a Party and/or of any Subcontractor and/or </w:t>
            </w:r>
            <w:proofErr w:type="spellStart"/>
            <w:r>
              <w:t>Subprocessor</w:t>
            </w:r>
            <w:proofErr w:type="spellEnd"/>
            <w:r>
              <w:t xml:space="preserve"> engaged in the performance of its obligations under a Contract;</w:t>
            </w:r>
            <w:r>
              <w:rPr>
                <w:sz w:val="22"/>
              </w:rPr>
              <w:t xml:space="preserve"> </w:t>
            </w:r>
          </w:p>
        </w:tc>
      </w:tr>
      <w:tr w:rsidR="00FE5F56">
        <w:trPr>
          <w:trHeight w:val="188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"Prescribed Person"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 legal adviser, an MP or an appropriate body which a whistle-blower may make a disclosure to as detailed in ‘Whistleblowing: list of prescribed people and bodies’, 24 November 2016, available online at: </w:t>
            </w:r>
            <w:hyperlink r:id="rId83">
              <w:r>
                <w:rPr>
                  <w:color w:val="0000FF"/>
                  <w:u w:val="single" w:color="0000FF"/>
                </w:rPr>
                <w:t>https://www.gov.uk/government/publications/blowing</w:t>
              </w:r>
            </w:hyperlink>
            <w:hyperlink r:id="rId84">
              <w:r>
                <w:rPr>
                  <w:color w:val="0000FF"/>
                  <w:u w:val="single" w:color="0000FF"/>
                </w:rPr>
                <w:t>-</w:t>
              </w:r>
            </w:hyperlink>
            <w:hyperlink r:id="rId85">
              <w:r>
                <w:rPr>
                  <w:color w:val="0000FF"/>
                  <w:u w:val="single" w:color="0000FF"/>
                </w:rPr>
                <w:t>the</w:t>
              </w:r>
            </w:hyperlink>
            <w:hyperlink r:id="rId86">
              <w:r>
                <w:rPr>
                  <w:color w:val="0000FF"/>
                  <w:u w:val="single" w:color="0000FF"/>
                </w:rPr>
                <w:t>-</w:t>
              </w:r>
            </w:hyperlink>
            <w:hyperlink r:id="rId87">
              <w:r>
                <w:rPr>
                  <w:color w:val="0000FF"/>
                  <w:u w:val="single" w:color="0000FF"/>
                </w:rPr>
                <w:t>whistle</w:t>
              </w:r>
            </w:hyperlink>
            <w:hyperlink r:id="rId88">
              <w:r>
                <w:rPr>
                  <w:color w:val="0000FF"/>
                  <w:u w:val="single" w:color="0000FF"/>
                </w:rPr>
                <w:t>-</w:t>
              </w:r>
            </w:hyperlink>
            <w:hyperlink r:id="rId89">
              <w:r>
                <w:rPr>
                  <w:color w:val="0000FF"/>
                  <w:u w:val="single" w:color="0000FF"/>
                </w:rPr>
                <w:t>list</w:t>
              </w:r>
            </w:hyperlink>
            <w:hyperlink r:id="rId90"/>
            <w:hyperlink r:id="rId91">
              <w:r>
                <w:rPr>
                  <w:color w:val="0000FF"/>
                  <w:u w:val="single" w:color="0000FF"/>
                </w:rPr>
                <w:t>o</w:t>
              </w:r>
            </w:hyperlink>
            <w:hyperlink r:id="rId92">
              <w:r>
                <w:rPr>
                  <w:color w:val="0000FF"/>
                  <w:u w:val="single" w:color="0000FF"/>
                </w:rPr>
                <w:t>f</w:t>
              </w:r>
            </w:hyperlink>
            <w:hyperlink r:id="rId93">
              <w:r>
                <w:rPr>
                  <w:color w:val="0000FF"/>
                  <w:u w:val="single" w:color="0000FF"/>
                </w:rPr>
                <w:t>-</w:t>
              </w:r>
            </w:hyperlink>
            <w:hyperlink r:id="rId94">
              <w:r>
                <w:rPr>
                  <w:color w:val="0000FF"/>
                  <w:u w:val="single" w:color="0000FF"/>
                </w:rPr>
                <w:t>prescribed</w:t>
              </w:r>
            </w:hyperlink>
            <w:hyperlink r:id="rId95">
              <w:r>
                <w:rPr>
                  <w:color w:val="0000FF"/>
                  <w:u w:val="single" w:color="0000FF"/>
                </w:rPr>
                <w:t>-</w:t>
              </w:r>
            </w:hyperlink>
            <w:hyperlink r:id="rId96">
              <w:r>
                <w:rPr>
                  <w:color w:val="0000FF"/>
                  <w:u w:val="single" w:color="0000FF"/>
                </w:rPr>
                <w:t>people</w:t>
              </w:r>
            </w:hyperlink>
            <w:hyperlink r:id="rId97">
              <w:r>
                <w:rPr>
                  <w:color w:val="0000FF"/>
                  <w:u w:val="single" w:color="0000FF"/>
                </w:rPr>
                <w:t>-</w:t>
              </w:r>
            </w:hyperlink>
            <w:hyperlink r:id="rId98">
              <w:r>
                <w:rPr>
                  <w:color w:val="0000FF"/>
                  <w:u w:val="single" w:color="0000FF"/>
                </w:rPr>
                <w:t>and</w:t>
              </w:r>
            </w:hyperlink>
            <w:hyperlink r:id="rId99">
              <w:r>
                <w:rPr>
                  <w:color w:val="0000FF"/>
                  <w:u w:val="single" w:color="0000FF"/>
                </w:rPr>
                <w:t>-</w:t>
              </w:r>
            </w:hyperlink>
            <w:hyperlink r:id="rId100">
              <w:r>
                <w:rPr>
                  <w:color w:val="0000FF"/>
                  <w:u w:val="single" w:color="0000FF"/>
                </w:rPr>
                <w:t>bodies</w:t>
              </w:r>
            </w:hyperlink>
            <w:hyperlink r:id="rId101">
              <w:r>
                <w:rPr>
                  <w:color w:val="0000FF"/>
                  <w:u w:val="single" w:color="0000FF"/>
                </w:rPr>
                <w:t>--</w:t>
              </w:r>
            </w:hyperlink>
            <w:hyperlink r:id="rId102">
              <w:r>
                <w:rPr>
                  <w:color w:val="0000FF"/>
                  <w:u w:val="single" w:color="0000FF"/>
                </w:rPr>
                <w:t>2/whistleblowing</w:t>
              </w:r>
            </w:hyperlink>
            <w:hyperlink r:id="rId103">
              <w:r>
                <w:rPr>
                  <w:color w:val="0000FF"/>
                  <w:u w:val="single" w:color="0000FF"/>
                </w:rPr>
                <w:t>-</w:t>
              </w:r>
            </w:hyperlink>
            <w:hyperlink r:id="rId104">
              <w:r>
                <w:rPr>
                  <w:color w:val="0000FF"/>
                  <w:u w:val="single" w:color="0000FF"/>
                </w:rPr>
                <w:t>list</w:t>
              </w:r>
            </w:hyperlink>
            <w:hyperlink r:id="rId105">
              <w:r>
                <w:rPr>
                  <w:color w:val="0000FF"/>
                  <w:u w:val="single" w:color="0000FF"/>
                </w:rPr>
                <w:t>-</w:t>
              </w:r>
            </w:hyperlink>
            <w:hyperlink r:id="rId106">
              <w:r>
                <w:rPr>
                  <w:color w:val="0000FF"/>
                  <w:u w:val="single" w:color="0000FF"/>
                </w:rPr>
                <w:t>of</w:t>
              </w:r>
            </w:hyperlink>
            <w:hyperlink r:id="rId107">
              <w:r>
                <w:rPr>
                  <w:color w:val="0000FF"/>
                  <w:u w:val="single" w:color="0000FF"/>
                </w:rPr>
                <w:t>-</w:t>
              </w:r>
            </w:hyperlink>
            <w:hyperlink r:id="rId108">
              <w:r>
                <w:rPr>
                  <w:color w:val="0000FF"/>
                  <w:u w:val="single" w:color="0000FF"/>
                </w:rPr>
                <w:t>prescribed</w:t>
              </w:r>
            </w:hyperlink>
            <w:hyperlink r:id="rId109"/>
            <w:hyperlink r:id="rId110">
              <w:r>
                <w:rPr>
                  <w:color w:val="0000FF"/>
                  <w:u w:val="single" w:color="0000FF"/>
                </w:rPr>
                <w:t>people</w:t>
              </w:r>
            </w:hyperlink>
            <w:hyperlink r:id="rId111">
              <w:r>
                <w:rPr>
                  <w:color w:val="0000FF"/>
                  <w:u w:val="single" w:color="0000FF"/>
                </w:rPr>
                <w:t>-</w:t>
              </w:r>
            </w:hyperlink>
            <w:hyperlink r:id="rId112">
              <w:r>
                <w:rPr>
                  <w:color w:val="0000FF"/>
                  <w:u w:val="single" w:color="0000FF"/>
                </w:rPr>
                <w:t>and</w:t>
              </w:r>
            </w:hyperlink>
            <w:hyperlink r:id="rId113">
              <w:r>
                <w:rPr>
                  <w:color w:val="0000FF"/>
                  <w:u w:val="single" w:color="0000FF"/>
                </w:rPr>
                <w:t>-</w:t>
              </w:r>
            </w:hyperlink>
            <w:hyperlink r:id="rId114">
              <w:r>
                <w:rPr>
                  <w:color w:val="0000FF"/>
                  <w:u w:val="single" w:color="0000FF"/>
                </w:rPr>
                <w:t>bodies</w:t>
              </w:r>
            </w:hyperlink>
            <w:hyperlink r:id="rId115">
              <w:r>
                <w:t>;</w:t>
              </w:r>
            </w:hyperlink>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“Processing”</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to it in the GDPR;</w:t>
            </w:r>
            <w:r>
              <w:rPr>
                <w:sz w:val="22"/>
              </w:rPr>
              <w:t xml:space="preserve"> </w:t>
            </w:r>
          </w:p>
        </w:tc>
      </w:tr>
      <w:tr w:rsidR="00FE5F56">
        <w:trPr>
          <w:trHeight w:val="42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“Processor”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to it in the GDPR;</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"Progress Meeting"</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14" w:firstLine="0"/>
              <w:jc w:val="left"/>
            </w:pPr>
            <w:r>
              <w:t>a meeting between the Client Authorised Representative and the Agency Authorised Representative;</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"Progress Meeting </w:t>
            </w:r>
          </w:p>
          <w:p w:rsidR="00FE5F56" w:rsidRDefault="00CC099D">
            <w:pPr>
              <w:spacing w:after="0" w:line="259" w:lineRule="auto"/>
              <w:ind w:left="0" w:right="0" w:firstLine="0"/>
              <w:jc w:val="left"/>
            </w:pPr>
            <w:r>
              <w:rPr>
                <w:b/>
              </w:rPr>
              <w:t>Frequency"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frequency at which the Agency shall conduct a Progress Meeting in accordance with Clause 6.1 as specified in the Order Form;</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“Progress Report”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report provided by the Agency indicating the steps taken to achieve Milestones or delivery dates;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“Progress Report </w:t>
            </w:r>
          </w:p>
          <w:p w:rsidR="00FE5F56" w:rsidRDefault="00CC099D">
            <w:pPr>
              <w:spacing w:after="0" w:line="259" w:lineRule="auto"/>
              <w:ind w:left="0" w:right="0" w:firstLine="0"/>
              <w:jc w:val="left"/>
            </w:pPr>
            <w:r>
              <w:rPr>
                <w:b/>
              </w:rPr>
              <w:t>Frequency”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frequency at which the Agency shall deliver Progress Reports in accordance with Clause 6.1 as specified in the Order Form;</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90" w:type="dxa"/>
        </w:tblCellMar>
        <w:tblLook w:val="04A0" w:firstRow="1" w:lastRow="0" w:firstColumn="1" w:lastColumn="0" w:noHBand="0" w:noVBand="1"/>
      </w:tblPr>
      <w:tblGrid>
        <w:gridCol w:w="2405"/>
        <w:gridCol w:w="7331"/>
      </w:tblGrid>
      <w:tr w:rsidR="00FE5F56">
        <w:trPr>
          <w:trHeight w:val="699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“Prohibited Acts”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87"/>
              </w:numPr>
              <w:spacing w:after="197" w:line="242" w:lineRule="auto"/>
              <w:ind w:right="0" w:firstLine="0"/>
              <w:jc w:val="left"/>
            </w:pPr>
            <w:r>
              <w:t>to directly or indirectly offer, promise or give any person working for or engaged by a Client or any other public body a financial or other advantage to:</w:t>
            </w:r>
            <w:r>
              <w:rPr>
                <w:sz w:val="22"/>
              </w:rPr>
              <w:t xml:space="preserve"> </w:t>
            </w:r>
          </w:p>
          <w:p w:rsidR="00FE5F56" w:rsidRDefault="00CC099D">
            <w:pPr>
              <w:numPr>
                <w:ilvl w:val="1"/>
                <w:numId w:val="87"/>
              </w:numPr>
              <w:spacing w:after="156" w:line="241" w:lineRule="auto"/>
              <w:ind w:right="0" w:hanging="346"/>
              <w:jc w:val="left"/>
            </w:pPr>
            <w:r>
              <w:t>induce that person to perform improperly a relevant function or activity; or</w:t>
            </w:r>
            <w:r>
              <w:rPr>
                <w:sz w:val="22"/>
              </w:rPr>
              <w:t xml:space="preserve"> </w:t>
            </w:r>
          </w:p>
          <w:p w:rsidR="00FE5F56" w:rsidRDefault="00CC099D">
            <w:pPr>
              <w:numPr>
                <w:ilvl w:val="1"/>
                <w:numId w:val="87"/>
              </w:numPr>
              <w:spacing w:after="120" w:line="240" w:lineRule="auto"/>
              <w:ind w:right="0" w:hanging="346"/>
              <w:jc w:val="left"/>
            </w:pPr>
            <w:r>
              <w:t>reward that person for improper performance of a relevant function or activity;</w:t>
            </w:r>
            <w:r>
              <w:rPr>
                <w:sz w:val="22"/>
              </w:rPr>
              <w:t xml:space="preserve"> </w:t>
            </w:r>
          </w:p>
          <w:p w:rsidR="00FE5F56" w:rsidRDefault="00CC099D">
            <w:pPr>
              <w:numPr>
                <w:ilvl w:val="0"/>
                <w:numId w:val="87"/>
              </w:numPr>
              <w:spacing w:after="0" w:line="241" w:lineRule="auto"/>
              <w:ind w:right="0" w:firstLine="0"/>
              <w:jc w:val="left"/>
            </w:pPr>
            <w:r>
              <w:t xml:space="preserve">to directly or indirectly request, agree to receive or accept any financial or other advantage as an inducement or a reward for improper performance of a relevant function or activity in connection with each </w:t>
            </w:r>
          </w:p>
          <w:p w:rsidR="00FE5F56" w:rsidRDefault="00CC099D">
            <w:pPr>
              <w:spacing w:after="113" w:line="259" w:lineRule="auto"/>
              <w:ind w:left="108" w:right="0" w:firstLine="0"/>
              <w:jc w:val="left"/>
            </w:pPr>
            <w:r>
              <w:t>Contract; or</w:t>
            </w:r>
            <w:r>
              <w:rPr>
                <w:sz w:val="22"/>
              </w:rPr>
              <w:t xml:space="preserve"> </w:t>
            </w:r>
          </w:p>
          <w:p w:rsidR="00FE5F56" w:rsidRDefault="00CC099D">
            <w:pPr>
              <w:numPr>
                <w:ilvl w:val="0"/>
                <w:numId w:val="87"/>
              </w:numPr>
              <w:spacing w:after="133" w:line="259" w:lineRule="auto"/>
              <w:ind w:right="0" w:firstLine="0"/>
              <w:jc w:val="left"/>
            </w:pPr>
            <w:r>
              <w:t xml:space="preserve">committing any offence: </w:t>
            </w:r>
            <w:r>
              <w:tab/>
            </w:r>
            <w:r>
              <w:rPr>
                <w:sz w:val="22"/>
              </w:rPr>
              <w:t xml:space="preserve"> </w:t>
            </w:r>
          </w:p>
          <w:p w:rsidR="00FE5F56" w:rsidRDefault="00CC099D">
            <w:pPr>
              <w:numPr>
                <w:ilvl w:val="1"/>
                <w:numId w:val="87"/>
              </w:numPr>
              <w:spacing w:after="157" w:line="240" w:lineRule="auto"/>
              <w:ind w:right="0" w:hanging="346"/>
              <w:jc w:val="left"/>
            </w:pPr>
            <w:r>
              <w:t>under the Bribery Act 2010 (or any legislation repealed or revoked by such Act); or</w:t>
            </w:r>
            <w:r>
              <w:rPr>
                <w:sz w:val="22"/>
              </w:rPr>
              <w:t xml:space="preserve"> </w:t>
            </w:r>
          </w:p>
          <w:p w:rsidR="00FE5F56" w:rsidRDefault="00CC099D">
            <w:pPr>
              <w:numPr>
                <w:ilvl w:val="1"/>
                <w:numId w:val="87"/>
              </w:numPr>
              <w:spacing w:after="0" w:line="368" w:lineRule="auto"/>
              <w:ind w:right="0" w:hanging="346"/>
              <w:jc w:val="left"/>
            </w:pPr>
            <w:r>
              <w:t>under legislation or common law concerning fraudulent acts; or</w:t>
            </w:r>
            <w:r>
              <w:rPr>
                <w:sz w:val="22"/>
              </w:rPr>
              <w:t xml:space="preserve"> </w:t>
            </w:r>
            <w:r>
              <w:t>iii)</w:t>
            </w:r>
            <w:r>
              <w:rPr>
                <w:rFonts w:ascii="Arial" w:eastAsia="Arial" w:hAnsi="Arial" w:cs="Arial"/>
              </w:rPr>
              <w:t xml:space="preserve"> </w:t>
            </w:r>
            <w:r>
              <w:t xml:space="preserve">defrauding, attempting to defraud or conspiring to defraud a </w:t>
            </w:r>
          </w:p>
          <w:p w:rsidR="00FE5F56" w:rsidRDefault="00CC099D">
            <w:pPr>
              <w:spacing w:after="96" w:line="259" w:lineRule="auto"/>
              <w:ind w:left="974" w:right="0" w:firstLine="0"/>
              <w:jc w:val="left"/>
            </w:pPr>
            <w:r>
              <w:t>Buyer or other public body; or</w:t>
            </w:r>
            <w:r>
              <w:rPr>
                <w:sz w:val="22"/>
              </w:rPr>
              <w:t xml:space="preserve"> </w:t>
            </w:r>
          </w:p>
          <w:p w:rsidR="00FE5F56" w:rsidRDefault="00CC099D">
            <w:pPr>
              <w:numPr>
                <w:ilvl w:val="0"/>
                <w:numId w:val="87"/>
              </w:numPr>
              <w:spacing w:after="0" w:line="259" w:lineRule="auto"/>
              <w:ind w:right="0" w:firstLine="0"/>
              <w:jc w:val="left"/>
            </w:pPr>
            <w:r>
              <w:t>any activity, practice or conduct which would constitute one of the offences listed under (c) above if such activity, practice or conduct had been carried out in the UK;</w:t>
            </w:r>
            <w:r>
              <w:rPr>
                <w:sz w:val="22"/>
              </w:rPr>
              <w:t xml:space="preserve"> </w:t>
            </w:r>
          </w:p>
        </w:tc>
      </w:tr>
      <w:tr w:rsidR="00FE5F56">
        <w:trPr>
          <w:trHeight w:val="105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"Proposal"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tender submitted by the Agency in response to the Client’s Brief following a Further Competition Procedure and set out at Call-Off Schedule 4 (Call-Off Proposal);</w:t>
            </w:r>
            <w:r>
              <w:rPr>
                <w:sz w:val="22"/>
              </w:rPr>
              <w:t xml:space="preserve"> </w:t>
            </w:r>
          </w:p>
        </w:tc>
      </w:tr>
      <w:tr w:rsidR="00FE5F56">
        <w:trPr>
          <w:trHeight w:val="276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“Protective Measures”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appropriate technical and organisational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“Recall”</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request by the Agency to return Goods to the Agency or the manufacturer after the discovery of safety issues or defects (including defects in the right IPR rights) that might endanger health or hinder performance;</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"Recipient Party"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Party which receives or obtains directly or indirectly Confidential Information;</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2" w:type="dxa"/>
          <w:left w:w="5" w:type="dxa"/>
          <w:right w:w="115" w:type="dxa"/>
        </w:tblCellMar>
        <w:tblLook w:val="04A0" w:firstRow="1" w:lastRow="0" w:firstColumn="1" w:lastColumn="0" w:noHBand="0" w:noVBand="1"/>
      </w:tblPr>
      <w:tblGrid>
        <w:gridCol w:w="2405"/>
        <w:gridCol w:w="7331"/>
      </w:tblGrid>
      <w:tr w:rsidR="00FE5F56">
        <w:trPr>
          <w:trHeight w:val="326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"Rectification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98" w:line="242" w:lineRule="auto"/>
              <w:ind w:left="108" w:right="0" w:firstLine="0"/>
              <w:jc w:val="left"/>
            </w:pPr>
            <w:r>
              <w:t>The Agency’s plan (or revised plan) to rectify its breach using the template in Joint Schedule 10 (Rectification Plan) which shall include:</w:t>
            </w:r>
            <w:r>
              <w:rPr>
                <w:sz w:val="22"/>
              </w:rPr>
              <w:t xml:space="preserve"> </w:t>
            </w:r>
          </w:p>
          <w:p w:rsidR="00FE5F56" w:rsidRDefault="00CC099D">
            <w:pPr>
              <w:numPr>
                <w:ilvl w:val="0"/>
                <w:numId w:val="88"/>
              </w:numPr>
              <w:spacing w:after="197" w:line="242" w:lineRule="auto"/>
              <w:ind w:right="0" w:hanging="360"/>
              <w:jc w:val="left"/>
            </w:pPr>
            <w:r>
              <w:t>full details of the Default that has occurred, including a root cause analysis;</w:t>
            </w:r>
            <w:r>
              <w:rPr>
                <w:sz w:val="22"/>
              </w:rPr>
              <w:t xml:space="preserve"> </w:t>
            </w:r>
          </w:p>
          <w:p w:rsidR="00FE5F56" w:rsidRDefault="00CC099D">
            <w:pPr>
              <w:numPr>
                <w:ilvl w:val="0"/>
                <w:numId w:val="88"/>
              </w:numPr>
              <w:spacing w:after="177" w:line="259" w:lineRule="auto"/>
              <w:ind w:right="0" w:hanging="360"/>
              <w:jc w:val="left"/>
            </w:pPr>
            <w:r>
              <w:t>the actual or anticipated effect of the Default; and</w:t>
            </w:r>
            <w:r>
              <w:rPr>
                <w:sz w:val="22"/>
              </w:rPr>
              <w:t xml:space="preserve"> </w:t>
            </w:r>
          </w:p>
          <w:p w:rsidR="00FE5F56" w:rsidRDefault="00CC099D">
            <w:pPr>
              <w:numPr>
                <w:ilvl w:val="0"/>
                <w:numId w:val="88"/>
              </w:numPr>
              <w:spacing w:after="0" w:line="259" w:lineRule="auto"/>
              <w:ind w:right="0" w:hanging="360"/>
              <w:jc w:val="left"/>
            </w:pPr>
            <w:r>
              <w:t>the steps which the Agency proposes to take to rectify the Default (if applicable) and to prevent such Default from recurring, including timescales for such steps and for the rectification of the Default (where applicable);</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"Rectification Plan </w:t>
            </w:r>
          </w:p>
          <w:p w:rsidR="00FE5F56" w:rsidRDefault="00CC099D">
            <w:pPr>
              <w:spacing w:after="0" w:line="259" w:lineRule="auto"/>
              <w:ind w:left="0" w:right="0" w:firstLine="0"/>
              <w:jc w:val="left"/>
            </w:pPr>
            <w:r>
              <w:rPr>
                <w:b/>
              </w:rPr>
              <w:t>Process"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process set out in Clause 10.3.1 to 10.3.4 (Rectification Plan Process);</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"Regulations"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Public Contracts Regulations 2015 and/or the Public Contracts (Scotland) Regulations 2015 (as the context requires);</w:t>
            </w:r>
            <w:r>
              <w:rPr>
                <w:sz w:val="22"/>
              </w:rPr>
              <w:t xml:space="preserve"> </w:t>
            </w:r>
          </w:p>
        </w:tc>
      </w:tr>
      <w:tr w:rsidR="00FE5F56">
        <w:trPr>
          <w:trHeight w:val="393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"Reimbursable </w:t>
            </w:r>
          </w:p>
          <w:p w:rsidR="00FE5F56" w:rsidRDefault="00CC099D">
            <w:pPr>
              <w:spacing w:after="0" w:line="259" w:lineRule="auto"/>
              <w:ind w:left="0" w:right="0" w:firstLine="0"/>
              <w:jc w:val="left"/>
            </w:pPr>
            <w:r>
              <w:rPr>
                <w:b/>
              </w:rPr>
              <w:t>Expenses"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7" w:line="240" w:lineRule="auto"/>
              <w:ind w:left="108" w:right="0" w:firstLine="0"/>
              <w:jc w:val="left"/>
            </w:pPr>
            <w: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r>
              <w:rPr>
                <w:sz w:val="22"/>
              </w:rPr>
              <w:t xml:space="preserve"> </w:t>
            </w:r>
          </w:p>
          <w:p w:rsidR="00FE5F56" w:rsidRDefault="00CC099D">
            <w:pPr>
              <w:numPr>
                <w:ilvl w:val="0"/>
                <w:numId w:val="89"/>
              </w:numPr>
              <w:spacing w:after="197" w:line="242" w:lineRule="auto"/>
              <w:ind w:right="0" w:hanging="360"/>
              <w:jc w:val="left"/>
            </w:pPr>
            <w:r>
              <w:t>travel expenses incurred as a result of Agency Staff travelling to and from their usual place of work, or to and from the premises at which the Services are principally to be performed, unless the Buyer otherwise agrees in advance in writing; and</w:t>
            </w:r>
            <w:r>
              <w:rPr>
                <w:sz w:val="22"/>
              </w:rPr>
              <w:t xml:space="preserve"> </w:t>
            </w:r>
          </w:p>
          <w:p w:rsidR="00FE5F56" w:rsidRDefault="00CC099D">
            <w:pPr>
              <w:numPr>
                <w:ilvl w:val="0"/>
                <w:numId w:val="89"/>
              </w:numPr>
              <w:spacing w:after="0" w:line="259" w:lineRule="auto"/>
              <w:ind w:right="0" w:hanging="360"/>
              <w:jc w:val="left"/>
            </w:pPr>
            <w:r>
              <w:t>subsistence expenses incurred by Agency Staff whilst performing the Services at their usual place of work, or to and from the premises at which the Services are principally to be performed;</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"Relevant 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Authority which is party to the Contract to which a right or obligation is owed, as the context requires;</w:t>
            </w:r>
            <w:r>
              <w:rPr>
                <w:sz w:val="22"/>
              </w:rPr>
              <w:t xml:space="preserve"> </w:t>
            </w:r>
          </w:p>
        </w:tc>
      </w:tr>
      <w:tr w:rsidR="00FE5F56">
        <w:trPr>
          <w:trHeight w:val="364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"Relevant Authority's </w:t>
            </w:r>
          </w:p>
          <w:p w:rsidR="00FE5F56" w:rsidRDefault="00CC099D">
            <w:pPr>
              <w:spacing w:after="0" w:line="259" w:lineRule="auto"/>
              <w:ind w:left="0" w:right="0" w:firstLine="0"/>
              <w:jc w:val="left"/>
            </w:pPr>
            <w:r>
              <w:rPr>
                <w:b/>
              </w:rPr>
              <w:t xml:space="preserve">Confidential </w:t>
            </w:r>
          </w:p>
          <w:p w:rsidR="00FE5F56" w:rsidRDefault="00CC099D">
            <w:pPr>
              <w:spacing w:after="0" w:line="259" w:lineRule="auto"/>
              <w:ind w:left="0" w:right="0" w:firstLine="0"/>
              <w:jc w:val="left"/>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90"/>
              </w:numPr>
              <w:spacing w:after="0" w:line="242" w:lineRule="auto"/>
              <w:ind w:right="0" w:hanging="360"/>
              <w:jc w:val="left"/>
            </w:pPr>
            <w:r>
              <w:t xml:space="preserve">all Personal Data and any information, however it is conveyed, that relates to the business, affairs, developments, property rights, trade secrets, Know-How and IPR of the Relevant </w:t>
            </w:r>
          </w:p>
          <w:p w:rsidR="00FE5F56" w:rsidRDefault="00CC099D">
            <w:pPr>
              <w:spacing w:after="197" w:line="243" w:lineRule="auto"/>
              <w:ind w:left="828" w:right="0" w:firstLine="0"/>
              <w:jc w:val="left"/>
            </w:pPr>
            <w:r>
              <w:t>Authority (including all Relevant Authority Existing IPR and New IPR);</w:t>
            </w:r>
            <w:r>
              <w:rPr>
                <w:sz w:val="22"/>
              </w:rPr>
              <w:t xml:space="preserve"> </w:t>
            </w:r>
          </w:p>
          <w:p w:rsidR="00FE5F56" w:rsidRDefault="00CC099D">
            <w:pPr>
              <w:numPr>
                <w:ilvl w:val="0"/>
                <w:numId w:val="90"/>
              </w:numPr>
              <w:spacing w:after="0" w:line="240" w:lineRule="auto"/>
              <w:ind w:right="0" w:hanging="360"/>
              <w:jc w:val="left"/>
            </w:pPr>
            <w:r>
              <w:t xml:space="preserve">any other information clearly designated as being confidential (whether or not it is marked "confidential") or which ought reasonably be considered confidential which comes (or has come) to the Relevant Authority’s attention or into the Relevant </w:t>
            </w:r>
          </w:p>
          <w:p w:rsidR="00FE5F56" w:rsidRDefault="00CC099D">
            <w:pPr>
              <w:spacing w:after="97" w:line="259" w:lineRule="auto"/>
              <w:ind w:left="48" w:right="0" w:firstLine="0"/>
              <w:jc w:val="center"/>
            </w:pPr>
            <w:r>
              <w:t>Authority’s possession in connection with a Contract; and</w:t>
            </w:r>
            <w:r>
              <w:rPr>
                <w:sz w:val="22"/>
              </w:rPr>
              <w:t xml:space="preserve"> </w:t>
            </w:r>
          </w:p>
          <w:p w:rsidR="00FE5F56" w:rsidRDefault="00CC099D">
            <w:pPr>
              <w:spacing w:after="0" w:line="259" w:lineRule="auto"/>
              <w:ind w:left="108" w:right="0" w:firstLine="0"/>
              <w:jc w:val="left"/>
            </w:pPr>
            <w:r>
              <w:t>information derived from any of the above;</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85" w:type="dxa"/>
        </w:tblCellMar>
        <w:tblLook w:val="04A0" w:firstRow="1" w:lastRow="0" w:firstColumn="1" w:lastColumn="0" w:noHBand="0" w:noVBand="1"/>
      </w:tblPr>
      <w:tblGrid>
        <w:gridCol w:w="2405"/>
        <w:gridCol w:w="7331"/>
      </w:tblGrid>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"Relevant   Requirements"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applicable Law relating to bribery, corruption and fraud, including the Bribery Act 2010 and any guidance issued by the Secretary of State pursuant to section 9 of the Bribery Act 2010;</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"Relevant Tax </w:t>
            </w:r>
          </w:p>
          <w:p w:rsidR="00FE5F56" w:rsidRDefault="00CC099D">
            <w:pPr>
              <w:spacing w:after="0" w:line="259" w:lineRule="auto"/>
              <w:ind w:left="0" w:right="0" w:firstLine="0"/>
              <w:jc w:val="left"/>
            </w:pPr>
            <w:r>
              <w:rPr>
                <w:b/>
              </w:rPr>
              <w:t>Authority"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HMRC, or, if applicable, the tax authority in the jurisdiction in which the Agency is established;</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"Reminder 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notice sent in accordance with Clause 10.5 given by the Agency to the Client providing notification that payment has not been received on time;</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"Replacement </w:t>
            </w:r>
          </w:p>
          <w:p w:rsidR="00FE5F56" w:rsidRDefault="00CC099D">
            <w:pPr>
              <w:spacing w:after="0" w:line="259" w:lineRule="auto"/>
              <w:ind w:left="0" w:right="0" w:firstLine="0"/>
              <w:jc w:val="left"/>
            </w:pPr>
            <w:r>
              <w:rPr>
                <w:b/>
              </w:rPr>
              <w:t>Deliverables"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any deliverables which are substantially similar to any of the </w:t>
            </w:r>
          </w:p>
          <w:p w:rsidR="00FE5F56" w:rsidRDefault="00CC099D">
            <w:pPr>
              <w:spacing w:after="0" w:line="259" w:lineRule="auto"/>
              <w:ind w:left="108" w:right="0" w:firstLine="0"/>
              <w:jc w:val="left"/>
            </w:pPr>
            <w:r>
              <w:t>Deliverables and which the Client receives in substitution for any of the Deliverables following the Call-Off Expiry Date, whether those goods are provided by the Client internally and/or by any third party;</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"Replacement </w:t>
            </w:r>
          </w:p>
          <w:p w:rsidR="00FE5F56" w:rsidRDefault="00CC099D">
            <w:pPr>
              <w:spacing w:after="0" w:line="259" w:lineRule="auto"/>
              <w:ind w:left="0" w:right="0" w:firstLine="0"/>
              <w:jc w:val="left"/>
            </w:pPr>
            <w:r>
              <w:rPr>
                <w:b/>
              </w:rPr>
              <w:t>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 Subcontractor of the Replacement Agency to whom Transferring </w:t>
            </w:r>
          </w:p>
          <w:p w:rsidR="00FE5F56" w:rsidRDefault="00CC099D">
            <w:pPr>
              <w:spacing w:after="0" w:line="259" w:lineRule="auto"/>
              <w:ind w:left="108" w:right="0" w:firstLine="0"/>
              <w:jc w:val="left"/>
            </w:pPr>
            <w:r>
              <w:t xml:space="preserve">Agency Employees will transfer on a Service Transfer Date (or any </w:t>
            </w:r>
          </w:p>
          <w:p w:rsidR="00FE5F56" w:rsidRDefault="00CC099D">
            <w:pPr>
              <w:spacing w:after="0" w:line="259" w:lineRule="auto"/>
              <w:ind w:left="108" w:right="0" w:firstLine="0"/>
              <w:jc w:val="left"/>
            </w:pPr>
            <w:r>
              <w:t>Subcontractor of any such Subcontractor);</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"Replacement </w:t>
            </w:r>
          </w:p>
          <w:p w:rsidR="00FE5F56" w:rsidRDefault="00CC099D">
            <w:pPr>
              <w:spacing w:after="0" w:line="259" w:lineRule="auto"/>
              <w:ind w:left="0" w:right="0" w:firstLine="0"/>
              <w:jc w:val="left"/>
            </w:pPr>
            <w:r>
              <w:rPr>
                <w:b/>
              </w:rPr>
              <w:t>Agency"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third-party provider of Replacement Deliverables appointed by or at the direction of the Client from time to time or where the Client is providing Replacement Deliverables for its own account, shall also include the Client;</w:t>
            </w:r>
            <w:r>
              <w:rPr>
                <w:sz w:val="22"/>
              </w:rPr>
              <w:t xml:space="preserve"> </w:t>
            </w:r>
          </w:p>
        </w:tc>
      </w:tr>
      <w:tr w:rsidR="00FE5F56">
        <w:trPr>
          <w:trHeight w:val="101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"Request For </w:t>
            </w:r>
          </w:p>
          <w:p w:rsidR="00FE5F56" w:rsidRDefault="00CC099D">
            <w:pPr>
              <w:spacing w:after="0" w:line="259" w:lineRule="auto"/>
              <w:ind w:left="0" w:right="0" w:firstLine="0"/>
              <w:jc w:val="left"/>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request for information or an apparent request relating to a Contract for the provision of the Deliverables or an apparent request for such information under the FOIA or the EIRs;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"Required Insurances"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insurances required by Joint Schedule 3 (Insurance Requirements) or any additional insurances specified in the Order Form;</w:t>
            </w:r>
            <w:r>
              <w:rPr>
                <w:sz w:val="22"/>
              </w:rPr>
              <w:t xml:space="preserve"> </w:t>
            </w:r>
          </w:p>
        </w:tc>
      </w:tr>
      <w:tr w:rsidR="00FE5F56">
        <w:trPr>
          <w:trHeight w:val="1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"Satisfaction </w:t>
            </w:r>
          </w:p>
          <w:p w:rsidR="00FE5F56" w:rsidRDefault="00CC099D">
            <w:pPr>
              <w:spacing w:after="0" w:line="259" w:lineRule="auto"/>
              <w:ind w:left="0" w:right="0" w:firstLine="0"/>
              <w:jc w:val="left"/>
            </w:pPr>
            <w:r>
              <w:rPr>
                <w:b/>
              </w:rPr>
              <w:t>Certificate"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certificate (materially in the form of the document contained in of Part B of Call-Off Schedule 13 (Implementation Plan and Testing) or as agreed by the Parties where Call-Off Schedule 13 is not used in this Contract) granted by the Buyer when the Agency has met all of the requirements of an Order, Achieved a Milestone or a Test;</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"Security </w:t>
            </w:r>
          </w:p>
          <w:p w:rsidR="00FE5F56" w:rsidRDefault="00CC099D">
            <w:pPr>
              <w:spacing w:after="0" w:line="259" w:lineRule="auto"/>
              <w:ind w:left="0" w:right="0" w:firstLine="0"/>
              <w:jc w:val="left"/>
            </w:pPr>
            <w:r>
              <w:rPr>
                <w:b/>
              </w:rPr>
              <w:t>Management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Agency's security management plan prepared pursuant to Call-Off Schedule 9 (Security) (if applicable);</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"Security Policy"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44" w:firstLine="0"/>
              <w:jc w:val="left"/>
            </w:pPr>
            <w:r>
              <w:t>the Client's security policy, referred to in the Order Form, in force as at the Call-Off Start Date (a copy of which has been supplied to the Agency) , as updated from time to time and notified to the Agency;</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pPr>
            <w:r>
              <w:rPr>
                <w:b/>
              </w:rPr>
              <w:t>"</w:t>
            </w:r>
            <w:proofErr w:type="spellStart"/>
            <w:r>
              <w:rPr>
                <w:b/>
              </w:rPr>
              <w:t>Self Audit</w:t>
            </w:r>
            <w:proofErr w:type="spellEnd"/>
            <w:r>
              <w:rPr>
                <w:b/>
              </w:rPr>
              <w:t xml:space="preserve"> Certificate"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pPr>
            <w:r>
              <w:t>means the certificate in the form as set out in Framework Schedule 8 (Self Audit Certificate);</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"Serious Fraud Office"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17" w:firstLine="0"/>
              <w:jc w:val="left"/>
            </w:pPr>
            <w:r>
              <w:t>the UK Government body named as such as may be renamed or replaced by an equivalent body from time to time;</w:t>
            </w:r>
            <w:r>
              <w:rPr>
                <w:sz w:val="22"/>
              </w:rPr>
              <w:t xml:space="preserve"> </w:t>
            </w:r>
          </w:p>
        </w:tc>
      </w:tr>
      <w:tr w:rsidR="00FE5F56">
        <w:trPr>
          <w:trHeight w:val="59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“Service Levels”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any service levels applicable to the provision of the Deliverables under the Call Off Contract (which, where Call Off Schedule 14 (Service Levels)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63" w:type="dxa"/>
        </w:tblCellMar>
        <w:tblLook w:val="04A0" w:firstRow="1" w:lastRow="0" w:firstColumn="1" w:lastColumn="0" w:noHBand="0" w:noVBand="1"/>
      </w:tblPr>
      <w:tblGrid>
        <w:gridCol w:w="2405"/>
        <w:gridCol w:w="7331"/>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is used in this Contract, are specified in the Annex to Part A of such Schedule);</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"Service Period"</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has the meaning given to it in the Order Form;</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"Services"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services made available by the Agency as specified in Framework Schedule 1 (Specification) and in relation to a Call-Off Contract as specified in the Order Form;</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"Service Transfer"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transfer of the Deliverables (or any part of the Deliverables), for whatever reason, from the Agency or any Subcontractor to a Replacement Agency or a Replacement Subcontractor;</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"Service Transfer </w:t>
            </w:r>
          </w:p>
          <w:p w:rsidR="00FE5F56" w:rsidRDefault="00CC099D">
            <w:pPr>
              <w:spacing w:after="0" w:line="259" w:lineRule="auto"/>
              <w:ind w:left="0" w:right="0" w:firstLine="0"/>
              <w:jc w:val="left"/>
            </w:pPr>
            <w:r>
              <w:rPr>
                <w:b/>
              </w:rPr>
              <w:t>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date of a Service Transfer;</w:t>
            </w:r>
            <w:r>
              <w:rPr>
                <w:sz w:val="22"/>
              </w:rPr>
              <w:t xml:space="preserve"> </w:t>
            </w:r>
          </w:p>
        </w:tc>
      </w:tr>
      <w:tr w:rsidR="00FE5F56">
        <w:trPr>
          <w:trHeight w:val="187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"Sites"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7" w:line="240" w:lineRule="auto"/>
              <w:ind w:left="108" w:right="0" w:firstLine="0"/>
              <w:jc w:val="left"/>
            </w:pPr>
            <w:r>
              <w:t>any premises (including the Buyer Premises, the Agency’s premises or third party premises) from, to or at which:</w:t>
            </w:r>
            <w:r>
              <w:rPr>
                <w:sz w:val="22"/>
              </w:rPr>
              <w:t xml:space="preserve"> </w:t>
            </w:r>
          </w:p>
          <w:p w:rsidR="00FE5F56" w:rsidRDefault="00CC099D">
            <w:pPr>
              <w:numPr>
                <w:ilvl w:val="0"/>
                <w:numId w:val="91"/>
              </w:numPr>
              <w:spacing w:after="177" w:line="259" w:lineRule="auto"/>
              <w:ind w:right="17" w:hanging="360"/>
              <w:jc w:val="left"/>
            </w:pPr>
            <w:r>
              <w:t>the Deliverables are (or are to be) provided; or</w:t>
            </w:r>
            <w:r>
              <w:rPr>
                <w:sz w:val="22"/>
              </w:rPr>
              <w:t xml:space="preserve"> </w:t>
            </w:r>
          </w:p>
          <w:p w:rsidR="00FE5F56" w:rsidRDefault="00CC099D">
            <w:pPr>
              <w:numPr>
                <w:ilvl w:val="0"/>
                <w:numId w:val="91"/>
              </w:numPr>
              <w:spacing w:after="0" w:line="259" w:lineRule="auto"/>
              <w:ind w:right="17" w:hanging="360"/>
              <w:jc w:val="left"/>
            </w:pPr>
            <w:r>
              <w:t>the Agency manages, organises or otherwise directs the provision or the use of the Deliverables;</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"SME"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 enterprise falling within the category of micro, small and medium sized enterprises defined by the Commission Recommendation of 6 May 2003 concerning the definition of micro, small and medium enterprises;</w:t>
            </w:r>
            <w:r>
              <w:rPr>
                <w:sz w:val="22"/>
              </w:rPr>
              <w:t xml:space="preserve"> </w:t>
            </w:r>
          </w:p>
        </w:tc>
      </w:tr>
      <w:tr w:rsidR="00FE5F56">
        <w:trPr>
          <w:trHeight w:val="95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"Special Terms"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additional Clauses set out in the Framework Award Form or Order Form which shall form part of the respective Contract;</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"Specific Change in </w:t>
            </w:r>
          </w:p>
          <w:p w:rsidR="00FE5F56" w:rsidRDefault="00CC099D">
            <w:pPr>
              <w:spacing w:after="0" w:line="259" w:lineRule="auto"/>
              <w:ind w:left="0" w:right="0" w:firstLine="0"/>
              <w:jc w:val="left"/>
            </w:pPr>
            <w:r>
              <w:rPr>
                <w:b/>
              </w:rPr>
              <w:t>Law"</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Change in Law that relates specifically to the business of the Client and which would not affect a Comparable Supply where the effect of that Specific Change in Law on the Deliverables is not reasonably foreseeable at the Start Date;</w:t>
            </w:r>
            <w:r>
              <w:rPr>
                <w:sz w:val="22"/>
              </w:rPr>
              <w:t xml:space="preserve"> </w:t>
            </w:r>
          </w:p>
        </w:tc>
      </w:tr>
      <w:tr w:rsidR="00FE5F56">
        <w:trPr>
          <w:trHeight w:val="100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"Specification"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5" w:firstLine="0"/>
              <w:jc w:val="left"/>
            </w:pPr>
            <w:r>
              <w:t>the specification set out in Framework Schedule 1 (Specification), as may, in relation to a Call-Off Contract, be supplemented by the Order Form;</w:t>
            </w:r>
            <w:r>
              <w:rPr>
                <w:sz w:val="22"/>
              </w:rPr>
              <w:t xml:space="preserve"> </w:t>
            </w:r>
          </w:p>
        </w:tc>
      </w:tr>
      <w:tr w:rsidR="00FE5F56">
        <w:trPr>
          <w:trHeight w:val="34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"Standards"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4" w:line="259" w:lineRule="auto"/>
              <w:ind w:left="108" w:right="0" w:firstLine="0"/>
              <w:jc w:val="left"/>
            </w:pPr>
            <w:r>
              <w:t>any:</w:t>
            </w:r>
            <w:r>
              <w:rPr>
                <w:sz w:val="22"/>
              </w:rPr>
              <w:t xml:space="preserve"> </w:t>
            </w:r>
          </w:p>
          <w:p w:rsidR="00FE5F56" w:rsidRDefault="00CC099D">
            <w:pPr>
              <w:numPr>
                <w:ilvl w:val="0"/>
                <w:numId w:val="92"/>
              </w:numPr>
              <w:spacing w:after="0" w:line="259" w:lineRule="auto"/>
              <w:ind w:right="0" w:hanging="360"/>
              <w:jc w:val="left"/>
            </w:pPr>
            <w:r>
              <w:t xml:space="preserve">standards published by BSI British Standards, the National </w:t>
            </w:r>
          </w:p>
          <w:p w:rsidR="00FE5F56" w:rsidRDefault="00CC099D">
            <w:pPr>
              <w:spacing w:after="0" w:line="259" w:lineRule="auto"/>
              <w:ind w:left="0" w:right="59" w:firstLine="0"/>
              <w:jc w:val="center"/>
            </w:pPr>
            <w:r>
              <w:t xml:space="preserve">Standards Body of the United Kingdom, the International </w:t>
            </w:r>
          </w:p>
          <w:p w:rsidR="00FE5F56" w:rsidRDefault="00CC099D">
            <w:pPr>
              <w:spacing w:after="195" w:line="242" w:lineRule="auto"/>
              <w:ind w:left="828" w:right="37" w:firstLine="0"/>
              <w:jc w:val="left"/>
            </w:pPr>
            <w:r>
              <w:t>Organisation for Standardisation or other reputable or equivalent bodies (and their successor bodies) that a skilled and experienced operator in the same type of industry or business sector as the Agency would reasonably and ordinarily be expected to comply with;</w:t>
            </w:r>
            <w:r>
              <w:rPr>
                <w:sz w:val="22"/>
              </w:rPr>
              <w:t xml:space="preserve"> </w:t>
            </w:r>
          </w:p>
          <w:p w:rsidR="00FE5F56" w:rsidRDefault="00CC099D">
            <w:pPr>
              <w:numPr>
                <w:ilvl w:val="0"/>
                <w:numId w:val="92"/>
              </w:numPr>
              <w:spacing w:after="0" w:line="259" w:lineRule="auto"/>
              <w:ind w:right="0" w:hanging="360"/>
              <w:jc w:val="left"/>
            </w:pPr>
            <w:r>
              <w:t>standards detailed in the specification in Schedule 1 (Specification);</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108" w:type="dxa"/>
        </w:tblCellMar>
        <w:tblLook w:val="04A0" w:firstRow="1" w:lastRow="0" w:firstColumn="1" w:lastColumn="0" w:noHBand="0" w:noVBand="1"/>
      </w:tblPr>
      <w:tblGrid>
        <w:gridCol w:w="2405"/>
        <w:gridCol w:w="7331"/>
      </w:tblGrid>
      <w:tr w:rsidR="00FE5F56">
        <w:trPr>
          <w:trHeight w:val="1467"/>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93"/>
              </w:numPr>
              <w:spacing w:after="197" w:line="242" w:lineRule="auto"/>
              <w:ind w:right="0" w:hanging="360"/>
              <w:jc w:val="left"/>
            </w:pPr>
            <w:r>
              <w:t>standards detailed by the Client in the Order Form or agreed between the Parties from time to time;</w:t>
            </w:r>
            <w:r>
              <w:rPr>
                <w:sz w:val="22"/>
              </w:rPr>
              <w:t xml:space="preserve"> </w:t>
            </w:r>
          </w:p>
          <w:p w:rsidR="00FE5F56" w:rsidRDefault="00CC099D">
            <w:pPr>
              <w:numPr>
                <w:ilvl w:val="0"/>
                <w:numId w:val="93"/>
              </w:numPr>
              <w:spacing w:after="0" w:line="259" w:lineRule="auto"/>
              <w:ind w:right="0" w:hanging="360"/>
              <w:jc w:val="left"/>
            </w:pPr>
            <w:r>
              <w:t>relevant Government codes of practice and guidance applicable from time to time;</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"Start Date"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in the case of the Framework Contract, the date specified on the Framework Award Form, and in the case of a Call-Off Contract, the date specified in the Order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“Statement of Work”</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supplemental Order under a Call-Off Contract to refine the Deliverables needed to complete the Brief;</w:t>
            </w:r>
            <w:r>
              <w:rPr>
                <w:sz w:val="22"/>
              </w:rPr>
              <w:t xml:space="preserve"> </w:t>
            </w:r>
          </w:p>
        </w:tc>
      </w:tr>
      <w:tr w:rsidR="00FE5F56">
        <w:trPr>
          <w:trHeight w:val="42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"Storage Media"</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part of any device that is capable of storing and retrieving data;</w:t>
            </w:r>
            <w:r>
              <w:rPr>
                <w:sz w:val="22"/>
              </w:rPr>
              <w:t xml:space="preserve"> </w:t>
            </w:r>
          </w:p>
        </w:tc>
      </w:tr>
      <w:tr w:rsidR="00FE5F56">
        <w:trPr>
          <w:trHeight w:val="292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"Sub-Contract"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57" w:line="240" w:lineRule="auto"/>
              <w:ind w:left="108" w:right="0" w:firstLine="0"/>
              <w:jc w:val="left"/>
            </w:pPr>
            <w:r>
              <w:t>any contract or agreement (or proposed contract or agreement), other than a Call-Off Contract or the Framework Contract, pursuant to which a third party:</w:t>
            </w:r>
            <w:r>
              <w:rPr>
                <w:sz w:val="22"/>
              </w:rPr>
              <w:t xml:space="preserve"> </w:t>
            </w:r>
          </w:p>
          <w:p w:rsidR="00FE5F56" w:rsidRDefault="00CC099D">
            <w:pPr>
              <w:numPr>
                <w:ilvl w:val="0"/>
                <w:numId w:val="94"/>
              </w:numPr>
              <w:spacing w:after="177" w:line="259" w:lineRule="auto"/>
              <w:ind w:right="0" w:hanging="360"/>
              <w:jc w:val="left"/>
            </w:pPr>
            <w:r>
              <w:t>provides the Deliverables (or any part of them);</w:t>
            </w:r>
            <w:r>
              <w:rPr>
                <w:sz w:val="22"/>
              </w:rPr>
              <w:t xml:space="preserve"> </w:t>
            </w:r>
          </w:p>
          <w:p w:rsidR="00FE5F56" w:rsidRDefault="00CC099D">
            <w:pPr>
              <w:numPr>
                <w:ilvl w:val="0"/>
                <w:numId w:val="94"/>
              </w:numPr>
              <w:spacing w:after="197" w:line="242" w:lineRule="auto"/>
              <w:ind w:right="0" w:hanging="360"/>
              <w:jc w:val="left"/>
            </w:pPr>
            <w:r>
              <w:t>provides facilities or services necessary for the provision of the Deliverables (or any part of them); and/or</w:t>
            </w:r>
            <w:r>
              <w:rPr>
                <w:sz w:val="22"/>
              </w:rPr>
              <w:t xml:space="preserve"> </w:t>
            </w:r>
          </w:p>
          <w:p w:rsidR="00FE5F56" w:rsidRDefault="00CC099D">
            <w:pPr>
              <w:numPr>
                <w:ilvl w:val="0"/>
                <w:numId w:val="94"/>
              </w:numPr>
              <w:spacing w:after="0" w:line="259" w:lineRule="auto"/>
              <w:ind w:right="0" w:hanging="360"/>
              <w:jc w:val="left"/>
            </w:pPr>
            <w:r>
              <w:t>is responsible for the management, direction or control of the provision of the Deliverables (or any part of them);</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"Subcontractor"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person other than the Agency, who is a party to a Sub-Contract and the servants or agents of that person;</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w:t>
            </w:r>
            <w:proofErr w:type="spellStart"/>
            <w:r>
              <w:rPr>
                <w:b/>
              </w:rPr>
              <w:t>Subprocessor</w:t>
            </w:r>
            <w:proofErr w:type="spellEnd"/>
            <w:r>
              <w:rPr>
                <w:b/>
              </w:rPr>
              <w: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third Party appointed to process Personal Data on behalf of that Processor related to a Contract;</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means the Agency;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 Assets"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assets and rights used by the Agency to provide the Deliverables in accordance with the Call-Off Contract but excluding the Client Assets;</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"Supplier Authorised </w:t>
            </w:r>
          </w:p>
          <w:p w:rsidR="00FE5F56" w:rsidRDefault="00CC099D">
            <w:pPr>
              <w:spacing w:after="0" w:line="259" w:lineRule="auto"/>
              <w:ind w:left="0" w:right="0" w:firstLine="0"/>
              <w:jc w:val="left"/>
            </w:pPr>
            <w:r>
              <w:rPr>
                <w:b/>
              </w:rPr>
              <w:t>Representative"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representative appointed by the Agency named in the Framework Award Form, or later defined in a Call-Off Contract;</w:t>
            </w:r>
            <w:r>
              <w:rPr>
                <w:sz w:val="22"/>
              </w:rPr>
              <w:t xml:space="preserve"> </w:t>
            </w:r>
          </w:p>
        </w:tc>
      </w:tr>
      <w:tr w:rsidR="00FE5F56">
        <w:trPr>
          <w:trHeight w:val="340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"Supplier's </w:t>
            </w:r>
          </w:p>
          <w:p w:rsidR="00FE5F56" w:rsidRDefault="00CC099D">
            <w:pPr>
              <w:spacing w:after="0" w:line="259" w:lineRule="auto"/>
              <w:ind w:left="0" w:right="0" w:firstLine="0"/>
              <w:jc w:val="left"/>
            </w:pPr>
            <w:r>
              <w:rPr>
                <w:b/>
              </w:rPr>
              <w:t xml:space="preserve">Confidential </w:t>
            </w:r>
          </w:p>
          <w:p w:rsidR="00FE5F56" w:rsidRDefault="00CC099D">
            <w:pPr>
              <w:spacing w:after="0" w:line="259" w:lineRule="auto"/>
              <w:ind w:left="0" w:right="0" w:firstLine="0"/>
              <w:jc w:val="left"/>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95"/>
              </w:numPr>
              <w:spacing w:after="198" w:line="242" w:lineRule="auto"/>
              <w:ind w:right="0" w:hanging="360"/>
              <w:jc w:val="left"/>
            </w:pPr>
            <w:r>
              <w:t>any information, however it is conveyed, that relates to the business, affairs, developments, IPR of the Agency (including the Agency Existing IPR) trade secrets, Know-How, and/or personnel of the Agency;</w:t>
            </w:r>
            <w:r>
              <w:rPr>
                <w:sz w:val="22"/>
              </w:rPr>
              <w:t xml:space="preserve"> </w:t>
            </w:r>
          </w:p>
          <w:p w:rsidR="00FE5F56" w:rsidRDefault="00CC099D">
            <w:pPr>
              <w:numPr>
                <w:ilvl w:val="0"/>
                <w:numId w:val="95"/>
              </w:numPr>
              <w:spacing w:after="198" w:line="242" w:lineRule="auto"/>
              <w:ind w:right="0" w:hanging="360"/>
              <w:jc w:val="left"/>
            </w:pPr>
            <w:r>
              <w:t>any other information clearly designated as being confidential (whether or not it is marked as "confidential") or which ought reasonably to be considered to be confidential and which comes (or has come) to the Agency’s attention or into the Agency ’s possession in connection with a Contract;</w:t>
            </w:r>
            <w:r>
              <w:rPr>
                <w:sz w:val="22"/>
              </w:rPr>
              <w:t xml:space="preserve"> </w:t>
            </w:r>
          </w:p>
          <w:p w:rsidR="00FE5F56" w:rsidRDefault="00CC099D">
            <w:pPr>
              <w:numPr>
                <w:ilvl w:val="0"/>
                <w:numId w:val="95"/>
              </w:numPr>
              <w:spacing w:after="0" w:line="259" w:lineRule="auto"/>
              <w:ind w:right="0" w:hanging="360"/>
              <w:jc w:val="left"/>
            </w:pPr>
            <w:r>
              <w:t>Information derived from any of (a) and (b) above;</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2" w:type="dxa"/>
          <w:left w:w="5" w:type="dxa"/>
          <w:right w:w="89" w:type="dxa"/>
        </w:tblCellMar>
        <w:tblLook w:val="04A0" w:firstRow="1" w:lastRow="0" w:firstColumn="1" w:lastColumn="0" w:noHBand="0" w:noVBand="1"/>
      </w:tblPr>
      <w:tblGrid>
        <w:gridCol w:w="2405"/>
        <w:gridCol w:w="7331"/>
      </w:tblGrid>
      <w:tr w:rsidR="00FE5F56">
        <w:trPr>
          <w:trHeight w:val="142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rPr>
                <w:b/>
              </w:rPr>
              <w:t xml:space="preserve">"Supplier's Contract </w:t>
            </w:r>
          </w:p>
          <w:p w:rsidR="00FE5F56" w:rsidRDefault="00CC099D">
            <w:pPr>
              <w:spacing w:after="0" w:line="259" w:lineRule="auto"/>
              <w:ind w:left="108" w:right="0" w:firstLine="0"/>
              <w:jc w:val="left"/>
            </w:pPr>
            <w:r>
              <w:rPr>
                <w:b/>
              </w:rPr>
              <w:t>Manager”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vAlign w:val="center"/>
          </w:tcPr>
          <w:p w:rsidR="00FE5F56" w:rsidRDefault="00CC099D">
            <w:pPr>
              <w:spacing w:after="0" w:line="259" w:lineRule="auto"/>
              <w:ind w:left="108" w:right="0" w:firstLine="0"/>
              <w:jc w:val="left"/>
            </w:pPr>
            <w:r>
              <w:t>the person identified in the Order Form appointed by the Agency to oversee the operation of the Call-Off Contract and any alternative person whom the Agency intends to appoint to the role, provided that the Agency informs the Buyer prior to the appointment;</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 Equipment"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Agency's hardware, computer and telecoms devices, equipment, plant, materials and such other items supplied and used by the Agency  (but not hired, leased or loaned from the Client) in the performance of its obligations under this Call-Off Contract;</w:t>
            </w:r>
            <w:r>
              <w:rPr>
                <w:sz w:val="22"/>
              </w:rPr>
              <w:t xml:space="preserve"> </w:t>
            </w:r>
          </w:p>
        </w:tc>
      </w:tr>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"Supplier Marketing </w:t>
            </w:r>
          </w:p>
          <w:p w:rsidR="00FE5F56" w:rsidRDefault="00CC099D">
            <w:pPr>
              <w:spacing w:after="0" w:line="259" w:lineRule="auto"/>
              <w:ind w:left="0" w:right="0" w:firstLine="0"/>
              <w:jc w:val="left"/>
            </w:pPr>
            <w:r>
              <w:rPr>
                <w:b/>
              </w:rPr>
              <w:t>Contact"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shall be the person identified in the Framework Award Form;</w:t>
            </w:r>
            <w:r>
              <w:rPr>
                <w:sz w:val="22"/>
              </w:rPr>
              <w:t xml:space="preserve"> </w:t>
            </w:r>
          </w:p>
        </w:tc>
      </w:tr>
      <w:tr w:rsidR="00FE5F56">
        <w:trPr>
          <w:trHeight w:val="204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 Non-</w:t>
            </w:r>
          </w:p>
          <w:p w:rsidR="00FE5F56" w:rsidRDefault="00CC099D">
            <w:pPr>
              <w:spacing w:after="0" w:line="259" w:lineRule="auto"/>
              <w:ind w:left="0" w:right="0" w:firstLine="0"/>
              <w:jc w:val="left"/>
            </w:pPr>
            <w:r>
              <w:rPr>
                <w:b/>
              </w:rPr>
              <w:t>Performance"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3" w:line="259" w:lineRule="auto"/>
              <w:ind w:left="108" w:right="0" w:firstLine="0"/>
              <w:jc w:val="left"/>
            </w:pPr>
            <w:r>
              <w:t>where the Agency has failed to:</w:t>
            </w:r>
            <w:r>
              <w:rPr>
                <w:sz w:val="22"/>
              </w:rPr>
              <w:t xml:space="preserve"> </w:t>
            </w:r>
          </w:p>
          <w:p w:rsidR="00FE5F56" w:rsidRDefault="00CC099D">
            <w:pPr>
              <w:numPr>
                <w:ilvl w:val="0"/>
                <w:numId w:val="96"/>
              </w:numPr>
              <w:spacing w:after="177" w:line="259" w:lineRule="auto"/>
              <w:ind w:right="0" w:hanging="360"/>
              <w:jc w:val="left"/>
            </w:pPr>
            <w:r>
              <w:t>Achieve a Milestone by its Milestone Date;</w:t>
            </w:r>
            <w:r>
              <w:rPr>
                <w:sz w:val="22"/>
              </w:rPr>
              <w:t xml:space="preserve"> </w:t>
            </w:r>
          </w:p>
          <w:p w:rsidR="00FE5F56" w:rsidRDefault="00CC099D">
            <w:pPr>
              <w:numPr>
                <w:ilvl w:val="0"/>
                <w:numId w:val="96"/>
              </w:numPr>
              <w:spacing w:after="197" w:line="242" w:lineRule="auto"/>
              <w:ind w:right="0" w:hanging="360"/>
              <w:jc w:val="left"/>
            </w:pPr>
            <w:r>
              <w:t>provide the Goods and/or Services in accordance with the Service Levels; and/or</w:t>
            </w:r>
            <w:r>
              <w:rPr>
                <w:sz w:val="22"/>
              </w:rPr>
              <w:t xml:space="preserve"> </w:t>
            </w:r>
          </w:p>
          <w:p w:rsidR="00FE5F56" w:rsidRDefault="00CC099D">
            <w:pPr>
              <w:numPr>
                <w:ilvl w:val="0"/>
                <w:numId w:val="96"/>
              </w:numPr>
              <w:spacing w:after="0" w:line="259" w:lineRule="auto"/>
              <w:ind w:right="0" w:hanging="360"/>
              <w:jc w:val="left"/>
            </w:pPr>
            <w:r>
              <w:t>comply with an obligation under a Contract;</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 Profit"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in relation to a period, the difference between the total Charges (in nominal cash flow terms but excluding any Deductions and total Costs (in nominal cash flow terms) in respect of a Call-Off Contract for the relevant period;</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"Supplier Profit </w:t>
            </w:r>
          </w:p>
          <w:p w:rsidR="00FE5F56" w:rsidRDefault="00CC099D">
            <w:pPr>
              <w:spacing w:after="0" w:line="259" w:lineRule="auto"/>
              <w:ind w:left="0" w:right="0" w:firstLine="0"/>
              <w:jc w:val="left"/>
            </w:pPr>
            <w:r>
              <w:rPr>
                <w:b/>
              </w:rPr>
              <w:t>Margin"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in relation to a period or a Milestone (as the context requires), the Agency Profit for the relevant period or in relation to the relevant Milestone divided by the total Charges over the same period or in relation to the relevant Milestone and expressed as a percentage;</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"Supplier Staff"</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all directors, officers, employees, agents, consultants and contractors of the Agency and/or of any Subcontractor engaged in the performance of the Agency’s obligations under a Contract;</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"Supporting </w:t>
            </w:r>
          </w:p>
          <w:p w:rsidR="00FE5F56" w:rsidRDefault="00CC099D">
            <w:pPr>
              <w:spacing w:after="0" w:line="259" w:lineRule="auto"/>
              <w:ind w:left="0" w:right="0" w:firstLine="0"/>
              <w:jc w:val="left"/>
            </w:pPr>
            <w:r>
              <w:rPr>
                <w:b/>
              </w:rPr>
              <w:t>Documentation"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20" w:firstLine="0"/>
              <w:jc w:val="left"/>
            </w:pPr>
            <w:r>
              <w:t>sufficient information in writing to enable the Client to reasonably assess whether the Charges, Reimbursable Expenses and other sums due from the Buyer under the Call-Off Contract detailed in the information are properly payable;</w:t>
            </w:r>
            <w:r>
              <w:rPr>
                <w:sz w:val="22"/>
              </w:rPr>
              <w:t xml:space="preserve"> </w:t>
            </w:r>
          </w:p>
        </w:tc>
      </w:tr>
      <w:tr w:rsidR="00FE5F56">
        <w:trPr>
          <w:trHeight w:val="265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“Tax”</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numPr>
                <w:ilvl w:val="0"/>
                <w:numId w:val="97"/>
              </w:numPr>
              <w:spacing w:after="13" w:line="259" w:lineRule="auto"/>
              <w:ind w:right="0" w:hanging="358"/>
              <w:jc w:val="left"/>
            </w:pPr>
            <w:r>
              <w:t>all forms of taxation whether direct or indirect;</w:t>
            </w:r>
            <w:r>
              <w:rPr>
                <w:sz w:val="22"/>
              </w:rPr>
              <w:t xml:space="preserve"> </w:t>
            </w:r>
          </w:p>
          <w:p w:rsidR="00FE5F56" w:rsidRDefault="00CC099D">
            <w:pPr>
              <w:numPr>
                <w:ilvl w:val="0"/>
                <w:numId w:val="97"/>
              </w:numPr>
              <w:spacing w:after="34" w:line="242" w:lineRule="auto"/>
              <w:ind w:right="0" w:hanging="358"/>
              <w:jc w:val="left"/>
            </w:pPr>
            <w:r>
              <w:t>national insurance contributions in the United Kingdom and similar contributions or obligations in any other jurisdiction;</w:t>
            </w:r>
            <w:r>
              <w:rPr>
                <w:sz w:val="22"/>
              </w:rPr>
              <w:t xml:space="preserve"> </w:t>
            </w:r>
          </w:p>
          <w:p w:rsidR="00FE5F56" w:rsidRDefault="00CC099D">
            <w:pPr>
              <w:numPr>
                <w:ilvl w:val="0"/>
                <w:numId w:val="97"/>
              </w:numPr>
              <w:spacing w:after="36" w:line="241" w:lineRule="auto"/>
              <w:ind w:right="0" w:hanging="358"/>
              <w:jc w:val="left"/>
            </w:pPr>
            <w:proofErr w:type="gramStart"/>
            <w:r>
              <w:t>all</w:t>
            </w:r>
            <w:proofErr w:type="gramEnd"/>
            <w:r>
              <w:t xml:space="preserve"> statutory, governmental, state, federal, provincial, local government or municipal charges, duties, imports, contributions. levies or liabilities (other than in return for goods or services supplied or performed or to be performed) and withholdings; and</w:t>
            </w:r>
            <w:r>
              <w:rPr>
                <w:sz w:val="22"/>
              </w:rPr>
              <w:t xml:space="preserve"> </w:t>
            </w:r>
          </w:p>
          <w:p w:rsidR="00FE5F56" w:rsidRDefault="00CC099D">
            <w:pPr>
              <w:numPr>
                <w:ilvl w:val="0"/>
                <w:numId w:val="97"/>
              </w:numPr>
              <w:spacing w:after="0" w:line="259" w:lineRule="auto"/>
              <w:ind w:right="0" w:hanging="358"/>
              <w:jc w:val="left"/>
            </w:pPr>
            <w:r>
              <w:t>any penalty, fine, surcharge, interest, charges or costs relating to any of the above,</w:t>
            </w:r>
            <w:r>
              <w:rPr>
                <w:sz w:val="22"/>
              </w:rPr>
              <w:t xml:space="preserve"> </w:t>
            </w:r>
          </w:p>
        </w:tc>
      </w:tr>
    </w:tbl>
    <w:p w:rsidR="00FE5F56" w:rsidRDefault="00FE5F56">
      <w:pPr>
        <w:spacing w:after="0" w:line="259" w:lineRule="auto"/>
        <w:ind w:left="-1364" w:right="10472" w:firstLine="0"/>
        <w:jc w:val="left"/>
      </w:pPr>
    </w:p>
    <w:tbl>
      <w:tblPr>
        <w:tblStyle w:val="TableGrid"/>
        <w:tblW w:w="9736" w:type="dxa"/>
        <w:tblInd w:w="82" w:type="dxa"/>
        <w:tblCellMar>
          <w:top w:w="53" w:type="dxa"/>
          <w:left w:w="5" w:type="dxa"/>
          <w:right w:w="55" w:type="dxa"/>
        </w:tblCellMar>
        <w:tblLook w:val="04A0" w:firstRow="1" w:lastRow="0" w:firstColumn="1" w:lastColumn="0" w:noHBand="0" w:noVBand="1"/>
      </w:tblPr>
      <w:tblGrid>
        <w:gridCol w:w="2405"/>
        <w:gridCol w:w="7331"/>
      </w:tblGrid>
      <w:tr w:rsidR="00FE5F56">
        <w:trPr>
          <w:trHeight w:val="716"/>
        </w:trPr>
        <w:tc>
          <w:tcPr>
            <w:tcW w:w="2405"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in each case wherever chargeable and whether of the United Kingdom and any other jurisdiction;</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"Termination Notice"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written notice of termination given by one Party to the other, notifying the Party receiving the notice of the intention of the Party giving the notice to terminate a Contract on a specified date and setting out the grounds for termination;</w:t>
            </w:r>
            <w:r>
              <w:rPr>
                <w:sz w:val="22"/>
              </w:rPr>
              <w:t xml:space="preserve"> </w:t>
            </w:r>
          </w:p>
        </w:tc>
      </w:tr>
      <w:tr w:rsidR="00FE5F56">
        <w:trPr>
          <w:trHeight w:val="1301"/>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 xml:space="preserve">"Territory"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 xml:space="preserve">The United Kingdom, unless specified otherwise in the applicable Statement of Work. Publication and marketing on globally accessible mediums such as the internet shall not mean that the Territory is deemed to be worldwide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"Test Issue"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variance or non-conformity of the Deliverables from their requirements as set out in a Call-Off Contract;</w:t>
            </w:r>
            <w:r>
              <w:rPr>
                <w:sz w:val="22"/>
              </w:rPr>
              <w:t xml:space="preserve"> </w:t>
            </w:r>
          </w:p>
        </w:tc>
      </w:tr>
      <w:tr w:rsidR="00FE5F56">
        <w:trPr>
          <w:trHeight w:val="158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"Test Plan"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4" w:line="259" w:lineRule="auto"/>
              <w:ind w:left="108" w:right="0" w:firstLine="0"/>
              <w:jc w:val="left"/>
            </w:pPr>
            <w:r>
              <w:t>a plan:</w:t>
            </w:r>
            <w:r>
              <w:rPr>
                <w:sz w:val="22"/>
              </w:rPr>
              <w:t xml:space="preserve"> </w:t>
            </w:r>
          </w:p>
          <w:p w:rsidR="00FE5F56" w:rsidRDefault="00CC099D">
            <w:pPr>
              <w:numPr>
                <w:ilvl w:val="0"/>
                <w:numId w:val="98"/>
              </w:numPr>
              <w:spacing w:after="177" w:line="259" w:lineRule="auto"/>
              <w:ind w:right="0" w:hanging="360"/>
              <w:jc w:val="left"/>
            </w:pPr>
            <w:r>
              <w:t>for the Testing of the Deliverables; and</w:t>
            </w:r>
            <w:r>
              <w:rPr>
                <w:sz w:val="22"/>
              </w:rPr>
              <w:t xml:space="preserve"> </w:t>
            </w:r>
          </w:p>
          <w:p w:rsidR="00FE5F56" w:rsidRDefault="00CC099D">
            <w:pPr>
              <w:numPr>
                <w:ilvl w:val="0"/>
                <w:numId w:val="98"/>
              </w:numPr>
              <w:spacing w:after="0" w:line="259" w:lineRule="auto"/>
              <w:ind w:right="0" w:hanging="360"/>
              <w:jc w:val="left"/>
            </w:pPr>
            <w:r>
              <w:t>setting out other agreed criteria related to the achievement of Milestones;</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"Tests"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tests required to be carried out pursuant to a Call-Off Contract as set out in the Test Plan or elsewhere in a Call-Off Contract and "</w:t>
            </w:r>
            <w:r>
              <w:rPr>
                <w:b/>
              </w:rPr>
              <w:t>Tested</w:t>
            </w:r>
            <w:r>
              <w:t>" and “</w:t>
            </w:r>
            <w:r>
              <w:rPr>
                <w:b/>
              </w:rPr>
              <w:t>Testing</w:t>
            </w:r>
            <w:r>
              <w:t>” shall be construed accordingly;</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"Third Party IPR"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Intellectual Property Rights owned by a third party which is or will be used by the Agency for the purpose of providing the Deliverables;</w:t>
            </w:r>
            <w:r>
              <w:rPr>
                <w:sz w:val="22"/>
              </w:rPr>
              <w:t xml:space="preserve"> </w:t>
            </w:r>
          </w:p>
        </w:tc>
      </w:tr>
      <w:tr w:rsidR="00FE5F56">
        <w:trPr>
          <w:trHeight w:val="1010"/>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"Transferring Supplier </w:t>
            </w:r>
          </w:p>
          <w:p w:rsidR="00FE5F56" w:rsidRDefault="00CC099D">
            <w:pPr>
              <w:spacing w:after="0" w:line="259" w:lineRule="auto"/>
              <w:ind w:left="0" w:right="0" w:firstLine="0"/>
              <w:jc w:val="left"/>
            </w:pPr>
            <w:r>
              <w:rPr>
                <w:b/>
              </w:rPr>
              <w:t>Employees"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those employees of the Agency and/or the Agency’s Subcontractors to whom the Employment Regulations will apply on the Service Transfer Date;</w:t>
            </w:r>
            <w:r>
              <w:rPr>
                <w:sz w:val="22"/>
              </w:rPr>
              <w:t xml:space="preserve"> </w:t>
            </w:r>
          </w:p>
        </w:tc>
      </w:tr>
      <w:tr w:rsidR="00FE5F56">
        <w:trPr>
          <w:trHeight w:val="2127"/>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"Transparency </w:t>
            </w:r>
          </w:p>
          <w:p w:rsidR="00FE5F56" w:rsidRDefault="00CC099D">
            <w:pPr>
              <w:spacing w:after="0" w:line="259" w:lineRule="auto"/>
              <w:ind w:left="0" w:right="0" w:firstLine="0"/>
              <w:jc w:val="left"/>
            </w:pPr>
            <w:r>
              <w:rPr>
                <w:b/>
              </w:rPr>
              <w:t>Information"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136" w:line="240" w:lineRule="auto"/>
              <w:ind w:left="108" w:right="0" w:firstLine="0"/>
              <w:jc w:val="left"/>
            </w:pPr>
            <w:r>
              <w:t>the Transparency Reports and the content of a Contract, including any changes to this Contract agreed from time to time, except for –</w:t>
            </w:r>
            <w:r>
              <w:rPr>
                <w:sz w:val="22"/>
              </w:rPr>
              <w:t xml:space="preserve"> </w:t>
            </w:r>
          </w:p>
          <w:p w:rsidR="00FE5F56" w:rsidRDefault="00CC099D">
            <w:pPr>
              <w:numPr>
                <w:ilvl w:val="0"/>
                <w:numId w:val="99"/>
              </w:numPr>
              <w:spacing w:after="137" w:line="240" w:lineRule="auto"/>
              <w:ind w:right="0" w:firstLine="0"/>
              <w:jc w:val="left"/>
            </w:pPr>
            <w:r>
              <w:t>any information which is exempt from disclosure in accordance with the provisions of the FOIA, which shall be determined by the Relevant Authority; and</w:t>
            </w:r>
            <w:r>
              <w:rPr>
                <w:sz w:val="22"/>
              </w:rPr>
              <w:t xml:space="preserve"> </w:t>
            </w:r>
          </w:p>
          <w:p w:rsidR="00FE5F56" w:rsidRDefault="00CC099D">
            <w:pPr>
              <w:numPr>
                <w:ilvl w:val="0"/>
                <w:numId w:val="99"/>
              </w:numPr>
              <w:spacing w:after="0" w:line="259" w:lineRule="auto"/>
              <w:ind w:right="0" w:firstLine="0"/>
              <w:jc w:val="left"/>
            </w:pPr>
            <w:r>
              <w:t>Commercially Sensitive Information;</w:t>
            </w:r>
            <w:r>
              <w:rPr>
                <w:sz w:val="22"/>
              </w:rPr>
              <w:t xml:space="preserve"> </w:t>
            </w:r>
          </w:p>
        </w:tc>
      </w:tr>
      <w:tr w:rsidR="00FE5F56">
        <w:trPr>
          <w:trHeight w:val="130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 xml:space="preserve">"Transparency </w:t>
            </w:r>
          </w:p>
          <w:p w:rsidR="00FE5F56" w:rsidRDefault="00CC099D">
            <w:pPr>
              <w:spacing w:after="0" w:line="259" w:lineRule="auto"/>
              <w:ind w:left="0" w:right="0" w:firstLine="0"/>
              <w:jc w:val="left"/>
            </w:pPr>
            <w:r>
              <w:rPr>
                <w:b/>
              </w:rPr>
              <w:t>Reports"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information relating to the Deliverables and performance of the Contracts which the Agency is required to provide to the Buyer in accordance with the reporting requirements in Call-Off Schedule 1 (Transparency Reports);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"UK GDPR"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retained EU law version of the General Data Protection Regulation (Regulation (EU) 2016/679);</w:t>
            </w:r>
            <w:r>
              <w:rPr>
                <w:sz w:val="22"/>
              </w:rPr>
              <w:t xml:space="preserve"> </w:t>
            </w:r>
          </w:p>
        </w:tc>
      </w:tr>
      <w:tr w:rsidR="00FE5F56">
        <w:trPr>
          <w:trHeight w:val="422"/>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"Variation"</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any change to a Contract;</w:t>
            </w:r>
            <w:r>
              <w:rPr>
                <w:sz w:val="22"/>
              </w:rPr>
              <w:t xml:space="preserve"> </w:t>
            </w:r>
          </w:p>
        </w:tc>
      </w:tr>
      <w:tr w:rsidR="00FE5F56">
        <w:trPr>
          <w:trHeight w:val="42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"Variation Form"</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form set out in Joint Schedule 2 (Variation Form);</w:t>
            </w:r>
            <w:r>
              <w:rPr>
                <w:sz w:val="22"/>
              </w:rPr>
              <w:t xml:space="preserve"> </w:t>
            </w:r>
          </w:p>
        </w:tc>
      </w:tr>
      <w:tr w:rsidR="00FE5F56">
        <w:trPr>
          <w:trHeight w:val="423"/>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"Variation Procedure"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the procedure set out in Clause 24 (Changing the contract);</w:t>
            </w:r>
            <w:r>
              <w:rPr>
                <w:sz w:val="22"/>
              </w:rPr>
              <w:t xml:space="preserve"> </w:t>
            </w:r>
          </w:p>
        </w:tc>
      </w:tr>
      <w:tr w:rsidR="00FE5F56">
        <w:trPr>
          <w:trHeight w:val="71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"VAT"</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value added tax in accordance with the provisions of the Value Added Tax Act 1994;</w:t>
            </w:r>
            <w:r>
              <w:rPr>
                <w:sz w:val="22"/>
              </w:rPr>
              <w:t xml:space="preserve"> </w:t>
            </w:r>
          </w:p>
        </w:tc>
      </w:tr>
      <w:tr w:rsidR="00FE5F56">
        <w:trPr>
          <w:trHeight w:val="1008"/>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lastRenderedPageBreak/>
              <w:t>"VCSE"</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a non-governmental organisation that is value-driven and which principally reinvests its surpluses to further social, environmental or cultural objectives;</w:t>
            </w:r>
            <w:r>
              <w:rPr>
                <w:sz w:val="22"/>
              </w:rPr>
              <w:t xml:space="preserve"> </w:t>
            </w:r>
          </w:p>
        </w:tc>
      </w:tr>
      <w:tr w:rsidR="00FE5F56">
        <w:trPr>
          <w:trHeight w:val="1889"/>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"Worker"</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108" w:right="0" w:firstLine="0"/>
              <w:jc w:val="left"/>
            </w:pPr>
            <w:r>
              <w:t xml:space="preserve">any one of the Agency Staff which the Client, in its reasonable opinion, considers is an individual to which Procurement Policy Note 08/15 (Tax </w:t>
            </w:r>
          </w:p>
          <w:p w:rsidR="00FE5F56" w:rsidRDefault="00CC099D">
            <w:pPr>
              <w:spacing w:after="0" w:line="259" w:lineRule="auto"/>
              <w:ind w:left="108" w:right="0" w:firstLine="0"/>
              <w:jc w:val="left"/>
            </w:pPr>
            <w:r>
              <w:t xml:space="preserve">Arrangements of Public Appointees) </w:t>
            </w:r>
          </w:p>
          <w:p w:rsidR="00FE5F56" w:rsidRDefault="00CC099D">
            <w:pPr>
              <w:spacing w:after="0" w:line="259" w:lineRule="auto"/>
              <w:ind w:left="108" w:right="0" w:firstLine="0"/>
              <w:jc w:val="left"/>
            </w:pPr>
            <w:r>
              <w:t>(https://www.gov.uk/government/publications/procurement-policynote-0815-tax-arrangements-of-appointees) applies in respect of the Deliverables;</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"Working Day"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15" w:firstLine="0"/>
              <w:jc w:val="left"/>
            </w:pPr>
            <w:r>
              <w:t>any day other than a Saturday or Sunday or public holiday in England and Wales unless specified otherwise by the Parties in the Order Form;</w:t>
            </w:r>
            <w:r>
              <w:rPr>
                <w:sz w:val="22"/>
              </w:rPr>
              <w:t xml:space="preserve"> </w:t>
            </w:r>
          </w:p>
        </w:tc>
      </w:tr>
      <w:tr w:rsidR="00FE5F56">
        <w:trPr>
          <w:trHeight w:val="715"/>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"Work Day"</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r>
              <w:t>8.0 Work Hours, whether or not such hours are worked consecutively and whether or not they are worked on the same day; and</w:t>
            </w:r>
            <w:r>
              <w:rPr>
                <w:sz w:val="22"/>
              </w:rPr>
              <w:t xml:space="preserve"> </w:t>
            </w:r>
          </w:p>
        </w:tc>
      </w:tr>
      <w:tr w:rsidR="00FE5F56">
        <w:trPr>
          <w:trHeight w:val="1304"/>
        </w:trPr>
        <w:tc>
          <w:tcPr>
            <w:tcW w:w="240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rPr>
                <w:b/>
              </w:rPr>
              <w:t>"Work Hours"</w:t>
            </w:r>
            <w:r>
              <w:rPr>
                <w:sz w:val="22"/>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08" w:right="0" w:firstLine="0"/>
              <w:jc w:val="left"/>
            </w:pPr>
            <w:proofErr w:type="gramStart"/>
            <w:r>
              <w:t>the</w:t>
            </w:r>
            <w:proofErr w:type="gramEnd"/>
            <w:r>
              <w:t xml:space="preserve"> hours spent by the Agency Staff properly working on the provision of the Deliverables including time spent travelling (other than to and from the Agency's offices, or to and from the Sites) but excluding lunch breaks.</w:t>
            </w:r>
            <w:r>
              <w:rPr>
                <w:sz w:val="22"/>
              </w:rPr>
              <w:t xml:space="preserve"> </w:t>
            </w:r>
          </w:p>
        </w:tc>
      </w:tr>
    </w:tbl>
    <w:p w:rsidR="00FE5F56" w:rsidRDefault="00CC099D">
      <w:pPr>
        <w:spacing w:after="0" w:line="259" w:lineRule="auto"/>
        <w:ind w:left="77" w:right="0" w:firstLine="0"/>
        <w:jc w:val="left"/>
      </w:pPr>
      <w:r>
        <w:t xml:space="preserve"> </w:t>
      </w:r>
    </w:p>
    <w:p w:rsidR="00FE5F56" w:rsidRDefault="00CC099D">
      <w:pPr>
        <w:spacing w:after="0" w:line="374" w:lineRule="auto"/>
        <w:ind w:left="77" w:right="8923" w:firstLine="0"/>
        <w:rPr>
          <w:b/>
        </w:rPr>
      </w:pPr>
      <w:r>
        <w:rPr>
          <w:b/>
        </w:rPr>
        <w:t xml:space="preserve">   </w:t>
      </w: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rPr>
          <w:b/>
        </w:rPr>
      </w:pPr>
    </w:p>
    <w:p w:rsidR="0059578E" w:rsidRDefault="0059578E">
      <w:pPr>
        <w:spacing w:after="0" w:line="374" w:lineRule="auto"/>
        <w:ind w:left="77" w:right="8923" w:firstLine="0"/>
      </w:pPr>
    </w:p>
    <w:p w:rsidR="00FE5F56" w:rsidRDefault="00CC099D">
      <w:pPr>
        <w:spacing w:after="37" w:line="259" w:lineRule="auto"/>
        <w:ind w:left="77" w:right="0" w:firstLine="0"/>
        <w:jc w:val="left"/>
      </w:pPr>
      <w:r>
        <w:rPr>
          <w:b/>
        </w:rPr>
        <w:t xml:space="preserve"> </w:t>
      </w:r>
    </w:p>
    <w:p w:rsidR="00FE5F56" w:rsidRDefault="00CC099D">
      <w:pPr>
        <w:pStyle w:val="Heading3"/>
        <w:spacing w:after="0" w:line="259" w:lineRule="auto"/>
        <w:ind w:left="87"/>
      </w:pPr>
      <w:r>
        <w:rPr>
          <w:sz w:val="28"/>
        </w:rPr>
        <w:lastRenderedPageBreak/>
        <w:t>Joint Schedule 2 (Variation Form)</w:t>
      </w:r>
      <w:r>
        <w:rPr>
          <w:b w:val="0"/>
          <w:sz w:val="22"/>
        </w:rPr>
        <w:t xml:space="preserve"> </w:t>
      </w:r>
    </w:p>
    <w:p w:rsidR="00FE5F56" w:rsidRDefault="00CC099D">
      <w:pPr>
        <w:spacing w:after="10"/>
        <w:ind w:left="87" w:right="0"/>
      </w:pPr>
      <w:r>
        <w:t>This form is to be used in order to change a contract in accordance with Clause 24 (Changing the Contract)</w:t>
      </w:r>
      <w:r>
        <w:rPr>
          <w:sz w:val="22"/>
        </w:rPr>
        <w:t xml:space="preserve"> </w:t>
      </w:r>
    </w:p>
    <w:tbl>
      <w:tblPr>
        <w:tblStyle w:val="TableGrid"/>
        <w:tblW w:w="8985" w:type="dxa"/>
        <w:tblInd w:w="82" w:type="dxa"/>
        <w:tblCellMar>
          <w:top w:w="53" w:type="dxa"/>
          <w:left w:w="113" w:type="dxa"/>
          <w:right w:w="73" w:type="dxa"/>
        </w:tblCellMar>
        <w:tblLook w:val="04A0" w:firstRow="1" w:lastRow="0" w:firstColumn="1" w:lastColumn="0" w:noHBand="0" w:noVBand="1"/>
      </w:tblPr>
      <w:tblGrid>
        <w:gridCol w:w="2938"/>
        <w:gridCol w:w="3022"/>
        <w:gridCol w:w="3025"/>
      </w:tblGrid>
      <w:tr w:rsidR="00FE5F56">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34" w:right="0" w:firstLine="0"/>
              <w:jc w:val="left"/>
            </w:pPr>
            <w:r>
              <w:rPr>
                <w:b/>
              </w:rPr>
              <w:t>Contract Details</w:t>
            </w:r>
            <w:r>
              <w:rPr>
                <w:sz w:val="22"/>
              </w:rPr>
              <w:t xml:space="preserve"> </w:t>
            </w:r>
          </w:p>
        </w:tc>
      </w:tr>
      <w:tr w:rsidR="00FE5F56">
        <w:trPr>
          <w:trHeight w:val="1250"/>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This variation is between: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96" w:line="259" w:lineRule="auto"/>
              <w:ind w:left="34" w:right="0" w:firstLine="0"/>
              <w:jc w:val="left"/>
            </w:pPr>
            <w:r>
              <w:t xml:space="preserve">[delete as applicable: CCS / Client] ("CCS” “the Client") </w:t>
            </w:r>
          </w:p>
          <w:p w:rsidR="00FE5F56" w:rsidRDefault="00CC099D">
            <w:pPr>
              <w:spacing w:after="99" w:line="259" w:lineRule="auto"/>
              <w:ind w:left="0" w:right="0" w:firstLine="0"/>
              <w:jc w:val="left"/>
            </w:pPr>
            <w:r>
              <w:t xml:space="preserve">And </w:t>
            </w:r>
          </w:p>
          <w:p w:rsidR="00FE5F56" w:rsidRDefault="00CC099D">
            <w:pPr>
              <w:spacing w:after="0" w:line="259" w:lineRule="auto"/>
              <w:ind w:left="0" w:right="0" w:firstLine="0"/>
              <w:jc w:val="left"/>
            </w:pPr>
            <w:r>
              <w:t xml:space="preserve">[insert name of Agency] ("the Agency") </w:t>
            </w:r>
          </w:p>
        </w:tc>
      </w:tr>
      <w:tr w:rsidR="00FE5F56">
        <w:trPr>
          <w:trHeight w:val="423"/>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Contract name: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name of contract to be changed] (“the Contract”) </w:t>
            </w:r>
          </w:p>
        </w:tc>
      </w:tr>
      <w:tr w:rsidR="00FE5F56">
        <w:trPr>
          <w:trHeight w:val="715"/>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18" w:firstLine="0"/>
              <w:jc w:val="left"/>
            </w:pPr>
            <w:r>
              <w:t xml:space="preserve">Contract reference number: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contract reference number] </w:t>
            </w:r>
          </w:p>
        </w:tc>
      </w:tr>
      <w:tr w:rsidR="00FE5F56">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34" w:right="0" w:firstLine="0"/>
              <w:jc w:val="left"/>
            </w:pPr>
            <w:r>
              <w:t xml:space="preserve">Details of Proposed Variation </w:t>
            </w:r>
          </w:p>
        </w:tc>
      </w:tr>
      <w:tr w:rsidR="00FE5F56">
        <w:trPr>
          <w:trHeight w:val="425"/>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Variation initiated by: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[delete as applicable: CCS/Client/Agency] </w:t>
            </w:r>
          </w:p>
        </w:tc>
      </w:tr>
      <w:tr w:rsidR="00FE5F56">
        <w:trPr>
          <w:trHeight w:val="422"/>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Variation number: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variation number] </w:t>
            </w:r>
          </w:p>
        </w:tc>
      </w:tr>
      <w:tr w:rsidR="00FE5F56">
        <w:trPr>
          <w:trHeight w:val="422"/>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Date variation is raised: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date] </w:t>
            </w:r>
          </w:p>
        </w:tc>
      </w:tr>
      <w:tr w:rsidR="00FE5F56">
        <w:trPr>
          <w:trHeight w:val="422"/>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Proposed variation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 </w:t>
            </w:r>
          </w:p>
        </w:tc>
      </w:tr>
      <w:tr w:rsidR="00FE5F56">
        <w:trPr>
          <w:trHeight w:val="425"/>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Reason for the variation: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reason] </w:t>
            </w:r>
          </w:p>
        </w:tc>
      </w:tr>
      <w:tr w:rsidR="00FE5F56">
        <w:trPr>
          <w:trHeight w:val="727"/>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An Impact Assessment shall be provided within: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[insert number] days </w:t>
            </w:r>
          </w:p>
        </w:tc>
      </w:tr>
      <w:tr w:rsidR="00FE5F56">
        <w:trPr>
          <w:trHeight w:val="422"/>
        </w:trPr>
        <w:tc>
          <w:tcPr>
            <w:tcW w:w="8985"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Impact of Variation </w:t>
            </w:r>
          </w:p>
        </w:tc>
      </w:tr>
      <w:tr w:rsidR="00FE5F56">
        <w:trPr>
          <w:trHeight w:val="715"/>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Likely impact of the proposed variation: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[Agency to insert assessment of impact] </w:t>
            </w:r>
          </w:p>
        </w:tc>
      </w:tr>
      <w:tr w:rsidR="00FE5F56">
        <w:trPr>
          <w:trHeight w:val="480"/>
        </w:trPr>
        <w:tc>
          <w:tcPr>
            <w:tcW w:w="8985" w:type="dxa"/>
            <w:gridSpan w:val="3"/>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Outcome of Variation </w:t>
            </w:r>
          </w:p>
        </w:tc>
      </w:tr>
      <w:tr w:rsidR="00FE5F56">
        <w:trPr>
          <w:trHeight w:val="1129"/>
        </w:trPr>
        <w:tc>
          <w:tcPr>
            <w:tcW w:w="2938"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Contract variation: </w:t>
            </w:r>
          </w:p>
        </w:tc>
        <w:tc>
          <w:tcPr>
            <w:tcW w:w="6047" w:type="dxa"/>
            <w:gridSpan w:val="2"/>
            <w:tcBorders>
              <w:top w:val="single" w:sz="4" w:space="0" w:color="000000"/>
              <w:left w:val="single" w:sz="4" w:space="0" w:color="000000"/>
              <w:bottom w:val="single" w:sz="4" w:space="0" w:color="000000"/>
              <w:right w:val="single" w:sz="4" w:space="0" w:color="000000"/>
            </w:tcBorders>
          </w:tcPr>
          <w:p w:rsidR="00FE5F56" w:rsidRDefault="00CC099D">
            <w:pPr>
              <w:spacing w:after="133" w:line="259" w:lineRule="auto"/>
              <w:ind w:left="0" w:right="0" w:firstLine="0"/>
              <w:jc w:val="left"/>
            </w:pPr>
            <w:r>
              <w:t xml:space="preserve">This Contract detailed above is varied as follows: </w:t>
            </w:r>
          </w:p>
          <w:p w:rsidR="00FE5F56" w:rsidRDefault="00CC099D">
            <w:pPr>
              <w:spacing w:after="0" w:line="259" w:lineRule="auto"/>
              <w:ind w:left="720" w:right="0" w:hanging="360"/>
            </w:pPr>
            <w:r>
              <w:rPr>
                <w:rFonts w:ascii="Times New Roman" w:eastAsia="Times New Roman" w:hAnsi="Times New Roman" w:cs="Times New Roman"/>
              </w:rPr>
              <w:t>●</w:t>
            </w:r>
            <w:r>
              <w:rPr>
                <w:rFonts w:ascii="Arial" w:eastAsia="Arial" w:hAnsi="Arial" w:cs="Arial"/>
              </w:rPr>
              <w:t xml:space="preserve"> </w:t>
            </w:r>
            <w:r>
              <w:t xml:space="preserve">[CCS/Client to insert original Clauses or Paragraphs to be varied and the changed clause] </w:t>
            </w:r>
          </w:p>
        </w:tc>
      </w:tr>
      <w:tr w:rsidR="00FE5F56">
        <w:trPr>
          <w:trHeight w:val="425"/>
        </w:trPr>
        <w:tc>
          <w:tcPr>
            <w:tcW w:w="2938" w:type="dxa"/>
            <w:vMerge w:val="restart"/>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Financial variation: </w:t>
            </w:r>
          </w:p>
        </w:tc>
        <w:tc>
          <w:tcPr>
            <w:tcW w:w="302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Original Contract Value: </w:t>
            </w:r>
          </w:p>
        </w:tc>
        <w:tc>
          <w:tcPr>
            <w:tcW w:w="302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 [insert amount] </w:t>
            </w:r>
          </w:p>
        </w:tc>
      </w:tr>
      <w:tr w:rsidR="00FE5F56">
        <w:trPr>
          <w:trHeight w:val="715"/>
        </w:trPr>
        <w:tc>
          <w:tcPr>
            <w:tcW w:w="0" w:type="auto"/>
            <w:vMerge/>
            <w:tcBorders>
              <w:top w:val="nil"/>
              <w:left w:val="single" w:sz="4" w:space="0" w:color="000000"/>
              <w:bottom w:val="nil"/>
              <w:right w:val="single" w:sz="4" w:space="0" w:color="000000"/>
            </w:tcBorders>
          </w:tcPr>
          <w:p w:rsidR="00FE5F56" w:rsidRDefault="00FE5F56">
            <w:pPr>
              <w:spacing w:after="160" w:line="259" w:lineRule="auto"/>
              <w:ind w:left="0" w:right="0" w:firstLine="0"/>
              <w:jc w:val="left"/>
            </w:pPr>
          </w:p>
        </w:tc>
        <w:tc>
          <w:tcPr>
            <w:tcW w:w="302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Additional cost due to variation: </w:t>
            </w:r>
          </w:p>
        </w:tc>
        <w:tc>
          <w:tcPr>
            <w:tcW w:w="302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 [insert amount] </w:t>
            </w:r>
          </w:p>
        </w:tc>
      </w:tr>
      <w:tr w:rsidR="00FE5F56">
        <w:trPr>
          <w:trHeight w:val="422"/>
        </w:trPr>
        <w:tc>
          <w:tcPr>
            <w:tcW w:w="0" w:type="auto"/>
            <w:vMerge/>
            <w:tcBorders>
              <w:top w:val="nil"/>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302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New Contract value: </w:t>
            </w:r>
          </w:p>
        </w:tc>
        <w:tc>
          <w:tcPr>
            <w:tcW w:w="3025"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 [insert amount] </w:t>
            </w:r>
          </w:p>
        </w:tc>
      </w:tr>
    </w:tbl>
    <w:p w:rsidR="00FE5F56" w:rsidRDefault="00CC099D">
      <w:pPr>
        <w:numPr>
          <w:ilvl w:val="0"/>
          <w:numId w:val="45"/>
        </w:numPr>
        <w:spacing w:after="268"/>
        <w:ind w:right="141" w:hanging="425"/>
      </w:pPr>
      <w:r>
        <w:t xml:space="preserve">This Variation must be agreed and signed by both Parties to the Contract and shall only be effective from the date it is signed by [delete as applicable: CCS / Client] </w:t>
      </w:r>
    </w:p>
    <w:p w:rsidR="00FE5F56" w:rsidRDefault="00CC099D">
      <w:pPr>
        <w:numPr>
          <w:ilvl w:val="0"/>
          <w:numId w:val="45"/>
        </w:numPr>
        <w:spacing w:after="268"/>
        <w:ind w:right="141" w:hanging="425"/>
      </w:pPr>
      <w:r>
        <w:lastRenderedPageBreak/>
        <w:t xml:space="preserve">Words and expressions in this Variation shall have the meanings given to them in the Contract. </w:t>
      </w:r>
    </w:p>
    <w:p w:rsidR="00FE5F56" w:rsidRDefault="00CC099D">
      <w:pPr>
        <w:numPr>
          <w:ilvl w:val="0"/>
          <w:numId w:val="45"/>
        </w:numPr>
        <w:spacing w:after="225"/>
        <w:ind w:right="141" w:hanging="425"/>
      </w:pPr>
      <w:r>
        <w:t xml:space="preserve">The Contract, including any previous Variations, shall remain effective and unaltered except as amended by this Variation. </w:t>
      </w:r>
    </w:p>
    <w:p w:rsidR="00FE5F56" w:rsidRDefault="00CC099D">
      <w:pPr>
        <w:ind w:left="120" w:right="141"/>
      </w:pPr>
      <w:r>
        <w:t xml:space="preserve">Signed by an authorised signatory for and on behalf of the [delete as applicable: CCS / Client] </w:t>
      </w:r>
    </w:p>
    <w:p w:rsidR="00FE5F56" w:rsidRDefault="00CC099D">
      <w:pPr>
        <w:tabs>
          <w:tab w:val="center" w:pos="683"/>
          <w:tab w:val="center" w:pos="2535"/>
        </w:tabs>
        <w:spacing w:after="10"/>
        <w:ind w:left="0" w:right="0" w:firstLine="0"/>
        <w:jc w:val="left"/>
      </w:pPr>
      <w:r>
        <w:rPr>
          <w:sz w:val="22"/>
        </w:rPr>
        <w:tab/>
      </w:r>
      <w:r>
        <w:t xml:space="preserve">Signature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74440" cy="6096"/>
                <wp:effectExtent l="0" t="0" r="0" b="0"/>
                <wp:docPr id="157732" name="Group 157732"/>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15833" name="Shape 15833"/>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2" style="width:297.2pt;height:0.48pt;mso-position-horizontal-relative:char;mso-position-vertical-relative:line" coordsize="37744,60">
                <v:shape id="Shape 15833" style="position:absolute;width:37744;height:0;left:0;top:0;" coordsize="3774440,0" path="m0,0l3774440,0">
                  <v:stroke weight="0.48pt" endcap="flat" dashstyle="1 1" joinstyle="round" on="true" color="#000000"/>
                  <v:fill on="false" color="#000000" opacity="0"/>
                </v:shape>
              </v:group>
            </w:pict>
          </mc:Fallback>
        </mc:AlternateContent>
      </w:r>
    </w:p>
    <w:p w:rsidR="00FE5F56" w:rsidRDefault="00CC099D">
      <w:pPr>
        <w:tabs>
          <w:tab w:val="center" w:pos="451"/>
          <w:tab w:val="center" w:pos="2535"/>
        </w:tabs>
        <w:spacing w:after="10"/>
        <w:ind w:left="0" w:right="0" w:firstLine="0"/>
        <w:jc w:val="left"/>
      </w:pPr>
      <w:r>
        <w:rPr>
          <w:sz w:val="22"/>
        </w:rPr>
        <w:tab/>
      </w:r>
      <w:r>
        <w:t xml:space="preserve">Date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74440" cy="6096"/>
                <wp:effectExtent l="0" t="0" r="0" b="0"/>
                <wp:docPr id="157733" name="Group 157733"/>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15838" name="Shape 15838"/>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3" style="width:297.2pt;height:0.48pt;mso-position-horizontal-relative:char;mso-position-vertical-relative:line" coordsize="37744,60">
                <v:shape id="Shape 15838" style="position:absolute;width:37744;height:0;left:0;top:0;" coordsize="3774440,0" path="m0,0l3774440,0">
                  <v:stroke weight="0.48pt" endcap="flat" dashstyle="1 1" joinstyle="round" on="true" color="#000000"/>
                  <v:fill on="false" color="#000000" opacity="0"/>
                </v:shape>
              </v:group>
            </w:pict>
          </mc:Fallback>
        </mc:AlternateContent>
      </w:r>
    </w:p>
    <w:p w:rsidR="00FE5F56" w:rsidRDefault="00CC099D">
      <w:pPr>
        <w:tabs>
          <w:tab w:val="center" w:pos="1111"/>
          <w:tab w:val="center" w:pos="2535"/>
        </w:tabs>
        <w:spacing w:after="10"/>
        <w:ind w:left="0" w:right="0" w:firstLine="0"/>
        <w:jc w:val="left"/>
      </w:pPr>
      <w:r>
        <w:rPr>
          <w:sz w:val="22"/>
        </w:rPr>
        <w:tab/>
      </w:r>
      <w:r>
        <w:t xml:space="preserve">Name (in Capitals)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74440" cy="6096"/>
                <wp:effectExtent l="0" t="0" r="0" b="0"/>
                <wp:docPr id="157734" name="Group 157734"/>
                <wp:cNvGraphicFramePr/>
                <a:graphic xmlns:a="http://schemas.openxmlformats.org/drawingml/2006/main">
                  <a:graphicData uri="http://schemas.microsoft.com/office/word/2010/wordprocessingGroup">
                    <wpg:wgp>
                      <wpg:cNvGrpSpPr/>
                      <wpg:grpSpPr>
                        <a:xfrm>
                          <a:off x="0" y="0"/>
                          <a:ext cx="3774440" cy="6096"/>
                          <a:chOff x="0" y="0"/>
                          <a:chExt cx="3774440" cy="6096"/>
                        </a:xfrm>
                      </wpg:grpSpPr>
                      <wps:wsp>
                        <wps:cNvPr id="15842" name="Shape 15842"/>
                        <wps:cNvSpPr/>
                        <wps:spPr>
                          <a:xfrm>
                            <a:off x="0"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4" style="width:297.2pt;height:0.48pt;mso-position-horizontal-relative:char;mso-position-vertical-relative:line" coordsize="37744,60">
                <v:shape id="Shape 15842" style="position:absolute;width:37744;height:0;left:0;top:0;" coordsize="3774440,0" path="m0,0l3774440,0">
                  <v:stroke weight="0.48pt" endcap="flat" dashstyle="1 1" joinstyle="round" on="true" color="#000000"/>
                  <v:fill on="false" color="#000000" opacity="0"/>
                </v:shape>
              </v:group>
            </w:pict>
          </mc:Fallback>
        </mc:AlternateContent>
      </w:r>
    </w:p>
    <w:p w:rsidR="00FE5F56" w:rsidRDefault="00CC099D">
      <w:pPr>
        <w:tabs>
          <w:tab w:val="center" w:pos="611"/>
          <w:tab w:val="center" w:pos="2535"/>
        </w:tabs>
        <w:spacing w:after="106"/>
        <w:ind w:left="0" w:right="0" w:firstLine="0"/>
        <w:jc w:val="left"/>
      </w:pPr>
      <w:r>
        <w:rPr>
          <w:sz w:val="22"/>
        </w:rPr>
        <w:tab/>
      </w:r>
      <w:r>
        <w:t xml:space="preserve">Address </w:t>
      </w:r>
      <w:r>
        <w:tab/>
        <w:t xml:space="preserve"> </w:t>
      </w:r>
    </w:p>
    <w:p w:rsidR="00FE5F56" w:rsidRDefault="00CC099D">
      <w:pPr>
        <w:spacing w:after="0" w:line="259" w:lineRule="auto"/>
        <w:ind w:left="62" w:right="0" w:firstLine="0"/>
        <w:jc w:val="left"/>
      </w:pPr>
      <w:r>
        <w:rPr>
          <w:noProof/>
          <w:sz w:val="22"/>
        </w:rPr>
        <mc:AlternateContent>
          <mc:Choice Requires="wpg">
            <w:drawing>
              <wp:inline distT="0" distB="0" distL="0" distR="0">
                <wp:extent cx="5185613" cy="295656"/>
                <wp:effectExtent l="0" t="0" r="0" b="0"/>
                <wp:docPr id="157735" name="Group 157735"/>
                <wp:cNvGraphicFramePr/>
                <a:graphic xmlns:a="http://schemas.openxmlformats.org/drawingml/2006/main">
                  <a:graphicData uri="http://schemas.microsoft.com/office/word/2010/wordprocessingGroup">
                    <wpg:wgp>
                      <wpg:cNvGrpSpPr/>
                      <wpg:grpSpPr>
                        <a:xfrm>
                          <a:off x="0" y="0"/>
                          <a:ext cx="5185613" cy="295656"/>
                          <a:chOff x="0" y="0"/>
                          <a:chExt cx="5185613" cy="295656"/>
                        </a:xfrm>
                      </wpg:grpSpPr>
                      <wps:wsp>
                        <wps:cNvPr id="15843" name="Rectangle 15843"/>
                        <wps:cNvSpPr/>
                        <wps:spPr>
                          <a:xfrm>
                            <a:off x="77724" y="33528"/>
                            <a:ext cx="45808" cy="206452"/>
                          </a:xfrm>
                          <a:prstGeom prst="rect">
                            <a:avLst/>
                          </a:prstGeom>
                          <a:ln>
                            <a:noFill/>
                          </a:ln>
                        </wps:spPr>
                        <wps:txbx>
                          <w:txbxContent>
                            <w:p w:rsidR="00CD40D9" w:rsidRDefault="00CD40D9">
                              <w:pPr>
                                <w:spacing w:after="160" w:line="259" w:lineRule="auto"/>
                                <w:ind w:left="0" w:right="0" w:firstLine="0"/>
                                <w:jc w:val="left"/>
                              </w:pPr>
                              <w:r>
                                <w:t xml:space="preserve"> </w:t>
                              </w:r>
                            </w:p>
                          </w:txbxContent>
                        </wps:txbx>
                        <wps:bodyPr horzOverflow="overflow" vert="horz" lIns="0" tIns="0" rIns="0" bIns="0" rtlCol="0">
                          <a:noAutofit/>
                        </wps:bodyPr>
                      </wps:wsp>
                      <wps:wsp>
                        <wps:cNvPr id="15845" name="Shape 15845"/>
                        <wps:cNvSpPr/>
                        <wps:spPr>
                          <a:xfrm>
                            <a:off x="1411173" y="0"/>
                            <a:ext cx="3774440" cy="0"/>
                          </a:xfrm>
                          <a:custGeom>
                            <a:avLst/>
                            <a:gdLst/>
                            <a:ahLst/>
                            <a:cxnLst/>
                            <a:rect l="0" t="0" r="0" b="0"/>
                            <a:pathLst>
                              <a:path w="3774440">
                                <a:moveTo>
                                  <a:pt x="0" y="0"/>
                                </a:moveTo>
                                <a:lnTo>
                                  <a:pt x="377444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846" name="Shape 15846"/>
                        <wps:cNvSpPr/>
                        <wps:spPr>
                          <a:xfrm>
                            <a:off x="0" y="295656"/>
                            <a:ext cx="1411173" cy="0"/>
                          </a:xfrm>
                          <a:custGeom>
                            <a:avLst/>
                            <a:gdLst/>
                            <a:ahLst/>
                            <a:cxnLst/>
                            <a:rect l="0" t="0" r="0" b="0"/>
                            <a:pathLst>
                              <a:path w="1411173">
                                <a:moveTo>
                                  <a:pt x="0" y="0"/>
                                </a:moveTo>
                                <a:lnTo>
                                  <a:pt x="141117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847" name="Shape 15847"/>
                        <wps:cNvSpPr/>
                        <wps:spPr>
                          <a:xfrm>
                            <a:off x="1402029" y="295656"/>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5848" name="Shape 15848"/>
                        <wps:cNvSpPr/>
                        <wps:spPr>
                          <a:xfrm>
                            <a:off x="1408125" y="295656"/>
                            <a:ext cx="3777488" cy="0"/>
                          </a:xfrm>
                          <a:custGeom>
                            <a:avLst/>
                            <a:gdLst/>
                            <a:ahLst/>
                            <a:cxnLst/>
                            <a:rect l="0" t="0" r="0" b="0"/>
                            <a:pathLst>
                              <a:path w="3777488">
                                <a:moveTo>
                                  <a:pt x="0" y="0"/>
                                </a:moveTo>
                                <a:lnTo>
                                  <a:pt x="377748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7735" o:spid="_x0000_s1026" style="width:408.3pt;height:23.3pt;mso-position-horizontal-relative:char;mso-position-vertical-relative:line" coordsize="51856,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">
                <v:rect id="Rectangle 15843" o:spid="_x0000_s1027" style="position:absolute;left:777;top:33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" filled="f" stroked="f">
                  <v:textbox inset="0,0,0,0">
                    <w:txbxContent>
                      <w:p w:rsidR="00CD40D9" w:rsidRDefault="00CD40D9">
                        <w:pPr>
                          <w:spacing w:after="160" w:line="259" w:lineRule="auto"/>
                          <w:ind w:left="0" w:right="0" w:firstLine="0"/>
                          <w:jc w:val="left"/>
                        </w:pPr>
                        <w:r>
                          <w:t xml:space="preserve"> </w:t>
                        </w:r>
                      </w:p>
                    </w:txbxContent>
                  </v:textbox>
                </v:rect>
                <v:shape id="Shape 15845" o:spid="_x0000_s1028" style="position:absolute;left:14111;width:37745;height:0;visibility:visible;mso-wrap-style:square;v-text-anchor:top" coordsize="377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" path="m,l3774440,e" filled="f" strokeweight=".48pt">
                  <v:path arrowok="t" textboxrect="0,0,3774440,0"/>
                </v:shape>
                <v:shape id="Shape 15846" o:spid="_x0000_s1029" style="position:absolute;top:2956;width:14111;height:0;visibility:visible;mso-wrap-style:square;v-text-anchor:top" coordsize="141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" path="m,l1411173,e" filled="f" strokeweight=".48pt">
                  <v:path arrowok="t" textboxrect="0,0,1411173,0"/>
                </v:shape>
                <v:shape id="Shape 15847" o:spid="_x0000_s1030" style="position:absolute;left:14020;top:295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" path="m,l6096,e" filled="f" strokeweight=".48pt">
                  <v:path arrowok="t" textboxrect="0,0,6096,0"/>
                </v:shape>
                <v:shape id="Shape 15848" o:spid="_x0000_s1031" style="position:absolute;left:14081;top:2956;width:37775;height:0;visibility:visible;mso-wrap-style:square;v-text-anchor:top" coordsize="3777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" path="m,l3777488,e" filled="f" strokeweight=".48pt">
                  <v:path arrowok="t" textboxrect="0,0,3777488,0"/>
                </v:shape>
                <w10:anchorlock/>
              </v:group>
            </w:pict>
          </mc:Fallback>
        </mc:AlternateContent>
      </w:r>
      <w:r>
        <w:t xml:space="preserve"> </w:t>
      </w:r>
    </w:p>
    <w:p w:rsidR="00FE5F56" w:rsidRDefault="00CC099D">
      <w:pPr>
        <w:spacing w:after="122"/>
        <w:ind w:left="120" w:right="141"/>
      </w:pPr>
      <w:r>
        <w:t xml:space="preserve">Signed by an authorised signatory to sign for and on behalf of the Agency </w:t>
      </w:r>
    </w:p>
    <w:p w:rsidR="00FE5F56" w:rsidRDefault="00CC099D">
      <w:pPr>
        <w:tabs>
          <w:tab w:val="center" w:pos="683"/>
          <w:tab w:val="center" w:pos="2535"/>
        </w:tabs>
        <w:spacing w:after="10"/>
        <w:ind w:left="0" w:right="0" w:firstLine="0"/>
        <w:jc w:val="left"/>
      </w:pPr>
      <w:r>
        <w:rPr>
          <w:sz w:val="22"/>
        </w:rPr>
        <w:tab/>
      </w:r>
      <w:r>
        <w:t xml:space="preserve">Signature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98824" cy="6096"/>
                <wp:effectExtent l="0" t="0" r="0" b="0"/>
                <wp:docPr id="157736" name="Group 157736"/>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15858" name="Shape 15858"/>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6" style="width:299.12pt;height:0.48pt;mso-position-horizontal-relative:char;mso-position-vertical-relative:line" coordsize="37988,60">
                <v:shape id="Shape 15858" style="position:absolute;width:37988;height:0;left:0;top:0;" coordsize="3798824,0" path="m0,0l3798824,0">
                  <v:stroke weight="0.48pt" endcap="flat" dashstyle="1 1" joinstyle="round" on="true" color="#000000"/>
                  <v:fill on="false" color="#000000" opacity="0"/>
                </v:shape>
              </v:group>
            </w:pict>
          </mc:Fallback>
        </mc:AlternateContent>
      </w:r>
    </w:p>
    <w:p w:rsidR="00FE5F56" w:rsidRDefault="00CC099D">
      <w:pPr>
        <w:tabs>
          <w:tab w:val="center" w:pos="451"/>
          <w:tab w:val="center" w:pos="2535"/>
        </w:tabs>
        <w:spacing w:after="10"/>
        <w:ind w:left="0" w:right="0" w:firstLine="0"/>
        <w:jc w:val="left"/>
      </w:pPr>
      <w:r>
        <w:rPr>
          <w:sz w:val="22"/>
        </w:rPr>
        <w:tab/>
      </w:r>
      <w:r>
        <w:t xml:space="preserve">Date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98824" cy="6096"/>
                <wp:effectExtent l="0" t="0" r="0" b="0"/>
                <wp:docPr id="157737" name="Group 157737"/>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15862" name="Shape 15862"/>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7" style="width:299.12pt;height:0.48pt;mso-position-horizontal-relative:char;mso-position-vertical-relative:line" coordsize="37988,60">
                <v:shape id="Shape 15862" style="position:absolute;width:37988;height:0;left:0;top:0;" coordsize="3798824,0" path="m0,0l3798824,0">
                  <v:stroke weight="0.48pt" endcap="flat" dashstyle="1 1" joinstyle="round" on="true" color="#000000"/>
                  <v:fill on="false" color="#000000" opacity="0"/>
                </v:shape>
              </v:group>
            </w:pict>
          </mc:Fallback>
        </mc:AlternateContent>
      </w:r>
    </w:p>
    <w:p w:rsidR="00FE5F56" w:rsidRDefault="00CC099D">
      <w:pPr>
        <w:tabs>
          <w:tab w:val="center" w:pos="1111"/>
          <w:tab w:val="center" w:pos="2535"/>
        </w:tabs>
        <w:spacing w:after="10"/>
        <w:ind w:left="0" w:right="0" w:firstLine="0"/>
        <w:jc w:val="left"/>
      </w:pPr>
      <w:r>
        <w:rPr>
          <w:sz w:val="22"/>
        </w:rPr>
        <w:tab/>
      </w:r>
      <w:r>
        <w:t xml:space="preserve">Name (in Capitals) </w:t>
      </w:r>
      <w:r>
        <w:tab/>
        <w:t xml:space="preserve"> </w:t>
      </w:r>
    </w:p>
    <w:p w:rsidR="00FE5F56" w:rsidRDefault="00CC099D">
      <w:pPr>
        <w:spacing w:after="53" w:line="259" w:lineRule="auto"/>
        <w:ind w:left="2285" w:right="0" w:firstLine="0"/>
        <w:jc w:val="left"/>
      </w:pPr>
      <w:r>
        <w:rPr>
          <w:noProof/>
          <w:sz w:val="22"/>
        </w:rPr>
        <mc:AlternateContent>
          <mc:Choice Requires="wpg">
            <w:drawing>
              <wp:inline distT="0" distB="0" distL="0" distR="0">
                <wp:extent cx="3798824" cy="6096"/>
                <wp:effectExtent l="0" t="0" r="0" b="0"/>
                <wp:docPr id="157738" name="Group 157738"/>
                <wp:cNvGraphicFramePr/>
                <a:graphic xmlns:a="http://schemas.openxmlformats.org/drawingml/2006/main">
                  <a:graphicData uri="http://schemas.microsoft.com/office/word/2010/wordprocessingGroup">
                    <wpg:wgp>
                      <wpg:cNvGrpSpPr/>
                      <wpg:grpSpPr>
                        <a:xfrm>
                          <a:off x="0" y="0"/>
                          <a:ext cx="3798824" cy="6096"/>
                          <a:chOff x="0" y="0"/>
                          <a:chExt cx="3798824" cy="6096"/>
                        </a:xfrm>
                      </wpg:grpSpPr>
                      <wps:wsp>
                        <wps:cNvPr id="15866" name="Shape 15866"/>
                        <wps:cNvSpPr/>
                        <wps:spPr>
                          <a:xfrm>
                            <a:off x="0" y="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8" style="width:299.12pt;height:0.48pt;mso-position-horizontal-relative:char;mso-position-vertical-relative:line" coordsize="37988,60">
                <v:shape id="Shape 15866" style="position:absolute;width:37988;height:0;left:0;top:0;" coordsize="3798824,0" path="m0,0l3798824,0">
                  <v:stroke weight="0.48pt" endcap="flat" dashstyle="1 1" joinstyle="round" on="true" color="#000000"/>
                  <v:fill on="false" color="#000000" opacity="0"/>
                </v:shape>
              </v:group>
            </w:pict>
          </mc:Fallback>
        </mc:AlternateContent>
      </w:r>
    </w:p>
    <w:p w:rsidR="00FE5F56" w:rsidRDefault="00CC099D">
      <w:pPr>
        <w:tabs>
          <w:tab w:val="center" w:pos="611"/>
          <w:tab w:val="center" w:pos="2535"/>
        </w:tabs>
        <w:spacing w:after="10"/>
        <w:ind w:left="0" w:right="0" w:firstLine="0"/>
        <w:jc w:val="left"/>
      </w:pPr>
      <w:r>
        <w:rPr>
          <w:sz w:val="22"/>
        </w:rPr>
        <w:tab/>
      </w:r>
      <w:r>
        <w:t xml:space="preserve">Address </w:t>
      </w:r>
      <w:r>
        <w:tab/>
        <w:t xml:space="preserve"> </w:t>
      </w:r>
    </w:p>
    <w:p w:rsidR="00FE5F56" w:rsidRDefault="00CC099D">
      <w:pPr>
        <w:spacing w:after="0" w:line="259" w:lineRule="auto"/>
        <w:ind w:left="2270" w:right="0" w:firstLine="0"/>
        <w:jc w:val="left"/>
      </w:pPr>
      <w:r>
        <w:rPr>
          <w:noProof/>
          <w:sz w:val="22"/>
        </w:rPr>
        <mc:AlternateContent>
          <mc:Choice Requires="wpg">
            <w:drawing>
              <wp:inline distT="0" distB="0" distL="0" distR="0">
                <wp:extent cx="3807968" cy="6096"/>
                <wp:effectExtent l="0" t="0" r="0" b="0"/>
                <wp:docPr id="157739" name="Group 157739"/>
                <wp:cNvGraphicFramePr/>
                <a:graphic xmlns:a="http://schemas.openxmlformats.org/drawingml/2006/main">
                  <a:graphicData uri="http://schemas.microsoft.com/office/word/2010/wordprocessingGroup">
                    <wpg:wgp>
                      <wpg:cNvGrpSpPr/>
                      <wpg:grpSpPr>
                        <a:xfrm>
                          <a:off x="0" y="0"/>
                          <a:ext cx="3807968" cy="6096"/>
                          <a:chOff x="0" y="0"/>
                          <a:chExt cx="3807968" cy="6096"/>
                        </a:xfrm>
                      </wpg:grpSpPr>
                      <wps:wsp>
                        <wps:cNvPr id="15867" name="Shape 15867"/>
                        <wps:cNvSpPr/>
                        <wps:spPr>
                          <a:xfrm>
                            <a:off x="0" y="0"/>
                            <a:ext cx="3807968" cy="0"/>
                          </a:xfrm>
                          <a:custGeom>
                            <a:avLst/>
                            <a:gdLst/>
                            <a:ahLst/>
                            <a:cxnLst/>
                            <a:rect l="0" t="0" r="0" b="0"/>
                            <a:pathLst>
                              <a:path w="3807968">
                                <a:moveTo>
                                  <a:pt x="0" y="0"/>
                                </a:moveTo>
                                <a:lnTo>
                                  <a:pt x="380796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7739" style="width:299.84pt;height:0.48pt;mso-position-horizontal-relative:char;mso-position-vertical-relative:line" coordsize="38079,60">
                <v:shape id="Shape 15867" style="position:absolute;width:38079;height:0;left:0;top:0;" coordsize="3807968,0" path="m0,0l3807968,0">
                  <v:stroke weight="0.48pt" endcap="flat" dashstyle="1 1" joinstyle="round" on="true" color="#000000"/>
                  <v:fill on="false" color="#000000" opacity="0"/>
                </v:shape>
              </v:group>
            </w:pict>
          </mc:Fallback>
        </mc:AlternateContent>
      </w:r>
    </w:p>
    <w:p w:rsidR="00FE5F56" w:rsidRDefault="00FE5F56">
      <w:pPr>
        <w:sectPr w:rsidR="00FE5F56">
          <w:headerReference w:type="even" r:id="rId116"/>
          <w:headerReference w:type="default" r:id="rId117"/>
          <w:footerReference w:type="even" r:id="rId118"/>
          <w:footerReference w:type="default" r:id="rId119"/>
          <w:headerReference w:type="first" r:id="rId120"/>
          <w:footerReference w:type="first" r:id="rId121"/>
          <w:pgSz w:w="11906" w:h="16838"/>
          <w:pgMar w:top="751" w:right="1434" w:bottom="1966" w:left="1364" w:header="720" w:footer="739" w:gutter="0"/>
          <w:cols w:space="720"/>
          <w:titlePg/>
        </w:sectPr>
      </w:pPr>
    </w:p>
    <w:p w:rsidR="00FE5F56" w:rsidRDefault="00CC099D">
      <w:pPr>
        <w:pStyle w:val="Heading3"/>
        <w:spacing w:after="122" w:line="259" w:lineRule="auto"/>
        <w:ind w:left="-5"/>
      </w:pPr>
      <w:r>
        <w:rPr>
          <w:sz w:val="28"/>
        </w:rPr>
        <w:lastRenderedPageBreak/>
        <w:t>Joint Schedule 3 (Insurance Requirements)</w:t>
      </w:r>
      <w:r>
        <w:rPr>
          <w:b w:val="0"/>
          <w:sz w:val="22"/>
        </w:rPr>
        <w:t xml:space="preserve"> </w:t>
      </w:r>
    </w:p>
    <w:p w:rsidR="00FE5F56" w:rsidRDefault="00CC099D">
      <w:pPr>
        <w:pStyle w:val="Heading4"/>
        <w:tabs>
          <w:tab w:val="center" w:pos="2027"/>
        </w:tabs>
        <w:spacing w:after="265" w:line="259" w:lineRule="auto"/>
        <w:ind w:left="-15" w:firstLine="0"/>
      </w:pPr>
      <w:r>
        <w:t>7.</w:t>
      </w:r>
      <w:r>
        <w:rPr>
          <w:rFonts w:ascii="Arial" w:eastAsia="Arial" w:hAnsi="Arial" w:cs="Arial"/>
        </w:rPr>
        <w:t xml:space="preserve"> </w:t>
      </w:r>
      <w:r>
        <w:rPr>
          <w:rFonts w:ascii="Arial" w:eastAsia="Arial" w:hAnsi="Arial" w:cs="Arial"/>
        </w:rPr>
        <w:tab/>
      </w:r>
      <w:r>
        <w:t>T</w:t>
      </w:r>
      <w:r>
        <w:rPr>
          <w:sz w:val="19"/>
        </w:rPr>
        <w:t>HE INSURANCE YOU NEED TO HAVE</w:t>
      </w:r>
      <w:r>
        <w:rPr>
          <w:b w:val="0"/>
          <w:sz w:val="22"/>
        </w:rPr>
        <w:t xml:space="preserve"> </w:t>
      </w:r>
    </w:p>
    <w:p w:rsidR="00FE5F56" w:rsidRDefault="00CC099D">
      <w:pPr>
        <w:spacing w:after="0" w:line="250" w:lineRule="auto"/>
        <w:ind w:left="551" w:right="9" w:hanging="566"/>
        <w:jc w:val="left"/>
      </w:pPr>
      <w:r>
        <w:t>7.1</w:t>
      </w:r>
      <w:r>
        <w:rPr>
          <w:rFonts w:ascii="Arial" w:eastAsia="Arial" w:hAnsi="Arial" w:cs="Arial"/>
        </w:rPr>
        <w:t xml:space="preserve"> </w:t>
      </w:r>
      <w:r>
        <w:t xml:space="preserve">The Agency shall take out and maintain, or procure the taking out and maintenance of the insurances as set out in the Annex to this Schedule, any additional insurances required under a Call-Off Contract (specified in the applicable Order Form) </w:t>
      </w:r>
    </w:p>
    <w:p w:rsidR="00FE5F56" w:rsidRDefault="00CC099D">
      <w:pPr>
        <w:spacing w:after="149" w:line="250" w:lineRule="auto"/>
        <w:ind w:left="566" w:right="9" w:firstLine="0"/>
        <w:jc w:val="left"/>
      </w:pPr>
      <w:r>
        <w:t>("</w:t>
      </w:r>
      <w:r>
        <w:rPr>
          <w:b/>
        </w:rPr>
        <w:t>Additional Insurances</w:t>
      </w:r>
      <w:r>
        <w:t>") and any other insurances as may be required by applicable Law (together the “</w:t>
      </w:r>
      <w:r>
        <w:rPr>
          <w:b/>
        </w:rPr>
        <w:t>Insurances</w:t>
      </w:r>
      <w:r>
        <w:t>”).  The Agency shall ensure that each of the Insurances is effective no later than:</w:t>
      </w:r>
      <w:r>
        <w:rPr>
          <w:sz w:val="22"/>
        </w:rPr>
        <w:t xml:space="preserve"> </w:t>
      </w:r>
    </w:p>
    <w:p w:rsidR="00FE5F56" w:rsidRDefault="00CC099D">
      <w:pPr>
        <w:ind w:left="1418" w:right="141" w:hanging="852"/>
      </w:pPr>
      <w:r>
        <w:t>7.1.1</w:t>
      </w:r>
      <w:r>
        <w:rPr>
          <w:rFonts w:ascii="Arial" w:eastAsia="Arial" w:hAnsi="Arial" w:cs="Arial"/>
        </w:rPr>
        <w:t xml:space="preserve"> </w:t>
      </w:r>
      <w:r>
        <w:t>the Framework Start Date in respect of those Insurances set out in the Annex to this Schedule and those required by applicable Law; and</w:t>
      </w:r>
      <w:r>
        <w:rPr>
          <w:sz w:val="22"/>
        </w:rPr>
        <w:t xml:space="preserve"> </w:t>
      </w:r>
    </w:p>
    <w:p w:rsidR="00FE5F56" w:rsidRDefault="00CC099D">
      <w:pPr>
        <w:tabs>
          <w:tab w:val="center" w:pos="810"/>
          <w:tab w:val="center" w:pos="5062"/>
        </w:tabs>
        <w:ind w:left="0" w:right="0" w:firstLine="0"/>
        <w:jc w:val="left"/>
      </w:pPr>
      <w:r>
        <w:rPr>
          <w:sz w:val="22"/>
        </w:rPr>
        <w:tab/>
      </w:r>
      <w:r>
        <w:t>7.1.2</w:t>
      </w:r>
      <w:r>
        <w:rPr>
          <w:rFonts w:ascii="Arial" w:eastAsia="Arial" w:hAnsi="Arial" w:cs="Arial"/>
        </w:rPr>
        <w:t xml:space="preserve"> </w:t>
      </w:r>
      <w:r>
        <w:rPr>
          <w:rFonts w:ascii="Arial" w:eastAsia="Arial" w:hAnsi="Arial" w:cs="Arial"/>
        </w:rPr>
        <w:tab/>
      </w:r>
      <w:proofErr w:type="gramStart"/>
      <w:r>
        <w:t>the</w:t>
      </w:r>
      <w:proofErr w:type="gramEnd"/>
      <w:r>
        <w:t xml:space="preserve"> Call-Off Contract Effective Date in respect of the Additional Insurances.</w:t>
      </w:r>
      <w:r>
        <w:rPr>
          <w:sz w:val="22"/>
        </w:rPr>
        <w:t xml:space="preserve"> </w:t>
      </w:r>
    </w:p>
    <w:p w:rsidR="00FE5F56" w:rsidRDefault="00CC099D">
      <w:pPr>
        <w:ind w:left="10" w:right="141"/>
      </w:pPr>
      <w:r>
        <w:t>7.2</w:t>
      </w:r>
      <w:r>
        <w:rPr>
          <w:rFonts w:ascii="Arial" w:eastAsia="Arial" w:hAnsi="Arial" w:cs="Arial"/>
        </w:rPr>
        <w:t xml:space="preserve"> </w:t>
      </w:r>
      <w:r>
        <w:t>The Insurances shall be:</w:t>
      </w:r>
      <w:r>
        <w:rPr>
          <w:sz w:val="22"/>
        </w:rPr>
        <w:t xml:space="preserve"> </w:t>
      </w:r>
    </w:p>
    <w:p w:rsidR="00FE5F56" w:rsidRDefault="00CC099D">
      <w:pPr>
        <w:tabs>
          <w:tab w:val="center" w:pos="810"/>
          <w:tab w:val="center" w:pos="4090"/>
        </w:tabs>
        <w:ind w:left="0" w:right="0" w:firstLine="0"/>
        <w:jc w:val="left"/>
      </w:pPr>
      <w:r>
        <w:rPr>
          <w:sz w:val="22"/>
        </w:rPr>
        <w:tab/>
      </w:r>
      <w:r>
        <w:t>7.2.1</w:t>
      </w:r>
      <w:r>
        <w:rPr>
          <w:rFonts w:ascii="Arial" w:eastAsia="Arial" w:hAnsi="Arial" w:cs="Arial"/>
        </w:rPr>
        <w:t xml:space="preserve"> </w:t>
      </w:r>
      <w:r>
        <w:rPr>
          <w:rFonts w:ascii="Arial" w:eastAsia="Arial" w:hAnsi="Arial" w:cs="Arial"/>
        </w:rPr>
        <w:tab/>
      </w:r>
      <w:proofErr w:type="gramStart"/>
      <w:r>
        <w:t>maintained</w:t>
      </w:r>
      <w:proofErr w:type="gramEnd"/>
      <w:r>
        <w:t xml:space="preserve"> in accordance with Good Industry Practice;</w:t>
      </w:r>
      <w:r>
        <w:rPr>
          <w:sz w:val="22"/>
        </w:rPr>
        <w:t xml:space="preserve"> </w:t>
      </w:r>
    </w:p>
    <w:p w:rsidR="00FE5F56" w:rsidRDefault="00CC099D">
      <w:pPr>
        <w:spacing w:after="149" w:line="250" w:lineRule="auto"/>
        <w:ind w:left="1418" w:right="9" w:hanging="852"/>
        <w:jc w:val="left"/>
      </w:pPr>
      <w:r>
        <w:t>7.2.2</w:t>
      </w:r>
      <w:r>
        <w:rPr>
          <w:rFonts w:ascii="Arial" w:eastAsia="Arial" w:hAnsi="Arial" w:cs="Arial"/>
        </w:rPr>
        <w:t xml:space="preserve"> </w:t>
      </w:r>
      <w:r>
        <w:rPr>
          <w:rFonts w:ascii="Arial" w:eastAsia="Arial" w:hAnsi="Arial" w:cs="Arial"/>
        </w:rPr>
        <w:tab/>
      </w:r>
      <w:r>
        <w:t>(so far as is reasonably practicable) on terms no less favourable than those generally available to a prudent contractor in respect of risks insured in the international insurance market from time to time;</w:t>
      </w:r>
      <w:r>
        <w:rPr>
          <w:sz w:val="22"/>
        </w:rPr>
        <w:t xml:space="preserve"> </w:t>
      </w:r>
    </w:p>
    <w:p w:rsidR="00FE5F56" w:rsidRDefault="00CC099D">
      <w:pPr>
        <w:ind w:left="1418" w:right="141" w:hanging="852"/>
      </w:pPr>
      <w:r>
        <w:t>7.2.3</w:t>
      </w:r>
      <w:r>
        <w:rPr>
          <w:rFonts w:ascii="Arial" w:eastAsia="Arial" w:hAnsi="Arial" w:cs="Arial"/>
        </w:rPr>
        <w:t xml:space="preserve"> </w:t>
      </w:r>
      <w:r>
        <w:rPr>
          <w:rFonts w:ascii="Arial" w:eastAsia="Arial" w:hAnsi="Arial" w:cs="Arial"/>
        </w:rPr>
        <w:tab/>
      </w:r>
      <w:proofErr w:type="gramStart"/>
      <w:r>
        <w:t>taken</w:t>
      </w:r>
      <w:proofErr w:type="gramEnd"/>
      <w:r>
        <w:t xml:space="preserve"> out and maintained with insurers of good financial standing and good repute in the international insurance market; and</w:t>
      </w:r>
      <w:r>
        <w:rPr>
          <w:sz w:val="22"/>
        </w:rPr>
        <w:t xml:space="preserve"> </w:t>
      </w:r>
    </w:p>
    <w:p w:rsidR="00FE5F56" w:rsidRDefault="00CC099D">
      <w:pPr>
        <w:tabs>
          <w:tab w:val="center" w:pos="810"/>
          <w:tab w:val="center" w:pos="4081"/>
        </w:tabs>
        <w:ind w:left="0" w:right="0" w:firstLine="0"/>
        <w:jc w:val="left"/>
      </w:pPr>
      <w:r>
        <w:rPr>
          <w:sz w:val="22"/>
        </w:rPr>
        <w:tab/>
      </w:r>
      <w:r>
        <w:t>7.2.4</w:t>
      </w:r>
      <w:r>
        <w:rPr>
          <w:rFonts w:ascii="Arial" w:eastAsia="Arial" w:hAnsi="Arial" w:cs="Arial"/>
        </w:rPr>
        <w:t xml:space="preserve"> </w:t>
      </w:r>
      <w:r>
        <w:rPr>
          <w:rFonts w:ascii="Arial" w:eastAsia="Arial" w:hAnsi="Arial" w:cs="Arial"/>
        </w:rPr>
        <w:tab/>
      </w:r>
      <w:proofErr w:type="gramStart"/>
      <w:r>
        <w:t>maintained</w:t>
      </w:r>
      <w:proofErr w:type="gramEnd"/>
      <w:r>
        <w:t xml:space="preserve"> for at least six (6) years after the End Date.</w:t>
      </w:r>
      <w:r>
        <w:rPr>
          <w:sz w:val="22"/>
        </w:rPr>
        <w:t xml:space="preserve"> </w:t>
      </w:r>
    </w:p>
    <w:p w:rsidR="00FE5F56" w:rsidRDefault="00CC099D">
      <w:pPr>
        <w:spacing w:after="179" w:line="250" w:lineRule="auto"/>
        <w:ind w:left="551" w:right="9" w:hanging="566"/>
        <w:jc w:val="left"/>
      </w:pPr>
      <w:r>
        <w:t>7.3</w:t>
      </w:r>
      <w:r>
        <w:rPr>
          <w:rFonts w:ascii="Arial" w:eastAsia="Arial" w:hAnsi="Arial" w:cs="Arial"/>
        </w:rPr>
        <w:t xml:space="preserve"> </w:t>
      </w:r>
      <w:r>
        <w:t>The Agency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r>
        <w:rPr>
          <w:sz w:val="22"/>
        </w:rPr>
        <w:t xml:space="preserve"> </w:t>
      </w:r>
    </w:p>
    <w:p w:rsidR="00FE5F56" w:rsidRDefault="00CC099D">
      <w:pPr>
        <w:pStyle w:val="Heading4"/>
        <w:tabs>
          <w:tab w:val="center" w:pos="1975"/>
        </w:tabs>
        <w:spacing w:after="265" w:line="259" w:lineRule="auto"/>
        <w:ind w:left="-15" w:firstLine="0"/>
      </w:pPr>
      <w:r>
        <w:t>8.</w:t>
      </w:r>
      <w:r>
        <w:rPr>
          <w:rFonts w:ascii="Arial" w:eastAsia="Arial" w:hAnsi="Arial" w:cs="Arial"/>
        </w:rPr>
        <w:t xml:space="preserve"> </w:t>
      </w:r>
      <w:r>
        <w:rPr>
          <w:rFonts w:ascii="Arial" w:eastAsia="Arial" w:hAnsi="Arial" w:cs="Arial"/>
        </w:rPr>
        <w:tab/>
      </w:r>
      <w:r>
        <w:t>H</w:t>
      </w:r>
      <w:r>
        <w:rPr>
          <w:sz w:val="19"/>
        </w:rPr>
        <w:t>OW TO MANAGE THE INSURANCE</w:t>
      </w:r>
      <w:r>
        <w:rPr>
          <w:b w:val="0"/>
          <w:sz w:val="22"/>
        </w:rPr>
        <w:t xml:space="preserve"> </w:t>
      </w:r>
    </w:p>
    <w:p w:rsidR="00FE5F56" w:rsidRDefault="00CC099D">
      <w:pPr>
        <w:ind w:left="10" w:right="141"/>
      </w:pPr>
      <w:r>
        <w:t>8.1</w:t>
      </w:r>
      <w:r>
        <w:rPr>
          <w:rFonts w:ascii="Arial" w:eastAsia="Arial" w:hAnsi="Arial" w:cs="Arial"/>
        </w:rPr>
        <w:t xml:space="preserve"> </w:t>
      </w:r>
      <w:r>
        <w:t>Without limiting the other provisions of this Contract, the Agency shall:</w:t>
      </w:r>
      <w:r>
        <w:rPr>
          <w:sz w:val="22"/>
        </w:rPr>
        <w:t xml:space="preserve"> </w:t>
      </w:r>
    </w:p>
    <w:p w:rsidR="00FE5F56" w:rsidRDefault="00CC099D">
      <w:pPr>
        <w:tabs>
          <w:tab w:val="center" w:pos="810"/>
          <w:tab w:val="right" w:pos="9021"/>
        </w:tabs>
        <w:spacing w:after="10"/>
        <w:ind w:left="0" w:right="0" w:firstLine="0"/>
        <w:jc w:val="left"/>
      </w:pPr>
      <w:r>
        <w:rPr>
          <w:sz w:val="22"/>
        </w:rPr>
        <w:tab/>
      </w:r>
      <w:r>
        <w:t>8.1.1</w:t>
      </w:r>
      <w:r>
        <w:rPr>
          <w:rFonts w:ascii="Arial" w:eastAsia="Arial" w:hAnsi="Arial" w:cs="Arial"/>
        </w:rPr>
        <w:t xml:space="preserve"> </w:t>
      </w:r>
      <w:r>
        <w:rPr>
          <w:rFonts w:ascii="Arial" w:eastAsia="Arial" w:hAnsi="Arial" w:cs="Arial"/>
        </w:rPr>
        <w:tab/>
      </w:r>
      <w:proofErr w:type="gramStart"/>
      <w:r>
        <w:t>take</w:t>
      </w:r>
      <w:proofErr w:type="gramEnd"/>
      <w:r>
        <w:t xml:space="preserve"> or procure the taking of all reasonable risk management and risk control </w:t>
      </w:r>
    </w:p>
    <w:p w:rsidR="00FE5F56" w:rsidRDefault="00CC099D">
      <w:pPr>
        <w:spacing w:after="149" w:line="250" w:lineRule="auto"/>
        <w:ind w:left="1418" w:right="9" w:firstLine="0"/>
        <w:jc w:val="left"/>
      </w:pPr>
      <w:proofErr w:type="gramStart"/>
      <w:r>
        <w:t>measures</w:t>
      </w:r>
      <w:proofErr w:type="gramEnd"/>
      <w:r>
        <w:t xml:space="preserve"> in relation to Deliverables as it would be reasonable to expect of a prudent contractor acting in accordance with Good Industry Practice, including the investigation and reports of relevant claims to insurers;</w:t>
      </w:r>
      <w:r>
        <w:rPr>
          <w:sz w:val="22"/>
        </w:rPr>
        <w:t xml:space="preserve"> </w:t>
      </w:r>
    </w:p>
    <w:p w:rsidR="00FE5F56" w:rsidRDefault="00CC099D">
      <w:pPr>
        <w:ind w:left="1418" w:right="0" w:hanging="852"/>
      </w:pPr>
      <w:r>
        <w:t>8.1.2</w:t>
      </w:r>
      <w:r>
        <w:rPr>
          <w:rFonts w:ascii="Arial" w:eastAsia="Arial" w:hAnsi="Arial" w:cs="Arial"/>
        </w:rPr>
        <w:t xml:space="preserve"> </w:t>
      </w:r>
      <w:r>
        <w:rPr>
          <w:rFonts w:ascii="Arial" w:eastAsia="Arial" w:hAnsi="Arial" w:cs="Arial"/>
        </w:rPr>
        <w:tab/>
      </w:r>
      <w:proofErr w:type="gramStart"/>
      <w:r>
        <w:t>promptly</w:t>
      </w:r>
      <w:proofErr w:type="gramEnd"/>
      <w:r>
        <w:t xml:space="preserve"> notify the insurers in writing of any relevant material fact under any Insurances of which the Agency is or becomes aware; and</w:t>
      </w:r>
      <w:r>
        <w:rPr>
          <w:sz w:val="22"/>
        </w:rPr>
        <w:t xml:space="preserve"> </w:t>
      </w:r>
    </w:p>
    <w:p w:rsidR="00FE5F56" w:rsidRDefault="00CC099D">
      <w:pPr>
        <w:spacing w:after="179" w:line="250" w:lineRule="auto"/>
        <w:ind w:left="1418" w:right="9" w:hanging="852"/>
        <w:jc w:val="left"/>
      </w:pPr>
      <w:r>
        <w:t>8.1.3</w:t>
      </w:r>
      <w:r>
        <w:rPr>
          <w:rFonts w:ascii="Arial" w:eastAsia="Arial" w:hAnsi="Arial" w:cs="Arial"/>
        </w:rPr>
        <w:t xml:space="preserve"> </w:t>
      </w:r>
      <w:r>
        <w:rPr>
          <w:rFonts w:ascii="Arial" w:eastAsia="Arial" w:hAnsi="Arial" w:cs="Arial"/>
        </w:rPr>
        <w:tab/>
      </w:r>
      <w:proofErr w:type="gramStart"/>
      <w:r>
        <w:t>hold</w:t>
      </w:r>
      <w:proofErr w:type="gramEnd"/>
      <w:r>
        <w:t xml:space="preserve"> all policies in respect of the Insurances and cause any insurance broker effecting the Insurances to hold any insurance slips and other evidence of placing cover representing any of the Insurances to which it is a party.</w:t>
      </w:r>
      <w:r>
        <w:rPr>
          <w:sz w:val="22"/>
        </w:rPr>
        <w:t xml:space="preserve"> </w:t>
      </w:r>
    </w:p>
    <w:p w:rsidR="00FE5F56" w:rsidRDefault="00CC099D">
      <w:pPr>
        <w:pStyle w:val="Heading4"/>
        <w:tabs>
          <w:tab w:val="center" w:pos="2217"/>
        </w:tabs>
        <w:spacing w:after="265" w:line="259" w:lineRule="auto"/>
        <w:ind w:left="-15" w:firstLine="0"/>
      </w:pPr>
      <w:r>
        <w:lastRenderedPageBreak/>
        <w:t>9.</w:t>
      </w:r>
      <w:r>
        <w:rPr>
          <w:rFonts w:ascii="Arial" w:eastAsia="Arial" w:hAnsi="Arial" w:cs="Arial"/>
        </w:rPr>
        <w:t xml:space="preserve"> </w:t>
      </w:r>
      <w:r>
        <w:rPr>
          <w:rFonts w:ascii="Arial" w:eastAsia="Arial" w:hAnsi="Arial" w:cs="Arial"/>
        </w:rPr>
        <w:tab/>
      </w:r>
      <w:r>
        <w:t>W</w:t>
      </w:r>
      <w:r>
        <w:rPr>
          <w:sz w:val="19"/>
        </w:rPr>
        <w:t>HAT HAPPENS IF YOU AREN</w:t>
      </w:r>
      <w:r>
        <w:t>’</w:t>
      </w:r>
      <w:r>
        <w:rPr>
          <w:sz w:val="19"/>
        </w:rPr>
        <w:t>T INSURED</w:t>
      </w:r>
      <w:r>
        <w:rPr>
          <w:b w:val="0"/>
          <w:sz w:val="22"/>
        </w:rPr>
        <w:t xml:space="preserve"> </w:t>
      </w:r>
    </w:p>
    <w:p w:rsidR="00FE5F56" w:rsidRDefault="00CC099D">
      <w:pPr>
        <w:spacing w:after="149" w:line="250" w:lineRule="auto"/>
        <w:ind w:left="551" w:right="9" w:hanging="566"/>
        <w:jc w:val="left"/>
      </w:pPr>
      <w:r>
        <w:t>9.1</w:t>
      </w:r>
      <w:r>
        <w:rPr>
          <w:rFonts w:ascii="Arial" w:eastAsia="Arial" w:hAnsi="Arial" w:cs="Arial"/>
        </w:rPr>
        <w:t xml:space="preserve"> </w:t>
      </w:r>
      <w:r>
        <w:t>The Agency shall not take any action or fail to take any action or (insofar as is reasonably within its power) permit anything to occur in relation to it which would entitle any insurer to refuse to pay any claim under any of the Insurances.</w:t>
      </w:r>
      <w:r>
        <w:rPr>
          <w:sz w:val="22"/>
        </w:rPr>
        <w:t xml:space="preserve"> </w:t>
      </w:r>
    </w:p>
    <w:p w:rsidR="00FE5F56" w:rsidRDefault="00CC099D">
      <w:pPr>
        <w:spacing w:after="180" w:line="250" w:lineRule="auto"/>
        <w:ind w:left="551" w:right="9" w:hanging="566"/>
        <w:jc w:val="left"/>
      </w:pPr>
      <w:r>
        <w:t>9.2</w:t>
      </w:r>
      <w:r>
        <w:rPr>
          <w:rFonts w:ascii="Arial" w:eastAsia="Arial" w:hAnsi="Arial" w:cs="Arial"/>
        </w:rPr>
        <w:t xml:space="preserve"> </w:t>
      </w:r>
      <w: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r>
        <w:rPr>
          <w:sz w:val="22"/>
        </w:rPr>
        <w:t xml:space="preserve"> </w:t>
      </w:r>
    </w:p>
    <w:p w:rsidR="00FE5F56" w:rsidRDefault="00CC099D">
      <w:pPr>
        <w:pStyle w:val="Heading4"/>
        <w:spacing w:after="265" w:line="259" w:lineRule="auto"/>
        <w:ind w:left="-5"/>
      </w:pPr>
      <w:r>
        <w:t>10.</w:t>
      </w:r>
      <w:r>
        <w:rPr>
          <w:rFonts w:ascii="Arial" w:eastAsia="Arial" w:hAnsi="Arial" w:cs="Arial"/>
        </w:rPr>
        <w:t xml:space="preserve"> </w:t>
      </w:r>
      <w:r>
        <w:t>E</w:t>
      </w:r>
      <w:r>
        <w:rPr>
          <w:sz w:val="19"/>
        </w:rPr>
        <w:t>VIDENCE OF INSURANCE YOU MUST PROVIDE</w:t>
      </w:r>
      <w:r>
        <w:rPr>
          <w:b w:val="0"/>
          <w:sz w:val="22"/>
        </w:rPr>
        <w:t xml:space="preserve"> </w:t>
      </w:r>
    </w:p>
    <w:p w:rsidR="00FE5F56" w:rsidRDefault="00CC099D">
      <w:pPr>
        <w:spacing w:after="181" w:line="250" w:lineRule="auto"/>
        <w:ind w:left="551" w:right="9" w:hanging="566"/>
        <w:jc w:val="left"/>
      </w:pPr>
      <w:r>
        <w:t>10.1</w:t>
      </w:r>
      <w:r>
        <w:rPr>
          <w:rFonts w:ascii="Arial" w:eastAsia="Arial" w:hAnsi="Arial" w:cs="Arial"/>
        </w:rPr>
        <w:t xml:space="preserve"> </w:t>
      </w:r>
      <w:r>
        <w:t>The Agency shall upon the Start Date and within 15 Working Days after the renewal of each of the Insurances, provide evidence, in a form satisfactory to the Relevant Authority, that the Insurances are in force and effect and meet in full the requirements of this Schedule.</w:t>
      </w:r>
      <w:r>
        <w:rPr>
          <w:sz w:val="22"/>
        </w:rPr>
        <w:t xml:space="preserve"> </w:t>
      </w:r>
    </w:p>
    <w:p w:rsidR="00FE5F56" w:rsidRDefault="00CC099D">
      <w:pPr>
        <w:pStyle w:val="Heading4"/>
        <w:spacing w:after="265" w:line="259" w:lineRule="auto"/>
        <w:ind w:left="-5"/>
      </w:pPr>
      <w:r>
        <w:t>11.</w:t>
      </w:r>
      <w:r>
        <w:rPr>
          <w:rFonts w:ascii="Arial" w:eastAsia="Arial" w:hAnsi="Arial" w:cs="Arial"/>
        </w:rPr>
        <w:t xml:space="preserve"> </w:t>
      </w:r>
      <w:r>
        <w:t>M</w:t>
      </w:r>
      <w:r>
        <w:rPr>
          <w:sz w:val="19"/>
        </w:rPr>
        <w:t>AKING SURE YOU ARE INSURED TO THE REQUIRED AMOUNT</w:t>
      </w:r>
      <w:r>
        <w:rPr>
          <w:b w:val="0"/>
          <w:sz w:val="22"/>
        </w:rPr>
        <w:t xml:space="preserve"> </w:t>
      </w:r>
    </w:p>
    <w:p w:rsidR="00FE5F56" w:rsidRDefault="00CC099D">
      <w:pPr>
        <w:spacing w:after="175" w:line="250" w:lineRule="auto"/>
        <w:ind w:left="551" w:right="9" w:hanging="566"/>
        <w:jc w:val="left"/>
      </w:pPr>
      <w:r>
        <w:t>11.1</w:t>
      </w:r>
      <w:r>
        <w:rPr>
          <w:rFonts w:ascii="Arial" w:eastAsia="Arial" w:hAnsi="Arial" w:cs="Arial"/>
        </w:rPr>
        <w:t xml:space="preserve"> </w:t>
      </w:r>
      <w: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r>
        <w:rPr>
          <w:sz w:val="22"/>
        </w:rPr>
        <w:t xml:space="preserve"> </w:t>
      </w:r>
    </w:p>
    <w:p w:rsidR="00FE5F56" w:rsidRDefault="00CC099D">
      <w:pPr>
        <w:pStyle w:val="Heading4"/>
        <w:spacing w:after="265" w:line="259" w:lineRule="auto"/>
        <w:ind w:left="-5"/>
      </w:pPr>
      <w:r>
        <w:t>12.</w:t>
      </w:r>
      <w:r>
        <w:rPr>
          <w:rFonts w:ascii="Arial" w:eastAsia="Arial" w:hAnsi="Arial" w:cs="Arial"/>
        </w:rPr>
        <w:t xml:space="preserve"> </w:t>
      </w:r>
      <w:r>
        <w:t>C</w:t>
      </w:r>
      <w:r>
        <w:rPr>
          <w:sz w:val="19"/>
        </w:rPr>
        <w:t xml:space="preserve">ANCELLED </w:t>
      </w:r>
      <w:r>
        <w:t>I</w:t>
      </w:r>
      <w:r>
        <w:rPr>
          <w:sz w:val="19"/>
        </w:rPr>
        <w:t>NSURANCE</w:t>
      </w:r>
      <w:r>
        <w:rPr>
          <w:b w:val="0"/>
          <w:sz w:val="22"/>
        </w:rPr>
        <w:t xml:space="preserve"> </w:t>
      </w:r>
    </w:p>
    <w:p w:rsidR="00FE5F56" w:rsidRDefault="00CC099D">
      <w:pPr>
        <w:spacing w:after="149" w:line="250" w:lineRule="auto"/>
        <w:ind w:left="551" w:right="9" w:hanging="566"/>
        <w:jc w:val="left"/>
      </w:pPr>
      <w:r>
        <w:t>12.1</w:t>
      </w:r>
      <w:r>
        <w:rPr>
          <w:rFonts w:ascii="Arial" w:eastAsia="Arial" w:hAnsi="Arial" w:cs="Arial"/>
        </w:rPr>
        <w:t xml:space="preserve"> </w:t>
      </w:r>
      <w:r>
        <w:t>The Agency shall notify the Relevant Authority in writing at least five (5) Working Days prior to the cancellation, suspension, termination or non-renewal of any of the Insurances.</w:t>
      </w:r>
      <w:r>
        <w:rPr>
          <w:sz w:val="22"/>
        </w:rPr>
        <w:t xml:space="preserve"> </w:t>
      </w:r>
    </w:p>
    <w:p w:rsidR="00FE5F56" w:rsidRDefault="00CC099D">
      <w:pPr>
        <w:spacing w:after="175" w:line="250" w:lineRule="auto"/>
        <w:ind w:left="551" w:right="9" w:hanging="566"/>
        <w:jc w:val="left"/>
      </w:pPr>
      <w:r>
        <w:t>12.2</w:t>
      </w:r>
      <w:r>
        <w:rPr>
          <w:rFonts w:ascii="Arial" w:eastAsia="Arial" w:hAnsi="Arial" w:cs="Arial"/>
        </w:rPr>
        <w:t xml:space="preserve"> </w:t>
      </w:r>
      <w: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Pr>
          <w:sz w:val="22"/>
        </w:rPr>
        <w:t xml:space="preserve"> </w:t>
      </w:r>
    </w:p>
    <w:p w:rsidR="00FE5F56" w:rsidRDefault="00CC099D">
      <w:pPr>
        <w:pStyle w:val="Heading4"/>
        <w:spacing w:after="265" w:line="259" w:lineRule="auto"/>
        <w:ind w:left="-5"/>
      </w:pPr>
      <w:r>
        <w:t>13.</w:t>
      </w:r>
      <w:r>
        <w:rPr>
          <w:rFonts w:ascii="Arial" w:eastAsia="Arial" w:hAnsi="Arial" w:cs="Arial"/>
        </w:rPr>
        <w:t xml:space="preserve"> </w:t>
      </w:r>
      <w:r>
        <w:t>I</w:t>
      </w:r>
      <w:r>
        <w:rPr>
          <w:sz w:val="19"/>
        </w:rPr>
        <w:t>NSURANCE CLAIMS</w:t>
      </w:r>
      <w:r>
        <w:rPr>
          <w:b w:val="0"/>
          <w:sz w:val="22"/>
        </w:rPr>
        <w:t xml:space="preserve"> </w:t>
      </w:r>
    </w:p>
    <w:p w:rsidR="00FE5F56" w:rsidRDefault="00CC099D">
      <w:pPr>
        <w:spacing w:after="149" w:line="250" w:lineRule="auto"/>
        <w:ind w:left="551" w:right="9" w:hanging="566"/>
        <w:jc w:val="left"/>
      </w:pPr>
      <w:r>
        <w:t>13.1</w:t>
      </w:r>
      <w:r>
        <w:rPr>
          <w:rFonts w:ascii="Arial" w:eastAsia="Arial" w:hAnsi="Arial" w:cs="Arial"/>
        </w:rPr>
        <w:t xml:space="preserve"> </w:t>
      </w:r>
      <w:r>
        <w:t xml:space="preserve">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w:t>
      </w:r>
      <w:r>
        <w:lastRenderedPageBreak/>
        <w:t>Relevant Authority and assist it in dealing with such claims including without limitation providing information and documentation in a timely manner.</w:t>
      </w:r>
      <w:r>
        <w:rPr>
          <w:sz w:val="22"/>
        </w:rPr>
        <w:t xml:space="preserve"> </w:t>
      </w:r>
    </w:p>
    <w:p w:rsidR="00FE5F56" w:rsidRDefault="00CC099D">
      <w:pPr>
        <w:spacing w:after="149" w:line="250" w:lineRule="auto"/>
        <w:ind w:left="551" w:right="9" w:hanging="566"/>
        <w:jc w:val="left"/>
      </w:pPr>
      <w:r>
        <w:t>13.2</w:t>
      </w:r>
      <w:r>
        <w:rPr>
          <w:rFonts w:ascii="Arial" w:eastAsia="Arial" w:hAnsi="Arial" w:cs="Arial"/>
        </w:rPr>
        <w:t xml:space="preserve"> </w:t>
      </w:r>
      <w:r>
        <w:t xml:space="preserve">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w:t>
      </w:r>
    </w:p>
    <w:p w:rsidR="00FE5F56" w:rsidRDefault="00CC099D">
      <w:pPr>
        <w:ind w:left="576" w:right="141"/>
      </w:pPr>
      <w:proofErr w:type="gramStart"/>
      <w:r>
        <w:t>made</w:t>
      </w:r>
      <w:proofErr w:type="gramEnd"/>
      <w:r>
        <w:t xml:space="preserve"> on any of the Insurances and (if required by the Relevant Authority) full details of the incident giving rise to the claim.</w:t>
      </w:r>
      <w:r>
        <w:rPr>
          <w:sz w:val="22"/>
        </w:rPr>
        <w:t xml:space="preserve"> </w:t>
      </w:r>
    </w:p>
    <w:p w:rsidR="00FE5F56" w:rsidRDefault="00CC099D">
      <w:pPr>
        <w:ind w:left="566" w:right="141" w:hanging="566"/>
      </w:pPr>
      <w:r>
        <w:t>13.3</w:t>
      </w:r>
      <w:r>
        <w:rPr>
          <w:rFonts w:ascii="Arial" w:eastAsia="Arial" w:hAnsi="Arial" w:cs="Arial"/>
        </w:rPr>
        <w:t xml:space="preserve"> </w:t>
      </w:r>
      <w:r>
        <w:t>Where any Insurance requires payment of a premium, the Agency shall be liable for and shall promptly pay such premium.</w:t>
      </w:r>
      <w:r>
        <w:rPr>
          <w:sz w:val="22"/>
        </w:rPr>
        <w:t xml:space="preserve"> </w:t>
      </w:r>
    </w:p>
    <w:p w:rsidR="00FE5F56" w:rsidRDefault="00CC099D">
      <w:pPr>
        <w:spacing w:after="149" w:line="250" w:lineRule="auto"/>
        <w:ind w:left="551" w:right="9" w:hanging="566"/>
        <w:jc w:val="left"/>
      </w:pPr>
      <w:r>
        <w:t>13.4</w:t>
      </w:r>
      <w:r>
        <w:rPr>
          <w:rFonts w:ascii="Arial" w:eastAsia="Arial" w:hAnsi="Arial" w:cs="Arial"/>
        </w:rPr>
        <w:t xml:space="preserve"> </w:t>
      </w:r>
      <w: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r>
        <w:rPr>
          <w:sz w:val="22"/>
        </w:rPr>
        <w:t xml:space="preserve"> </w:t>
      </w:r>
      <w:r>
        <w:br w:type="page"/>
      </w:r>
    </w:p>
    <w:p w:rsidR="00FE5F56" w:rsidRDefault="00CC099D">
      <w:pPr>
        <w:pStyle w:val="Heading5"/>
        <w:spacing w:after="131"/>
        <w:ind w:left="10" w:right="275"/>
      </w:pPr>
      <w:r>
        <w:lastRenderedPageBreak/>
        <w:t>ANNEX: REQUIRED INSURANCES</w:t>
      </w:r>
      <w:r>
        <w:rPr>
          <w:b w:val="0"/>
          <w:sz w:val="22"/>
        </w:rPr>
        <w:t xml:space="preserve"> </w:t>
      </w:r>
    </w:p>
    <w:p w:rsidR="00FE5F56" w:rsidRDefault="00CC099D">
      <w:pPr>
        <w:spacing w:after="173"/>
        <w:ind w:left="10" w:right="141"/>
      </w:pPr>
      <w:r>
        <w:t>The Agency shall hold the following standard insurance cover from the Framework Start Date in accordance with this Schedule:</w:t>
      </w:r>
      <w:r>
        <w:rPr>
          <w:sz w:val="22"/>
        </w:rPr>
        <w:t xml:space="preserve"> </w:t>
      </w:r>
    </w:p>
    <w:p w:rsidR="00FE5F56" w:rsidRDefault="00CC099D">
      <w:pPr>
        <w:numPr>
          <w:ilvl w:val="0"/>
          <w:numId w:val="46"/>
        </w:numPr>
        <w:spacing w:after="11"/>
        <w:ind w:right="141" w:hanging="360"/>
      </w:pPr>
      <w:r>
        <w:t>professional indemnity insurance with cover (for a single event or a series of related events and in the aggregate) of not less than one million pounds (£1,000,000);</w:t>
      </w:r>
      <w:r>
        <w:rPr>
          <w:sz w:val="22"/>
        </w:rPr>
        <w:t xml:space="preserve"> </w:t>
      </w:r>
    </w:p>
    <w:p w:rsidR="00FE5F56" w:rsidRDefault="00CC099D">
      <w:pPr>
        <w:numPr>
          <w:ilvl w:val="0"/>
          <w:numId w:val="46"/>
        </w:numPr>
        <w:spacing w:after="11"/>
        <w:ind w:right="141" w:hanging="360"/>
      </w:pPr>
      <w:r>
        <w:t>public liability insurance with cover (for a single event or a series of related events and in the aggregate) of not less than two million pounds (£2,000,000); and</w:t>
      </w:r>
      <w:r>
        <w:rPr>
          <w:sz w:val="22"/>
        </w:rPr>
        <w:t xml:space="preserve"> </w:t>
      </w:r>
    </w:p>
    <w:p w:rsidR="00FE5F56" w:rsidRDefault="00CC099D">
      <w:pPr>
        <w:numPr>
          <w:ilvl w:val="0"/>
          <w:numId w:val="46"/>
        </w:numPr>
        <w:spacing w:after="231" w:line="250" w:lineRule="auto"/>
        <w:ind w:right="141" w:hanging="360"/>
      </w:pPr>
      <w:proofErr w:type="gramStart"/>
      <w:r>
        <w:t>employers</w:t>
      </w:r>
      <w:proofErr w:type="gramEnd"/>
      <w:r>
        <w:t>’ liability insurance with cover (for a single event or a series of related events and in the aggregate) of not less than with a minimum limit of indemnity as required by Law.</w:t>
      </w:r>
      <w:r>
        <w:rPr>
          <w:sz w:val="22"/>
        </w:rPr>
        <w:t xml:space="preserve"> </w:t>
      </w:r>
    </w:p>
    <w:p w:rsidR="00FE5F56" w:rsidRDefault="00CC099D">
      <w:pPr>
        <w:spacing w:after="0" w:line="259" w:lineRule="auto"/>
        <w:ind w:left="0" w:right="0" w:firstLine="0"/>
        <w:jc w:val="left"/>
      </w:pPr>
      <w:r>
        <w:t xml:space="preserve"> </w:t>
      </w:r>
      <w:r>
        <w:br w:type="page"/>
      </w:r>
    </w:p>
    <w:p w:rsidR="00FE5F56" w:rsidRDefault="00CC099D">
      <w:pPr>
        <w:spacing w:after="0" w:line="259" w:lineRule="auto"/>
        <w:ind w:left="0" w:right="0" w:firstLine="0"/>
        <w:jc w:val="left"/>
      </w:pPr>
      <w:r>
        <w:rPr>
          <w:b/>
          <w:sz w:val="28"/>
        </w:rPr>
        <w:lastRenderedPageBreak/>
        <w:t xml:space="preserve"> </w:t>
      </w:r>
    </w:p>
    <w:p w:rsidR="00FE5F56" w:rsidRDefault="00CC099D">
      <w:pPr>
        <w:spacing w:after="0" w:line="259" w:lineRule="auto"/>
        <w:ind w:left="-5" w:right="0"/>
        <w:jc w:val="left"/>
      </w:pPr>
      <w:r>
        <w:rPr>
          <w:b/>
          <w:sz w:val="28"/>
        </w:rPr>
        <w:t xml:space="preserve">Joint Schedule 4 (Commercially Sensitive Information) </w:t>
      </w:r>
    </w:p>
    <w:p w:rsidR="00FE5F56" w:rsidRDefault="00CC099D">
      <w:pPr>
        <w:spacing w:after="0" w:line="259" w:lineRule="auto"/>
        <w:ind w:left="0" w:right="0" w:firstLine="0"/>
        <w:jc w:val="left"/>
      </w:pPr>
      <w:r>
        <w:rPr>
          <w:b/>
          <w:sz w:val="28"/>
        </w:rPr>
        <w:t xml:space="preserve"> </w:t>
      </w:r>
    </w:p>
    <w:p w:rsidR="00FE5F56" w:rsidRDefault="00CC099D">
      <w:pPr>
        <w:pStyle w:val="Heading3"/>
        <w:spacing w:after="89" w:line="259" w:lineRule="auto"/>
        <w:ind w:left="-5"/>
      </w:pPr>
      <w:r>
        <w:rPr>
          <w:sz w:val="28"/>
        </w:rPr>
        <w:t>To be confirmed on award</w:t>
      </w:r>
      <w:r>
        <w:rPr>
          <w:b w:val="0"/>
          <w:sz w:val="22"/>
        </w:rPr>
        <w:t xml:space="preserve"> </w:t>
      </w:r>
    </w:p>
    <w:p w:rsidR="00FE5F56" w:rsidRDefault="00CC099D">
      <w:pPr>
        <w:numPr>
          <w:ilvl w:val="0"/>
          <w:numId w:val="47"/>
        </w:numPr>
        <w:spacing w:after="245" w:line="268" w:lineRule="auto"/>
        <w:ind w:right="275" w:hanging="358"/>
        <w:jc w:val="left"/>
      </w:pPr>
      <w:r>
        <w:rPr>
          <w:b/>
        </w:rPr>
        <w:t>What is the Commercially Sensitive Information?</w:t>
      </w:r>
      <w:r>
        <w:rPr>
          <w:sz w:val="22"/>
        </w:rPr>
        <w:t xml:space="preserve"> </w:t>
      </w:r>
    </w:p>
    <w:p w:rsidR="00FE5F56" w:rsidRDefault="00CC099D">
      <w:pPr>
        <w:numPr>
          <w:ilvl w:val="1"/>
          <w:numId w:val="47"/>
        </w:numPr>
        <w:spacing w:after="149" w:line="250" w:lineRule="auto"/>
        <w:ind w:right="9" w:hanging="576"/>
        <w:jc w:val="left"/>
      </w:pPr>
      <w:r>
        <w:t>In this Schedule the Parties have sought to identify the Agency's Confidential Information that is genuinely commercially sensitive and the disclosure of which would be the subject of an exemption under the FOIA and the EIRs.</w:t>
      </w:r>
      <w:r>
        <w:rPr>
          <w:sz w:val="22"/>
        </w:rPr>
        <w:t xml:space="preserve"> </w:t>
      </w:r>
    </w:p>
    <w:p w:rsidR="00FE5F56" w:rsidRDefault="00CC099D">
      <w:pPr>
        <w:numPr>
          <w:ilvl w:val="1"/>
          <w:numId w:val="47"/>
        </w:numPr>
        <w:spacing w:after="149" w:line="250" w:lineRule="auto"/>
        <w:ind w:right="9" w:hanging="576"/>
        <w:jc w:val="left"/>
      </w:pPr>
      <w:r>
        <w:t>Where possible, the Parties have sought to identify when any relevant Information will cease to fall into the category of Information to which this Schedule applies in the table below and in the Order Form (which shall be deemed incorporated into the table below).</w:t>
      </w:r>
      <w:r>
        <w:rPr>
          <w:sz w:val="22"/>
        </w:rPr>
        <w:t xml:space="preserve"> </w:t>
      </w:r>
    </w:p>
    <w:p w:rsidR="00334171" w:rsidRPr="00334171" w:rsidRDefault="00CC099D">
      <w:pPr>
        <w:numPr>
          <w:ilvl w:val="1"/>
          <w:numId w:val="47"/>
        </w:numPr>
        <w:spacing w:after="149" w:line="250" w:lineRule="auto"/>
        <w:ind w:right="9" w:hanging="576"/>
        <w:jc w:val="left"/>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r>
        <w:rPr>
          <w:sz w:val="22"/>
        </w:rPr>
        <w:t xml:space="preserve"> </w:t>
      </w:r>
    </w:p>
    <w:p w:rsidR="00FE5F56" w:rsidRDefault="00334171" w:rsidP="00334171">
      <w:pPr>
        <w:spacing w:after="149" w:line="250" w:lineRule="auto"/>
        <w:ind w:right="9"/>
        <w:jc w:val="left"/>
      </w:pPr>
      <w:r>
        <w:rPr>
          <w:rFonts w:ascii="Times" w:hAnsi="Times" w:cs="Times"/>
          <w:color w:val="FF0000"/>
          <w:sz w:val="27"/>
          <w:szCs w:val="27"/>
        </w:rPr>
        <w:t>REDACTED TEXT under FOIA Section 43, Commercial Interests</w:t>
      </w:r>
      <w:r>
        <w:t xml:space="preserve"> </w:t>
      </w:r>
      <w:r w:rsidR="00CC099D">
        <w:br w:type="page"/>
      </w:r>
    </w:p>
    <w:p w:rsidR="00FE5F56" w:rsidRDefault="00FE5F56">
      <w:pPr>
        <w:spacing w:after="0" w:line="259" w:lineRule="auto"/>
        <w:ind w:left="-1440" w:right="57" w:firstLine="0"/>
        <w:jc w:val="left"/>
      </w:pPr>
    </w:p>
    <w:p w:rsidR="00FE5F56" w:rsidRDefault="00CC099D">
      <w:pPr>
        <w:spacing w:after="140" w:line="259" w:lineRule="auto"/>
        <w:ind w:left="0" w:right="0" w:firstLine="0"/>
      </w:pPr>
      <w:r>
        <w:t xml:space="preserve"> </w:t>
      </w:r>
    </w:p>
    <w:p w:rsidR="00FE5F56" w:rsidRDefault="00CC099D">
      <w:pPr>
        <w:spacing w:after="0" w:line="259" w:lineRule="auto"/>
        <w:ind w:left="0" w:right="0" w:firstLine="0"/>
      </w:pPr>
      <w:r>
        <w:t xml:space="preserve"> </w:t>
      </w:r>
      <w:r>
        <w:br w:type="page"/>
      </w:r>
    </w:p>
    <w:p w:rsidR="00FE5F56" w:rsidRDefault="00CC099D">
      <w:pPr>
        <w:spacing w:after="0" w:line="259" w:lineRule="auto"/>
        <w:ind w:left="0" w:right="0" w:firstLine="0"/>
        <w:jc w:val="left"/>
      </w:pPr>
      <w:r>
        <w:rPr>
          <w:b/>
          <w:sz w:val="28"/>
        </w:rPr>
        <w:lastRenderedPageBreak/>
        <w:t xml:space="preserve"> </w:t>
      </w:r>
    </w:p>
    <w:p w:rsidR="00FE5F56" w:rsidRDefault="00CC099D">
      <w:pPr>
        <w:pStyle w:val="Heading3"/>
        <w:spacing w:after="0" w:line="259" w:lineRule="auto"/>
        <w:ind w:left="-5"/>
      </w:pPr>
      <w:r>
        <w:rPr>
          <w:sz w:val="28"/>
        </w:rPr>
        <w:t>Joint Schedule 5 (Corporate Social Responsibility)</w:t>
      </w:r>
      <w:r>
        <w:rPr>
          <w:b w:val="0"/>
          <w:sz w:val="22"/>
        </w:rPr>
        <w:t xml:space="preserve"> </w:t>
      </w:r>
    </w:p>
    <w:p w:rsidR="00FE5F56" w:rsidRDefault="00CC099D">
      <w:pPr>
        <w:spacing w:after="159" w:line="259" w:lineRule="auto"/>
        <w:ind w:left="0" w:right="0" w:firstLine="0"/>
        <w:jc w:val="left"/>
      </w:pPr>
      <w:r>
        <w:rPr>
          <w:b/>
        </w:rPr>
        <w:t xml:space="preserve"> </w:t>
      </w:r>
    </w:p>
    <w:p w:rsidR="00FE5F56" w:rsidRDefault="00CC099D">
      <w:pPr>
        <w:pStyle w:val="Heading4"/>
        <w:tabs>
          <w:tab w:val="center" w:pos="2021"/>
        </w:tabs>
        <w:ind w:left="0" w:firstLine="0"/>
      </w:pPr>
      <w:r>
        <w:rPr>
          <w:rFonts w:ascii="Arial" w:eastAsia="Arial" w:hAnsi="Arial" w:cs="Arial"/>
          <w:b w:val="0"/>
          <w:sz w:val="22"/>
        </w:rPr>
        <w:t xml:space="preserve"> </w:t>
      </w:r>
      <w:r>
        <w:rPr>
          <w:rFonts w:ascii="Arial" w:eastAsia="Arial" w:hAnsi="Arial" w:cs="Arial"/>
          <w:b w:val="0"/>
          <w:sz w:val="22"/>
        </w:rPr>
        <w:tab/>
      </w:r>
      <w:r>
        <w:t>What we expect from the Agency</w:t>
      </w:r>
      <w:r>
        <w:rPr>
          <w:b w:val="0"/>
          <w:sz w:val="22"/>
        </w:rPr>
        <w:t xml:space="preserve"> </w:t>
      </w:r>
    </w:p>
    <w:p w:rsidR="00FE5F56" w:rsidRDefault="00CC099D">
      <w:pPr>
        <w:spacing w:after="0" w:line="250" w:lineRule="auto"/>
        <w:ind w:left="900" w:right="9" w:hanging="540"/>
        <w:jc w:val="left"/>
      </w:pPr>
      <w:r>
        <w:t>1.1</w:t>
      </w:r>
      <w:r>
        <w:rPr>
          <w:rFonts w:ascii="Arial" w:eastAsia="Arial" w:hAnsi="Arial" w:cs="Arial"/>
        </w:rPr>
        <w:t xml:space="preserve"> </w:t>
      </w:r>
      <w:r>
        <w:t xml:space="preserve">In September 2017, HM Government published a Supplier Code of Conduct setting out the standards and behaviours expected of suppliers who work with government. </w:t>
      </w:r>
    </w:p>
    <w:p w:rsidR="00FE5F56" w:rsidRDefault="00653CBB">
      <w:pPr>
        <w:spacing w:after="10" w:line="250" w:lineRule="auto"/>
        <w:ind w:left="895" w:right="0"/>
        <w:jc w:val="left"/>
      </w:pPr>
      <w:hyperlink r:id="rId122">
        <w:r w:rsidR="00CC099D">
          <w:t>(</w:t>
        </w:r>
      </w:hyperlink>
      <w:hyperlink r:id="rId123">
        <w:r w:rsidR="00CC099D">
          <w:rPr>
            <w:color w:val="0563C1"/>
            <w:u w:val="single" w:color="0563C1"/>
          </w:rPr>
          <w:t>https://www.gov.uk/government/uploads/system/uploads/attachment_data/file/</w:t>
        </w:r>
      </w:hyperlink>
    </w:p>
    <w:p w:rsidR="00FE5F56" w:rsidRDefault="00653CBB">
      <w:pPr>
        <w:spacing w:after="10" w:line="250" w:lineRule="auto"/>
        <w:ind w:left="895" w:right="0"/>
        <w:jc w:val="left"/>
      </w:pPr>
      <w:hyperlink r:id="rId124">
        <w:r w:rsidR="00CC099D">
          <w:rPr>
            <w:color w:val="0563C1"/>
            <w:u w:val="single" w:color="0563C1"/>
          </w:rPr>
          <w:t>646497/2017</w:t>
        </w:r>
      </w:hyperlink>
      <w:hyperlink r:id="rId125">
        <w:r w:rsidR="00CC099D">
          <w:rPr>
            <w:color w:val="0563C1"/>
            <w:u w:val="single" w:color="0563C1"/>
          </w:rPr>
          <w:t>-</w:t>
        </w:r>
      </w:hyperlink>
      <w:hyperlink r:id="rId126">
        <w:r w:rsidR="00CC099D">
          <w:rPr>
            <w:color w:val="0563C1"/>
            <w:u w:val="single" w:color="0563C1"/>
          </w:rPr>
          <w:t>09</w:t>
        </w:r>
      </w:hyperlink>
      <w:hyperlink r:id="rId127">
        <w:r w:rsidR="00CC099D">
          <w:rPr>
            <w:color w:val="0563C1"/>
            <w:u w:val="single" w:color="0563C1"/>
          </w:rPr>
          <w:t>-</w:t>
        </w:r>
      </w:hyperlink>
    </w:p>
    <w:p w:rsidR="00FE5F56" w:rsidRDefault="00653CBB">
      <w:pPr>
        <w:spacing w:after="143" w:line="250" w:lineRule="auto"/>
        <w:ind w:left="895" w:right="0"/>
        <w:jc w:val="left"/>
      </w:pPr>
      <w:hyperlink r:id="rId128">
        <w:r w:rsidR="00CC099D">
          <w:rPr>
            <w:color w:val="0563C1"/>
            <w:u w:val="single" w:color="0563C1"/>
          </w:rPr>
          <w:t>13_Official_Sensitive_Supplier_Code_of_Conduct_September_2017.pdf</w:t>
        </w:r>
      </w:hyperlink>
      <w:hyperlink r:id="rId129">
        <w:r w:rsidR="00CC099D">
          <w:t>)</w:t>
        </w:r>
      </w:hyperlink>
      <w:r w:rsidR="00CC099D">
        <w:rPr>
          <w:sz w:val="22"/>
        </w:rPr>
        <w:t xml:space="preserve"> </w:t>
      </w:r>
    </w:p>
    <w:p w:rsidR="00FE5F56" w:rsidRDefault="00CC099D">
      <w:pPr>
        <w:spacing w:after="149" w:line="250" w:lineRule="auto"/>
        <w:ind w:left="900" w:right="9" w:hanging="540"/>
        <w:jc w:val="left"/>
      </w:pPr>
      <w:r>
        <w:t>1.2</w:t>
      </w:r>
      <w:r>
        <w:rPr>
          <w:rFonts w:ascii="Arial" w:eastAsia="Arial" w:hAnsi="Arial" w:cs="Arial"/>
        </w:rPr>
        <w:t xml:space="preserve"> </w:t>
      </w:r>
      <w:r>
        <w:t>CCS expects its suppliers and subcontractors to meet the standards set out in that Code. In addition, CCS expects its suppliers and subcontractors to comply with the standards set out in this Schedule.</w:t>
      </w:r>
      <w:r>
        <w:rPr>
          <w:sz w:val="22"/>
        </w:rPr>
        <w:t xml:space="preserve"> </w:t>
      </w:r>
    </w:p>
    <w:p w:rsidR="00FE5F56" w:rsidRDefault="00CC099D">
      <w:pPr>
        <w:spacing w:after="149" w:line="250" w:lineRule="auto"/>
        <w:ind w:left="900" w:right="9" w:hanging="540"/>
        <w:jc w:val="left"/>
      </w:pPr>
      <w:r>
        <w:t>1.3</w:t>
      </w:r>
      <w:r>
        <w:rPr>
          <w:rFonts w:ascii="Arial" w:eastAsia="Arial" w:hAnsi="Arial" w:cs="Arial"/>
        </w:rPr>
        <w:t xml:space="preserve"> </w:t>
      </w:r>
      <w: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r>
        <w:rPr>
          <w:sz w:val="22"/>
        </w:rPr>
        <w:t xml:space="preserve"> </w:t>
      </w:r>
    </w:p>
    <w:p w:rsidR="00FE5F56" w:rsidRDefault="00CC099D">
      <w:pPr>
        <w:pStyle w:val="Heading4"/>
        <w:ind w:left="10" w:right="275"/>
      </w:pPr>
      <w:r>
        <w:t>2.</w:t>
      </w:r>
      <w:r>
        <w:rPr>
          <w:rFonts w:ascii="Arial" w:eastAsia="Arial" w:hAnsi="Arial" w:cs="Arial"/>
        </w:rPr>
        <w:t xml:space="preserve"> </w:t>
      </w:r>
      <w:r>
        <w:t>Equality and Accessibility</w:t>
      </w:r>
      <w:r>
        <w:rPr>
          <w:b w:val="0"/>
          <w:sz w:val="22"/>
        </w:rPr>
        <w:t xml:space="preserve"> </w:t>
      </w:r>
    </w:p>
    <w:p w:rsidR="00FE5F56" w:rsidRDefault="00CC099D">
      <w:pPr>
        <w:spacing w:after="149" w:line="250" w:lineRule="auto"/>
        <w:ind w:left="900" w:right="9" w:hanging="540"/>
        <w:jc w:val="left"/>
      </w:pPr>
      <w:r>
        <w:t>2.1</w:t>
      </w:r>
      <w:r>
        <w:rPr>
          <w:rFonts w:ascii="Arial" w:eastAsia="Arial" w:hAnsi="Arial" w:cs="Arial"/>
        </w:rPr>
        <w:t xml:space="preserve"> </w:t>
      </w:r>
      <w:r>
        <w:t>In addition to legal obligations, the Agency shall support CCS and the Client in fulfilling its Public Sector Equality duty under S149 of the Equality Act 2010 by ensuring that it fulfils its obligations under each Contract in a way that seeks to:</w:t>
      </w:r>
      <w:r>
        <w:rPr>
          <w:sz w:val="22"/>
        </w:rPr>
        <w:t xml:space="preserve"> </w:t>
      </w:r>
    </w:p>
    <w:p w:rsidR="00FE5F56" w:rsidRDefault="00CC099D">
      <w:pPr>
        <w:ind w:left="862" w:right="141"/>
      </w:pPr>
      <w:r>
        <w:t>2.1.1</w:t>
      </w:r>
      <w:r>
        <w:rPr>
          <w:rFonts w:ascii="Arial" w:eastAsia="Arial" w:hAnsi="Arial" w:cs="Arial"/>
        </w:rPr>
        <w:t xml:space="preserve"> </w:t>
      </w:r>
      <w:proofErr w:type="gramStart"/>
      <w:r>
        <w:t>eliminate</w:t>
      </w:r>
      <w:proofErr w:type="gramEnd"/>
      <w:r>
        <w:t xml:space="preserve"> discrimination, harassment or victimisation of any kind; and</w:t>
      </w:r>
      <w:r>
        <w:rPr>
          <w:sz w:val="22"/>
        </w:rPr>
        <w:t xml:space="preserve"> </w:t>
      </w:r>
    </w:p>
    <w:p w:rsidR="00FE5F56" w:rsidRDefault="00CC099D">
      <w:pPr>
        <w:spacing w:after="149" w:line="250" w:lineRule="auto"/>
        <w:ind w:left="1570" w:right="9" w:hanging="718"/>
        <w:jc w:val="left"/>
      </w:pPr>
      <w:r>
        <w:t>2.1.2</w:t>
      </w:r>
      <w:r>
        <w:rPr>
          <w:rFonts w:ascii="Arial" w:eastAsia="Arial" w:hAnsi="Arial" w:cs="Arial"/>
        </w:rPr>
        <w:t xml:space="preserve"> </w:t>
      </w:r>
      <w:proofErr w:type="gramStart"/>
      <w:r>
        <w:t>advance</w:t>
      </w:r>
      <w:proofErr w:type="gramEnd"/>
      <w: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r>
        <w:rPr>
          <w:sz w:val="22"/>
        </w:rPr>
        <w:t xml:space="preserve"> </w:t>
      </w:r>
    </w:p>
    <w:p w:rsidR="00FE5F56" w:rsidRDefault="00CC099D">
      <w:pPr>
        <w:pStyle w:val="Heading4"/>
        <w:spacing w:after="208"/>
        <w:ind w:left="10" w:right="275"/>
      </w:pPr>
      <w:r>
        <w:t>3.</w:t>
      </w:r>
      <w:r>
        <w:rPr>
          <w:rFonts w:ascii="Arial" w:eastAsia="Arial" w:hAnsi="Arial" w:cs="Arial"/>
        </w:rPr>
        <w:t xml:space="preserve"> </w:t>
      </w:r>
      <w:r>
        <w:t>Modern Slavery, Child Labour and Inhumane Treatment</w:t>
      </w:r>
      <w:r>
        <w:rPr>
          <w:b w:val="0"/>
          <w:sz w:val="22"/>
        </w:rPr>
        <w:t xml:space="preserve"> </w:t>
      </w:r>
    </w:p>
    <w:p w:rsidR="00FE5F56" w:rsidRDefault="00CC099D">
      <w:pPr>
        <w:spacing w:after="149" w:line="250" w:lineRule="auto"/>
        <w:ind w:left="345" w:right="9" w:hanging="360"/>
        <w:jc w:val="left"/>
      </w:pPr>
      <w:r>
        <w:rPr>
          <w:b/>
        </w:rPr>
        <w:t xml:space="preserve">      "Modern Slavery Helpline"</w:t>
      </w:r>
      <w:r>
        <w:t xml:space="preserve"> means the mechanism for reporting suspicion, seeking help or advice and information on the subject of modern slavery available online at </w:t>
      </w:r>
      <w:hyperlink r:id="rId130">
        <w:r>
          <w:rPr>
            <w:color w:val="0000FF"/>
            <w:u w:val="single" w:color="0000FF"/>
          </w:rPr>
          <w:t>https://www.modernslaveryhelpline.org/report</w:t>
        </w:r>
      </w:hyperlink>
      <w:hyperlink r:id="rId131">
        <w:r>
          <w:t xml:space="preserve"> </w:t>
        </w:r>
      </w:hyperlink>
      <w:r>
        <w:t>or by telephone on 08000 121 700.</w:t>
      </w:r>
      <w:r>
        <w:rPr>
          <w:sz w:val="22"/>
        </w:rPr>
        <w:t xml:space="preserve"> </w:t>
      </w:r>
    </w:p>
    <w:p w:rsidR="00FE5F56" w:rsidRDefault="00CC099D">
      <w:pPr>
        <w:ind w:left="370" w:right="141"/>
      </w:pPr>
      <w:r>
        <w:t>3.1</w:t>
      </w:r>
      <w:r>
        <w:rPr>
          <w:rFonts w:ascii="Arial" w:eastAsia="Arial" w:hAnsi="Arial" w:cs="Arial"/>
        </w:rPr>
        <w:t xml:space="preserve"> </w:t>
      </w:r>
      <w:r>
        <w:t>The Agency:</w:t>
      </w:r>
      <w:r>
        <w:rPr>
          <w:sz w:val="22"/>
        </w:rPr>
        <w:t xml:space="preserve"> </w:t>
      </w:r>
    </w:p>
    <w:p w:rsidR="00FE5F56" w:rsidRDefault="00CC099D">
      <w:pPr>
        <w:ind w:left="1800" w:right="141" w:hanging="900"/>
      </w:pPr>
      <w:r>
        <w:t>3.1.1</w:t>
      </w:r>
      <w:r>
        <w:rPr>
          <w:rFonts w:ascii="Arial" w:eastAsia="Arial" w:hAnsi="Arial" w:cs="Arial"/>
        </w:rPr>
        <w:t xml:space="preserve"> </w:t>
      </w:r>
      <w:r>
        <w:rPr>
          <w:rFonts w:ascii="Arial" w:eastAsia="Arial" w:hAnsi="Arial" w:cs="Arial"/>
        </w:rPr>
        <w:tab/>
      </w:r>
      <w:proofErr w:type="gramStart"/>
      <w:r>
        <w:t>shall</w:t>
      </w:r>
      <w:proofErr w:type="gramEnd"/>
      <w:r>
        <w:t xml:space="preserve"> not use, nor allow its Subcontractors to use forced, bonded or involuntary prison labour;</w:t>
      </w:r>
      <w:r>
        <w:rPr>
          <w:sz w:val="22"/>
        </w:rPr>
        <w:t xml:space="preserve"> </w:t>
      </w:r>
    </w:p>
    <w:p w:rsidR="00FE5F56" w:rsidRDefault="00CC099D">
      <w:pPr>
        <w:spacing w:after="149" w:line="250" w:lineRule="auto"/>
        <w:ind w:left="1800" w:right="9" w:hanging="900"/>
        <w:jc w:val="left"/>
      </w:pPr>
      <w:r>
        <w:t>3.1.2</w:t>
      </w:r>
      <w:r>
        <w:rPr>
          <w:rFonts w:ascii="Arial" w:eastAsia="Arial" w:hAnsi="Arial" w:cs="Arial"/>
        </w:rPr>
        <w:t xml:space="preserve"> </w:t>
      </w:r>
      <w:r>
        <w:rPr>
          <w:rFonts w:ascii="Arial" w:eastAsia="Arial" w:hAnsi="Arial" w:cs="Arial"/>
        </w:rPr>
        <w:tab/>
      </w:r>
      <w:proofErr w:type="gramStart"/>
      <w:r>
        <w:t>shall</w:t>
      </w:r>
      <w:proofErr w:type="gramEnd"/>
      <w:r>
        <w:t xml:space="preserve"> not require any Agency Staff or Subcontractor Staff to lodge deposits or identify papers with the Employer and shall be free to leave their employer after reasonable notice;  </w:t>
      </w:r>
      <w:r>
        <w:rPr>
          <w:sz w:val="22"/>
        </w:rPr>
        <w:t xml:space="preserve"> </w:t>
      </w:r>
    </w:p>
    <w:p w:rsidR="00FE5F56" w:rsidRDefault="00CC099D">
      <w:pPr>
        <w:ind w:left="1800" w:right="141" w:hanging="900"/>
      </w:pPr>
      <w:r>
        <w:lastRenderedPageBreak/>
        <w:t>3.1.3</w:t>
      </w:r>
      <w:r>
        <w:rPr>
          <w:rFonts w:ascii="Arial" w:eastAsia="Arial" w:hAnsi="Arial" w:cs="Arial"/>
        </w:rPr>
        <w:t xml:space="preserve"> </w:t>
      </w:r>
      <w:r>
        <w:rPr>
          <w:rFonts w:ascii="Arial" w:eastAsia="Arial" w:hAnsi="Arial" w:cs="Arial"/>
        </w:rPr>
        <w:tab/>
      </w:r>
      <w:proofErr w:type="gramStart"/>
      <w:r>
        <w:t>warrants</w:t>
      </w:r>
      <w:proofErr w:type="gramEnd"/>
      <w:r>
        <w:t xml:space="preserve"> and represents that it has not been convicted of any slavery or human trafficking offences anywhere around the world.  </w:t>
      </w:r>
      <w:r>
        <w:rPr>
          <w:sz w:val="22"/>
        </w:rPr>
        <w:t xml:space="preserve"> </w:t>
      </w:r>
    </w:p>
    <w:p w:rsidR="00FE5F56" w:rsidRDefault="00CC099D">
      <w:pPr>
        <w:spacing w:after="149" w:line="250" w:lineRule="auto"/>
        <w:ind w:left="1800" w:right="9" w:hanging="900"/>
        <w:jc w:val="left"/>
      </w:pPr>
      <w:r>
        <w:t>3.1.4</w:t>
      </w:r>
      <w:r>
        <w:rPr>
          <w:rFonts w:ascii="Arial" w:eastAsia="Arial" w:hAnsi="Arial" w:cs="Arial"/>
        </w:rPr>
        <w:t xml:space="preserve"> </w:t>
      </w:r>
      <w:r>
        <w:rPr>
          <w:rFonts w:ascii="Arial" w:eastAsia="Arial" w:hAnsi="Arial" w:cs="Arial"/>
        </w:rPr>
        <w:tab/>
      </w:r>
      <w:proofErr w:type="gramStart"/>
      <w:r>
        <w:t>warrants</w:t>
      </w:r>
      <w:proofErr w:type="gramEnd"/>
      <w:r>
        <w:t xml:space="preserve"> that to the best of its knowledge it is not currently under investigation, inquiry or enforcement proceedings in relation to any allegation of slavery or human trafficking offenses anywhere around the world.  </w:t>
      </w:r>
      <w:r>
        <w:rPr>
          <w:sz w:val="22"/>
        </w:rPr>
        <w:t xml:space="preserve"> </w:t>
      </w:r>
    </w:p>
    <w:p w:rsidR="00FE5F56" w:rsidRDefault="00CC099D">
      <w:pPr>
        <w:spacing w:after="149" w:line="250" w:lineRule="auto"/>
        <w:ind w:left="1800" w:right="9" w:hanging="900"/>
        <w:jc w:val="left"/>
      </w:pPr>
      <w:r>
        <w:t>3.1.5</w:t>
      </w:r>
      <w:r>
        <w:rPr>
          <w:rFonts w:ascii="Arial" w:eastAsia="Arial" w:hAnsi="Arial" w:cs="Arial"/>
        </w:rPr>
        <w:t xml:space="preserve"> </w:t>
      </w:r>
      <w:r>
        <w:rPr>
          <w:rFonts w:ascii="Arial" w:eastAsia="Arial" w:hAnsi="Arial" w:cs="Arial"/>
        </w:rPr>
        <w:tab/>
      </w:r>
      <w:proofErr w:type="gramStart"/>
      <w:r>
        <w:t>shall</w:t>
      </w:r>
      <w:proofErr w:type="gramEnd"/>
      <w:r>
        <w:t xml:space="preserve"> make reasonable enquires to ensure that its officers, employees and Subcontractors have not been convicted of slavery or human trafficking offenses anywhere around the world.</w:t>
      </w:r>
      <w:r>
        <w:rPr>
          <w:sz w:val="22"/>
        </w:rPr>
        <w:t xml:space="preserve"> </w:t>
      </w:r>
    </w:p>
    <w:p w:rsidR="00FE5F56" w:rsidRDefault="00CC099D">
      <w:pPr>
        <w:spacing w:after="149" w:line="250" w:lineRule="auto"/>
        <w:ind w:left="1800" w:right="9" w:hanging="900"/>
        <w:jc w:val="left"/>
      </w:pPr>
      <w:r>
        <w:t>3.1.6</w:t>
      </w:r>
      <w:r>
        <w:rPr>
          <w:rFonts w:ascii="Arial" w:eastAsia="Arial" w:hAnsi="Arial" w:cs="Arial"/>
        </w:rPr>
        <w:t xml:space="preserve"> </w:t>
      </w:r>
      <w:r>
        <w:rPr>
          <w:rFonts w:ascii="Arial" w:eastAsia="Arial" w:hAnsi="Arial" w:cs="Arial"/>
        </w:rPr>
        <w:tab/>
      </w:r>
      <w:proofErr w:type="gramStart"/>
      <w:r>
        <w:t>shall</w:t>
      </w:r>
      <w:proofErr w:type="gramEnd"/>
      <w:r>
        <w:t xml:space="preserve"> have and maintain throughout the term of each Contract its own policies and procedures to ensure its compliance with the Modern Slavery Act and include in its contracts with its Subcontractors anti-slavery and human trafficking provisions;</w:t>
      </w:r>
      <w:r>
        <w:rPr>
          <w:sz w:val="22"/>
        </w:rPr>
        <w:t xml:space="preserve"> </w:t>
      </w:r>
    </w:p>
    <w:p w:rsidR="00FE5F56" w:rsidRDefault="00CC099D">
      <w:pPr>
        <w:spacing w:after="149" w:line="250" w:lineRule="auto"/>
        <w:ind w:left="1800" w:right="9" w:hanging="900"/>
        <w:jc w:val="left"/>
      </w:pPr>
      <w:r>
        <w:t>3.1.7</w:t>
      </w:r>
      <w:r>
        <w:rPr>
          <w:rFonts w:ascii="Arial" w:eastAsia="Arial" w:hAnsi="Arial" w:cs="Arial"/>
        </w:rPr>
        <w:t xml:space="preserve"> </w:t>
      </w:r>
      <w:r>
        <w:rPr>
          <w:rFonts w:ascii="Arial" w:eastAsia="Arial" w:hAnsi="Arial" w:cs="Arial"/>
        </w:rPr>
        <w:tab/>
      </w:r>
      <w:proofErr w:type="gramStart"/>
      <w:r>
        <w:t>shall</w:t>
      </w:r>
      <w:proofErr w:type="gramEnd"/>
      <w:r>
        <w:t xml:space="preserve"> implement due diligence procedures to ensure that there is no slavery or human trafficking in any part of its supply chain performing obligations under a Contract;</w:t>
      </w:r>
      <w:r>
        <w:rPr>
          <w:sz w:val="22"/>
        </w:rPr>
        <w:t xml:space="preserve"> </w:t>
      </w:r>
    </w:p>
    <w:p w:rsidR="00FE5F56" w:rsidRDefault="00CC099D">
      <w:pPr>
        <w:spacing w:after="149" w:line="250" w:lineRule="auto"/>
        <w:ind w:left="1800" w:right="9" w:hanging="900"/>
        <w:jc w:val="left"/>
      </w:pPr>
      <w:r>
        <w:t>3.1.8</w:t>
      </w:r>
      <w:r>
        <w:rPr>
          <w:rFonts w:ascii="Arial" w:eastAsia="Arial" w:hAnsi="Arial" w:cs="Arial"/>
        </w:rPr>
        <w:t xml:space="preserve"> </w:t>
      </w:r>
      <w:r>
        <w:rPr>
          <w:rFonts w:ascii="Arial" w:eastAsia="Arial" w:hAnsi="Arial" w:cs="Arial"/>
        </w:rPr>
        <w:tab/>
      </w: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Pr>
          <w:sz w:val="22"/>
        </w:rPr>
        <w:t xml:space="preserve"> </w:t>
      </w:r>
    </w:p>
    <w:p w:rsidR="00FE5F56" w:rsidRDefault="00CC099D">
      <w:pPr>
        <w:spacing w:after="149" w:line="250" w:lineRule="auto"/>
        <w:ind w:left="1800" w:right="9" w:hanging="900"/>
        <w:jc w:val="left"/>
      </w:pPr>
      <w:r>
        <w:t>3.1.9</w:t>
      </w:r>
      <w:r>
        <w:rPr>
          <w:rFonts w:ascii="Arial" w:eastAsia="Arial" w:hAnsi="Arial" w:cs="Arial"/>
        </w:rPr>
        <w:t xml:space="preserve"> </w:t>
      </w:r>
      <w:r>
        <w:rPr>
          <w:rFonts w:ascii="Arial" w:eastAsia="Arial" w:hAnsi="Arial" w:cs="Arial"/>
        </w:rPr>
        <w:tab/>
      </w:r>
      <w:r>
        <w:t>shall not use, nor allow its employees or Subcontractors to use physical abuse or discipline, the threat of physical abuse, sexual or other harassment and verbal abuse or other forms of intimidation of its employees or Subcontractors;</w:t>
      </w:r>
      <w:r>
        <w:rPr>
          <w:sz w:val="22"/>
        </w:rPr>
        <w:t xml:space="preserve"> </w:t>
      </w:r>
    </w:p>
    <w:p w:rsidR="00FE5F56" w:rsidRDefault="00CC099D">
      <w:pPr>
        <w:ind w:left="1800" w:right="141" w:hanging="900"/>
      </w:pPr>
      <w:r>
        <w:t>3.1.10</w:t>
      </w:r>
      <w:r>
        <w:rPr>
          <w:rFonts w:ascii="Arial" w:eastAsia="Arial" w:hAnsi="Arial" w:cs="Arial"/>
        </w:rPr>
        <w:t xml:space="preserve"> </w:t>
      </w:r>
      <w:r>
        <w:rPr>
          <w:rFonts w:ascii="Arial" w:eastAsia="Arial" w:hAnsi="Arial" w:cs="Arial"/>
        </w:rPr>
        <w:tab/>
      </w:r>
      <w:r>
        <w:t>shall not use or allow child or slave labour to be used by its Subcontractors;</w:t>
      </w:r>
      <w:r>
        <w:rPr>
          <w:sz w:val="22"/>
        </w:rPr>
        <w:t xml:space="preserve"> </w:t>
      </w:r>
    </w:p>
    <w:p w:rsidR="00FE5F56" w:rsidRDefault="00CC099D">
      <w:pPr>
        <w:ind w:left="1800" w:right="0" w:hanging="900"/>
      </w:pPr>
      <w:r>
        <w:t>3.1.11</w:t>
      </w:r>
      <w:r>
        <w:rPr>
          <w:rFonts w:ascii="Arial" w:eastAsia="Arial" w:hAnsi="Arial" w:cs="Arial"/>
        </w:rPr>
        <w:t xml:space="preserve"> </w:t>
      </w:r>
      <w:r>
        <w:rPr>
          <w:rFonts w:ascii="Arial" w:eastAsia="Arial" w:hAnsi="Arial" w:cs="Arial"/>
        </w:rPr>
        <w:tab/>
      </w:r>
      <w:r>
        <w:t>shall report the discovery or suspicion of any slavery or trafficking by it or its Subcontractors to CCS, the Client and Modern Slavery Helpline.</w:t>
      </w:r>
      <w:r>
        <w:rPr>
          <w:sz w:val="22"/>
        </w:rPr>
        <w:t xml:space="preserve"> </w:t>
      </w:r>
    </w:p>
    <w:p w:rsidR="00FE5F56" w:rsidRDefault="00CC099D">
      <w:pPr>
        <w:pStyle w:val="Heading4"/>
        <w:ind w:left="10" w:right="275"/>
      </w:pPr>
      <w:r>
        <w:t>4.</w:t>
      </w:r>
      <w:r>
        <w:rPr>
          <w:rFonts w:ascii="Arial" w:eastAsia="Arial" w:hAnsi="Arial" w:cs="Arial"/>
        </w:rPr>
        <w:t xml:space="preserve"> </w:t>
      </w:r>
      <w:r>
        <w:t xml:space="preserve">Income Security   </w:t>
      </w:r>
      <w:r>
        <w:rPr>
          <w:b w:val="0"/>
          <w:sz w:val="22"/>
        </w:rPr>
        <w:t xml:space="preserve"> </w:t>
      </w:r>
    </w:p>
    <w:p w:rsidR="00FE5F56" w:rsidRDefault="00CC099D">
      <w:pPr>
        <w:ind w:left="442" w:right="141"/>
      </w:pPr>
      <w:r>
        <w:t>4.1</w:t>
      </w:r>
      <w:r>
        <w:rPr>
          <w:rFonts w:ascii="Arial" w:eastAsia="Arial" w:hAnsi="Arial" w:cs="Arial"/>
        </w:rPr>
        <w:t xml:space="preserve"> </w:t>
      </w:r>
      <w:r>
        <w:t>The Agency shall:</w:t>
      </w:r>
      <w:r>
        <w:rPr>
          <w:sz w:val="22"/>
        </w:rPr>
        <w:t xml:space="preserve"> </w:t>
      </w:r>
    </w:p>
    <w:p w:rsidR="00FE5F56" w:rsidRDefault="00CC099D">
      <w:pPr>
        <w:spacing w:after="149" w:line="250" w:lineRule="auto"/>
        <w:ind w:left="1800" w:right="9" w:hanging="900"/>
        <w:jc w:val="left"/>
      </w:pPr>
      <w:r>
        <w:t>4.1.1</w:t>
      </w:r>
      <w:r>
        <w:rPr>
          <w:rFonts w:ascii="Arial" w:eastAsia="Arial" w:hAnsi="Arial" w:cs="Arial"/>
        </w:rPr>
        <w:t xml:space="preserve"> </w:t>
      </w:r>
      <w:r>
        <w:rPr>
          <w:rFonts w:ascii="Arial" w:eastAsia="Arial" w:hAnsi="Arial" w:cs="Arial"/>
        </w:rPr>
        <w:tab/>
      </w:r>
      <w:proofErr w:type="gramStart"/>
      <w:r>
        <w:t>ensure</w:t>
      </w:r>
      <w:proofErr w:type="gramEnd"/>
      <w:r>
        <w:t xml:space="preserve"> that that all wages and benefits paid for a standard working week meet, at a minimum, national legal standards in the country of employment;</w:t>
      </w:r>
      <w:r>
        <w:rPr>
          <w:sz w:val="22"/>
        </w:rPr>
        <w:t xml:space="preserve"> </w:t>
      </w:r>
    </w:p>
    <w:p w:rsidR="00FE5F56" w:rsidRDefault="00CC099D">
      <w:pPr>
        <w:spacing w:after="149" w:line="250" w:lineRule="auto"/>
        <w:ind w:left="1800" w:right="9" w:hanging="900"/>
        <w:jc w:val="left"/>
      </w:pPr>
      <w:r>
        <w:t>4.1.2</w:t>
      </w:r>
      <w:r>
        <w:rPr>
          <w:rFonts w:ascii="Arial" w:eastAsia="Arial" w:hAnsi="Arial" w:cs="Arial"/>
        </w:rPr>
        <w:t xml:space="preserve"> </w:t>
      </w:r>
      <w:r>
        <w:rPr>
          <w:rFonts w:ascii="Arial" w:eastAsia="Arial" w:hAnsi="Arial" w:cs="Arial"/>
        </w:rPr>
        <w:tab/>
      </w:r>
      <w:r>
        <w:t>ensure that all Agency Staff are provided with written and understandable Information about their employment conditions in respect of wages before they enter employment and about the particulars of their wages for the pay period concerned each time that they are paid;</w:t>
      </w:r>
      <w:r>
        <w:rPr>
          <w:sz w:val="22"/>
        </w:rPr>
        <w:t xml:space="preserve"> </w:t>
      </w:r>
    </w:p>
    <w:p w:rsidR="00FE5F56" w:rsidRDefault="00CC099D">
      <w:pPr>
        <w:tabs>
          <w:tab w:val="center" w:pos="1143"/>
          <w:tab w:val="center" w:pos="3460"/>
        </w:tabs>
        <w:ind w:left="0" w:right="0" w:firstLine="0"/>
        <w:jc w:val="left"/>
      </w:pPr>
      <w:r>
        <w:rPr>
          <w:sz w:val="22"/>
        </w:rPr>
        <w:lastRenderedPageBreak/>
        <w:tab/>
      </w:r>
      <w:r>
        <w:t>4.1.3</w:t>
      </w:r>
      <w:r>
        <w:rPr>
          <w:rFonts w:ascii="Arial" w:eastAsia="Arial" w:hAnsi="Arial" w:cs="Arial"/>
        </w:rPr>
        <w:t xml:space="preserve"> </w:t>
      </w:r>
      <w:r>
        <w:rPr>
          <w:rFonts w:ascii="Arial" w:eastAsia="Arial" w:hAnsi="Arial" w:cs="Arial"/>
        </w:rPr>
        <w:tab/>
      </w:r>
      <w:proofErr w:type="gramStart"/>
      <w:r>
        <w:t>not</w:t>
      </w:r>
      <w:proofErr w:type="gramEnd"/>
      <w:r>
        <w:t xml:space="preserve"> make deductions from wages:</w:t>
      </w:r>
      <w:r>
        <w:rPr>
          <w:sz w:val="22"/>
        </w:rPr>
        <w:t xml:space="preserve"> </w:t>
      </w:r>
    </w:p>
    <w:p w:rsidR="00FE5F56" w:rsidRDefault="00CC099D">
      <w:pPr>
        <w:numPr>
          <w:ilvl w:val="0"/>
          <w:numId w:val="48"/>
        </w:numPr>
        <w:ind w:right="141" w:hanging="853"/>
      </w:pPr>
      <w:r>
        <w:t>as a disciplinary measure</w:t>
      </w:r>
      <w:r>
        <w:rPr>
          <w:sz w:val="22"/>
        </w:rPr>
        <w:t xml:space="preserve"> </w:t>
      </w:r>
    </w:p>
    <w:p w:rsidR="00FE5F56" w:rsidRDefault="00CC099D">
      <w:pPr>
        <w:numPr>
          <w:ilvl w:val="0"/>
          <w:numId w:val="48"/>
        </w:numPr>
        <w:ind w:right="141" w:hanging="853"/>
      </w:pPr>
      <w:r>
        <w:t>except where permitted by law; or</w:t>
      </w:r>
      <w:r>
        <w:rPr>
          <w:sz w:val="22"/>
        </w:rPr>
        <w:t xml:space="preserve"> </w:t>
      </w:r>
    </w:p>
    <w:p w:rsidR="00FE5F56" w:rsidRDefault="00CC099D">
      <w:pPr>
        <w:numPr>
          <w:ilvl w:val="0"/>
          <w:numId w:val="48"/>
        </w:numPr>
        <w:ind w:right="141" w:hanging="853"/>
      </w:pPr>
      <w:r>
        <w:t>without expressed permission of the worker concerned;</w:t>
      </w:r>
      <w:r>
        <w:rPr>
          <w:sz w:val="22"/>
        </w:rPr>
        <w:t xml:space="preserve"> </w:t>
      </w:r>
    </w:p>
    <w:p w:rsidR="00FE5F56" w:rsidRDefault="00CC099D">
      <w:pPr>
        <w:tabs>
          <w:tab w:val="center" w:pos="1143"/>
          <w:tab w:val="center" w:pos="4889"/>
        </w:tabs>
        <w:ind w:left="0" w:right="0" w:firstLine="0"/>
        <w:jc w:val="left"/>
      </w:pPr>
      <w:r>
        <w:rPr>
          <w:sz w:val="22"/>
        </w:rPr>
        <w:tab/>
      </w:r>
      <w:r>
        <w:t>4.1.4</w:t>
      </w:r>
      <w:r>
        <w:rPr>
          <w:rFonts w:ascii="Arial" w:eastAsia="Arial" w:hAnsi="Arial" w:cs="Arial"/>
        </w:rPr>
        <w:t xml:space="preserve"> </w:t>
      </w:r>
      <w:r>
        <w:rPr>
          <w:rFonts w:ascii="Arial" w:eastAsia="Arial" w:hAnsi="Arial" w:cs="Arial"/>
        </w:rPr>
        <w:tab/>
      </w:r>
      <w:proofErr w:type="gramStart"/>
      <w:r>
        <w:t>record</w:t>
      </w:r>
      <w:proofErr w:type="gramEnd"/>
      <w:r>
        <w:t xml:space="preserve"> all disciplinary measures taken against Agency Staff; and</w:t>
      </w:r>
      <w:r>
        <w:rPr>
          <w:sz w:val="22"/>
        </w:rPr>
        <w:t xml:space="preserve"> </w:t>
      </w:r>
    </w:p>
    <w:p w:rsidR="00FE5F56" w:rsidRDefault="00CC099D">
      <w:pPr>
        <w:ind w:left="1800" w:right="141" w:hanging="900"/>
      </w:pPr>
      <w:r>
        <w:t>4.1.5</w:t>
      </w:r>
      <w:r>
        <w:rPr>
          <w:rFonts w:ascii="Arial" w:eastAsia="Arial" w:hAnsi="Arial" w:cs="Arial"/>
        </w:rPr>
        <w:t xml:space="preserve"> </w:t>
      </w:r>
      <w:r>
        <w:rPr>
          <w:rFonts w:ascii="Arial" w:eastAsia="Arial" w:hAnsi="Arial" w:cs="Arial"/>
        </w:rPr>
        <w:tab/>
      </w:r>
      <w:proofErr w:type="gramStart"/>
      <w:r>
        <w:t>ensure</w:t>
      </w:r>
      <w:proofErr w:type="gramEnd"/>
      <w:r>
        <w:t xml:space="preserve"> that Agency Staff are engaged under a recognised employment relationship established through national law and practice.</w:t>
      </w:r>
      <w:r>
        <w:rPr>
          <w:sz w:val="22"/>
        </w:rPr>
        <w:t xml:space="preserve"> </w:t>
      </w:r>
    </w:p>
    <w:p w:rsidR="00FE5F56" w:rsidRDefault="00CC099D">
      <w:pPr>
        <w:pStyle w:val="Heading4"/>
        <w:ind w:left="10" w:right="275"/>
      </w:pPr>
      <w:r>
        <w:t>5.</w:t>
      </w:r>
      <w:r>
        <w:rPr>
          <w:rFonts w:ascii="Arial" w:eastAsia="Arial" w:hAnsi="Arial" w:cs="Arial"/>
        </w:rPr>
        <w:t xml:space="preserve"> </w:t>
      </w:r>
      <w:r>
        <w:t>Working Hours</w:t>
      </w:r>
      <w:r>
        <w:rPr>
          <w:b w:val="0"/>
          <w:sz w:val="22"/>
        </w:rPr>
        <w:t xml:space="preserve"> </w:t>
      </w:r>
    </w:p>
    <w:p w:rsidR="00FE5F56" w:rsidRDefault="00CC099D">
      <w:pPr>
        <w:ind w:left="442" w:right="141"/>
      </w:pPr>
      <w:r>
        <w:t>5.1</w:t>
      </w:r>
      <w:r>
        <w:rPr>
          <w:rFonts w:ascii="Arial" w:eastAsia="Arial" w:hAnsi="Arial" w:cs="Arial"/>
        </w:rPr>
        <w:t xml:space="preserve"> </w:t>
      </w:r>
      <w:r>
        <w:t>The Agency shall:</w:t>
      </w:r>
      <w:r>
        <w:rPr>
          <w:sz w:val="22"/>
        </w:rPr>
        <w:t xml:space="preserve"> </w:t>
      </w:r>
    </w:p>
    <w:p w:rsidR="00FE5F56" w:rsidRDefault="00CC099D">
      <w:pPr>
        <w:ind w:left="1800" w:right="141" w:hanging="900"/>
      </w:pPr>
      <w:r>
        <w:t>5.1.1</w:t>
      </w:r>
      <w:r>
        <w:rPr>
          <w:rFonts w:ascii="Arial" w:eastAsia="Arial" w:hAnsi="Arial" w:cs="Arial"/>
        </w:rPr>
        <w:t xml:space="preserve"> </w:t>
      </w:r>
      <w:r>
        <w:rPr>
          <w:rFonts w:ascii="Arial" w:eastAsia="Arial" w:hAnsi="Arial" w:cs="Arial"/>
        </w:rPr>
        <w:tab/>
      </w:r>
      <w:proofErr w:type="gramStart"/>
      <w:r>
        <w:t>ensure</w:t>
      </w:r>
      <w:proofErr w:type="gramEnd"/>
      <w:r>
        <w:t xml:space="preserve"> that the working hours of Agency Staff comply with national laws, and any collective agreements;</w:t>
      </w:r>
      <w:r>
        <w:rPr>
          <w:sz w:val="22"/>
        </w:rPr>
        <w:t xml:space="preserve"> </w:t>
      </w:r>
    </w:p>
    <w:p w:rsidR="00FE5F56" w:rsidRDefault="00CC099D">
      <w:pPr>
        <w:spacing w:after="149" w:line="250" w:lineRule="auto"/>
        <w:ind w:left="1800" w:right="9" w:hanging="900"/>
        <w:jc w:val="left"/>
      </w:pPr>
      <w:r>
        <w:t>5.1.2</w:t>
      </w:r>
      <w:r>
        <w:rPr>
          <w:rFonts w:ascii="Arial" w:eastAsia="Arial" w:hAnsi="Arial" w:cs="Arial"/>
        </w:rPr>
        <w:t xml:space="preserve"> </w:t>
      </w:r>
      <w:r>
        <w:rPr>
          <w:rFonts w:ascii="Arial" w:eastAsia="Arial" w:hAnsi="Arial" w:cs="Arial"/>
        </w:rPr>
        <w:tab/>
      </w:r>
      <w:proofErr w:type="gramStart"/>
      <w:r>
        <w:t>that</w:t>
      </w:r>
      <w:proofErr w:type="gramEnd"/>
      <w:r>
        <w:t xml:space="preserve"> the working hours of Agency Staff, excluding overtime, shall be defined by contract, and shall not exceed 48 hours per week unless the individual has agreed in writing;</w:t>
      </w:r>
      <w:r>
        <w:rPr>
          <w:sz w:val="22"/>
        </w:rPr>
        <w:t xml:space="preserve"> </w:t>
      </w:r>
    </w:p>
    <w:p w:rsidR="00FE5F56" w:rsidRDefault="00CC099D">
      <w:pPr>
        <w:tabs>
          <w:tab w:val="center" w:pos="1143"/>
          <w:tab w:val="center" w:pos="5024"/>
        </w:tabs>
        <w:ind w:left="0" w:right="0" w:firstLine="0"/>
        <w:jc w:val="left"/>
      </w:pPr>
      <w:r>
        <w:rPr>
          <w:sz w:val="22"/>
        </w:rPr>
        <w:tab/>
      </w:r>
      <w:r>
        <w:t>5.1.3</w:t>
      </w:r>
      <w:r>
        <w:rPr>
          <w:rFonts w:ascii="Arial" w:eastAsia="Arial" w:hAnsi="Arial" w:cs="Arial"/>
        </w:rPr>
        <w:t xml:space="preserve"> </w:t>
      </w:r>
      <w:r>
        <w:rPr>
          <w:rFonts w:ascii="Arial" w:eastAsia="Arial" w:hAnsi="Arial" w:cs="Arial"/>
        </w:rPr>
        <w:tab/>
      </w:r>
      <w:r>
        <w:t>ensure that use of overtime used responsibly, taking into account:</w:t>
      </w:r>
      <w:r>
        <w:rPr>
          <w:sz w:val="22"/>
        </w:rPr>
        <w:t xml:space="preserve"> </w:t>
      </w:r>
    </w:p>
    <w:p w:rsidR="00FE5F56" w:rsidRDefault="00CC099D">
      <w:pPr>
        <w:numPr>
          <w:ilvl w:val="0"/>
          <w:numId w:val="49"/>
        </w:numPr>
        <w:ind w:right="141" w:hanging="721"/>
      </w:pPr>
      <w:r>
        <w:t>the extent;</w:t>
      </w:r>
      <w:r>
        <w:rPr>
          <w:sz w:val="22"/>
        </w:rPr>
        <w:t xml:space="preserve"> </w:t>
      </w:r>
    </w:p>
    <w:p w:rsidR="00FE5F56" w:rsidRDefault="00CC099D">
      <w:pPr>
        <w:numPr>
          <w:ilvl w:val="0"/>
          <w:numId w:val="49"/>
        </w:numPr>
        <w:ind w:right="141" w:hanging="721"/>
      </w:pPr>
      <w:r>
        <w:t>frequency; and</w:t>
      </w:r>
      <w:r>
        <w:rPr>
          <w:sz w:val="22"/>
        </w:rPr>
        <w:t xml:space="preserve"> </w:t>
      </w:r>
    </w:p>
    <w:p w:rsidR="00FE5F56" w:rsidRDefault="00CC099D">
      <w:pPr>
        <w:numPr>
          <w:ilvl w:val="0"/>
          <w:numId w:val="49"/>
        </w:numPr>
        <w:spacing w:after="107"/>
        <w:ind w:right="141" w:hanging="721"/>
      </w:pPr>
      <w:r>
        <w:t>hours worked;</w:t>
      </w:r>
      <w:r>
        <w:rPr>
          <w:sz w:val="22"/>
        </w:rPr>
        <w:t xml:space="preserve"> </w:t>
      </w:r>
    </w:p>
    <w:p w:rsidR="00FE5F56" w:rsidRDefault="00CC099D">
      <w:pPr>
        <w:ind w:left="1995" w:right="141"/>
      </w:pPr>
      <w:proofErr w:type="gramStart"/>
      <w:r>
        <w:t>by</w:t>
      </w:r>
      <w:proofErr w:type="gramEnd"/>
      <w:r>
        <w:t xml:space="preserve"> individuals and by the Agency Staff as a whole;</w:t>
      </w:r>
      <w:r>
        <w:rPr>
          <w:sz w:val="22"/>
        </w:rPr>
        <w:t xml:space="preserve"> </w:t>
      </w:r>
    </w:p>
    <w:p w:rsidR="00FE5F56" w:rsidRDefault="00CC099D">
      <w:pPr>
        <w:numPr>
          <w:ilvl w:val="1"/>
          <w:numId w:val="50"/>
        </w:numPr>
        <w:ind w:right="141" w:hanging="617"/>
      </w:pPr>
      <w:r>
        <w:t>The total hours worked in any seven day period shall not exceed 60 hours, except where covered by Paragraph 5.3 below.</w:t>
      </w:r>
      <w:r>
        <w:rPr>
          <w:sz w:val="22"/>
        </w:rPr>
        <w:t xml:space="preserve"> </w:t>
      </w:r>
    </w:p>
    <w:p w:rsidR="00FE5F56" w:rsidRDefault="00CC099D">
      <w:pPr>
        <w:numPr>
          <w:ilvl w:val="1"/>
          <w:numId w:val="50"/>
        </w:numPr>
        <w:ind w:right="141" w:hanging="617"/>
      </w:pPr>
      <w:r>
        <w:t>Working hours may exceed 60 hours in any seven day period only in exceptional circumstances where all of the following are met:</w:t>
      </w:r>
      <w:r>
        <w:rPr>
          <w:sz w:val="22"/>
        </w:rPr>
        <w:t xml:space="preserve"> </w:t>
      </w:r>
    </w:p>
    <w:p w:rsidR="00FE5F56" w:rsidRDefault="00CC099D">
      <w:pPr>
        <w:numPr>
          <w:ilvl w:val="2"/>
          <w:numId w:val="51"/>
        </w:numPr>
        <w:ind w:right="0" w:hanging="900"/>
      </w:pPr>
      <w:r>
        <w:t>this is allowed by national law;</w:t>
      </w:r>
      <w:r>
        <w:rPr>
          <w:sz w:val="22"/>
        </w:rPr>
        <w:t xml:space="preserve"> </w:t>
      </w:r>
    </w:p>
    <w:p w:rsidR="00FE5F56" w:rsidRDefault="00CC099D">
      <w:pPr>
        <w:numPr>
          <w:ilvl w:val="2"/>
          <w:numId w:val="51"/>
        </w:numPr>
        <w:spacing w:after="148" w:line="250" w:lineRule="auto"/>
        <w:ind w:right="0" w:hanging="900"/>
      </w:pPr>
      <w:r>
        <w:t>this is allowed by a collective agreement freely negotiated with a workers’ organisation representing a significant portion of the workforce;</w:t>
      </w:r>
      <w:r>
        <w:rPr>
          <w:sz w:val="22"/>
        </w:rPr>
        <w:t xml:space="preserve"> </w:t>
      </w:r>
    </w:p>
    <w:p w:rsidR="00FE5F56" w:rsidRDefault="00CC099D">
      <w:pPr>
        <w:ind w:left="1488" w:right="141" w:hanging="588"/>
      </w:pPr>
      <w:r>
        <w:t xml:space="preserve"> </w:t>
      </w:r>
      <w:r>
        <w:tab/>
      </w:r>
      <w:proofErr w:type="gramStart"/>
      <w:r>
        <w:t>appropriate</w:t>
      </w:r>
      <w:proofErr w:type="gramEnd"/>
      <w:r>
        <w:t xml:space="preserve"> safeguards are taken to protect the workers’ health and safety; and</w:t>
      </w:r>
      <w:r>
        <w:rPr>
          <w:sz w:val="22"/>
        </w:rPr>
        <w:t xml:space="preserve"> </w:t>
      </w:r>
    </w:p>
    <w:p w:rsidR="00FE5F56" w:rsidRDefault="00CC099D">
      <w:pPr>
        <w:numPr>
          <w:ilvl w:val="2"/>
          <w:numId w:val="51"/>
        </w:numPr>
        <w:ind w:right="0" w:hanging="900"/>
      </w:pPr>
      <w:proofErr w:type="gramStart"/>
      <w:r>
        <w:t>the</w:t>
      </w:r>
      <w:proofErr w:type="gramEnd"/>
      <w:r>
        <w:t xml:space="preserve"> employer can demonstrate that exceptional circumstances apply such as unexpected production peaks, accidents or emergencies.</w:t>
      </w:r>
      <w:r>
        <w:rPr>
          <w:sz w:val="22"/>
        </w:rPr>
        <w:t xml:space="preserve"> </w:t>
      </w:r>
    </w:p>
    <w:p w:rsidR="00FE5F56" w:rsidRDefault="00CC099D">
      <w:pPr>
        <w:spacing w:after="149" w:line="250" w:lineRule="auto"/>
        <w:ind w:left="900" w:right="9" w:hanging="617"/>
        <w:jc w:val="left"/>
      </w:pPr>
      <w:r>
        <w:t>1.4</w:t>
      </w:r>
      <w:r>
        <w:rPr>
          <w:rFonts w:ascii="Arial" w:eastAsia="Arial" w:hAnsi="Arial" w:cs="Arial"/>
        </w:rPr>
        <w:t xml:space="preserve"> </w:t>
      </w:r>
      <w:r>
        <w:rPr>
          <w:rFonts w:ascii="Arial" w:eastAsia="Arial" w:hAnsi="Arial" w:cs="Arial"/>
        </w:rPr>
        <w:tab/>
      </w:r>
      <w:r>
        <w:t>All Agency Staff shall be provided with at least one (1) day off in every seven (7) day period or, where allowed by national law, two (2) days off in every fourteen (14) day period.</w:t>
      </w:r>
      <w:r>
        <w:rPr>
          <w:sz w:val="22"/>
        </w:rPr>
        <w:t xml:space="preserve"> </w:t>
      </w:r>
    </w:p>
    <w:p w:rsidR="00FE5F56" w:rsidRDefault="00CC099D">
      <w:pPr>
        <w:pStyle w:val="Heading4"/>
        <w:ind w:left="10" w:right="275"/>
      </w:pPr>
      <w:r>
        <w:lastRenderedPageBreak/>
        <w:t>2.</w:t>
      </w:r>
      <w:r>
        <w:rPr>
          <w:rFonts w:ascii="Arial" w:eastAsia="Arial" w:hAnsi="Arial" w:cs="Arial"/>
        </w:rPr>
        <w:t xml:space="preserve"> </w:t>
      </w:r>
      <w:r>
        <w:t>Sustainability</w:t>
      </w:r>
      <w:r>
        <w:rPr>
          <w:b w:val="0"/>
          <w:sz w:val="22"/>
        </w:rPr>
        <w:t xml:space="preserve"> </w:t>
      </w:r>
    </w:p>
    <w:p w:rsidR="00FE5F56" w:rsidRDefault="00CC099D">
      <w:pPr>
        <w:spacing w:after="111"/>
        <w:ind w:left="1041" w:right="0" w:hanging="614"/>
      </w:pPr>
      <w:r>
        <w:t>2.1</w:t>
      </w:r>
      <w:r>
        <w:rPr>
          <w:rFonts w:ascii="Arial" w:eastAsia="Arial" w:hAnsi="Arial" w:cs="Arial"/>
        </w:rPr>
        <w:t xml:space="preserve"> </w:t>
      </w:r>
      <w:r>
        <w:rPr>
          <w:rFonts w:ascii="Arial" w:eastAsia="Arial" w:hAnsi="Arial" w:cs="Arial"/>
        </w:rPr>
        <w:tab/>
      </w:r>
      <w:r>
        <w:t>The Agency shall meet the applicable Government Buying Standards applicable to Deliverables which can be found online at:</w:t>
      </w:r>
      <w:r>
        <w:rPr>
          <w:sz w:val="22"/>
        </w:rPr>
        <w:t xml:space="preserve"> </w:t>
      </w:r>
    </w:p>
    <w:p w:rsidR="00FE5F56" w:rsidRDefault="00653CBB">
      <w:pPr>
        <w:spacing w:after="151" w:line="250" w:lineRule="auto"/>
        <w:ind w:left="1052" w:right="0"/>
        <w:jc w:val="left"/>
      </w:pPr>
      <w:hyperlink r:id="rId132">
        <w:r w:rsidR="00CC099D">
          <w:rPr>
            <w:color w:val="0563C1"/>
            <w:u w:val="single" w:color="0563C1"/>
          </w:rPr>
          <w:t>https://www.gov.uk/government/collections/sustainable</w:t>
        </w:r>
      </w:hyperlink>
      <w:hyperlink r:id="rId133">
        <w:r w:rsidR="00CC099D">
          <w:rPr>
            <w:color w:val="0563C1"/>
            <w:u w:val="single" w:color="0563C1"/>
          </w:rPr>
          <w:t>-</w:t>
        </w:r>
      </w:hyperlink>
      <w:hyperlink r:id="rId134">
        <w:r w:rsidR="00CC099D">
          <w:rPr>
            <w:color w:val="0563C1"/>
            <w:u w:val="single" w:color="0563C1"/>
          </w:rPr>
          <w:t>procurement</w:t>
        </w:r>
      </w:hyperlink>
      <w:hyperlink r:id="rId135">
        <w:r w:rsidR="00CC099D">
          <w:rPr>
            <w:color w:val="0563C1"/>
            <w:u w:val="single" w:color="0563C1"/>
          </w:rPr>
          <w:t>-</w:t>
        </w:r>
      </w:hyperlink>
      <w:hyperlink r:id="rId136">
        <w:r w:rsidR="00CC099D">
          <w:rPr>
            <w:color w:val="0563C1"/>
            <w:u w:val="single" w:color="0563C1"/>
          </w:rPr>
          <w:t>the</w:t>
        </w:r>
      </w:hyperlink>
      <w:hyperlink r:id="rId137"/>
      <w:hyperlink r:id="rId138">
        <w:r w:rsidR="00CC099D">
          <w:rPr>
            <w:color w:val="0563C1"/>
            <w:u w:val="single" w:color="0563C1"/>
          </w:rPr>
          <w:t>government</w:t>
        </w:r>
      </w:hyperlink>
      <w:hyperlink r:id="rId139">
        <w:r w:rsidR="00CC099D">
          <w:rPr>
            <w:color w:val="0563C1"/>
            <w:u w:val="single" w:color="0563C1"/>
          </w:rPr>
          <w:t>-</w:t>
        </w:r>
      </w:hyperlink>
      <w:hyperlink r:id="rId140">
        <w:r w:rsidR="00CC099D">
          <w:rPr>
            <w:color w:val="0563C1"/>
            <w:u w:val="single" w:color="0563C1"/>
          </w:rPr>
          <w:t>buying</w:t>
        </w:r>
      </w:hyperlink>
      <w:hyperlink r:id="rId141">
        <w:r w:rsidR="00CC099D">
          <w:rPr>
            <w:color w:val="0563C1"/>
            <w:u w:val="single" w:color="0563C1"/>
          </w:rPr>
          <w:t>-</w:t>
        </w:r>
      </w:hyperlink>
      <w:hyperlink r:id="rId142">
        <w:r w:rsidR="00CC099D">
          <w:rPr>
            <w:color w:val="0563C1"/>
            <w:u w:val="single" w:color="0563C1"/>
          </w:rPr>
          <w:t>standards</w:t>
        </w:r>
      </w:hyperlink>
      <w:hyperlink r:id="rId143">
        <w:r w:rsidR="00CC099D">
          <w:rPr>
            <w:color w:val="0563C1"/>
            <w:u w:val="single" w:color="0563C1"/>
          </w:rPr>
          <w:t>-</w:t>
        </w:r>
      </w:hyperlink>
      <w:hyperlink r:id="rId144">
        <w:r w:rsidR="00CC099D">
          <w:rPr>
            <w:color w:val="0563C1"/>
            <w:u w:val="single" w:color="0563C1"/>
          </w:rPr>
          <w:t>gbs</w:t>
        </w:r>
      </w:hyperlink>
      <w:hyperlink r:id="rId145">
        <w:r w:rsidR="00CC099D">
          <w:rPr>
            <w:sz w:val="22"/>
          </w:rPr>
          <w:t xml:space="preserve"> </w:t>
        </w:r>
      </w:hyperlink>
    </w:p>
    <w:p w:rsidR="00FE5F56" w:rsidRDefault="00CC099D">
      <w:pPr>
        <w:spacing w:after="0" w:line="259" w:lineRule="auto"/>
        <w:ind w:left="0" w:right="0" w:firstLine="0"/>
        <w:jc w:val="left"/>
        <w:rPr>
          <w:b/>
        </w:rPr>
      </w:pPr>
      <w:r>
        <w:rPr>
          <w:b/>
        </w:rPr>
        <w:t xml:space="preserve"> </w:t>
      </w: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59578E" w:rsidRDefault="0059578E">
      <w:pPr>
        <w:spacing w:after="0" w:line="259" w:lineRule="auto"/>
        <w:ind w:left="0" w:right="0" w:firstLine="0"/>
        <w:jc w:val="left"/>
        <w:rPr>
          <w:b/>
        </w:rPr>
      </w:pPr>
    </w:p>
    <w:p w:rsidR="00FE5F56" w:rsidRDefault="00CC099D">
      <w:pPr>
        <w:spacing w:after="0" w:line="259" w:lineRule="auto"/>
        <w:ind w:left="-5" w:right="0"/>
        <w:jc w:val="left"/>
      </w:pPr>
      <w:r>
        <w:rPr>
          <w:b/>
          <w:sz w:val="28"/>
        </w:rPr>
        <w:lastRenderedPageBreak/>
        <w:t xml:space="preserve">Joint Schedule 6 (Key Subcontractors) </w:t>
      </w:r>
    </w:p>
    <w:p w:rsidR="00FE5F56" w:rsidRDefault="00CC099D">
      <w:pPr>
        <w:spacing w:after="0" w:line="259" w:lineRule="auto"/>
        <w:ind w:left="0" w:right="0" w:firstLine="0"/>
        <w:jc w:val="left"/>
      </w:pPr>
      <w:r>
        <w:rPr>
          <w:b/>
          <w:sz w:val="28"/>
        </w:rPr>
        <w:t xml:space="preserve"> </w:t>
      </w:r>
    </w:p>
    <w:p w:rsidR="00FE5F56" w:rsidRDefault="00CC099D">
      <w:pPr>
        <w:spacing w:after="12"/>
        <w:ind w:left="10" w:right="146"/>
        <w:jc w:val="left"/>
      </w:pPr>
      <w:r>
        <w:rPr>
          <w:sz w:val="22"/>
        </w:rPr>
        <w:t xml:space="preserve">Not applicable </w:t>
      </w:r>
    </w:p>
    <w:p w:rsidR="00FE5F56" w:rsidRDefault="00CC099D">
      <w:pPr>
        <w:spacing w:after="0" w:line="259" w:lineRule="auto"/>
        <w:ind w:left="0" w:right="0" w:firstLine="0"/>
        <w:jc w:val="left"/>
      </w:pPr>
      <w:r>
        <w:rPr>
          <w:b/>
        </w:rPr>
        <w:t xml:space="preserve"> </w:t>
      </w:r>
      <w:r>
        <w:br w:type="page"/>
      </w:r>
    </w:p>
    <w:p w:rsidR="00FE5F56" w:rsidRDefault="00CC099D" w:rsidP="0059578E">
      <w:pPr>
        <w:spacing w:after="0" w:line="259" w:lineRule="auto"/>
        <w:ind w:left="0" w:right="0" w:firstLine="0"/>
        <w:jc w:val="left"/>
      </w:pPr>
      <w:r>
        <w:rPr>
          <w:b/>
          <w:sz w:val="28"/>
        </w:rPr>
        <w:lastRenderedPageBreak/>
        <w:t xml:space="preserve"> Joint Schedule 7 (Financial Difficulties)</w:t>
      </w:r>
      <w:r>
        <w:rPr>
          <w:sz w:val="22"/>
        </w:rPr>
        <w:t xml:space="preserve"> </w:t>
      </w:r>
    </w:p>
    <w:p w:rsidR="00FE5F56" w:rsidRDefault="00CC099D">
      <w:pPr>
        <w:spacing w:after="0" w:line="259" w:lineRule="auto"/>
        <w:ind w:left="0" w:right="0" w:firstLine="0"/>
        <w:jc w:val="left"/>
      </w:pPr>
      <w:r>
        <w:t xml:space="preserve"> </w:t>
      </w:r>
    </w:p>
    <w:p w:rsidR="00FE5F56" w:rsidRDefault="00CC099D">
      <w:pPr>
        <w:spacing w:after="10"/>
        <w:ind w:left="10" w:right="141"/>
      </w:pPr>
      <w:r>
        <w:t xml:space="preserve">Not applicable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t xml:space="preserve"> </w:t>
      </w:r>
    </w:p>
    <w:p w:rsidR="00FE5F56" w:rsidRDefault="00CC099D">
      <w:pPr>
        <w:spacing w:after="0" w:line="259" w:lineRule="auto"/>
        <w:ind w:left="0" w:right="0" w:firstLine="0"/>
        <w:jc w:val="left"/>
      </w:pPr>
      <w:r>
        <w:rPr>
          <w:b/>
        </w:rPr>
        <w:t xml:space="preserve"> </w:t>
      </w:r>
    </w:p>
    <w:p w:rsidR="00FE5F56" w:rsidRDefault="00CC099D">
      <w:pPr>
        <w:spacing w:after="194" w:line="259" w:lineRule="auto"/>
        <w:ind w:left="-5" w:right="0"/>
        <w:jc w:val="left"/>
      </w:pPr>
      <w:r>
        <w:rPr>
          <w:b/>
          <w:sz w:val="28"/>
        </w:rPr>
        <w:lastRenderedPageBreak/>
        <w:t>Joint Schedule 8 (Guarantee)</w:t>
      </w:r>
      <w:r>
        <w:rPr>
          <w:sz w:val="22"/>
        </w:rPr>
        <w:t xml:space="preserve"> </w:t>
      </w:r>
    </w:p>
    <w:p w:rsidR="00FE5F56" w:rsidRDefault="00CC099D">
      <w:pPr>
        <w:spacing w:after="83"/>
        <w:ind w:left="10" w:right="146"/>
        <w:jc w:val="left"/>
      </w:pPr>
      <w:r>
        <w:rPr>
          <w:sz w:val="22"/>
        </w:rPr>
        <w:t xml:space="preserve">Not applicable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3" w:line="372" w:lineRule="auto"/>
        <w:ind w:left="0" w:right="8966"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2" w:line="372" w:lineRule="auto"/>
        <w:ind w:left="0" w:right="8966"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38"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2" w:line="372" w:lineRule="auto"/>
        <w:ind w:left="0" w:right="8966"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38"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140" w:line="259" w:lineRule="auto"/>
        <w:ind w:left="0" w:right="0" w:firstLine="0"/>
        <w:jc w:val="left"/>
      </w:pPr>
      <w:r>
        <w:rPr>
          <w:b/>
        </w:rPr>
        <w:t xml:space="preserve"> </w:t>
      </w:r>
    </w:p>
    <w:p w:rsidR="00FE5F56" w:rsidRDefault="00CC099D">
      <w:pPr>
        <w:spacing w:after="2" w:line="372" w:lineRule="auto"/>
        <w:ind w:left="0" w:right="8966" w:firstLine="0"/>
        <w:jc w:val="left"/>
      </w:pPr>
      <w:r>
        <w:rPr>
          <w:b/>
        </w:rPr>
        <w:t xml:space="preserve">  </w:t>
      </w:r>
    </w:p>
    <w:p w:rsidR="00FE5F56" w:rsidRDefault="00CC099D">
      <w:pPr>
        <w:spacing w:after="140" w:line="259" w:lineRule="auto"/>
        <w:ind w:left="0" w:right="0" w:firstLine="0"/>
        <w:jc w:val="left"/>
        <w:rPr>
          <w:b/>
        </w:rPr>
      </w:pPr>
      <w:r>
        <w:rPr>
          <w:b/>
        </w:rPr>
        <w:t xml:space="preserve"> </w:t>
      </w:r>
    </w:p>
    <w:p w:rsidR="0059578E" w:rsidRDefault="0059578E">
      <w:pPr>
        <w:spacing w:after="140" w:line="259" w:lineRule="auto"/>
        <w:ind w:left="0" w:right="0" w:firstLine="0"/>
        <w:jc w:val="left"/>
        <w:rPr>
          <w:b/>
        </w:rPr>
      </w:pPr>
    </w:p>
    <w:p w:rsidR="0059578E" w:rsidRDefault="0059578E">
      <w:pPr>
        <w:spacing w:after="140" w:line="259" w:lineRule="auto"/>
        <w:ind w:left="0" w:right="0" w:firstLine="0"/>
        <w:jc w:val="left"/>
        <w:rPr>
          <w:b/>
        </w:rPr>
      </w:pPr>
    </w:p>
    <w:p w:rsidR="0059578E" w:rsidRDefault="0059578E">
      <w:pPr>
        <w:spacing w:after="140" w:line="259" w:lineRule="auto"/>
        <w:ind w:left="0" w:right="0" w:firstLine="0"/>
        <w:jc w:val="left"/>
        <w:rPr>
          <w:b/>
        </w:rPr>
      </w:pPr>
    </w:p>
    <w:p w:rsidR="0059578E" w:rsidRDefault="0059578E">
      <w:pPr>
        <w:spacing w:after="140" w:line="259" w:lineRule="auto"/>
        <w:ind w:left="0" w:right="0" w:firstLine="0"/>
        <w:jc w:val="left"/>
      </w:pPr>
    </w:p>
    <w:p w:rsidR="00FE5F56" w:rsidRDefault="00CC099D">
      <w:pPr>
        <w:spacing w:after="0" w:line="259" w:lineRule="auto"/>
        <w:ind w:left="0" w:right="0" w:firstLine="0"/>
        <w:jc w:val="left"/>
      </w:pPr>
      <w:r>
        <w:rPr>
          <w:b/>
        </w:rPr>
        <w:t xml:space="preserve"> </w:t>
      </w:r>
    </w:p>
    <w:p w:rsidR="00FE5F56" w:rsidRDefault="00CC099D">
      <w:pPr>
        <w:pStyle w:val="Heading3"/>
        <w:spacing w:after="0" w:line="259" w:lineRule="auto"/>
        <w:ind w:left="-5"/>
      </w:pPr>
      <w:r>
        <w:rPr>
          <w:sz w:val="28"/>
        </w:rPr>
        <w:lastRenderedPageBreak/>
        <w:t>Joint Schedule 10 (Rectification Plan)</w:t>
      </w:r>
      <w:r>
        <w:rPr>
          <w:b w:val="0"/>
          <w:sz w:val="22"/>
        </w:rPr>
        <w:t xml:space="preserve"> </w:t>
      </w:r>
    </w:p>
    <w:tbl>
      <w:tblPr>
        <w:tblStyle w:val="TableGrid"/>
        <w:tblW w:w="9100" w:type="dxa"/>
        <w:tblInd w:w="40" w:type="dxa"/>
        <w:tblCellMar>
          <w:top w:w="52" w:type="dxa"/>
          <w:left w:w="94" w:type="dxa"/>
          <w:right w:w="97" w:type="dxa"/>
        </w:tblCellMar>
        <w:tblLook w:val="04A0" w:firstRow="1" w:lastRow="0" w:firstColumn="1" w:lastColumn="0" w:noHBand="0" w:noVBand="1"/>
      </w:tblPr>
      <w:tblGrid>
        <w:gridCol w:w="2975"/>
        <w:gridCol w:w="3060"/>
        <w:gridCol w:w="70"/>
        <w:gridCol w:w="934"/>
        <w:gridCol w:w="2061"/>
      </w:tblGrid>
      <w:tr w:rsidR="00FE5F56">
        <w:trPr>
          <w:trHeight w:val="732"/>
        </w:trPr>
        <w:tc>
          <w:tcPr>
            <w:tcW w:w="9100" w:type="dxa"/>
            <w:gridSpan w:val="5"/>
            <w:tcBorders>
              <w:top w:val="single" w:sz="4" w:space="0" w:color="808080"/>
              <w:left w:val="single" w:sz="4" w:space="0" w:color="808080"/>
              <w:bottom w:val="single" w:sz="4" w:space="0" w:color="808080"/>
              <w:right w:val="single" w:sz="4" w:space="0" w:color="808080"/>
            </w:tcBorders>
            <w:shd w:val="clear" w:color="auto" w:fill="D9D9D9"/>
          </w:tcPr>
          <w:p w:rsidR="00FE5F56" w:rsidRDefault="00CC099D">
            <w:pPr>
              <w:spacing w:after="0" w:line="259" w:lineRule="auto"/>
              <w:ind w:left="18" w:right="0" w:firstLine="0"/>
              <w:jc w:val="left"/>
            </w:pPr>
            <w:r>
              <w:rPr>
                <w:b/>
              </w:rPr>
              <w:t>Request for [Revised] Rectification Plan</w:t>
            </w:r>
            <w:r>
              <w:rPr>
                <w:sz w:val="22"/>
              </w:rPr>
              <w:t xml:space="preserve"> </w:t>
            </w:r>
          </w:p>
        </w:tc>
      </w:tr>
      <w:tr w:rsidR="00FE5F56">
        <w:trPr>
          <w:trHeight w:val="882"/>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Details of the Default: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[Guidance: Explain the Default, with clear schedule and clause references as appropriate] </w:t>
            </w:r>
          </w:p>
        </w:tc>
      </w:tr>
      <w:tr w:rsidR="00FE5F56">
        <w:trPr>
          <w:trHeight w:val="1061"/>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pPr>
            <w:r>
              <w:t xml:space="preserve">Deadline for receiving the [Revised] Rectification Plan: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140" w:line="259" w:lineRule="auto"/>
              <w:ind w:left="19" w:right="0" w:firstLine="0"/>
              <w:jc w:val="left"/>
            </w:pPr>
            <w:r>
              <w:t xml:space="preserve">[add date (minimum 10 days from request)] </w:t>
            </w:r>
          </w:p>
          <w:p w:rsidR="00FE5F56" w:rsidRDefault="00CC099D">
            <w:pPr>
              <w:spacing w:after="0" w:line="259" w:lineRule="auto"/>
              <w:ind w:left="19" w:right="0" w:firstLine="0"/>
              <w:jc w:val="left"/>
            </w:pPr>
            <w:r>
              <w:t xml:space="preserve"> </w:t>
            </w:r>
          </w:p>
        </w:tc>
      </w:tr>
      <w:tr w:rsidR="00FE5F56">
        <w:trPr>
          <w:trHeight w:val="505"/>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Signed by [CCS/Client]: </w:t>
            </w:r>
          </w:p>
        </w:tc>
        <w:tc>
          <w:tcPr>
            <w:tcW w:w="3130" w:type="dxa"/>
            <w:gridSpan w:val="2"/>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 </w:t>
            </w:r>
          </w:p>
        </w:tc>
        <w:tc>
          <w:tcPr>
            <w:tcW w:w="934"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Date:</w:t>
            </w:r>
            <w:r>
              <w:rPr>
                <w:sz w:val="22"/>
              </w:rPr>
              <w:t xml:space="preserve"> </w:t>
            </w:r>
          </w:p>
        </w:tc>
        <w:tc>
          <w:tcPr>
            <w:tcW w:w="2061"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38" w:right="0" w:firstLine="0"/>
              <w:jc w:val="left"/>
            </w:pPr>
            <w:r>
              <w:t xml:space="preserve"> </w:t>
            </w:r>
          </w:p>
        </w:tc>
      </w:tr>
      <w:tr w:rsidR="00FE5F56">
        <w:trPr>
          <w:trHeight w:val="500"/>
        </w:trPr>
        <w:tc>
          <w:tcPr>
            <w:tcW w:w="9100" w:type="dxa"/>
            <w:gridSpan w:val="5"/>
            <w:tcBorders>
              <w:top w:val="single" w:sz="4" w:space="0" w:color="808080"/>
              <w:left w:val="single" w:sz="4" w:space="0" w:color="808080"/>
              <w:bottom w:val="single" w:sz="4" w:space="0" w:color="808080"/>
              <w:right w:val="single" w:sz="4" w:space="0" w:color="808080"/>
            </w:tcBorders>
            <w:shd w:val="clear" w:color="auto" w:fill="D9D9D9"/>
          </w:tcPr>
          <w:p w:rsidR="00FE5F56" w:rsidRDefault="00CC099D">
            <w:pPr>
              <w:spacing w:after="0" w:line="259" w:lineRule="auto"/>
              <w:ind w:left="18" w:right="0" w:firstLine="0"/>
              <w:jc w:val="left"/>
            </w:pPr>
            <w:r>
              <w:rPr>
                <w:b/>
              </w:rPr>
              <w:t>Agency [Revised] Rectification Plan</w:t>
            </w:r>
            <w:r>
              <w:rPr>
                <w:sz w:val="22"/>
              </w:rPr>
              <w:t xml:space="preserve"> </w:t>
            </w:r>
          </w:p>
        </w:tc>
      </w:tr>
      <w:tr w:rsidR="00FE5F56">
        <w:trPr>
          <w:trHeight w:val="503"/>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Cause of the Default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[add cause] </w:t>
            </w:r>
          </w:p>
        </w:tc>
      </w:tr>
      <w:tr w:rsidR="00FE5F56">
        <w:trPr>
          <w:trHeight w:val="835"/>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Anticipated impact assessment: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[add impact] </w:t>
            </w:r>
          </w:p>
        </w:tc>
      </w:tr>
      <w:tr w:rsidR="00FE5F56">
        <w:trPr>
          <w:trHeight w:val="480"/>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Actual effect of Default: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[add effect] </w:t>
            </w:r>
          </w:p>
        </w:tc>
      </w:tr>
      <w:tr w:rsidR="00FE5F56">
        <w:trPr>
          <w:trHeight w:val="466"/>
        </w:trPr>
        <w:tc>
          <w:tcPr>
            <w:tcW w:w="2975" w:type="dxa"/>
            <w:vMerge w:val="restart"/>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Steps to be taken to rectification: </w:t>
            </w: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Steps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Timescale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1.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2.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3.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4.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single" w:sz="4" w:space="0" w:color="808080"/>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838"/>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Timescale for complete Rectification of Default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[X] Working Days </w:t>
            </w:r>
          </w:p>
        </w:tc>
      </w:tr>
      <w:tr w:rsidR="00FE5F56">
        <w:trPr>
          <w:trHeight w:val="466"/>
        </w:trPr>
        <w:tc>
          <w:tcPr>
            <w:tcW w:w="2975" w:type="dxa"/>
            <w:vMerge w:val="restart"/>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8" w:right="0" w:firstLine="0"/>
              <w:jc w:val="left"/>
            </w:pPr>
            <w:r>
              <w:t xml:space="preserve">Steps taken to prevent recurrence of Default </w:t>
            </w: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Steps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Timescale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1.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3"/>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2.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nil"/>
              <w:right w:val="single" w:sz="4" w:space="0" w:color="808080"/>
            </w:tcBorders>
            <w:vAlign w:val="center"/>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3.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nil"/>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4.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466"/>
        </w:trPr>
        <w:tc>
          <w:tcPr>
            <w:tcW w:w="0" w:type="auto"/>
            <w:vMerge/>
            <w:tcBorders>
              <w:top w:val="nil"/>
              <w:left w:val="single" w:sz="4" w:space="0" w:color="808080"/>
              <w:bottom w:val="single" w:sz="4" w:space="0" w:color="808080"/>
              <w:right w:val="single" w:sz="4" w:space="0" w:color="808080"/>
            </w:tcBorders>
          </w:tcPr>
          <w:p w:rsidR="00FE5F56" w:rsidRDefault="00FE5F56">
            <w:pPr>
              <w:spacing w:after="160" w:line="259" w:lineRule="auto"/>
              <w:ind w:left="0" w:right="0" w:firstLine="0"/>
              <w:jc w:val="left"/>
            </w:pP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 </w:t>
            </w:r>
          </w:p>
        </w:tc>
        <w:tc>
          <w:tcPr>
            <w:tcW w:w="3064" w:type="dxa"/>
            <w:gridSpan w:val="3"/>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[date] </w:t>
            </w:r>
          </w:p>
        </w:tc>
      </w:tr>
      <w:tr w:rsidR="00FE5F56">
        <w:trPr>
          <w:trHeight w:val="1005"/>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140" w:line="259" w:lineRule="auto"/>
              <w:ind w:left="18" w:right="0" w:firstLine="0"/>
              <w:jc w:val="left"/>
            </w:pPr>
            <w:r>
              <w:lastRenderedPageBreak/>
              <w:t xml:space="preserve"> </w:t>
            </w:r>
          </w:p>
          <w:p w:rsidR="00FE5F56" w:rsidRDefault="00CC099D">
            <w:pPr>
              <w:spacing w:after="0" w:line="259" w:lineRule="auto"/>
              <w:ind w:left="18" w:right="0" w:firstLine="0"/>
              <w:jc w:val="left"/>
            </w:pPr>
            <w:r>
              <w:t>Signed by the Agency:</w:t>
            </w:r>
            <w:r>
              <w:rPr>
                <w:sz w:val="22"/>
              </w:rPr>
              <w:t xml:space="preserve"> </w:t>
            </w: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19" w:right="0" w:firstLine="0"/>
              <w:jc w:val="left"/>
            </w:pPr>
            <w:r>
              <w:t xml:space="preserve"> </w:t>
            </w:r>
          </w:p>
        </w:tc>
        <w:tc>
          <w:tcPr>
            <w:tcW w:w="1003" w:type="dxa"/>
            <w:gridSpan w:val="2"/>
            <w:tcBorders>
              <w:top w:val="single" w:sz="4" w:space="0" w:color="808080"/>
              <w:left w:val="single" w:sz="4" w:space="0" w:color="808080"/>
              <w:bottom w:val="single" w:sz="4" w:space="0" w:color="808080"/>
              <w:right w:val="single" w:sz="4" w:space="0" w:color="808080"/>
            </w:tcBorders>
          </w:tcPr>
          <w:p w:rsidR="00FE5F56" w:rsidRDefault="00CC099D">
            <w:pPr>
              <w:spacing w:after="141" w:line="259" w:lineRule="auto"/>
              <w:ind w:left="19" w:right="0" w:firstLine="0"/>
              <w:jc w:val="left"/>
            </w:pPr>
            <w:r>
              <w:t xml:space="preserve"> </w:t>
            </w:r>
          </w:p>
          <w:p w:rsidR="00FE5F56" w:rsidRDefault="00CC099D">
            <w:pPr>
              <w:spacing w:after="0" w:line="259" w:lineRule="auto"/>
              <w:ind w:left="19" w:right="0" w:firstLine="0"/>
              <w:jc w:val="left"/>
            </w:pPr>
            <w:r>
              <w:t>Date:</w:t>
            </w:r>
            <w:r>
              <w:rPr>
                <w:sz w:val="22"/>
              </w:rPr>
              <w:t xml:space="preserve"> </w:t>
            </w:r>
          </w:p>
        </w:tc>
        <w:tc>
          <w:tcPr>
            <w:tcW w:w="2061" w:type="dxa"/>
            <w:tcBorders>
              <w:top w:val="single" w:sz="4" w:space="0" w:color="808080"/>
              <w:left w:val="single" w:sz="4" w:space="0" w:color="808080"/>
              <w:bottom w:val="single" w:sz="4" w:space="0" w:color="808080"/>
              <w:right w:val="single" w:sz="4" w:space="0" w:color="808080"/>
            </w:tcBorders>
          </w:tcPr>
          <w:p w:rsidR="00FE5F56" w:rsidRDefault="00CC099D">
            <w:pPr>
              <w:spacing w:after="140" w:line="259" w:lineRule="auto"/>
              <w:ind w:left="0" w:right="0" w:firstLine="0"/>
              <w:jc w:val="left"/>
            </w:pPr>
            <w:r>
              <w:t xml:space="preserve"> </w:t>
            </w:r>
          </w:p>
          <w:p w:rsidR="00FE5F56" w:rsidRDefault="00CC099D">
            <w:pPr>
              <w:spacing w:after="0" w:line="259" w:lineRule="auto"/>
              <w:ind w:left="0" w:right="0" w:firstLine="0"/>
              <w:jc w:val="left"/>
            </w:pPr>
            <w:r>
              <w:t xml:space="preserve"> </w:t>
            </w:r>
          </w:p>
        </w:tc>
      </w:tr>
      <w:tr w:rsidR="00FE5F56">
        <w:trPr>
          <w:trHeight w:val="499"/>
        </w:trPr>
        <w:tc>
          <w:tcPr>
            <w:tcW w:w="9100" w:type="dxa"/>
            <w:gridSpan w:val="5"/>
            <w:tcBorders>
              <w:top w:val="single" w:sz="4" w:space="0" w:color="808080"/>
              <w:left w:val="single" w:sz="4" w:space="0" w:color="808080"/>
              <w:bottom w:val="single" w:sz="4" w:space="0" w:color="808080"/>
              <w:right w:val="single" w:sz="4" w:space="0" w:color="808080"/>
            </w:tcBorders>
            <w:shd w:val="clear" w:color="auto" w:fill="D9D9D9"/>
          </w:tcPr>
          <w:p w:rsidR="00FE5F56" w:rsidRDefault="00CC099D">
            <w:pPr>
              <w:spacing w:after="0" w:line="259" w:lineRule="auto"/>
              <w:ind w:left="18" w:right="0" w:firstLine="0"/>
              <w:jc w:val="left"/>
            </w:pPr>
            <w:r>
              <w:rPr>
                <w:b/>
              </w:rPr>
              <w:t xml:space="preserve">Review of Rectification Plan </w:t>
            </w:r>
            <w:r>
              <w:t>[CCS/Client]</w:t>
            </w:r>
            <w:r>
              <w:rPr>
                <w:sz w:val="22"/>
              </w:rPr>
              <w:t xml:space="preserve"> </w:t>
            </w:r>
          </w:p>
        </w:tc>
      </w:tr>
      <w:tr w:rsidR="00FE5F56">
        <w:trPr>
          <w:trHeight w:val="780"/>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Outcome of review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[Plan Accepted] [Plan Rejected] [Revised Plan Requested] </w:t>
            </w:r>
          </w:p>
        </w:tc>
      </w:tr>
      <w:tr w:rsidR="00FE5F56">
        <w:trPr>
          <w:trHeight w:val="778"/>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Reasons for Rejection (if applicable) </w:t>
            </w:r>
          </w:p>
        </w:tc>
        <w:tc>
          <w:tcPr>
            <w:tcW w:w="6125" w:type="dxa"/>
            <w:gridSpan w:val="4"/>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[add reasons] </w:t>
            </w:r>
          </w:p>
        </w:tc>
      </w:tr>
      <w:tr w:rsidR="00FE5F56">
        <w:trPr>
          <w:trHeight w:val="780"/>
        </w:trPr>
        <w:tc>
          <w:tcPr>
            <w:tcW w:w="2975"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Signed by [CCS/Client] </w:t>
            </w:r>
          </w:p>
        </w:tc>
        <w:tc>
          <w:tcPr>
            <w:tcW w:w="3060"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 </w:t>
            </w:r>
          </w:p>
        </w:tc>
        <w:tc>
          <w:tcPr>
            <w:tcW w:w="1003" w:type="dxa"/>
            <w:gridSpan w:val="2"/>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Date:</w:t>
            </w:r>
            <w:r>
              <w:rPr>
                <w:sz w:val="22"/>
              </w:rPr>
              <w:t xml:space="preserve"> </w:t>
            </w:r>
          </w:p>
        </w:tc>
        <w:tc>
          <w:tcPr>
            <w:tcW w:w="2061" w:type="dxa"/>
            <w:tcBorders>
              <w:top w:val="single" w:sz="4" w:space="0" w:color="808080"/>
              <w:left w:val="single" w:sz="4" w:space="0" w:color="808080"/>
              <w:bottom w:val="single" w:sz="4" w:space="0" w:color="808080"/>
              <w:right w:val="single" w:sz="4" w:space="0" w:color="808080"/>
            </w:tcBorders>
          </w:tcPr>
          <w:p w:rsidR="00FE5F56" w:rsidRDefault="00CC099D">
            <w:pPr>
              <w:spacing w:after="0" w:line="259" w:lineRule="auto"/>
              <w:ind w:left="0" w:right="0" w:firstLine="0"/>
              <w:jc w:val="left"/>
            </w:pPr>
            <w:r>
              <w:t xml:space="preserve"> </w:t>
            </w:r>
          </w:p>
        </w:tc>
      </w:tr>
    </w:tbl>
    <w:p w:rsidR="00FE5F56" w:rsidRDefault="00CC099D">
      <w:pPr>
        <w:spacing w:after="137" w:line="259" w:lineRule="auto"/>
        <w:ind w:left="0" w:right="0" w:firstLine="0"/>
      </w:pPr>
      <w:r>
        <w:rPr>
          <w:b/>
        </w:rPr>
        <w:t xml:space="preserve"> </w:t>
      </w:r>
    </w:p>
    <w:p w:rsidR="00FE5F56" w:rsidRDefault="00CC099D">
      <w:pPr>
        <w:spacing w:after="0" w:line="259" w:lineRule="auto"/>
        <w:ind w:left="0" w:right="0" w:firstLine="0"/>
      </w:pPr>
      <w:r>
        <w:rPr>
          <w:b/>
        </w:rPr>
        <w:t xml:space="preserve"> </w:t>
      </w:r>
      <w:r>
        <w:br w:type="page"/>
      </w:r>
    </w:p>
    <w:p w:rsidR="00FE5F56" w:rsidRDefault="00CC099D">
      <w:pPr>
        <w:spacing w:after="0" w:line="259" w:lineRule="auto"/>
        <w:ind w:left="0" w:right="0" w:firstLine="0"/>
        <w:jc w:val="left"/>
      </w:pPr>
      <w:r>
        <w:rPr>
          <w:b/>
          <w:sz w:val="28"/>
        </w:rPr>
        <w:lastRenderedPageBreak/>
        <w:t xml:space="preserve"> </w:t>
      </w:r>
    </w:p>
    <w:p w:rsidR="00FE5F56" w:rsidRDefault="00CC099D">
      <w:pPr>
        <w:pStyle w:val="Heading3"/>
        <w:spacing w:after="0" w:line="259" w:lineRule="auto"/>
        <w:ind w:left="-5"/>
      </w:pPr>
      <w:r>
        <w:rPr>
          <w:sz w:val="28"/>
        </w:rPr>
        <w:t>Joint Schedule 11 (Processing Data)</w:t>
      </w:r>
      <w:r>
        <w:rPr>
          <w:b w:val="0"/>
          <w:sz w:val="22"/>
        </w:rPr>
        <w:t xml:space="preserve"> </w:t>
      </w:r>
    </w:p>
    <w:p w:rsidR="00FE5F56" w:rsidRDefault="00CC099D">
      <w:pPr>
        <w:spacing w:after="0" w:line="259" w:lineRule="auto"/>
        <w:ind w:left="0" w:right="0" w:firstLine="0"/>
        <w:jc w:val="left"/>
      </w:pPr>
      <w:r>
        <w:rPr>
          <w:b/>
        </w:rPr>
        <w:t xml:space="preserve"> </w:t>
      </w:r>
    </w:p>
    <w:p w:rsidR="00FE5F56" w:rsidRDefault="00CC099D">
      <w:pPr>
        <w:pStyle w:val="Heading4"/>
        <w:spacing w:after="283"/>
        <w:ind w:left="10" w:right="275"/>
      </w:pPr>
      <w:r>
        <w:t>Definitions</w:t>
      </w:r>
      <w:r>
        <w:rPr>
          <w:b w:val="0"/>
          <w:sz w:val="22"/>
        </w:rPr>
        <w:t xml:space="preserve"> </w:t>
      </w:r>
    </w:p>
    <w:p w:rsidR="00FE5F56" w:rsidRDefault="00CC099D">
      <w:pPr>
        <w:spacing w:after="10"/>
        <w:ind w:left="708" w:right="141" w:hanging="708"/>
      </w:pPr>
      <w:r>
        <w:rPr>
          <w:b/>
        </w:rPr>
        <w:t>1.</w:t>
      </w:r>
      <w:r>
        <w:rPr>
          <w:rFonts w:ascii="Arial" w:eastAsia="Arial" w:hAnsi="Arial" w:cs="Arial"/>
          <w:b/>
        </w:rPr>
        <w:t xml:space="preserve"> </w:t>
      </w:r>
      <w:r>
        <w:t>In this Schedule, the following words shall have the following meanings and they shall supplement Joint Schedule 1 (Definitions):</w:t>
      </w:r>
      <w:r>
        <w:rPr>
          <w:sz w:val="22"/>
        </w:rPr>
        <w:t xml:space="preserve"> </w:t>
      </w:r>
    </w:p>
    <w:tbl>
      <w:tblPr>
        <w:tblStyle w:val="TableGrid"/>
        <w:tblW w:w="8058" w:type="dxa"/>
        <w:tblInd w:w="811" w:type="dxa"/>
        <w:tblLook w:val="04A0" w:firstRow="1" w:lastRow="0" w:firstColumn="1" w:lastColumn="0" w:noHBand="0" w:noVBand="1"/>
      </w:tblPr>
      <w:tblGrid>
        <w:gridCol w:w="1844"/>
        <w:gridCol w:w="6214"/>
      </w:tblGrid>
      <w:tr w:rsidR="00FE5F56">
        <w:trPr>
          <w:trHeight w:val="966"/>
        </w:trPr>
        <w:tc>
          <w:tcPr>
            <w:tcW w:w="1844" w:type="dxa"/>
            <w:tcBorders>
              <w:top w:val="nil"/>
              <w:left w:val="nil"/>
              <w:bottom w:val="nil"/>
              <w:right w:val="nil"/>
            </w:tcBorders>
          </w:tcPr>
          <w:p w:rsidR="00FE5F56" w:rsidRDefault="00CC099D">
            <w:pPr>
              <w:spacing w:after="0" w:line="259" w:lineRule="auto"/>
              <w:ind w:left="0" w:right="0" w:firstLine="0"/>
              <w:jc w:val="left"/>
            </w:pPr>
            <w:r>
              <w:rPr>
                <w:b/>
              </w:rPr>
              <w:t xml:space="preserve">“Processor </w:t>
            </w:r>
          </w:p>
          <w:p w:rsidR="00FE5F56" w:rsidRDefault="00CC099D">
            <w:pPr>
              <w:spacing w:after="0" w:line="259" w:lineRule="auto"/>
              <w:ind w:left="0" w:right="0" w:firstLine="0"/>
              <w:jc w:val="left"/>
            </w:pPr>
            <w:r>
              <w:rPr>
                <w:b/>
              </w:rPr>
              <w:t>Personnel”</w:t>
            </w:r>
            <w:r>
              <w:rPr>
                <w:sz w:val="22"/>
              </w:rPr>
              <w:t xml:space="preserve"> </w:t>
            </w:r>
          </w:p>
        </w:tc>
        <w:tc>
          <w:tcPr>
            <w:tcW w:w="6214" w:type="dxa"/>
            <w:tcBorders>
              <w:top w:val="nil"/>
              <w:left w:val="nil"/>
              <w:bottom w:val="nil"/>
              <w:right w:val="nil"/>
            </w:tcBorders>
          </w:tcPr>
          <w:p w:rsidR="00FE5F56" w:rsidRDefault="00CC099D">
            <w:pPr>
              <w:spacing w:after="0" w:line="259" w:lineRule="auto"/>
              <w:ind w:left="0" w:right="0" w:firstLine="0"/>
              <w:jc w:val="left"/>
            </w:pPr>
            <w:r>
              <w:t xml:space="preserve">all directors, officers, employees, agents, consultants and suppliers of the Processor and/or of any </w:t>
            </w:r>
            <w:proofErr w:type="spellStart"/>
            <w:r>
              <w:t>Subprocessor</w:t>
            </w:r>
            <w:proofErr w:type="spellEnd"/>
            <w:r>
              <w:t xml:space="preserve"> engaged in the performance of its obligations under a Contract; and</w:t>
            </w:r>
            <w:r>
              <w:rPr>
                <w:sz w:val="22"/>
              </w:rPr>
              <w:t xml:space="preserve"> </w:t>
            </w:r>
          </w:p>
        </w:tc>
      </w:tr>
      <w:tr w:rsidR="00FE5F56">
        <w:trPr>
          <w:trHeight w:val="378"/>
        </w:trPr>
        <w:tc>
          <w:tcPr>
            <w:tcW w:w="1844" w:type="dxa"/>
            <w:tcBorders>
              <w:top w:val="nil"/>
              <w:left w:val="nil"/>
              <w:bottom w:val="nil"/>
              <w:right w:val="nil"/>
            </w:tcBorders>
            <w:vAlign w:val="bottom"/>
          </w:tcPr>
          <w:p w:rsidR="00FE5F56" w:rsidRDefault="00CC099D">
            <w:pPr>
              <w:spacing w:after="0" w:line="259" w:lineRule="auto"/>
              <w:ind w:left="0" w:right="0" w:firstLine="0"/>
              <w:jc w:val="left"/>
            </w:pPr>
            <w:r>
              <w:rPr>
                <w:b/>
              </w:rPr>
              <w:t>"Supplier"</w:t>
            </w:r>
            <w:r>
              <w:rPr>
                <w:sz w:val="22"/>
              </w:rPr>
              <w:t xml:space="preserve"> </w:t>
            </w:r>
          </w:p>
        </w:tc>
        <w:tc>
          <w:tcPr>
            <w:tcW w:w="6214" w:type="dxa"/>
            <w:tcBorders>
              <w:top w:val="nil"/>
              <w:left w:val="nil"/>
              <w:bottom w:val="nil"/>
              <w:right w:val="nil"/>
            </w:tcBorders>
            <w:vAlign w:val="bottom"/>
          </w:tcPr>
          <w:p w:rsidR="00FE5F56" w:rsidRDefault="00CC099D">
            <w:pPr>
              <w:spacing w:after="0" w:line="259" w:lineRule="auto"/>
              <w:ind w:left="0" w:right="0" w:firstLine="0"/>
              <w:jc w:val="left"/>
            </w:pPr>
            <w:r>
              <w:t>means the Agency;</w:t>
            </w:r>
            <w:r>
              <w:rPr>
                <w:sz w:val="22"/>
              </w:rPr>
              <w:t xml:space="preserve"> </w:t>
            </w:r>
          </w:p>
        </w:tc>
      </w:tr>
    </w:tbl>
    <w:p w:rsidR="00FE5F56" w:rsidRDefault="00CC099D">
      <w:pPr>
        <w:spacing w:after="197" w:line="259" w:lineRule="auto"/>
        <w:ind w:left="0" w:right="0" w:firstLine="0"/>
        <w:jc w:val="left"/>
      </w:pPr>
      <w:r>
        <w:rPr>
          <w:b/>
        </w:rPr>
        <w:t xml:space="preserve"> </w:t>
      </w:r>
    </w:p>
    <w:p w:rsidR="00FE5F56" w:rsidRDefault="00CC099D">
      <w:pPr>
        <w:pStyle w:val="Heading4"/>
        <w:spacing w:after="285"/>
        <w:ind w:left="10" w:right="275"/>
      </w:pPr>
      <w:r>
        <w:t>Status of the Controller</w:t>
      </w:r>
      <w:r>
        <w:rPr>
          <w:b w:val="0"/>
          <w:sz w:val="22"/>
        </w:rPr>
        <w:t xml:space="preserve"> </w:t>
      </w:r>
    </w:p>
    <w:p w:rsidR="00FE5F56" w:rsidRDefault="00CC099D">
      <w:pPr>
        <w:spacing w:after="309" w:line="250" w:lineRule="auto"/>
        <w:ind w:left="703" w:right="9" w:hanging="718"/>
        <w:jc w:val="left"/>
      </w:pPr>
      <w:r>
        <w:rPr>
          <w:b/>
        </w:rPr>
        <w:t>2.</w:t>
      </w:r>
      <w:r>
        <w:rPr>
          <w:rFonts w:ascii="Arial" w:eastAsia="Arial" w:hAnsi="Arial" w:cs="Arial"/>
          <w:b/>
        </w:rPr>
        <w:t xml:space="preserve"> </w:t>
      </w:r>
      <w:r>
        <w:rPr>
          <w:rFonts w:ascii="Arial" w:eastAsia="Arial" w:hAnsi="Arial" w:cs="Arial"/>
          <w:b/>
        </w:rPr>
        <w:tab/>
      </w: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r>
        <w:rPr>
          <w:sz w:val="22"/>
        </w:rPr>
        <w:t xml:space="preserve"> </w:t>
      </w:r>
    </w:p>
    <w:p w:rsidR="00FE5F56" w:rsidRDefault="00CC099D">
      <w:pPr>
        <w:spacing w:after="0" w:line="500" w:lineRule="auto"/>
        <w:ind w:left="96" w:right="1945"/>
      </w:pPr>
      <w:r>
        <w:t>(a)</w:t>
      </w:r>
      <w:r>
        <w:rPr>
          <w:rFonts w:ascii="Arial" w:eastAsia="Arial" w:hAnsi="Arial" w:cs="Arial"/>
        </w:rPr>
        <w:t xml:space="preserve"> </w:t>
      </w:r>
      <w:r>
        <w:rPr>
          <w:rFonts w:ascii="Arial" w:eastAsia="Arial" w:hAnsi="Arial" w:cs="Arial"/>
        </w:rPr>
        <w:tab/>
      </w:r>
      <w:r>
        <w:t>“Controller” in respect of the other Party who is “Processor”;</w:t>
      </w:r>
      <w:r>
        <w:rPr>
          <w:sz w:val="22"/>
        </w:rPr>
        <w:t xml:space="preserve"> </w:t>
      </w:r>
      <w:r>
        <w:t>(b)</w:t>
      </w:r>
      <w:r>
        <w:rPr>
          <w:rFonts w:ascii="Arial" w:eastAsia="Arial" w:hAnsi="Arial" w:cs="Arial"/>
        </w:rPr>
        <w:t xml:space="preserve"> </w:t>
      </w:r>
      <w:r>
        <w:rPr>
          <w:rFonts w:ascii="Arial" w:eastAsia="Arial" w:hAnsi="Arial" w:cs="Arial"/>
        </w:rPr>
        <w:tab/>
      </w:r>
      <w:r>
        <w:t>“Processor” in respect of the other Party who is “Controller”;</w:t>
      </w:r>
      <w:r>
        <w:rPr>
          <w:sz w:val="22"/>
        </w:rPr>
        <w:t xml:space="preserve"> </w:t>
      </w:r>
    </w:p>
    <w:p w:rsidR="00FE5F56" w:rsidRDefault="00CC099D">
      <w:pPr>
        <w:numPr>
          <w:ilvl w:val="0"/>
          <w:numId w:val="52"/>
        </w:numPr>
        <w:spacing w:after="304" w:line="250" w:lineRule="auto"/>
        <w:ind w:right="0" w:hanging="708"/>
      </w:pPr>
      <w:r>
        <w:t>“Joint Controller” with the other Party;</w:t>
      </w:r>
      <w:r>
        <w:rPr>
          <w:sz w:val="22"/>
        </w:rPr>
        <w:t xml:space="preserve"> </w:t>
      </w:r>
    </w:p>
    <w:p w:rsidR="00FE5F56" w:rsidRDefault="00CC099D">
      <w:pPr>
        <w:numPr>
          <w:ilvl w:val="0"/>
          <w:numId w:val="52"/>
        </w:numPr>
        <w:spacing w:after="10" w:line="250" w:lineRule="auto"/>
        <w:ind w:right="0" w:hanging="708"/>
      </w:pPr>
      <w:r>
        <w:t xml:space="preserve">“Independent Controller” of the Personal Data where the other Party is also </w:t>
      </w:r>
    </w:p>
    <w:p w:rsidR="00FE5F56" w:rsidRDefault="00CC099D">
      <w:pPr>
        <w:spacing w:after="267" w:line="250" w:lineRule="auto"/>
        <w:ind w:left="819" w:right="0"/>
      </w:pPr>
      <w:r>
        <w:t>“Controller”,</w:t>
      </w:r>
      <w:r>
        <w:rPr>
          <w:sz w:val="22"/>
        </w:rPr>
        <w:t xml:space="preserve"> </w:t>
      </w:r>
    </w:p>
    <w:p w:rsidR="00FE5F56" w:rsidRDefault="00CC099D">
      <w:pPr>
        <w:spacing w:after="295" w:line="250" w:lineRule="auto"/>
        <w:ind w:left="-15" w:right="9" w:firstLine="809"/>
        <w:jc w:val="left"/>
      </w:pPr>
      <w:proofErr w:type="gramStart"/>
      <w:r>
        <w:t>in</w:t>
      </w:r>
      <w:proofErr w:type="gramEnd"/>
      <w:r>
        <w:t xml:space="preserve"> respect of certain Personal Data under a Contract and shall specify in Annex 1 </w:t>
      </w:r>
      <w:r>
        <w:rPr>
          <w:i/>
        </w:rPr>
        <w:t>(Processing Personal Data)</w:t>
      </w:r>
      <w:r>
        <w:t xml:space="preserve"> which scenario they think shall apply in each situation.</w:t>
      </w:r>
      <w:r>
        <w:rPr>
          <w:sz w:val="22"/>
        </w:rPr>
        <w:t xml:space="preserve"> </w:t>
      </w:r>
      <w:r>
        <w:rPr>
          <w:b/>
        </w:rPr>
        <w:t>Where one Party is Controller and the other Party its Processor</w:t>
      </w:r>
      <w:r>
        <w:rPr>
          <w:sz w:val="22"/>
        </w:rPr>
        <w:t xml:space="preserve"> </w:t>
      </w:r>
    </w:p>
    <w:p w:rsidR="00FE5F56" w:rsidRDefault="00CC099D">
      <w:pPr>
        <w:numPr>
          <w:ilvl w:val="0"/>
          <w:numId w:val="53"/>
        </w:numPr>
        <w:spacing w:after="308"/>
        <w:ind w:right="141" w:hanging="708"/>
      </w:pPr>
      <w:r>
        <w:t xml:space="preserve">Where a Party is a Processor, the only Processing that it is authorised to do is listed in Annex 1 </w:t>
      </w:r>
      <w:r>
        <w:rPr>
          <w:i/>
        </w:rPr>
        <w:t>(Processing Personal Data</w:t>
      </w:r>
      <w:r>
        <w:t>) by the Controller.</w:t>
      </w:r>
      <w:r>
        <w:rPr>
          <w:sz w:val="22"/>
        </w:rPr>
        <w:t xml:space="preserve"> </w:t>
      </w:r>
    </w:p>
    <w:p w:rsidR="00FE5F56" w:rsidRDefault="00CC099D">
      <w:pPr>
        <w:numPr>
          <w:ilvl w:val="0"/>
          <w:numId w:val="53"/>
        </w:numPr>
        <w:spacing w:after="308"/>
        <w:ind w:right="141" w:hanging="708"/>
      </w:pPr>
      <w:r>
        <w:t>The Processor shall notify the Controller immediately if it considers that any of the Controller’s instructions infringe the Data Protection Legislation.</w:t>
      </w:r>
      <w:r>
        <w:rPr>
          <w:sz w:val="22"/>
        </w:rPr>
        <w:t xml:space="preserve"> </w:t>
      </w:r>
    </w:p>
    <w:p w:rsidR="00FE5F56" w:rsidRDefault="00CC099D">
      <w:pPr>
        <w:numPr>
          <w:ilvl w:val="0"/>
          <w:numId w:val="53"/>
        </w:numPr>
        <w:spacing w:after="149" w:line="250" w:lineRule="auto"/>
        <w:ind w:right="141" w:hanging="708"/>
      </w:pPr>
      <w:r>
        <w:t>The Processor shall provide all reasonable assistance to the Controller in the preparation of any Data Protection Impact Assessment prior to commencing any Processing.  Such assistance may, at the discretion of the Controller, include:</w:t>
      </w:r>
      <w:r>
        <w:rPr>
          <w:sz w:val="22"/>
        </w:rPr>
        <w:t xml:space="preserve"> </w:t>
      </w:r>
    </w:p>
    <w:p w:rsidR="00FE5F56" w:rsidRDefault="00CC099D">
      <w:pPr>
        <w:numPr>
          <w:ilvl w:val="0"/>
          <w:numId w:val="54"/>
        </w:numPr>
        <w:ind w:right="141" w:hanging="708"/>
      </w:pPr>
      <w:r>
        <w:t>a systematic description of the envisaged Processing and the purpose of the Processing;</w:t>
      </w:r>
      <w:r>
        <w:rPr>
          <w:sz w:val="22"/>
        </w:rPr>
        <w:t xml:space="preserve"> </w:t>
      </w:r>
    </w:p>
    <w:p w:rsidR="00FE5F56" w:rsidRDefault="00CC099D">
      <w:pPr>
        <w:numPr>
          <w:ilvl w:val="0"/>
          <w:numId w:val="54"/>
        </w:numPr>
        <w:ind w:right="141" w:hanging="708"/>
      </w:pPr>
      <w:r>
        <w:lastRenderedPageBreak/>
        <w:t>an assessment of the necessity and proportionality of the Processing in relation to the Deliverables;</w:t>
      </w:r>
      <w:r>
        <w:rPr>
          <w:sz w:val="22"/>
        </w:rPr>
        <w:t xml:space="preserve"> </w:t>
      </w:r>
    </w:p>
    <w:p w:rsidR="00FE5F56" w:rsidRDefault="00CC099D">
      <w:pPr>
        <w:numPr>
          <w:ilvl w:val="0"/>
          <w:numId w:val="54"/>
        </w:numPr>
        <w:ind w:right="141" w:hanging="708"/>
      </w:pPr>
      <w:r>
        <w:t>an assessment of the risks to the rights and freedoms of Data Subjects; and</w:t>
      </w:r>
      <w:r>
        <w:rPr>
          <w:sz w:val="22"/>
        </w:rPr>
        <w:t xml:space="preserve"> </w:t>
      </w:r>
    </w:p>
    <w:p w:rsidR="00FE5F56" w:rsidRDefault="00CC099D">
      <w:pPr>
        <w:numPr>
          <w:ilvl w:val="0"/>
          <w:numId w:val="54"/>
        </w:numPr>
        <w:spacing w:after="308"/>
        <w:ind w:right="141" w:hanging="708"/>
      </w:pPr>
      <w:proofErr w:type="gramStart"/>
      <w:r>
        <w:t>the</w:t>
      </w:r>
      <w:proofErr w:type="gramEnd"/>
      <w:r>
        <w:t xml:space="preserve"> measures envisaged to address the risks, including safeguards, security measures and mechanisms to ensure the protection of Personal Data.</w:t>
      </w:r>
      <w:r>
        <w:rPr>
          <w:sz w:val="22"/>
        </w:rPr>
        <w:t xml:space="preserve"> </w:t>
      </w:r>
    </w:p>
    <w:p w:rsidR="00FE5F56" w:rsidRDefault="00CC099D">
      <w:pPr>
        <w:ind w:left="708" w:right="0" w:hanging="708"/>
      </w:pPr>
      <w:r>
        <w:rPr>
          <w:b/>
        </w:rPr>
        <w:t>6.</w:t>
      </w:r>
      <w:r>
        <w:rPr>
          <w:rFonts w:ascii="Arial" w:eastAsia="Arial" w:hAnsi="Arial" w:cs="Arial"/>
          <w:b/>
        </w:rPr>
        <w:t xml:space="preserve"> </w:t>
      </w:r>
      <w:r>
        <w:rPr>
          <w:rFonts w:ascii="Arial" w:eastAsia="Arial" w:hAnsi="Arial" w:cs="Arial"/>
          <w:b/>
        </w:rPr>
        <w:tab/>
      </w:r>
      <w:r>
        <w:t>The Processor shall, in relation to any Personal Data Processed in connection with its obligations under the Contract:</w:t>
      </w:r>
      <w:r>
        <w:rPr>
          <w:sz w:val="22"/>
        </w:rPr>
        <w:t xml:space="preserve"> </w:t>
      </w:r>
    </w:p>
    <w:p w:rsidR="00FE5F56" w:rsidRDefault="00CC099D">
      <w:pPr>
        <w:numPr>
          <w:ilvl w:val="0"/>
          <w:numId w:val="55"/>
        </w:numPr>
        <w:spacing w:after="149" w:line="250" w:lineRule="auto"/>
        <w:ind w:right="9" w:hanging="708"/>
        <w:jc w:val="left"/>
      </w:pPr>
      <w:r>
        <w:t xml:space="preserve">Process that Personal Data only in accordance with Annex 1 </w:t>
      </w:r>
      <w:r>
        <w:rPr>
          <w:i/>
        </w:rPr>
        <w:t>(Processing Personal Data</w:t>
      </w:r>
      <w:r>
        <w:t>), unless the Processor is required to do otherwise by Law. If it is so required the Processor shall notify the Controller before Processing the Personal Data unless prohibited by Law;</w:t>
      </w:r>
      <w:r>
        <w:rPr>
          <w:sz w:val="22"/>
        </w:rPr>
        <w:t xml:space="preserve"> </w:t>
      </w:r>
    </w:p>
    <w:p w:rsidR="00FE5F56" w:rsidRDefault="00CC099D">
      <w:pPr>
        <w:numPr>
          <w:ilvl w:val="0"/>
          <w:numId w:val="55"/>
        </w:numPr>
        <w:spacing w:after="0" w:line="250" w:lineRule="auto"/>
        <w:ind w:right="9" w:hanging="708"/>
        <w:jc w:val="left"/>
      </w:pPr>
      <w:r>
        <w:t>ensure that it has in place Protective Measures, including in the case of the Supplier the measures set out in Clause 14.3 of the Core Terms</w:t>
      </w:r>
      <w:r>
        <w:rPr>
          <w:i/>
        </w:rPr>
        <w:t>,</w:t>
      </w:r>
      <w:r>
        <w:t xml:space="preserve"> which the Controller may reasonably reject (but failure to reject shall not amount to approval by the </w:t>
      </w:r>
    </w:p>
    <w:p w:rsidR="00FE5F56" w:rsidRDefault="00CC099D">
      <w:pPr>
        <w:spacing w:after="133" w:line="259" w:lineRule="auto"/>
        <w:ind w:left="10" w:right="6"/>
        <w:jc w:val="right"/>
      </w:pPr>
      <w:r>
        <w:t>Controller of the adequacy of the Protective Measures) having taken account of the:</w:t>
      </w:r>
      <w:r>
        <w:rPr>
          <w:sz w:val="22"/>
        </w:rPr>
        <w:t xml:space="preserve"> </w:t>
      </w:r>
    </w:p>
    <w:p w:rsidR="00FE5F56" w:rsidRDefault="00CC099D">
      <w:pPr>
        <w:numPr>
          <w:ilvl w:val="1"/>
          <w:numId w:val="55"/>
        </w:numPr>
        <w:ind w:right="141" w:firstLine="1318"/>
      </w:pPr>
      <w:r>
        <w:t>nature of the data to be protected;</w:t>
      </w:r>
      <w:r>
        <w:rPr>
          <w:sz w:val="22"/>
        </w:rPr>
        <w:t xml:space="preserve"> </w:t>
      </w:r>
    </w:p>
    <w:p w:rsidR="00FE5F56" w:rsidRDefault="00CC099D">
      <w:pPr>
        <w:numPr>
          <w:ilvl w:val="1"/>
          <w:numId w:val="55"/>
        </w:numPr>
        <w:ind w:right="141" w:firstLine="1318"/>
      </w:pPr>
      <w:r>
        <w:t>harm that might result from a Personal Data Breach;</w:t>
      </w:r>
      <w:r>
        <w:rPr>
          <w:sz w:val="22"/>
        </w:rPr>
        <w:t xml:space="preserve"> </w:t>
      </w:r>
    </w:p>
    <w:p w:rsidR="00FE5F56" w:rsidRDefault="00CC099D">
      <w:pPr>
        <w:numPr>
          <w:ilvl w:val="1"/>
          <w:numId w:val="55"/>
        </w:numPr>
        <w:ind w:right="141" w:firstLine="1318"/>
      </w:pPr>
      <w:r>
        <w:t>state of technological development; and</w:t>
      </w:r>
      <w:r>
        <w:rPr>
          <w:sz w:val="22"/>
        </w:rPr>
        <w:t xml:space="preserve"> </w:t>
      </w:r>
    </w:p>
    <w:p w:rsidR="00FE5F56" w:rsidRDefault="00CC099D">
      <w:pPr>
        <w:numPr>
          <w:ilvl w:val="1"/>
          <w:numId w:val="55"/>
        </w:numPr>
        <w:spacing w:after="1" w:line="368" w:lineRule="auto"/>
        <w:ind w:right="141" w:firstLine="1318"/>
      </w:pPr>
      <w:r>
        <w:t>cost of implementing any measures;</w:t>
      </w:r>
      <w:r>
        <w:rPr>
          <w:sz w:val="22"/>
        </w:rPr>
        <w:t xml:space="preserve"> </w:t>
      </w:r>
      <w:r>
        <w:t>(c)</w:t>
      </w:r>
      <w:r>
        <w:rPr>
          <w:rFonts w:ascii="Arial" w:eastAsia="Arial" w:hAnsi="Arial" w:cs="Arial"/>
        </w:rPr>
        <w:t xml:space="preserve"> </w:t>
      </w:r>
      <w:r>
        <w:rPr>
          <w:rFonts w:ascii="Arial" w:eastAsia="Arial" w:hAnsi="Arial" w:cs="Arial"/>
        </w:rPr>
        <w:tab/>
      </w:r>
      <w:r>
        <w:t>ensure that:</w:t>
      </w:r>
      <w:r>
        <w:rPr>
          <w:sz w:val="22"/>
        </w:rPr>
        <w:t xml:space="preserve"> </w:t>
      </w:r>
    </w:p>
    <w:p w:rsidR="00FE5F56" w:rsidRDefault="00CC099D">
      <w:pPr>
        <w:numPr>
          <w:ilvl w:val="1"/>
          <w:numId w:val="56"/>
        </w:numPr>
        <w:spacing w:after="149" w:line="250" w:lineRule="auto"/>
        <w:ind w:right="9" w:hanging="708"/>
        <w:jc w:val="left"/>
      </w:pPr>
      <w:r>
        <w:t>the Processor Personnel do not Process Personal Data except in accordance with the Contract (and in particular Annex 1</w:t>
      </w:r>
      <w:r>
        <w:rPr>
          <w:i/>
        </w:rPr>
        <w:t xml:space="preserve"> (Processing Personal Data</w:t>
      </w:r>
      <w:r>
        <w:t>));</w:t>
      </w:r>
      <w:r>
        <w:rPr>
          <w:sz w:val="22"/>
        </w:rPr>
        <w:t xml:space="preserve"> </w:t>
      </w:r>
    </w:p>
    <w:p w:rsidR="00FE5F56" w:rsidRDefault="00CC099D">
      <w:pPr>
        <w:numPr>
          <w:ilvl w:val="1"/>
          <w:numId w:val="56"/>
        </w:numPr>
        <w:spacing w:after="149" w:line="250" w:lineRule="auto"/>
        <w:ind w:right="9" w:hanging="708"/>
        <w:jc w:val="left"/>
      </w:pPr>
      <w:r>
        <w:t>it takes all reasonable steps to ensure the reliability and integrity of any Processor Personnel who have access to the Personal Data and ensure that they:</w:t>
      </w:r>
      <w:r>
        <w:rPr>
          <w:sz w:val="22"/>
        </w:rPr>
        <w:t xml:space="preserve"> </w:t>
      </w:r>
    </w:p>
    <w:p w:rsidR="00FE5F56" w:rsidRDefault="00CC099D">
      <w:pPr>
        <w:numPr>
          <w:ilvl w:val="2"/>
          <w:numId w:val="55"/>
        </w:numPr>
        <w:spacing w:after="130" w:line="267" w:lineRule="auto"/>
        <w:ind w:right="75" w:hanging="711"/>
        <w:jc w:val="left"/>
      </w:pPr>
      <w:r>
        <w:t>are aware of and comply with the Processor’s duties under this Joint Schedule 11, Clauses 14 (</w:t>
      </w:r>
      <w:r>
        <w:rPr>
          <w:i/>
        </w:rPr>
        <w:t>Data protection</w:t>
      </w:r>
      <w:r>
        <w:t>), 15 (</w:t>
      </w:r>
      <w:r>
        <w:rPr>
          <w:i/>
        </w:rPr>
        <w:t>What you must keep confidential</w:t>
      </w:r>
      <w:r>
        <w:t>) and 16 (</w:t>
      </w:r>
      <w:r>
        <w:rPr>
          <w:i/>
        </w:rPr>
        <w:t>When you can share information</w:t>
      </w:r>
      <w:r>
        <w:t>);</w:t>
      </w:r>
      <w:r>
        <w:rPr>
          <w:sz w:val="22"/>
        </w:rPr>
        <w:t xml:space="preserve"> </w:t>
      </w:r>
    </w:p>
    <w:p w:rsidR="00FE5F56" w:rsidRDefault="00CC099D">
      <w:pPr>
        <w:numPr>
          <w:ilvl w:val="2"/>
          <w:numId w:val="55"/>
        </w:numPr>
        <w:ind w:right="75" w:hanging="711"/>
        <w:jc w:val="left"/>
      </w:pPr>
      <w:r>
        <w:t xml:space="preserve">are subject to appropriate confidentiality undertakings with the Processor or any </w:t>
      </w:r>
      <w:proofErr w:type="spellStart"/>
      <w:r>
        <w:t>Subprocessor</w:t>
      </w:r>
      <w:proofErr w:type="spellEnd"/>
      <w:r>
        <w:t>;</w:t>
      </w:r>
      <w:r>
        <w:rPr>
          <w:sz w:val="22"/>
        </w:rPr>
        <w:t xml:space="preserve"> </w:t>
      </w:r>
    </w:p>
    <w:p w:rsidR="00FE5F56" w:rsidRDefault="00CC099D">
      <w:pPr>
        <w:numPr>
          <w:ilvl w:val="2"/>
          <w:numId w:val="55"/>
        </w:numPr>
        <w:spacing w:after="149" w:line="250" w:lineRule="auto"/>
        <w:ind w:right="75" w:hanging="711"/>
        <w:jc w:val="left"/>
      </w:pPr>
      <w:r>
        <w:t>are informed of the confidential nature of the Personal Data and do not publish, disclose or divulge any of the Personal Data to any third party unless directed in writing to do so by the Controller or as otherwise permitted by the Contract; and</w:t>
      </w:r>
      <w:r>
        <w:rPr>
          <w:sz w:val="22"/>
        </w:rPr>
        <w:t xml:space="preserve"> </w:t>
      </w:r>
    </w:p>
    <w:p w:rsidR="00FE5F56" w:rsidRDefault="00CC099D">
      <w:pPr>
        <w:numPr>
          <w:ilvl w:val="2"/>
          <w:numId w:val="55"/>
        </w:numPr>
        <w:ind w:right="75" w:hanging="711"/>
        <w:jc w:val="left"/>
      </w:pPr>
      <w:r>
        <w:lastRenderedPageBreak/>
        <w:t>have undergone adequate training in the use, care, protection and handling of Personal Data;</w:t>
      </w:r>
      <w:r>
        <w:rPr>
          <w:sz w:val="22"/>
        </w:rPr>
        <w:t xml:space="preserve"> </w:t>
      </w:r>
    </w:p>
    <w:p w:rsidR="00FE5F56" w:rsidRDefault="00CC099D">
      <w:pPr>
        <w:numPr>
          <w:ilvl w:val="0"/>
          <w:numId w:val="57"/>
        </w:numPr>
        <w:ind w:right="75" w:hanging="708"/>
        <w:jc w:val="left"/>
      </w:pPr>
      <w:r>
        <w:t>not transfer Personal Data outside of the EU unless the prior written consent of the Controller has been obtained and the following conditions are fulfilled:</w:t>
      </w:r>
      <w:r>
        <w:rPr>
          <w:sz w:val="22"/>
        </w:rPr>
        <w:t xml:space="preserve"> </w:t>
      </w:r>
    </w:p>
    <w:p w:rsidR="00FE5F56" w:rsidRDefault="00CC099D">
      <w:pPr>
        <w:numPr>
          <w:ilvl w:val="1"/>
          <w:numId w:val="57"/>
        </w:numPr>
        <w:spacing w:after="0"/>
        <w:ind w:right="9" w:hanging="708"/>
        <w:jc w:val="left"/>
      </w:pPr>
      <w:r>
        <w:t xml:space="preserve">the Controller or the Processor has provided appropriate safeguards in relation to the transfer (whether in accordance with UK GDPR Article </w:t>
      </w:r>
    </w:p>
    <w:p w:rsidR="00FE5F56" w:rsidRDefault="00CC099D">
      <w:pPr>
        <w:ind w:left="2136" w:right="141"/>
      </w:pPr>
      <w:r>
        <w:t>46 or LED Article 37) as determined by the Controller;</w:t>
      </w:r>
      <w:r>
        <w:rPr>
          <w:sz w:val="22"/>
        </w:rPr>
        <w:t xml:space="preserve"> </w:t>
      </w:r>
    </w:p>
    <w:p w:rsidR="00FE5F56" w:rsidRDefault="00CC099D">
      <w:pPr>
        <w:numPr>
          <w:ilvl w:val="1"/>
          <w:numId w:val="57"/>
        </w:numPr>
        <w:spacing w:after="133" w:line="259" w:lineRule="auto"/>
        <w:ind w:right="9" w:hanging="708"/>
        <w:jc w:val="left"/>
      </w:pPr>
      <w:r>
        <w:t>the Data Subject has enforceable rights and effective legal remedies;</w:t>
      </w:r>
      <w:r>
        <w:rPr>
          <w:sz w:val="22"/>
        </w:rPr>
        <w:t xml:space="preserve"> </w:t>
      </w:r>
    </w:p>
    <w:p w:rsidR="00FE5F56" w:rsidRDefault="00CC099D">
      <w:pPr>
        <w:numPr>
          <w:ilvl w:val="1"/>
          <w:numId w:val="57"/>
        </w:numPr>
        <w:spacing w:after="149" w:line="250" w:lineRule="auto"/>
        <w:ind w:right="9" w:hanging="708"/>
        <w:jc w:val="left"/>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r>
        <w:rPr>
          <w:sz w:val="22"/>
        </w:rPr>
        <w:t xml:space="preserve"> </w:t>
      </w:r>
    </w:p>
    <w:p w:rsidR="00FE5F56" w:rsidRDefault="00CC099D">
      <w:pPr>
        <w:numPr>
          <w:ilvl w:val="1"/>
          <w:numId w:val="57"/>
        </w:numPr>
        <w:spacing w:after="149" w:line="250" w:lineRule="auto"/>
        <w:ind w:right="9" w:hanging="708"/>
        <w:jc w:val="left"/>
      </w:pPr>
      <w:r>
        <w:t>the Processor complies with any reasonable instructions notified to it in advance by the Controller with respect to the Processing of the Personal Data; and</w:t>
      </w:r>
      <w:r>
        <w:rPr>
          <w:sz w:val="22"/>
        </w:rPr>
        <w:t xml:space="preserve"> </w:t>
      </w:r>
    </w:p>
    <w:p w:rsidR="00FE5F56" w:rsidRDefault="00CC099D">
      <w:pPr>
        <w:numPr>
          <w:ilvl w:val="0"/>
          <w:numId w:val="57"/>
        </w:numPr>
        <w:spacing w:after="308" w:line="250" w:lineRule="auto"/>
        <w:ind w:right="75" w:hanging="708"/>
        <w:jc w:val="left"/>
      </w:pPr>
      <w:proofErr w:type="gramStart"/>
      <w:r>
        <w:t>at</w:t>
      </w:r>
      <w:proofErr w:type="gramEnd"/>
      <w:r>
        <w:t xml:space="preserve"> the written direction of the Controller, delete or return Personal Data (and any copies of it) to the Controller on termination of the Contract unless the Processor is required by Law to retain the Personal Data.</w:t>
      </w:r>
      <w:r>
        <w:rPr>
          <w:sz w:val="22"/>
        </w:rPr>
        <w:t xml:space="preserve"> </w:t>
      </w:r>
    </w:p>
    <w:p w:rsidR="00FE5F56" w:rsidRDefault="00CC099D">
      <w:pPr>
        <w:spacing w:after="149" w:line="250" w:lineRule="auto"/>
        <w:ind w:left="703" w:right="9" w:hanging="718"/>
        <w:jc w:val="left"/>
      </w:pPr>
      <w:r>
        <w:rPr>
          <w:b/>
        </w:rPr>
        <w:t>7.</w:t>
      </w:r>
      <w:r>
        <w:rPr>
          <w:rFonts w:ascii="Arial" w:eastAsia="Arial" w:hAnsi="Arial" w:cs="Arial"/>
          <w:b/>
        </w:rPr>
        <w:t xml:space="preserve"> </w:t>
      </w:r>
      <w:r>
        <w:rPr>
          <w:rFonts w:ascii="Arial" w:eastAsia="Arial" w:hAnsi="Arial" w:cs="Arial"/>
          <w:b/>
        </w:rPr>
        <w:tab/>
      </w:r>
      <w:r>
        <w:t>Subject to paragraph 7 of this Joint Schedule 11, the Processor shall notify the Controller immediately if in relation to it Processing Personal Data under or in connection with the Contract it:</w:t>
      </w:r>
      <w:r>
        <w:rPr>
          <w:sz w:val="22"/>
        </w:rPr>
        <w:t xml:space="preserve"> </w:t>
      </w:r>
    </w:p>
    <w:p w:rsidR="00FE5F56" w:rsidRDefault="00CC099D">
      <w:pPr>
        <w:numPr>
          <w:ilvl w:val="0"/>
          <w:numId w:val="58"/>
        </w:numPr>
        <w:ind w:right="103" w:hanging="708"/>
      </w:pPr>
      <w:r>
        <w:t>receives a Data Subject Access Request (or purported Data Subject Access Request);</w:t>
      </w:r>
      <w:r>
        <w:rPr>
          <w:sz w:val="22"/>
        </w:rPr>
        <w:t xml:space="preserve"> </w:t>
      </w:r>
    </w:p>
    <w:p w:rsidR="00FE5F56" w:rsidRDefault="00CC099D">
      <w:pPr>
        <w:numPr>
          <w:ilvl w:val="0"/>
          <w:numId w:val="58"/>
        </w:numPr>
        <w:ind w:right="103" w:hanging="708"/>
      </w:pPr>
      <w:r>
        <w:t>receives a request to rectify, block or erase any Personal Data;</w:t>
      </w:r>
      <w:r>
        <w:rPr>
          <w:sz w:val="22"/>
        </w:rPr>
        <w:t xml:space="preserve"> </w:t>
      </w:r>
    </w:p>
    <w:p w:rsidR="00FE5F56" w:rsidRDefault="00CC099D">
      <w:pPr>
        <w:numPr>
          <w:ilvl w:val="0"/>
          <w:numId w:val="58"/>
        </w:numPr>
        <w:ind w:right="103" w:hanging="708"/>
      </w:pPr>
      <w:r>
        <w:t>receives any other request, complaint or communication relating to either Party's obligations under the Data Protection Legislation;</w:t>
      </w:r>
      <w:r>
        <w:rPr>
          <w:sz w:val="22"/>
        </w:rPr>
        <w:t xml:space="preserve"> </w:t>
      </w:r>
    </w:p>
    <w:p w:rsidR="00FE5F56" w:rsidRDefault="00CC099D">
      <w:pPr>
        <w:numPr>
          <w:ilvl w:val="0"/>
          <w:numId w:val="58"/>
        </w:numPr>
        <w:spacing w:after="149" w:line="250" w:lineRule="auto"/>
        <w:ind w:right="103" w:hanging="708"/>
      </w:pPr>
      <w:r>
        <w:t>receives any communication from the Information Commissioner or any other regulatory authority in connection with Personal Data Processed under the Contract;</w:t>
      </w:r>
      <w:r>
        <w:rPr>
          <w:sz w:val="22"/>
        </w:rPr>
        <w:t xml:space="preserve"> </w:t>
      </w:r>
    </w:p>
    <w:p w:rsidR="00FE5F56" w:rsidRDefault="00CC099D">
      <w:pPr>
        <w:numPr>
          <w:ilvl w:val="0"/>
          <w:numId w:val="58"/>
        </w:numPr>
        <w:spacing w:after="240" w:line="304" w:lineRule="auto"/>
        <w:ind w:right="103" w:hanging="708"/>
      </w:pPr>
      <w:proofErr w:type="gramStart"/>
      <w:r>
        <w:t>receives</w:t>
      </w:r>
      <w:proofErr w:type="gramEnd"/>
      <w:r>
        <w:t xml:space="preserve"> a request from any third Party for disclosure of Personal Data where compliance with such request is required or purported to be required by Law; or</w:t>
      </w:r>
      <w:r>
        <w:rPr>
          <w:sz w:val="22"/>
        </w:rPr>
        <w:t xml:space="preserve"> </w:t>
      </w:r>
      <w:r>
        <w:t>(f)</w:t>
      </w:r>
      <w:r>
        <w:rPr>
          <w:rFonts w:ascii="Arial" w:eastAsia="Arial" w:hAnsi="Arial" w:cs="Arial"/>
        </w:rPr>
        <w:t xml:space="preserve"> </w:t>
      </w:r>
      <w:r>
        <w:rPr>
          <w:rFonts w:ascii="Arial" w:eastAsia="Arial" w:hAnsi="Arial" w:cs="Arial"/>
        </w:rPr>
        <w:tab/>
      </w:r>
      <w:r>
        <w:t>becomes aware of a Personal Data Breach.</w:t>
      </w:r>
      <w:r>
        <w:rPr>
          <w:sz w:val="22"/>
        </w:rPr>
        <w:t xml:space="preserve"> </w:t>
      </w:r>
    </w:p>
    <w:p w:rsidR="00FE5F56" w:rsidRDefault="00CC099D">
      <w:pPr>
        <w:numPr>
          <w:ilvl w:val="0"/>
          <w:numId w:val="59"/>
        </w:numPr>
        <w:spacing w:after="308" w:line="250" w:lineRule="auto"/>
        <w:ind w:right="75" w:hanging="708"/>
        <w:jc w:val="left"/>
      </w:pPr>
      <w:r>
        <w:t>The Processor’s obligation to notify under paragraph 6 of this Joint Schedule 11 shall include the provision of further information to the Controller, as details become available.</w:t>
      </w:r>
      <w:r>
        <w:rPr>
          <w:sz w:val="22"/>
        </w:rPr>
        <w:t xml:space="preserve"> </w:t>
      </w:r>
    </w:p>
    <w:p w:rsidR="00FE5F56" w:rsidRDefault="00CC099D">
      <w:pPr>
        <w:numPr>
          <w:ilvl w:val="0"/>
          <w:numId w:val="59"/>
        </w:numPr>
        <w:spacing w:after="10"/>
        <w:ind w:right="75" w:hanging="708"/>
        <w:jc w:val="left"/>
      </w:pPr>
      <w:r>
        <w:t xml:space="preserve">Taking into account the nature of the Processing, the Processor shall provide the </w:t>
      </w:r>
    </w:p>
    <w:p w:rsidR="00FE5F56" w:rsidRDefault="00CC099D">
      <w:pPr>
        <w:spacing w:after="149" w:line="250" w:lineRule="auto"/>
        <w:ind w:left="708" w:right="9" w:firstLine="0"/>
        <w:jc w:val="left"/>
      </w:pPr>
      <w:r>
        <w:lastRenderedPageBreak/>
        <w:t>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r>
        <w:rPr>
          <w:sz w:val="22"/>
        </w:rPr>
        <w:t xml:space="preserve"> </w:t>
      </w:r>
    </w:p>
    <w:p w:rsidR="00FE5F56" w:rsidRDefault="00CC099D">
      <w:pPr>
        <w:numPr>
          <w:ilvl w:val="0"/>
          <w:numId w:val="60"/>
        </w:numPr>
        <w:ind w:right="141" w:hanging="708"/>
      </w:pPr>
      <w:r>
        <w:t>the Controller with full details and copies of the complaint, communication or request;</w:t>
      </w:r>
      <w:r>
        <w:rPr>
          <w:sz w:val="22"/>
        </w:rPr>
        <w:t xml:space="preserve"> </w:t>
      </w:r>
    </w:p>
    <w:p w:rsidR="00FE5F56" w:rsidRDefault="00CC099D">
      <w:pPr>
        <w:numPr>
          <w:ilvl w:val="0"/>
          <w:numId w:val="60"/>
        </w:numPr>
        <w:spacing w:after="149" w:line="250" w:lineRule="auto"/>
        <w:ind w:right="141" w:hanging="708"/>
      </w:pPr>
      <w:r>
        <w:t>such assistance as is reasonably requested by the Controller to enable it to comply with a Data Subject Access Request within the relevant timescales set out in the Data Protection Legislation;</w:t>
      </w:r>
      <w:r>
        <w:rPr>
          <w:sz w:val="22"/>
        </w:rPr>
        <w:t xml:space="preserve"> </w:t>
      </w:r>
    </w:p>
    <w:p w:rsidR="00FE5F56" w:rsidRDefault="00CC099D">
      <w:pPr>
        <w:numPr>
          <w:ilvl w:val="0"/>
          <w:numId w:val="60"/>
        </w:numPr>
        <w:ind w:right="141" w:hanging="708"/>
      </w:pPr>
      <w:r>
        <w:t>the Controller, at its request, with any Personal Data it holds in relation to a Data Subject;</w:t>
      </w:r>
      <w:r>
        <w:rPr>
          <w:sz w:val="22"/>
        </w:rPr>
        <w:t xml:space="preserve"> </w:t>
      </w:r>
    </w:p>
    <w:p w:rsidR="00FE5F56" w:rsidRDefault="00CC099D">
      <w:pPr>
        <w:numPr>
          <w:ilvl w:val="0"/>
          <w:numId w:val="60"/>
        </w:numPr>
        <w:ind w:right="141" w:hanging="708"/>
      </w:pPr>
      <w:r>
        <w:t>assistance as requested by the Controller following any Personal Data Breach; and/or</w:t>
      </w:r>
      <w:r>
        <w:rPr>
          <w:sz w:val="22"/>
        </w:rPr>
        <w:t xml:space="preserve"> </w:t>
      </w:r>
    </w:p>
    <w:p w:rsidR="00FE5F56" w:rsidRDefault="00CC099D">
      <w:pPr>
        <w:numPr>
          <w:ilvl w:val="0"/>
          <w:numId w:val="60"/>
        </w:numPr>
        <w:spacing w:after="306" w:line="250" w:lineRule="auto"/>
        <w:ind w:right="141" w:hanging="708"/>
      </w:pP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r>
        <w:rPr>
          <w:sz w:val="22"/>
        </w:rPr>
        <w:t xml:space="preserve"> </w:t>
      </w:r>
    </w:p>
    <w:p w:rsidR="00FE5F56" w:rsidRDefault="00CC099D">
      <w:pPr>
        <w:spacing w:after="149" w:line="250" w:lineRule="auto"/>
        <w:ind w:left="703" w:right="9" w:hanging="718"/>
        <w:jc w:val="left"/>
      </w:pPr>
      <w:r>
        <w:rPr>
          <w:b/>
        </w:rPr>
        <w:t>10.</w:t>
      </w:r>
      <w:r>
        <w:rPr>
          <w:rFonts w:ascii="Arial" w:eastAsia="Arial" w:hAnsi="Arial" w:cs="Arial"/>
          <w:b/>
        </w:rPr>
        <w:t xml:space="preserve"> </w:t>
      </w:r>
      <w:r>
        <w:rPr>
          <w:rFonts w:ascii="Arial" w:eastAsia="Arial" w:hAnsi="Arial" w:cs="Arial"/>
          <w:b/>
        </w:rPr>
        <w:tab/>
      </w:r>
      <w:r>
        <w:t>The Processor shall maintain complete and accurate records and information to demonstrate its compliance with this Joint Schedule 11. This requirement does not apply where the Processor employs fewer than 250 staff, unless:</w:t>
      </w:r>
      <w:r>
        <w:rPr>
          <w:sz w:val="22"/>
        </w:rPr>
        <w:t xml:space="preserve"> </w:t>
      </w:r>
    </w:p>
    <w:p w:rsidR="00FE5F56" w:rsidRDefault="00CC099D">
      <w:pPr>
        <w:numPr>
          <w:ilvl w:val="0"/>
          <w:numId w:val="61"/>
        </w:numPr>
        <w:ind w:right="9" w:hanging="708"/>
      </w:pPr>
      <w:r>
        <w:t>the Controller determines that the Processing is not occasional;</w:t>
      </w:r>
      <w:r>
        <w:rPr>
          <w:sz w:val="22"/>
        </w:rPr>
        <w:t xml:space="preserve"> </w:t>
      </w:r>
    </w:p>
    <w:p w:rsidR="00FE5F56" w:rsidRDefault="00CC099D">
      <w:pPr>
        <w:numPr>
          <w:ilvl w:val="0"/>
          <w:numId w:val="61"/>
        </w:numPr>
        <w:spacing w:after="149" w:line="250" w:lineRule="auto"/>
        <w:ind w:right="9" w:hanging="708"/>
      </w:pPr>
      <w:r>
        <w:t>the Controller determines the Processing includes special categories of data as referred to in Article 9(1) of the UK GDPR or Personal Data relating to criminal convictions and offences referred to in Article 10 of the UK GDPR; or</w:t>
      </w:r>
      <w:r>
        <w:rPr>
          <w:sz w:val="22"/>
        </w:rPr>
        <w:t xml:space="preserve"> </w:t>
      </w:r>
    </w:p>
    <w:p w:rsidR="00FE5F56" w:rsidRDefault="00CC099D">
      <w:pPr>
        <w:numPr>
          <w:ilvl w:val="0"/>
          <w:numId w:val="61"/>
        </w:numPr>
        <w:spacing w:after="309"/>
        <w:ind w:right="9" w:hanging="708"/>
      </w:pPr>
      <w:proofErr w:type="gramStart"/>
      <w:r>
        <w:t>the</w:t>
      </w:r>
      <w:proofErr w:type="gramEnd"/>
      <w:r>
        <w:t xml:space="preserve"> Controller determines that the Processing is likely to result in a risk to the rights and freedoms of Data Subjects.</w:t>
      </w:r>
      <w:r>
        <w:rPr>
          <w:sz w:val="22"/>
        </w:rPr>
        <w:t xml:space="preserve"> </w:t>
      </w:r>
    </w:p>
    <w:p w:rsidR="00FE5F56" w:rsidRDefault="00CC099D">
      <w:pPr>
        <w:numPr>
          <w:ilvl w:val="0"/>
          <w:numId w:val="62"/>
        </w:numPr>
        <w:spacing w:after="308"/>
        <w:ind w:right="141" w:hanging="708"/>
      </w:pPr>
      <w:r>
        <w:t>The Processor shall allow for audits of its Data Processing activity by the Controller or the Controller’s designated auditor.</w:t>
      </w:r>
      <w:r>
        <w:rPr>
          <w:sz w:val="22"/>
        </w:rPr>
        <w:t xml:space="preserve"> </w:t>
      </w:r>
    </w:p>
    <w:p w:rsidR="00FE5F56" w:rsidRDefault="00CC099D">
      <w:pPr>
        <w:numPr>
          <w:ilvl w:val="0"/>
          <w:numId w:val="62"/>
        </w:numPr>
        <w:spacing w:after="306"/>
        <w:ind w:right="141" w:hanging="708"/>
      </w:pPr>
      <w:r>
        <w:t>The Parties shall designate a Data Protection Officer if required by the Data Protection Legislation.</w:t>
      </w:r>
      <w:r>
        <w:rPr>
          <w:sz w:val="22"/>
        </w:rPr>
        <w:t xml:space="preserve"> </w:t>
      </w:r>
    </w:p>
    <w:p w:rsidR="00FE5F56" w:rsidRDefault="00CC099D">
      <w:pPr>
        <w:numPr>
          <w:ilvl w:val="0"/>
          <w:numId w:val="62"/>
        </w:numPr>
        <w:ind w:right="141" w:hanging="708"/>
      </w:pPr>
      <w:r>
        <w:t xml:space="preserve">Before allowing any </w:t>
      </w:r>
      <w:proofErr w:type="spellStart"/>
      <w:r>
        <w:t>Subprocessor</w:t>
      </w:r>
      <w:proofErr w:type="spellEnd"/>
      <w:r>
        <w:t xml:space="preserve"> to Process any Personal Data related to the Contract, the Processor must:</w:t>
      </w:r>
      <w:r>
        <w:rPr>
          <w:sz w:val="22"/>
        </w:rPr>
        <w:t xml:space="preserve"> </w:t>
      </w:r>
    </w:p>
    <w:p w:rsidR="00FE5F56" w:rsidRDefault="00CC099D">
      <w:pPr>
        <w:numPr>
          <w:ilvl w:val="0"/>
          <w:numId w:val="63"/>
        </w:numPr>
        <w:ind w:right="141" w:hanging="708"/>
      </w:pPr>
      <w:r>
        <w:t xml:space="preserve">notify the Controller in writing of the intended </w:t>
      </w:r>
      <w:proofErr w:type="spellStart"/>
      <w:r>
        <w:t>Subprocessor</w:t>
      </w:r>
      <w:proofErr w:type="spellEnd"/>
      <w:r>
        <w:t xml:space="preserve"> and Processing;</w:t>
      </w:r>
      <w:r>
        <w:rPr>
          <w:sz w:val="22"/>
        </w:rPr>
        <w:t xml:space="preserve"> </w:t>
      </w:r>
    </w:p>
    <w:p w:rsidR="00FE5F56" w:rsidRDefault="00CC099D">
      <w:pPr>
        <w:numPr>
          <w:ilvl w:val="0"/>
          <w:numId w:val="63"/>
        </w:numPr>
        <w:ind w:right="141" w:hanging="708"/>
      </w:pPr>
      <w:r>
        <w:t>obtain the written consent of the Controller;</w:t>
      </w:r>
      <w:r>
        <w:rPr>
          <w:sz w:val="22"/>
        </w:rPr>
        <w:t xml:space="preserve"> </w:t>
      </w:r>
    </w:p>
    <w:p w:rsidR="00FE5F56" w:rsidRDefault="00CC099D">
      <w:pPr>
        <w:numPr>
          <w:ilvl w:val="0"/>
          <w:numId w:val="63"/>
        </w:numPr>
        <w:spacing w:after="149" w:line="250" w:lineRule="auto"/>
        <w:ind w:right="141" w:hanging="708"/>
      </w:pPr>
      <w:r>
        <w:t xml:space="preserve">enter into a written agreement with the </w:t>
      </w:r>
      <w:proofErr w:type="spellStart"/>
      <w:r>
        <w:t>Subprocessor</w:t>
      </w:r>
      <w:proofErr w:type="spellEnd"/>
      <w:r>
        <w:t xml:space="preserve"> which give effect to the terms set out in this Joint Schedule 11 such that they apply to the </w:t>
      </w:r>
      <w:proofErr w:type="spellStart"/>
      <w:r>
        <w:t>Subprocessor</w:t>
      </w:r>
      <w:proofErr w:type="spellEnd"/>
      <w:r>
        <w:t>; and</w:t>
      </w:r>
      <w:r>
        <w:rPr>
          <w:sz w:val="22"/>
        </w:rPr>
        <w:t xml:space="preserve"> </w:t>
      </w:r>
    </w:p>
    <w:p w:rsidR="00FE5F56" w:rsidRDefault="00CC099D">
      <w:pPr>
        <w:numPr>
          <w:ilvl w:val="0"/>
          <w:numId w:val="63"/>
        </w:numPr>
        <w:spacing w:after="308"/>
        <w:ind w:right="141" w:hanging="708"/>
      </w:pPr>
      <w:proofErr w:type="gramStart"/>
      <w:r>
        <w:lastRenderedPageBreak/>
        <w:t>provide</w:t>
      </w:r>
      <w:proofErr w:type="gramEnd"/>
      <w:r>
        <w:t xml:space="preserve"> the Controller with such information regarding the </w:t>
      </w:r>
      <w:proofErr w:type="spellStart"/>
      <w:r>
        <w:t>Subprocessor</w:t>
      </w:r>
      <w:proofErr w:type="spellEnd"/>
      <w:r>
        <w:t xml:space="preserve"> as the Controller may reasonably require.</w:t>
      </w:r>
      <w:r>
        <w:rPr>
          <w:sz w:val="22"/>
        </w:rPr>
        <w:t xml:space="preserve"> </w:t>
      </w:r>
    </w:p>
    <w:p w:rsidR="00FE5F56" w:rsidRDefault="00CC099D">
      <w:pPr>
        <w:numPr>
          <w:ilvl w:val="0"/>
          <w:numId w:val="64"/>
        </w:numPr>
        <w:spacing w:after="306"/>
        <w:ind w:right="75" w:hanging="708"/>
        <w:jc w:val="left"/>
      </w:pPr>
      <w:r>
        <w:t xml:space="preserve">The Processor shall remain fully liable for all acts or omissions of any of its </w:t>
      </w:r>
      <w:proofErr w:type="spellStart"/>
      <w:r>
        <w:t>Subprocessors</w:t>
      </w:r>
      <w:proofErr w:type="spellEnd"/>
      <w:r>
        <w:t>.</w:t>
      </w:r>
      <w:r>
        <w:rPr>
          <w:sz w:val="22"/>
        </w:rPr>
        <w:t xml:space="preserve"> </w:t>
      </w:r>
    </w:p>
    <w:p w:rsidR="00FE5F56" w:rsidRDefault="00CC099D">
      <w:pPr>
        <w:numPr>
          <w:ilvl w:val="0"/>
          <w:numId w:val="64"/>
        </w:numPr>
        <w:spacing w:after="149" w:line="250" w:lineRule="auto"/>
        <w:ind w:right="75" w:hanging="708"/>
        <w:jc w:val="left"/>
      </w:pPr>
      <w:r>
        <w:t xml:space="preserve">The Relevant Authority may, at any time on not less than thirty (30) Working Days’ notice, revise this Joint Schedule 11 by replacing it with any applicable controller to processor standard clauses or similar terms forming part of an applicable </w:t>
      </w:r>
    </w:p>
    <w:p w:rsidR="00FE5F56" w:rsidRDefault="00CC099D">
      <w:pPr>
        <w:spacing w:after="308"/>
        <w:ind w:left="718" w:right="141"/>
      </w:pPr>
      <w:proofErr w:type="gramStart"/>
      <w:r>
        <w:t>certification</w:t>
      </w:r>
      <w:proofErr w:type="gramEnd"/>
      <w:r>
        <w:t xml:space="preserve"> scheme (which shall apply when incorporated by attachment to the Contract).</w:t>
      </w:r>
      <w:r>
        <w:rPr>
          <w:sz w:val="22"/>
        </w:rPr>
        <w:t xml:space="preserve"> </w:t>
      </w:r>
    </w:p>
    <w:p w:rsidR="00FE5F56" w:rsidRDefault="00CC099D">
      <w:pPr>
        <w:numPr>
          <w:ilvl w:val="0"/>
          <w:numId w:val="64"/>
        </w:numPr>
        <w:spacing w:after="288" w:line="265" w:lineRule="auto"/>
        <w:ind w:right="75" w:hanging="708"/>
        <w:jc w:val="left"/>
      </w:pPr>
      <w: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r>
        <w:rPr>
          <w:sz w:val="22"/>
        </w:rPr>
        <w:t xml:space="preserve"> </w:t>
      </w:r>
      <w:r>
        <w:rPr>
          <w:b/>
        </w:rPr>
        <w:t>Where the Parties are Joint Controllers of Personal Data</w:t>
      </w:r>
      <w:r>
        <w:rPr>
          <w:sz w:val="22"/>
        </w:rPr>
        <w:t xml:space="preserve"> </w:t>
      </w:r>
    </w:p>
    <w:p w:rsidR="00FE5F56" w:rsidRDefault="00CC099D">
      <w:pPr>
        <w:numPr>
          <w:ilvl w:val="0"/>
          <w:numId w:val="64"/>
        </w:numPr>
        <w:spacing w:after="111" w:line="250" w:lineRule="auto"/>
        <w:ind w:right="75" w:hanging="708"/>
        <w:jc w:val="left"/>
      </w:pPr>
      <w:r>
        <w:t>In the event that the Parties are Joint Controllers in respect of Personal Data under the Contract, the Parties shall implement paragraphs that are necessary to comply with UK GDPR Article 26 based on the terms set out in Annex 2 to this Joint Schedule 11.</w:t>
      </w:r>
      <w:r>
        <w:rPr>
          <w:sz w:val="22"/>
        </w:rPr>
        <w:t xml:space="preserve"> </w:t>
      </w:r>
    </w:p>
    <w:p w:rsidR="00FE5F56" w:rsidRDefault="00CC099D">
      <w:pPr>
        <w:pStyle w:val="Heading4"/>
        <w:spacing w:after="285"/>
        <w:ind w:left="10" w:right="275"/>
      </w:pPr>
      <w:r>
        <w:t>Independent Controllers of Personal Data</w:t>
      </w:r>
      <w:r>
        <w:rPr>
          <w:b w:val="0"/>
          <w:sz w:val="22"/>
        </w:rPr>
        <w:t xml:space="preserve"> </w:t>
      </w:r>
    </w:p>
    <w:p w:rsidR="00FE5F56" w:rsidRDefault="00CC099D">
      <w:pPr>
        <w:numPr>
          <w:ilvl w:val="0"/>
          <w:numId w:val="65"/>
        </w:numPr>
        <w:spacing w:after="10"/>
        <w:ind w:right="9" w:hanging="708"/>
      </w:pPr>
      <w:r>
        <w:t xml:space="preserve">With respect to Personal Data provided by one Party to another Party for which each </w:t>
      </w:r>
    </w:p>
    <w:p w:rsidR="00FE5F56" w:rsidRDefault="00CC099D">
      <w:pPr>
        <w:spacing w:after="308" w:line="250" w:lineRule="auto"/>
        <w:ind w:left="708" w:right="9" w:firstLine="0"/>
        <w:jc w:val="left"/>
      </w:pPr>
      <w:r>
        <w:t>Party acts as Controller but which is not under the Joint Control of the Parties, each Party undertakes to comply with the applicable Data Protection Legislation in respect of their Processing of such Personal Data as Controller.</w:t>
      </w:r>
      <w:r>
        <w:rPr>
          <w:sz w:val="22"/>
        </w:rPr>
        <w:t xml:space="preserve"> </w:t>
      </w:r>
    </w:p>
    <w:p w:rsidR="00FE5F56" w:rsidRDefault="00CC099D">
      <w:pPr>
        <w:numPr>
          <w:ilvl w:val="0"/>
          <w:numId w:val="65"/>
        </w:numPr>
        <w:spacing w:after="308" w:line="250" w:lineRule="auto"/>
        <w:ind w:right="9" w:hanging="708"/>
      </w:pPr>
      <w:r>
        <w:t>Each Party shall Process the Personal Data in compliance with its obligations under the Data Protection Legislation and not do anything to cause the other Party to be in breach of it.</w:t>
      </w:r>
      <w:r>
        <w:rPr>
          <w:sz w:val="22"/>
        </w:rPr>
        <w:t xml:space="preserve"> </w:t>
      </w:r>
    </w:p>
    <w:p w:rsidR="00FE5F56" w:rsidRDefault="00CC099D">
      <w:pPr>
        <w:numPr>
          <w:ilvl w:val="0"/>
          <w:numId w:val="65"/>
        </w:numPr>
        <w:spacing w:after="308" w:line="250" w:lineRule="auto"/>
        <w:ind w:right="9" w:hanging="708"/>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r>
        <w:rPr>
          <w:sz w:val="22"/>
        </w:rPr>
        <w:t xml:space="preserve"> </w:t>
      </w:r>
    </w:p>
    <w:p w:rsidR="00FE5F56" w:rsidRDefault="00CC099D">
      <w:pPr>
        <w:numPr>
          <w:ilvl w:val="0"/>
          <w:numId w:val="65"/>
        </w:numPr>
        <w:spacing w:after="308"/>
        <w:ind w:right="9" w:hanging="708"/>
      </w:pPr>
      <w:r>
        <w:t>The Parties shall be responsible for their own compliance with Articles 13 and 14 UK GDPR in respect of the Processing of Personal Data for the purposes of the Contract.</w:t>
      </w:r>
      <w:r>
        <w:rPr>
          <w:sz w:val="22"/>
        </w:rPr>
        <w:t xml:space="preserve"> </w:t>
      </w:r>
    </w:p>
    <w:p w:rsidR="00FE5F56" w:rsidRDefault="00CC099D">
      <w:pPr>
        <w:numPr>
          <w:ilvl w:val="0"/>
          <w:numId w:val="65"/>
        </w:numPr>
        <w:spacing w:after="303"/>
        <w:ind w:right="9" w:hanging="708"/>
      </w:pPr>
      <w:r>
        <w:t>The Parties shall only provide Personal Data to each other:</w:t>
      </w:r>
      <w:r>
        <w:rPr>
          <w:sz w:val="22"/>
        </w:rPr>
        <w:t xml:space="preserve"> </w:t>
      </w:r>
    </w:p>
    <w:p w:rsidR="00FE5F56" w:rsidRDefault="00CC099D">
      <w:pPr>
        <w:numPr>
          <w:ilvl w:val="0"/>
          <w:numId w:val="66"/>
        </w:numPr>
        <w:spacing w:after="304"/>
        <w:ind w:right="141" w:hanging="708"/>
      </w:pPr>
      <w:r>
        <w:t>to the extent necessary to perform their respective obligations under the Contract;</w:t>
      </w:r>
      <w:r>
        <w:rPr>
          <w:sz w:val="22"/>
        </w:rPr>
        <w:t xml:space="preserve"> </w:t>
      </w:r>
    </w:p>
    <w:p w:rsidR="00FE5F56" w:rsidRDefault="00CC099D">
      <w:pPr>
        <w:numPr>
          <w:ilvl w:val="0"/>
          <w:numId w:val="66"/>
        </w:numPr>
        <w:spacing w:after="308" w:line="250" w:lineRule="auto"/>
        <w:ind w:right="141" w:hanging="708"/>
      </w:pPr>
      <w:r>
        <w:lastRenderedPageBreak/>
        <w:t>in compliance with the Data Protection Legislation (including by ensuring all required data privacy information has been given to affected Data Subjects to meet the requirements of Articles 13 and 14 of the UK GDPR); and</w:t>
      </w:r>
      <w:r>
        <w:rPr>
          <w:sz w:val="22"/>
        </w:rPr>
        <w:t xml:space="preserve"> </w:t>
      </w:r>
    </w:p>
    <w:p w:rsidR="00FE5F56" w:rsidRDefault="00CC099D">
      <w:pPr>
        <w:numPr>
          <w:ilvl w:val="0"/>
          <w:numId w:val="66"/>
        </w:numPr>
        <w:spacing w:after="304"/>
        <w:ind w:right="141" w:hanging="708"/>
      </w:pPr>
      <w:proofErr w:type="gramStart"/>
      <w:r>
        <w:t>where</w:t>
      </w:r>
      <w:proofErr w:type="gramEnd"/>
      <w:r>
        <w:t xml:space="preserve"> it has recorded it in Annex 1 </w:t>
      </w:r>
      <w:r>
        <w:rPr>
          <w:i/>
        </w:rPr>
        <w:t>(Processing Personal Data).</w:t>
      </w:r>
      <w:r>
        <w:rPr>
          <w:sz w:val="22"/>
        </w:rPr>
        <w:t xml:space="preserve"> </w:t>
      </w:r>
    </w:p>
    <w:p w:rsidR="00FE5F56" w:rsidRDefault="00CC099D">
      <w:pPr>
        <w:numPr>
          <w:ilvl w:val="0"/>
          <w:numId w:val="67"/>
        </w:numPr>
        <w:spacing w:after="149" w:line="250" w:lineRule="auto"/>
        <w:ind w:right="9" w:hanging="718"/>
        <w:jc w:val="left"/>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w:t>
      </w:r>
    </w:p>
    <w:p w:rsidR="00FE5F56" w:rsidRDefault="00CC099D">
      <w:pPr>
        <w:spacing w:after="308" w:line="250" w:lineRule="auto"/>
        <w:ind w:left="708" w:right="9" w:firstLine="0"/>
        <w:jc w:val="left"/>
      </w:pPr>
      <w:proofErr w:type="gramStart"/>
      <w:r>
        <w:t>security</w:t>
      </w:r>
      <w:proofErr w:type="gramEnd"/>
      <w:r>
        <w:t xml:space="preserve"> appropriate to that risk, including, as appropriate, the measures referred to in Article 32(1)(a), (b), (c) and (d) of the UK GDPR, and the measures shall, at a minimum, comply with the requirements of the Data Protection Legislation, including Article 32 of the UK GDPR.</w:t>
      </w:r>
      <w:r>
        <w:rPr>
          <w:sz w:val="22"/>
        </w:rPr>
        <w:t xml:space="preserve"> </w:t>
      </w:r>
    </w:p>
    <w:p w:rsidR="00FE5F56" w:rsidRDefault="00CC099D">
      <w:pPr>
        <w:numPr>
          <w:ilvl w:val="0"/>
          <w:numId w:val="67"/>
        </w:numPr>
        <w:spacing w:after="308" w:line="250" w:lineRule="auto"/>
        <w:ind w:right="9" w:hanging="718"/>
        <w:jc w:val="left"/>
      </w:pPr>
      <w:r>
        <w:t>A Party Processing Personal Data for the purposes of the Contract shall maintain a record of its Processing activities in accordance with Article 30 UK GDPR and shall make the record available to the other Party upon reasonable request.</w:t>
      </w:r>
      <w:r>
        <w:rPr>
          <w:sz w:val="22"/>
        </w:rPr>
        <w:t xml:space="preserve"> </w:t>
      </w:r>
    </w:p>
    <w:p w:rsidR="00FE5F56" w:rsidRDefault="00CC099D">
      <w:pPr>
        <w:numPr>
          <w:ilvl w:val="0"/>
          <w:numId w:val="67"/>
        </w:numPr>
        <w:spacing w:after="308" w:line="250" w:lineRule="auto"/>
        <w:ind w:right="9" w:hanging="718"/>
        <w:jc w:val="left"/>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r>
        <w:rPr>
          <w:sz w:val="22"/>
        </w:rPr>
        <w:t xml:space="preserve"> </w:t>
      </w:r>
    </w:p>
    <w:p w:rsidR="00FE5F56" w:rsidRDefault="00CC099D">
      <w:pPr>
        <w:numPr>
          <w:ilvl w:val="0"/>
          <w:numId w:val="68"/>
        </w:numPr>
        <w:spacing w:after="308" w:line="250" w:lineRule="auto"/>
        <w:ind w:right="75" w:hanging="708"/>
        <w:jc w:val="left"/>
      </w:pPr>
      <w:r>
        <w:t>the other Party shall provide any information and/or assistance as reasonably requested by the Request Recipient to help it respond to the request or correspondence, at the cost of the Request Recipient; or</w:t>
      </w:r>
      <w:r>
        <w:rPr>
          <w:sz w:val="22"/>
        </w:rPr>
        <w:t xml:space="preserve"> </w:t>
      </w:r>
    </w:p>
    <w:p w:rsidR="00FE5F56" w:rsidRDefault="00CC099D">
      <w:pPr>
        <w:numPr>
          <w:ilvl w:val="0"/>
          <w:numId w:val="68"/>
        </w:numPr>
        <w:spacing w:after="306"/>
        <w:ind w:right="75" w:hanging="708"/>
        <w:jc w:val="left"/>
      </w:pPr>
      <w:r>
        <w:t>where the request or correspondence is directed to the other Party and/or relates to that other Party's Processing of the Personal Data, the Request Recipient will:</w:t>
      </w:r>
      <w:r>
        <w:rPr>
          <w:sz w:val="22"/>
        </w:rPr>
        <w:t xml:space="preserve"> </w:t>
      </w:r>
    </w:p>
    <w:p w:rsidR="00FE5F56" w:rsidRDefault="00CC099D">
      <w:pPr>
        <w:numPr>
          <w:ilvl w:val="1"/>
          <w:numId w:val="68"/>
        </w:numPr>
        <w:spacing w:after="306" w:line="250" w:lineRule="auto"/>
        <w:ind w:right="9" w:hanging="708"/>
        <w:jc w:val="left"/>
      </w:pPr>
      <w:r>
        <w:t>promptly, and in any event within five (5) Working Days of receipt of the request or correspondence, inform the other Party that it has received the same and shall forward such request or correspondence to the other Party; and</w:t>
      </w:r>
      <w:r>
        <w:rPr>
          <w:sz w:val="22"/>
        </w:rPr>
        <w:t xml:space="preserve"> </w:t>
      </w:r>
    </w:p>
    <w:p w:rsidR="00FE5F56" w:rsidRDefault="00CC099D">
      <w:pPr>
        <w:numPr>
          <w:ilvl w:val="1"/>
          <w:numId w:val="68"/>
        </w:numPr>
        <w:spacing w:after="308" w:line="250" w:lineRule="auto"/>
        <w:ind w:right="9" w:hanging="708"/>
        <w:jc w:val="left"/>
      </w:pPr>
      <w:proofErr w:type="gramStart"/>
      <w:r>
        <w:t>provide</w:t>
      </w:r>
      <w:proofErr w:type="gramEnd"/>
      <w:r>
        <w:t xml:space="preserve"> any information and/or assistance as reasonably requested by the other Party to help it respond to the request or correspondence in the timeframes specified by Data Protection Legislation.</w:t>
      </w:r>
      <w:r>
        <w:rPr>
          <w:sz w:val="22"/>
        </w:rPr>
        <w:t xml:space="preserve"> </w:t>
      </w:r>
    </w:p>
    <w:p w:rsidR="00FE5F56" w:rsidRDefault="00CC099D">
      <w:pPr>
        <w:spacing w:after="308" w:line="250" w:lineRule="auto"/>
        <w:ind w:left="703" w:right="9" w:hanging="718"/>
        <w:jc w:val="left"/>
      </w:pPr>
      <w:r>
        <w:rPr>
          <w:b/>
        </w:rPr>
        <w:t>26.</w:t>
      </w:r>
      <w:r>
        <w:rPr>
          <w:rFonts w:ascii="Arial" w:eastAsia="Arial" w:hAnsi="Arial" w:cs="Arial"/>
          <w:b/>
        </w:rPr>
        <w:t xml:space="preserve"> </w:t>
      </w:r>
      <w:r>
        <w:rPr>
          <w:rFonts w:ascii="Arial" w:eastAsia="Arial" w:hAnsi="Arial" w:cs="Arial"/>
          <w:b/>
        </w:rPr>
        <w:tab/>
      </w:r>
      <w:r>
        <w:t>Each Party shall promptly notify the other Party upon it becoming aware of any Personal Data Breach relating to Personal Data provided by the other Party pursuant to the Contract and shall:</w:t>
      </w:r>
      <w:r>
        <w:rPr>
          <w:sz w:val="22"/>
        </w:rPr>
        <w:t xml:space="preserve"> </w:t>
      </w:r>
    </w:p>
    <w:p w:rsidR="00FE5F56" w:rsidRDefault="00CC099D">
      <w:pPr>
        <w:numPr>
          <w:ilvl w:val="0"/>
          <w:numId w:val="69"/>
        </w:numPr>
        <w:spacing w:after="308"/>
        <w:ind w:right="141" w:hanging="708"/>
      </w:pPr>
      <w:r>
        <w:lastRenderedPageBreak/>
        <w:t>do all such things as reasonably necessary to assist the other Party in mitigating the effects of the Personal Data Breach;</w:t>
      </w:r>
      <w:r>
        <w:rPr>
          <w:sz w:val="22"/>
        </w:rPr>
        <w:t xml:space="preserve"> </w:t>
      </w:r>
    </w:p>
    <w:p w:rsidR="00FE5F56" w:rsidRDefault="00CC099D">
      <w:pPr>
        <w:numPr>
          <w:ilvl w:val="0"/>
          <w:numId w:val="69"/>
        </w:numPr>
        <w:spacing w:after="308"/>
        <w:ind w:right="141" w:hanging="708"/>
      </w:pPr>
      <w:r>
        <w:t>implement any measures necessary to restore the security of any compromised Personal Data;</w:t>
      </w:r>
      <w:r>
        <w:rPr>
          <w:sz w:val="22"/>
        </w:rPr>
        <w:t xml:space="preserve"> </w:t>
      </w:r>
    </w:p>
    <w:p w:rsidR="00FE5F56" w:rsidRDefault="00CC099D">
      <w:pPr>
        <w:numPr>
          <w:ilvl w:val="0"/>
          <w:numId w:val="69"/>
        </w:numPr>
        <w:spacing w:after="10"/>
        <w:ind w:right="141" w:hanging="708"/>
      </w:pPr>
      <w:r>
        <w:t xml:space="preserve">work with the other Party to make any required notifications to the Information </w:t>
      </w:r>
    </w:p>
    <w:p w:rsidR="00FE5F56" w:rsidRDefault="00CC099D">
      <w:pPr>
        <w:spacing w:after="10"/>
        <w:ind w:left="819" w:right="141"/>
      </w:pPr>
      <w:r>
        <w:t xml:space="preserve">Commissioner’s Office and affected Data Subjects in accordance with the Data </w:t>
      </w:r>
    </w:p>
    <w:p w:rsidR="00FE5F56" w:rsidRDefault="00CC099D">
      <w:pPr>
        <w:spacing w:after="304"/>
        <w:ind w:left="819" w:right="141"/>
      </w:pPr>
      <w:r>
        <w:t>Protection Legislation (including the timeframes set out therein); and</w:t>
      </w:r>
      <w:r>
        <w:rPr>
          <w:sz w:val="22"/>
        </w:rPr>
        <w:t xml:space="preserve"> </w:t>
      </w:r>
    </w:p>
    <w:p w:rsidR="00FE5F56" w:rsidRDefault="00CC099D">
      <w:pPr>
        <w:numPr>
          <w:ilvl w:val="0"/>
          <w:numId w:val="69"/>
        </w:numPr>
        <w:ind w:right="141" w:hanging="708"/>
      </w:pPr>
      <w:proofErr w:type="gramStart"/>
      <w:r>
        <w:t>not</w:t>
      </w:r>
      <w:proofErr w:type="gramEnd"/>
      <w:r>
        <w:t xml:space="preserve"> do anything which may damage the reputation of the other Party or that Party's relationship with the relevant Data Subjects, save as required by Law.</w:t>
      </w:r>
      <w:r>
        <w:rPr>
          <w:sz w:val="22"/>
        </w:rPr>
        <w:t xml:space="preserve"> </w:t>
      </w:r>
    </w:p>
    <w:p w:rsidR="00FE5F56" w:rsidRDefault="00CC099D">
      <w:pPr>
        <w:numPr>
          <w:ilvl w:val="0"/>
          <w:numId w:val="70"/>
        </w:numPr>
        <w:spacing w:after="308" w:line="250" w:lineRule="auto"/>
        <w:ind w:right="9" w:hanging="718"/>
        <w:jc w:val="left"/>
      </w:pPr>
      <w:r>
        <w:t xml:space="preserve">Personal Data provided by one Party to the other Party may be used exclusively to exercise rights and obligations under the Contract as specified in Annex 1 </w:t>
      </w:r>
      <w:r>
        <w:rPr>
          <w:i/>
        </w:rPr>
        <w:t>(Processing Personal Data).</w:t>
      </w:r>
      <w:r>
        <w:rPr>
          <w:sz w:val="22"/>
        </w:rPr>
        <w:t xml:space="preserve"> </w:t>
      </w:r>
    </w:p>
    <w:p w:rsidR="00FE5F56" w:rsidRDefault="00CC099D">
      <w:pPr>
        <w:numPr>
          <w:ilvl w:val="0"/>
          <w:numId w:val="70"/>
        </w:numPr>
        <w:spacing w:after="308" w:line="250" w:lineRule="auto"/>
        <w:ind w:right="9" w:hanging="718"/>
        <w:jc w:val="left"/>
      </w:pPr>
      <w:r>
        <w:t xml:space="preserve">Personal Data shall not be retained or processed for longer than is necessary to perform each Party’s respective obligations under the Contract which is specified in Annex 1 </w:t>
      </w:r>
      <w:r>
        <w:rPr>
          <w:i/>
        </w:rPr>
        <w:t>(Processing Personal Data)</w:t>
      </w:r>
      <w:r>
        <w:t>.</w:t>
      </w:r>
      <w:r>
        <w:rPr>
          <w:sz w:val="22"/>
        </w:rPr>
        <w:t xml:space="preserve"> </w:t>
      </w:r>
    </w:p>
    <w:p w:rsidR="00FE5F56" w:rsidRDefault="00CC099D">
      <w:pPr>
        <w:numPr>
          <w:ilvl w:val="0"/>
          <w:numId w:val="70"/>
        </w:numPr>
        <w:spacing w:after="271" w:line="250" w:lineRule="auto"/>
        <w:ind w:right="9" w:hanging="718"/>
        <w:jc w:val="left"/>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r>
        <w:rPr>
          <w:sz w:val="22"/>
        </w:rPr>
        <w:t xml:space="preserve"> </w:t>
      </w:r>
    </w:p>
    <w:p w:rsidR="00FE5F56" w:rsidRDefault="00CC099D">
      <w:pPr>
        <w:spacing w:after="0" w:line="259" w:lineRule="auto"/>
        <w:ind w:left="708" w:right="0" w:firstLine="0"/>
        <w:jc w:val="left"/>
      </w:pPr>
      <w:r>
        <w:t xml:space="preserve"> </w:t>
      </w:r>
      <w:r>
        <w:br w:type="page"/>
      </w:r>
    </w:p>
    <w:p w:rsidR="00FE5F56" w:rsidRDefault="00CC099D">
      <w:pPr>
        <w:pStyle w:val="Heading4"/>
        <w:spacing w:after="131"/>
        <w:ind w:left="10" w:right="275"/>
      </w:pPr>
      <w:r>
        <w:lastRenderedPageBreak/>
        <w:t>Annex 1 - Processing Personal Data</w:t>
      </w:r>
      <w:r>
        <w:rPr>
          <w:b w:val="0"/>
          <w:sz w:val="22"/>
        </w:rPr>
        <w:t xml:space="preserve"> </w:t>
      </w:r>
    </w:p>
    <w:p w:rsidR="00FE5F56" w:rsidRDefault="00CC099D">
      <w:pPr>
        <w:spacing w:after="190" w:line="250" w:lineRule="auto"/>
        <w:ind w:left="-15" w:right="9" w:firstLine="0"/>
        <w:jc w:val="left"/>
      </w:pPr>
      <w:r>
        <w:t xml:space="preserve">This Annex shall be completed by the Controller, who may take account of the view of the Processors, however the final decision as to the content of this Annex shall be with the Relevant Authority at its absolute discretion.  </w:t>
      </w:r>
      <w:r>
        <w:rPr>
          <w:sz w:val="22"/>
        </w:rPr>
        <w:t xml:space="preserve"> </w:t>
      </w:r>
    </w:p>
    <w:p w:rsidR="00334171" w:rsidRDefault="00CC099D" w:rsidP="00334171">
      <w:pPr>
        <w:widowControl w:val="0"/>
        <w:pBdr>
          <w:top w:val="nil"/>
          <w:left w:val="nil"/>
          <w:bottom w:val="nil"/>
          <w:right w:val="nil"/>
          <w:between w:val="nil"/>
        </w:pBdr>
        <w:spacing w:before="190" w:line="280" w:lineRule="auto"/>
        <w:ind w:left="0" w:right="322"/>
        <w:rPr>
          <w:b/>
        </w:rPr>
      </w:pPr>
      <w:r>
        <w:t>1.1.1.1</w:t>
      </w:r>
      <w:r>
        <w:rPr>
          <w:rFonts w:ascii="Arial" w:eastAsia="Arial" w:hAnsi="Arial" w:cs="Arial"/>
        </w:rPr>
        <w:t xml:space="preserve"> </w:t>
      </w:r>
      <w:r>
        <w:t xml:space="preserve">The contact details of the Relevant Authority’s Data Protection Officer are: </w:t>
      </w:r>
      <w:r>
        <w:rPr>
          <w:b/>
        </w:rPr>
        <w:t xml:space="preserve"> </w:t>
      </w:r>
    </w:p>
    <w:p w:rsidR="00334171" w:rsidRDefault="00334171" w:rsidP="00334171">
      <w:pPr>
        <w:widowControl w:val="0"/>
        <w:pBdr>
          <w:top w:val="nil"/>
          <w:left w:val="nil"/>
          <w:bottom w:val="nil"/>
          <w:right w:val="nil"/>
          <w:between w:val="nil"/>
        </w:pBdr>
        <w:spacing w:before="190" w:line="280" w:lineRule="auto"/>
        <w:ind w:left="0" w:right="322"/>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rsidR="00334171" w:rsidRDefault="00CC099D" w:rsidP="00334171">
      <w:pPr>
        <w:widowControl w:val="0"/>
        <w:pBdr>
          <w:top w:val="nil"/>
          <w:left w:val="nil"/>
          <w:bottom w:val="nil"/>
          <w:right w:val="nil"/>
          <w:between w:val="nil"/>
        </w:pBdr>
        <w:spacing w:before="190" w:line="280" w:lineRule="auto"/>
        <w:ind w:left="0" w:right="322"/>
        <w:rPr>
          <w:b/>
        </w:rPr>
      </w:pPr>
      <w:r>
        <w:t>1.1.1.2</w:t>
      </w:r>
      <w:r>
        <w:rPr>
          <w:rFonts w:ascii="Arial" w:eastAsia="Arial" w:hAnsi="Arial" w:cs="Arial"/>
        </w:rPr>
        <w:t xml:space="preserve"> </w:t>
      </w:r>
      <w:r>
        <w:t xml:space="preserve">The contact details of the Supplier’s Data Protection Officer are: </w:t>
      </w:r>
      <w:r>
        <w:rPr>
          <w:b/>
        </w:rPr>
        <w:t xml:space="preserve"> </w:t>
      </w:r>
    </w:p>
    <w:p w:rsidR="00334171" w:rsidRDefault="00334171" w:rsidP="00334171">
      <w:pPr>
        <w:widowControl w:val="0"/>
        <w:pBdr>
          <w:top w:val="nil"/>
          <w:left w:val="nil"/>
          <w:bottom w:val="nil"/>
          <w:right w:val="nil"/>
          <w:between w:val="nil"/>
        </w:pBdr>
        <w:spacing w:before="190" w:line="280" w:lineRule="auto"/>
        <w:ind w:left="0" w:right="322"/>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rsidR="00FE5F56" w:rsidRDefault="00CC099D" w:rsidP="00334171">
      <w:pPr>
        <w:spacing w:after="27" w:line="250" w:lineRule="auto"/>
        <w:ind w:left="720" w:right="227" w:hanging="720"/>
      </w:pPr>
      <w:r>
        <w:t>1.1.1.3</w:t>
      </w:r>
      <w:r>
        <w:rPr>
          <w:rFonts w:ascii="Arial" w:eastAsia="Arial" w:hAnsi="Arial" w:cs="Arial"/>
        </w:rPr>
        <w:t xml:space="preserve"> </w:t>
      </w:r>
      <w:r>
        <w:t>The Processor shall comply with any further written instructions with respect to Processing by the Controller.</w:t>
      </w:r>
      <w:r>
        <w:rPr>
          <w:sz w:val="22"/>
        </w:rPr>
        <w:t xml:space="preserve"> </w:t>
      </w:r>
    </w:p>
    <w:p w:rsidR="00FE5F56" w:rsidRDefault="00CC099D">
      <w:pPr>
        <w:spacing w:after="10"/>
        <w:ind w:left="10" w:right="141"/>
      </w:pPr>
      <w:r>
        <w:t>1.1.1.4</w:t>
      </w:r>
      <w:r>
        <w:rPr>
          <w:rFonts w:ascii="Arial" w:eastAsia="Arial" w:hAnsi="Arial" w:cs="Arial"/>
        </w:rPr>
        <w:t xml:space="preserve"> </w:t>
      </w:r>
      <w:r>
        <w:t>Any such further instructions shall be incorporated into this Annex.</w:t>
      </w:r>
      <w:r>
        <w:rPr>
          <w:sz w:val="22"/>
        </w:rPr>
        <w:t xml:space="preserve"> </w:t>
      </w:r>
    </w:p>
    <w:p w:rsidR="00FE5F56" w:rsidRDefault="00CC099D">
      <w:pPr>
        <w:spacing w:after="0" w:line="259" w:lineRule="auto"/>
        <w:ind w:left="720" w:right="0" w:firstLine="0"/>
        <w:jc w:val="left"/>
      </w:pPr>
      <w:r>
        <w:t xml:space="preserve"> </w:t>
      </w:r>
    </w:p>
    <w:tbl>
      <w:tblPr>
        <w:tblStyle w:val="TableGrid"/>
        <w:tblW w:w="9685" w:type="dxa"/>
        <w:tblInd w:w="6" w:type="dxa"/>
        <w:tblCellMar>
          <w:top w:w="53" w:type="dxa"/>
          <w:left w:w="112" w:type="dxa"/>
          <w:right w:w="62" w:type="dxa"/>
        </w:tblCellMar>
        <w:tblLook w:val="04A0" w:firstRow="1" w:lastRow="0" w:firstColumn="1" w:lastColumn="0" w:noHBand="0" w:noVBand="1"/>
      </w:tblPr>
      <w:tblGrid>
        <w:gridCol w:w="2262"/>
        <w:gridCol w:w="7423"/>
      </w:tblGrid>
      <w:tr w:rsidR="00FE5F56">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rsidR="00FE5F56" w:rsidRDefault="00CC099D">
            <w:pPr>
              <w:spacing w:after="0" w:line="259" w:lineRule="auto"/>
              <w:ind w:left="0" w:right="0" w:firstLine="0"/>
              <w:jc w:val="left"/>
            </w:pPr>
            <w:r>
              <w:rPr>
                <w:b/>
              </w:rPr>
              <w:t>Description</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rsidR="00FE5F56" w:rsidRDefault="00CC099D">
            <w:pPr>
              <w:spacing w:after="0" w:line="259" w:lineRule="auto"/>
              <w:ind w:left="2" w:right="0" w:firstLine="0"/>
              <w:jc w:val="left"/>
            </w:pPr>
            <w:r>
              <w:rPr>
                <w:b/>
              </w:rPr>
              <w:t>Details</w:t>
            </w:r>
            <w:r>
              <w:rPr>
                <w:sz w:val="22"/>
              </w:rPr>
              <w:t xml:space="preserve"> </w:t>
            </w:r>
          </w:p>
        </w:tc>
      </w:tr>
      <w:tr w:rsidR="00FE5F56">
        <w:trPr>
          <w:trHeight w:val="4900"/>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 xml:space="preserve">Identity of </w:t>
            </w:r>
          </w:p>
          <w:p w:rsidR="00FE5F56" w:rsidRDefault="00CC099D">
            <w:pPr>
              <w:spacing w:after="0" w:line="259" w:lineRule="auto"/>
              <w:ind w:left="0" w:right="0" w:firstLine="0"/>
              <w:jc w:val="left"/>
            </w:pPr>
            <w:r>
              <w:t xml:space="preserve">Controller for each </w:t>
            </w:r>
          </w:p>
          <w:p w:rsidR="00FE5F56" w:rsidRDefault="00CC099D">
            <w:pPr>
              <w:spacing w:after="0" w:line="259" w:lineRule="auto"/>
              <w:ind w:left="0" w:right="0" w:firstLine="0"/>
              <w:jc w:val="left"/>
            </w:pPr>
            <w:r>
              <w:t xml:space="preserve">Category of Personal </w:t>
            </w:r>
          </w:p>
          <w:p w:rsidR="00FE5F56" w:rsidRDefault="00CC099D">
            <w:pPr>
              <w:spacing w:after="0" w:line="259" w:lineRule="auto"/>
              <w:ind w:left="0" w:right="0" w:firstLine="0"/>
              <w:jc w:val="left"/>
            </w:pPr>
            <w:r>
              <w:t>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140" w:line="259" w:lineRule="auto"/>
              <w:ind w:left="2" w:right="0" w:firstLine="0"/>
              <w:jc w:val="left"/>
            </w:pPr>
            <w:r>
              <w:t xml:space="preserve">The Relevant Authority is Controller and the Supplier is Processor </w:t>
            </w:r>
          </w:p>
          <w:p w:rsidR="00FE5F56" w:rsidRDefault="00CC099D">
            <w:pPr>
              <w:spacing w:after="161" w:line="242" w:lineRule="auto"/>
              <w:ind w:left="2" w:right="0" w:firstLine="0"/>
              <w:jc w:val="left"/>
            </w:pPr>
            <w:r>
              <w:t xml:space="preserve">The Parties acknowledge that in accordance with paragraph 2 to paragraph 15 and for the purposes of the Data Protection Legislation, the Relevant Authority is the Controller and the Supplier is the Processor of the following Personal Data: </w:t>
            </w:r>
          </w:p>
          <w:p w:rsidR="00FE5F56" w:rsidRDefault="00CC099D">
            <w:pPr>
              <w:spacing w:after="0" w:line="240" w:lineRule="auto"/>
              <w:ind w:left="2" w:right="0" w:firstLine="0"/>
              <w:jc w:val="left"/>
            </w:pPr>
            <w:r>
              <w:t xml:space="preserve">As controller the Relevant Authority will provide the Supplier with relevant employee contact details who the agency will need to work with to fulfil the requirements of the contract. On occasion this may also include partners, customers or suppliers the authority is collaborating with to create content. </w:t>
            </w:r>
          </w:p>
          <w:p w:rsidR="00FE5F56" w:rsidRDefault="00CC099D">
            <w:pPr>
              <w:spacing w:after="0" w:line="259" w:lineRule="auto"/>
              <w:ind w:left="2" w:right="0" w:firstLine="0"/>
              <w:jc w:val="left"/>
            </w:pPr>
            <w:r>
              <w:t xml:space="preserve"> </w:t>
            </w:r>
          </w:p>
          <w:p w:rsidR="00FE5F56" w:rsidRDefault="00CC099D">
            <w:pPr>
              <w:spacing w:after="0" w:line="240" w:lineRule="auto"/>
              <w:ind w:left="2" w:right="0" w:firstLine="0"/>
              <w:jc w:val="left"/>
            </w:pPr>
            <w:r>
              <w:t xml:space="preserve"> As processor the agency will only share within their organisation the contact details of these individuals as required to fulfil the requirements of the contract. </w:t>
            </w:r>
          </w:p>
          <w:p w:rsidR="00FE5F56" w:rsidRDefault="00CC099D">
            <w:pPr>
              <w:spacing w:after="0" w:line="259" w:lineRule="auto"/>
              <w:ind w:left="2" w:right="0" w:firstLine="0"/>
              <w:jc w:val="left"/>
            </w:pPr>
            <w:r>
              <w:t xml:space="preserve"> </w:t>
            </w:r>
          </w:p>
        </w:tc>
      </w:tr>
      <w:tr w:rsidR="00FE5F56">
        <w:trPr>
          <w:trHeight w:val="1472"/>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Duration of the Processing</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2" w:right="0" w:firstLine="0"/>
              <w:jc w:val="left"/>
            </w:pPr>
            <w:r>
              <w:t xml:space="preserve">Duration of contract </w:t>
            </w:r>
          </w:p>
        </w:tc>
      </w:tr>
      <w:tr w:rsidR="00FE5F56">
        <w:trPr>
          <w:trHeight w:val="2352"/>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1" w:line="242" w:lineRule="auto"/>
              <w:ind w:left="0" w:right="29" w:firstLine="0"/>
              <w:jc w:val="left"/>
            </w:pPr>
            <w:r>
              <w:lastRenderedPageBreak/>
              <w:t xml:space="preserve">Nature and purposes of the </w:t>
            </w:r>
          </w:p>
          <w:p w:rsidR="00FE5F56" w:rsidRDefault="00CC099D">
            <w:pPr>
              <w:spacing w:after="0" w:line="259" w:lineRule="auto"/>
              <w:ind w:left="0" w:right="0" w:firstLine="0"/>
              <w:jc w:val="left"/>
            </w:pPr>
            <w:r>
              <w:t>Processing</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2" w:right="0" w:firstLine="0"/>
              <w:jc w:val="left"/>
            </w:pPr>
            <w:r>
              <w:t xml:space="preserve">As controller the Relevant Authority will provide the Supplier with relevant employee, partner, customer and supplier contact details who the agency will need to work with on the development and delivery of campaign assets as required in the contract. This will usually be members of the </w:t>
            </w:r>
            <w:proofErr w:type="spellStart"/>
            <w:r>
              <w:t>marcomms</w:t>
            </w:r>
            <w:proofErr w:type="spellEnd"/>
            <w:r>
              <w:t xml:space="preserve"> team but on occasion may also include members of other teams at the authority or external partners, agencies, customers or suppliers. </w:t>
            </w:r>
          </w:p>
          <w:p w:rsidR="00FE5F56" w:rsidRDefault="00CC099D">
            <w:pPr>
              <w:spacing w:after="0" w:line="259" w:lineRule="auto"/>
              <w:ind w:left="722" w:right="0" w:firstLine="0"/>
              <w:jc w:val="left"/>
            </w:pPr>
            <w:r>
              <w:t xml:space="preserve"> </w:t>
            </w:r>
          </w:p>
        </w:tc>
      </w:tr>
      <w:tr w:rsidR="00FE5F56">
        <w:trPr>
          <w:trHeight w:val="2100"/>
        </w:trPr>
        <w:tc>
          <w:tcPr>
            <w:tcW w:w="2262" w:type="dxa"/>
            <w:tcBorders>
              <w:top w:val="single" w:sz="4" w:space="0" w:color="000000"/>
              <w:left w:val="single" w:sz="4" w:space="0" w:color="000000"/>
              <w:bottom w:val="single" w:sz="4" w:space="0" w:color="000000"/>
              <w:right w:val="single" w:sz="4" w:space="0" w:color="000000"/>
            </w:tcBorders>
          </w:tcPr>
          <w:p w:rsidR="00FE5F56" w:rsidRDefault="00FE5F56">
            <w:pPr>
              <w:spacing w:after="160" w:line="259" w:lineRule="auto"/>
              <w:ind w:left="0" w:right="0" w:firstLine="0"/>
              <w:jc w:val="left"/>
            </w:pP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161" w:line="242" w:lineRule="auto"/>
              <w:ind w:left="1" w:right="0" w:firstLine="0"/>
              <w:jc w:val="left"/>
            </w:pPr>
            <w:r>
              <w:t xml:space="preserve">As processor the agency will only share within their organisation the contact details of these individuals as required to fulfil the requirements of the contract. If at any stage this requires sharing of contact details with a 3rd party this will be agreed in advance with the individual. </w:t>
            </w:r>
          </w:p>
          <w:p w:rsidR="00FE5F56" w:rsidRDefault="00CC099D">
            <w:pPr>
              <w:spacing w:after="0" w:line="259" w:lineRule="auto"/>
              <w:ind w:left="1" w:right="0" w:firstLine="0"/>
              <w:jc w:val="left"/>
            </w:pPr>
            <w:r>
              <w:t xml:space="preserve"> </w:t>
            </w:r>
          </w:p>
          <w:p w:rsidR="00FE5F56" w:rsidRDefault="00CC099D">
            <w:pPr>
              <w:spacing w:after="0" w:line="259" w:lineRule="auto"/>
              <w:ind w:left="1" w:right="0" w:firstLine="0"/>
              <w:jc w:val="left"/>
            </w:pPr>
            <w:r>
              <w:t xml:space="preserve"> </w:t>
            </w:r>
          </w:p>
        </w:tc>
      </w:tr>
      <w:tr w:rsidR="00FE5F56">
        <w:trPr>
          <w:trHeight w:val="1412"/>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Type of Personal 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40" w:lineRule="auto"/>
              <w:ind w:left="1" w:right="0" w:firstLine="0"/>
              <w:jc w:val="left"/>
            </w:pPr>
            <w:r>
              <w:t xml:space="preserve">Contact details will include basic email signature information: name, job title, phone number and email address. It may also include office location if required for the purposes of the project. </w:t>
            </w:r>
          </w:p>
          <w:p w:rsidR="00FE5F56" w:rsidRDefault="00CC099D">
            <w:pPr>
              <w:spacing w:after="0" w:line="259" w:lineRule="auto"/>
              <w:ind w:left="1" w:right="0" w:firstLine="0"/>
              <w:jc w:val="left"/>
            </w:pPr>
            <w:r>
              <w:t xml:space="preserve"> </w:t>
            </w:r>
          </w:p>
        </w:tc>
      </w:tr>
      <w:tr w:rsidR="00FE5F56">
        <w:trPr>
          <w:trHeight w:val="1570"/>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0" w:right="0" w:firstLine="0"/>
              <w:jc w:val="left"/>
            </w:pPr>
            <w:r>
              <w:t>Categories of Data Subject</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 w:right="0" w:firstLine="0"/>
              <w:jc w:val="left"/>
            </w:pPr>
            <w:r>
              <w:t xml:space="preserve">Staff, agencies, partners, customers and suppliers </w:t>
            </w:r>
          </w:p>
        </w:tc>
      </w:tr>
      <w:tr w:rsidR="00FE5F56">
        <w:trPr>
          <w:trHeight w:val="3284"/>
        </w:trPr>
        <w:tc>
          <w:tcPr>
            <w:tcW w:w="2262" w:type="dxa"/>
            <w:tcBorders>
              <w:top w:val="single" w:sz="4" w:space="0" w:color="000000"/>
              <w:left w:val="single" w:sz="4" w:space="0" w:color="000000"/>
              <w:bottom w:val="single" w:sz="4" w:space="0" w:color="000000"/>
              <w:right w:val="single" w:sz="4" w:space="0" w:color="000000"/>
            </w:tcBorders>
          </w:tcPr>
          <w:p w:rsidR="00FE5F56" w:rsidRDefault="00CC099D">
            <w:pPr>
              <w:spacing w:after="161" w:line="242" w:lineRule="auto"/>
              <w:ind w:left="0" w:right="0" w:firstLine="0"/>
              <w:jc w:val="left"/>
            </w:pPr>
            <w:r>
              <w:t>Plan for return and destruction of the data once the Processing is complete</w:t>
            </w:r>
            <w:r>
              <w:rPr>
                <w:sz w:val="22"/>
              </w:rPr>
              <w:t xml:space="preserve"> </w:t>
            </w:r>
          </w:p>
          <w:p w:rsidR="00FE5F56" w:rsidRDefault="00CC099D">
            <w:pPr>
              <w:spacing w:after="0" w:line="259" w:lineRule="auto"/>
              <w:ind w:left="0" w:right="27" w:firstLine="0"/>
              <w:jc w:val="left"/>
            </w:pPr>
            <w:r>
              <w:t>UNLESS requirement under Union or Member State law to preserve that type of data</w:t>
            </w:r>
            <w:r>
              <w:rPr>
                <w:sz w:val="22"/>
              </w:rPr>
              <w:t xml:space="preserve"> </w:t>
            </w:r>
          </w:p>
        </w:tc>
        <w:tc>
          <w:tcPr>
            <w:tcW w:w="7423" w:type="dxa"/>
            <w:tcBorders>
              <w:top w:val="single" w:sz="4" w:space="0" w:color="000000"/>
              <w:left w:val="single" w:sz="4" w:space="0" w:color="000000"/>
              <w:bottom w:val="single" w:sz="4" w:space="0" w:color="000000"/>
              <w:right w:val="single" w:sz="4" w:space="0" w:color="000000"/>
            </w:tcBorders>
          </w:tcPr>
          <w:p w:rsidR="00FE5F56" w:rsidRDefault="00CC099D">
            <w:pPr>
              <w:spacing w:after="0" w:line="259" w:lineRule="auto"/>
              <w:ind w:left="1" w:right="0" w:firstLine="0"/>
              <w:jc w:val="left"/>
            </w:pPr>
            <w:r>
              <w:rPr>
                <w:i/>
              </w:rPr>
              <w:t>Data should be retained for the duration of the contract and securely removed from files / databases within 12 months of the end of the contract</w:t>
            </w:r>
            <w:r>
              <w:rPr>
                <w:sz w:val="22"/>
              </w:rPr>
              <w:t xml:space="preserve"> </w:t>
            </w:r>
          </w:p>
        </w:tc>
      </w:tr>
    </w:tbl>
    <w:p w:rsidR="00FE5F56" w:rsidRDefault="00CC099D">
      <w:pPr>
        <w:spacing w:after="0" w:line="259" w:lineRule="auto"/>
        <w:ind w:left="0" w:right="0" w:firstLine="0"/>
      </w:pPr>
      <w:r>
        <w:rPr>
          <w:b/>
        </w:rPr>
        <w:t xml:space="preserve"> </w:t>
      </w:r>
    </w:p>
    <w:p w:rsidR="0059578E" w:rsidRDefault="0059578E">
      <w:pPr>
        <w:spacing w:after="131" w:line="268" w:lineRule="auto"/>
        <w:ind w:left="10" w:right="275"/>
        <w:jc w:val="left"/>
        <w:rPr>
          <w:b/>
        </w:rPr>
      </w:pPr>
    </w:p>
    <w:p w:rsidR="0059578E" w:rsidRDefault="0059578E">
      <w:pPr>
        <w:spacing w:after="131" w:line="268" w:lineRule="auto"/>
        <w:ind w:left="10" w:right="275"/>
        <w:jc w:val="left"/>
        <w:rPr>
          <w:b/>
        </w:rPr>
      </w:pPr>
    </w:p>
    <w:p w:rsidR="0059578E" w:rsidRDefault="0059578E">
      <w:pPr>
        <w:spacing w:after="131" w:line="268" w:lineRule="auto"/>
        <w:ind w:left="10" w:right="275"/>
        <w:jc w:val="left"/>
        <w:rPr>
          <w:b/>
        </w:rPr>
      </w:pPr>
    </w:p>
    <w:p w:rsidR="0059578E" w:rsidRDefault="0059578E">
      <w:pPr>
        <w:spacing w:after="131" w:line="268" w:lineRule="auto"/>
        <w:ind w:left="10" w:right="275"/>
        <w:jc w:val="left"/>
        <w:rPr>
          <w:b/>
        </w:rPr>
      </w:pPr>
    </w:p>
    <w:p w:rsidR="0059578E" w:rsidRDefault="0059578E">
      <w:pPr>
        <w:spacing w:after="131" w:line="268" w:lineRule="auto"/>
        <w:ind w:left="10" w:right="275"/>
        <w:jc w:val="left"/>
        <w:rPr>
          <w:b/>
        </w:rPr>
      </w:pPr>
    </w:p>
    <w:p w:rsidR="00FE5F56" w:rsidRDefault="00CC099D">
      <w:pPr>
        <w:spacing w:after="131" w:line="268" w:lineRule="auto"/>
        <w:ind w:left="10" w:right="275"/>
        <w:jc w:val="left"/>
      </w:pPr>
      <w:r>
        <w:rPr>
          <w:b/>
        </w:rPr>
        <w:lastRenderedPageBreak/>
        <w:t>Annex 2 - Joint Controller Agreement</w:t>
      </w:r>
      <w:r>
        <w:rPr>
          <w:sz w:val="22"/>
        </w:rPr>
        <w:t xml:space="preserve"> </w:t>
      </w:r>
    </w:p>
    <w:p w:rsidR="00FE5F56" w:rsidRDefault="00CC099D">
      <w:pPr>
        <w:ind w:left="730" w:right="141"/>
      </w:pPr>
      <w:r>
        <w:t>Not Applicable</w:t>
      </w:r>
      <w:r>
        <w:rPr>
          <w:sz w:val="22"/>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pPr>
      <w:r>
        <w:rPr>
          <w:b/>
          <w:sz w:val="28"/>
        </w:rPr>
        <w:t xml:space="preserve"> </w:t>
      </w:r>
    </w:p>
    <w:p w:rsidR="00FE5F56" w:rsidRDefault="00CC099D">
      <w:pPr>
        <w:spacing w:after="0" w:line="259" w:lineRule="auto"/>
        <w:ind w:left="0" w:right="0" w:firstLine="0"/>
        <w:jc w:val="left"/>
        <w:rPr>
          <w:b/>
          <w:sz w:val="28"/>
        </w:rPr>
      </w:pPr>
      <w:r>
        <w:rPr>
          <w:b/>
          <w:sz w:val="28"/>
        </w:rPr>
        <w:t xml:space="preserve"> </w:t>
      </w:r>
    </w:p>
    <w:p w:rsidR="0059578E" w:rsidRDefault="0059578E">
      <w:pPr>
        <w:spacing w:after="0" w:line="259" w:lineRule="auto"/>
        <w:ind w:left="0" w:right="0" w:firstLine="0"/>
        <w:jc w:val="left"/>
        <w:rPr>
          <w:b/>
          <w:sz w:val="28"/>
        </w:rPr>
      </w:pPr>
    </w:p>
    <w:p w:rsidR="0059578E" w:rsidRDefault="0059578E">
      <w:pPr>
        <w:spacing w:after="0" w:line="259" w:lineRule="auto"/>
        <w:ind w:left="0" w:right="0" w:firstLine="0"/>
        <w:jc w:val="left"/>
        <w:rPr>
          <w:b/>
          <w:sz w:val="28"/>
        </w:rPr>
      </w:pPr>
    </w:p>
    <w:p w:rsidR="0059578E" w:rsidRDefault="0059578E">
      <w:pPr>
        <w:spacing w:after="0" w:line="259" w:lineRule="auto"/>
        <w:ind w:left="0" w:right="0" w:firstLine="0"/>
        <w:jc w:val="left"/>
      </w:pPr>
      <w:bookmarkStart w:id="0" w:name="_GoBack"/>
      <w:bookmarkEnd w:id="0"/>
    </w:p>
    <w:p w:rsidR="00FE5F56" w:rsidRDefault="00CC099D">
      <w:pPr>
        <w:spacing w:after="19" w:line="259" w:lineRule="auto"/>
        <w:ind w:left="0" w:right="0" w:firstLine="0"/>
        <w:jc w:val="left"/>
      </w:pPr>
      <w:r>
        <w:rPr>
          <w:sz w:val="22"/>
        </w:rPr>
        <w:t xml:space="preserve"> </w:t>
      </w:r>
    </w:p>
    <w:p w:rsidR="00FE5F56" w:rsidRDefault="00CC099D">
      <w:pPr>
        <w:spacing w:after="0" w:line="259" w:lineRule="auto"/>
        <w:ind w:left="0" w:right="0" w:firstLine="0"/>
        <w:jc w:val="left"/>
      </w:pPr>
      <w:r>
        <w:rPr>
          <w:sz w:val="22"/>
        </w:rPr>
        <w:t xml:space="preserve"> </w:t>
      </w:r>
    </w:p>
    <w:p w:rsidR="00FE5F56" w:rsidRDefault="00CC099D">
      <w:pPr>
        <w:pStyle w:val="Heading3"/>
        <w:spacing w:after="0" w:line="259" w:lineRule="auto"/>
        <w:ind w:left="-5"/>
      </w:pPr>
      <w:r>
        <w:rPr>
          <w:sz w:val="28"/>
        </w:rPr>
        <w:lastRenderedPageBreak/>
        <w:t xml:space="preserve">Joint Schedule 12 (Supply Chain Visibility) </w:t>
      </w:r>
    </w:p>
    <w:p w:rsidR="00FE5F56" w:rsidRDefault="00CC099D">
      <w:pPr>
        <w:spacing w:after="0" w:line="259" w:lineRule="auto"/>
        <w:ind w:left="0" w:right="0" w:firstLine="0"/>
        <w:jc w:val="left"/>
      </w:pPr>
      <w:r>
        <w:rPr>
          <w:sz w:val="22"/>
        </w:rPr>
        <w:t xml:space="preserve"> </w:t>
      </w:r>
    </w:p>
    <w:p w:rsidR="00FE5F56" w:rsidRDefault="00CC099D">
      <w:pPr>
        <w:spacing w:after="47"/>
        <w:ind w:left="10" w:right="146"/>
        <w:jc w:val="left"/>
      </w:pPr>
      <w:r>
        <w:rPr>
          <w:sz w:val="22"/>
        </w:rPr>
        <w:t xml:space="preserve">Not Applicable </w:t>
      </w:r>
    </w:p>
    <w:p w:rsidR="00FE5F56" w:rsidRDefault="00CC099D">
      <w:pPr>
        <w:spacing w:after="118" w:line="259" w:lineRule="auto"/>
        <w:ind w:left="0" w:right="0" w:firstLine="0"/>
        <w:jc w:val="left"/>
      </w:pPr>
      <w:r>
        <w:t xml:space="preserve"> </w:t>
      </w:r>
    </w:p>
    <w:p w:rsidR="00FE5F56" w:rsidRDefault="00CC099D">
      <w:pPr>
        <w:spacing w:after="0" w:line="259" w:lineRule="auto"/>
        <w:ind w:left="0" w:right="0" w:firstLine="0"/>
        <w:jc w:val="left"/>
      </w:pPr>
      <w:r>
        <w:rPr>
          <w:sz w:val="22"/>
        </w:rPr>
        <w:t xml:space="preserve"> </w:t>
      </w:r>
    </w:p>
    <w:sectPr w:rsidR="00FE5F56">
      <w:headerReference w:type="even" r:id="rId146"/>
      <w:headerReference w:type="default" r:id="rId147"/>
      <w:footerReference w:type="even" r:id="rId148"/>
      <w:footerReference w:type="default" r:id="rId149"/>
      <w:headerReference w:type="first" r:id="rId150"/>
      <w:footerReference w:type="first" r:id="rId151"/>
      <w:pgSz w:w="11906" w:h="16838"/>
      <w:pgMar w:top="1445" w:right="1445" w:bottom="1479"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BB" w:rsidRDefault="00653CBB">
      <w:pPr>
        <w:spacing w:after="0" w:line="240" w:lineRule="auto"/>
      </w:pPr>
      <w:r>
        <w:separator/>
      </w:r>
    </w:p>
  </w:endnote>
  <w:endnote w:type="continuationSeparator" w:id="0">
    <w:p w:rsidR="00653CBB" w:rsidRDefault="0065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363" w:right="0" w:firstLine="0"/>
      <w:jc w:val="left"/>
    </w:pPr>
    <w:r>
      <w:rPr>
        <w:rFonts w:ascii="Arial" w:eastAsia="Arial" w:hAnsi="Arial" w:cs="Arial"/>
        <w:sz w:val="20"/>
      </w:rPr>
      <w:t xml:space="preserve"> </w:t>
    </w:r>
  </w:p>
  <w:p w:rsidR="00CD40D9" w:rsidRDefault="00CD40D9">
    <w:pPr>
      <w:spacing w:after="0" w:line="259" w:lineRule="auto"/>
      <w:ind w:left="363" w:right="0" w:firstLine="0"/>
      <w:jc w:val="left"/>
    </w:pPr>
    <w:r>
      <w:rPr>
        <w:rFonts w:ascii="Arial" w:eastAsia="Arial" w:hAnsi="Arial" w:cs="Arial"/>
        <w:sz w:val="20"/>
      </w:rPr>
      <w:t>Framework Ref: RM6125</w:t>
    </w:r>
    <w:r>
      <w:rPr>
        <w:sz w:val="22"/>
      </w:rPr>
      <w:t xml:space="preserve"> </w:t>
    </w:r>
  </w:p>
  <w:p w:rsidR="00CD40D9" w:rsidRDefault="00CD40D9">
    <w:pPr>
      <w:tabs>
        <w:tab w:val="center" w:pos="4875"/>
        <w:tab w:val="right" w:pos="9539"/>
      </w:tabs>
      <w:spacing w:after="0" w:line="259" w:lineRule="auto"/>
      <w:ind w:left="0" w:right="0"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0059578E" w:rsidRPr="0059578E">
      <w:rPr>
        <w:noProof/>
        <w:sz w:val="22"/>
      </w:rPr>
      <w:t>62</w:t>
    </w:r>
    <w:r>
      <w:rPr>
        <w:sz w:val="22"/>
      </w:rPr>
      <w:fldChar w:fldCharType="end"/>
    </w:r>
    <w:r>
      <w:rPr>
        <w:sz w:val="22"/>
      </w:rPr>
      <w:t xml:space="preserve"> </w:t>
    </w:r>
  </w:p>
  <w:p w:rsidR="00CD40D9" w:rsidRDefault="00CD40D9">
    <w:pPr>
      <w:spacing w:after="0" w:line="259" w:lineRule="auto"/>
      <w:ind w:left="363" w:right="0" w:firstLine="0"/>
      <w:jc w:val="left"/>
    </w:pPr>
    <w:r>
      <w:rPr>
        <w:rFonts w:ascii="Arial" w:eastAsia="Arial" w:hAnsi="Arial" w:cs="Arial"/>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9" w:firstLine="0"/>
      <w:jc w:val="right"/>
    </w:pPr>
    <w:r>
      <w:fldChar w:fldCharType="begin"/>
    </w:r>
    <w:r>
      <w:instrText xml:space="preserve"> PAGE   \* MERGEFORMAT </w:instrText>
    </w:r>
    <w:r>
      <w:fldChar w:fldCharType="separate"/>
    </w:r>
    <w:r w:rsidR="0059578E" w:rsidRPr="0059578E">
      <w:rPr>
        <w:noProof/>
        <w:sz w:val="22"/>
      </w:rPr>
      <w:t>140</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9" w:firstLine="0"/>
      <w:jc w:val="right"/>
    </w:pPr>
    <w:r>
      <w:fldChar w:fldCharType="begin"/>
    </w:r>
    <w:r>
      <w:instrText xml:space="preserve"> PAGE   \* MERGEFORMAT </w:instrText>
    </w:r>
    <w:r>
      <w:fldChar w:fldCharType="separate"/>
    </w:r>
    <w:r w:rsidR="0059578E" w:rsidRPr="0059578E">
      <w:rPr>
        <w:noProof/>
        <w:sz w:val="22"/>
      </w:rPr>
      <w:t>141</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9" w:firstLine="0"/>
      <w:jc w:val="right"/>
    </w:pPr>
    <w:r>
      <w:fldChar w:fldCharType="begin"/>
    </w:r>
    <w:r>
      <w:instrText xml:space="preserve"> PAGE   \* MERGEFORMAT </w:instrText>
    </w:r>
    <w:r>
      <w:fldChar w:fldCharType="separate"/>
    </w:r>
    <w:r>
      <w:rPr>
        <w:sz w:val="22"/>
      </w:rPr>
      <w:t>118</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363" w:right="0" w:firstLine="0"/>
      <w:jc w:val="left"/>
    </w:pPr>
    <w:r>
      <w:rPr>
        <w:rFonts w:ascii="Arial" w:eastAsia="Arial" w:hAnsi="Arial" w:cs="Arial"/>
        <w:sz w:val="20"/>
      </w:rPr>
      <w:t xml:space="preserve"> </w:t>
    </w:r>
  </w:p>
  <w:p w:rsidR="00CD40D9" w:rsidRDefault="00CD40D9">
    <w:pPr>
      <w:spacing w:after="0" w:line="259" w:lineRule="auto"/>
      <w:ind w:left="363" w:right="0" w:firstLine="0"/>
      <w:jc w:val="left"/>
    </w:pPr>
    <w:r>
      <w:rPr>
        <w:rFonts w:ascii="Arial" w:eastAsia="Arial" w:hAnsi="Arial" w:cs="Arial"/>
        <w:sz w:val="20"/>
      </w:rPr>
      <w:t>Framework Ref: RM6125</w:t>
    </w:r>
    <w:r>
      <w:rPr>
        <w:sz w:val="22"/>
      </w:rPr>
      <w:t xml:space="preserve"> </w:t>
    </w:r>
  </w:p>
  <w:p w:rsidR="00CD40D9" w:rsidRDefault="00CD40D9">
    <w:pPr>
      <w:tabs>
        <w:tab w:val="center" w:pos="4875"/>
        <w:tab w:val="right" w:pos="9539"/>
      </w:tabs>
      <w:spacing w:after="0" w:line="259" w:lineRule="auto"/>
      <w:ind w:left="0" w:right="0"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0059578E" w:rsidRPr="0059578E">
      <w:rPr>
        <w:noProof/>
        <w:sz w:val="22"/>
      </w:rPr>
      <w:t>61</w:t>
    </w:r>
    <w:r>
      <w:rPr>
        <w:sz w:val="22"/>
      </w:rPr>
      <w:fldChar w:fldCharType="end"/>
    </w:r>
    <w:r>
      <w:rPr>
        <w:sz w:val="22"/>
      </w:rPr>
      <w:t xml:space="preserve"> </w:t>
    </w:r>
  </w:p>
  <w:p w:rsidR="00CD40D9" w:rsidRDefault="00CD40D9">
    <w:pPr>
      <w:spacing w:after="0" w:line="259" w:lineRule="auto"/>
      <w:ind w:left="363"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363" w:right="0" w:firstLine="0"/>
      <w:jc w:val="left"/>
    </w:pPr>
    <w:r>
      <w:rPr>
        <w:rFonts w:ascii="Arial" w:eastAsia="Arial" w:hAnsi="Arial" w:cs="Arial"/>
        <w:sz w:val="20"/>
      </w:rPr>
      <w:t xml:space="preserve"> </w:t>
    </w:r>
  </w:p>
  <w:p w:rsidR="00CD40D9" w:rsidRDefault="00CD40D9">
    <w:pPr>
      <w:spacing w:after="0" w:line="259" w:lineRule="auto"/>
      <w:ind w:left="363" w:right="0" w:firstLine="0"/>
      <w:jc w:val="left"/>
    </w:pPr>
    <w:r>
      <w:rPr>
        <w:rFonts w:ascii="Arial" w:eastAsia="Arial" w:hAnsi="Arial" w:cs="Arial"/>
        <w:sz w:val="20"/>
      </w:rPr>
      <w:t>Framework Ref: RM6125</w:t>
    </w:r>
    <w:r>
      <w:rPr>
        <w:sz w:val="22"/>
      </w:rPr>
      <w:t xml:space="preserve"> </w:t>
    </w:r>
  </w:p>
  <w:p w:rsidR="00CD40D9" w:rsidRDefault="00CD40D9">
    <w:pPr>
      <w:tabs>
        <w:tab w:val="center" w:pos="4875"/>
        <w:tab w:val="right" w:pos="9539"/>
      </w:tabs>
      <w:spacing w:after="0" w:line="259" w:lineRule="auto"/>
      <w:ind w:left="0" w:right="0"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D40D9" w:rsidRDefault="00CD40D9">
    <w:pPr>
      <w:spacing w:after="0" w:line="259" w:lineRule="auto"/>
      <w:ind w:left="363" w:right="0" w:firstLine="0"/>
      <w:jc w:val="left"/>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r>
      <w:rPr>
        <w:rFonts w:ascii="Arial" w:eastAsia="Arial" w:hAnsi="Arial" w:cs="Arial"/>
        <w:sz w:val="20"/>
      </w:rPr>
      <w:t>Framework Ref: RM6125</w:t>
    </w:r>
    <w:r>
      <w:rPr>
        <w:sz w:val="22"/>
      </w:rPr>
      <w:t xml:space="preserve"> </w:t>
    </w:r>
  </w:p>
  <w:p w:rsidR="00CD40D9" w:rsidRDefault="00CD40D9">
    <w:pPr>
      <w:tabs>
        <w:tab w:val="center" w:pos="4513"/>
        <w:tab w:val="right" w:pos="9029"/>
      </w:tabs>
      <w:spacing w:after="0" w:line="259" w:lineRule="auto"/>
      <w:ind w:left="0" w:right="-2595"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0059578E" w:rsidRPr="0059578E">
      <w:rPr>
        <w:noProof/>
        <w:sz w:val="22"/>
      </w:rPr>
      <w:t>70</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r>
      <w:rPr>
        <w:rFonts w:ascii="Arial" w:eastAsia="Arial" w:hAnsi="Arial" w:cs="Arial"/>
        <w:sz w:val="20"/>
      </w:rPr>
      <w:t>Framework Ref: RM6125</w:t>
    </w:r>
    <w:r>
      <w:rPr>
        <w:sz w:val="22"/>
      </w:rPr>
      <w:t xml:space="preserve"> </w:t>
    </w:r>
  </w:p>
  <w:p w:rsidR="00CD40D9" w:rsidRDefault="00CD40D9">
    <w:pPr>
      <w:tabs>
        <w:tab w:val="center" w:pos="4513"/>
        <w:tab w:val="right" w:pos="9029"/>
      </w:tabs>
      <w:spacing w:after="0" w:line="259" w:lineRule="auto"/>
      <w:ind w:left="0" w:right="-2595"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0059578E" w:rsidRPr="0059578E">
      <w:rPr>
        <w:noProof/>
        <w:sz w:val="22"/>
      </w:rPr>
      <w:t>71</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r>
      <w:rPr>
        <w:rFonts w:ascii="Arial" w:eastAsia="Arial" w:hAnsi="Arial" w:cs="Arial"/>
        <w:sz w:val="20"/>
      </w:rPr>
      <w:t>Framework Ref: RM6125</w:t>
    </w:r>
    <w:r>
      <w:rPr>
        <w:sz w:val="22"/>
      </w:rPr>
      <w:t xml:space="preserve"> </w:t>
    </w:r>
  </w:p>
  <w:p w:rsidR="00CD40D9" w:rsidRDefault="00CD40D9">
    <w:pPr>
      <w:tabs>
        <w:tab w:val="center" w:pos="4513"/>
        <w:tab w:val="right" w:pos="9029"/>
      </w:tabs>
      <w:spacing w:after="0" w:line="259" w:lineRule="auto"/>
      <w:ind w:left="0" w:right="-2595" w:firstLine="0"/>
      <w:jc w:val="left"/>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67</w:t>
    </w:r>
    <w:r>
      <w:rPr>
        <w:sz w:val="22"/>
      </w:rPr>
      <w:fldChar w:fldCharType="end"/>
    </w:r>
    <w:r>
      <w:rPr>
        <w:sz w:val="22"/>
      </w:rPr>
      <w:t xml:space="preserve"> </w:t>
    </w:r>
  </w:p>
  <w:p w:rsidR="00CD40D9" w:rsidRDefault="00CD40D9">
    <w:pPr>
      <w:spacing w:after="0" w:line="259" w:lineRule="auto"/>
      <w:ind w:left="0" w:right="0" w:firstLine="0"/>
      <w:jc w:val="left"/>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77" w:right="0" w:firstLine="0"/>
      <w:jc w:val="left"/>
    </w:pPr>
    <w:r>
      <w:rPr>
        <w:color w:val="BFBFBF"/>
        <w:sz w:val="22"/>
      </w:rPr>
      <w:t xml:space="preserve"> </w:t>
    </w:r>
  </w:p>
  <w:p w:rsidR="00CD40D9" w:rsidRDefault="00CD40D9">
    <w:pPr>
      <w:tabs>
        <w:tab w:val="center" w:pos="4589"/>
      </w:tabs>
      <w:spacing w:after="0" w:line="259" w:lineRule="auto"/>
      <w:ind w:left="0" w:right="0" w:firstLine="0"/>
      <w:jc w:val="left"/>
    </w:pPr>
    <w:r>
      <w:rPr>
        <w:sz w:val="18"/>
      </w:rPr>
      <w:t xml:space="preserve">Framework Ref: RM6125 </w:t>
    </w:r>
    <w:r>
      <w:rPr>
        <w:sz w:val="18"/>
      </w:rPr>
      <w:tab/>
      <w:t xml:space="preserve">                                           </w:t>
    </w:r>
    <w:r>
      <w:rPr>
        <w:sz w:val="22"/>
      </w:rPr>
      <w:t xml:space="preserve"> </w:t>
    </w:r>
  </w:p>
  <w:p w:rsidR="00CD40D9" w:rsidRDefault="00CD40D9">
    <w:pPr>
      <w:spacing w:after="46" w:line="259" w:lineRule="auto"/>
      <w:ind w:left="77" w:right="0" w:firstLine="0"/>
      <w:jc w:val="left"/>
    </w:pPr>
    <w:r>
      <w:rPr>
        <w:sz w:val="18"/>
      </w:rPr>
      <w:t xml:space="preserve">Project Version: v1.0 </w:t>
    </w:r>
  </w:p>
  <w:p w:rsidR="00CD40D9" w:rsidRDefault="00CD40D9">
    <w:pPr>
      <w:tabs>
        <w:tab w:val="center" w:pos="4589"/>
        <w:tab w:val="right" w:pos="9109"/>
      </w:tabs>
      <w:spacing w:after="0" w:line="259" w:lineRule="auto"/>
      <w:ind w:left="0" w:right="0" w:firstLine="0"/>
      <w:jc w:val="left"/>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sidR="0059578E" w:rsidRPr="0059578E">
      <w:rPr>
        <w:noProof/>
        <w:sz w:val="22"/>
      </w:rPr>
      <w:t>116</w:t>
    </w:r>
    <w:r>
      <w:rPr>
        <w:sz w:val="22"/>
      </w:rPr>
      <w:fldChar w:fldCharType="end"/>
    </w:r>
    <w:r>
      <w:rPr>
        <w:sz w:val="22"/>
      </w:rPr>
      <w:t xml:space="preserve"> </w:t>
    </w:r>
  </w:p>
  <w:p w:rsidR="00CD40D9" w:rsidRDefault="00CD40D9">
    <w:pPr>
      <w:spacing w:after="0" w:line="259" w:lineRule="auto"/>
      <w:ind w:left="77" w:right="0" w:firstLine="0"/>
      <w:jc w:val="left"/>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77" w:right="0" w:firstLine="0"/>
      <w:jc w:val="left"/>
    </w:pPr>
    <w:r>
      <w:rPr>
        <w:color w:val="BFBFBF"/>
        <w:sz w:val="22"/>
      </w:rPr>
      <w:t xml:space="preserve"> </w:t>
    </w:r>
  </w:p>
  <w:p w:rsidR="00CD40D9" w:rsidRDefault="00CD40D9">
    <w:pPr>
      <w:tabs>
        <w:tab w:val="center" w:pos="4589"/>
      </w:tabs>
      <w:spacing w:after="0" w:line="259" w:lineRule="auto"/>
      <w:ind w:left="0" w:right="0" w:firstLine="0"/>
      <w:jc w:val="left"/>
    </w:pPr>
    <w:r>
      <w:rPr>
        <w:sz w:val="18"/>
      </w:rPr>
      <w:t xml:space="preserve">Framework Ref: RM6125 </w:t>
    </w:r>
    <w:r>
      <w:rPr>
        <w:sz w:val="18"/>
      </w:rPr>
      <w:tab/>
      <w:t xml:space="preserve">                                           </w:t>
    </w:r>
    <w:r>
      <w:rPr>
        <w:sz w:val="22"/>
      </w:rPr>
      <w:t xml:space="preserve"> </w:t>
    </w:r>
  </w:p>
  <w:p w:rsidR="00CD40D9" w:rsidRDefault="00CD40D9">
    <w:pPr>
      <w:spacing w:after="46" w:line="259" w:lineRule="auto"/>
      <w:ind w:left="77" w:right="0" w:firstLine="0"/>
      <w:jc w:val="left"/>
    </w:pPr>
    <w:r>
      <w:rPr>
        <w:sz w:val="18"/>
      </w:rPr>
      <w:t xml:space="preserve">Project Version: v1.0 </w:t>
    </w:r>
  </w:p>
  <w:p w:rsidR="00CD40D9" w:rsidRDefault="00CD40D9">
    <w:pPr>
      <w:tabs>
        <w:tab w:val="center" w:pos="4589"/>
        <w:tab w:val="right" w:pos="9109"/>
      </w:tabs>
      <w:spacing w:after="0" w:line="259" w:lineRule="auto"/>
      <w:ind w:left="0" w:right="0" w:firstLine="0"/>
      <w:jc w:val="left"/>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sidR="0059578E" w:rsidRPr="0059578E">
      <w:rPr>
        <w:noProof/>
        <w:sz w:val="22"/>
      </w:rPr>
      <w:t>117</w:t>
    </w:r>
    <w:r>
      <w:rPr>
        <w:sz w:val="22"/>
      </w:rPr>
      <w:fldChar w:fldCharType="end"/>
    </w:r>
    <w:r>
      <w:rPr>
        <w:sz w:val="22"/>
      </w:rPr>
      <w:t xml:space="preserve"> </w:t>
    </w:r>
  </w:p>
  <w:p w:rsidR="00CD40D9" w:rsidRDefault="00CD40D9">
    <w:pPr>
      <w:spacing w:after="0" w:line="259" w:lineRule="auto"/>
      <w:ind w:left="77" w:right="0" w:firstLine="0"/>
      <w:jc w:val="left"/>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0" w:line="259" w:lineRule="auto"/>
      <w:ind w:left="77" w:right="0" w:firstLine="0"/>
      <w:jc w:val="left"/>
    </w:pPr>
    <w:r>
      <w:rPr>
        <w:color w:val="BFBFBF"/>
        <w:sz w:val="22"/>
      </w:rPr>
      <w:t xml:space="preserve"> </w:t>
    </w:r>
  </w:p>
  <w:p w:rsidR="00CD40D9" w:rsidRDefault="00CD40D9">
    <w:pPr>
      <w:tabs>
        <w:tab w:val="center" w:pos="4589"/>
      </w:tabs>
      <w:spacing w:after="0" w:line="259" w:lineRule="auto"/>
      <w:ind w:left="0" w:right="0" w:firstLine="0"/>
      <w:jc w:val="left"/>
    </w:pPr>
    <w:r>
      <w:rPr>
        <w:sz w:val="18"/>
      </w:rPr>
      <w:t xml:space="preserve">Framework Ref: RM6125 </w:t>
    </w:r>
    <w:r>
      <w:rPr>
        <w:sz w:val="18"/>
      </w:rPr>
      <w:tab/>
      <w:t xml:space="preserve">                                           </w:t>
    </w:r>
    <w:r>
      <w:rPr>
        <w:sz w:val="22"/>
      </w:rPr>
      <w:t xml:space="preserve"> </w:t>
    </w:r>
  </w:p>
  <w:p w:rsidR="00CD40D9" w:rsidRDefault="00CD40D9">
    <w:pPr>
      <w:spacing w:after="46" w:line="259" w:lineRule="auto"/>
      <w:ind w:left="77" w:right="0" w:firstLine="0"/>
      <w:jc w:val="left"/>
    </w:pPr>
    <w:r>
      <w:rPr>
        <w:sz w:val="18"/>
      </w:rPr>
      <w:t xml:space="preserve">Project Version: v1.0 </w:t>
    </w:r>
  </w:p>
  <w:p w:rsidR="00CD40D9" w:rsidRDefault="00CD40D9">
    <w:pPr>
      <w:tabs>
        <w:tab w:val="center" w:pos="4589"/>
        <w:tab w:val="right" w:pos="9109"/>
      </w:tabs>
      <w:spacing w:after="0" w:line="259" w:lineRule="auto"/>
      <w:ind w:left="0" w:right="0" w:firstLine="0"/>
      <w:jc w:val="left"/>
    </w:pPr>
    <w:r>
      <w:rPr>
        <w:sz w:val="18"/>
      </w:rPr>
      <w:t xml:space="preserve">Crown Copyright 2021 </w:t>
    </w:r>
    <w:r>
      <w:rPr>
        <w:sz w:val="18"/>
      </w:rPr>
      <w:tab/>
      <w:t xml:space="preserve"> </w:t>
    </w:r>
    <w:r>
      <w:rPr>
        <w:sz w:val="18"/>
      </w:rPr>
      <w:tab/>
      <w:t xml:space="preserve"> </w:t>
    </w:r>
    <w:r>
      <w:fldChar w:fldCharType="begin"/>
    </w:r>
    <w:r>
      <w:instrText xml:space="preserve"> PAGE   \* MERGEFORMAT </w:instrText>
    </w:r>
    <w:r>
      <w:fldChar w:fldCharType="separate"/>
    </w:r>
    <w:r w:rsidR="0059578E" w:rsidRPr="0059578E">
      <w:rPr>
        <w:noProof/>
        <w:sz w:val="22"/>
      </w:rPr>
      <w:t>72</w:t>
    </w:r>
    <w:r>
      <w:rPr>
        <w:sz w:val="22"/>
      </w:rPr>
      <w:fldChar w:fldCharType="end"/>
    </w:r>
    <w:r>
      <w:rPr>
        <w:sz w:val="22"/>
      </w:rPr>
      <w:t xml:space="preserve"> </w:t>
    </w:r>
  </w:p>
  <w:p w:rsidR="00CD40D9" w:rsidRDefault="00CD40D9">
    <w:pPr>
      <w:spacing w:after="0" w:line="259" w:lineRule="auto"/>
      <w:ind w:left="77"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BB" w:rsidRDefault="00653CBB">
      <w:pPr>
        <w:spacing w:after="0" w:line="240" w:lineRule="auto"/>
      </w:pPr>
      <w:r>
        <w:separator/>
      </w:r>
    </w:p>
  </w:footnote>
  <w:footnote w:type="continuationSeparator" w:id="0">
    <w:p w:rsidR="00653CBB" w:rsidRDefault="0065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567"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567"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567" w:line="259" w:lineRule="auto"/>
      <w:ind w:left="0" w:right="0" w:firstLine="0"/>
      <w:jc w:val="left"/>
    </w:pPr>
    <w:r>
      <w:rPr>
        <w:rFonts w:ascii="Arial" w:eastAsia="Arial" w:hAnsi="Arial" w:cs="Arial"/>
        <w:sz w:val="20"/>
      </w:rPr>
      <w:t xml:space="preserve"> </w:t>
    </w:r>
  </w:p>
  <w:p w:rsidR="00CD40D9" w:rsidRDefault="00CD40D9">
    <w:pPr>
      <w:spacing w:after="0" w:line="259" w:lineRule="auto"/>
      <w:ind w:left="0" w:right="0" w:firstLine="0"/>
      <w:jc w:val="left"/>
    </w:pPr>
    <w:r>
      <w:rPr>
        <w:b/>
        <w:sz w:val="28"/>
      </w:rPr>
      <w:t>Call-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D9" w:rsidRDefault="00CD40D9">
    <w:pPr>
      <w:spacing w:after="501" w:line="259" w:lineRule="auto"/>
      <w:ind w:left="77" w:right="0" w:firstLine="0"/>
      <w:jc w:val="left"/>
    </w:pPr>
    <w:r>
      <w:rPr>
        <w:sz w:val="22"/>
      </w:rPr>
      <w:t xml:space="preserve"> </w:t>
    </w:r>
  </w:p>
  <w:p w:rsidR="00CD40D9" w:rsidRDefault="00CD40D9">
    <w:pPr>
      <w:spacing w:after="0" w:line="259" w:lineRule="auto"/>
      <w:ind w:left="77"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E0"/>
    <w:multiLevelType w:val="hybridMultilevel"/>
    <w:tmpl w:val="090C521A"/>
    <w:lvl w:ilvl="0" w:tplc="4974482E">
      <w:start w:val="1"/>
      <w:numFmt w:val="lowerLetter"/>
      <w:lvlText w:val="(%1)"/>
      <w:lvlJc w:val="left"/>
      <w:pPr>
        <w:ind w:left="2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3A191A">
      <w:start w:val="1"/>
      <w:numFmt w:val="lowerLetter"/>
      <w:lvlText w:val="%2"/>
      <w:lvlJc w:val="left"/>
      <w:pPr>
        <w:ind w:left="3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74689C">
      <w:start w:val="1"/>
      <w:numFmt w:val="lowerRoman"/>
      <w:lvlText w:val="%3"/>
      <w:lvlJc w:val="left"/>
      <w:pPr>
        <w:ind w:left="3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962CBE">
      <w:start w:val="1"/>
      <w:numFmt w:val="decimal"/>
      <w:lvlText w:val="%4"/>
      <w:lvlJc w:val="left"/>
      <w:pPr>
        <w:ind w:left="4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840538">
      <w:start w:val="1"/>
      <w:numFmt w:val="lowerLetter"/>
      <w:lvlText w:val="%5"/>
      <w:lvlJc w:val="left"/>
      <w:pPr>
        <w:ind w:left="5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2A2A4A">
      <w:start w:val="1"/>
      <w:numFmt w:val="lowerRoman"/>
      <w:lvlText w:val="%6"/>
      <w:lvlJc w:val="left"/>
      <w:pPr>
        <w:ind w:left="6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844BD2">
      <w:start w:val="1"/>
      <w:numFmt w:val="decimal"/>
      <w:lvlText w:val="%7"/>
      <w:lvlJc w:val="left"/>
      <w:pPr>
        <w:ind w:left="6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98A202">
      <w:start w:val="1"/>
      <w:numFmt w:val="lowerLetter"/>
      <w:lvlText w:val="%8"/>
      <w:lvlJc w:val="left"/>
      <w:pPr>
        <w:ind w:left="7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B6A472">
      <w:start w:val="1"/>
      <w:numFmt w:val="lowerRoman"/>
      <w:lvlText w:val="%9"/>
      <w:lvlJc w:val="left"/>
      <w:pPr>
        <w:ind w:left="8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C65275"/>
    <w:multiLevelType w:val="hybridMultilevel"/>
    <w:tmpl w:val="12081B86"/>
    <w:lvl w:ilvl="0" w:tplc="2CE4A398">
      <w:start w:val="27"/>
      <w:numFmt w:val="decimal"/>
      <w:lvlText w:val="%1."/>
      <w:lvlJc w:val="left"/>
      <w:pPr>
        <w:ind w:left="7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01C8E0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C40F8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278827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1E002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994C3F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48CFD8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4626F9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1DCB9E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7717C"/>
    <w:multiLevelType w:val="multilevel"/>
    <w:tmpl w:val="F35A6D9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2520F3"/>
    <w:multiLevelType w:val="hybridMultilevel"/>
    <w:tmpl w:val="9F807BE0"/>
    <w:lvl w:ilvl="0" w:tplc="AC64104E">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BACC3C">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E0D4D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F8E798">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40A240">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C4598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20C03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2685F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58C4E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E70658"/>
    <w:multiLevelType w:val="hybridMultilevel"/>
    <w:tmpl w:val="1F10EB6E"/>
    <w:lvl w:ilvl="0" w:tplc="8E7E0EB8">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9E3A58">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141E2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BC0478">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F6DED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D019B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6BC0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54593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141A9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F050C6"/>
    <w:multiLevelType w:val="hybridMultilevel"/>
    <w:tmpl w:val="F16C7F76"/>
    <w:lvl w:ilvl="0" w:tplc="6C58ECEA">
      <w:start w:val="1"/>
      <w:numFmt w:val="lowerLetter"/>
      <w:lvlText w:val="(%1)"/>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5CC486">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943128">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D695AC">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96AD5A">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CA1CA8">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4A4AD6">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FC719A">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9A3B24">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44098C"/>
    <w:multiLevelType w:val="hybridMultilevel"/>
    <w:tmpl w:val="E0C231B2"/>
    <w:lvl w:ilvl="0" w:tplc="09BE26D6">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7E2906">
      <w:start w:val="1"/>
      <w:numFmt w:val="lowerLetter"/>
      <w:lvlText w:val="%2"/>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F4D35E">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E094E4">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4C94B6">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2A358A">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C06B88">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B005E4">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CF0D0">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3D3565A"/>
    <w:multiLevelType w:val="hybridMultilevel"/>
    <w:tmpl w:val="17FEB526"/>
    <w:lvl w:ilvl="0" w:tplc="1F6E47B8">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D0231A">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FAD57E">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061FD6">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EE3D3E">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4EA940">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784450">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220C2E">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6BF04">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EA3779"/>
    <w:multiLevelType w:val="multilevel"/>
    <w:tmpl w:val="D25A429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D66276"/>
    <w:multiLevelType w:val="hybridMultilevel"/>
    <w:tmpl w:val="26446D2C"/>
    <w:lvl w:ilvl="0" w:tplc="9FCE43C6">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92D18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848692">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2CC58">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5235B0">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6C8C36">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AA198C">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6468C">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9AAE1C">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2005C3"/>
    <w:multiLevelType w:val="hybridMultilevel"/>
    <w:tmpl w:val="971C810E"/>
    <w:lvl w:ilvl="0" w:tplc="74CACA56">
      <w:start w:val="1"/>
      <w:numFmt w:val="lowerRoman"/>
      <w:lvlText w:val="%1)"/>
      <w:lvlJc w:val="left"/>
      <w:pPr>
        <w:ind w:left="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DA7DB6">
      <w:start w:val="1"/>
      <w:numFmt w:val="lowerLetter"/>
      <w:lvlText w:val="%2"/>
      <w:lvlJc w:val="left"/>
      <w:pPr>
        <w:ind w:left="1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00331A">
      <w:start w:val="1"/>
      <w:numFmt w:val="lowerRoman"/>
      <w:lvlText w:val="%3"/>
      <w:lvlJc w:val="left"/>
      <w:pPr>
        <w:ind w:left="1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40B52E">
      <w:start w:val="1"/>
      <w:numFmt w:val="decimal"/>
      <w:lvlText w:val="%4"/>
      <w:lvlJc w:val="left"/>
      <w:pPr>
        <w:ind w:left="2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7C28B4">
      <w:start w:val="1"/>
      <w:numFmt w:val="lowerLetter"/>
      <w:lvlText w:val="%5"/>
      <w:lvlJc w:val="left"/>
      <w:pPr>
        <w:ind w:left="3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EAAB44">
      <w:start w:val="1"/>
      <w:numFmt w:val="lowerRoman"/>
      <w:lvlText w:val="%6"/>
      <w:lvlJc w:val="left"/>
      <w:pPr>
        <w:ind w:left="3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FCE0AE">
      <w:start w:val="1"/>
      <w:numFmt w:val="decimal"/>
      <w:lvlText w:val="%7"/>
      <w:lvlJc w:val="left"/>
      <w:pPr>
        <w:ind w:left="4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BA6FD6">
      <w:start w:val="1"/>
      <w:numFmt w:val="lowerLetter"/>
      <w:lvlText w:val="%8"/>
      <w:lvlJc w:val="left"/>
      <w:pPr>
        <w:ind w:left="5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D218BA">
      <w:start w:val="1"/>
      <w:numFmt w:val="lowerRoman"/>
      <w:lvlText w:val="%9"/>
      <w:lvlJc w:val="left"/>
      <w:pPr>
        <w:ind w:left="6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7E1805"/>
    <w:multiLevelType w:val="hybridMultilevel"/>
    <w:tmpl w:val="3EFCB4D4"/>
    <w:lvl w:ilvl="0" w:tplc="98A0A8F8">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4EDBA4">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F650A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AEC65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D838AC">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E229E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B0190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3A0856">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125804">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5F5A05"/>
    <w:multiLevelType w:val="multilevel"/>
    <w:tmpl w:val="8D38494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A146AF"/>
    <w:multiLevelType w:val="multilevel"/>
    <w:tmpl w:val="F2D6A45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9070C0A"/>
    <w:multiLevelType w:val="hybridMultilevel"/>
    <w:tmpl w:val="3D9E5CB0"/>
    <w:lvl w:ilvl="0" w:tplc="292CCF3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26A500">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44AB2C">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C6262E">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2A9410">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5EBC0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9A432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72BEA8">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68375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A0C1FF0"/>
    <w:multiLevelType w:val="multilevel"/>
    <w:tmpl w:val="E23CCDE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592E94"/>
    <w:multiLevelType w:val="hybridMultilevel"/>
    <w:tmpl w:val="44A86E42"/>
    <w:lvl w:ilvl="0" w:tplc="49F4AC7C">
      <w:start w:val="1"/>
      <w:numFmt w:val="lowerRoman"/>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78C970">
      <w:start w:val="1"/>
      <w:numFmt w:val="lowerLetter"/>
      <w:lvlText w:val="%2"/>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D630F0">
      <w:start w:val="1"/>
      <w:numFmt w:val="lowerRoman"/>
      <w:lvlText w:val="%3"/>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F8A5D0">
      <w:start w:val="1"/>
      <w:numFmt w:val="decimal"/>
      <w:lvlText w:val="%4"/>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9E8A50">
      <w:start w:val="1"/>
      <w:numFmt w:val="lowerLetter"/>
      <w:lvlText w:val="%5"/>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30A546">
      <w:start w:val="1"/>
      <w:numFmt w:val="lowerRoman"/>
      <w:lvlText w:val="%6"/>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844886">
      <w:start w:val="1"/>
      <w:numFmt w:val="decimal"/>
      <w:lvlText w:val="%7"/>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B82C5A">
      <w:start w:val="1"/>
      <w:numFmt w:val="lowerLetter"/>
      <w:lvlText w:val="%8"/>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CA2820">
      <w:start w:val="1"/>
      <w:numFmt w:val="lowerRoman"/>
      <w:lvlText w:val="%9"/>
      <w:lvlJc w:val="left"/>
      <w:pPr>
        <w:ind w:left="6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683B15"/>
    <w:multiLevelType w:val="hybridMultilevel"/>
    <w:tmpl w:val="A6269802"/>
    <w:lvl w:ilvl="0" w:tplc="272E7D9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9C71EE">
      <w:start w:val="1"/>
      <w:numFmt w:val="lowerLetter"/>
      <w:lvlText w:val="%2"/>
      <w:lvlJc w:val="left"/>
      <w:pPr>
        <w:ind w:left="1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E8E8B2">
      <w:start w:val="1"/>
      <w:numFmt w:val="lowerRoman"/>
      <w:lvlText w:val="%3"/>
      <w:lvlJc w:val="left"/>
      <w:pPr>
        <w:ind w:left="2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9A7810">
      <w:start w:val="1"/>
      <w:numFmt w:val="lowerRoman"/>
      <w:lvlRestart w:val="0"/>
      <w:lvlText w:val="(%4)"/>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A2FB6C">
      <w:start w:val="1"/>
      <w:numFmt w:val="lowerLetter"/>
      <w:lvlText w:val="%5"/>
      <w:lvlJc w:val="left"/>
      <w:pPr>
        <w:ind w:left="4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F6EB06">
      <w:start w:val="1"/>
      <w:numFmt w:val="lowerRoman"/>
      <w:lvlText w:val="%6"/>
      <w:lvlJc w:val="left"/>
      <w:pPr>
        <w:ind w:left="4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AC6276">
      <w:start w:val="1"/>
      <w:numFmt w:val="decimal"/>
      <w:lvlText w:val="%7"/>
      <w:lvlJc w:val="left"/>
      <w:pPr>
        <w:ind w:left="5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38A012">
      <w:start w:val="1"/>
      <w:numFmt w:val="lowerLetter"/>
      <w:lvlText w:val="%8"/>
      <w:lvlJc w:val="left"/>
      <w:pPr>
        <w:ind w:left="6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901046">
      <w:start w:val="1"/>
      <w:numFmt w:val="lowerRoman"/>
      <w:lvlText w:val="%9"/>
      <w:lvlJc w:val="left"/>
      <w:pPr>
        <w:ind w:left="6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2C23B0"/>
    <w:multiLevelType w:val="hybridMultilevel"/>
    <w:tmpl w:val="8286D846"/>
    <w:lvl w:ilvl="0" w:tplc="88F6CBF2">
      <w:start w:val="1"/>
      <w:numFmt w:val="lowerLetter"/>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0AA874">
      <w:start w:val="1"/>
      <w:numFmt w:val="lowerRoman"/>
      <w:lvlText w:val="%2)"/>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DE350C">
      <w:start w:val="1"/>
      <w:numFmt w:val="lowerRoman"/>
      <w:lvlText w:val="%3"/>
      <w:lvlJc w:val="left"/>
      <w:pPr>
        <w:ind w:left="1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781EDA">
      <w:start w:val="1"/>
      <w:numFmt w:val="decimal"/>
      <w:lvlText w:val="%4"/>
      <w:lvlJc w:val="left"/>
      <w:pPr>
        <w:ind w:left="2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88E6A">
      <w:start w:val="1"/>
      <w:numFmt w:val="lowerLetter"/>
      <w:lvlText w:val="%5"/>
      <w:lvlJc w:val="left"/>
      <w:pPr>
        <w:ind w:left="3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0FF0">
      <w:start w:val="1"/>
      <w:numFmt w:val="lowerRoman"/>
      <w:lvlText w:val="%6"/>
      <w:lvlJc w:val="left"/>
      <w:pPr>
        <w:ind w:left="3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6E830A">
      <w:start w:val="1"/>
      <w:numFmt w:val="decimal"/>
      <w:lvlText w:val="%7"/>
      <w:lvlJc w:val="left"/>
      <w:pPr>
        <w:ind w:left="4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9E2868">
      <w:start w:val="1"/>
      <w:numFmt w:val="lowerLetter"/>
      <w:lvlText w:val="%8"/>
      <w:lvlJc w:val="left"/>
      <w:pPr>
        <w:ind w:left="5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3E546E">
      <w:start w:val="1"/>
      <w:numFmt w:val="lowerRoman"/>
      <w:lvlText w:val="%9"/>
      <w:lvlJc w:val="left"/>
      <w:pPr>
        <w:ind w:left="6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C10B6C"/>
    <w:multiLevelType w:val="hybridMultilevel"/>
    <w:tmpl w:val="9FF402E0"/>
    <w:lvl w:ilvl="0" w:tplc="BB9E1570">
      <w:start w:val="1"/>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22A36A">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4C36CC">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E234E4">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003B5C">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CEA7AC">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3C82E4">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3625EE">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A8811A">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12F5"/>
    <w:multiLevelType w:val="hybridMultilevel"/>
    <w:tmpl w:val="CB2287E6"/>
    <w:lvl w:ilvl="0" w:tplc="09F44F96">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3AEBE8">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66D32">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A5CD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1ECEF4">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627B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58EFAA">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5C0C6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6B19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061DCE"/>
    <w:multiLevelType w:val="hybridMultilevel"/>
    <w:tmpl w:val="5E847170"/>
    <w:lvl w:ilvl="0" w:tplc="786EB82A">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2C6A8">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234A">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6BDBC">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8AA22">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A4CE4">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8A884">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4DC22">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247A0">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1B7720"/>
    <w:multiLevelType w:val="hybridMultilevel"/>
    <w:tmpl w:val="BCF0CFC6"/>
    <w:lvl w:ilvl="0" w:tplc="61F09970">
      <w:start w:val="1"/>
      <w:numFmt w:val="lowerLetter"/>
      <w:lvlText w:val="(%1)"/>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E829CC">
      <w:start w:val="1"/>
      <w:numFmt w:val="lowerLetter"/>
      <w:lvlText w:val="%2"/>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361A22">
      <w:start w:val="1"/>
      <w:numFmt w:val="lowerRoman"/>
      <w:lvlText w:val="%3"/>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B4EBE0">
      <w:start w:val="1"/>
      <w:numFmt w:val="decimal"/>
      <w:lvlText w:val="%4"/>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C436D4">
      <w:start w:val="1"/>
      <w:numFmt w:val="lowerLetter"/>
      <w:lvlText w:val="%5"/>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A41B4">
      <w:start w:val="1"/>
      <w:numFmt w:val="lowerRoman"/>
      <w:lvlText w:val="%6"/>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0485A0">
      <w:start w:val="1"/>
      <w:numFmt w:val="decimal"/>
      <w:lvlText w:val="%7"/>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6CDFEC">
      <w:start w:val="1"/>
      <w:numFmt w:val="lowerLetter"/>
      <w:lvlText w:val="%8"/>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E87B08">
      <w:start w:val="1"/>
      <w:numFmt w:val="lowerRoman"/>
      <w:lvlText w:val="%9"/>
      <w:lvlJc w:val="left"/>
      <w:pPr>
        <w:ind w:left="7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A52960"/>
    <w:multiLevelType w:val="hybridMultilevel"/>
    <w:tmpl w:val="21AAD090"/>
    <w:lvl w:ilvl="0" w:tplc="D0606ED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DE132E">
      <w:start w:val="1"/>
      <w:numFmt w:val="lowerLetter"/>
      <w:lvlText w:val="%2"/>
      <w:lvlJc w:val="left"/>
      <w:pPr>
        <w:ind w:left="1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4C59EC">
      <w:start w:val="1"/>
      <w:numFmt w:val="lowerLetter"/>
      <w:lvlRestart w:val="0"/>
      <w:lvlText w:val="(%3)"/>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102BFE">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817D2">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80BB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7ECACC">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4392E">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C55D6">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D16B5C"/>
    <w:multiLevelType w:val="hybridMultilevel"/>
    <w:tmpl w:val="DB2A5854"/>
    <w:lvl w:ilvl="0" w:tplc="EC18DFAE">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FCA4DC">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0672C4">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189B2A">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C951C">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5A5338">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8582A">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C4EC7A">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B85BD8">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DC2579"/>
    <w:multiLevelType w:val="hybridMultilevel"/>
    <w:tmpl w:val="BBCE4B0C"/>
    <w:lvl w:ilvl="0" w:tplc="8B12D6B0">
      <w:start w:val="1"/>
      <w:numFmt w:val="lowerRoman"/>
      <w:lvlText w:val="(%1)"/>
      <w:lvlJc w:val="left"/>
      <w:pPr>
        <w:ind w:left="1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FE2776">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665A98">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367E76">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D8D4AC">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88C70">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4C06A4">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4889E2">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A2BEE">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AF906BC"/>
    <w:multiLevelType w:val="hybridMultilevel"/>
    <w:tmpl w:val="0596A64A"/>
    <w:lvl w:ilvl="0" w:tplc="CDBACF98">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EC2982">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9E097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A0001A">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F2E4E8">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2C1A0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26438A">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9E5D2C">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6CF63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C867277"/>
    <w:multiLevelType w:val="hybridMultilevel"/>
    <w:tmpl w:val="20582E00"/>
    <w:lvl w:ilvl="0" w:tplc="1CB46B68">
      <w:start w:val="3"/>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192498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01EC40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32A89F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1C04BB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AF8069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26AB50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9B0FDD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F5CD7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D7B3AAF"/>
    <w:multiLevelType w:val="multilevel"/>
    <w:tmpl w:val="00FC255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976C7C"/>
    <w:multiLevelType w:val="multilevel"/>
    <w:tmpl w:val="1C8C999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41650B"/>
    <w:multiLevelType w:val="hybridMultilevel"/>
    <w:tmpl w:val="28F247D2"/>
    <w:lvl w:ilvl="0" w:tplc="D70A2F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8A9D90">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88CFFC">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6AAD40">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0A8BBC">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B0A40A">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B0484C">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A2096">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E4B43E">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D039D2"/>
    <w:multiLevelType w:val="hybridMultilevel"/>
    <w:tmpl w:val="D7FEB16A"/>
    <w:lvl w:ilvl="0" w:tplc="E64209A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CEF234">
      <w:start w:val="1"/>
      <w:numFmt w:val="lowerLetter"/>
      <w:lvlText w:val="%2"/>
      <w:lvlJc w:val="left"/>
      <w:pPr>
        <w:ind w:left="1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8876CA">
      <w:start w:val="1"/>
      <w:numFmt w:val="lowerRoman"/>
      <w:lvlText w:val="%3"/>
      <w:lvlJc w:val="left"/>
      <w:pPr>
        <w:ind w:left="2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069932">
      <w:start w:val="1"/>
      <w:numFmt w:val="decimal"/>
      <w:lvlText w:val="%4"/>
      <w:lvlJc w:val="left"/>
      <w:pPr>
        <w:ind w:left="2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8C758C">
      <w:start w:val="1"/>
      <w:numFmt w:val="lowerRoman"/>
      <w:lvlRestart w:val="0"/>
      <w:lvlText w:val="(%5)"/>
      <w:lvlJc w:val="left"/>
      <w:pPr>
        <w:ind w:left="4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10C11E">
      <w:start w:val="1"/>
      <w:numFmt w:val="lowerRoman"/>
      <w:lvlText w:val="%6"/>
      <w:lvlJc w:val="left"/>
      <w:pPr>
        <w:ind w:left="4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47A60">
      <w:start w:val="1"/>
      <w:numFmt w:val="decimal"/>
      <w:lvlText w:val="%7"/>
      <w:lvlJc w:val="left"/>
      <w:pPr>
        <w:ind w:left="5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920414">
      <w:start w:val="1"/>
      <w:numFmt w:val="lowerLetter"/>
      <w:lvlText w:val="%8"/>
      <w:lvlJc w:val="left"/>
      <w:pPr>
        <w:ind w:left="5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CAC31A">
      <w:start w:val="1"/>
      <w:numFmt w:val="lowerRoman"/>
      <w:lvlText w:val="%9"/>
      <w:lvlJc w:val="left"/>
      <w:pPr>
        <w:ind w:left="6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FC50750"/>
    <w:multiLevelType w:val="hybridMultilevel"/>
    <w:tmpl w:val="4AD688E2"/>
    <w:lvl w:ilvl="0" w:tplc="D3784EF8">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DA8C8C">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045E6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78A536">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669BA6">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8CCA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083A2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410A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A4D3A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F5137E"/>
    <w:multiLevelType w:val="hybridMultilevel"/>
    <w:tmpl w:val="FC0CE7C4"/>
    <w:lvl w:ilvl="0" w:tplc="DE866EAE">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F45A7C">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C936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7E1168">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AC63F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540B48">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EE88D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3C4080">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8837EA">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13A5E30"/>
    <w:multiLevelType w:val="hybridMultilevel"/>
    <w:tmpl w:val="2EB8BB42"/>
    <w:lvl w:ilvl="0" w:tplc="493CD492">
      <w:start w:val="4"/>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D051BC">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A22A4">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1E9822">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C4B988">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5085F0">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5C453A">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5C8466">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006F2A">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0F5107"/>
    <w:multiLevelType w:val="multilevel"/>
    <w:tmpl w:val="91805A4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5A1268"/>
    <w:multiLevelType w:val="hybridMultilevel"/>
    <w:tmpl w:val="91FAB45E"/>
    <w:lvl w:ilvl="0" w:tplc="1F320B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EC6C14">
      <w:start w:val="1"/>
      <w:numFmt w:val="lowerLetter"/>
      <w:lvlText w:val="%2"/>
      <w:lvlJc w:val="left"/>
      <w:pPr>
        <w:ind w:left="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DAA856">
      <w:start w:val="1"/>
      <w:numFmt w:val="lowerRoman"/>
      <w:lvlText w:val="%3"/>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F4C808">
      <w:start w:val="1"/>
      <w:numFmt w:val="lowerLetter"/>
      <w:lvlRestart w:val="0"/>
      <w:lvlText w:val="(%4)"/>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824F2E">
      <w:start w:val="1"/>
      <w:numFmt w:val="lowerLetter"/>
      <w:lvlText w:val="%5"/>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88666C">
      <w:start w:val="1"/>
      <w:numFmt w:val="lowerRoman"/>
      <w:lvlText w:val="%6"/>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B68E4A">
      <w:start w:val="1"/>
      <w:numFmt w:val="decimal"/>
      <w:lvlText w:val="%7"/>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924F68">
      <w:start w:val="1"/>
      <w:numFmt w:val="lowerLetter"/>
      <w:lvlText w:val="%8"/>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B0AD08">
      <w:start w:val="1"/>
      <w:numFmt w:val="lowerRoman"/>
      <w:lvlText w:val="%9"/>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2CC340B"/>
    <w:multiLevelType w:val="hybridMultilevel"/>
    <w:tmpl w:val="6F8A6DA6"/>
    <w:lvl w:ilvl="0" w:tplc="D166EB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30CA3C">
      <w:start w:val="4"/>
      <w:numFmt w:val="lowerRoman"/>
      <w:lvlText w:val="%2)"/>
      <w:lvlJc w:val="left"/>
      <w:pPr>
        <w:ind w:left="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103A14">
      <w:start w:val="1"/>
      <w:numFmt w:val="lowerRoman"/>
      <w:lvlText w:val="%3"/>
      <w:lvlJc w:val="left"/>
      <w:pPr>
        <w:ind w:left="1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26F28A">
      <w:start w:val="1"/>
      <w:numFmt w:val="decimal"/>
      <w:lvlText w:val="%4"/>
      <w:lvlJc w:val="left"/>
      <w:pPr>
        <w:ind w:left="2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12EE50">
      <w:start w:val="1"/>
      <w:numFmt w:val="lowerLetter"/>
      <w:lvlText w:val="%5"/>
      <w:lvlJc w:val="left"/>
      <w:pPr>
        <w:ind w:left="3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94CB84">
      <w:start w:val="1"/>
      <w:numFmt w:val="lowerRoman"/>
      <w:lvlText w:val="%6"/>
      <w:lvlJc w:val="left"/>
      <w:pPr>
        <w:ind w:left="3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4B358">
      <w:start w:val="1"/>
      <w:numFmt w:val="decimal"/>
      <w:lvlText w:val="%7"/>
      <w:lvlJc w:val="left"/>
      <w:pPr>
        <w:ind w:left="4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2D02A">
      <w:start w:val="1"/>
      <w:numFmt w:val="lowerLetter"/>
      <w:lvlText w:val="%8"/>
      <w:lvlJc w:val="left"/>
      <w:pPr>
        <w:ind w:left="5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A4D4A0">
      <w:start w:val="1"/>
      <w:numFmt w:val="lowerRoman"/>
      <w:lvlText w:val="%9"/>
      <w:lvlJc w:val="left"/>
      <w:pPr>
        <w:ind w:left="5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5EB6EB3"/>
    <w:multiLevelType w:val="hybridMultilevel"/>
    <w:tmpl w:val="13C6F7CC"/>
    <w:lvl w:ilvl="0" w:tplc="E53A6C8E">
      <w:start w:val="14"/>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044283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BD40C2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906E0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4E12F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C22A5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B64CEC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7E22A3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D20942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66A756B"/>
    <w:multiLevelType w:val="hybridMultilevel"/>
    <w:tmpl w:val="9918B576"/>
    <w:lvl w:ilvl="0" w:tplc="EB6A0956">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0A9E1C">
      <w:start w:val="1"/>
      <w:numFmt w:val="lowerLetter"/>
      <w:lvlText w:val="%2"/>
      <w:lvlJc w:val="left"/>
      <w:pPr>
        <w:ind w:left="2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52A530">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EC62EE">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5052C6">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C4EFAC">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8E3010">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D80A9C">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A20738">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1744A3"/>
    <w:multiLevelType w:val="multilevel"/>
    <w:tmpl w:val="DF9E6C8E"/>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9C234B"/>
    <w:multiLevelType w:val="hybridMultilevel"/>
    <w:tmpl w:val="6900AD2C"/>
    <w:lvl w:ilvl="0" w:tplc="FE5234B6">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84570">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20878E">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C86318">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A06F32">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D47E54">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A499C0">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EC0AFC">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5EE254">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9600A3B"/>
    <w:multiLevelType w:val="hybridMultilevel"/>
    <w:tmpl w:val="3F1A56C6"/>
    <w:lvl w:ilvl="0" w:tplc="470872F0">
      <w:start w:val="1"/>
      <w:numFmt w:val="decimal"/>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F60AB8">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124AF4">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64EB80">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1C81BA">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4CBBE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3A76B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2E753E">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E22E8A">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D5696D"/>
    <w:multiLevelType w:val="multilevel"/>
    <w:tmpl w:val="8DF458D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BB16FBE"/>
    <w:multiLevelType w:val="multilevel"/>
    <w:tmpl w:val="3FC8441E"/>
    <w:lvl w:ilvl="0">
      <w:start w:val="1"/>
      <w:numFmt w:val="decimal"/>
      <w:lvlText w:val="%1."/>
      <w:lvlJc w:val="left"/>
      <w:pPr>
        <w:ind w:left="3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D911AE"/>
    <w:multiLevelType w:val="hybridMultilevel"/>
    <w:tmpl w:val="D254893A"/>
    <w:lvl w:ilvl="0" w:tplc="1CBCBCC2">
      <w:start w:val="2"/>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3C24BC">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A2334C">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705BE4">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8CDE2E">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DE0472">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1434B8">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260112">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EADC14">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0F7263B"/>
    <w:multiLevelType w:val="hybridMultilevel"/>
    <w:tmpl w:val="B7769884"/>
    <w:lvl w:ilvl="0" w:tplc="67CC7F22">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601A00">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AF88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8E1E8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520DF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246B98">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02FA6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2C751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6658C4">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1AC5E15"/>
    <w:multiLevelType w:val="hybridMultilevel"/>
    <w:tmpl w:val="4A8EAAFA"/>
    <w:lvl w:ilvl="0" w:tplc="DFA09F70">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FA83FE">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7E5A7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50E2BA">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A84848">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B08ABE">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0C1C38">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407912">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C2720">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3AF001E"/>
    <w:multiLevelType w:val="hybridMultilevel"/>
    <w:tmpl w:val="4952489A"/>
    <w:lvl w:ilvl="0" w:tplc="C17A0930">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68C214">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84B070">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76F76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AC0F3A">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C00BCE">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801806">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A23030">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F006BA">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351003"/>
    <w:multiLevelType w:val="hybridMultilevel"/>
    <w:tmpl w:val="E0B63D36"/>
    <w:lvl w:ilvl="0" w:tplc="A5E02762">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23B50">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63790">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AB606">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D2AA">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2165C">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0E34CC">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AC94">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CC840">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6664CF"/>
    <w:multiLevelType w:val="hybridMultilevel"/>
    <w:tmpl w:val="4384B13E"/>
    <w:lvl w:ilvl="0" w:tplc="45F430D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F0B736">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9A6D72">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7A9160">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AEF4D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16DA82">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8E98D0">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84622C">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72C47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B17F65"/>
    <w:multiLevelType w:val="hybridMultilevel"/>
    <w:tmpl w:val="49BAD5F4"/>
    <w:lvl w:ilvl="0" w:tplc="895C162E">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14C912">
      <w:start w:val="1"/>
      <w:numFmt w:val="lowerRoman"/>
      <w:lvlText w:val="%2)"/>
      <w:lvlJc w:val="left"/>
      <w:pPr>
        <w:ind w:left="1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40DE0">
      <w:start w:val="1"/>
      <w:numFmt w:val="lowerRoman"/>
      <w:lvlText w:val="%3"/>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F81D4E">
      <w:start w:val="1"/>
      <w:numFmt w:val="decimal"/>
      <w:lvlText w:val="%4"/>
      <w:lvlJc w:val="left"/>
      <w:pPr>
        <w:ind w:left="2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5614D4">
      <w:start w:val="1"/>
      <w:numFmt w:val="lowerLetter"/>
      <w:lvlText w:val="%5"/>
      <w:lvlJc w:val="left"/>
      <w:pPr>
        <w:ind w:left="3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1E0F86">
      <w:start w:val="1"/>
      <w:numFmt w:val="lowerRoman"/>
      <w:lvlText w:val="%6"/>
      <w:lvlJc w:val="left"/>
      <w:pPr>
        <w:ind w:left="3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AC080C">
      <w:start w:val="1"/>
      <w:numFmt w:val="decimal"/>
      <w:lvlText w:val="%7"/>
      <w:lvlJc w:val="left"/>
      <w:pPr>
        <w:ind w:left="4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DA2F8E">
      <w:start w:val="1"/>
      <w:numFmt w:val="lowerLetter"/>
      <w:lvlText w:val="%8"/>
      <w:lvlJc w:val="left"/>
      <w:pPr>
        <w:ind w:left="5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7C06F6">
      <w:start w:val="1"/>
      <w:numFmt w:val="lowerRoman"/>
      <w:lvlText w:val="%9"/>
      <w:lvlJc w:val="left"/>
      <w:pPr>
        <w:ind w:left="6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7B273FA"/>
    <w:multiLevelType w:val="hybridMultilevel"/>
    <w:tmpl w:val="00169152"/>
    <w:lvl w:ilvl="0" w:tplc="78CCCEB4">
      <w:start w:val="11"/>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40B2F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38AB0E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9D0B46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62E4A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410BA9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75604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E8E53F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6AE9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7E45D96"/>
    <w:multiLevelType w:val="multilevel"/>
    <w:tmpl w:val="25E881A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8A302D5"/>
    <w:multiLevelType w:val="hybridMultilevel"/>
    <w:tmpl w:val="B46AE5BE"/>
    <w:lvl w:ilvl="0" w:tplc="424CCF2E">
      <w:start w:val="1"/>
      <w:numFmt w:val="lowerLetter"/>
      <w:lvlText w:val="(%1)"/>
      <w:lvlJc w:val="left"/>
      <w:pPr>
        <w:ind w:left="2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C8046A">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4C8E74">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0C5870">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295A2">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7E4BE8">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848B0C">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D6092A">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A03718">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B057055"/>
    <w:multiLevelType w:val="hybridMultilevel"/>
    <w:tmpl w:val="8B803680"/>
    <w:lvl w:ilvl="0" w:tplc="2104D778">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5A0DD2">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A42E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D231E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44AC40">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D2B00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98C6E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7E2A4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F6AAC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006B32"/>
    <w:multiLevelType w:val="hybridMultilevel"/>
    <w:tmpl w:val="40F2F1D2"/>
    <w:lvl w:ilvl="0" w:tplc="AE7666E4">
      <w:start w:val="4"/>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EC5A9E">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8CF8C2">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042AD2">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64905C">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8C2CF8">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30E608">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CE55F6">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72481E">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7F5436"/>
    <w:multiLevelType w:val="hybridMultilevel"/>
    <w:tmpl w:val="E6E47FFE"/>
    <w:lvl w:ilvl="0" w:tplc="A9B2820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DE686A">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5EC368">
      <w:start w:val="1"/>
      <w:numFmt w:val="lowerRoman"/>
      <w:lvlText w:val="%3"/>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06FC02">
      <w:start w:val="1"/>
      <w:numFmt w:val="decimal"/>
      <w:lvlText w:val="%4"/>
      <w:lvlJc w:val="left"/>
      <w:pPr>
        <w:ind w:left="3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189A7E">
      <w:start w:val="1"/>
      <w:numFmt w:val="lowerRoman"/>
      <w:lvlRestart w:val="0"/>
      <w:lvlText w:val="(%5)"/>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226CFC">
      <w:start w:val="1"/>
      <w:numFmt w:val="lowerRoman"/>
      <w:lvlText w:val="%6"/>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52D8AA">
      <w:start w:val="1"/>
      <w:numFmt w:val="decimal"/>
      <w:lvlText w:val="%7"/>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A0CD00">
      <w:start w:val="1"/>
      <w:numFmt w:val="lowerLetter"/>
      <w:lvlText w:val="%8"/>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B88288">
      <w:start w:val="1"/>
      <w:numFmt w:val="lowerRoman"/>
      <w:lvlText w:val="%9"/>
      <w:lvlJc w:val="left"/>
      <w:pPr>
        <w:ind w:left="6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5B0F19"/>
    <w:multiLevelType w:val="hybridMultilevel"/>
    <w:tmpl w:val="AFF244E6"/>
    <w:lvl w:ilvl="0" w:tplc="98CAFC98">
      <w:start w:val="1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25A23E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810887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6E6D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9D2585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C34744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A4A71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DD62A4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30691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0312F1"/>
    <w:multiLevelType w:val="hybridMultilevel"/>
    <w:tmpl w:val="D9F05B66"/>
    <w:lvl w:ilvl="0" w:tplc="CE726B7E">
      <w:start w:val="1"/>
      <w:numFmt w:val="lowerLetter"/>
      <w:lvlText w:val="(%1)"/>
      <w:lvlJc w:val="left"/>
      <w:pPr>
        <w:ind w:left="2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203CD6">
      <w:start w:val="1"/>
      <w:numFmt w:val="lowerLetter"/>
      <w:lvlText w:val="%2"/>
      <w:lvlJc w:val="left"/>
      <w:pPr>
        <w:ind w:left="3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6CB834">
      <w:start w:val="1"/>
      <w:numFmt w:val="lowerRoman"/>
      <w:lvlText w:val="%3"/>
      <w:lvlJc w:val="left"/>
      <w:pPr>
        <w:ind w:left="3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44144C">
      <w:start w:val="1"/>
      <w:numFmt w:val="decimal"/>
      <w:lvlText w:val="%4"/>
      <w:lvlJc w:val="left"/>
      <w:pPr>
        <w:ind w:left="4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E63CA">
      <w:start w:val="1"/>
      <w:numFmt w:val="lowerLetter"/>
      <w:lvlText w:val="%5"/>
      <w:lvlJc w:val="left"/>
      <w:pPr>
        <w:ind w:left="5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FAC9C4">
      <w:start w:val="1"/>
      <w:numFmt w:val="lowerRoman"/>
      <w:lvlText w:val="%6"/>
      <w:lvlJc w:val="left"/>
      <w:pPr>
        <w:ind w:left="5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25A54">
      <w:start w:val="1"/>
      <w:numFmt w:val="decimal"/>
      <w:lvlText w:val="%7"/>
      <w:lvlJc w:val="left"/>
      <w:pPr>
        <w:ind w:left="6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166A16">
      <w:start w:val="1"/>
      <w:numFmt w:val="lowerLetter"/>
      <w:lvlText w:val="%8"/>
      <w:lvlJc w:val="left"/>
      <w:pPr>
        <w:ind w:left="7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4C677E">
      <w:start w:val="1"/>
      <w:numFmt w:val="lowerRoman"/>
      <w:lvlText w:val="%9"/>
      <w:lvlJc w:val="left"/>
      <w:pPr>
        <w:ind w:left="8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46E03B9"/>
    <w:multiLevelType w:val="multilevel"/>
    <w:tmpl w:val="1F4AC7A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9E059A"/>
    <w:multiLevelType w:val="hybridMultilevel"/>
    <w:tmpl w:val="31CCB724"/>
    <w:lvl w:ilvl="0" w:tplc="932CA2A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769282">
      <w:start w:val="1"/>
      <w:numFmt w:val="lowerLetter"/>
      <w:lvlText w:val="%2"/>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5CA0F2">
      <w:start w:val="1"/>
      <w:numFmt w:val="lowerRoman"/>
      <w:lvlText w:val="%3"/>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14114C">
      <w:start w:val="1"/>
      <w:numFmt w:val="decimal"/>
      <w:lvlText w:val="%4"/>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47C48">
      <w:start w:val="1"/>
      <w:numFmt w:val="lowerLetter"/>
      <w:lvlText w:val="%5"/>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6E1CA">
      <w:start w:val="1"/>
      <w:numFmt w:val="lowerRoman"/>
      <w:lvlText w:val="%6"/>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B4B686">
      <w:start w:val="1"/>
      <w:numFmt w:val="lowerRoman"/>
      <w:lvlRestart w:val="0"/>
      <w:lvlText w:val="(%7)"/>
      <w:lvlJc w:val="left"/>
      <w:pPr>
        <w:ind w:left="4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8ED63C">
      <w:start w:val="1"/>
      <w:numFmt w:val="lowerLetter"/>
      <w:lvlText w:val="%8"/>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1CD678">
      <w:start w:val="1"/>
      <w:numFmt w:val="lowerRoman"/>
      <w:lvlText w:val="%9"/>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6E75A21"/>
    <w:multiLevelType w:val="hybridMultilevel"/>
    <w:tmpl w:val="F2DEB174"/>
    <w:lvl w:ilvl="0" w:tplc="570A6C14">
      <w:start w:val="23"/>
      <w:numFmt w:val="decimal"/>
      <w:lvlText w:val="%1."/>
      <w:lvlJc w:val="left"/>
      <w:pPr>
        <w:ind w:left="7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94CA4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BC645F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5A6F7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6489E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17C8E8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A0EBE4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1C6E0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71C0A4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8801D5C"/>
    <w:multiLevelType w:val="hybridMultilevel"/>
    <w:tmpl w:val="0916E6BA"/>
    <w:lvl w:ilvl="0" w:tplc="FDA431F0">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46D45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748E9E">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4A04EA">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AEF61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8EFD3C">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2ED9F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8823F8">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08271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9B149DE"/>
    <w:multiLevelType w:val="hybridMultilevel"/>
    <w:tmpl w:val="F6A0E24C"/>
    <w:lvl w:ilvl="0" w:tplc="3E8ABB20">
      <w:start w:val="1"/>
      <w:numFmt w:val="lowerRoman"/>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C252E">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36AE02">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E6AC80">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1212B2">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3434AE">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866794">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E4AC90">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0C3788">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AA97430"/>
    <w:multiLevelType w:val="hybridMultilevel"/>
    <w:tmpl w:val="3160B838"/>
    <w:lvl w:ilvl="0" w:tplc="AF724CD2">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E18DE">
      <w:start w:val="1"/>
      <w:numFmt w:val="lowerRoman"/>
      <w:lvlText w:val="(%2)"/>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D8E430">
      <w:start w:val="1"/>
      <w:numFmt w:val="upperLetter"/>
      <w:lvlText w:val="(%3)"/>
      <w:lvlJc w:val="left"/>
      <w:pPr>
        <w:ind w:left="2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AA50A4">
      <w:start w:val="1"/>
      <w:numFmt w:val="decimal"/>
      <w:lvlText w:val="%4"/>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B8FC0C">
      <w:start w:val="1"/>
      <w:numFmt w:val="lowerLetter"/>
      <w:lvlText w:val="%5"/>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72925A">
      <w:start w:val="1"/>
      <w:numFmt w:val="lowerRoman"/>
      <w:lvlText w:val="%6"/>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1AD718">
      <w:start w:val="1"/>
      <w:numFmt w:val="decimal"/>
      <w:lvlText w:val="%7"/>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64E386">
      <w:start w:val="1"/>
      <w:numFmt w:val="lowerLetter"/>
      <w:lvlText w:val="%8"/>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23100">
      <w:start w:val="1"/>
      <w:numFmt w:val="lowerRoman"/>
      <w:lvlText w:val="%9"/>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BEE227F"/>
    <w:multiLevelType w:val="hybridMultilevel"/>
    <w:tmpl w:val="26D89250"/>
    <w:lvl w:ilvl="0" w:tplc="B3F41180">
      <w:start w:val="8"/>
      <w:numFmt w:val="decimal"/>
      <w:lvlText w:val="%1."/>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7CA3C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F3E524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D0460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3C6DF3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30830B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62501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638FD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764E0E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8C68AF"/>
    <w:multiLevelType w:val="hybridMultilevel"/>
    <w:tmpl w:val="BA4479A0"/>
    <w:lvl w:ilvl="0" w:tplc="556CA3AE">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E48294">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4876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22AF0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4674E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0CBF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A52C0">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548EB2">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36CD0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FA95B69"/>
    <w:multiLevelType w:val="hybridMultilevel"/>
    <w:tmpl w:val="0A20BB16"/>
    <w:lvl w:ilvl="0" w:tplc="E5E04F88">
      <w:start w:val="17"/>
      <w:numFmt w:val="decimal"/>
      <w:lvlText w:val="%1."/>
      <w:lvlJc w:val="left"/>
      <w:pPr>
        <w:ind w:left="77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6F1020CC">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B96ABB62">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3FF4FF46">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B4825C72">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F23EF532">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06E032B8">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3EC45AF8">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60889B2A">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69" w15:restartNumberingAfterBreak="0">
    <w:nsid w:val="54074B8C"/>
    <w:multiLevelType w:val="hybridMultilevel"/>
    <w:tmpl w:val="F3F6AB44"/>
    <w:lvl w:ilvl="0" w:tplc="F6EEA430">
      <w:start w:val="1"/>
      <w:numFmt w:val="lowerLetter"/>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B2C5D0">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FC9324">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8AA270">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A8D20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D05976">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2654AE">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30237E">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54EBB4">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43248B8"/>
    <w:multiLevelType w:val="hybridMultilevel"/>
    <w:tmpl w:val="102E201A"/>
    <w:lvl w:ilvl="0" w:tplc="F5045B18">
      <w:start w:val="3"/>
      <w:numFmt w:val="lowerLetter"/>
      <w:lvlText w:val="(%1)"/>
      <w:lvlJc w:val="left"/>
      <w:pPr>
        <w:ind w:left="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DC1A16">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64D274">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F839EC">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20D2E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2A9A38">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6C668C">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82A894">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A05F4A">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D52C27"/>
    <w:multiLevelType w:val="multilevel"/>
    <w:tmpl w:val="2D9C416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5090F92"/>
    <w:multiLevelType w:val="multilevel"/>
    <w:tmpl w:val="1BC24C2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8A03E6A"/>
    <w:multiLevelType w:val="hybridMultilevel"/>
    <w:tmpl w:val="4DECE126"/>
    <w:lvl w:ilvl="0" w:tplc="E99C9224">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A88A1E">
      <w:start w:val="1"/>
      <w:numFmt w:val="lowerRoman"/>
      <w:lvlText w:val="(%2)"/>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C8965E">
      <w:start w:val="1"/>
      <w:numFmt w:val="lowerRoman"/>
      <w:lvlText w:val="%3"/>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16553C">
      <w:start w:val="1"/>
      <w:numFmt w:val="decimal"/>
      <w:lvlText w:val="%4"/>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E2B228">
      <w:start w:val="1"/>
      <w:numFmt w:val="lowerLetter"/>
      <w:lvlText w:val="%5"/>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6E7080">
      <w:start w:val="1"/>
      <w:numFmt w:val="lowerRoman"/>
      <w:lvlText w:val="%6"/>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6E4FF2">
      <w:start w:val="1"/>
      <w:numFmt w:val="decimal"/>
      <w:lvlText w:val="%7"/>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605EC8">
      <w:start w:val="1"/>
      <w:numFmt w:val="lowerLetter"/>
      <w:lvlText w:val="%8"/>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B2DECA">
      <w:start w:val="1"/>
      <w:numFmt w:val="lowerRoman"/>
      <w:lvlText w:val="%9"/>
      <w:lvlJc w:val="left"/>
      <w:pPr>
        <w:ind w:left="6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93F1DD5"/>
    <w:multiLevelType w:val="multilevel"/>
    <w:tmpl w:val="4336C1C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ABB71BB"/>
    <w:multiLevelType w:val="hybridMultilevel"/>
    <w:tmpl w:val="B73038F8"/>
    <w:lvl w:ilvl="0" w:tplc="00E250EC">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6AA6A0">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D2EC3C">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ABD7A">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5ADE4E">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98A04C">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85F6E">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281A6">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168CA2">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E412470"/>
    <w:multiLevelType w:val="hybridMultilevel"/>
    <w:tmpl w:val="27707E80"/>
    <w:lvl w:ilvl="0" w:tplc="5CAED38A">
      <w:start w:val="1"/>
      <w:numFmt w:val="lowerLetter"/>
      <w:lvlText w:val="(%1)"/>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E433E">
      <w:start w:val="1"/>
      <w:numFmt w:val="lowerLetter"/>
      <w:lvlText w:val="%2"/>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B0C062">
      <w:start w:val="1"/>
      <w:numFmt w:val="lowerRoman"/>
      <w:lvlText w:val="%3"/>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AB3FE">
      <w:start w:val="1"/>
      <w:numFmt w:val="decimal"/>
      <w:lvlText w:val="%4"/>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51F2">
      <w:start w:val="1"/>
      <w:numFmt w:val="lowerLetter"/>
      <w:lvlText w:val="%5"/>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E2D98">
      <w:start w:val="1"/>
      <w:numFmt w:val="lowerRoman"/>
      <w:lvlText w:val="%6"/>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3EC260">
      <w:start w:val="1"/>
      <w:numFmt w:val="decimal"/>
      <w:lvlText w:val="%7"/>
      <w:lvlJc w:val="left"/>
      <w:pPr>
        <w:ind w:left="8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E2BB12">
      <w:start w:val="1"/>
      <w:numFmt w:val="lowerLetter"/>
      <w:lvlText w:val="%8"/>
      <w:lvlJc w:val="left"/>
      <w:pPr>
        <w:ind w:left="8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69A0A">
      <w:start w:val="1"/>
      <w:numFmt w:val="lowerRoman"/>
      <w:lvlText w:val="%9"/>
      <w:lvlJc w:val="left"/>
      <w:pPr>
        <w:ind w:left="9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E704AC2"/>
    <w:multiLevelType w:val="hybridMultilevel"/>
    <w:tmpl w:val="7974F7A8"/>
    <w:lvl w:ilvl="0" w:tplc="85DCDEB2">
      <w:start w:val="1"/>
      <w:numFmt w:val="lowerLetter"/>
      <w:lvlText w:val="%1)"/>
      <w:lvlJc w:val="left"/>
      <w:pPr>
        <w:ind w:left="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8845F4">
      <w:start w:val="1"/>
      <w:numFmt w:val="lowerLetter"/>
      <w:lvlText w:val="%2"/>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C28D26">
      <w:start w:val="1"/>
      <w:numFmt w:val="lowerRoman"/>
      <w:lvlText w:val="%3"/>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00AD12">
      <w:start w:val="1"/>
      <w:numFmt w:val="decimal"/>
      <w:lvlText w:val="%4"/>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A4163C">
      <w:start w:val="1"/>
      <w:numFmt w:val="lowerLetter"/>
      <w:lvlText w:val="%5"/>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A27402">
      <w:start w:val="1"/>
      <w:numFmt w:val="lowerRoman"/>
      <w:lvlText w:val="%6"/>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203EC2">
      <w:start w:val="1"/>
      <w:numFmt w:val="decimal"/>
      <w:lvlText w:val="%7"/>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0CB2B4">
      <w:start w:val="1"/>
      <w:numFmt w:val="lowerLetter"/>
      <w:lvlText w:val="%8"/>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9CFE52">
      <w:start w:val="1"/>
      <w:numFmt w:val="lowerRoman"/>
      <w:lvlText w:val="%9"/>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F4C3C5A"/>
    <w:multiLevelType w:val="hybridMultilevel"/>
    <w:tmpl w:val="225C7F0A"/>
    <w:lvl w:ilvl="0" w:tplc="3FB69DE0">
      <w:start w:val="4"/>
      <w:numFmt w:val="decimal"/>
      <w:lvlText w:val="%1."/>
      <w:lvlJc w:val="left"/>
      <w:pPr>
        <w:ind w:left="1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62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6FE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167B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32AC0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08F6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047E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4C6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5C9B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04621E0"/>
    <w:multiLevelType w:val="hybridMultilevel"/>
    <w:tmpl w:val="908CF24E"/>
    <w:lvl w:ilvl="0" w:tplc="4D5633F4">
      <w:start w:val="1"/>
      <w:numFmt w:val="lowerLetter"/>
      <w:lvlText w:val="(%1)"/>
      <w:lvlJc w:val="left"/>
      <w:pPr>
        <w:ind w:left="2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7A11EA">
      <w:start w:val="1"/>
      <w:numFmt w:val="lowerLetter"/>
      <w:lvlText w:val="%2"/>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A233C8">
      <w:start w:val="1"/>
      <w:numFmt w:val="lowerRoman"/>
      <w:lvlText w:val="%3"/>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625DA4">
      <w:start w:val="1"/>
      <w:numFmt w:val="decimal"/>
      <w:lvlText w:val="%4"/>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366776">
      <w:start w:val="1"/>
      <w:numFmt w:val="lowerLetter"/>
      <w:lvlText w:val="%5"/>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94B58A">
      <w:start w:val="1"/>
      <w:numFmt w:val="lowerRoman"/>
      <w:lvlText w:val="%6"/>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ECD4AA">
      <w:start w:val="1"/>
      <w:numFmt w:val="decimal"/>
      <w:lvlText w:val="%7"/>
      <w:lvlJc w:val="left"/>
      <w:pPr>
        <w:ind w:left="7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EA9126">
      <w:start w:val="1"/>
      <w:numFmt w:val="lowerLetter"/>
      <w:lvlText w:val="%8"/>
      <w:lvlJc w:val="left"/>
      <w:pPr>
        <w:ind w:left="8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102278">
      <w:start w:val="1"/>
      <w:numFmt w:val="lowerRoman"/>
      <w:lvlText w:val="%9"/>
      <w:lvlJc w:val="left"/>
      <w:pPr>
        <w:ind w:left="9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1571F21"/>
    <w:multiLevelType w:val="hybridMultilevel"/>
    <w:tmpl w:val="E68ACB90"/>
    <w:lvl w:ilvl="0" w:tplc="DDEA0784">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1E71C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B4D7C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4EA4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383C8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64E70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4C1D0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CAEFDE">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FEEE1C">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5FF3CF2"/>
    <w:multiLevelType w:val="hybridMultilevel"/>
    <w:tmpl w:val="B38C85A6"/>
    <w:lvl w:ilvl="0" w:tplc="AB8CC586">
      <w:start w:val="1"/>
      <w:numFmt w:val="decimal"/>
      <w:lvlText w:val="%1."/>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4FFFC">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C49DE">
      <w:start w:val="1"/>
      <w:numFmt w:val="bullet"/>
      <w:lvlText w:val="o"/>
      <w:lvlJc w:val="left"/>
      <w:pPr>
        <w:ind w:left="2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A8E67D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1825D8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2D477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6CC9BE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FA2BA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C0CE41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68B3923"/>
    <w:multiLevelType w:val="multilevel"/>
    <w:tmpl w:val="5AC6D18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83C0E83"/>
    <w:multiLevelType w:val="hybridMultilevel"/>
    <w:tmpl w:val="D8105D94"/>
    <w:lvl w:ilvl="0" w:tplc="522A70EA">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20FE6">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C015DE">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007BFA">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942532">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100C50">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CAC0AE">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327794">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D847A8">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69137F"/>
    <w:multiLevelType w:val="hybridMultilevel"/>
    <w:tmpl w:val="40A45750"/>
    <w:lvl w:ilvl="0" w:tplc="EB14FD9C">
      <w:start w:val="1"/>
      <w:numFmt w:val="lowerLetter"/>
      <w:lvlText w:val="%1)"/>
      <w:lvlJc w:val="left"/>
      <w:pPr>
        <w:ind w:left="1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32253CA">
      <w:start w:val="1"/>
      <w:numFmt w:val="lowerLetter"/>
      <w:lvlText w:val="%2"/>
      <w:lvlJc w:val="left"/>
      <w:pPr>
        <w:ind w:left="3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21E570E">
      <w:start w:val="1"/>
      <w:numFmt w:val="lowerRoman"/>
      <w:lvlText w:val="%3"/>
      <w:lvlJc w:val="left"/>
      <w:pPr>
        <w:ind w:left="4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C70088C">
      <w:start w:val="1"/>
      <w:numFmt w:val="decimal"/>
      <w:lvlText w:val="%4"/>
      <w:lvlJc w:val="left"/>
      <w:pPr>
        <w:ind w:left="4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B3A975E">
      <w:start w:val="1"/>
      <w:numFmt w:val="lowerLetter"/>
      <w:lvlText w:val="%5"/>
      <w:lvlJc w:val="left"/>
      <w:pPr>
        <w:ind w:left="5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1F681A0">
      <w:start w:val="1"/>
      <w:numFmt w:val="lowerRoman"/>
      <w:lvlText w:val="%6"/>
      <w:lvlJc w:val="left"/>
      <w:pPr>
        <w:ind w:left="63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BF23C2E">
      <w:start w:val="1"/>
      <w:numFmt w:val="decimal"/>
      <w:lvlText w:val="%7"/>
      <w:lvlJc w:val="left"/>
      <w:pPr>
        <w:ind w:left="7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D020710">
      <w:start w:val="1"/>
      <w:numFmt w:val="lowerLetter"/>
      <w:lvlText w:val="%8"/>
      <w:lvlJc w:val="left"/>
      <w:pPr>
        <w:ind w:left="77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96427E">
      <w:start w:val="1"/>
      <w:numFmt w:val="lowerRoman"/>
      <w:lvlText w:val="%9"/>
      <w:lvlJc w:val="left"/>
      <w:pPr>
        <w:ind w:left="85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D8B46D1"/>
    <w:multiLevelType w:val="hybridMultilevel"/>
    <w:tmpl w:val="1D604DB4"/>
    <w:lvl w:ilvl="0" w:tplc="476C61EA">
      <w:start w:val="1"/>
      <w:numFmt w:val="lowerLetter"/>
      <w:lvlText w:val="(%1)"/>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EC7B80">
      <w:start w:val="1"/>
      <w:numFmt w:val="lowerLetter"/>
      <w:lvlText w:val="%2"/>
      <w:lvlJc w:val="left"/>
      <w:pPr>
        <w:ind w:left="3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F8B55A">
      <w:start w:val="1"/>
      <w:numFmt w:val="lowerRoman"/>
      <w:lvlText w:val="%3"/>
      <w:lvlJc w:val="left"/>
      <w:pPr>
        <w:ind w:left="3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F83722">
      <w:start w:val="1"/>
      <w:numFmt w:val="decimal"/>
      <w:lvlText w:val="%4"/>
      <w:lvlJc w:val="left"/>
      <w:pPr>
        <w:ind w:left="4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B86232">
      <w:start w:val="1"/>
      <w:numFmt w:val="lowerLetter"/>
      <w:lvlText w:val="%5"/>
      <w:lvlJc w:val="left"/>
      <w:pPr>
        <w:ind w:left="5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0C0C88">
      <w:start w:val="1"/>
      <w:numFmt w:val="lowerRoman"/>
      <w:lvlText w:val="%6"/>
      <w:lvlJc w:val="left"/>
      <w:pPr>
        <w:ind w:left="6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C0EAC0">
      <w:start w:val="1"/>
      <w:numFmt w:val="decimal"/>
      <w:lvlText w:val="%7"/>
      <w:lvlJc w:val="left"/>
      <w:pPr>
        <w:ind w:left="6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844578">
      <w:start w:val="1"/>
      <w:numFmt w:val="lowerLetter"/>
      <w:lvlText w:val="%8"/>
      <w:lvlJc w:val="left"/>
      <w:pPr>
        <w:ind w:left="7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C6021C">
      <w:start w:val="1"/>
      <w:numFmt w:val="lowerRoman"/>
      <w:lvlText w:val="%9"/>
      <w:lvlJc w:val="left"/>
      <w:pPr>
        <w:ind w:left="8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DE54BF3"/>
    <w:multiLevelType w:val="hybridMultilevel"/>
    <w:tmpl w:val="ED6E1FD4"/>
    <w:lvl w:ilvl="0" w:tplc="6B90DC92">
      <w:start w:val="1"/>
      <w:numFmt w:val="lowerLetter"/>
      <w:lvlText w:val="(%1)"/>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7EEDEA">
      <w:start w:val="1"/>
      <w:numFmt w:val="lowerLetter"/>
      <w:lvlText w:val="%2"/>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583618">
      <w:start w:val="1"/>
      <w:numFmt w:val="lowerRoman"/>
      <w:lvlText w:val="%3"/>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E8425A">
      <w:start w:val="1"/>
      <w:numFmt w:val="decimal"/>
      <w:lvlText w:val="%4"/>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ABA9C">
      <w:start w:val="1"/>
      <w:numFmt w:val="lowerLetter"/>
      <w:lvlText w:val="%5"/>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8A4522">
      <w:start w:val="1"/>
      <w:numFmt w:val="lowerRoman"/>
      <w:lvlText w:val="%6"/>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1EF13C">
      <w:start w:val="1"/>
      <w:numFmt w:val="decimal"/>
      <w:lvlText w:val="%7"/>
      <w:lvlJc w:val="left"/>
      <w:pPr>
        <w:ind w:left="6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46C30A">
      <w:start w:val="1"/>
      <w:numFmt w:val="lowerLetter"/>
      <w:lvlText w:val="%8"/>
      <w:lvlJc w:val="left"/>
      <w:pPr>
        <w:ind w:left="7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A4A75C">
      <w:start w:val="1"/>
      <w:numFmt w:val="lowerRoman"/>
      <w:lvlText w:val="%9"/>
      <w:lvlJc w:val="left"/>
      <w:pPr>
        <w:ind w:left="8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ED94623"/>
    <w:multiLevelType w:val="hybridMultilevel"/>
    <w:tmpl w:val="BD588AC2"/>
    <w:lvl w:ilvl="0" w:tplc="D1AA201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02E7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9261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B2E8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7E36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06E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5645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3E64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099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0E0014B"/>
    <w:multiLevelType w:val="hybridMultilevel"/>
    <w:tmpl w:val="8E504050"/>
    <w:lvl w:ilvl="0" w:tplc="A77A7264">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8CBE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DA4204">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10F53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A4B030">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787B2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C86916">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149BA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0A2976">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10809FB"/>
    <w:multiLevelType w:val="multilevel"/>
    <w:tmpl w:val="24ECE18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55058A3"/>
    <w:multiLevelType w:val="hybridMultilevel"/>
    <w:tmpl w:val="433E05CC"/>
    <w:lvl w:ilvl="0" w:tplc="D696F2E8">
      <w:start w:val="3"/>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F0DE7E">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2EEBA">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921900">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167CFA">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CAA3F2">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A08EA4">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682A78">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7A65D2">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90544E"/>
    <w:multiLevelType w:val="hybridMultilevel"/>
    <w:tmpl w:val="EE7C92A4"/>
    <w:lvl w:ilvl="0" w:tplc="42DEB842">
      <w:start w:val="1"/>
      <w:numFmt w:val="lowerLetter"/>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58D928">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C0D8F6">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A4F852">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30185E">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0E2A7A">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E4B51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45C00">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A00C58">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70707C1"/>
    <w:multiLevelType w:val="hybridMultilevel"/>
    <w:tmpl w:val="6F56D848"/>
    <w:lvl w:ilvl="0" w:tplc="BD9472AC">
      <w:start w:val="1"/>
      <w:numFmt w:val="lowerLetter"/>
      <w:lvlText w:val="%1)"/>
      <w:lvlJc w:val="left"/>
      <w:pPr>
        <w:ind w:left="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47AC8">
      <w:start w:val="1"/>
      <w:numFmt w:val="lowerLetter"/>
      <w:lvlText w:val="%2"/>
      <w:lvlJc w:val="left"/>
      <w:pPr>
        <w:ind w:left="1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62AEE2">
      <w:start w:val="1"/>
      <w:numFmt w:val="lowerRoman"/>
      <w:lvlText w:val="%3"/>
      <w:lvlJc w:val="left"/>
      <w:pPr>
        <w:ind w:left="1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A06A4A">
      <w:start w:val="1"/>
      <w:numFmt w:val="decimal"/>
      <w:lvlText w:val="%4"/>
      <w:lvlJc w:val="left"/>
      <w:pPr>
        <w:ind w:left="2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647132">
      <w:start w:val="1"/>
      <w:numFmt w:val="lowerLetter"/>
      <w:lvlText w:val="%5"/>
      <w:lvlJc w:val="left"/>
      <w:pPr>
        <w:ind w:left="3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62064A">
      <w:start w:val="1"/>
      <w:numFmt w:val="lowerRoman"/>
      <w:lvlText w:val="%6"/>
      <w:lvlJc w:val="left"/>
      <w:pPr>
        <w:ind w:left="4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0CBF32">
      <w:start w:val="1"/>
      <w:numFmt w:val="decimal"/>
      <w:lvlText w:val="%7"/>
      <w:lvlJc w:val="left"/>
      <w:pPr>
        <w:ind w:left="4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387088">
      <w:start w:val="1"/>
      <w:numFmt w:val="lowerLetter"/>
      <w:lvlText w:val="%8"/>
      <w:lvlJc w:val="left"/>
      <w:pPr>
        <w:ind w:left="5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E84E52">
      <w:start w:val="1"/>
      <w:numFmt w:val="lowerRoman"/>
      <w:lvlText w:val="%9"/>
      <w:lvlJc w:val="left"/>
      <w:pPr>
        <w:ind w:left="6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8622A9A"/>
    <w:multiLevelType w:val="hybridMultilevel"/>
    <w:tmpl w:val="37DC5EA6"/>
    <w:lvl w:ilvl="0" w:tplc="88802F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EE43F2">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32185A">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700378">
      <w:start w:val="1"/>
      <w:numFmt w:val="lowerLetter"/>
      <w:lvlRestart w:val="0"/>
      <w:lvlText w:val="(%4)"/>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DC2870">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04288">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4CA61A">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4E5A80">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C22B4A">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B357624"/>
    <w:multiLevelType w:val="multilevel"/>
    <w:tmpl w:val="1BB4138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D8A70CD"/>
    <w:multiLevelType w:val="multilevel"/>
    <w:tmpl w:val="8596530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DB148F8"/>
    <w:multiLevelType w:val="hybridMultilevel"/>
    <w:tmpl w:val="4762DD24"/>
    <w:lvl w:ilvl="0" w:tplc="6F626A30">
      <w:start w:val="1"/>
      <w:numFmt w:val="lowerLetter"/>
      <w:lvlText w:val="(%1)"/>
      <w:lvlJc w:val="left"/>
      <w:pPr>
        <w:ind w:left="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E6810">
      <w:start w:val="1"/>
      <w:numFmt w:val="lowerLetter"/>
      <w:lvlText w:val="%2"/>
      <w:lvlJc w:val="left"/>
      <w:pPr>
        <w:ind w:left="1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5C7B60">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0CBAD4">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94044A">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DCC0B6">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846EF8">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12740E">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C2DF12">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DE350C1"/>
    <w:multiLevelType w:val="multilevel"/>
    <w:tmpl w:val="93E2B48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F704A31"/>
    <w:multiLevelType w:val="hybridMultilevel"/>
    <w:tmpl w:val="F724DD18"/>
    <w:lvl w:ilvl="0" w:tplc="657A6B22">
      <w:start w:val="1"/>
      <w:numFmt w:val="lowerLetter"/>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B084CC">
      <w:start w:val="1"/>
      <w:numFmt w:val="lowerLetter"/>
      <w:lvlText w:val="%2"/>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687AE4">
      <w:start w:val="1"/>
      <w:numFmt w:val="lowerRoman"/>
      <w:lvlText w:val="%3"/>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01E1E">
      <w:start w:val="1"/>
      <w:numFmt w:val="decimal"/>
      <w:lvlText w:val="%4"/>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2A40C">
      <w:start w:val="1"/>
      <w:numFmt w:val="lowerLetter"/>
      <w:lvlText w:val="%5"/>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7ECD5C">
      <w:start w:val="1"/>
      <w:numFmt w:val="lowerRoman"/>
      <w:lvlText w:val="%6"/>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46D4D6">
      <w:start w:val="1"/>
      <w:numFmt w:val="decimal"/>
      <w:lvlText w:val="%7"/>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E9DF8">
      <w:start w:val="1"/>
      <w:numFmt w:val="lowerLetter"/>
      <w:lvlText w:val="%8"/>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82E0E">
      <w:start w:val="1"/>
      <w:numFmt w:val="lowerRoman"/>
      <w:lvlText w:val="%9"/>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1"/>
  </w:num>
  <w:num w:numId="2">
    <w:abstractNumId w:val="78"/>
  </w:num>
  <w:num w:numId="3">
    <w:abstractNumId w:val="49"/>
  </w:num>
  <w:num w:numId="4">
    <w:abstractNumId w:val="84"/>
  </w:num>
  <w:num w:numId="5">
    <w:abstractNumId w:val="48"/>
  </w:num>
  <w:num w:numId="6">
    <w:abstractNumId w:val="43"/>
  </w:num>
  <w:num w:numId="7">
    <w:abstractNumId w:val="60"/>
  </w:num>
  <w:num w:numId="8">
    <w:abstractNumId w:val="2"/>
  </w:num>
  <w:num w:numId="9">
    <w:abstractNumId w:val="61"/>
  </w:num>
  <w:num w:numId="10">
    <w:abstractNumId w:val="29"/>
  </w:num>
  <w:num w:numId="11">
    <w:abstractNumId w:val="71"/>
  </w:num>
  <w:num w:numId="12">
    <w:abstractNumId w:val="97"/>
  </w:num>
  <w:num w:numId="13">
    <w:abstractNumId w:val="93"/>
  </w:num>
  <w:num w:numId="14">
    <w:abstractNumId w:val="24"/>
  </w:num>
  <w:num w:numId="15">
    <w:abstractNumId w:val="6"/>
  </w:num>
  <w:num w:numId="16">
    <w:abstractNumId w:val="86"/>
  </w:num>
  <w:num w:numId="17">
    <w:abstractNumId w:val="7"/>
  </w:num>
  <w:num w:numId="18">
    <w:abstractNumId w:val="74"/>
  </w:num>
  <w:num w:numId="19">
    <w:abstractNumId w:val="31"/>
  </w:num>
  <w:num w:numId="20">
    <w:abstractNumId w:val="53"/>
  </w:num>
  <w:num w:numId="21">
    <w:abstractNumId w:val="28"/>
  </w:num>
  <w:num w:numId="22">
    <w:abstractNumId w:val="12"/>
  </w:num>
  <w:num w:numId="23">
    <w:abstractNumId w:val="15"/>
  </w:num>
  <w:num w:numId="24">
    <w:abstractNumId w:val="41"/>
  </w:num>
  <w:num w:numId="25">
    <w:abstractNumId w:val="39"/>
  </w:num>
  <w:num w:numId="26">
    <w:abstractNumId w:val="54"/>
  </w:num>
  <w:num w:numId="27">
    <w:abstractNumId w:val="17"/>
  </w:num>
  <w:num w:numId="28">
    <w:abstractNumId w:val="76"/>
  </w:num>
  <w:num w:numId="29">
    <w:abstractNumId w:val="9"/>
  </w:num>
  <w:num w:numId="30">
    <w:abstractNumId w:val="8"/>
  </w:num>
  <w:num w:numId="31">
    <w:abstractNumId w:val="5"/>
  </w:num>
  <w:num w:numId="32">
    <w:abstractNumId w:val="22"/>
  </w:num>
  <w:num w:numId="33">
    <w:abstractNumId w:val="35"/>
  </w:num>
  <w:num w:numId="34">
    <w:abstractNumId w:val="13"/>
  </w:num>
  <w:num w:numId="35">
    <w:abstractNumId w:val="82"/>
  </w:num>
  <w:num w:numId="36">
    <w:abstractNumId w:val="57"/>
  </w:num>
  <w:num w:numId="37">
    <w:abstractNumId w:val="95"/>
  </w:num>
  <w:num w:numId="38">
    <w:abstractNumId w:val="94"/>
  </w:num>
  <w:num w:numId="39">
    <w:abstractNumId w:val="72"/>
  </w:num>
  <w:num w:numId="40">
    <w:abstractNumId w:val="23"/>
  </w:num>
  <w:num w:numId="41">
    <w:abstractNumId w:val="36"/>
  </w:num>
  <w:num w:numId="42">
    <w:abstractNumId w:val="79"/>
  </w:num>
  <w:num w:numId="43">
    <w:abstractNumId w:val="68"/>
  </w:num>
  <w:num w:numId="44">
    <w:abstractNumId w:val="0"/>
  </w:num>
  <w:num w:numId="45">
    <w:abstractNumId w:val="42"/>
  </w:num>
  <w:num w:numId="46">
    <w:abstractNumId w:val="87"/>
  </w:num>
  <w:num w:numId="47">
    <w:abstractNumId w:val="44"/>
  </w:num>
  <w:num w:numId="48">
    <w:abstractNumId w:val="59"/>
  </w:num>
  <w:num w:numId="49">
    <w:abstractNumId w:val="85"/>
  </w:num>
  <w:num w:numId="50">
    <w:abstractNumId w:val="40"/>
  </w:num>
  <w:num w:numId="51">
    <w:abstractNumId w:val="89"/>
  </w:num>
  <w:num w:numId="52">
    <w:abstractNumId w:val="70"/>
  </w:num>
  <w:num w:numId="53">
    <w:abstractNumId w:val="27"/>
  </w:num>
  <w:num w:numId="54">
    <w:abstractNumId w:val="14"/>
  </w:num>
  <w:num w:numId="55">
    <w:abstractNumId w:val="65"/>
  </w:num>
  <w:num w:numId="56">
    <w:abstractNumId w:val="30"/>
  </w:num>
  <w:num w:numId="57">
    <w:abstractNumId w:val="34"/>
  </w:num>
  <w:num w:numId="58">
    <w:abstractNumId w:val="26"/>
  </w:num>
  <w:num w:numId="59">
    <w:abstractNumId w:val="66"/>
  </w:num>
  <w:num w:numId="60">
    <w:abstractNumId w:val="47"/>
  </w:num>
  <w:num w:numId="61">
    <w:abstractNumId w:val="32"/>
  </w:num>
  <w:num w:numId="62">
    <w:abstractNumId w:val="52"/>
  </w:num>
  <w:num w:numId="63">
    <w:abstractNumId w:val="96"/>
  </w:num>
  <w:num w:numId="64">
    <w:abstractNumId w:val="38"/>
  </w:num>
  <w:num w:numId="65">
    <w:abstractNumId w:val="58"/>
  </w:num>
  <w:num w:numId="66">
    <w:abstractNumId w:val="83"/>
  </w:num>
  <w:num w:numId="67">
    <w:abstractNumId w:val="62"/>
  </w:num>
  <w:num w:numId="68">
    <w:abstractNumId w:val="73"/>
  </w:num>
  <w:num w:numId="69">
    <w:abstractNumId w:val="50"/>
  </w:num>
  <w:num w:numId="70">
    <w:abstractNumId w:val="1"/>
  </w:num>
  <w:num w:numId="71">
    <w:abstractNumId w:val="21"/>
  </w:num>
  <w:num w:numId="72">
    <w:abstractNumId w:val="25"/>
  </w:num>
  <w:num w:numId="73">
    <w:abstractNumId w:val="69"/>
  </w:num>
  <w:num w:numId="74">
    <w:abstractNumId w:val="10"/>
  </w:num>
  <w:num w:numId="75">
    <w:abstractNumId w:val="98"/>
  </w:num>
  <w:num w:numId="76">
    <w:abstractNumId w:val="37"/>
  </w:num>
  <w:num w:numId="77">
    <w:abstractNumId w:val="77"/>
  </w:num>
  <w:num w:numId="78">
    <w:abstractNumId w:val="33"/>
  </w:num>
  <w:num w:numId="79">
    <w:abstractNumId w:val="45"/>
  </w:num>
  <w:num w:numId="80">
    <w:abstractNumId w:val="64"/>
  </w:num>
  <w:num w:numId="81">
    <w:abstractNumId w:val="92"/>
  </w:num>
  <w:num w:numId="82">
    <w:abstractNumId w:val="4"/>
  </w:num>
  <w:num w:numId="83">
    <w:abstractNumId w:val="55"/>
  </w:num>
  <w:num w:numId="84">
    <w:abstractNumId w:val="19"/>
  </w:num>
  <w:num w:numId="85">
    <w:abstractNumId w:val="51"/>
  </w:num>
  <w:num w:numId="86">
    <w:abstractNumId w:val="56"/>
  </w:num>
  <w:num w:numId="87">
    <w:abstractNumId w:val="18"/>
  </w:num>
  <w:num w:numId="88">
    <w:abstractNumId w:val="67"/>
  </w:num>
  <w:num w:numId="89">
    <w:abstractNumId w:val="11"/>
  </w:num>
  <w:num w:numId="90">
    <w:abstractNumId w:val="91"/>
  </w:num>
  <w:num w:numId="91">
    <w:abstractNumId w:val="3"/>
  </w:num>
  <w:num w:numId="92">
    <w:abstractNumId w:val="80"/>
  </w:num>
  <w:num w:numId="93">
    <w:abstractNumId w:val="46"/>
  </w:num>
  <w:num w:numId="94">
    <w:abstractNumId w:val="88"/>
  </w:num>
  <w:num w:numId="95">
    <w:abstractNumId w:val="20"/>
  </w:num>
  <w:num w:numId="96">
    <w:abstractNumId w:val="90"/>
  </w:num>
  <w:num w:numId="97">
    <w:abstractNumId w:val="75"/>
  </w:num>
  <w:num w:numId="98">
    <w:abstractNumId w:val="63"/>
  </w:num>
  <w:num w:numId="99">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56"/>
    <w:rsid w:val="000D6B48"/>
    <w:rsid w:val="002D09FC"/>
    <w:rsid w:val="00334171"/>
    <w:rsid w:val="00361B23"/>
    <w:rsid w:val="003C4811"/>
    <w:rsid w:val="004B4633"/>
    <w:rsid w:val="00576FCC"/>
    <w:rsid w:val="0059578E"/>
    <w:rsid w:val="00653CBB"/>
    <w:rsid w:val="00CC099D"/>
    <w:rsid w:val="00CD40D9"/>
    <w:rsid w:val="00E53C37"/>
    <w:rsid w:val="00E8308E"/>
    <w:rsid w:val="00FA2134"/>
    <w:rsid w:val="00FE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96A6"/>
  <w15:docId w15:val="{07989BA6-3B9A-47EC-85B1-5745A027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7" w:line="249" w:lineRule="auto"/>
      <w:ind w:left="373" w:right="72"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73"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62" w:line="253" w:lineRule="auto"/>
      <w:ind w:left="87"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245" w:line="268" w:lineRule="auto"/>
      <w:ind w:left="373"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45" w:line="268" w:lineRule="auto"/>
      <w:ind w:left="373" w:hanging="1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spacing w:after="245" w:line="268" w:lineRule="auto"/>
      <w:ind w:left="373" w:hanging="10"/>
      <w:outlineLvl w:val="4"/>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CD40D9"/>
    <w:pPr>
      <w:suppressAutoHyphens/>
      <w:autoSpaceDN w:val="0"/>
      <w:spacing w:line="240" w:lineRule="auto"/>
      <w:textAlignment w:val="baseline"/>
    </w:pPr>
    <w:rPr>
      <w:rFonts w:ascii="Calibri" w:eastAsia="Calibri" w:hAnsi="Calibri" w:cs="Calibri"/>
      <w:lang w:eastAsia="zh-CN" w:bidi="hi-IN"/>
    </w:rPr>
  </w:style>
  <w:style w:type="paragraph" w:styleId="Caption">
    <w:name w:val="caption"/>
    <w:basedOn w:val="Standard"/>
    <w:rsid w:val="00334171"/>
    <w:pPr>
      <w:suppressLineNumbers/>
      <w:suppressAutoHyphens w:val="0"/>
      <w:autoSpaceDN/>
      <w:spacing w:before="120" w:after="120" w:line="295" w:lineRule="auto"/>
      <w:ind w:left="1128" w:hanging="10"/>
      <w:textAlignment w:val="auto"/>
    </w:pPr>
    <w:rPr>
      <w:rFonts w:ascii="Arial" w:eastAsia="Arial" w:hAnsi="Arial" w:cs="Arial"/>
      <w:i/>
      <w:iCs/>
      <w:color w:val="000000"/>
      <w:sz w:val="24"/>
      <w:szCs w:val="24"/>
      <w:lang w:eastAsia="en-GB" w:bidi="ar-SA"/>
    </w:rPr>
  </w:style>
  <w:style w:type="paragraph" w:styleId="ListParagraph">
    <w:name w:val="List Paragraph"/>
    <w:basedOn w:val="Normal"/>
    <w:uiPriority w:val="34"/>
    <w:qFormat/>
    <w:rsid w:val="0033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header" Target="header8.xml"/><Relationship Id="rId21" Type="http://schemas.openxmlformats.org/officeDocument/2006/relationships/hyperlink" Target="https://www.gov.uk/government/publications/procurement-policy-note-0117-update-to-transparency-principles" TargetMode="External"/><Relationship Id="rId42" Type="http://schemas.openxmlformats.org/officeDocument/2006/relationships/hyperlink" Target="https://www.gov.uk/government/publications/procurement-policy-note-0620-taking-account-of-social-value-in-the-award-of-central-government-contracts" TargetMode="External"/><Relationship Id="rId47" Type="http://schemas.openxmlformats.org/officeDocument/2006/relationships/hyperlink" Target="https://www.gov.uk/government/publications/procurement-policy-note-0620-taking-account-of-social-value-in-the-award-of-central-government-contracts" TargetMode="External"/><Relationship Id="rId63" Type="http://schemas.openxmlformats.org/officeDocument/2006/relationships/hyperlink" Target="https://www.gov.uk/government/publications/procurement-policy-note-0620-taking-account-of-social-value-in-the-award-of-central-government-contracts" TargetMode="External"/><Relationship Id="rId68" Type="http://schemas.openxmlformats.org/officeDocument/2006/relationships/hyperlink" Target="https://www.gov.uk/government/publications/procurement-policy-note-0620-taking-account-of-social-value-in-the-award-of-central-government-contracts" TargetMode="External"/><Relationship Id="rId84" Type="http://schemas.openxmlformats.org/officeDocument/2006/relationships/hyperlink" Target="https://www.gov.uk/government/publications/blowing-the-whistle-list-of-prescribed-people-and-bodies--2/whistleblowing-list-of-prescribed-people-and-bodies" TargetMode="External"/><Relationship Id="rId89" Type="http://schemas.openxmlformats.org/officeDocument/2006/relationships/hyperlink" Target="https://www.gov.uk/government/publications/blowing-the-whistle-list-of-prescribed-people-and-bodies--2/whistleblowing-list-of-prescribed-people-and-bodies" TargetMode="External"/><Relationship Id="rId112" Type="http://schemas.openxmlformats.org/officeDocument/2006/relationships/hyperlink" Target="https://www.gov.uk/government/publications/blowing-the-whistle-list-of-prescribed-people-and-bodies--2/whistleblowing-list-of-prescribed-people-and-bodies" TargetMode="External"/><Relationship Id="rId133" Type="http://schemas.openxmlformats.org/officeDocument/2006/relationships/hyperlink" Target="https://www.gov.uk/government/collections/sustainable-procurement-the-government-buying-standards-gbs" TargetMode="External"/><Relationship Id="rId138" Type="http://schemas.openxmlformats.org/officeDocument/2006/relationships/hyperlink" Target="https://www.gov.uk/government/collections/sustainable-procurement-the-government-buying-standards-gbs" TargetMode="External"/><Relationship Id="rId16" Type="http://schemas.openxmlformats.org/officeDocument/2006/relationships/hyperlink" Target="https://www.gov.uk/government/publications/procurement-policy-note-0117-update-to-transparency-principles" TargetMode="External"/><Relationship Id="rId107" Type="http://schemas.openxmlformats.org/officeDocument/2006/relationships/hyperlink" Target="https://www.gov.uk/government/publications/blowing-the-whistle-list-of-prescribed-people-and-bodies--2/whistleblowing-list-of-prescribed-people-and-bodies" TargetMode="External"/><Relationship Id="rId11" Type="http://schemas.openxmlformats.org/officeDocument/2006/relationships/hyperlink" Target="https://www.gov.uk/government/publications/procurement-policy-note-0117-update-to-transparency-principles" TargetMode="External"/><Relationship Id="rId32" Type="http://schemas.openxmlformats.org/officeDocument/2006/relationships/header" Target="header5.xml"/><Relationship Id="rId37" Type="http://schemas.openxmlformats.org/officeDocument/2006/relationships/hyperlink" Target="https://www.gov.uk/government/publications/procurement-policy-note-0620-taking-account-of-social-value-in-the-award-of-central-government-contracts" TargetMode="External"/><Relationship Id="rId53" Type="http://schemas.openxmlformats.org/officeDocument/2006/relationships/hyperlink" Target="https://www.gov.uk/government/publications/procurement-policy-note-0620-taking-account-of-social-value-in-the-award-of-central-government-contracts" TargetMode="External"/><Relationship Id="rId58" Type="http://schemas.openxmlformats.org/officeDocument/2006/relationships/hyperlink" Target="https://www.gov.uk/government/publications/procurement-policy-note-0620-taking-account-of-social-value-in-the-award-of-central-government-contracts" TargetMode="External"/><Relationship Id="rId74" Type="http://schemas.openxmlformats.org/officeDocument/2006/relationships/hyperlink" Target="https://www.gov.uk/guidance/ir35-find-out-if-it-applies" TargetMode="External"/><Relationship Id="rId79" Type="http://schemas.openxmlformats.org/officeDocument/2006/relationships/hyperlink" Target="https://www.gov.uk/guidance/ir35-find-out-if-it-applies" TargetMode="External"/><Relationship Id="rId102" Type="http://schemas.openxmlformats.org/officeDocument/2006/relationships/hyperlink" Target="https://www.gov.uk/government/publications/blowing-the-whistle-list-of-prescribed-people-and-bodies--2/whistleblowing-list-of-prescribed-people-and-bodies" TargetMode="External"/><Relationship Id="rId123" Type="http://schemas.openxmlformats.org/officeDocument/2006/relationships/hyperlink" Target="https://www.gov.uk/government/uploads/system/uploads/attachment_data/file/646497/2017-09-13_Official_Sensitive_Supplier_Code_of_Conduct_September_2017.pdf" TargetMode="External"/><Relationship Id="rId128" Type="http://schemas.openxmlformats.org/officeDocument/2006/relationships/hyperlink" Target="https://www.gov.uk/government/uploads/system/uploads/attachment_data/file/646497/2017-09-13_Official_Sensitive_Supplier_Code_of_Conduct_September_2017.pdf" TargetMode="External"/><Relationship Id="rId144" Type="http://schemas.openxmlformats.org/officeDocument/2006/relationships/hyperlink" Target="https://www.gov.uk/government/collections/sustainable-procurement-the-government-buying-standards-gbs" TargetMode="External"/><Relationship Id="rId149" Type="http://schemas.openxmlformats.org/officeDocument/2006/relationships/footer" Target="footer11.xml"/><Relationship Id="rId5" Type="http://schemas.openxmlformats.org/officeDocument/2006/relationships/footnotes" Target="footnotes.xml"/><Relationship Id="rId90" Type="http://schemas.openxmlformats.org/officeDocument/2006/relationships/hyperlink" Target="https://www.gov.uk/government/publications/blowing-the-whistle-list-of-prescribed-people-and-bodies--2/whistleblowing-list-of-prescribed-people-and-bodies" TargetMode="External"/><Relationship Id="rId95"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publications/procurement-policy-note-0117-update-to-transparency-principles" TargetMode="External"/><Relationship Id="rId27" Type="http://schemas.openxmlformats.org/officeDocument/2006/relationships/footer" Target="footer1.xml"/><Relationship Id="rId43" Type="http://schemas.openxmlformats.org/officeDocument/2006/relationships/hyperlink" Target="https://www.gov.uk/government/publications/procurement-policy-note-0620-taking-account-of-social-value-in-the-award-of-central-government-contracts" TargetMode="External"/><Relationship Id="rId48" Type="http://schemas.openxmlformats.org/officeDocument/2006/relationships/hyperlink" Target="https://www.gov.uk/government/publications/procurement-policy-note-0620-taking-account-of-social-value-in-the-award-of-central-government-contracts" TargetMode="External"/><Relationship Id="rId64" Type="http://schemas.openxmlformats.org/officeDocument/2006/relationships/hyperlink" Target="https://www.gov.uk/government/publications/procurement-policy-note-0620-taking-account-of-social-value-in-the-award-of-central-government-contracts" TargetMode="External"/><Relationship Id="rId69" Type="http://schemas.openxmlformats.org/officeDocument/2006/relationships/hyperlink" Target="https://www.gov.uk/government/publications/procurement-policy-note-0620-taking-account-of-social-value-in-the-award-of-central-government-contracts" TargetMode="External"/><Relationship Id="rId113" Type="http://schemas.openxmlformats.org/officeDocument/2006/relationships/hyperlink" Target="https://www.gov.uk/government/publications/blowing-the-whistle-list-of-prescribed-people-and-bodies--2/whistleblowing-list-of-prescribed-people-and-bodies" TargetMode="External"/><Relationship Id="rId118" Type="http://schemas.openxmlformats.org/officeDocument/2006/relationships/footer" Target="footer7.xml"/><Relationship Id="rId134" Type="http://schemas.openxmlformats.org/officeDocument/2006/relationships/hyperlink" Target="https://www.gov.uk/government/collections/sustainable-procurement-the-government-buying-standards-gbs" TargetMode="External"/><Relationship Id="rId139" Type="http://schemas.openxmlformats.org/officeDocument/2006/relationships/hyperlink" Target="https://www.gov.uk/government/collections/sustainable-procurement-the-government-buying-standards-gbs" TargetMode="External"/><Relationship Id="rId80" Type="http://schemas.openxmlformats.org/officeDocument/2006/relationships/hyperlink" Target="https://www.gov.uk/guidance/ir35-find-out-if-it-applies" TargetMode="External"/><Relationship Id="rId85" Type="http://schemas.openxmlformats.org/officeDocument/2006/relationships/hyperlink" Target="https://www.gov.uk/government/publications/blowing-the-whistle-list-of-prescribed-people-and-bodies--2/whistleblowing-list-of-prescribed-people-and-bodies" TargetMode="External"/><Relationship Id="rId150" Type="http://schemas.openxmlformats.org/officeDocument/2006/relationships/header" Target="header12.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yperlink" Target="https://www.gov.uk/government/publications/procurement-policy-note-0620-taking-account-of-social-value-in-the-award-of-central-government-contracts" TargetMode="External"/><Relationship Id="rId46" Type="http://schemas.openxmlformats.org/officeDocument/2006/relationships/hyperlink" Target="https://www.gov.uk/government/publications/procurement-policy-note-0620-taking-account-of-social-value-in-the-award-of-central-government-contracts" TargetMode="External"/><Relationship Id="rId59" Type="http://schemas.openxmlformats.org/officeDocument/2006/relationships/hyperlink" Target="https://www.gov.uk/government/publications/procurement-policy-note-0620-taking-account-of-social-value-in-the-award-of-central-government-contracts" TargetMode="External"/><Relationship Id="rId67" Type="http://schemas.openxmlformats.org/officeDocument/2006/relationships/hyperlink" Target="https://www.gov.uk/government/publications/procurement-policy-note-0620-taking-account-of-social-value-in-the-award-of-central-government-contracts" TargetMode="External"/><Relationship Id="rId103" Type="http://schemas.openxmlformats.org/officeDocument/2006/relationships/hyperlink" Target="https://www.gov.uk/government/publications/blowing-the-whistle-list-of-prescribed-people-and-bodies--2/whistleblowing-list-of-prescribed-people-and-bodies" TargetMode="External"/><Relationship Id="rId108" Type="http://schemas.openxmlformats.org/officeDocument/2006/relationships/hyperlink" Target="https://www.gov.uk/government/publications/blowing-the-whistle-list-of-prescribed-people-and-bodies--2/whistleblowing-list-of-prescribed-people-and-bodies" TargetMode="External"/><Relationship Id="rId116" Type="http://schemas.openxmlformats.org/officeDocument/2006/relationships/header" Target="header7.xml"/><Relationship Id="rId124" Type="http://schemas.openxmlformats.org/officeDocument/2006/relationships/hyperlink" Target="https://www.gov.uk/government/uploads/system/uploads/attachment_data/file/646497/2017-09-13_Official_Sensitive_Supplier_Code_of_Conduct_September_2017.pdf" TargetMode="External"/><Relationship Id="rId129" Type="http://schemas.openxmlformats.org/officeDocument/2006/relationships/hyperlink" Target="https://www.gov.uk/government/uploads/system/uploads/attachment_data/file/646497/2017-09-13_Official_Sensitive_Supplier_Code_of_Conduct_September_2017.pdf" TargetMode="External"/><Relationship Id="rId137"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hyperlink" Target="https://www.gov.uk/government/publications/procurement-policy-note-0620-taking-account-of-social-value-in-the-award-of-central-government-contracts" TargetMode="External"/><Relationship Id="rId54" Type="http://schemas.openxmlformats.org/officeDocument/2006/relationships/hyperlink" Target="https://www.gov.uk/government/publications/procurement-policy-note-0620-taking-account-of-social-value-in-the-award-of-central-government-contracts" TargetMode="External"/><Relationship Id="rId62" Type="http://schemas.openxmlformats.org/officeDocument/2006/relationships/hyperlink" Target="https://www.gov.uk/government/publications/procurement-policy-note-0620-taking-account-of-social-value-in-the-award-of-central-government-contracts" TargetMode="External"/><Relationship Id="rId70" Type="http://schemas.openxmlformats.org/officeDocument/2006/relationships/hyperlink" Target="https://www.gov.uk/government/publications/procurement-policy-note-0620-taking-account-of-social-value-in-the-award-of-central-government-contracts" TargetMode="External"/><Relationship Id="rId75" Type="http://schemas.openxmlformats.org/officeDocument/2006/relationships/hyperlink" Target="https://www.gov.uk/guidance/ir35-find-out-if-it-applies" TargetMode="External"/><Relationship Id="rId83" Type="http://schemas.openxmlformats.org/officeDocument/2006/relationships/hyperlink" Target="https://www.gov.uk/government/publications/blowing-the-whistle-list-of-prescribed-people-and-bodies--2/whistleblowing-list-of-prescribed-people-and-bodies" TargetMode="External"/><Relationship Id="rId88" Type="http://schemas.openxmlformats.org/officeDocument/2006/relationships/hyperlink" Target="https://www.gov.uk/government/publications/blowing-the-whistle-list-of-prescribed-people-and-bodies--2/whistleblowing-list-of-prescribed-people-and-bodies" TargetMode="External"/><Relationship Id="rId91" Type="http://schemas.openxmlformats.org/officeDocument/2006/relationships/hyperlink" Target="https://www.gov.uk/government/publications/blowing-the-whistle-list-of-prescribed-people-and-bodies--2/whistleblowing-list-of-prescribed-people-and-bodies" TargetMode="External"/><Relationship Id="rId96" Type="http://schemas.openxmlformats.org/officeDocument/2006/relationships/hyperlink" Target="https://www.gov.uk/government/publications/blowing-the-whistle-list-of-prescribed-people-and-bodies--2/whistleblowing-list-of-prescribed-people-and-bodies" TargetMode="External"/><Relationship Id="rId111" Type="http://schemas.openxmlformats.org/officeDocument/2006/relationships/hyperlink" Target="https://www.gov.uk/government/publications/blowing-the-whistle-list-of-prescribed-people-and-bodies--2/whistleblowing-list-of-prescribed-people-and-bodies" TargetMode="External"/><Relationship Id="rId132" Type="http://schemas.openxmlformats.org/officeDocument/2006/relationships/hyperlink" Target="https://www.gov.uk/government/collections/sustainable-procurement-the-government-buying-standards-gbs" TargetMode="External"/><Relationship Id="rId140" Type="http://schemas.openxmlformats.org/officeDocument/2006/relationships/hyperlink" Target="https://www.gov.uk/government/collections/sustainable-procurement-the-government-buying-standards-gbs" TargetMode="External"/><Relationship Id="rId145" Type="http://schemas.openxmlformats.org/officeDocument/2006/relationships/hyperlink" Target="https://www.gov.uk/government/collections/sustainable-procurement-the-government-buying-standards-gbs"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yperlink" Target="https://www.gov.uk/government/publications/procurement-policy-note-0117-update-to-transparency-principles" TargetMode="Externa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hyperlink" Target="https://www.gov.uk/government/publications/procurement-policy-note-0620-taking-account-of-social-value-in-the-award-of-central-government-contracts" TargetMode="External"/><Relationship Id="rId57" Type="http://schemas.openxmlformats.org/officeDocument/2006/relationships/hyperlink" Target="https://www.gov.uk/government/publications/procurement-policy-note-0620-taking-account-of-social-value-in-the-award-of-central-government-contracts" TargetMode="External"/><Relationship Id="rId106" Type="http://schemas.openxmlformats.org/officeDocument/2006/relationships/hyperlink" Target="https://www.gov.uk/government/publications/blowing-the-whistle-list-of-prescribed-people-and-bodies--2/whistleblowing-list-of-prescribed-people-and-bodies" TargetMode="External"/><Relationship Id="rId114" Type="http://schemas.openxmlformats.org/officeDocument/2006/relationships/hyperlink" Target="https://www.gov.uk/government/publications/blowing-the-whistle-list-of-prescribed-people-and-bodies--2/whistleblowing-list-of-prescribed-people-and-bodies" TargetMode="External"/><Relationship Id="rId119" Type="http://schemas.openxmlformats.org/officeDocument/2006/relationships/footer" Target="footer8.xml"/><Relationship Id="rId127" Type="http://schemas.openxmlformats.org/officeDocument/2006/relationships/hyperlink" Target="https://www.gov.uk/government/uploads/system/uploads/attachment_data/file/646497/2017-09-13_Official_Sensitive_Supplier_Code_of_Conduct_September_2017.pdf" TargetMode="External"/><Relationship Id="rId10" Type="http://schemas.openxmlformats.org/officeDocument/2006/relationships/hyperlink" Target="https://www.gov.uk/government/publications/procurement-policy-note-0117-update-to-transparency-principles" TargetMode="External"/><Relationship Id="rId31" Type="http://schemas.openxmlformats.org/officeDocument/2006/relationships/header" Target="header4.xml"/><Relationship Id="rId44" Type="http://schemas.openxmlformats.org/officeDocument/2006/relationships/hyperlink" Target="https://www.gov.uk/government/publications/procurement-policy-note-0620-taking-account-of-social-value-in-the-award-of-central-government-contracts" TargetMode="External"/><Relationship Id="rId52" Type="http://schemas.openxmlformats.org/officeDocument/2006/relationships/hyperlink" Target="https://www.gov.uk/government/publications/procurement-policy-note-0620-taking-account-of-social-value-in-the-award-of-central-government-contracts" TargetMode="External"/><Relationship Id="rId60" Type="http://schemas.openxmlformats.org/officeDocument/2006/relationships/hyperlink" Target="https://www.gov.uk/government/publications/procurement-policy-note-0620-taking-account-of-social-value-in-the-award-of-central-government-contracts" TargetMode="External"/><Relationship Id="rId65" Type="http://schemas.openxmlformats.org/officeDocument/2006/relationships/hyperlink" Target="https://www.gov.uk/government/publications/procurement-policy-note-0620-taking-account-of-social-value-in-the-award-of-central-government-contracts" TargetMode="External"/><Relationship Id="rId73" Type="http://schemas.openxmlformats.org/officeDocument/2006/relationships/hyperlink" Target="https://www.gov.uk/guidance/ir35-find-out-if-it-applies" TargetMode="External"/><Relationship Id="rId78" Type="http://schemas.openxmlformats.org/officeDocument/2006/relationships/hyperlink" Target="https://www.gov.uk/guidance/ir35-find-out-if-it-applies" TargetMode="External"/><Relationship Id="rId81" Type="http://schemas.openxmlformats.org/officeDocument/2006/relationships/hyperlink" Target="https://www.gov.uk/guidance/ir35-find-out-if-it-applies" TargetMode="External"/><Relationship Id="rId86" Type="http://schemas.openxmlformats.org/officeDocument/2006/relationships/hyperlink" Target="https://www.gov.uk/government/publications/blowing-the-whistle-list-of-prescribed-people-and-bodies--2/whistleblowing-list-of-prescribed-people-and-bodies" TargetMode="External"/><Relationship Id="rId94" Type="http://schemas.openxmlformats.org/officeDocument/2006/relationships/hyperlink" Target="https://www.gov.uk/government/publications/blowing-the-whistle-list-of-prescribed-people-and-bodies--2/whistleblowing-list-of-prescribed-people-and-bodies" TargetMode="External"/><Relationship Id="rId99" Type="http://schemas.openxmlformats.org/officeDocument/2006/relationships/hyperlink" Target="https://www.gov.uk/government/publications/blowing-the-whistle-list-of-prescribed-people-and-bodies--2/whistleblowing-list-of-prescribed-people-and-bodies" TargetMode="External"/><Relationship Id="rId101" Type="http://schemas.openxmlformats.org/officeDocument/2006/relationships/hyperlink" Target="https://www.gov.uk/government/publications/blowing-the-whistle-list-of-prescribed-people-and-bodies--2/whistleblowing-list-of-prescribed-people-and-bodies" TargetMode="External"/><Relationship Id="rId122" Type="http://schemas.openxmlformats.org/officeDocument/2006/relationships/hyperlink" Target="https://www.gov.uk/government/uploads/system/uploads/attachment_data/file/646497/2017-09-13_Official_Sensitive_Supplier_Code_of_Conduct_September_2017.pdf" TargetMode="External"/><Relationship Id="rId130" Type="http://schemas.openxmlformats.org/officeDocument/2006/relationships/hyperlink" Target="https://www.modernslaveryhelpline.org/report" TargetMode="External"/><Relationship Id="rId135" Type="http://schemas.openxmlformats.org/officeDocument/2006/relationships/hyperlink" Target="https://www.gov.uk/government/collections/sustainable-procurement-the-government-buying-standards-gbs" TargetMode="External"/><Relationship Id="rId143" Type="http://schemas.openxmlformats.org/officeDocument/2006/relationships/hyperlink" Target="https://www.gov.uk/government/collections/sustainable-procurement-the-government-buying-standards-gbs" TargetMode="External"/><Relationship Id="rId148" Type="http://schemas.openxmlformats.org/officeDocument/2006/relationships/footer" Target="footer10.xml"/><Relationship Id="rId15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hyperlink" Target="https://www.gov.uk/government/publications/procurement-policy-note-0117-update-to-transparency-principles" TargetMode="External"/><Relationship Id="rId39" Type="http://schemas.openxmlformats.org/officeDocument/2006/relationships/hyperlink" Target="https://www.gov.uk/government/publications/procurement-policy-note-0620-taking-account-of-social-value-in-the-award-of-central-government-contracts" TargetMode="External"/><Relationship Id="rId109"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footer" Target="footer5.xml"/><Relationship Id="rId50" Type="http://schemas.openxmlformats.org/officeDocument/2006/relationships/hyperlink" Target="https://www.gov.uk/government/publications/procurement-policy-note-0620-taking-account-of-social-value-in-the-award-of-central-government-contracts" TargetMode="External"/><Relationship Id="rId55" Type="http://schemas.openxmlformats.org/officeDocument/2006/relationships/hyperlink" Target="https://www.gov.uk/government/publications/procurement-policy-note-0620-taking-account-of-social-value-in-the-award-of-central-government-contracts" TargetMode="External"/><Relationship Id="rId76" Type="http://schemas.openxmlformats.org/officeDocument/2006/relationships/hyperlink" Target="https://www.gov.uk/guidance/ir35-find-out-if-it-applies" TargetMode="External"/><Relationship Id="rId97" Type="http://schemas.openxmlformats.org/officeDocument/2006/relationships/hyperlink" Target="https://www.gov.uk/government/publications/blowing-the-whistle-list-of-prescribed-people-and-bodies--2/whistleblowing-list-of-prescribed-people-and-bodies" TargetMode="External"/><Relationship Id="rId104" Type="http://schemas.openxmlformats.org/officeDocument/2006/relationships/hyperlink" Target="https://www.gov.uk/government/publications/blowing-the-whistle-list-of-prescribed-people-and-bodies--2/whistleblowing-list-of-prescribed-people-and-bodies" TargetMode="External"/><Relationship Id="rId120" Type="http://schemas.openxmlformats.org/officeDocument/2006/relationships/header" Target="header9.xml"/><Relationship Id="rId125" Type="http://schemas.openxmlformats.org/officeDocument/2006/relationships/hyperlink" Target="https://www.gov.uk/government/uploads/system/uploads/attachment_data/file/646497/2017-09-13_Official_Sensitive_Supplier_Code_of_Conduct_September_2017.pdf" TargetMode="External"/><Relationship Id="rId141" Type="http://schemas.openxmlformats.org/officeDocument/2006/relationships/hyperlink" Target="https://www.gov.uk/government/collections/sustainable-procurement-the-government-buying-standards-gbs" TargetMode="External"/><Relationship Id="rId146" Type="http://schemas.openxmlformats.org/officeDocument/2006/relationships/header" Target="header10.xml"/><Relationship Id="rId7" Type="http://schemas.openxmlformats.org/officeDocument/2006/relationships/image" Target="media/image1.png"/><Relationship Id="rId71" Type="http://schemas.openxmlformats.org/officeDocument/2006/relationships/hyperlink" Target="https://www.gov.uk/guidance/ir35-find-out-if-it-applies" TargetMode="External"/><Relationship Id="rId92"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styles" Target="styles.xml"/><Relationship Id="rId29" Type="http://schemas.openxmlformats.org/officeDocument/2006/relationships/header" Target="header3.xml"/><Relationship Id="rId24" Type="http://schemas.openxmlformats.org/officeDocument/2006/relationships/hyperlink" Target="https://www.gov.uk/government/publications/procurement-policy-note-0117-update-to-transparency-principles" TargetMode="External"/><Relationship Id="rId40" Type="http://schemas.openxmlformats.org/officeDocument/2006/relationships/hyperlink" Target="https://www.gov.uk/government/publications/procurement-policy-note-0620-taking-account-of-social-value-in-the-award-of-central-government-contracts" TargetMode="External"/><Relationship Id="rId45" Type="http://schemas.openxmlformats.org/officeDocument/2006/relationships/hyperlink" Target="https://www.gov.uk/government/publications/procurement-policy-note-0620-taking-account-of-social-value-in-the-award-of-central-government-contracts" TargetMode="External"/><Relationship Id="rId66" Type="http://schemas.openxmlformats.org/officeDocument/2006/relationships/hyperlink" Target="https://www.gov.uk/government/publications/procurement-policy-note-0620-taking-account-of-social-value-in-the-award-of-central-government-contracts" TargetMode="External"/><Relationship Id="rId87" Type="http://schemas.openxmlformats.org/officeDocument/2006/relationships/hyperlink" Target="https://www.gov.uk/government/publications/blowing-the-whistle-list-of-prescribed-people-and-bodies--2/whistleblowing-list-of-prescribed-people-and-bodies" TargetMode="External"/><Relationship Id="rId110" Type="http://schemas.openxmlformats.org/officeDocument/2006/relationships/hyperlink" Target="https://www.gov.uk/government/publications/blowing-the-whistle-list-of-prescribed-people-and-bodies--2/whistleblowing-list-of-prescribed-people-and-bodies" TargetMode="External"/><Relationship Id="rId115" Type="http://schemas.openxmlformats.org/officeDocument/2006/relationships/hyperlink" Target="https://www.gov.uk/government/publications/blowing-the-whistle-list-of-prescribed-people-and-bodies--2/whistleblowing-list-of-prescribed-people-and-bodies" TargetMode="External"/><Relationship Id="rId131" Type="http://schemas.openxmlformats.org/officeDocument/2006/relationships/hyperlink" Target="https://www.modernslaveryhelpline.org/report" TargetMode="External"/><Relationship Id="rId136" Type="http://schemas.openxmlformats.org/officeDocument/2006/relationships/hyperlink" Target="https://www.gov.uk/government/collections/sustainable-procurement-the-government-buying-standards-gbs" TargetMode="External"/><Relationship Id="rId61" Type="http://schemas.openxmlformats.org/officeDocument/2006/relationships/hyperlink" Target="https://www.gov.uk/government/publications/procurement-policy-note-0620-taking-account-of-social-value-in-the-award-of-central-government-contracts" TargetMode="External"/><Relationship Id="rId82" Type="http://schemas.openxmlformats.org/officeDocument/2006/relationships/hyperlink" Target="https://www.gov.uk/guidance/ir35-find-out-if-it-applies" TargetMode="External"/><Relationship Id="rId152" Type="http://schemas.openxmlformats.org/officeDocument/2006/relationships/fontTable" Target="fontTable.xml"/><Relationship Id="rId1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rocurement-policy-note-0117-update-to-transparency-principles" TargetMode="External"/><Relationship Id="rId30" Type="http://schemas.openxmlformats.org/officeDocument/2006/relationships/footer" Target="footer3.xml"/><Relationship Id="rId35" Type="http://schemas.openxmlformats.org/officeDocument/2006/relationships/header" Target="header6.xml"/><Relationship Id="rId56" Type="http://schemas.openxmlformats.org/officeDocument/2006/relationships/hyperlink" Target="https://www.gov.uk/government/publications/procurement-policy-note-0620-taking-account-of-social-value-in-the-award-of-central-government-contracts" TargetMode="External"/><Relationship Id="rId77" Type="http://schemas.openxmlformats.org/officeDocument/2006/relationships/hyperlink" Target="https://www.gov.uk/guidance/ir35-find-out-if-it-applies" TargetMode="External"/><Relationship Id="rId100" Type="http://schemas.openxmlformats.org/officeDocument/2006/relationships/hyperlink" Target="https://www.gov.uk/government/publications/blowing-the-whistle-list-of-prescribed-people-and-bodies--2/whistleblowing-list-of-prescribed-people-and-bodies" TargetMode="External"/><Relationship Id="rId105" Type="http://schemas.openxmlformats.org/officeDocument/2006/relationships/hyperlink" Target="https://www.gov.uk/government/publications/blowing-the-whistle-list-of-prescribed-people-and-bodies--2/whistleblowing-list-of-prescribed-people-and-bodies" TargetMode="External"/><Relationship Id="rId126" Type="http://schemas.openxmlformats.org/officeDocument/2006/relationships/hyperlink" Target="https://www.gov.uk/government/uploads/system/uploads/attachment_data/file/646497/2017-09-13_Official_Sensitive_Supplier_Code_of_Conduct_September_2017.pdf" TargetMode="External"/><Relationship Id="rId147" Type="http://schemas.openxmlformats.org/officeDocument/2006/relationships/header" Target="header11.xml"/><Relationship Id="rId8" Type="http://schemas.openxmlformats.org/officeDocument/2006/relationships/image" Target="media/image2.png"/><Relationship Id="rId51" Type="http://schemas.openxmlformats.org/officeDocument/2006/relationships/hyperlink" Target="https://www.gov.uk/government/publications/procurement-policy-note-0620-taking-account-of-social-value-in-the-award-of-central-government-contracts" TargetMode="External"/><Relationship Id="rId72" Type="http://schemas.openxmlformats.org/officeDocument/2006/relationships/hyperlink" Target="https://www.gov.uk/guidance/ir35-find-out-if-it-applies" TargetMode="External"/><Relationship Id="rId93" Type="http://schemas.openxmlformats.org/officeDocument/2006/relationships/hyperlink" Target="https://www.gov.uk/government/publications/blowing-the-whistle-list-of-prescribed-people-and-bodies--2/whistleblowing-list-of-prescribed-people-and-bodies" TargetMode="External"/><Relationship Id="rId98" Type="http://schemas.openxmlformats.org/officeDocument/2006/relationships/hyperlink" Target="https://www.gov.uk/government/publications/blowing-the-whistle-list-of-prescribed-people-and-bodies--2/whistleblowing-list-of-prescribed-people-and-bodies" TargetMode="External"/><Relationship Id="rId121" Type="http://schemas.openxmlformats.org/officeDocument/2006/relationships/footer" Target="footer9.xml"/><Relationship Id="rId142"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143</Pages>
  <Words>38916</Words>
  <Characters>221824</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Damian Johnston</cp:lastModifiedBy>
  <cp:revision>3</cp:revision>
  <dcterms:created xsi:type="dcterms:W3CDTF">2024-12-13T13:01:00Z</dcterms:created>
  <dcterms:modified xsi:type="dcterms:W3CDTF">2024-12-13T15:04:00Z</dcterms:modified>
</cp:coreProperties>
</file>