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7A9" w:rsidRDefault="00AF27A9" w:rsidP="00AF27A9">
      <w:r>
        <w:t xml:space="preserve">1) From the guidance, some of the objectives could be provided by a written report, others might be better met through discussion so that the provider can get feedback from DEFRA on their practices to best fit an approach. Is there a physical place where such consultation would take place? The buyer listed on DFID is </w:t>
      </w:r>
      <w:proofErr w:type="spellStart"/>
      <w:r>
        <w:t>Monkstone</w:t>
      </w:r>
      <w:proofErr w:type="spellEnd"/>
      <w:r>
        <w:t xml:space="preserve"> House Peterborough. Is this the main location an </w:t>
      </w:r>
      <w:proofErr w:type="gramStart"/>
      <w:r>
        <w:t>in person</w:t>
      </w:r>
      <w:proofErr w:type="gramEnd"/>
      <w:r>
        <w:t xml:space="preserve"> consultation would happen? This would assist with preparing a budget but also with logistics of how consultation would happen. </w:t>
      </w:r>
    </w:p>
    <w:p w:rsidR="00AF27A9" w:rsidRDefault="00AF27A9" w:rsidP="00AF27A9">
      <w:pPr>
        <w:rPr>
          <w:color w:val="FF0000"/>
        </w:rPr>
      </w:pPr>
      <w:r>
        <w:rPr>
          <w:color w:val="FF0000"/>
        </w:rPr>
        <w:t xml:space="preserve">The objectives need to cover Defra group organisations that are represented within the Project Steering Group (primarily Defra, JNCC, Natural England, Environment Agency and Forest Research). Consultation with these organisations is required, but this does not necessarily have to be in-person – teleconferences or other forms of communication can be used in addition or alternatively. JNCC are based at </w:t>
      </w:r>
      <w:proofErr w:type="spellStart"/>
      <w:r>
        <w:rPr>
          <w:color w:val="FF0000"/>
        </w:rPr>
        <w:t>Monkstone</w:t>
      </w:r>
      <w:proofErr w:type="spellEnd"/>
      <w:r>
        <w:rPr>
          <w:color w:val="FF0000"/>
        </w:rPr>
        <w:t xml:space="preserve"> House in Peterborough and could potentially provide a venue for in-person discussion with some or all of the Project Steering Group. However, there is no requirement to use this location if alternatives are judged to be more suitable (either arranged by the provider or from other organisations in the Project Steering Group</w:t>
      </w:r>
      <w:r>
        <w:t>)</w:t>
      </w:r>
      <w:r>
        <w:rPr>
          <w:color w:val="FF0000"/>
        </w:rPr>
        <w:t>. Any venue not in the offices of a Steering Group member would need to be funded by the contractor.</w:t>
      </w:r>
    </w:p>
    <w:p w:rsidR="007B4816" w:rsidRDefault="007B4816" w:rsidP="007B4816"/>
    <w:p w:rsidR="00AF27A9" w:rsidRDefault="00AF27A9" w:rsidP="00AF27A9">
      <w:r>
        <w:t>2) Do you have any guidance on the length of document expected in the tender, inclusion of figures or tables etc. </w:t>
      </w:r>
    </w:p>
    <w:p w:rsidR="00AF27A9" w:rsidRDefault="00AF27A9" w:rsidP="00AF27A9">
      <w:pPr>
        <w:rPr>
          <w:color w:val="FF0000"/>
        </w:rPr>
      </w:pPr>
      <w:r>
        <w:rPr>
          <w:color w:val="FF0000"/>
        </w:rPr>
        <w:t>There is no specific guidance on the length of document required – responses should cover each of the points raised in Annex A </w:t>
      </w:r>
    </w:p>
    <w:p w:rsidR="00AF27A9" w:rsidRDefault="00AF27A9" w:rsidP="00AF27A9">
      <w:pPr>
        <w:rPr>
          <w:color w:val="FF0000"/>
        </w:rPr>
      </w:pPr>
    </w:p>
    <w:p w:rsidR="00AF27A9" w:rsidRDefault="00AF27A9" w:rsidP="00AF27A9">
      <w:r>
        <w:t xml:space="preserve">3) The very </w:t>
      </w:r>
      <w:proofErr w:type="gramStart"/>
      <w:r>
        <w:t>short term</w:t>
      </w:r>
      <w:proofErr w:type="gramEnd"/>
      <w:r>
        <w:t xml:space="preserve"> nature of this contract, combined with less than a week between submission and start date followed one week later by the start of most Christmas holidays raises some questions about the logistics. Is there scope to negotiate the end point of the contract without implication for the budget? It normally takes a few weeks for contracts to be issued, signed off etc. The particular timing running up to the holiday break makes this one particularly unusual as a timeline. </w:t>
      </w:r>
    </w:p>
    <w:p w:rsidR="00AF27A9" w:rsidRDefault="00AF27A9" w:rsidP="00AF27A9">
      <w:r>
        <w:rPr>
          <w:color w:val="FF0000"/>
        </w:rPr>
        <w:t>Due to restrictions imposed by government funding regulations we are not able to alter the end point of the contract</w:t>
      </w:r>
      <w:r w:rsidR="001E7BAE">
        <w:rPr>
          <w:color w:val="FF0000"/>
        </w:rPr>
        <w:t>.</w:t>
      </w:r>
      <w:r w:rsidR="00CB6C54">
        <w:rPr>
          <w:color w:val="FF0000"/>
        </w:rPr>
        <w:t xml:space="preserve"> However, </w:t>
      </w:r>
      <w:r w:rsidR="00B93D0A">
        <w:rPr>
          <w:color w:val="FF0000"/>
        </w:rPr>
        <w:t>there may be some flexibility over the timing of deliverables.</w:t>
      </w:r>
      <w:bookmarkStart w:id="0" w:name="_GoBack"/>
      <w:bookmarkEnd w:id="0"/>
    </w:p>
    <w:p w:rsidR="00AF27A9" w:rsidRDefault="00AF27A9" w:rsidP="00AF27A9">
      <w:pPr>
        <w:rPr>
          <w:color w:val="FF0000"/>
        </w:rPr>
      </w:pPr>
    </w:p>
    <w:p w:rsidR="00AF27A9" w:rsidRDefault="00AF27A9" w:rsidP="007B4816"/>
    <w:p w:rsidR="00AF27A9" w:rsidRPr="007B4816" w:rsidRDefault="00AF27A9" w:rsidP="007B4816"/>
    <w:sectPr w:rsidR="00AF27A9"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A9"/>
    <w:rsid w:val="00020A7C"/>
    <w:rsid w:val="0004767A"/>
    <w:rsid w:val="000A3A75"/>
    <w:rsid w:val="000E2B12"/>
    <w:rsid w:val="001E492C"/>
    <w:rsid w:val="001E7BAE"/>
    <w:rsid w:val="002049CC"/>
    <w:rsid w:val="00215887"/>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27A9"/>
    <w:rsid w:val="00AF6487"/>
    <w:rsid w:val="00B93D0A"/>
    <w:rsid w:val="00BE6BF2"/>
    <w:rsid w:val="00CB4F6D"/>
    <w:rsid w:val="00CB6C54"/>
    <w:rsid w:val="00CF0BC5"/>
    <w:rsid w:val="00E442ED"/>
    <w:rsid w:val="00E85EF9"/>
    <w:rsid w:val="00EC620F"/>
    <w:rsid w:val="00EF42A5"/>
    <w:rsid w:val="00F00F66"/>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9FEC"/>
  <w15:chartTrackingRefBased/>
  <w15:docId w15:val="{55E3922E-00E5-414E-8BDD-9C3E0F86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7A9"/>
    <w:pPr>
      <w:spacing w:after="0" w:line="240" w:lineRule="auto"/>
    </w:pPr>
    <w:rPr>
      <w:rFonts w:ascii="Calibri" w:hAnsi="Calibri" w:cs="Calibri"/>
      <w:sz w:val="22"/>
      <w:szCs w:val="22"/>
      <w:lang w:eastAsia="en-GB"/>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9939">
      <w:bodyDiv w:val="1"/>
      <w:marLeft w:val="0"/>
      <w:marRight w:val="0"/>
      <w:marTop w:val="0"/>
      <w:marBottom w:val="0"/>
      <w:divBdr>
        <w:top w:val="none" w:sz="0" w:space="0" w:color="auto"/>
        <w:left w:val="none" w:sz="0" w:space="0" w:color="auto"/>
        <w:bottom w:val="none" w:sz="0" w:space="0" w:color="auto"/>
        <w:right w:val="none" w:sz="0" w:space="0" w:color="auto"/>
      </w:divBdr>
    </w:div>
    <w:div w:id="859779209">
      <w:bodyDiv w:val="1"/>
      <w:marLeft w:val="0"/>
      <w:marRight w:val="0"/>
      <w:marTop w:val="0"/>
      <w:marBottom w:val="0"/>
      <w:divBdr>
        <w:top w:val="none" w:sz="0" w:space="0" w:color="auto"/>
        <w:left w:val="none" w:sz="0" w:space="0" w:color="auto"/>
        <w:bottom w:val="none" w:sz="0" w:space="0" w:color="auto"/>
        <w:right w:val="none" w:sz="0" w:space="0" w:color="auto"/>
      </w:divBdr>
    </w:div>
    <w:div w:id="1146967870">
      <w:bodyDiv w:val="1"/>
      <w:marLeft w:val="0"/>
      <w:marRight w:val="0"/>
      <w:marTop w:val="0"/>
      <w:marBottom w:val="0"/>
      <w:divBdr>
        <w:top w:val="none" w:sz="0" w:space="0" w:color="auto"/>
        <w:left w:val="none" w:sz="0" w:space="0" w:color="auto"/>
        <w:bottom w:val="none" w:sz="0" w:space="0" w:color="auto"/>
        <w:right w:val="none" w:sz="0" w:space="0" w:color="auto"/>
      </w:divBdr>
    </w:div>
    <w:div w:id="19625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Woodcock</dc:creator>
  <cp:keywords>Word standard template</cp:keywords>
  <dc:description/>
  <cp:lastModifiedBy>Dora Iantosca</cp:lastModifiedBy>
  <cp:revision>3</cp:revision>
  <dcterms:created xsi:type="dcterms:W3CDTF">2019-11-29T10:51:00Z</dcterms:created>
  <dcterms:modified xsi:type="dcterms:W3CDTF">2019-11-29T10:52:00Z</dcterms:modified>
</cp:coreProperties>
</file>