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C4889" w14:textId="77777777" w:rsidR="00F664AC" w:rsidRDefault="00F664AC" w:rsidP="00344A6B">
      <w:pPr>
        <w:spacing w:after="240" w:line="247" w:lineRule="auto"/>
        <w:rPr>
          <w:rFonts w:ascii="Arial" w:hAnsi="Arial" w:cs="Arial"/>
          <w:b/>
        </w:rPr>
      </w:pPr>
    </w:p>
    <w:p w14:paraId="7E579897" w14:textId="77777777" w:rsidR="00C91E8A" w:rsidRDefault="00C91E8A" w:rsidP="00C91E8A">
      <w:pPr>
        <w:spacing w:after="240" w:line="247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C8BD449" wp14:editId="4B5BD4E1">
            <wp:extent cx="845991" cy="885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ottonpclogo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623" cy="899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t xml:space="preserve">                            </w:t>
      </w:r>
      <w:r w:rsidR="00621C3A">
        <w:rPr>
          <w:rFonts w:ascii="Arial" w:hAnsi="Arial" w:cs="Arial"/>
          <w:b/>
          <w:noProof/>
        </w:rPr>
        <w:t xml:space="preserve">     </w:t>
      </w:r>
      <w:r>
        <w:rPr>
          <w:rFonts w:ascii="Arial" w:hAnsi="Arial" w:cs="Arial"/>
          <w:b/>
          <w:noProof/>
        </w:rPr>
        <w:drawing>
          <wp:inline distT="0" distB="0" distL="0" distR="0" wp14:anchorId="1D0285FF" wp14:editId="04DB3B57">
            <wp:extent cx="91440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e-smal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t xml:space="preserve">                     </w:t>
      </w:r>
      <w:r w:rsidR="00621C3A"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  <w:noProof/>
        </w:rPr>
        <w:drawing>
          <wp:inline distT="0" distB="0" distL="0" distR="0" wp14:anchorId="698038D1" wp14:editId="77109D50">
            <wp:extent cx="1371600" cy="87178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rtnership2000lt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869" cy="89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5DD7C" w14:textId="77777777" w:rsidR="003C754B" w:rsidRPr="001E7CC1" w:rsidRDefault="001E7CC1" w:rsidP="00344A6B">
      <w:pPr>
        <w:spacing w:after="240" w:line="247" w:lineRule="auto"/>
        <w:rPr>
          <w:rFonts w:ascii="Arial" w:hAnsi="Arial" w:cs="Arial"/>
          <w:b/>
        </w:rPr>
      </w:pPr>
      <w:r w:rsidRPr="001E7CC1">
        <w:rPr>
          <w:rFonts w:ascii="Arial" w:hAnsi="Arial" w:cs="Arial"/>
          <w:b/>
        </w:rPr>
        <w:t>New Shotton Community Centre</w:t>
      </w:r>
    </w:p>
    <w:p w14:paraId="078E7EA5" w14:textId="77777777" w:rsidR="002C77FD" w:rsidRPr="000E1E64" w:rsidRDefault="001E7CC1" w:rsidP="00344A6B">
      <w:pPr>
        <w:spacing w:after="240" w:line="247" w:lineRule="auto"/>
        <w:rPr>
          <w:rFonts w:ascii="Arial" w:hAnsi="Arial" w:cs="Arial"/>
          <w:b/>
          <w:sz w:val="20"/>
          <w:szCs w:val="20"/>
        </w:rPr>
      </w:pPr>
      <w:r w:rsidRPr="000E1E64">
        <w:rPr>
          <w:rFonts w:ascii="Arial" w:hAnsi="Arial" w:cs="Arial"/>
          <w:b/>
          <w:sz w:val="20"/>
          <w:szCs w:val="20"/>
        </w:rPr>
        <w:t xml:space="preserve">Design &amp; </w:t>
      </w:r>
      <w:r w:rsidR="003C754B" w:rsidRPr="000E1E64">
        <w:rPr>
          <w:rFonts w:ascii="Arial" w:hAnsi="Arial" w:cs="Arial"/>
          <w:b/>
          <w:sz w:val="20"/>
          <w:szCs w:val="20"/>
        </w:rPr>
        <w:t>Project Management</w:t>
      </w:r>
      <w:r w:rsidR="002C77FD" w:rsidRPr="000E1E64">
        <w:rPr>
          <w:rFonts w:ascii="Arial" w:hAnsi="Arial" w:cs="Arial"/>
          <w:b/>
          <w:sz w:val="20"/>
          <w:szCs w:val="20"/>
        </w:rPr>
        <w:t xml:space="preserve"> Brief</w:t>
      </w:r>
    </w:p>
    <w:p w14:paraId="009D33F2" w14:textId="77777777" w:rsidR="006D0735" w:rsidRPr="000E1E64" w:rsidRDefault="001E7CC1" w:rsidP="00344A6B">
      <w:pPr>
        <w:spacing w:after="240" w:line="247" w:lineRule="auto"/>
        <w:rPr>
          <w:rFonts w:ascii="Arial" w:hAnsi="Arial" w:cs="Arial"/>
          <w:sz w:val="20"/>
          <w:szCs w:val="20"/>
        </w:rPr>
      </w:pPr>
      <w:r w:rsidRPr="000E1E64">
        <w:rPr>
          <w:rFonts w:ascii="Arial" w:hAnsi="Arial" w:cs="Arial"/>
          <w:sz w:val="20"/>
          <w:szCs w:val="20"/>
        </w:rPr>
        <w:t xml:space="preserve">Shotton </w:t>
      </w:r>
      <w:r w:rsidR="009C6975" w:rsidRPr="000E1E64">
        <w:rPr>
          <w:rFonts w:ascii="Arial" w:hAnsi="Arial" w:cs="Arial"/>
          <w:sz w:val="20"/>
          <w:szCs w:val="20"/>
        </w:rPr>
        <w:t>Parish Council</w:t>
      </w:r>
      <w:r w:rsidR="002C77FD" w:rsidRPr="000E1E64">
        <w:rPr>
          <w:rFonts w:ascii="Arial" w:hAnsi="Arial" w:cs="Arial"/>
          <w:sz w:val="20"/>
          <w:szCs w:val="20"/>
        </w:rPr>
        <w:t xml:space="preserve"> </w:t>
      </w:r>
      <w:r w:rsidR="006D0735" w:rsidRPr="000E1E64">
        <w:rPr>
          <w:rFonts w:ascii="Arial" w:hAnsi="Arial" w:cs="Arial"/>
          <w:sz w:val="20"/>
          <w:szCs w:val="20"/>
        </w:rPr>
        <w:t>have been successful in obtaining Big Lottery Funding towards the design and build of a new purpose-built community centre in the village of Shotton Colliery.</w:t>
      </w:r>
    </w:p>
    <w:p w14:paraId="29DE8C24" w14:textId="77777777" w:rsidR="002C77FD" w:rsidRPr="000E1E64" w:rsidRDefault="006D0735" w:rsidP="00344A6B">
      <w:pPr>
        <w:spacing w:after="240" w:line="247" w:lineRule="auto"/>
        <w:rPr>
          <w:rFonts w:ascii="Arial" w:hAnsi="Arial" w:cs="Arial"/>
          <w:sz w:val="20"/>
          <w:szCs w:val="20"/>
        </w:rPr>
      </w:pPr>
      <w:r w:rsidRPr="000E1E64">
        <w:rPr>
          <w:rFonts w:ascii="Arial" w:hAnsi="Arial" w:cs="Arial"/>
          <w:sz w:val="20"/>
          <w:szCs w:val="20"/>
        </w:rPr>
        <w:t xml:space="preserve">Accordingly, </w:t>
      </w:r>
      <w:r w:rsidR="002C77FD" w:rsidRPr="000E1E64">
        <w:rPr>
          <w:rFonts w:ascii="Arial" w:hAnsi="Arial" w:cs="Arial"/>
          <w:sz w:val="20"/>
          <w:szCs w:val="20"/>
        </w:rPr>
        <w:t xml:space="preserve">tenders </w:t>
      </w:r>
      <w:r w:rsidRPr="000E1E64">
        <w:rPr>
          <w:rFonts w:ascii="Arial" w:hAnsi="Arial" w:cs="Arial"/>
          <w:sz w:val="20"/>
          <w:szCs w:val="20"/>
        </w:rPr>
        <w:t xml:space="preserve">are required </w:t>
      </w:r>
      <w:r w:rsidR="002C77FD" w:rsidRPr="000E1E64">
        <w:rPr>
          <w:rFonts w:ascii="Arial" w:hAnsi="Arial" w:cs="Arial"/>
          <w:sz w:val="20"/>
          <w:szCs w:val="20"/>
        </w:rPr>
        <w:t>from suitably qualified building professionals to undertake work from RIBA Stage 3 (</w:t>
      </w:r>
      <w:r w:rsidR="001E7CC1" w:rsidRPr="000E1E64">
        <w:rPr>
          <w:rFonts w:ascii="Arial" w:hAnsi="Arial" w:cs="Arial"/>
          <w:sz w:val="20"/>
          <w:szCs w:val="20"/>
        </w:rPr>
        <w:t>Developed</w:t>
      </w:r>
      <w:r w:rsidR="002C77FD" w:rsidRPr="000E1E64">
        <w:rPr>
          <w:rFonts w:ascii="Arial" w:hAnsi="Arial" w:cs="Arial"/>
          <w:sz w:val="20"/>
          <w:szCs w:val="20"/>
        </w:rPr>
        <w:t xml:space="preserve"> Design); RIBA Stage 4 (</w:t>
      </w:r>
      <w:r w:rsidR="001E7CC1" w:rsidRPr="000E1E64">
        <w:rPr>
          <w:rFonts w:ascii="Arial" w:hAnsi="Arial" w:cs="Arial"/>
          <w:sz w:val="20"/>
          <w:szCs w:val="20"/>
        </w:rPr>
        <w:t>T</w:t>
      </w:r>
      <w:r w:rsidR="002C77FD" w:rsidRPr="000E1E64">
        <w:rPr>
          <w:rFonts w:ascii="Arial" w:hAnsi="Arial" w:cs="Arial"/>
          <w:sz w:val="20"/>
          <w:szCs w:val="20"/>
        </w:rPr>
        <w:t xml:space="preserve">echnical </w:t>
      </w:r>
      <w:r w:rsidR="001E7CC1" w:rsidRPr="000E1E64">
        <w:rPr>
          <w:rFonts w:ascii="Arial" w:hAnsi="Arial" w:cs="Arial"/>
          <w:sz w:val="20"/>
          <w:szCs w:val="20"/>
        </w:rPr>
        <w:t>D</w:t>
      </w:r>
      <w:r w:rsidR="002C77FD" w:rsidRPr="000E1E64">
        <w:rPr>
          <w:rFonts w:ascii="Arial" w:hAnsi="Arial" w:cs="Arial"/>
          <w:sz w:val="20"/>
          <w:szCs w:val="20"/>
        </w:rPr>
        <w:t xml:space="preserve">esign and </w:t>
      </w:r>
      <w:r w:rsidR="001E7CC1" w:rsidRPr="000E1E64">
        <w:rPr>
          <w:rFonts w:ascii="Arial" w:hAnsi="Arial" w:cs="Arial"/>
          <w:sz w:val="20"/>
          <w:szCs w:val="20"/>
        </w:rPr>
        <w:t>T</w:t>
      </w:r>
      <w:r w:rsidR="00275C46" w:rsidRPr="000E1E64">
        <w:rPr>
          <w:rFonts w:ascii="Arial" w:hAnsi="Arial" w:cs="Arial"/>
          <w:sz w:val="20"/>
          <w:szCs w:val="20"/>
        </w:rPr>
        <w:t>endering) and including</w:t>
      </w:r>
      <w:r w:rsidR="002C77FD" w:rsidRPr="000E1E64">
        <w:rPr>
          <w:rFonts w:ascii="Arial" w:hAnsi="Arial" w:cs="Arial"/>
          <w:sz w:val="20"/>
          <w:szCs w:val="20"/>
        </w:rPr>
        <w:t xml:space="preserve"> RIBA Stage</w:t>
      </w:r>
      <w:r w:rsidR="001E7CC1" w:rsidRPr="000E1E64">
        <w:rPr>
          <w:rFonts w:ascii="Arial" w:hAnsi="Arial" w:cs="Arial"/>
          <w:sz w:val="20"/>
          <w:szCs w:val="20"/>
        </w:rPr>
        <w:t>s</w:t>
      </w:r>
      <w:r w:rsidR="002C77FD" w:rsidRPr="000E1E64">
        <w:rPr>
          <w:rFonts w:ascii="Arial" w:hAnsi="Arial" w:cs="Arial"/>
          <w:sz w:val="20"/>
          <w:szCs w:val="20"/>
        </w:rPr>
        <w:t xml:space="preserve"> 5</w:t>
      </w:r>
      <w:r w:rsidR="001E7CC1" w:rsidRPr="000E1E64">
        <w:rPr>
          <w:rFonts w:ascii="Arial" w:hAnsi="Arial" w:cs="Arial"/>
          <w:sz w:val="20"/>
          <w:szCs w:val="20"/>
        </w:rPr>
        <w:t>&amp;6</w:t>
      </w:r>
      <w:r w:rsidR="002C77FD" w:rsidRPr="000E1E64">
        <w:rPr>
          <w:rFonts w:ascii="Arial" w:hAnsi="Arial" w:cs="Arial"/>
          <w:sz w:val="20"/>
          <w:szCs w:val="20"/>
        </w:rPr>
        <w:t xml:space="preserve"> (</w:t>
      </w:r>
      <w:r w:rsidR="001E7CC1" w:rsidRPr="000E1E64">
        <w:rPr>
          <w:rFonts w:ascii="Arial" w:hAnsi="Arial" w:cs="Arial"/>
          <w:sz w:val="20"/>
          <w:szCs w:val="20"/>
        </w:rPr>
        <w:t>C</w:t>
      </w:r>
      <w:r w:rsidR="002C77FD" w:rsidRPr="000E1E64">
        <w:rPr>
          <w:rFonts w:ascii="Arial" w:hAnsi="Arial" w:cs="Arial"/>
          <w:sz w:val="20"/>
          <w:szCs w:val="20"/>
        </w:rPr>
        <w:t xml:space="preserve">onstruction to </w:t>
      </w:r>
      <w:r w:rsidR="001E7CC1" w:rsidRPr="000E1E64">
        <w:rPr>
          <w:rFonts w:ascii="Arial" w:hAnsi="Arial" w:cs="Arial"/>
          <w:sz w:val="20"/>
          <w:szCs w:val="20"/>
        </w:rPr>
        <w:t>Handover</w:t>
      </w:r>
      <w:r w:rsidR="002C77FD" w:rsidRPr="000E1E64">
        <w:rPr>
          <w:rFonts w:ascii="Arial" w:hAnsi="Arial" w:cs="Arial"/>
          <w:sz w:val="20"/>
          <w:szCs w:val="20"/>
        </w:rPr>
        <w:t xml:space="preserve">) </w:t>
      </w:r>
      <w:r w:rsidR="00344A6B" w:rsidRPr="000E1E64">
        <w:rPr>
          <w:rFonts w:ascii="Arial" w:hAnsi="Arial" w:cs="Arial"/>
          <w:sz w:val="20"/>
          <w:szCs w:val="20"/>
        </w:rPr>
        <w:t xml:space="preserve">for a new </w:t>
      </w:r>
      <w:r w:rsidRPr="000E1E64">
        <w:rPr>
          <w:rFonts w:ascii="Arial" w:hAnsi="Arial" w:cs="Arial"/>
          <w:sz w:val="20"/>
          <w:szCs w:val="20"/>
        </w:rPr>
        <w:t>purpose-built</w:t>
      </w:r>
      <w:r w:rsidR="00344A6B" w:rsidRPr="000E1E64">
        <w:rPr>
          <w:rFonts w:ascii="Arial" w:hAnsi="Arial" w:cs="Arial"/>
          <w:sz w:val="20"/>
          <w:szCs w:val="20"/>
        </w:rPr>
        <w:t xml:space="preserve"> Community Centre in Shotton</w:t>
      </w:r>
      <w:r w:rsidR="002C77FD" w:rsidRPr="000E1E64">
        <w:rPr>
          <w:rFonts w:ascii="Arial" w:hAnsi="Arial" w:cs="Arial"/>
          <w:sz w:val="20"/>
          <w:szCs w:val="20"/>
        </w:rPr>
        <w:t>.</w:t>
      </w:r>
      <w:r w:rsidR="00C12A56" w:rsidRPr="000E1E64">
        <w:rPr>
          <w:rFonts w:ascii="Arial" w:hAnsi="Arial" w:cs="Arial"/>
          <w:sz w:val="20"/>
          <w:szCs w:val="20"/>
        </w:rPr>
        <w:t xml:space="preserve"> In addition, fulfil the requirements of the funding bodies, particularly the Big Lottery Fund.</w:t>
      </w:r>
    </w:p>
    <w:p w14:paraId="59B30C45" w14:textId="77777777" w:rsidR="00841FD4" w:rsidRPr="000E1E64" w:rsidRDefault="00841FD4" w:rsidP="00841FD4">
      <w:pPr>
        <w:spacing w:after="240" w:line="247" w:lineRule="auto"/>
        <w:rPr>
          <w:rFonts w:ascii="Arial" w:hAnsi="Arial" w:cs="Arial"/>
          <w:b/>
          <w:sz w:val="20"/>
          <w:szCs w:val="20"/>
        </w:rPr>
      </w:pPr>
      <w:r w:rsidRPr="000E1E64">
        <w:rPr>
          <w:rFonts w:ascii="Arial" w:hAnsi="Arial" w:cs="Arial"/>
          <w:b/>
          <w:sz w:val="20"/>
          <w:szCs w:val="20"/>
        </w:rPr>
        <w:t>Project Objectives</w:t>
      </w:r>
    </w:p>
    <w:p w14:paraId="44EA8FD4" w14:textId="77777777" w:rsidR="00841FD4" w:rsidRPr="000E1E64" w:rsidRDefault="00841FD4" w:rsidP="00841FD4">
      <w:pPr>
        <w:spacing w:after="240" w:line="247" w:lineRule="auto"/>
        <w:rPr>
          <w:rFonts w:ascii="Arial" w:hAnsi="Arial" w:cs="Arial"/>
          <w:sz w:val="20"/>
          <w:szCs w:val="20"/>
        </w:rPr>
      </w:pPr>
      <w:r w:rsidRPr="000E1E64">
        <w:rPr>
          <w:rFonts w:ascii="Arial" w:hAnsi="Arial" w:cs="Arial"/>
          <w:sz w:val="20"/>
          <w:szCs w:val="20"/>
        </w:rPr>
        <w:t xml:space="preserve">The objective of the project is to provide a friendly accessible community centre which is at the heart of the community in Shotton. Situated adjacent to the existing Community </w:t>
      </w:r>
      <w:r w:rsidR="00F664AC" w:rsidRPr="000E1E64">
        <w:rPr>
          <w:rFonts w:ascii="Arial" w:hAnsi="Arial" w:cs="Arial"/>
          <w:sz w:val="20"/>
          <w:szCs w:val="20"/>
        </w:rPr>
        <w:t>C</w:t>
      </w:r>
      <w:r w:rsidRPr="000E1E64">
        <w:rPr>
          <w:rFonts w:ascii="Arial" w:hAnsi="Arial" w:cs="Arial"/>
          <w:sz w:val="20"/>
          <w:szCs w:val="20"/>
        </w:rPr>
        <w:t>entre, the new building will be light, welcoming, energy efficient and easy to manage and maintain.</w:t>
      </w:r>
    </w:p>
    <w:p w14:paraId="759C8CE8" w14:textId="77777777" w:rsidR="002C77FD" w:rsidRPr="000E1E64" w:rsidRDefault="00841FD4" w:rsidP="00344A6B">
      <w:pPr>
        <w:spacing w:after="240" w:line="247" w:lineRule="auto"/>
        <w:rPr>
          <w:rFonts w:ascii="Arial" w:hAnsi="Arial" w:cs="Arial"/>
          <w:b/>
          <w:sz w:val="20"/>
          <w:szCs w:val="20"/>
        </w:rPr>
      </w:pPr>
      <w:r w:rsidRPr="000E1E64">
        <w:rPr>
          <w:rFonts w:ascii="Arial" w:hAnsi="Arial" w:cs="Arial"/>
          <w:b/>
          <w:sz w:val="20"/>
          <w:szCs w:val="20"/>
        </w:rPr>
        <w:t>T</w:t>
      </w:r>
      <w:r w:rsidR="002C77FD" w:rsidRPr="000E1E64">
        <w:rPr>
          <w:rFonts w:ascii="Arial" w:hAnsi="Arial" w:cs="Arial"/>
          <w:b/>
          <w:sz w:val="20"/>
          <w:szCs w:val="20"/>
        </w:rPr>
        <w:t xml:space="preserve">he Site </w:t>
      </w:r>
    </w:p>
    <w:p w14:paraId="11D698C5" w14:textId="77777777" w:rsidR="002C77FD" w:rsidRPr="000E1E64" w:rsidRDefault="003C754B" w:rsidP="00344A6B">
      <w:pPr>
        <w:spacing w:after="240" w:line="247" w:lineRule="auto"/>
        <w:rPr>
          <w:rFonts w:ascii="Arial" w:hAnsi="Arial" w:cs="Arial"/>
          <w:sz w:val="20"/>
          <w:szCs w:val="20"/>
        </w:rPr>
      </w:pPr>
      <w:r w:rsidRPr="000E1E64">
        <w:rPr>
          <w:rFonts w:ascii="Arial" w:hAnsi="Arial" w:cs="Arial"/>
          <w:sz w:val="20"/>
          <w:szCs w:val="20"/>
        </w:rPr>
        <w:t xml:space="preserve">The site is next to </w:t>
      </w:r>
      <w:r w:rsidR="00344A6B" w:rsidRPr="000E1E64">
        <w:rPr>
          <w:rFonts w:ascii="Arial" w:hAnsi="Arial" w:cs="Arial"/>
          <w:sz w:val="20"/>
          <w:szCs w:val="20"/>
        </w:rPr>
        <w:t>the existing Shotton Community Centre</w:t>
      </w:r>
      <w:r w:rsidR="002C77FD" w:rsidRPr="000E1E64">
        <w:rPr>
          <w:rFonts w:ascii="Arial" w:hAnsi="Arial" w:cs="Arial"/>
          <w:sz w:val="20"/>
          <w:szCs w:val="20"/>
        </w:rPr>
        <w:t xml:space="preserve"> as shown on the attached plan</w:t>
      </w:r>
      <w:r w:rsidR="009C6975" w:rsidRPr="000E1E64">
        <w:rPr>
          <w:rFonts w:ascii="Arial" w:hAnsi="Arial" w:cs="Arial"/>
          <w:sz w:val="20"/>
          <w:szCs w:val="20"/>
        </w:rPr>
        <w:t xml:space="preserve"> and is owned by Shotton Parish Council</w:t>
      </w:r>
      <w:r w:rsidR="002C77FD" w:rsidRPr="000E1E64">
        <w:rPr>
          <w:rFonts w:ascii="Arial" w:hAnsi="Arial" w:cs="Arial"/>
          <w:sz w:val="20"/>
          <w:szCs w:val="20"/>
        </w:rPr>
        <w:t xml:space="preserve">. </w:t>
      </w:r>
    </w:p>
    <w:p w14:paraId="70AF7409" w14:textId="77777777" w:rsidR="002C77FD" w:rsidRPr="000E1E64" w:rsidRDefault="003C754B" w:rsidP="00344A6B">
      <w:pPr>
        <w:spacing w:after="240" w:line="247" w:lineRule="auto"/>
        <w:rPr>
          <w:rFonts w:ascii="Arial" w:hAnsi="Arial" w:cs="Arial"/>
          <w:b/>
          <w:sz w:val="20"/>
          <w:szCs w:val="20"/>
        </w:rPr>
      </w:pPr>
      <w:r w:rsidRPr="000E1E64">
        <w:rPr>
          <w:rFonts w:ascii="Arial" w:hAnsi="Arial" w:cs="Arial"/>
          <w:b/>
          <w:sz w:val="20"/>
          <w:szCs w:val="20"/>
        </w:rPr>
        <w:t>The C</w:t>
      </w:r>
      <w:r w:rsidR="002C77FD" w:rsidRPr="000E1E64">
        <w:rPr>
          <w:rFonts w:ascii="Arial" w:hAnsi="Arial" w:cs="Arial"/>
          <w:b/>
          <w:sz w:val="20"/>
          <w:szCs w:val="20"/>
        </w:rPr>
        <w:t xml:space="preserve">lient </w:t>
      </w:r>
    </w:p>
    <w:p w14:paraId="16037F7F" w14:textId="77777777" w:rsidR="002C77FD" w:rsidRPr="000E1E64" w:rsidRDefault="003C754B" w:rsidP="00344A6B">
      <w:pPr>
        <w:spacing w:after="240" w:line="247" w:lineRule="auto"/>
        <w:rPr>
          <w:rFonts w:ascii="Arial" w:hAnsi="Arial" w:cs="Arial"/>
          <w:sz w:val="20"/>
          <w:szCs w:val="20"/>
        </w:rPr>
      </w:pPr>
      <w:r w:rsidRPr="000E1E64">
        <w:rPr>
          <w:rFonts w:ascii="Arial" w:hAnsi="Arial" w:cs="Arial"/>
          <w:sz w:val="20"/>
          <w:szCs w:val="20"/>
        </w:rPr>
        <w:t xml:space="preserve">The Client is </w:t>
      </w:r>
      <w:r w:rsidR="009C6975" w:rsidRPr="000E1E64">
        <w:rPr>
          <w:rFonts w:ascii="Arial" w:hAnsi="Arial" w:cs="Arial"/>
          <w:sz w:val="20"/>
          <w:szCs w:val="20"/>
        </w:rPr>
        <w:t>Shotton Parish Council; t</w:t>
      </w:r>
      <w:r w:rsidR="00C9074F" w:rsidRPr="000E1E64">
        <w:rPr>
          <w:rFonts w:ascii="Arial" w:hAnsi="Arial" w:cs="Arial"/>
          <w:sz w:val="20"/>
          <w:szCs w:val="20"/>
        </w:rPr>
        <w:t xml:space="preserve">he </w:t>
      </w:r>
      <w:r w:rsidR="009C6975" w:rsidRPr="000E1E64">
        <w:rPr>
          <w:rFonts w:ascii="Arial" w:hAnsi="Arial" w:cs="Arial"/>
          <w:sz w:val="20"/>
          <w:szCs w:val="20"/>
        </w:rPr>
        <w:t xml:space="preserve">main contact for the project is </w:t>
      </w:r>
      <w:r w:rsidR="00F664AC" w:rsidRPr="000E1E64">
        <w:rPr>
          <w:rFonts w:ascii="Arial" w:hAnsi="Arial" w:cs="Arial"/>
          <w:sz w:val="20"/>
          <w:szCs w:val="20"/>
        </w:rPr>
        <w:t>the Clerk of the Council Stuart Wardle</w:t>
      </w:r>
      <w:r w:rsidR="002C77FD" w:rsidRPr="000E1E64">
        <w:rPr>
          <w:rFonts w:ascii="Arial" w:hAnsi="Arial" w:cs="Arial"/>
          <w:sz w:val="20"/>
          <w:szCs w:val="20"/>
        </w:rPr>
        <w:t xml:space="preserve">. A working group </w:t>
      </w:r>
      <w:r w:rsidR="009C6975" w:rsidRPr="000E1E64">
        <w:rPr>
          <w:rFonts w:ascii="Arial" w:hAnsi="Arial" w:cs="Arial"/>
          <w:sz w:val="20"/>
          <w:szCs w:val="20"/>
        </w:rPr>
        <w:t>has been</w:t>
      </w:r>
      <w:r w:rsidR="002C77FD" w:rsidRPr="000E1E64">
        <w:rPr>
          <w:rFonts w:ascii="Arial" w:hAnsi="Arial" w:cs="Arial"/>
          <w:sz w:val="20"/>
          <w:szCs w:val="20"/>
        </w:rPr>
        <w:t xml:space="preserve"> established to work with the lead building professional on every aspect of the development of the project. </w:t>
      </w:r>
    </w:p>
    <w:p w14:paraId="1F3EF94A" w14:textId="77777777" w:rsidR="002C77FD" w:rsidRPr="000E1E64" w:rsidRDefault="00C9074F" w:rsidP="00344A6B">
      <w:pPr>
        <w:spacing w:after="240" w:line="247" w:lineRule="auto"/>
        <w:rPr>
          <w:rFonts w:ascii="Arial" w:hAnsi="Arial" w:cs="Arial"/>
          <w:b/>
          <w:sz w:val="20"/>
          <w:szCs w:val="20"/>
        </w:rPr>
      </w:pPr>
      <w:r w:rsidRPr="000E1E64">
        <w:rPr>
          <w:rFonts w:ascii="Arial" w:hAnsi="Arial" w:cs="Arial"/>
          <w:b/>
          <w:sz w:val="20"/>
          <w:szCs w:val="20"/>
        </w:rPr>
        <w:t>Current P</w:t>
      </w:r>
      <w:r w:rsidR="002C77FD" w:rsidRPr="000E1E64">
        <w:rPr>
          <w:rFonts w:ascii="Arial" w:hAnsi="Arial" w:cs="Arial"/>
          <w:b/>
          <w:sz w:val="20"/>
          <w:szCs w:val="20"/>
        </w:rPr>
        <w:t>osition</w:t>
      </w:r>
    </w:p>
    <w:p w14:paraId="4DEE50AB" w14:textId="77777777" w:rsidR="00C12A56" w:rsidRPr="000E1E64" w:rsidRDefault="009C6975" w:rsidP="00344A6B">
      <w:pPr>
        <w:spacing w:after="240" w:line="247" w:lineRule="auto"/>
        <w:rPr>
          <w:rFonts w:ascii="Arial" w:hAnsi="Arial" w:cs="Arial"/>
          <w:sz w:val="20"/>
          <w:szCs w:val="20"/>
        </w:rPr>
      </w:pPr>
      <w:r w:rsidRPr="000E1E64">
        <w:rPr>
          <w:rFonts w:ascii="Arial" w:hAnsi="Arial" w:cs="Arial"/>
          <w:sz w:val="20"/>
          <w:szCs w:val="20"/>
        </w:rPr>
        <w:t>A concept design</w:t>
      </w:r>
      <w:r w:rsidR="00C12A56" w:rsidRPr="000E1E64">
        <w:rPr>
          <w:rFonts w:ascii="Arial" w:hAnsi="Arial" w:cs="Arial"/>
          <w:sz w:val="20"/>
          <w:szCs w:val="20"/>
        </w:rPr>
        <w:t>,</w:t>
      </w:r>
      <w:r w:rsidRPr="000E1E64">
        <w:rPr>
          <w:rFonts w:ascii="Arial" w:hAnsi="Arial" w:cs="Arial"/>
          <w:sz w:val="20"/>
          <w:szCs w:val="20"/>
        </w:rPr>
        <w:t xml:space="preserve"> </w:t>
      </w:r>
      <w:r w:rsidR="00C12A56" w:rsidRPr="000E1E64">
        <w:rPr>
          <w:rFonts w:ascii="Arial" w:hAnsi="Arial" w:cs="Arial"/>
          <w:sz w:val="20"/>
          <w:szCs w:val="20"/>
        </w:rPr>
        <w:t xml:space="preserve">based on an agreed schedule of accommodation, </w:t>
      </w:r>
      <w:r w:rsidRPr="000E1E64">
        <w:rPr>
          <w:rFonts w:ascii="Arial" w:hAnsi="Arial" w:cs="Arial"/>
          <w:sz w:val="20"/>
          <w:szCs w:val="20"/>
        </w:rPr>
        <w:t>has been prepared by D3 Associates Ltd</w:t>
      </w:r>
      <w:r w:rsidR="00C9074F" w:rsidRPr="000E1E64">
        <w:rPr>
          <w:rFonts w:ascii="Arial" w:hAnsi="Arial" w:cs="Arial"/>
          <w:sz w:val="20"/>
          <w:szCs w:val="20"/>
        </w:rPr>
        <w:t>.</w:t>
      </w:r>
      <w:r w:rsidR="00C12A56" w:rsidRPr="000E1E64">
        <w:rPr>
          <w:rFonts w:ascii="Arial" w:hAnsi="Arial" w:cs="Arial"/>
          <w:sz w:val="20"/>
          <w:szCs w:val="20"/>
        </w:rPr>
        <w:t xml:space="preserve"> The design was part of a successful Stage 1 BLF Reaching Communities Building Programme</w:t>
      </w:r>
      <w:r w:rsidR="00275C46" w:rsidRPr="000E1E64">
        <w:rPr>
          <w:rFonts w:ascii="Arial" w:hAnsi="Arial" w:cs="Arial"/>
          <w:sz w:val="20"/>
          <w:szCs w:val="20"/>
        </w:rPr>
        <w:t xml:space="preserve"> bid</w:t>
      </w:r>
      <w:r w:rsidR="00C12A56" w:rsidRPr="000E1E64">
        <w:rPr>
          <w:rFonts w:ascii="Arial" w:hAnsi="Arial" w:cs="Arial"/>
          <w:sz w:val="20"/>
          <w:szCs w:val="20"/>
        </w:rPr>
        <w:t>. Approval has been granted to proceed to the construction phase providing the project is within budget and all funding in place.</w:t>
      </w:r>
    </w:p>
    <w:p w14:paraId="4A998038" w14:textId="77777777" w:rsidR="002C77FD" w:rsidRPr="000E1E64" w:rsidRDefault="00C12A56" w:rsidP="00344A6B">
      <w:pPr>
        <w:spacing w:after="240" w:line="247" w:lineRule="auto"/>
        <w:rPr>
          <w:rFonts w:ascii="Arial" w:hAnsi="Arial" w:cs="Arial"/>
          <w:sz w:val="20"/>
          <w:szCs w:val="20"/>
        </w:rPr>
      </w:pPr>
      <w:r w:rsidRPr="000E1E64">
        <w:rPr>
          <w:rFonts w:ascii="Arial" w:hAnsi="Arial" w:cs="Arial"/>
          <w:sz w:val="20"/>
          <w:szCs w:val="20"/>
        </w:rPr>
        <w:t xml:space="preserve">The budget cost for the new building, including external works, </w:t>
      </w:r>
      <w:r w:rsidR="00275C46" w:rsidRPr="000E1E64">
        <w:rPr>
          <w:rFonts w:ascii="Arial" w:hAnsi="Arial" w:cs="Arial"/>
          <w:sz w:val="20"/>
          <w:szCs w:val="20"/>
        </w:rPr>
        <w:t xml:space="preserve">utility </w:t>
      </w:r>
      <w:r w:rsidRPr="000E1E64">
        <w:rPr>
          <w:rFonts w:ascii="Arial" w:hAnsi="Arial" w:cs="Arial"/>
          <w:sz w:val="20"/>
          <w:szCs w:val="20"/>
        </w:rPr>
        <w:t>services and demolition of the existing community centre is £735K.</w:t>
      </w:r>
    </w:p>
    <w:p w14:paraId="7DD8C4D9" w14:textId="77777777" w:rsidR="00F0320E" w:rsidRPr="000E1E64" w:rsidRDefault="00F0320E" w:rsidP="00344A6B">
      <w:pPr>
        <w:spacing w:after="240" w:line="247" w:lineRule="auto"/>
        <w:rPr>
          <w:rFonts w:ascii="Arial" w:hAnsi="Arial" w:cs="Arial"/>
          <w:sz w:val="20"/>
          <w:szCs w:val="20"/>
        </w:rPr>
      </w:pPr>
      <w:r w:rsidRPr="000E1E64">
        <w:rPr>
          <w:rFonts w:ascii="Arial" w:hAnsi="Arial" w:cs="Arial"/>
          <w:sz w:val="20"/>
          <w:szCs w:val="20"/>
        </w:rPr>
        <w:t>A pre-application has been submitted to Durham County Council, a full planning application is to be prepared and submitted on completion of RIBA Stage 3.</w:t>
      </w:r>
    </w:p>
    <w:p w14:paraId="0004B73E" w14:textId="77777777" w:rsidR="002C77FD" w:rsidRPr="000E1E64" w:rsidRDefault="002C77FD" w:rsidP="00344A6B">
      <w:pPr>
        <w:spacing w:after="240" w:line="247" w:lineRule="auto"/>
        <w:rPr>
          <w:rFonts w:ascii="Arial" w:hAnsi="Arial" w:cs="Arial"/>
          <w:b/>
          <w:sz w:val="20"/>
          <w:szCs w:val="20"/>
        </w:rPr>
      </w:pPr>
      <w:r w:rsidRPr="000E1E64">
        <w:rPr>
          <w:rFonts w:ascii="Arial" w:hAnsi="Arial" w:cs="Arial"/>
          <w:b/>
          <w:sz w:val="20"/>
          <w:szCs w:val="20"/>
        </w:rPr>
        <w:t>Submission of tender documents</w:t>
      </w:r>
    </w:p>
    <w:p w14:paraId="4FF6631F" w14:textId="77777777" w:rsidR="002C77FD" w:rsidRPr="000E1E64" w:rsidRDefault="002C77FD" w:rsidP="00344A6B">
      <w:pPr>
        <w:spacing w:after="240" w:line="247" w:lineRule="auto"/>
        <w:rPr>
          <w:rFonts w:ascii="Arial" w:hAnsi="Arial" w:cs="Arial"/>
          <w:sz w:val="20"/>
          <w:szCs w:val="20"/>
        </w:rPr>
      </w:pPr>
      <w:r w:rsidRPr="000E1E64">
        <w:rPr>
          <w:rFonts w:ascii="Arial" w:hAnsi="Arial" w:cs="Arial"/>
          <w:sz w:val="20"/>
          <w:szCs w:val="20"/>
        </w:rPr>
        <w:t>Tenders will be evaluated on quality, price and value for money.  As part of the quality element, we will look at:</w:t>
      </w:r>
    </w:p>
    <w:p w14:paraId="3A456C70" w14:textId="77777777" w:rsidR="002C77FD" w:rsidRPr="000E1E64" w:rsidRDefault="002C77FD" w:rsidP="00F0320E">
      <w:pPr>
        <w:pStyle w:val="ListParagraph"/>
        <w:numPr>
          <w:ilvl w:val="0"/>
          <w:numId w:val="2"/>
        </w:numPr>
        <w:spacing w:after="120" w:line="247" w:lineRule="auto"/>
        <w:ind w:left="674" w:hanging="629"/>
        <w:contextualSpacing w:val="0"/>
        <w:rPr>
          <w:rFonts w:ascii="Arial" w:hAnsi="Arial" w:cs="Arial"/>
          <w:sz w:val="20"/>
          <w:szCs w:val="20"/>
        </w:rPr>
      </w:pPr>
      <w:r w:rsidRPr="000E1E64">
        <w:rPr>
          <w:rFonts w:ascii="Arial" w:hAnsi="Arial" w:cs="Arial"/>
          <w:sz w:val="20"/>
          <w:szCs w:val="20"/>
        </w:rPr>
        <w:t>Understanding of the aims and requirements of the project</w:t>
      </w:r>
    </w:p>
    <w:p w14:paraId="145DD3AA" w14:textId="77777777" w:rsidR="002C77FD" w:rsidRPr="000E1E64" w:rsidRDefault="002C77FD" w:rsidP="00F0320E">
      <w:pPr>
        <w:pStyle w:val="ListParagraph"/>
        <w:numPr>
          <w:ilvl w:val="0"/>
          <w:numId w:val="2"/>
        </w:numPr>
        <w:spacing w:after="120" w:line="247" w:lineRule="auto"/>
        <w:ind w:left="674" w:hanging="629"/>
        <w:contextualSpacing w:val="0"/>
        <w:rPr>
          <w:rFonts w:ascii="Arial" w:hAnsi="Arial" w:cs="Arial"/>
          <w:sz w:val="20"/>
          <w:szCs w:val="20"/>
        </w:rPr>
      </w:pPr>
      <w:r w:rsidRPr="000E1E64">
        <w:rPr>
          <w:rFonts w:ascii="Arial" w:hAnsi="Arial" w:cs="Arial"/>
          <w:sz w:val="20"/>
          <w:szCs w:val="20"/>
        </w:rPr>
        <w:lastRenderedPageBreak/>
        <w:t>Quality and content of the submission</w:t>
      </w:r>
    </w:p>
    <w:p w14:paraId="6E8DE577" w14:textId="77777777" w:rsidR="002C77FD" w:rsidRPr="000E1E64" w:rsidRDefault="002C77FD" w:rsidP="00F0320E">
      <w:pPr>
        <w:pStyle w:val="ListParagraph"/>
        <w:numPr>
          <w:ilvl w:val="0"/>
          <w:numId w:val="2"/>
        </w:numPr>
        <w:spacing w:after="120" w:line="247" w:lineRule="auto"/>
        <w:ind w:left="674" w:hanging="629"/>
        <w:contextualSpacing w:val="0"/>
        <w:rPr>
          <w:rFonts w:ascii="Arial" w:hAnsi="Arial" w:cs="Arial"/>
          <w:sz w:val="20"/>
          <w:szCs w:val="20"/>
        </w:rPr>
      </w:pPr>
      <w:r w:rsidRPr="000E1E64">
        <w:rPr>
          <w:rFonts w:ascii="Arial" w:hAnsi="Arial" w:cs="Arial"/>
          <w:sz w:val="20"/>
          <w:szCs w:val="20"/>
        </w:rPr>
        <w:t xml:space="preserve">Experience of similar </w:t>
      </w:r>
      <w:r w:rsidR="006D0735" w:rsidRPr="000E1E64">
        <w:rPr>
          <w:rFonts w:ascii="Arial" w:hAnsi="Arial" w:cs="Arial"/>
          <w:sz w:val="20"/>
          <w:szCs w:val="20"/>
        </w:rPr>
        <w:t>community-based</w:t>
      </w:r>
      <w:r w:rsidRPr="000E1E64">
        <w:rPr>
          <w:rFonts w:ascii="Arial" w:hAnsi="Arial" w:cs="Arial"/>
          <w:sz w:val="20"/>
          <w:szCs w:val="20"/>
        </w:rPr>
        <w:t xml:space="preserve"> projects</w:t>
      </w:r>
    </w:p>
    <w:p w14:paraId="54A8F5B9" w14:textId="77777777" w:rsidR="006D0735" w:rsidRPr="000E1E64" w:rsidRDefault="006D0735" w:rsidP="00F0320E">
      <w:pPr>
        <w:pStyle w:val="ListParagraph"/>
        <w:numPr>
          <w:ilvl w:val="0"/>
          <w:numId w:val="2"/>
        </w:numPr>
        <w:spacing w:after="120" w:line="247" w:lineRule="auto"/>
        <w:ind w:left="674" w:hanging="629"/>
        <w:contextualSpacing w:val="0"/>
        <w:rPr>
          <w:rFonts w:ascii="Arial" w:hAnsi="Arial" w:cs="Arial"/>
          <w:sz w:val="20"/>
          <w:szCs w:val="20"/>
        </w:rPr>
      </w:pPr>
      <w:r w:rsidRPr="000E1E64">
        <w:rPr>
          <w:rFonts w:ascii="Arial" w:hAnsi="Arial" w:cs="Arial"/>
          <w:sz w:val="20"/>
          <w:szCs w:val="20"/>
        </w:rPr>
        <w:t>Experience or working with Big Lottery capital funded projects</w:t>
      </w:r>
    </w:p>
    <w:p w14:paraId="70E79ED5" w14:textId="77777777" w:rsidR="002C77FD" w:rsidRPr="000E1E64" w:rsidRDefault="002C77FD" w:rsidP="00F0320E">
      <w:pPr>
        <w:pStyle w:val="ListParagraph"/>
        <w:numPr>
          <w:ilvl w:val="0"/>
          <w:numId w:val="2"/>
        </w:numPr>
        <w:spacing w:after="120" w:line="247" w:lineRule="auto"/>
        <w:ind w:left="674" w:hanging="629"/>
        <w:contextualSpacing w:val="0"/>
        <w:rPr>
          <w:rFonts w:ascii="Arial" w:hAnsi="Arial" w:cs="Arial"/>
          <w:sz w:val="20"/>
          <w:szCs w:val="20"/>
        </w:rPr>
      </w:pPr>
      <w:r w:rsidRPr="000E1E64">
        <w:rPr>
          <w:rFonts w:ascii="Arial" w:hAnsi="Arial" w:cs="Arial"/>
          <w:sz w:val="20"/>
          <w:szCs w:val="20"/>
        </w:rPr>
        <w:t>Qualifications and experience of staff allocated to this project</w:t>
      </w:r>
    </w:p>
    <w:p w14:paraId="00C54F6A" w14:textId="77777777" w:rsidR="002C77FD" w:rsidRPr="000E1E64" w:rsidRDefault="002C77FD" w:rsidP="00F0320E">
      <w:pPr>
        <w:pStyle w:val="ListParagraph"/>
        <w:numPr>
          <w:ilvl w:val="0"/>
          <w:numId w:val="2"/>
        </w:numPr>
        <w:spacing w:after="120" w:line="247" w:lineRule="auto"/>
        <w:ind w:left="674" w:hanging="629"/>
        <w:contextualSpacing w:val="0"/>
        <w:rPr>
          <w:rFonts w:ascii="Arial" w:hAnsi="Arial" w:cs="Arial"/>
          <w:sz w:val="20"/>
          <w:szCs w:val="20"/>
        </w:rPr>
      </w:pPr>
      <w:r w:rsidRPr="000E1E64">
        <w:rPr>
          <w:rFonts w:ascii="Arial" w:hAnsi="Arial" w:cs="Arial"/>
          <w:sz w:val="20"/>
          <w:szCs w:val="20"/>
        </w:rPr>
        <w:t>Approach and methodology</w:t>
      </w:r>
    </w:p>
    <w:p w14:paraId="2C8436B4" w14:textId="77777777" w:rsidR="002C77FD" w:rsidRPr="000E1E64" w:rsidRDefault="002C77FD" w:rsidP="00F0320E">
      <w:pPr>
        <w:pStyle w:val="ListParagraph"/>
        <w:numPr>
          <w:ilvl w:val="0"/>
          <w:numId w:val="2"/>
        </w:numPr>
        <w:spacing w:after="120" w:line="247" w:lineRule="auto"/>
        <w:ind w:left="674" w:hanging="629"/>
        <w:contextualSpacing w:val="0"/>
        <w:rPr>
          <w:rFonts w:ascii="Arial" w:hAnsi="Arial" w:cs="Arial"/>
          <w:sz w:val="20"/>
          <w:szCs w:val="20"/>
        </w:rPr>
      </w:pPr>
      <w:r w:rsidRPr="000E1E64">
        <w:rPr>
          <w:rFonts w:ascii="Arial" w:hAnsi="Arial" w:cs="Arial"/>
          <w:sz w:val="20"/>
          <w:szCs w:val="20"/>
        </w:rPr>
        <w:t>Ideas on making our building environmentally sustainable</w:t>
      </w:r>
    </w:p>
    <w:p w14:paraId="67335CC6" w14:textId="77777777" w:rsidR="002C77FD" w:rsidRPr="000E1E64" w:rsidRDefault="002C77FD" w:rsidP="00F0320E">
      <w:pPr>
        <w:pStyle w:val="ListParagraph"/>
        <w:numPr>
          <w:ilvl w:val="0"/>
          <w:numId w:val="2"/>
        </w:numPr>
        <w:spacing w:after="120" w:line="247" w:lineRule="auto"/>
        <w:ind w:left="674" w:hanging="629"/>
        <w:contextualSpacing w:val="0"/>
        <w:rPr>
          <w:rFonts w:ascii="Arial" w:hAnsi="Arial" w:cs="Arial"/>
          <w:sz w:val="20"/>
          <w:szCs w:val="20"/>
        </w:rPr>
      </w:pPr>
      <w:r w:rsidRPr="000E1E64">
        <w:rPr>
          <w:rFonts w:ascii="Arial" w:hAnsi="Arial" w:cs="Arial"/>
          <w:sz w:val="20"/>
          <w:szCs w:val="20"/>
        </w:rPr>
        <w:t>Ideas on minimising capital costs</w:t>
      </w:r>
    </w:p>
    <w:p w14:paraId="387B04EA" w14:textId="77777777" w:rsidR="002C77FD" w:rsidRPr="000E1E64" w:rsidRDefault="002C77FD" w:rsidP="00F0320E">
      <w:pPr>
        <w:pStyle w:val="ListParagraph"/>
        <w:numPr>
          <w:ilvl w:val="0"/>
          <w:numId w:val="2"/>
        </w:numPr>
        <w:spacing w:after="120" w:line="247" w:lineRule="auto"/>
        <w:ind w:left="674" w:hanging="629"/>
        <w:contextualSpacing w:val="0"/>
        <w:rPr>
          <w:rFonts w:ascii="Arial" w:hAnsi="Arial" w:cs="Arial"/>
          <w:sz w:val="20"/>
          <w:szCs w:val="20"/>
        </w:rPr>
      </w:pPr>
      <w:r w:rsidRPr="000E1E64">
        <w:rPr>
          <w:rFonts w:ascii="Arial" w:hAnsi="Arial" w:cs="Arial"/>
          <w:sz w:val="20"/>
          <w:szCs w:val="20"/>
        </w:rPr>
        <w:t>Ideas on minimising running costs</w:t>
      </w:r>
    </w:p>
    <w:p w14:paraId="6278533B" w14:textId="77777777" w:rsidR="002C77FD" w:rsidRPr="000E1E64" w:rsidRDefault="002C77FD" w:rsidP="00F0320E">
      <w:pPr>
        <w:pStyle w:val="ListParagraph"/>
        <w:numPr>
          <w:ilvl w:val="0"/>
          <w:numId w:val="2"/>
        </w:numPr>
        <w:spacing w:after="240" w:line="247" w:lineRule="auto"/>
        <w:ind w:left="674" w:hanging="629"/>
        <w:contextualSpacing w:val="0"/>
        <w:rPr>
          <w:rFonts w:ascii="Arial" w:hAnsi="Arial" w:cs="Arial"/>
          <w:sz w:val="20"/>
          <w:szCs w:val="20"/>
        </w:rPr>
      </w:pPr>
      <w:r w:rsidRPr="000E1E64">
        <w:rPr>
          <w:rFonts w:ascii="Arial" w:hAnsi="Arial" w:cs="Arial"/>
          <w:sz w:val="20"/>
          <w:szCs w:val="20"/>
        </w:rPr>
        <w:t>Timescales for delivery of commission.</w:t>
      </w:r>
    </w:p>
    <w:p w14:paraId="3D1DF08D" w14:textId="2E7D05AA" w:rsidR="00F0320E" w:rsidRPr="000E1E64" w:rsidRDefault="00F0320E" w:rsidP="006D0735">
      <w:pPr>
        <w:spacing w:line="247" w:lineRule="auto"/>
        <w:ind w:left="45"/>
        <w:rPr>
          <w:rFonts w:ascii="Arial" w:hAnsi="Arial" w:cs="Arial"/>
          <w:sz w:val="20"/>
          <w:szCs w:val="20"/>
        </w:rPr>
      </w:pPr>
      <w:r w:rsidRPr="000E1E64">
        <w:rPr>
          <w:rFonts w:ascii="Arial" w:hAnsi="Arial" w:cs="Arial"/>
          <w:sz w:val="20"/>
          <w:szCs w:val="20"/>
        </w:rPr>
        <w:t xml:space="preserve">Please submit your tender document, including the completion of the </w:t>
      </w:r>
      <w:r w:rsidR="00C974F1" w:rsidRPr="000E1E64">
        <w:rPr>
          <w:rFonts w:ascii="Arial" w:hAnsi="Arial" w:cs="Arial"/>
          <w:sz w:val="20"/>
          <w:szCs w:val="20"/>
        </w:rPr>
        <w:t>fee schedule</w:t>
      </w:r>
      <w:r w:rsidRPr="000E1E64">
        <w:rPr>
          <w:rFonts w:ascii="Arial" w:hAnsi="Arial" w:cs="Arial"/>
          <w:sz w:val="20"/>
          <w:szCs w:val="20"/>
        </w:rPr>
        <w:t xml:space="preserve"> below, </w:t>
      </w:r>
      <w:r w:rsidR="00D7383E">
        <w:rPr>
          <w:rFonts w:ascii="Arial" w:hAnsi="Arial" w:cs="Arial"/>
          <w:sz w:val="20"/>
          <w:szCs w:val="20"/>
        </w:rPr>
        <w:t>in a plain envelope entitled Ten</w:t>
      </w:r>
      <w:bookmarkStart w:id="0" w:name="_GoBack"/>
      <w:bookmarkEnd w:id="0"/>
      <w:r w:rsidR="00D7383E">
        <w:rPr>
          <w:rFonts w:ascii="Arial" w:hAnsi="Arial" w:cs="Arial"/>
          <w:sz w:val="20"/>
          <w:szCs w:val="20"/>
        </w:rPr>
        <w:t xml:space="preserve">der Brief for Shotton Community Centre </w:t>
      </w:r>
      <w:r w:rsidRPr="000E1E64">
        <w:rPr>
          <w:rFonts w:ascii="Arial" w:hAnsi="Arial" w:cs="Arial"/>
          <w:sz w:val="20"/>
          <w:szCs w:val="20"/>
        </w:rPr>
        <w:t xml:space="preserve">to </w:t>
      </w:r>
      <w:r w:rsidR="00F664AC" w:rsidRPr="000E1E64">
        <w:rPr>
          <w:rFonts w:ascii="Arial" w:hAnsi="Arial" w:cs="Arial"/>
          <w:sz w:val="20"/>
          <w:szCs w:val="20"/>
        </w:rPr>
        <w:t>Stuart Wardle, Clerk to Shotton Parish Council</w:t>
      </w:r>
      <w:r w:rsidR="00D7383E">
        <w:rPr>
          <w:rFonts w:ascii="Arial" w:hAnsi="Arial" w:cs="Arial"/>
          <w:sz w:val="20"/>
          <w:szCs w:val="20"/>
        </w:rPr>
        <w:t xml:space="preserve"> at the address below by </w:t>
      </w:r>
      <w:r w:rsidR="00D7383E" w:rsidRPr="00D7383E">
        <w:rPr>
          <w:rFonts w:ascii="Arial" w:hAnsi="Arial" w:cs="Arial"/>
          <w:b/>
          <w:sz w:val="20"/>
          <w:szCs w:val="20"/>
          <w:u w:val="single"/>
        </w:rPr>
        <w:t>no</w:t>
      </w:r>
      <w:r w:rsidRPr="00D7383E">
        <w:rPr>
          <w:rFonts w:ascii="Arial" w:hAnsi="Arial" w:cs="Arial"/>
          <w:b/>
          <w:sz w:val="20"/>
          <w:szCs w:val="20"/>
          <w:u w:val="single"/>
        </w:rPr>
        <w:t>on</w:t>
      </w:r>
      <w:r w:rsidRPr="000E1E64">
        <w:rPr>
          <w:rFonts w:ascii="Arial" w:hAnsi="Arial" w:cs="Arial"/>
          <w:b/>
          <w:sz w:val="20"/>
          <w:szCs w:val="20"/>
          <w:u w:val="single"/>
        </w:rPr>
        <w:t xml:space="preserve"> on </w:t>
      </w:r>
      <w:r w:rsidR="00414FDD">
        <w:rPr>
          <w:rFonts w:ascii="Arial" w:hAnsi="Arial" w:cs="Arial"/>
          <w:b/>
          <w:sz w:val="20"/>
          <w:szCs w:val="20"/>
          <w:u w:val="single"/>
        </w:rPr>
        <w:t>15</w:t>
      </w:r>
      <w:r w:rsidRPr="000E1E64">
        <w:rPr>
          <w:rFonts w:ascii="Arial" w:hAnsi="Arial" w:cs="Arial"/>
          <w:b/>
          <w:sz w:val="20"/>
          <w:szCs w:val="20"/>
          <w:u w:val="single"/>
        </w:rPr>
        <w:t>th June 2018</w:t>
      </w:r>
      <w:r w:rsidRPr="000E1E64">
        <w:rPr>
          <w:rFonts w:ascii="Arial" w:hAnsi="Arial" w:cs="Arial"/>
          <w:sz w:val="20"/>
          <w:szCs w:val="20"/>
        </w:rPr>
        <w:t>.</w:t>
      </w:r>
    </w:p>
    <w:p w14:paraId="40A21D33" w14:textId="77777777" w:rsidR="006D0735" w:rsidRPr="00F0320E" w:rsidRDefault="006D0735" w:rsidP="006D0735">
      <w:pPr>
        <w:spacing w:line="247" w:lineRule="auto"/>
        <w:ind w:left="45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5"/>
        <w:gridCol w:w="1786"/>
        <w:gridCol w:w="2382"/>
      </w:tblGrid>
      <w:tr w:rsidR="00E4676B" w:rsidRPr="00EB658E" w14:paraId="4E173920" w14:textId="77777777" w:rsidTr="000E1E64">
        <w:trPr>
          <w:trHeight w:val="1293"/>
        </w:trPr>
        <w:tc>
          <w:tcPr>
            <w:tcW w:w="4765" w:type="dxa"/>
            <w:shd w:val="clear" w:color="auto" w:fill="D9D9D9"/>
            <w:vAlign w:val="center"/>
          </w:tcPr>
          <w:p w14:paraId="26470E69" w14:textId="77777777" w:rsidR="00E4676B" w:rsidRPr="00EB658E" w:rsidRDefault="00E4676B" w:rsidP="00855A6A">
            <w:pPr>
              <w:pStyle w:val="Table-Heading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B658E">
              <w:rPr>
                <w:rFonts w:cs="Arial"/>
                <w:color w:val="auto"/>
                <w:sz w:val="20"/>
                <w:szCs w:val="20"/>
              </w:rPr>
              <w:t xml:space="preserve">Description </w:t>
            </w:r>
          </w:p>
        </w:tc>
        <w:tc>
          <w:tcPr>
            <w:tcW w:w="1786" w:type="dxa"/>
            <w:shd w:val="clear" w:color="auto" w:fill="D9D9D9"/>
          </w:tcPr>
          <w:p w14:paraId="0F00A6AB" w14:textId="77777777" w:rsidR="00E4676B" w:rsidRDefault="00E4676B" w:rsidP="00855A6A">
            <w:pPr>
              <w:pStyle w:val="Table-Heading"/>
              <w:tabs>
                <w:tab w:val="clear" w:pos="1304"/>
                <w:tab w:val="right" w:pos="1272"/>
              </w:tabs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TOTAL</w:t>
            </w:r>
            <w:r>
              <w:rPr>
                <w:rFonts w:cs="Arial"/>
                <w:color w:val="auto"/>
                <w:sz w:val="20"/>
                <w:szCs w:val="20"/>
              </w:rPr>
              <w:br/>
            </w:r>
            <w:r>
              <w:rPr>
                <w:rFonts w:cs="Arial"/>
                <w:color w:val="auto"/>
                <w:sz w:val="20"/>
                <w:szCs w:val="20"/>
              </w:rPr>
              <w:br/>
              <w:t>RIBA Stages</w:t>
            </w:r>
            <w:r>
              <w:rPr>
                <w:rFonts w:cs="Arial"/>
                <w:color w:val="auto"/>
                <w:sz w:val="20"/>
                <w:szCs w:val="20"/>
              </w:rPr>
              <w:br/>
            </w:r>
            <w:r>
              <w:rPr>
                <w:rFonts w:cs="Arial"/>
                <w:color w:val="auto"/>
                <w:sz w:val="20"/>
                <w:szCs w:val="20"/>
              </w:rPr>
              <w:br/>
              <w:t>3 - 6</w:t>
            </w:r>
            <w:r>
              <w:rPr>
                <w:rFonts w:cs="Arial"/>
                <w:color w:val="auto"/>
                <w:sz w:val="20"/>
                <w:szCs w:val="20"/>
              </w:rPr>
              <w:br/>
            </w:r>
            <w:r>
              <w:rPr>
                <w:rFonts w:cs="Arial"/>
                <w:color w:val="auto"/>
                <w:sz w:val="20"/>
                <w:szCs w:val="20"/>
              </w:rPr>
              <w:br/>
              <w:t>%</w:t>
            </w:r>
          </w:p>
        </w:tc>
        <w:tc>
          <w:tcPr>
            <w:tcW w:w="2382" w:type="dxa"/>
            <w:shd w:val="clear" w:color="auto" w:fill="D9D9D9"/>
          </w:tcPr>
          <w:p w14:paraId="27069D67" w14:textId="77777777" w:rsidR="00E4676B" w:rsidRDefault="00E4676B" w:rsidP="00855A6A">
            <w:pPr>
              <w:pStyle w:val="Table-Heading"/>
              <w:tabs>
                <w:tab w:val="clear" w:pos="1304"/>
                <w:tab w:val="right" w:pos="1272"/>
              </w:tabs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14:paraId="43D1437F" w14:textId="77777777" w:rsidR="00E4676B" w:rsidRPr="00EB658E" w:rsidRDefault="00E4676B" w:rsidP="00855A6A">
            <w:pPr>
              <w:pStyle w:val="Table-Heading"/>
              <w:tabs>
                <w:tab w:val="clear" w:pos="1304"/>
                <w:tab w:val="right" w:pos="1272"/>
              </w:tabs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 xml:space="preserve">Anticipated Cost </w:t>
            </w:r>
            <w:r>
              <w:rPr>
                <w:rFonts w:cs="Arial"/>
                <w:color w:val="auto"/>
                <w:sz w:val="20"/>
                <w:szCs w:val="20"/>
              </w:rPr>
              <w:br/>
            </w:r>
            <w:r w:rsidRPr="00EB658E">
              <w:rPr>
                <w:rFonts w:cs="Arial"/>
                <w:color w:val="auto"/>
                <w:sz w:val="20"/>
                <w:szCs w:val="20"/>
              </w:rPr>
              <w:br/>
              <w:t>(Excl. VAT)</w:t>
            </w:r>
          </w:p>
        </w:tc>
      </w:tr>
      <w:tr w:rsidR="00E4676B" w:rsidRPr="005F4389" w14:paraId="52BAF768" w14:textId="77777777" w:rsidTr="000E1E64">
        <w:trPr>
          <w:trHeight w:val="353"/>
        </w:trPr>
        <w:tc>
          <w:tcPr>
            <w:tcW w:w="4765" w:type="dxa"/>
            <w:shd w:val="clear" w:color="auto" w:fill="auto"/>
            <w:vAlign w:val="center"/>
          </w:tcPr>
          <w:p w14:paraId="6BF7603B" w14:textId="77777777" w:rsidR="00E4676B" w:rsidRDefault="00E4676B" w:rsidP="00855A6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Management</w:t>
            </w:r>
          </w:p>
        </w:tc>
        <w:tc>
          <w:tcPr>
            <w:tcW w:w="1786" w:type="dxa"/>
          </w:tcPr>
          <w:p w14:paraId="0C33AEF3" w14:textId="77777777" w:rsidR="00E4676B" w:rsidRDefault="00E4676B" w:rsidP="00855A6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  <w:shd w:val="clear" w:color="auto" w:fill="auto"/>
          </w:tcPr>
          <w:p w14:paraId="35CB48F7" w14:textId="77777777" w:rsidR="00E4676B" w:rsidRDefault="00E4676B" w:rsidP="00855A6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76B" w:rsidRPr="00C846C2" w14:paraId="30C2983B" w14:textId="77777777" w:rsidTr="000E1E64">
        <w:trPr>
          <w:trHeight w:val="353"/>
        </w:trPr>
        <w:tc>
          <w:tcPr>
            <w:tcW w:w="4765" w:type="dxa"/>
            <w:shd w:val="clear" w:color="auto" w:fill="auto"/>
            <w:vAlign w:val="center"/>
          </w:tcPr>
          <w:p w14:paraId="69B23C27" w14:textId="77777777" w:rsidR="00E4676B" w:rsidRPr="00D877F3" w:rsidRDefault="00E4676B" w:rsidP="00855A6A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53FAC">
              <w:rPr>
                <w:rFonts w:ascii="Arial" w:hAnsi="Arial" w:cs="Arial"/>
                <w:sz w:val="20"/>
                <w:szCs w:val="20"/>
                <w:u w:val="single"/>
              </w:rPr>
              <w:t>Design Services</w:t>
            </w:r>
          </w:p>
        </w:tc>
        <w:tc>
          <w:tcPr>
            <w:tcW w:w="1786" w:type="dxa"/>
          </w:tcPr>
          <w:p w14:paraId="75BA892B" w14:textId="77777777" w:rsidR="00E4676B" w:rsidRDefault="00E4676B" w:rsidP="00855A6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  <w:shd w:val="clear" w:color="auto" w:fill="auto"/>
          </w:tcPr>
          <w:p w14:paraId="102D3122" w14:textId="77777777" w:rsidR="00E4676B" w:rsidRDefault="00E4676B" w:rsidP="00855A6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76B" w:rsidRPr="005F4389" w14:paraId="6A29A4D3" w14:textId="77777777" w:rsidTr="000E1E64">
        <w:trPr>
          <w:trHeight w:val="353"/>
        </w:trPr>
        <w:tc>
          <w:tcPr>
            <w:tcW w:w="4765" w:type="dxa"/>
            <w:vAlign w:val="center"/>
          </w:tcPr>
          <w:p w14:paraId="3456CFB9" w14:textId="77777777" w:rsidR="00E4676B" w:rsidRDefault="00E4676B" w:rsidP="00855A6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Architectural Design</w:t>
            </w:r>
          </w:p>
        </w:tc>
        <w:tc>
          <w:tcPr>
            <w:tcW w:w="1786" w:type="dxa"/>
          </w:tcPr>
          <w:p w14:paraId="016BC035" w14:textId="77777777" w:rsidR="00E4676B" w:rsidRDefault="00E4676B" w:rsidP="00855A6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1DB9561F" w14:textId="77777777" w:rsidR="00E4676B" w:rsidRDefault="00E4676B" w:rsidP="00855A6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76B" w:rsidRPr="00C846C2" w14:paraId="574B758C" w14:textId="77777777" w:rsidTr="000E1E64">
        <w:trPr>
          <w:trHeight w:val="353"/>
        </w:trPr>
        <w:tc>
          <w:tcPr>
            <w:tcW w:w="4765" w:type="dxa"/>
            <w:vAlign w:val="center"/>
          </w:tcPr>
          <w:p w14:paraId="5AA51585" w14:textId="77777777" w:rsidR="00E4676B" w:rsidRPr="008873C3" w:rsidRDefault="00E4676B" w:rsidP="00855A6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Quantity Surveyor</w:t>
            </w:r>
          </w:p>
        </w:tc>
        <w:tc>
          <w:tcPr>
            <w:tcW w:w="1786" w:type="dxa"/>
          </w:tcPr>
          <w:p w14:paraId="0A376FD4" w14:textId="77777777" w:rsidR="00E4676B" w:rsidRPr="008873C3" w:rsidRDefault="00E4676B" w:rsidP="00855A6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0BC9C9B2" w14:textId="77777777" w:rsidR="00E4676B" w:rsidRPr="008873C3" w:rsidRDefault="00E4676B" w:rsidP="00855A6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76B" w:rsidRPr="00C846C2" w14:paraId="7CAB9AE5" w14:textId="77777777" w:rsidTr="000E1E64">
        <w:trPr>
          <w:trHeight w:val="379"/>
        </w:trPr>
        <w:tc>
          <w:tcPr>
            <w:tcW w:w="4765" w:type="dxa"/>
            <w:vAlign w:val="center"/>
          </w:tcPr>
          <w:p w14:paraId="04E96B6E" w14:textId="77777777" w:rsidR="00E4676B" w:rsidRPr="008873C3" w:rsidRDefault="00E4676B" w:rsidP="00855A6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Structural Engineer</w:t>
            </w:r>
          </w:p>
        </w:tc>
        <w:tc>
          <w:tcPr>
            <w:tcW w:w="1786" w:type="dxa"/>
          </w:tcPr>
          <w:p w14:paraId="09CB2033" w14:textId="77777777" w:rsidR="00E4676B" w:rsidRPr="008873C3" w:rsidRDefault="00E4676B" w:rsidP="00855A6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509EF1B5" w14:textId="77777777" w:rsidR="00E4676B" w:rsidRPr="008873C3" w:rsidRDefault="00E4676B" w:rsidP="00855A6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76B" w:rsidRPr="00C846C2" w14:paraId="3D0EBFAE" w14:textId="77777777" w:rsidTr="000E1E64">
        <w:trPr>
          <w:trHeight w:val="379"/>
        </w:trPr>
        <w:tc>
          <w:tcPr>
            <w:tcW w:w="4765" w:type="dxa"/>
            <w:vAlign w:val="center"/>
          </w:tcPr>
          <w:p w14:paraId="5E6243D7" w14:textId="77777777" w:rsidR="00E4676B" w:rsidRPr="008873C3" w:rsidRDefault="00E4676B" w:rsidP="00855A6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Mechanical &amp; Electrical</w:t>
            </w:r>
          </w:p>
        </w:tc>
        <w:tc>
          <w:tcPr>
            <w:tcW w:w="1786" w:type="dxa"/>
          </w:tcPr>
          <w:p w14:paraId="7AD18AA9" w14:textId="77777777" w:rsidR="00E4676B" w:rsidRPr="008873C3" w:rsidRDefault="00E4676B" w:rsidP="00855A6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53C16363" w14:textId="77777777" w:rsidR="00E4676B" w:rsidRPr="008873C3" w:rsidRDefault="00E4676B" w:rsidP="00855A6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76B" w:rsidRPr="00C846C2" w14:paraId="07C18D42" w14:textId="77777777" w:rsidTr="000E1E64">
        <w:trPr>
          <w:trHeight w:val="379"/>
        </w:trPr>
        <w:tc>
          <w:tcPr>
            <w:tcW w:w="4765" w:type="dxa"/>
            <w:vAlign w:val="center"/>
          </w:tcPr>
          <w:p w14:paraId="79DC5392" w14:textId="77777777" w:rsidR="00E4676B" w:rsidRPr="008873C3" w:rsidRDefault="00E4676B" w:rsidP="00855A6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Principal Designer CDM Regulations</w:t>
            </w:r>
          </w:p>
        </w:tc>
        <w:tc>
          <w:tcPr>
            <w:tcW w:w="1786" w:type="dxa"/>
          </w:tcPr>
          <w:p w14:paraId="147EEE52" w14:textId="77777777" w:rsidR="00E4676B" w:rsidRPr="008873C3" w:rsidRDefault="00E4676B" w:rsidP="00855A6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64897104" w14:textId="77777777" w:rsidR="00E4676B" w:rsidRPr="008873C3" w:rsidRDefault="00E4676B" w:rsidP="00855A6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76B" w:rsidRPr="005F4389" w14:paraId="017DC3D8" w14:textId="77777777" w:rsidTr="000E1E64">
        <w:trPr>
          <w:trHeight w:val="426"/>
        </w:trPr>
        <w:tc>
          <w:tcPr>
            <w:tcW w:w="4765" w:type="dxa"/>
            <w:vAlign w:val="center"/>
          </w:tcPr>
          <w:p w14:paraId="2754D88C" w14:textId="77777777" w:rsidR="00E4676B" w:rsidRDefault="00E4676B" w:rsidP="00855A6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873C3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786" w:type="dxa"/>
          </w:tcPr>
          <w:p w14:paraId="7D0435D8" w14:textId="77777777" w:rsidR="00E4676B" w:rsidRPr="005F4389" w:rsidRDefault="00E4676B" w:rsidP="00855A6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25928825" w14:textId="77777777" w:rsidR="00E4676B" w:rsidRPr="005F4389" w:rsidRDefault="00E4676B" w:rsidP="00855A6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76B" w:rsidRPr="00C846C2" w14:paraId="412EAA33" w14:textId="77777777" w:rsidTr="000E1E64">
        <w:trPr>
          <w:trHeight w:val="379"/>
        </w:trPr>
        <w:tc>
          <w:tcPr>
            <w:tcW w:w="4765" w:type="dxa"/>
            <w:vAlign w:val="center"/>
          </w:tcPr>
          <w:p w14:paraId="50CEE51F" w14:textId="77777777" w:rsidR="00E4676B" w:rsidRPr="008873C3" w:rsidRDefault="00E4676B" w:rsidP="00855A6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873C3">
              <w:rPr>
                <w:rFonts w:ascii="Arial" w:hAnsi="Arial" w:cs="Arial"/>
                <w:sz w:val="20"/>
                <w:szCs w:val="20"/>
              </w:rPr>
              <w:t xml:space="preserve">Total Including VAT </w:t>
            </w:r>
          </w:p>
        </w:tc>
        <w:tc>
          <w:tcPr>
            <w:tcW w:w="1786" w:type="dxa"/>
          </w:tcPr>
          <w:p w14:paraId="2C38C42F" w14:textId="77777777" w:rsidR="00E4676B" w:rsidRPr="005F4389" w:rsidRDefault="00E4676B" w:rsidP="00855A6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2" w:type="dxa"/>
            <w:vAlign w:val="center"/>
          </w:tcPr>
          <w:p w14:paraId="18CB0FED" w14:textId="77777777" w:rsidR="00E4676B" w:rsidRPr="005F4389" w:rsidRDefault="00E4676B" w:rsidP="00855A6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443BB9" w14:textId="77777777" w:rsidR="000E1E64" w:rsidRDefault="000E1E64" w:rsidP="00F664AC">
      <w:pPr>
        <w:spacing w:line="247" w:lineRule="auto"/>
        <w:rPr>
          <w:rFonts w:ascii="Arial" w:hAnsi="Arial" w:cs="Arial"/>
          <w:sz w:val="20"/>
          <w:szCs w:val="20"/>
        </w:rPr>
      </w:pPr>
    </w:p>
    <w:p w14:paraId="72B3EFD6" w14:textId="77777777" w:rsidR="000E1E64" w:rsidRDefault="000E1E64" w:rsidP="00F664AC">
      <w:pPr>
        <w:spacing w:line="247" w:lineRule="auto"/>
        <w:rPr>
          <w:rFonts w:ascii="Arial" w:hAnsi="Arial" w:cs="Arial"/>
          <w:sz w:val="20"/>
          <w:szCs w:val="20"/>
        </w:rPr>
      </w:pPr>
    </w:p>
    <w:p w14:paraId="7C04D774" w14:textId="77777777" w:rsidR="000E1E64" w:rsidRDefault="000E1E64" w:rsidP="00F664AC">
      <w:pPr>
        <w:spacing w:line="247" w:lineRule="auto"/>
        <w:rPr>
          <w:rFonts w:ascii="Arial" w:hAnsi="Arial" w:cs="Arial"/>
          <w:sz w:val="20"/>
          <w:szCs w:val="20"/>
        </w:rPr>
      </w:pPr>
    </w:p>
    <w:p w14:paraId="60CA80F0" w14:textId="77777777" w:rsidR="000E1E64" w:rsidRDefault="000E1E64" w:rsidP="00F664AC">
      <w:pPr>
        <w:spacing w:line="247" w:lineRule="auto"/>
        <w:rPr>
          <w:rFonts w:ascii="Arial" w:hAnsi="Arial" w:cs="Arial"/>
          <w:sz w:val="20"/>
          <w:szCs w:val="20"/>
        </w:rPr>
      </w:pPr>
    </w:p>
    <w:p w14:paraId="53C16482" w14:textId="77777777" w:rsidR="000E1E64" w:rsidRDefault="000E1E64" w:rsidP="00F664AC">
      <w:pPr>
        <w:spacing w:line="247" w:lineRule="auto"/>
        <w:rPr>
          <w:rFonts w:ascii="Arial" w:hAnsi="Arial" w:cs="Arial"/>
          <w:sz w:val="20"/>
          <w:szCs w:val="20"/>
        </w:rPr>
      </w:pPr>
    </w:p>
    <w:p w14:paraId="3D39A997" w14:textId="77777777" w:rsidR="00F664AC" w:rsidRPr="000E1E64" w:rsidRDefault="006D0735" w:rsidP="000E1E64">
      <w:pPr>
        <w:spacing w:line="247" w:lineRule="auto"/>
        <w:jc w:val="right"/>
        <w:rPr>
          <w:rFonts w:ascii="Arial" w:hAnsi="Arial" w:cs="Arial"/>
          <w:sz w:val="20"/>
          <w:szCs w:val="20"/>
        </w:rPr>
      </w:pPr>
      <w:r w:rsidRPr="000E1E64">
        <w:rPr>
          <w:rFonts w:ascii="Arial" w:hAnsi="Arial" w:cs="Arial"/>
          <w:sz w:val="20"/>
          <w:szCs w:val="20"/>
        </w:rPr>
        <w:t>S</w:t>
      </w:r>
      <w:r w:rsidR="00F664AC" w:rsidRPr="000E1E64">
        <w:rPr>
          <w:rFonts w:ascii="Arial" w:hAnsi="Arial" w:cs="Arial"/>
          <w:sz w:val="20"/>
          <w:szCs w:val="20"/>
        </w:rPr>
        <w:t>tuart Wardle</w:t>
      </w:r>
    </w:p>
    <w:p w14:paraId="682BE1F1" w14:textId="77777777" w:rsidR="00F664AC" w:rsidRPr="000E1E64" w:rsidRDefault="000E1E64" w:rsidP="000E1E64">
      <w:pPr>
        <w:spacing w:line="247" w:lineRule="auto"/>
        <w:jc w:val="right"/>
        <w:rPr>
          <w:rFonts w:ascii="Arial" w:hAnsi="Arial" w:cs="Arial"/>
          <w:b/>
          <w:sz w:val="20"/>
          <w:szCs w:val="20"/>
        </w:rPr>
      </w:pPr>
      <w:r w:rsidRPr="000E1E64">
        <w:rPr>
          <w:rFonts w:ascii="Arial" w:hAnsi="Arial" w:cs="Arial"/>
          <w:b/>
          <w:sz w:val="20"/>
          <w:szCs w:val="20"/>
        </w:rPr>
        <w:t xml:space="preserve">Clerk to </w:t>
      </w:r>
      <w:r w:rsidR="00F664AC" w:rsidRPr="000E1E64">
        <w:rPr>
          <w:rFonts w:ascii="Arial" w:hAnsi="Arial" w:cs="Arial"/>
          <w:b/>
          <w:sz w:val="20"/>
          <w:szCs w:val="20"/>
        </w:rPr>
        <w:t>Shotton Parish Council</w:t>
      </w:r>
    </w:p>
    <w:p w14:paraId="7687BD74" w14:textId="77777777" w:rsidR="00F664AC" w:rsidRPr="000E1E64" w:rsidRDefault="00F664AC" w:rsidP="000E1E64">
      <w:pPr>
        <w:spacing w:line="247" w:lineRule="auto"/>
        <w:jc w:val="right"/>
        <w:rPr>
          <w:rFonts w:ascii="Arial" w:hAnsi="Arial" w:cs="Arial"/>
          <w:sz w:val="20"/>
          <w:szCs w:val="20"/>
        </w:rPr>
      </w:pPr>
      <w:r w:rsidRPr="000E1E64">
        <w:rPr>
          <w:rFonts w:ascii="Arial" w:hAnsi="Arial" w:cs="Arial"/>
          <w:sz w:val="20"/>
          <w:szCs w:val="20"/>
        </w:rPr>
        <w:t>14 Claypool Farm Close</w:t>
      </w:r>
    </w:p>
    <w:p w14:paraId="507C025A" w14:textId="77777777" w:rsidR="00F664AC" w:rsidRPr="000E1E64" w:rsidRDefault="00F664AC" w:rsidP="000E1E64">
      <w:pPr>
        <w:spacing w:line="247" w:lineRule="auto"/>
        <w:jc w:val="right"/>
        <w:rPr>
          <w:rFonts w:ascii="Arial" w:hAnsi="Arial" w:cs="Arial"/>
          <w:sz w:val="20"/>
          <w:szCs w:val="20"/>
        </w:rPr>
      </w:pPr>
      <w:r w:rsidRPr="000E1E64">
        <w:rPr>
          <w:rFonts w:ascii="Arial" w:hAnsi="Arial" w:cs="Arial"/>
          <w:sz w:val="20"/>
          <w:szCs w:val="20"/>
        </w:rPr>
        <w:t>Hutton Henry</w:t>
      </w:r>
    </w:p>
    <w:p w14:paraId="4073103C" w14:textId="77777777" w:rsidR="00F664AC" w:rsidRPr="000E1E64" w:rsidRDefault="00F664AC" w:rsidP="000E1E64">
      <w:pPr>
        <w:spacing w:line="247" w:lineRule="auto"/>
        <w:jc w:val="right"/>
        <w:rPr>
          <w:rFonts w:ascii="Arial" w:hAnsi="Arial" w:cs="Arial"/>
          <w:sz w:val="20"/>
          <w:szCs w:val="20"/>
        </w:rPr>
      </w:pPr>
      <w:r w:rsidRPr="000E1E64">
        <w:rPr>
          <w:rFonts w:ascii="Arial" w:hAnsi="Arial" w:cs="Arial"/>
          <w:sz w:val="20"/>
          <w:szCs w:val="20"/>
        </w:rPr>
        <w:t>Hartlepool</w:t>
      </w:r>
    </w:p>
    <w:p w14:paraId="1942A9F6" w14:textId="77777777" w:rsidR="00F664AC" w:rsidRPr="000E1E64" w:rsidRDefault="00F664AC" w:rsidP="000E1E64">
      <w:pPr>
        <w:spacing w:line="247" w:lineRule="auto"/>
        <w:jc w:val="right"/>
        <w:rPr>
          <w:rFonts w:ascii="Arial" w:hAnsi="Arial" w:cs="Arial"/>
          <w:sz w:val="20"/>
          <w:szCs w:val="20"/>
        </w:rPr>
      </w:pPr>
      <w:r w:rsidRPr="000E1E64">
        <w:rPr>
          <w:rFonts w:ascii="Arial" w:hAnsi="Arial" w:cs="Arial"/>
          <w:sz w:val="20"/>
          <w:szCs w:val="20"/>
        </w:rPr>
        <w:t>TS27 4QZ</w:t>
      </w:r>
    </w:p>
    <w:p w14:paraId="2D7F05E1" w14:textId="77777777" w:rsidR="00F664AC" w:rsidRPr="000E1E64" w:rsidRDefault="00F664AC" w:rsidP="000E1E64">
      <w:pPr>
        <w:spacing w:line="247" w:lineRule="auto"/>
        <w:jc w:val="right"/>
        <w:rPr>
          <w:rFonts w:ascii="Arial" w:hAnsi="Arial" w:cs="Arial"/>
          <w:sz w:val="20"/>
          <w:szCs w:val="20"/>
        </w:rPr>
      </w:pPr>
      <w:r w:rsidRPr="000E1E64">
        <w:rPr>
          <w:rFonts w:ascii="Arial" w:hAnsi="Arial" w:cs="Arial"/>
          <w:sz w:val="20"/>
          <w:szCs w:val="20"/>
        </w:rPr>
        <w:t>Tel 07904 278889</w:t>
      </w:r>
    </w:p>
    <w:p w14:paraId="7D115576" w14:textId="77777777" w:rsidR="00F664AC" w:rsidRPr="000E1E64" w:rsidRDefault="00F664AC" w:rsidP="000E1E64">
      <w:pPr>
        <w:spacing w:line="247" w:lineRule="auto"/>
        <w:jc w:val="right"/>
        <w:rPr>
          <w:rFonts w:ascii="Arial" w:hAnsi="Arial" w:cs="Arial"/>
          <w:sz w:val="20"/>
          <w:szCs w:val="20"/>
        </w:rPr>
      </w:pPr>
      <w:r w:rsidRPr="000E1E64">
        <w:rPr>
          <w:rFonts w:ascii="Arial" w:hAnsi="Arial" w:cs="Arial"/>
          <w:sz w:val="20"/>
          <w:szCs w:val="20"/>
        </w:rPr>
        <w:t xml:space="preserve">Email </w:t>
      </w:r>
      <w:hyperlink r:id="rId9" w:history="1">
        <w:r w:rsidRPr="000E1E64">
          <w:rPr>
            <w:rStyle w:val="Hyperlink"/>
            <w:rFonts w:ascii="Arial" w:hAnsi="Arial" w:cs="Arial"/>
            <w:sz w:val="20"/>
            <w:szCs w:val="20"/>
          </w:rPr>
          <w:t>wardlestuart@btinternet.com</w:t>
        </w:r>
      </w:hyperlink>
    </w:p>
    <w:p w14:paraId="1D089012" w14:textId="77777777" w:rsidR="00F664AC" w:rsidRPr="000E1E64" w:rsidRDefault="00F664AC" w:rsidP="00344A6B">
      <w:pPr>
        <w:spacing w:after="240" w:line="247" w:lineRule="auto"/>
        <w:rPr>
          <w:rFonts w:ascii="Arial" w:hAnsi="Arial" w:cs="Arial"/>
          <w:sz w:val="20"/>
          <w:szCs w:val="20"/>
        </w:rPr>
      </w:pPr>
    </w:p>
    <w:sectPr w:rsidR="00F664AC" w:rsidRPr="000E1E64" w:rsidSect="00DD2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4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D27F6"/>
    <w:multiLevelType w:val="hybridMultilevel"/>
    <w:tmpl w:val="8FDEA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41DD4"/>
    <w:multiLevelType w:val="hybridMultilevel"/>
    <w:tmpl w:val="64185EFC"/>
    <w:lvl w:ilvl="0" w:tplc="4C8A9FBC">
      <w:numFmt w:val="bullet"/>
      <w:lvlText w:val="•"/>
      <w:lvlJc w:val="left"/>
      <w:pPr>
        <w:ind w:left="675" w:hanging="63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FD"/>
    <w:rsid w:val="000E1E64"/>
    <w:rsid w:val="001E7CC1"/>
    <w:rsid w:val="00275C46"/>
    <w:rsid w:val="002C77FD"/>
    <w:rsid w:val="00344A6B"/>
    <w:rsid w:val="003C754B"/>
    <w:rsid w:val="003E2895"/>
    <w:rsid w:val="00414FDD"/>
    <w:rsid w:val="005A3123"/>
    <w:rsid w:val="00621C3A"/>
    <w:rsid w:val="006D0735"/>
    <w:rsid w:val="006D6BE1"/>
    <w:rsid w:val="00841FD4"/>
    <w:rsid w:val="008541FD"/>
    <w:rsid w:val="00855A6A"/>
    <w:rsid w:val="00927008"/>
    <w:rsid w:val="009921B3"/>
    <w:rsid w:val="009C6975"/>
    <w:rsid w:val="00B2706A"/>
    <w:rsid w:val="00C12A56"/>
    <w:rsid w:val="00C9074F"/>
    <w:rsid w:val="00C91E8A"/>
    <w:rsid w:val="00C974F1"/>
    <w:rsid w:val="00D7383E"/>
    <w:rsid w:val="00DD2E32"/>
    <w:rsid w:val="00E4676B"/>
    <w:rsid w:val="00F0320E"/>
    <w:rsid w:val="00F6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6A371"/>
  <w15:docId w15:val="{6ECCD3C6-312C-41B0-B7F3-26E7A54A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7F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20E"/>
    <w:pPr>
      <w:ind w:left="720"/>
      <w:contextualSpacing/>
    </w:pPr>
  </w:style>
  <w:style w:type="table" w:styleId="TableGrid">
    <w:name w:val="Table Grid"/>
    <w:basedOn w:val="TableNormal"/>
    <w:uiPriority w:val="59"/>
    <w:rsid w:val="00855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Heading">
    <w:name w:val="Table - Heading"/>
    <w:basedOn w:val="Normal"/>
    <w:rsid w:val="00855A6A"/>
    <w:pPr>
      <w:keepNext/>
      <w:tabs>
        <w:tab w:val="left" w:pos="1304"/>
      </w:tabs>
      <w:spacing w:before="240" w:after="240" w:line="180" w:lineRule="exact"/>
    </w:pPr>
    <w:rPr>
      <w:rFonts w:ascii="Arial" w:eastAsia="SimSun" w:hAnsi="Arial"/>
      <w:b/>
      <w:color w:val="000000"/>
      <w:kern w:val="28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F664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4A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ardlestuart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534C5-68AF-4AEA-9D10-563E8CCC9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 Centre Design Project Brief</vt:lpstr>
    </vt:vector>
  </TitlesOfParts>
  <Company>Durham County Council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 Centre Design Project Brief</dc:title>
  <dc:creator>Stuart Wardle</dc:creator>
  <cp:lastModifiedBy>Stuart</cp:lastModifiedBy>
  <cp:revision>5</cp:revision>
  <cp:lastPrinted>2018-05-31T09:37:00Z</cp:lastPrinted>
  <dcterms:created xsi:type="dcterms:W3CDTF">2018-05-31T14:15:00Z</dcterms:created>
  <dcterms:modified xsi:type="dcterms:W3CDTF">2018-06-04T12:57:00Z</dcterms:modified>
</cp:coreProperties>
</file>