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AA4B04">
      <w:pPr>
        <w:pStyle w:val="GPSTITLES"/>
        <w:jc w:val="left"/>
        <w:rPr>
          <w:rFonts w:ascii="Arial" w:hAnsi="Arial"/>
          <w:caps w:val="0"/>
        </w:rPr>
      </w:pPr>
      <w:r>
        <w:rPr>
          <w:noProof/>
          <w:lang w:eastAsia="en-GB"/>
        </w:rPr>
        <w:drawing>
          <wp:inline distT="0" distB="0" distL="114300" distR="114300" wp14:anchorId="6485D5A4" wp14:editId="6485D5A5">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6485C72F" w14:textId="77777777" w:rsidR="00AA4B04" w:rsidRDefault="00AA4B04" w:rsidP="00AA4B04">
      <w:pPr>
        <w:pStyle w:val="GPSTITLES"/>
        <w:jc w:val="left"/>
        <w:rPr>
          <w:rFonts w:ascii="Arial" w:hAnsi="Arial"/>
          <w:caps w:val="0"/>
        </w:rPr>
      </w:pPr>
    </w:p>
    <w:p w14:paraId="6485C730" w14:textId="77777777" w:rsidR="00AA4B04" w:rsidRDefault="00AA4B04" w:rsidP="00AA4B04">
      <w:pPr>
        <w:pStyle w:val="GPSTITLES"/>
        <w:jc w:val="left"/>
        <w:rPr>
          <w:rFonts w:ascii="Arial" w:hAnsi="Arial"/>
          <w:caps w:val="0"/>
        </w:rPr>
      </w:pPr>
    </w:p>
    <w:p w14:paraId="6485C731" w14:textId="77777777" w:rsidR="00AA4B04" w:rsidRDefault="00AA4B04" w:rsidP="00AA4B04">
      <w:pPr>
        <w:pStyle w:val="GPSTITLES"/>
        <w:jc w:val="left"/>
        <w:rPr>
          <w:rFonts w:ascii="Arial" w:hAnsi="Arial"/>
          <w:caps w:val="0"/>
        </w:rPr>
      </w:pPr>
    </w:p>
    <w:p w14:paraId="6485C732" w14:textId="77777777" w:rsidR="004E05DC"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14:paraId="6485C733" w14:textId="77777777" w:rsidR="00AA4B04" w:rsidRPr="00AA4B04" w:rsidRDefault="00AA4B04">
      <w:pPr>
        <w:pStyle w:val="MarginText"/>
        <w:ind w:left="0"/>
        <w:jc w:val="center"/>
        <w:rPr>
          <w:rFonts w:cs="Arial"/>
          <w:b/>
          <w:sz w:val="22"/>
          <w:szCs w:val="22"/>
        </w:rPr>
      </w:pPr>
    </w:p>
    <w:p w14:paraId="6485C734" w14:textId="2F3308BF" w:rsidR="00AA4B04" w:rsidRPr="00AA4B04" w:rsidRDefault="00F770DB">
      <w:pPr>
        <w:pStyle w:val="GPSTITLES"/>
        <w:spacing w:before="240" w:after="120"/>
        <w:rPr>
          <w:rFonts w:ascii="Arial" w:hAnsi="Arial"/>
          <w:caps w:val="0"/>
          <w:sz w:val="36"/>
          <w:szCs w:val="36"/>
        </w:rPr>
      </w:pPr>
      <w:r w:rsidRPr="00AA4B04">
        <w:rPr>
          <w:rFonts w:ascii="Arial" w:hAnsi="Arial"/>
          <w:caps w:val="0"/>
          <w:sz w:val="36"/>
          <w:szCs w:val="36"/>
        </w:rPr>
        <w:t>Call Off Order Form and Call Off Te</w:t>
      </w:r>
      <w:r w:rsidR="00AA4B04" w:rsidRPr="00AA4B04">
        <w:rPr>
          <w:rFonts w:ascii="Arial" w:hAnsi="Arial"/>
          <w:caps w:val="0"/>
          <w:sz w:val="36"/>
          <w:szCs w:val="36"/>
        </w:rPr>
        <w:t xml:space="preserve">rms for </w:t>
      </w:r>
      <w:r w:rsidR="006664A4">
        <w:rPr>
          <w:rFonts w:ascii="Arial" w:hAnsi="Arial"/>
          <w:caps w:val="0"/>
          <w:sz w:val="36"/>
          <w:szCs w:val="36"/>
        </w:rPr>
        <w:t>the</w:t>
      </w:r>
    </w:p>
    <w:p w14:paraId="6485C735" w14:textId="77777777" w:rsidR="00AA4B04" w:rsidRPr="00AA4B04" w:rsidRDefault="00AA4B04">
      <w:pPr>
        <w:pStyle w:val="GPSTITLES"/>
        <w:spacing w:before="240" w:after="120"/>
        <w:rPr>
          <w:rFonts w:ascii="Arial" w:hAnsi="Arial"/>
          <w:caps w:val="0"/>
          <w:sz w:val="36"/>
          <w:szCs w:val="36"/>
        </w:rPr>
      </w:pPr>
      <w:r w:rsidRPr="00AA4B04">
        <w:rPr>
          <w:rFonts w:ascii="Arial" w:hAnsi="Arial"/>
          <w:caps w:val="0"/>
          <w:sz w:val="36"/>
          <w:szCs w:val="36"/>
        </w:rPr>
        <w:t xml:space="preserve">Management Consultancy Framework Agreement </w:t>
      </w:r>
    </w:p>
    <w:p w14:paraId="6485C736" w14:textId="77777777" w:rsidR="004E05DC" w:rsidRPr="00AA4B04" w:rsidRDefault="00AA4B04">
      <w:pPr>
        <w:pStyle w:val="GPSTITLES"/>
        <w:spacing w:before="240" w:after="120"/>
        <w:rPr>
          <w:rFonts w:ascii="Arial" w:hAnsi="Arial"/>
          <w:sz w:val="36"/>
          <w:szCs w:val="36"/>
        </w:rPr>
      </w:pPr>
      <w:r w:rsidRPr="00AA4B04">
        <w:rPr>
          <w:rFonts w:ascii="Arial" w:hAnsi="Arial"/>
          <w:caps w:val="0"/>
          <w:sz w:val="36"/>
          <w:szCs w:val="36"/>
        </w:rPr>
        <w:t>RM3745</w:t>
      </w:r>
    </w:p>
    <w:p w14:paraId="6485C737" w14:textId="77777777" w:rsidR="004E05DC" w:rsidRPr="00AA4B04" w:rsidRDefault="00F770DB">
      <w:pPr>
        <w:pStyle w:val="MarginText"/>
        <w:ind w:left="0"/>
        <w:jc w:val="center"/>
        <w:rPr>
          <w:rFonts w:cs="Arial"/>
          <w:b/>
          <w:sz w:val="22"/>
          <w:szCs w:val="22"/>
        </w:rPr>
      </w:pPr>
      <w:r w:rsidRPr="00AA4B04">
        <w:rPr>
          <w:rFonts w:cs="Arial"/>
          <w:b/>
          <w:sz w:val="22"/>
          <w:szCs w:val="22"/>
        </w:rPr>
        <w:t>_________________________________________________________________________</w:t>
      </w: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6485C73B" w14:textId="77777777" w:rsidR="004E05DC" w:rsidRPr="00AA4B04" w:rsidRDefault="00F770DB">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3302E387"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p>
    <w:p w14:paraId="6485C73D" w14:textId="77777777" w:rsidR="004E05DC" w:rsidRPr="00AA4B04" w:rsidRDefault="004E05DC">
      <w:pPr>
        <w:pStyle w:val="MarginText"/>
        <w:rPr>
          <w:rFonts w:cs="Arial"/>
          <w:b/>
          <w:sz w:val="22"/>
          <w:szCs w:val="22"/>
          <w:u w:val="single"/>
        </w:rPr>
      </w:pPr>
    </w:p>
    <w:p w14:paraId="6485C74C" w14:textId="77777777" w:rsidR="004E05DC" w:rsidRPr="00AA4B04" w:rsidRDefault="004E05DC">
      <w:pPr>
        <w:pStyle w:val="GPSL1Guidance"/>
        <w:rPr>
          <w:highlight w:val="yellow"/>
        </w:rPr>
      </w:pPr>
    </w:p>
    <w:p w14:paraId="6485C74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4E" w14:textId="222CF5BF" w:rsidR="004E05DC" w:rsidRPr="00AA4B04" w:rsidRDefault="00F770DB">
      <w:pPr>
        <w:pStyle w:val="GPSTITLES"/>
        <w:rPr>
          <w:rFonts w:ascii="Arial" w:hAnsi="Arial"/>
        </w:rPr>
      </w:pPr>
      <w:r w:rsidRPr="00AA4B04">
        <w:rPr>
          <w:rFonts w:ascii="Arial" w:hAnsi="Arial"/>
          <w:i/>
          <w:color w:val="1F497D"/>
        </w:rPr>
        <w:br w:type="page"/>
      </w:r>
      <w:r w:rsidRPr="00AA4B04">
        <w:rPr>
          <w:rFonts w:ascii="Arial" w:hAnsi="Arial"/>
        </w:rPr>
        <w:lastRenderedPageBreak/>
        <w:t>PART 1 – CALL OFF ORDER FORM</w:t>
      </w:r>
    </w:p>
    <w:p w14:paraId="6485C752" w14:textId="77777777" w:rsidR="004E05DC" w:rsidRPr="00AA4B04" w:rsidRDefault="004E05DC">
      <w:pPr>
        <w:pStyle w:val="GPSTITLES"/>
        <w:jc w:val="both"/>
        <w:rPr>
          <w:rFonts w:ascii="Arial" w:hAnsi="Arial"/>
          <w:i/>
        </w:rPr>
      </w:pPr>
    </w:p>
    <w:p w14:paraId="6485C753" w14:textId="77777777" w:rsidR="004E05DC" w:rsidRPr="00AA4B04" w:rsidRDefault="00F770DB">
      <w:pPr>
        <w:pStyle w:val="ORDERFORML1SECTIONTITLE"/>
        <w:spacing w:before="0" w:after="0"/>
        <w:rPr>
          <w:rFonts w:cs="Arial"/>
        </w:rPr>
      </w:pPr>
      <w:r w:rsidRPr="00AA4B04">
        <w:rPr>
          <w:rFonts w:cs="Arial"/>
        </w:rPr>
        <w:t>SECTION A</w:t>
      </w:r>
    </w:p>
    <w:p w14:paraId="6485C754" w14:textId="77777777" w:rsidR="004E05DC" w:rsidRPr="00AA4B04" w:rsidRDefault="004E05DC">
      <w:pPr>
        <w:pStyle w:val="ORDERFORML1SECTIONTITLE"/>
        <w:spacing w:before="0" w:after="0"/>
        <w:rPr>
          <w:rFonts w:cs="Arial"/>
        </w:rPr>
      </w:pPr>
    </w:p>
    <w:p w14:paraId="6485C755" w14:textId="1CBA2083"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7F288A">
        <w:rPr>
          <w:b/>
        </w:rPr>
        <w:t xml:space="preserve">Forensic Accounting and other Services </w:t>
      </w:r>
      <w:r w:rsidRPr="00AA4B04">
        <w:t xml:space="preserve">dated </w:t>
      </w:r>
      <w:r w:rsidR="009D6DC7" w:rsidRPr="009D6DC7">
        <w:rPr>
          <w:b/>
        </w:rPr>
        <w:t>27</w:t>
      </w:r>
      <w:r w:rsidR="009D6DC7" w:rsidRPr="009D6DC7">
        <w:rPr>
          <w:b/>
          <w:vertAlign w:val="superscript"/>
        </w:rPr>
        <w:t>th</w:t>
      </w:r>
      <w:r w:rsidR="009D6DC7">
        <w:t xml:space="preserve"> </w:t>
      </w:r>
      <w:r w:rsidR="007F288A">
        <w:rPr>
          <w:b/>
          <w:color w:val="000000"/>
        </w:rPr>
        <w:t>November 2018</w:t>
      </w:r>
      <w:r w:rsidRPr="00AA4B04">
        <w:t xml:space="preserve">. </w:t>
      </w:r>
    </w:p>
    <w:p w14:paraId="6485C756" w14:textId="77777777" w:rsidR="004E05DC" w:rsidRPr="00AA4B04" w:rsidRDefault="004E05DC">
      <w:pPr>
        <w:spacing w:after="0"/>
        <w:ind w:left="0"/>
      </w:pPr>
    </w:p>
    <w:p w14:paraId="6485C75B" w14:textId="77777777" w:rsidR="004E05DC" w:rsidRPr="00AA4B04" w:rsidRDefault="004E05DC">
      <w:pPr>
        <w:spacing w:after="0"/>
        <w:ind w:left="0"/>
      </w:pPr>
    </w:p>
    <w:p w14:paraId="6485C75C" w14:textId="77777777" w:rsidR="004E05DC" w:rsidRPr="00AA4B04" w:rsidRDefault="00F770DB">
      <w:pPr>
        <w:spacing w:after="0"/>
        <w:ind w:left="0"/>
      </w:pPr>
      <w:r w:rsidRPr="00AA4B04">
        <w:t xml:space="preserve">The Supplier agrees to supply theServices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371"/>
      </w:tblGrid>
      <w:tr w:rsidR="00804A51" w:rsidRPr="00AA4B04" w14:paraId="6485C763" w14:textId="77777777" w:rsidTr="00804A51">
        <w:tc>
          <w:tcPr>
            <w:tcW w:w="1560" w:type="dxa"/>
            <w:shd w:val="clear" w:color="auto" w:fill="auto"/>
          </w:tcPr>
          <w:p w14:paraId="6485C760" w14:textId="77777777" w:rsidR="00804A51" w:rsidRPr="00AA4B04" w:rsidRDefault="00804A51">
            <w:pPr>
              <w:spacing w:after="0"/>
              <w:ind w:left="0"/>
              <w:jc w:val="left"/>
            </w:pPr>
            <w:r w:rsidRPr="00AA4B04">
              <w:t>Order Number</w:t>
            </w:r>
          </w:p>
        </w:tc>
        <w:tc>
          <w:tcPr>
            <w:tcW w:w="7371" w:type="dxa"/>
            <w:shd w:val="clear" w:color="auto" w:fill="auto"/>
          </w:tcPr>
          <w:p w14:paraId="6485C761" w14:textId="181DA228" w:rsidR="00804A51" w:rsidRPr="00AA4B04" w:rsidRDefault="002C3258" w:rsidP="002C3258">
            <w:pPr>
              <w:spacing w:after="0"/>
              <w:ind w:left="0"/>
              <w:jc w:val="left"/>
              <w:rPr>
                <w:b/>
              </w:rPr>
            </w:pPr>
            <w:r>
              <w:rPr>
                <w:b/>
              </w:rPr>
              <w:t>To be confirmed following contract award</w:t>
            </w:r>
          </w:p>
        </w:tc>
      </w:tr>
      <w:tr w:rsidR="00804A51" w:rsidRPr="00AA4B04" w14:paraId="6485C768" w14:textId="77777777" w:rsidTr="00804A51">
        <w:tc>
          <w:tcPr>
            <w:tcW w:w="1560" w:type="dxa"/>
            <w:shd w:val="clear" w:color="auto" w:fill="auto"/>
          </w:tcPr>
          <w:p w14:paraId="6485C764" w14:textId="77777777" w:rsidR="00804A51" w:rsidRPr="00AA4B04" w:rsidRDefault="00804A51">
            <w:pPr>
              <w:spacing w:after="0"/>
              <w:ind w:left="0"/>
              <w:jc w:val="left"/>
            </w:pPr>
            <w:r w:rsidRPr="00AA4B04">
              <w:t>From</w:t>
            </w:r>
          </w:p>
        </w:tc>
        <w:tc>
          <w:tcPr>
            <w:tcW w:w="7371" w:type="dxa"/>
            <w:shd w:val="clear" w:color="auto" w:fill="auto"/>
          </w:tcPr>
          <w:p w14:paraId="6485C765" w14:textId="03DFEC98" w:rsidR="00804A51" w:rsidRDefault="00804A51">
            <w:pPr>
              <w:spacing w:after="0"/>
              <w:ind w:left="0"/>
              <w:jc w:val="left"/>
              <w:rPr>
                <w:b/>
                <w:spacing w:val="-3"/>
                <w:lang w:eastAsia="en-GB"/>
              </w:rPr>
            </w:pPr>
            <w:r>
              <w:rPr>
                <w:b/>
                <w:spacing w:val="-3"/>
                <w:lang w:eastAsia="en-GB"/>
              </w:rPr>
              <w:t>Cabinet Office</w:t>
            </w:r>
          </w:p>
          <w:p w14:paraId="40843C64" w14:textId="77777777" w:rsidR="00804A51" w:rsidRPr="00AA4B04" w:rsidRDefault="00804A51">
            <w:pPr>
              <w:spacing w:after="0"/>
              <w:ind w:left="0"/>
              <w:jc w:val="left"/>
              <w:rPr>
                <w:b/>
              </w:rPr>
            </w:pPr>
          </w:p>
          <w:p w14:paraId="6485C766" w14:textId="77777777" w:rsidR="00804A51" w:rsidRPr="00AA4B04" w:rsidRDefault="00804A51">
            <w:pPr>
              <w:spacing w:after="0"/>
              <w:ind w:left="0"/>
              <w:jc w:val="left"/>
              <w:rPr>
                <w:b/>
              </w:rPr>
            </w:pPr>
            <w:r w:rsidRPr="00AA4B04">
              <w:rPr>
                <w:b/>
              </w:rPr>
              <w:t>("CUSTOMER")</w:t>
            </w:r>
          </w:p>
        </w:tc>
      </w:tr>
      <w:tr w:rsidR="00804A51" w:rsidRPr="00AA4B04" w14:paraId="6485C76D" w14:textId="77777777" w:rsidTr="00804A51">
        <w:tc>
          <w:tcPr>
            <w:tcW w:w="1560" w:type="dxa"/>
            <w:shd w:val="clear" w:color="auto" w:fill="auto"/>
          </w:tcPr>
          <w:p w14:paraId="6485C769" w14:textId="77777777" w:rsidR="00804A51" w:rsidRPr="00AA4B04" w:rsidRDefault="00804A51">
            <w:pPr>
              <w:spacing w:after="0"/>
              <w:ind w:left="0"/>
              <w:jc w:val="left"/>
            </w:pPr>
            <w:r w:rsidRPr="00AA4B04">
              <w:t>To</w:t>
            </w:r>
          </w:p>
        </w:tc>
        <w:tc>
          <w:tcPr>
            <w:tcW w:w="7371" w:type="dxa"/>
            <w:shd w:val="clear" w:color="auto" w:fill="auto"/>
          </w:tcPr>
          <w:p w14:paraId="6485C76A" w14:textId="6E1D1288" w:rsidR="00804A51" w:rsidRDefault="008A4B31">
            <w:pPr>
              <w:spacing w:after="0"/>
              <w:ind w:left="0"/>
              <w:jc w:val="left"/>
              <w:rPr>
                <w:b/>
              </w:rPr>
            </w:pPr>
            <w:r>
              <w:rPr>
                <w:b/>
              </w:rPr>
              <w:t>Deloitte LLP</w:t>
            </w:r>
          </w:p>
          <w:p w14:paraId="05FC1326" w14:textId="77777777" w:rsidR="00804A51" w:rsidRPr="00AA4B04" w:rsidRDefault="00804A51">
            <w:pPr>
              <w:spacing w:after="0"/>
              <w:ind w:left="0"/>
              <w:jc w:val="left"/>
              <w:rPr>
                <w:b/>
              </w:rPr>
            </w:pPr>
          </w:p>
          <w:p w14:paraId="6485C76B" w14:textId="77777777" w:rsidR="00804A51" w:rsidRPr="00AA4B04" w:rsidRDefault="00804A51">
            <w:pPr>
              <w:spacing w:after="0"/>
              <w:ind w:left="0"/>
              <w:jc w:val="left"/>
              <w:rPr>
                <w:b/>
              </w:rPr>
            </w:pPr>
            <w:r w:rsidRPr="00AA4B04">
              <w:rPr>
                <w:b/>
              </w:rPr>
              <w:t>("SUPPLIER")</w:t>
            </w:r>
          </w:p>
        </w:tc>
      </w:tr>
    </w:tbl>
    <w:p w14:paraId="6485C76E" w14:textId="77777777" w:rsidR="004E05DC" w:rsidRPr="00AA4B04" w:rsidRDefault="004E05DC">
      <w:pPr>
        <w:spacing w:after="0"/>
        <w:ind w:left="0"/>
      </w:pPr>
    </w:p>
    <w:p w14:paraId="6485C76F" w14:textId="77777777" w:rsidR="004E05DC" w:rsidRPr="00AA4B04" w:rsidRDefault="00F770DB">
      <w:pPr>
        <w:pStyle w:val="ORDERFORML1SECTIONTITLE"/>
        <w:spacing w:before="0" w:after="0"/>
        <w:rPr>
          <w:rFonts w:cs="Arial"/>
        </w:rPr>
      </w:pPr>
      <w:r w:rsidRPr="00AA4B04">
        <w:rPr>
          <w:rFonts w:cs="Arial"/>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tblGrid>
      <w:tr w:rsidR="00804A51" w:rsidRPr="00AA4B04" w14:paraId="6485C777" w14:textId="77777777" w:rsidTr="00804A51">
        <w:tc>
          <w:tcPr>
            <w:tcW w:w="567" w:type="dxa"/>
          </w:tcPr>
          <w:p w14:paraId="6485C773" w14:textId="77777777" w:rsidR="00804A51" w:rsidRPr="00AA4B04" w:rsidRDefault="00804A51">
            <w:pPr>
              <w:pStyle w:val="ORDERFORML1NONBOLDNONNUMBERTEXT"/>
              <w:numPr>
                <w:ilvl w:val="1"/>
                <w:numId w:val="64"/>
              </w:numPr>
              <w:spacing w:before="0" w:after="0"/>
              <w:rPr>
                <w:rFonts w:cs="Arial"/>
                <w:b/>
              </w:rPr>
            </w:pPr>
          </w:p>
        </w:tc>
        <w:tc>
          <w:tcPr>
            <w:tcW w:w="8364" w:type="dxa"/>
            <w:shd w:val="clear" w:color="auto" w:fill="auto"/>
          </w:tcPr>
          <w:p w14:paraId="6485C774" w14:textId="5385C7A8" w:rsidR="00804A51" w:rsidRPr="00AA4B04" w:rsidRDefault="00804A51">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Pr>
                <w:rFonts w:eastAsia="STZhongsong"/>
                <w:lang w:eastAsia="zh-CN"/>
              </w:rPr>
              <w:t xml:space="preserve"> 28</w:t>
            </w:r>
            <w:r w:rsidR="00557395" w:rsidRPr="00557395">
              <w:rPr>
                <w:rFonts w:eastAsia="STZhongsong"/>
                <w:vertAlign w:val="superscript"/>
                <w:lang w:eastAsia="zh-CN"/>
              </w:rPr>
              <w:t>th</w:t>
            </w:r>
            <w:r w:rsidR="00557395">
              <w:rPr>
                <w:rFonts w:eastAsia="STZhongsong"/>
                <w:lang w:eastAsia="zh-CN"/>
              </w:rPr>
              <w:t xml:space="preserve"> </w:t>
            </w:r>
            <w:r>
              <w:rPr>
                <w:rFonts w:eastAsia="STZhongsong"/>
                <w:lang w:eastAsia="zh-CN"/>
              </w:rPr>
              <w:t>November 2018</w:t>
            </w:r>
          </w:p>
          <w:p w14:paraId="6485C775" w14:textId="77777777" w:rsidR="00804A51" w:rsidRPr="00AA4B04" w:rsidRDefault="00804A51">
            <w:pPr>
              <w:overflowPunct/>
              <w:autoSpaceDE/>
              <w:autoSpaceDN/>
              <w:adjustRightInd/>
              <w:spacing w:after="0"/>
              <w:ind w:left="0" w:right="936"/>
              <w:jc w:val="left"/>
              <w:textAlignment w:val="auto"/>
              <w:rPr>
                <w:rFonts w:eastAsia="Calibri"/>
                <w:color w:val="C00000"/>
              </w:rPr>
            </w:pPr>
          </w:p>
        </w:tc>
      </w:tr>
      <w:tr w:rsidR="00804A51" w:rsidRPr="00AA4B04" w14:paraId="6485C783" w14:textId="77777777" w:rsidTr="00804A51">
        <w:tc>
          <w:tcPr>
            <w:tcW w:w="567" w:type="dxa"/>
          </w:tcPr>
          <w:p w14:paraId="6485C778" w14:textId="77777777" w:rsidR="00804A51" w:rsidRPr="00AA4B04" w:rsidRDefault="00804A51">
            <w:pPr>
              <w:pStyle w:val="11table"/>
              <w:rPr>
                <w:rFonts w:ascii="Arial" w:hAnsi="Arial" w:cs="Arial"/>
              </w:rPr>
            </w:pPr>
            <w:r w:rsidRPr="00AA4B04">
              <w:rPr>
                <w:rFonts w:ascii="Arial" w:hAnsi="Arial" w:cs="Arial"/>
              </w:rPr>
              <w:t xml:space="preserve"> </w:t>
            </w:r>
          </w:p>
          <w:p w14:paraId="6485C779" w14:textId="77777777" w:rsidR="00804A51" w:rsidRPr="00AA4B04" w:rsidRDefault="00804A51">
            <w:pPr>
              <w:overflowPunct/>
              <w:autoSpaceDE/>
              <w:autoSpaceDN/>
              <w:spacing w:after="0"/>
              <w:ind w:left="360"/>
              <w:jc w:val="left"/>
              <w:textAlignment w:val="auto"/>
              <w:rPr>
                <w:rFonts w:eastAsia="STZhongsong"/>
                <w:b/>
                <w:lang w:eastAsia="zh-CN"/>
              </w:rPr>
            </w:pPr>
          </w:p>
        </w:tc>
        <w:tc>
          <w:tcPr>
            <w:tcW w:w="8364" w:type="dxa"/>
            <w:shd w:val="clear" w:color="auto" w:fill="auto"/>
          </w:tcPr>
          <w:p w14:paraId="6485C77A" w14:textId="0FDA5BD8" w:rsidR="00804A51" w:rsidRPr="00AA4B04" w:rsidRDefault="00804A51">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Pr>
                <w:rFonts w:eastAsia="STZhongsong"/>
                <w:lang w:eastAsia="zh-CN"/>
              </w:rPr>
              <w:t xml:space="preserve"> </w:t>
            </w:r>
          </w:p>
          <w:p w14:paraId="6485C77B" w14:textId="77777777" w:rsidR="00804A51" w:rsidRPr="00AA4B04" w:rsidRDefault="00804A51">
            <w:pPr>
              <w:numPr>
                <w:ilvl w:val="1"/>
                <w:numId w:val="0"/>
              </w:numPr>
              <w:overflowPunct/>
              <w:autoSpaceDE/>
              <w:autoSpaceDN/>
              <w:spacing w:after="0"/>
              <w:jc w:val="left"/>
              <w:textAlignment w:val="auto"/>
              <w:rPr>
                <w:rFonts w:eastAsia="STZhongsong"/>
                <w:lang w:eastAsia="zh-CN"/>
              </w:rPr>
            </w:pPr>
          </w:p>
          <w:p w14:paraId="6485C77D" w14:textId="5ED0EE26" w:rsidR="00804A51" w:rsidRDefault="00804A51">
            <w:pPr>
              <w:overflowPunct/>
              <w:autoSpaceDE/>
              <w:autoSpaceDN/>
              <w:spacing w:after="0"/>
              <w:ind w:left="0"/>
              <w:jc w:val="left"/>
              <w:textAlignment w:val="auto"/>
              <w:rPr>
                <w:rFonts w:eastAsia="STZhongsong"/>
                <w:b/>
                <w:lang w:eastAsia="zh-CN"/>
              </w:rPr>
            </w:pPr>
            <w:r w:rsidRPr="00AA4B04">
              <w:rPr>
                <w:rFonts w:eastAsia="STZhongsong"/>
                <w:lang w:eastAsia="zh-CN"/>
              </w:rPr>
              <w:t>End date of Initial Period</w:t>
            </w:r>
            <w:r w:rsidR="00104BD2">
              <w:rPr>
                <w:rFonts w:eastAsia="STZhongsong"/>
                <w:lang w:eastAsia="zh-CN"/>
              </w:rPr>
              <w:t>:</w:t>
            </w:r>
            <w:r w:rsidRPr="00AA4B04">
              <w:rPr>
                <w:rFonts w:eastAsia="STZhongsong"/>
                <w:lang w:eastAsia="zh-CN"/>
              </w:rPr>
              <w:t xml:space="preserve"> </w:t>
            </w:r>
            <w:r w:rsidRPr="00104BD2">
              <w:rPr>
                <w:rFonts w:eastAsia="STZhongsong"/>
                <w:b/>
                <w:lang w:eastAsia="zh-CN"/>
              </w:rPr>
              <w:t>27</w:t>
            </w:r>
            <w:r w:rsidR="00557395" w:rsidRPr="00557395">
              <w:rPr>
                <w:rFonts w:eastAsia="STZhongsong"/>
                <w:b/>
                <w:vertAlign w:val="superscript"/>
                <w:lang w:eastAsia="zh-CN"/>
              </w:rPr>
              <w:t>th</w:t>
            </w:r>
            <w:r w:rsidR="00557395">
              <w:rPr>
                <w:rFonts w:eastAsia="STZhongsong"/>
                <w:b/>
                <w:lang w:eastAsia="zh-CN"/>
              </w:rPr>
              <w:t xml:space="preserve"> </w:t>
            </w:r>
            <w:r w:rsidRPr="00104BD2">
              <w:rPr>
                <w:rFonts w:eastAsia="STZhongsong"/>
                <w:b/>
                <w:lang w:eastAsia="zh-CN"/>
              </w:rPr>
              <w:t>November 2019</w:t>
            </w:r>
          </w:p>
          <w:p w14:paraId="4AB7A214" w14:textId="77777777" w:rsidR="00104BD2" w:rsidRPr="00104BD2" w:rsidRDefault="00104BD2">
            <w:pPr>
              <w:overflowPunct/>
              <w:autoSpaceDE/>
              <w:autoSpaceDN/>
              <w:spacing w:after="0"/>
              <w:ind w:left="0"/>
              <w:jc w:val="left"/>
              <w:textAlignment w:val="auto"/>
              <w:rPr>
                <w:rFonts w:eastAsia="STZhongsong"/>
                <w:lang w:eastAsia="zh-CN"/>
              </w:rPr>
            </w:pPr>
          </w:p>
          <w:p w14:paraId="6485C77E" w14:textId="5E43FE5E" w:rsidR="00804A51" w:rsidRPr="00AA4B04" w:rsidRDefault="00804A51">
            <w:pPr>
              <w:overflowPunct/>
              <w:autoSpaceDE/>
              <w:autoSpaceDN/>
              <w:spacing w:after="0"/>
              <w:ind w:left="0"/>
              <w:jc w:val="left"/>
              <w:textAlignment w:val="auto"/>
              <w:rPr>
                <w:rFonts w:eastAsia="STZhongsong"/>
                <w:b/>
                <w:lang w:eastAsia="zh-CN"/>
              </w:rPr>
            </w:pPr>
            <w:r w:rsidRPr="00AA4B04">
              <w:rPr>
                <w:rFonts w:eastAsia="STZhongsong"/>
                <w:lang w:eastAsia="zh-CN"/>
              </w:rPr>
              <w:t>End date of Extension Period</w:t>
            </w:r>
            <w:r w:rsidR="00104BD2">
              <w:rPr>
                <w:rFonts w:eastAsia="STZhongsong"/>
                <w:lang w:eastAsia="zh-CN"/>
              </w:rPr>
              <w:t>:</w:t>
            </w:r>
            <w:r w:rsidRPr="00AA4B04">
              <w:rPr>
                <w:rFonts w:eastAsia="STZhongsong"/>
                <w:lang w:eastAsia="zh-CN"/>
              </w:rPr>
              <w:t xml:space="preserve"> </w:t>
            </w:r>
            <w:r>
              <w:rPr>
                <w:rFonts w:eastAsia="STZhongsong"/>
                <w:b/>
                <w:lang w:eastAsia="zh-CN"/>
              </w:rPr>
              <w:t>27</w:t>
            </w:r>
            <w:r w:rsidR="00557395" w:rsidRPr="00557395">
              <w:rPr>
                <w:rFonts w:eastAsia="STZhongsong"/>
                <w:b/>
                <w:vertAlign w:val="superscript"/>
                <w:lang w:eastAsia="zh-CN"/>
              </w:rPr>
              <w:t>th</w:t>
            </w:r>
            <w:r w:rsidR="00557395">
              <w:rPr>
                <w:rFonts w:eastAsia="STZhongsong"/>
                <w:b/>
                <w:lang w:eastAsia="zh-CN"/>
              </w:rPr>
              <w:t xml:space="preserve"> </w:t>
            </w:r>
            <w:r>
              <w:rPr>
                <w:rFonts w:eastAsia="STZhongsong"/>
                <w:b/>
                <w:lang w:eastAsia="zh-CN"/>
              </w:rPr>
              <w:t>November 2020</w:t>
            </w:r>
          </w:p>
          <w:p w14:paraId="6485C77F" w14:textId="77777777" w:rsidR="00804A51" w:rsidRPr="00AA4B04" w:rsidRDefault="00804A51">
            <w:pPr>
              <w:overflowPunct/>
              <w:autoSpaceDE/>
              <w:autoSpaceDN/>
              <w:spacing w:after="0"/>
              <w:ind w:left="0"/>
              <w:jc w:val="left"/>
              <w:textAlignment w:val="auto"/>
              <w:rPr>
                <w:rFonts w:eastAsia="STZhongsong"/>
                <w:b/>
                <w:lang w:eastAsia="zh-CN"/>
              </w:rPr>
            </w:pPr>
          </w:p>
          <w:p w14:paraId="6485C780" w14:textId="42D7E382" w:rsidR="00804A51" w:rsidRPr="00AA4B04" w:rsidRDefault="00804A51">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Pr>
                <w:rFonts w:eastAsia="STZhongsong"/>
                <w:b/>
                <w:lang w:eastAsia="zh-CN"/>
              </w:rPr>
              <w:t>6 weeks</w:t>
            </w:r>
          </w:p>
          <w:p w14:paraId="6485C781" w14:textId="77777777" w:rsidR="00804A51" w:rsidRPr="00AA4B04" w:rsidRDefault="00804A5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5" w14:textId="77777777" w:rsidR="004E05DC" w:rsidRPr="00AA4B04" w:rsidRDefault="00F770DB">
      <w:pPr>
        <w:pStyle w:val="ORDERFORML1PraraNo"/>
        <w:rPr>
          <w:rFonts w:ascii="Arial" w:hAnsi="Arial" w:cs="Arial"/>
        </w:rPr>
      </w:pPr>
      <w:r w:rsidRPr="00AA4B04">
        <w:rPr>
          <w:rFonts w:ascii="Arial" w:hAnsi="Arial" w:cs="Arial"/>
        </w:rPr>
        <w:t>Services</w:t>
      </w:r>
    </w:p>
    <w:p w14:paraId="6485C786" w14:textId="77777777" w:rsidR="004E05DC" w:rsidRPr="00AA4B04"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222"/>
      </w:tblGrid>
      <w:tr w:rsidR="00804A51" w:rsidRPr="00AA4B04" w14:paraId="6485C793" w14:textId="77777777" w:rsidTr="00804A51">
        <w:trPr>
          <w:trHeight w:val="983"/>
        </w:trPr>
        <w:tc>
          <w:tcPr>
            <w:tcW w:w="675" w:type="dxa"/>
          </w:tcPr>
          <w:p w14:paraId="6485C787" w14:textId="77777777" w:rsidR="00804A51" w:rsidRPr="00AA4B04" w:rsidRDefault="00804A51">
            <w:pPr>
              <w:pStyle w:val="11table"/>
              <w:numPr>
                <w:ilvl w:val="0"/>
                <w:numId w:val="0"/>
              </w:numPr>
              <w:ind w:left="360" w:hanging="360"/>
              <w:rPr>
                <w:rFonts w:ascii="Arial" w:hAnsi="Arial" w:cs="Arial"/>
              </w:rPr>
            </w:pPr>
            <w:r w:rsidRPr="00AA4B04">
              <w:rPr>
                <w:rFonts w:ascii="Arial" w:hAnsi="Arial" w:cs="Arial"/>
              </w:rPr>
              <w:t xml:space="preserve">2.1.  </w:t>
            </w:r>
          </w:p>
        </w:tc>
        <w:tc>
          <w:tcPr>
            <w:tcW w:w="8222" w:type="dxa"/>
            <w:shd w:val="clear" w:color="auto" w:fill="auto"/>
          </w:tcPr>
          <w:p w14:paraId="6485C788" w14:textId="77777777" w:rsidR="00804A51" w:rsidRPr="00AA4B04" w:rsidRDefault="00804A51">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804A51" w:rsidRPr="00AA4B04" w:rsidRDefault="00804A51">
            <w:pPr>
              <w:numPr>
                <w:ilvl w:val="1"/>
                <w:numId w:val="0"/>
              </w:numPr>
              <w:overflowPunct/>
              <w:autoSpaceDE/>
              <w:autoSpaceDN/>
              <w:spacing w:after="0"/>
              <w:jc w:val="left"/>
              <w:textAlignment w:val="auto"/>
              <w:rPr>
                <w:rFonts w:eastAsia="STZhongsong"/>
                <w:lang w:eastAsia="zh-CN"/>
              </w:rPr>
            </w:pPr>
          </w:p>
          <w:p w14:paraId="6485C78A" w14:textId="77777777" w:rsidR="00804A51" w:rsidRPr="00AA4B04" w:rsidRDefault="00804A51">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48"/>
      </w:tblGrid>
      <w:tr w:rsidR="00804A51" w:rsidRPr="00AA4B04" w14:paraId="6485C79E" w14:textId="77777777" w:rsidTr="00804A51">
        <w:tc>
          <w:tcPr>
            <w:tcW w:w="583" w:type="dxa"/>
          </w:tcPr>
          <w:p w14:paraId="6485C799" w14:textId="77777777" w:rsidR="00804A51" w:rsidRPr="00AA4B04" w:rsidRDefault="00804A51">
            <w:pPr>
              <w:ind w:left="0"/>
              <w:rPr>
                <w:b/>
              </w:rPr>
            </w:pPr>
            <w:r w:rsidRPr="00AA4B04">
              <w:rPr>
                <w:b/>
              </w:rPr>
              <w:t xml:space="preserve">3.1. </w:t>
            </w:r>
          </w:p>
        </w:tc>
        <w:tc>
          <w:tcPr>
            <w:tcW w:w="8348" w:type="dxa"/>
            <w:shd w:val="clear" w:color="auto" w:fill="auto"/>
          </w:tcPr>
          <w:p w14:paraId="75B90FC7" w14:textId="77777777" w:rsidR="00804A51" w:rsidRDefault="00804A51">
            <w:pPr>
              <w:ind w:left="0"/>
            </w:pPr>
            <w:r w:rsidRPr="00AA4B04">
              <w:rPr>
                <w:b/>
              </w:rPr>
              <w:t>Project Plan</w:t>
            </w:r>
            <w:r w:rsidRPr="00AA4B04">
              <w:t>:</w:t>
            </w:r>
          </w:p>
          <w:p w14:paraId="6485C79C" w14:textId="1D96C6F6" w:rsidR="00804A51" w:rsidRPr="00AA4B04" w:rsidRDefault="00804A51" w:rsidP="007F288A">
            <w:pPr>
              <w:ind w:left="0"/>
            </w:pPr>
            <w:r w:rsidRPr="00804A51">
              <w:lastRenderedPageBreak/>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48"/>
      </w:tblGrid>
      <w:tr w:rsidR="00804A51" w:rsidRPr="00AA4B04" w14:paraId="6485C7A6" w14:textId="77777777" w:rsidTr="00804A51">
        <w:tc>
          <w:tcPr>
            <w:tcW w:w="584" w:type="dxa"/>
          </w:tcPr>
          <w:p w14:paraId="6485C7A2"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488" w:type="dxa"/>
            <w:shd w:val="clear" w:color="auto" w:fill="auto"/>
          </w:tcPr>
          <w:p w14:paraId="6485C7A3"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657164C1" w:rsidR="00804A51" w:rsidRPr="00557395" w:rsidRDefault="00804A51">
            <w:pPr>
              <w:numPr>
                <w:ilvl w:val="1"/>
                <w:numId w:val="0"/>
              </w:numPr>
              <w:overflowPunct/>
              <w:autoSpaceDE/>
              <w:autoSpaceDN/>
              <w:spacing w:after="120"/>
              <w:jc w:val="left"/>
              <w:textAlignment w:val="auto"/>
              <w:rPr>
                <w:rFonts w:eastAsia="STZhongsong"/>
                <w:lang w:eastAsia="zh-CN"/>
              </w:rPr>
            </w:pPr>
            <w:r w:rsidRPr="00557395">
              <w:rPr>
                <w:rFonts w:eastAsia="STZhongsong"/>
                <w:lang w:eastAsia="zh-CN"/>
              </w:rPr>
              <w:t>Not applicable</w:t>
            </w:r>
          </w:p>
        </w:tc>
      </w:tr>
      <w:tr w:rsidR="00804A51" w:rsidRPr="00AA4B04" w14:paraId="6485C7AB" w14:textId="77777777" w:rsidTr="00804A51">
        <w:tc>
          <w:tcPr>
            <w:tcW w:w="584" w:type="dxa"/>
          </w:tcPr>
          <w:p w14:paraId="6485C7A7"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488" w:type="dxa"/>
            <w:shd w:val="clear" w:color="auto" w:fill="auto"/>
          </w:tcPr>
          <w:p w14:paraId="6485C7A8"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777777" w:rsidR="00804A51" w:rsidRPr="00AA4B04" w:rsidRDefault="00804A51">
            <w:pPr>
              <w:numPr>
                <w:ilvl w:val="1"/>
                <w:numId w:val="0"/>
              </w:numPr>
              <w:overflowPunct/>
              <w:autoSpaceDE/>
              <w:autoSpaceDN/>
              <w:spacing w:after="120"/>
              <w:jc w:val="left"/>
              <w:textAlignment w:val="auto"/>
            </w:pPr>
            <w:r w:rsidRPr="00AA4B04">
              <w:t>Not applied</w:t>
            </w:r>
          </w:p>
        </w:tc>
      </w:tr>
      <w:tr w:rsidR="00804A51" w:rsidRPr="00AA4B04" w14:paraId="6485C7B1" w14:textId="77777777" w:rsidTr="00804A51">
        <w:tc>
          <w:tcPr>
            <w:tcW w:w="584" w:type="dxa"/>
          </w:tcPr>
          <w:p w14:paraId="6485C7AC"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488" w:type="dxa"/>
            <w:shd w:val="clear" w:color="auto" w:fill="auto"/>
          </w:tcPr>
          <w:p w14:paraId="6485C7AD"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12933352" w:rsidR="00804A51" w:rsidRPr="00804A51" w:rsidRDefault="00804A51" w:rsidP="00804A51">
            <w:pPr>
              <w:ind w:left="0"/>
              <w:rPr>
                <w:b/>
              </w:rPr>
            </w:pPr>
            <w:r w:rsidRPr="00AA4B04">
              <w:t>Not applied</w:t>
            </w:r>
          </w:p>
        </w:tc>
      </w:tr>
      <w:tr w:rsidR="00804A51" w:rsidRPr="00AA4B04" w14:paraId="6485C7B6" w14:textId="77777777" w:rsidTr="00804A51">
        <w:tc>
          <w:tcPr>
            <w:tcW w:w="584" w:type="dxa"/>
          </w:tcPr>
          <w:p w14:paraId="6485C7B2"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488" w:type="dxa"/>
            <w:shd w:val="clear" w:color="auto" w:fill="auto"/>
          </w:tcPr>
          <w:p w14:paraId="6485C7B3"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t>Not applied</w:t>
            </w:r>
          </w:p>
        </w:tc>
      </w:tr>
      <w:tr w:rsidR="00804A51" w:rsidRPr="00AA4B04" w14:paraId="6485C7BD" w14:textId="77777777" w:rsidTr="00804A51">
        <w:tc>
          <w:tcPr>
            <w:tcW w:w="584" w:type="dxa"/>
          </w:tcPr>
          <w:p w14:paraId="6485C7B7"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488" w:type="dxa"/>
            <w:shd w:val="clear" w:color="auto" w:fill="auto"/>
          </w:tcPr>
          <w:p w14:paraId="6485C7B8" w14:textId="77777777" w:rsidR="00804A51" w:rsidRPr="00AA4B04" w:rsidRDefault="00804A5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7717490B" w:rsidR="00804A51" w:rsidRPr="00804A51" w:rsidRDefault="00804A51">
            <w:pPr>
              <w:numPr>
                <w:ilvl w:val="1"/>
                <w:numId w:val="0"/>
              </w:numPr>
              <w:overflowPunct/>
              <w:autoSpaceDE/>
              <w:autoSpaceDN/>
              <w:spacing w:after="120"/>
              <w:jc w:val="left"/>
              <w:textAlignment w:val="auto"/>
              <w:rPr>
                <w:highlight w:val="yellow"/>
              </w:rPr>
            </w:pPr>
            <w:r w:rsidRPr="00804A51">
              <w:t xml:space="preserve">In Clause </w:t>
            </w:r>
            <w:r w:rsidRPr="00804A51">
              <w:fldChar w:fldCharType="begin"/>
            </w:r>
            <w:r w:rsidRPr="00804A51">
              <w:instrText xml:space="preserve"> REF _Ref364356451 \r \h  \* MERGEFORMAT </w:instrText>
            </w:r>
            <w:r w:rsidRPr="00804A51">
              <w:fldChar w:fldCharType="separate"/>
            </w:r>
            <w:r w:rsidRPr="00804A51">
              <w:t>39.2.1(a)</w:t>
            </w:r>
            <w:r w:rsidRPr="00804A51">
              <w:fldChar w:fldCharType="end"/>
            </w:r>
            <w:r w:rsidRPr="00804A51">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8E7407" w:rsidRPr="00AA4B04" w14:paraId="6485C7C5" w14:textId="77777777" w:rsidTr="008E7407">
        <w:tc>
          <w:tcPr>
            <w:tcW w:w="565" w:type="dxa"/>
          </w:tcPr>
          <w:p w14:paraId="6485C7C1" w14:textId="77777777" w:rsidR="008E7407" w:rsidRPr="00AA4B04" w:rsidRDefault="008E740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4" w:type="dxa"/>
            <w:shd w:val="clear" w:color="auto" w:fill="auto"/>
          </w:tcPr>
          <w:p w14:paraId="6485C7C2" w14:textId="77777777" w:rsidR="008E7407" w:rsidRPr="00AA4B04" w:rsidRDefault="008E740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765685F5" w14:textId="47CE0606" w:rsidR="00AE6CDF" w:rsidRDefault="00AE6CDF">
            <w:pPr>
              <w:numPr>
                <w:ilvl w:val="1"/>
                <w:numId w:val="0"/>
              </w:numPr>
              <w:overflowPunct/>
              <w:autoSpaceDE/>
              <w:autoSpaceDN/>
              <w:spacing w:after="120"/>
              <w:jc w:val="left"/>
              <w:textAlignment w:val="auto"/>
              <w:rPr>
                <w:rFonts w:eastAsia="STZhongsong"/>
                <w:b/>
                <w:lang w:eastAsia="zh-CN"/>
              </w:rPr>
            </w:pPr>
            <w:r>
              <w:rPr>
                <w:rFonts w:eastAsia="STZhongsong"/>
                <w:b/>
                <w:lang w:eastAsia="zh-CN"/>
              </w:rPr>
              <w:t>Cabinet Office</w:t>
            </w:r>
          </w:p>
          <w:p w14:paraId="41DAC632" w14:textId="51CF7A1D" w:rsidR="00AE6CDF" w:rsidRDefault="00ED221D">
            <w:pPr>
              <w:numPr>
                <w:ilvl w:val="1"/>
                <w:numId w:val="0"/>
              </w:numPr>
              <w:overflowPunct/>
              <w:autoSpaceDE/>
              <w:autoSpaceDN/>
              <w:spacing w:after="120"/>
              <w:jc w:val="left"/>
              <w:textAlignment w:val="auto"/>
              <w:rPr>
                <w:rFonts w:eastAsia="STZhongsong"/>
                <w:b/>
                <w:lang w:eastAsia="zh-CN"/>
              </w:rPr>
            </w:pPr>
            <w:r>
              <w:rPr>
                <w:b/>
                <w:lang w:eastAsia="en-GB"/>
              </w:rPr>
              <w:t>REDACTED</w:t>
            </w:r>
            <w:r>
              <w:rPr>
                <w:rFonts w:eastAsia="STZhongsong"/>
                <w:b/>
                <w:lang w:eastAsia="zh-CN"/>
              </w:rPr>
              <w:t xml:space="preserve"> </w:t>
            </w:r>
          </w:p>
          <w:p w14:paraId="1F8C96BC" w14:textId="77777777" w:rsidR="00ED221D" w:rsidRDefault="00ED221D">
            <w:pPr>
              <w:numPr>
                <w:ilvl w:val="1"/>
                <w:numId w:val="0"/>
              </w:numPr>
              <w:overflowPunct/>
              <w:autoSpaceDE/>
              <w:autoSpaceDN/>
              <w:spacing w:after="120"/>
              <w:jc w:val="left"/>
              <w:textAlignment w:val="auto"/>
              <w:rPr>
                <w:rFonts w:eastAsia="STZhongsong"/>
                <w:b/>
                <w:lang w:eastAsia="zh-CN"/>
              </w:rPr>
            </w:pPr>
          </w:p>
          <w:p w14:paraId="1CF08AB6" w14:textId="46F76C97" w:rsidR="00AE6CDF" w:rsidRDefault="008A4B31">
            <w:pPr>
              <w:numPr>
                <w:ilvl w:val="1"/>
                <w:numId w:val="0"/>
              </w:numPr>
              <w:overflowPunct/>
              <w:autoSpaceDE/>
              <w:autoSpaceDN/>
              <w:spacing w:after="120"/>
              <w:jc w:val="left"/>
              <w:textAlignment w:val="auto"/>
              <w:rPr>
                <w:rFonts w:eastAsia="STZhongsong"/>
                <w:b/>
                <w:lang w:eastAsia="zh-CN"/>
              </w:rPr>
            </w:pPr>
            <w:r>
              <w:rPr>
                <w:rFonts w:eastAsia="STZhongsong"/>
                <w:b/>
                <w:lang w:eastAsia="zh-CN"/>
              </w:rPr>
              <w:t>Deloitte LLP</w:t>
            </w:r>
          </w:p>
          <w:p w14:paraId="6485C7C3" w14:textId="1582F353" w:rsidR="00AE6CDF" w:rsidRPr="00AA4B04" w:rsidRDefault="00ED221D">
            <w:pPr>
              <w:numPr>
                <w:ilvl w:val="1"/>
                <w:numId w:val="0"/>
              </w:numPr>
              <w:overflowPunct/>
              <w:autoSpaceDE/>
              <w:autoSpaceDN/>
              <w:spacing w:after="120"/>
              <w:jc w:val="left"/>
              <w:textAlignment w:val="auto"/>
              <w:rPr>
                <w:rFonts w:eastAsia="STZhongsong"/>
                <w:b/>
                <w:lang w:eastAsia="zh-CN"/>
              </w:rPr>
            </w:pPr>
            <w:r>
              <w:rPr>
                <w:b/>
                <w:lang w:eastAsia="en-GB"/>
              </w:rPr>
              <w:t>REDACTED</w:t>
            </w:r>
          </w:p>
        </w:tc>
      </w:tr>
      <w:tr w:rsidR="008E7407" w:rsidRPr="00AA4B04" w14:paraId="6485C7CA" w14:textId="77777777" w:rsidTr="008E7407">
        <w:tc>
          <w:tcPr>
            <w:tcW w:w="565" w:type="dxa"/>
            <w:tcBorders>
              <w:top w:val="single" w:sz="4" w:space="0" w:color="auto"/>
              <w:left w:val="single" w:sz="4" w:space="0" w:color="auto"/>
              <w:bottom w:val="single" w:sz="4" w:space="0" w:color="auto"/>
              <w:right w:val="single" w:sz="4" w:space="0" w:color="auto"/>
            </w:tcBorders>
          </w:tcPr>
          <w:p w14:paraId="6485C7C6" w14:textId="77777777" w:rsidR="008E7407" w:rsidRPr="00AA4B04" w:rsidRDefault="008E7407">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8E7407" w:rsidRPr="00AA4B04" w:rsidRDefault="008E740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123DB96" w:rsidR="008E7407" w:rsidRPr="00E143B1" w:rsidRDefault="00E143B1">
            <w:pPr>
              <w:numPr>
                <w:ilvl w:val="1"/>
                <w:numId w:val="0"/>
              </w:numPr>
              <w:overflowPunct/>
              <w:autoSpaceDE/>
              <w:autoSpaceDN/>
              <w:spacing w:after="120"/>
              <w:jc w:val="left"/>
              <w:textAlignment w:val="auto"/>
              <w:rPr>
                <w:rFonts w:eastAsia="STZhongsong"/>
                <w:lang w:eastAsia="zh-CN"/>
              </w:rPr>
            </w:pPr>
            <w:r w:rsidRPr="00E143B1">
              <w:rPr>
                <w:rFonts w:eastAsia="STZhongsong"/>
                <w:lang w:eastAsia="zh-CN"/>
              </w:rPr>
              <w:t>Fraud</w:t>
            </w:r>
          </w:p>
        </w:tc>
      </w:tr>
    </w:tbl>
    <w:p w14:paraId="6485C7CB" w14:textId="77777777" w:rsidR="004E05DC" w:rsidRPr="00AA4B04" w:rsidRDefault="004E05DC">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0418C" w:rsidRPr="00AA4B04" w14:paraId="6485C7D5" w14:textId="77777777" w:rsidTr="0060418C">
        <w:tc>
          <w:tcPr>
            <w:tcW w:w="564" w:type="dxa"/>
          </w:tcPr>
          <w:p w14:paraId="6485C7CE"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5" w:type="dxa"/>
            <w:shd w:val="clear" w:color="auto" w:fill="auto"/>
          </w:tcPr>
          <w:p w14:paraId="6485C7CF"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4BA40B7F"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60418C" w:rsidRPr="00AA4B04" w14:paraId="6485C7DB" w14:textId="77777777" w:rsidTr="0060418C">
        <w:tc>
          <w:tcPr>
            <w:tcW w:w="564" w:type="dxa"/>
          </w:tcPr>
          <w:p w14:paraId="6485C7D6"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5" w:type="dxa"/>
            <w:shd w:val="clear" w:color="auto" w:fill="auto"/>
          </w:tcPr>
          <w:p w14:paraId="6485C7D7"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9D6DC7" w:rsidRPr="00AA4B04" w14:paraId="6485C7E0" w14:textId="77777777" w:rsidTr="0060418C">
        <w:tc>
          <w:tcPr>
            <w:tcW w:w="564" w:type="dxa"/>
          </w:tcPr>
          <w:p w14:paraId="6485C7DC" w14:textId="77777777" w:rsidR="009D6DC7" w:rsidRPr="00AA4B04" w:rsidRDefault="009D6DC7" w:rsidP="009D6DC7">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5" w:type="dxa"/>
            <w:shd w:val="clear" w:color="auto" w:fill="auto"/>
          </w:tcPr>
          <w:p w14:paraId="50E8D63D" w14:textId="77777777" w:rsidR="009D6DC7" w:rsidRPr="00AA4B04" w:rsidRDefault="009D6DC7" w:rsidP="009D6DC7">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0F6FD1CE" w:rsidR="009D6DC7" w:rsidRPr="00E143B1" w:rsidRDefault="009D6DC7" w:rsidP="009D6DC7">
            <w:pPr>
              <w:numPr>
                <w:ilvl w:val="1"/>
                <w:numId w:val="0"/>
              </w:numPr>
              <w:overflowPunct/>
              <w:autoSpaceDE/>
              <w:autoSpaceDN/>
              <w:spacing w:after="120"/>
              <w:jc w:val="left"/>
              <w:textAlignment w:val="auto"/>
              <w:rPr>
                <w:rFonts w:eastAsia="STZhongsong"/>
                <w:lang w:eastAsia="zh-CN"/>
              </w:rPr>
            </w:pPr>
            <w:r>
              <w:t xml:space="preserve">Expenses will not be paid for work undertaken inside the M25. If staff are assigned who are not London based then any extra travel and subsistence costs must be built into their day rate. </w:t>
            </w:r>
            <w:r w:rsidRPr="00E143B1">
              <w:rPr>
                <w:rFonts w:eastAsia="STZhongsong"/>
                <w:lang w:eastAsia="zh-CN"/>
              </w:rPr>
              <w:t xml:space="preserve">Travel and subsistence </w:t>
            </w:r>
            <w:r>
              <w:rPr>
                <w:rFonts w:eastAsia="STZhongsong"/>
                <w:lang w:eastAsia="zh-CN"/>
              </w:rPr>
              <w:t xml:space="preserve">will be paid </w:t>
            </w:r>
            <w:r w:rsidRPr="00E143B1">
              <w:rPr>
                <w:rFonts w:eastAsia="STZhongsong"/>
                <w:lang w:eastAsia="zh-CN"/>
              </w:rPr>
              <w:t xml:space="preserve">at cost for work </w:t>
            </w:r>
            <w:r w:rsidRPr="00E143B1">
              <w:rPr>
                <w:rFonts w:eastAsia="STZhongsong"/>
                <w:lang w:eastAsia="zh-CN"/>
              </w:rPr>
              <w:lastRenderedPageBreak/>
              <w:t>commissioned outside of the M25 and i</w:t>
            </w:r>
            <w:r>
              <w:rPr>
                <w:rFonts w:eastAsia="STZhongsong"/>
                <w:lang w:eastAsia="zh-CN"/>
              </w:rPr>
              <w:t>n accordance with HM Treasury group</w:t>
            </w:r>
            <w:r w:rsidRPr="00E143B1">
              <w:rPr>
                <w:rFonts w:eastAsia="STZhongsong"/>
                <w:lang w:eastAsia="zh-CN"/>
              </w:rPr>
              <w:t xml:space="preserve"> expenses policy</w:t>
            </w:r>
          </w:p>
        </w:tc>
      </w:tr>
      <w:tr w:rsidR="0060418C" w:rsidRPr="00AA4B04" w14:paraId="6485C7E5" w14:textId="77777777" w:rsidTr="0060418C">
        <w:tc>
          <w:tcPr>
            <w:tcW w:w="564" w:type="dxa"/>
          </w:tcPr>
          <w:p w14:paraId="6485C7E1"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5" w:type="dxa"/>
            <w:shd w:val="clear" w:color="auto" w:fill="auto"/>
          </w:tcPr>
          <w:p w14:paraId="6485C7E2"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4DCB82B8" w:rsidR="0060418C" w:rsidRPr="00E143B1" w:rsidRDefault="0060418C">
            <w:pPr>
              <w:numPr>
                <w:ilvl w:val="1"/>
                <w:numId w:val="0"/>
              </w:numPr>
              <w:overflowPunct/>
              <w:autoSpaceDE/>
              <w:autoSpaceDN/>
              <w:spacing w:after="120"/>
              <w:jc w:val="left"/>
              <w:textAlignment w:val="auto"/>
              <w:rPr>
                <w:rFonts w:eastAsia="STZhongsong"/>
                <w:lang w:eastAsia="zh-CN"/>
              </w:rPr>
            </w:pPr>
            <w:r w:rsidRPr="00E143B1">
              <w:t>Cabinet Office 1 Horse Guards Road London SW1A 1HQ</w:t>
            </w:r>
          </w:p>
        </w:tc>
      </w:tr>
      <w:tr w:rsidR="0060418C" w:rsidRPr="00AA4B04" w14:paraId="6485C7EA" w14:textId="77777777" w:rsidTr="0060418C">
        <w:tc>
          <w:tcPr>
            <w:tcW w:w="564" w:type="dxa"/>
          </w:tcPr>
          <w:p w14:paraId="6485C7E6"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5" w:type="dxa"/>
            <w:shd w:val="clear" w:color="auto" w:fill="auto"/>
          </w:tcPr>
          <w:p w14:paraId="6485C7E7"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Pr="00AA4B04">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8A1B044" w:rsidR="0060418C" w:rsidRPr="00AA4B04" w:rsidRDefault="0060418C">
            <w:pPr>
              <w:numPr>
                <w:ilvl w:val="1"/>
                <w:numId w:val="0"/>
              </w:numPr>
              <w:overflowPunct/>
              <w:autoSpaceDE/>
              <w:autoSpaceDN/>
              <w:spacing w:after="120"/>
              <w:jc w:val="left"/>
              <w:textAlignment w:val="auto"/>
              <w:rPr>
                <w:rFonts w:eastAsia="STZhongsong"/>
                <w:b/>
                <w:lang w:eastAsia="zh-CN"/>
              </w:rPr>
            </w:pPr>
            <w:r w:rsidRPr="00E143B1">
              <w:t>2</w:t>
            </w:r>
            <w:r w:rsidRPr="00AA4B04">
              <w:rPr>
                <w:b/>
              </w:rPr>
              <w:t xml:space="preserve"> </w:t>
            </w:r>
            <w:r w:rsidRPr="00AA4B04">
              <w:t>Call Off</w:t>
            </w:r>
            <w:r w:rsidRPr="00AA4B04">
              <w:rPr>
                <w:b/>
              </w:rPr>
              <w:t xml:space="preserve"> </w:t>
            </w:r>
            <w:r w:rsidRPr="00AA4B04">
              <w:t>Contract Years from the Call Off Commencement Date</w:t>
            </w:r>
          </w:p>
        </w:tc>
      </w:tr>
      <w:tr w:rsidR="0060418C" w:rsidRPr="00AA4B04" w14:paraId="6485C7EF" w14:textId="77777777" w:rsidTr="0060418C">
        <w:tc>
          <w:tcPr>
            <w:tcW w:w="564" w:type="dxa"/>
          </w:tcPr>
          <w:p w14:paraId="6485C7EB"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5" w:type="dxa"/>
            <w:shd w:val="clear" w:color="auto" w:fill="auto"/>
          </w:tcPr>
          <w:p w14:paraId="6485C7EC"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Pr="00AA4B04">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will be carried out on:</w:t>
            </w:r>
          </w:p>
          <w:p w14:paraId="6485C7ED" w14:textId="48029BED" w:rsidR="0060418C" w:rsidRPr="00AA4B04" w:rsidRDefault="0060418C">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p>
        </w:tc>
      </w:tr>
      <w:tr w:rsidR="0060418C" w:rsidRPr="00AA4B04" w14:paraId="6485C7F4" w14:textId="77777777" w:rsidTr="0060418C">
        <w:tc>
          <w:tcPr>
            <w:tcW w:w="564" w:type="dxa"/>
          </w:tcPr>
          <w:p w14:paraId="6485C7F0"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5" w:type="dxa"/>
            <w:shd w:val="clear" w:color="auto" w:fill="auto"/>
          </w:tcPr>
          <w:p w14:paraId="6485C7F1" w14:textId="77777777" w:rsidR="0060418C" w:rsidRPr="00AA4B04" w:rsidRDefault="0060418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Pr="00AA4B04">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0378216F" w:rsidR="0060418C" w:rsidRPr="00AA4B04" w:rsidRDefault="0060418C" w:rsidP="007F288A">
            <w:pPr>
              <w:numPr>
                <w:ilvl w:val="1"/>
                <w:numId w:val="0"/>
              </w:numPr>
              <w:tabs>
                <w:tab w:val="left" w:pos="2783"/>
              </w:tabs>
              <w:overflowPunct/>
              <w:autoSpaceDE/>
              <w:autoSpaceDN/>
              <w:spacing w:after="120"/>
              <w:jc w:val="left"/>
              <w:textAlignment w:val="auto"/>
              <w:rPr>
                <w:rFonts w:eastAsia="STZhongsong"/>
                <w:lang w:eastAsia="zh-CN"/>
              </w:rPr>
            </w:pPr>
            <w:r w:rsidRPr="0060418C">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60418C" w:rsidRPr="00AA4B04" w14:paraId="6485C7FD" w14:textId="77777777" w:rsidTr="0060418C">
        <w:tc>
          <w:tcPr>
            <w:tcW w:w="566" w:type="dxa"/>
          </w:tcPr>
          <w:p w14:paraId="6485C7F8" w14:textId="77777777" w:rsidR="0060418C" w:rsidRPr="00AA4B04" w:rsidRDefault="0060418C">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60418C" w:rsidRPr="00AA4B04" w:rsidRDefault="0060418C">
            <w:pPr>
              <w:numPr>
                <w:ilvl w:val="1"/>
                <w:numId w:val="0"/>
              </w:numPr>
              <w:overflowPunct/>
              <w:autoSpaceDE/>
              <w:autoSpaceDN/>
              <w:spacing w:after="120"/>
              <w:textAlignment w:val="auto"/>
            </w:pPr>
            <w:r w:rsidRPr="00AA4B04">
              <w:rPr>
                <w:b/>
              </w:rPr>
              <w:t>Estimated Year 1 Call Off Contract Charges</w:t>
            </w:r>
            <w:r w:rsidRPr="00AA4B04">
              <w:t>:</w:t>
            </w:r>
          </w:p>
          <w:p w14:paraId="64DC61D7" w14:textId="78CE373F" w:rsidR="00757808" w:rsidRPr="00EC6124" w:rsidRDefault="00757808" w:rsidP="00757808">
            <w:pPr>
              <w:keepNext/>
              <w:keepLines/>
              <w:overflowPunct/>
              <w:autoSpaceDE/>
              <w:autoSpaceDN/>
              <w:spacing w:before="240"/>
              <w:ind w:left="0"/>
              <w:textAlignment w:val="auto"/>
            </w:pPr>
            <w:r w:rsidRPr="00EC6124">
              <w:t>The minim</w:t>
            </w:r>
            <w:r>
              <w:t>um</w:t>
            </w:r>
            <w:r w:rsidRPr="00EC6124">
              <w:t xml:space="preserve"> sum of £</w:t>
            </w:r>
            <w:r>
              <w:t>5</w:t>
            </w:r>
            <w:r w:rsidRPr="00EC6124">
              <w:t>00,000 with a maximum sum of up to £1,</w:t>
            </w:r>
            <w:r>
              <w:t>0</w:t>
            </w:r>
            <w:r w:rsidRPr="00EC6124">
              <w:t>00,000.</w:t>
            </w:r>
          </w:p>
          <w:p w14:paraId="6485C7FA" w14:textId="75A265B8" w:rsidR="0060418C" w:rsidRPr="00AA4B04" w:rsidRDefault="00757808" w:rsidP="00757808">
            <w:pPr>
              <w:keepNext/>
              <w:keepLines/>
              <w:overflowPunct/>
              <w:autoSpaceDE/>
              <w:autoSpaceDN/>
              <w:spacing w:before="240"/>
              <w:ind w:left="0"/>
              <w:textAlignment w:val="auto"/>
              <w:rPr>
                <w:rFonts w:eastAsia="STZhongsong"/>
                <w:b/>
                <w:caps/>
                <w:lang w:eastAsia="zh-CN"/>
              </w:rPr>
            </w:pPr>
            <w:r w:rsidRPr="00EC6124">
              <w:t>The Authority reserves the right not to spend the full contract value.</w:t>
            </w:r>
          </w:p>
        </w:tc>
      </w:tr>
      <w:tr w:rsidR="0060418C" w:rsidRPr="00AA4B04" w14:paraId="6485C803" w14:textId="77777777" w:rsidTr="0060418C">
        <w:tc>
          <w:tcPr>
            <w:tcW w:w="566" w:type="dxa"/>
          </w:tcPr>
          <w:p w14:paraId="6485C7FE"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60418C" w:rsidRPr="00AA4B04" w:rsidRDefault="0060418C">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0" w14:textId="77777777" w:rsidR="0060418C" w:rsidRPr="00AA4B04" w:rsidRDefault="0060418C">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Pr="00AA4B04">
              <w:rPr>
                <w:rFonts w:eastAsia="STZhongsong"/>
              </w:rPr>
              <w:t>37.2.1</w:t>
            </w:r>
            <w:r w:rsidRPr="00AA4B04">
              <w:rPr>
                <w:rFonts w:eastAsia="STZhongsong"/>
              </w:rPr>
              <w:fldChar w:fldCharType="end"/>
            </w:r>
            <w:r w:rsidRPr="00AA4B04">
              <w:rPr>
                <w:rFonts w:eastAsia="STZhongsong"/>
              </w:rPr>
              <w:t xml:space="preserve"> of the Call Off Terms</w:t>
            </w:r>
          </w:p>
          <w:p w14:paraId="6485C801" w14:textId="77777777" w:rsidR="0060418C" w:rsidRPr="00AA4B04" w:rsidRDefault="0060418C">
            <w:pPr>
              <w:numPr>
                <w:ilvl w:val="1"/>
                <w:numId w:val="0"/>
              </w:numPr>
              <w:overflowPunct/>
              <w:autoSpaceDE/>
              <w:autoSpaceDN/>
              <w:spacing w:after="120"/>
              <w:textAlignment w:val="auto"/>
              <w:rPr>
                <w:rFonts w:eastAsia="STZhongsong"/>
                <w:lang w:eastAsia="zh-CN"/>
              </w:rPr>
            </w:pPr>
          </w:p>
        </w:tc>
      </w:tr>
      <w:tr w:rsidR="0060418C" w:rsidRPr="00AA4B04" w14:paraId="6485C809" w14:textId="77777777" w:rsidTr="0060418C">
        <w:tc>
          <w:tcPr>
            <w:tcW w:w="566" w:type="dxa"/>
          </w:tcPr>
          <w:p w14:paraId="6485C804"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60418C" w:rsidRPr="00AA4B04" w:rsidRDefault="006041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Pr="00AA4B04">
              <w:t>38.3</w:t>
            </w:r>
            <w:r w:rsidRPr="00AA4B04">
              <w:rPr>
                <w:highlight w:val="yellow"/>
              </w:rPr>
              <w:fldChar w:fldCharType="end"/>
            </w:r>
            <w:r w:rsidRPr="00AA4B04">
              <w:t xml:space="preserve"> of the Call Off Terms):</w:t>
            </w:r>
          </w:p>
          <w:p w14:paraId="6485C806" w14:textId="385AC5FF" w:rsidR="0060418C" w:rsidRPr="00557395" w:rsidRDefault="00E143B1" w:rsidP="00BB44C9">
            <w:pPr>
              <w:numPr>
                <w:ilvl w:val="1"/>
                <w:numId w:val="0"/>
              </w:numPr>
              <w:overflowPunct/>
              <w:autoSpaceDE/>
              <w:autoSpaceDN/>
              <w:spacing w:after="120"/>
              <w:textAlignment w:val="auto"/>
              <w:rPr>
                <w:rFonts w:eastAsia="STZhongsong"/>
                <w:lang w:eastAsia="zh-CN"/>
              </w:rPr>
            </w:pPr>
            <w:r w:rsidRPr="00557395">
              <w:t xml:space="preserve">Not applicable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0418C" w:rsidRPr="00AA4B04" w14:paraId="6485C814" w14:textId="77777777" w:rsidTr="0060418C">
        <w:tc>
          <w:tcPr>
            <w:tcW w:w="565" w:type="dxa"/>
          </w:tcPr>
          <w:p w14:paraId="6485C80D"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4" w:type="dxa"/>
            <w:shd w:val="clear" w:color="auto" w:fill="auto"/>
          </w:tcPr>
          <w:p w14:paraId="6485C80E" w14:textId="77777777" w:rsidR="0060418C" w:rsidRPr="0060418C" w:rsidRDefault="0060418C">
            <w:pPr>
              <w:numPr>
                <w:ilvl w:val="1"/>
                <w:numId w:val="0"/>
              </w:numPr>
              <w:overflowPunct/>
              <w:autoSpaceDE/>
              <w:autoSpaceDN/>
              <w:spacing w:after="120"/>
              <w:textAlignment w:val="auto"/>
              <w:rPr>
                <w:rFonts w:eastAsia="STZhongsong"/>
                <w:lang w:eastAsia="zh-CN"/>
              </w:rPr>
            </w:pPr>
            <w:r w:rsidRPr="0060418C">
              <w:rPr>
                <w:rFonts w:eastAsia="STZhongsong"/>
                <w:b/>
                <w:lang w:eastAsia="zh-CN"/>
              </w:rPr>
              <w:t>Termination on material Default</w:t>
            </w:r>
            <w:r w:rsidRPr="0060418C">
              <w:rPr>
                <w:rFonts w:eastAsia="STZhongsong"/>
                <w:lang w:eastAsia="zh-CN"/>
              </w:rPr>
              <w:t xml:space="preserve"> (Clause </w:t>
            </w:r>
            <w:r w:rsidRPr="0060418C">
              <w:rPr>
                <w:rFonts w:eastAsia="STZhongsong"/>
                <w:lang w:eastAsia="zh-CN"/>
              </w:rPr>
              <w:fldChar w:fldCharType="begin"/>
            </w:r>
            <w:r w:rsidRPr="0060418C">
              <w:rPr>
                <w:rFonts w:eastAsia="STZhongsong"/>
                <w:lang w:eastAsia="zh-CN"/>
              </w:rPr>
              <w:instrText xml:space="preserve"> REF _Ref426110026 \r \h  \* MERGEFORMAT </w:instrText>
            </w:r>
            <w:r w:rsidRPr="0060418C">
              <w:rPr>
                <w:rFonts w:eastAsia="STZhongsong"/>
                <w:lang w:eastAsia="zh-CN"/>
              </w:rPr>
            </w:r>
            <w:r w:rsidRPr="0060418C">
              <w:rPr>
                <w:rFonts w:eastAsia="STZhongsong"/>
                <w:lang w:eastAsia="zh-CN"/>
              </w:rPr>
              <w:fldChar w:fldCharType="separate"/>
            </w:r>
            <w:r w:rsidRPr="0060418C">
              <w:rPr>
                <w:rFonts w:eastAsia="STZhongsong"/>
                <w:lang w:eastAsia="zh-CN"/>
              </w:rPr>
              <w:t>42.2.1(c)</w:t>
            </w:r>
            <w:r w:rsidRPr="0060418C">
              <w:rPr>
                <w:rFonts w:eastAsia="STZhongsong"/>
                <w:lang w:eastAsia="zh-CN"/>
              </w:rPr>
              <w:fldChar w:fldCharType="end"/>
            </w:r>
            <w:r w:rsidRPr="0060418C">
              <w:rPr>
                <w:rFonts w:eastAsia="STZhongsong"/>
                <w:lang w:eastAsia="zh-CN"/>
              </w:rPr>
              <w:t xml:space="preserve"> of the Call Off Terms)):</w:t>
            </w:r>
          </w:p>
          <w:p w14:paraId="6485C811" w14:textId="152CC25D" w:rsidR="0060418C" w:rsidRPr="0060418C" w:rsidRDefault="0060418C">
            <w:pPr>
              <w:keepNext/>
              <w:keepLines/>
              <w:overflowPunct/>
              <w:autoSpaceDE/>
              <w:autoSpaceDN/>
              <w:spacing w:before="240"/>
              <w:ind w:left="0"/>
              <w:textAlignment w:val="auto"/>
            </w:pPr>
            <w:r w:rsidRPr="0060418C">
              <w:rPr>
                <w:rFonts w:eastAsia="STZhongsong"/>
                <w:lang w:eastAsia="zh-CN"/>
              </w:rPr>
              <w:t xml:space="preserve">In Clause </w:t>
            </w:r>
            <w:r w:rsidRPr="0060418C">
              <w:fldChar w:fldCharType="begin"/>
            </w:r>
            <w:r w:rsidRPr="0060418C">
              <w:rPr>
                <w:rFonts w:eastAsia="STZhongsong"/>
                <w:lang w:eastAsia="zh-CN"/>
              </w:rPr>
              <w:instrText xml:space="preserve"> REF _Ref426110026 \r \h </w:instrText>
            </w:r>
            <w:r w:rsidRPr="0060418C">
              <w:instrText xml:space="preserve"> \* MERGEFORMAT </w:instrText>
            </w:r>
            <w:r w:rsidRPr="0060418C">
              <w:fldChar w:fldCharType="separate"/>
            </w:r>
            <w:r w:rsidRPr="0060418C">
              <w:rPr>
                <w:rFonts w:eastAsia="STZhongsong"/>
                <w:lang w:eastAsia="zh-CN"/>
              </w:rPr>
              <w:t>42.2.1(c)</w:t>
            </w:r>
            <w:r w:rsidRPr="0060418C">
              <w:fldChar w:fldCharType="end"/>
            </w:r>
            <w:r w:rsidRPr="0060418C">
              <w:t xml:space="preserve"> of the Call Off Terms</w:t>
            </w:r>
          </w:p>
        </w:tc>
      </w:tr>
      <w:tr w:rsidR="0060418C" w:rsidRPr="00AA4B04" w14:paraId="6485C81C" w14:textId="77777777" w:rsidTr="0060418C">
        <w:tc>
          <w:tcPr>
            <w:tcW w:w="565" w:type="dxa"/>
          </w:tcPr>
          <w:p w14:paraId="6485C815"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4" w:type="dxa"/>
            <w:shd w:val="clear" w:color="auto" w:fill="auto"/>
          </w:tcPr>
          <w:p w14:paraId="4BE1835E" w14:textId="7F59429F" w:rsidR="0060418C" w:rsidRPr="0060418C" w:rsidRDefault="0060418C" w:rsidP="007F288A">
            <w:pPr>
              <w:numPr>
                <w:ilvl w:val="1"/>
                <w:numId w:val="0"/>
              </w:numPr>
              <w:overflowPunct/>
              <w:autoSpaceDE/>
              <w:autoSpaceDN/>
              <w:spacing w:after="120"/>
              <w:textAlignment w:val="auto"/>
              <w:rPr>
                <w:rFonts w:eastAsia="STZhongsong"/>
                <w:lang w:eastAsia="zh-CN"/>
              </w:rPr>
            </w:pPr>
            <w:r w:rsidRPr="0060418C">
              <w:rPr>
                <w:rFonts w:eastAsia="STZhongsong"/>
                <w:b/>
                <w:lang w:eastAsia="zh-CN"/>
              </w:rPr>
              <w:t>Termination without cause notice period</w:t>
            </w:r>
            <w:r w:rsidRPr="0060418C">
              <w:rPr>
                <w:rFonts w:eastAsia="STZhongsong"/>
                <w:lang w:eastAsia="zh-CN"/>
              </w:rPr>
              <w:t xml:space="preserve"> </w:t>
            </w:r>
          </w:p>
          <w:p w14:paraId="6485C819" w14:textId="5E9ED2CB" w:rsidR="0060418C" w:rsidRPr="0060418C" w:rsidRDefault="0060418C" w:rsidP="0060418C">
            <w:pPr>
              <w:numPr>
                <w:ilvl w:val="1"/>
                <w:numId w:val="0"/>
              </w:numPr>
              <w:overflowPunct/>
              <w:autoSpaceDE/>
              <w:autoSpaceDN/>
              <w:spacing w:after="120"/>
              <w:textAlignment w:val="auto"/>
              <w:rPr>
                <w:rFonts w:eastAsia="STZhongsong"/>
                <w:lang w:eastAsia="zh-CN"/>
              </w:rPr>
            </w:pPr>
            <w:r w:rsidRPr="0060418C">
              <w:rPr>
                <w:rFonts w:eastAsia="STZhongsong"/>
                <w:lang w:eastAsia="zh-CN"/>
              </w:rPr>
              <w:t xml:space="preserve">Clause </w:t>
            </w:r>
            <w:r w:rsidRPr="0060418C">
              <w:rPr>
                <w:rFonts w:eastAsia="STZhongsong"/>
                <w:lang w:eastAsia="zh-CN"/>
              </w:rPr>
              <w:fldChar w:fldCharType="begin"/>
            </w:r>
            <w:r w:rsidRPr="0060418C">
              <w:rPr>
                <w:rFonts w:eastAsia="STZhongsong"/>
                <w:lang w:eastAsia="zh-CN"/>
              </w:rPr>
              <w:instrText xml:space="preserve"> REF _Ref379468054 \r \h  \* MERGEFORMAT </w:instrText>
            </w:r>
            <w:r w:rsidRPr="0060418C">
              <w:rPr>
                <w:rFonts w:eastAsia="STZhongsong"/>
                <w:lang w:eastAsia="zh-CN"/>
              </w:rPr>
            </w:r>
            <w:r w:rsidRPr="0060418C">
              <w:rPr>
                <w:rFonts w:eastAsia="STZhongsong"/>
                <w:lang w:eastAsia="zh-CN"/>
              </w:rPr>
              <w:fldChar w:fldCharType="separate"/>
            </w:r>
            <w:r w:rsidRPr="0060418C">
              <w:rPr>
                <w:rFonts w:eastAsia="STZhongsong"/>
                <w:lang w:eastAsia="zh-CN"/>
              </w:rPr>
              <w:t>42.7.1</w:t>
            </w:r>
            <w:r w:rsidRPr="0060418C">
              <w:rPr>
                <w:rFonts w:eastAsia="STZhongsong"/>
                <w:lang w:eastAsia="zh-CN"/>
              </w:rPr>
              <w:fldChar w:fldCharType="end"/>
            </w:r>
            <w:r w:rsidRPr="0060418C">
              <w:rPr>
                <w:rFonts w:eastAsia="STZhongsong"/>
                <w:lang w:eastAsia="zh-CN"/>
              </w:rPr>
              <w:t xml:space="preserve"> of the Call Off </w:t>
            </w:r>
          </w:p>
        </w:tc>
      </w:tr>
      <w:tr w:rsidR="0060418C" w:rsidRPr="00AA4B04" w14:paraId="6485C824" w14:textId="77777777" w:rsidTr="0060418C">
        <w:tc>
          <w:tcPr>
            <w:tcW w:w="565" w:type="dxa"/>
          </w:tcPr>
          <w:p w14:paraId="6485C81D"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4" w:type="dxa"/>
            <w:shd w:val="clear" w:color="auto" w:fill="auto"/>
          </w:tcPr>
          <w:p w14:paraId="6485C81E" w14:textId="77777777" w:rsidR="0060418C" w:rsidRPr="0060418C" w:rsidRDefault="0060418C">
            <w:pPr>
              <w:numPr>
                <w:ilvl w:val="1"/>
                <w:numId w:val="0"/>
              </w:numPr>
              <w:overflowPunct/>
              <w:autoSpaceDE/>
              <w:autoSpaceDN/>
              <w:spacing w:after="120"/>
              <w:textAlignment w:val="auto"/>
              <w:rPr>
                <w:rFonts w:eastAsia="STZhongsong"/>
                <w:lang w:eastAsia="zh-CN"/>
              </w:rPr>
            </w:pPr>
            <w:r w:rsidRPr="0060418C">
              <w:rPr>
                <w:rFonts w:eastAsia="STZhongsong"/>
                <w:b/>
                <w:lang w:eastAsia="zh-CN"/>
              </w:rPr>
              <w:t>Undisputed Sums Limit</w:t>
            </w:r>
            <w:r w:rsidRPr="0060418C">
              <w:rPr>
                <w:rFonts w:eastAsia="STZhongsong"/>
                <w:lang w:eastAsia="zh-CN"/>
              </w:rPr>
              <w:t>:</w:t>
            </w:r>
          </w:p>
          <w:p w14:paraId="6485C821" w14:textId="327B899F" w:rsidR="0060418C" w:rsidRPr="0060418C" w:rsidRDefault="0060418C">
            <w:pPr>
              <w:keepNext/>
              <w:keepLines/>
              <w:overflowPunct/>
              <w:autoSpaceDE/>
              <w:autoSpaceDN/>
              <w:spacing w:before="240"/>
              <w:ind w:left="0"/>
              <w:textAlignment w:val="auto"/>
            </w:pPr>
            <w:r w:rsidRPr="0060418C">
              <w:rPr>
                <w:rFonts w:eastAsia="STZhongsong"/>
                <w:lang w:eastAsia="zh-CN"/>
              </w:rPr>
              <w:t xml:space="preserve">In Clause </w:t>
            </w:r>
            <w:r w:rsidRPr="0060418C">
              <w:fldChar w:fldCharType="begin"/>
            </w:r>
            <w:r w:rsidRPr="0060418C">
              <w:instrText xml:space="preserve"> REF _Ref363735542 \r \h  \* MERGEFORMAT </w:instrText>
            </w:r>
            <w:r w:rsidRPr="0060418C">
              <w:fldChar w:fldCharType="separate"/>
            </w:r>
            <w:r w:rsidRPr="0060418C">
              <w:t>43.1.1</w:t>
            </w:r>
            <w:r w:rsidRPr="0060418C">
              <w:fldChar w:fldCharType="end"/>
            </w:r>
            <w:r w:rsidRPr="0060418C">
              <w:t xml:space="preserve"> of the Call Off Terms</w:t>
            </w:r>
          </w:p>
        </w:tc>
      </w:tr>
      <w:tr w:rsidR="0060418C" w:rsidRPr="00AA4B04" w14:paraId="6485C82D" w14:textId="77777777" w:rsidTr="0060418C">
        <w:tc>
          <w:tcPr>
            <w:tcW w:w="565" w:type="dxa"/>
            <w:tcBorders>
              <w:top w:val="single" w:sz="4" w:space="0" w:color="auto"/>
              <w:left w:val="single" w:sz="4" w:space="0" w:color="auto"/>
              <w:bottom w:val="single" w:sz="4" w:space="0" w:color="auto"/>
              <w:right w:val="single" w:sz="4" w:space="0" w:color="auto"/>
            </w:tcBorders>
          </w:tcPr>
          <w:p w14:paraId="6485C825"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60418C" w:rsidRPr="00AA4B04" w:rsidRDefault="0060418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71F16399" w:rsidR="0060418C" w:rsidRPr="00AA4B04" w:rsidRDefault="0060418C">
            <w:pPr>
              <w:numPr>
                <w:ilvl w:val="1"/>
                <w:numId w:val="0"/>
              </w:numPr>
              <w:overflowPunct/>
              <w:autoSpaceDE/>
              <w:autoSpaceDN/>
              <w:spacing w:after="120"/>
              <w:textAlignment w:val="auto"/>
              <w:rPr>
                <w:rFonts w:eastAsia="STZhongsong"/>
                <w:b/>
                <w:lang w:eastAsia="zh-CN"/>
              </w:rPr>
            </w:pPr>
            <w:r w:rsidRPr="001377AA">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lastRenderedPageBreak/>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0418C" w:rsidRPr="00AA4B04" w14:paraId="6485C835" w14:textId="77777777" w:rsidTr="0060418C">
        <w:tc>
          <w:tcPr>
            <w:tcW w:w="565" w:type="dxa"/>
            <w:tcBorders>
              <w:top w:val="single" w:sz="4" w:space="0" w:color="auto"/>
              <w:left w:val="single" w:sz="4" w:space="0" w:color="auto"/>
              <w:bottom w:val="single" w:sz="4" w:space="0" w:color="auto"/>
              <w:right w:val="single" w:sz="4" w:space="0" w:color="auto"/>
            </w:tcBorders>
          </w:tcPr>
          <w:p w14:paraId="6485C831" w14:textId="77777777" w:rsidR="0060418C" w:rsidRPr="00AA4B04" w:rsidRDefault="0060418C">
            <w:pPr>
              <w:numPr>
                <w:ilvl w:val="1"/>
                <w:numId w:val="0"/>
              </w:numPr>
              <w:overflowPunct/>
              <w:autoSpaceDE/>
              <w:autoSpaceDN/>
              <w:spacing w:after="120"/>
              <w:jc w:val="left"/>
              <w:textAlignment w:val="auto"/>
              <w:rPr>
                <w:b/>
              </w:rPr>
            </w:pPr>
            <w:r w:rsidRPr="00AA4B04">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60418C" w:rsidRPr="00AA4B04" w:rsidRDefault="0060418C">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02EC08D0" w:rsidR="0060418C" w:rsidRPr="00557395" w:rsidRDefault="0060418C">
            <w:pPr>
              <w:numPr>
                <w:ilvl w:val="1"/>
                <w:numId w:val="0"/>
              </w:numPr>
              <w:overflowPunct/>
              <w:autoSpaceDE/>
              <w:autoSpaceDN/>
              <w:spacing w:after="120"/>
              <w:jc w:val="left"/>
              <w:textAlignment w:val="auto"/>
              <w:rPr>
                <w:rFonts w:eastAsia="STZhongsong"/>
                <w:lang w:eastAsia="zh-CN"/>
              </w:rPr>
            </w:pPr>
            <w:r w:rsidRPr="00557395">
              <w:t xml:space="preserve">Not applicable </w:t>
            </w:r>
          </w:p>
        </w:tc>
      </w:tr>
      <w:tr w:rsidR="0060418C" w:rsidRPr="00AA4B04" w14:paraId="6485C83A" w14:textId="77777777" w:rsidTr="0060418C">
        <w:tc>
          <w:tcPr>
            <w:tcW w:w="565" w:type="dxa"/>
            <w:tcBorders>
              <w:top w:val="single" w:sz="4" w:space="0" w:color="auto"/>
              <w:left w:val="single" w:sz="4" w:space="0" w:color="auto"/>
              <w:bottom w:val="single" w:sz="4" w:space="0" w:color="auto"/>
              <w:right w:val="single" w:sz="4" w:space="0" w:color="auto"/>
            </w:tcBorders>
          </w:tcPr>
          <w:p w14:paraId="6485C836" w14:textId="77777777" w:rsidR="0060418C" w:rsidRPr="00AA4B04" w:rsidRDefault="0060418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485C837" w14:textId="77777777" w:rsidR="0060418C" w:rsidRPr="00AA4B04" w:rsidRDefault="0060418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sidRPr="00AA4B04">
              <w:rPr>
                <w:rFonts w:eastAsia="STZhongsong"/>
                <w:lang w:eastAsia="zh-CN"/>
              </w:rPr>
              <w:t>:</w:t>
            </w:r>
          </w:p>
          <w:p w14:paraId="6485C838" w14:textId="10C74C00" w:rsidR="0060418C" w:rsidRPr="00AA4B04" w:rsidRDefault="0060418C">
            <w:pPr>
              <w:numPr>
                <w:ilvl w:val="1"/>
                <w:numId w:val="0"/>
              </w:numPr>
              <w:overflowPunct/>
              <w:autoSpaceDE/>
              <w:autoSpaceDN/>
              <w:spacing w:after="120"/>
              <w:jc w:val="left"/>
              <w:textAlignment w:val="auto"/>
              <w:rPr>
                <w:rFonts w:eastAsia="STZhongsong"/>
                <w:b/>
                <w:lang w:eastAsia="zh-CN"/>
              </w:rPr>
            </w:pPr>
            <w:r w:rsidRPr="0060418C">
              <w:rPr>
                <w:rFonts w:eastAsia="STZhongsong"/>
                <w:b/>
                <w:lang w:eastAsia="zh-CN"/>
              </w:rPr>
              <w:t>To be confirmed at contract award.</w:t>
            </w:r>
          </w:p>
        </w:tc>
      </w:tr>
    </w:tbl>
    <w:p w14:paraId="6485C83B" w14:textId="77777777"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56B9" w:rsidRPr="00AA4B04" w14:paraId="6485C847" w14:textId="77777777" w:rsidTr="00F156B9">
        <w:tc>
          <w:tcPr>
            <w:tcW w:w="767" w:type="dxa"/>
          </w:tcPr>
          <w:p w14:paraId="6485C83E" w14:textId="77777777" w:rsidR="00F156B9" w:rsidRPr="00AA4B04" w:rsidRDefault="00F156B9">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6485C83F"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485C842" w14:textId="1B147F8C" w:rsidR="00F156B9" w:rsidRPr="001A28C3" w:rsidRDefault="00F156B9">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Recitals B to E</w:t>
            </w:r>
          </w:p>
          <w:p w14:paraId="6485C843" w14:textId="195D28DD" w:rsidR="00F156B9" w:rsidRPr="001A28C3" w:rsidRDefault="00F156B9">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Recital C - date of issue of the Statement of Requirements:</w:t>
            </w:r>
            <w:r w:rsidRPr="001A28C3">
              <w:rPr>
                <w:rFonts w:eastAsia="STZhongsong"/>
                <w:b/>
                <w:lang w:eastAsia="zh-CN"/>
              </w:rPr>
              <w:t xml:space="preserve"> 13</w:t>
            </w:r>
            <w:r w:rsidRPr="001A28C3">
              <w:rPr>
                <w:rFonts w:eastAsia="STZhongsong"/>
                <w:b/>
                <w:vertAlign w:val="superscript"/>
                <w:lang w:eastAsia="zh-CN"/>
              </w:rPr>
              <w:t>th</w:t>
            </w:r>
            <w:r w:rsidRPr="001A28C3">
              <w:rPr>
                <w:rFonts w:eastAsia="STZhongsong"/>
                <w:b/>
                <w:lang w:eastAsia="zh-CN"/>
              </w:rPr>
              <w:t xml:space="preserve"> November 2018 </w:t>
            </w:r>
          </w:p>
          <w:p w14:paraId="6485C845" w14:textId="2F25695B" w:rsidR="00F156B9" w:rsidRPr="00AA4B04" w:rsidRDefault="00F156B9" w:rsidP="001A28C3">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Recital D - date of receipt of Call Off Tender:</w:t>
            </w:r>
            <w:r w:rsidRPr="001A28C3">
              <w:rPr>
                <w:rFonts w:eastAsia="STZhongsong"/>
                <w:b/>
                <w:lang w:eastAsia="zh-CN"/>
              </w:rPr>
              <w:t xml:space="preserve"> 19</w:t>
            </w:r>
            <w:r w:rsidRPr="001A28C3">
              <w:rPr>
                <w:rFonts w:eastAsia="STZhongsong"/>
                <w:b/>
                <w:vertAlign w:val="superscript"/>
                <w:lang w:eastAsia="zh-CN"/>
              </w:rPr>
              <w:t>th</w:t>
            </w:r>
            <w:r w:rsidRPr="001A28C3">
              <w:rPr>
                <w:rFonts w:eastAsia="STZhongsong"/>
                <w:b/>
                <w:lang w:eastAsia="zh-CN"/>
              </w:rPr>
              <w:t xml:space="preserve"> November 2018</w:t>
            </w:r>
          </w:p>
        </w:tc>
      </w:tr>
      <w:tr w:rsidR="00F156B9" w:rsidRPr="00AA4B04" w14:paraId="6485C84E" w14:textId="77777777" w:rsidTr="00F156B9">
        <w:tc>
          <w:tcPr>
            <w:tcW w:w="767" w:type="dxa"/>
          </w:tcPr>
          <w:p w14:paraId="6485C848" w14:textId="77777777" w:rsidR="00F156B9" w:rsidRPr="00AA4B04" w:rsidRDefault="00F156B9">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56B9" w:rsidRPr="00AA4B04" w:rsidRDefault="00F156B9">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Pr="00AA4B04">
              <w:rPr>
                <w:b/>
              </w:rPr>
              <w:t>4</w:t>
            </w:r>
            <w:r w:rsidRPr="00AA4B04">
              <w:rPr>
                <w:b/>
              </w:rPr>
              <w:fldChar w:fldCharType="end"/>
            </w:r>
            <w:r w:rsidRPr="00AA4B04">
              <w:rPr>
                <w:b/>
              </w:rPr>
              <w:t xml:space="preserve"> of the Call Off Terms):</w:t>
            </w:r>
          </w:p>
          <w:p w14:paraId="6485C84C" w14:textId="0BCB02F1" w:rsidR="00F156B9" w:rsidRPr="001377AA" w:rsidRDefault="00F156B9">
            <w:pPr>
              <w:numPr>
                <w:ilvl w:val="1"/>
                <w:numId w:val="0"/>
              </w:numPr>
              <w:overflowPunct/>
              <w:autoSpaceDE/>
              <w:autoSpaceDN/>
              <w:spacing w:after="120"/>
              <w:textAlignment w:val="auto"/>
              <w:rPr>
                <w:b/>
              </w:rPr>
            </w:pPr>
            <w:r w:rsidRPr="00F156B9">
              <w:t>Not required</w:t>
            </w:r>
          </w:p>
        </w:tc>
      </w:tr>
      <w:tr w:rsidR="00F156B9" w:rsidRPr="00AA4B04" w14:paraId="6485C85E" w14:textId="77777777" w:rsidTr="00F156B9">
        <w:tc>
          <w:tcPr>
            <w:tcW w:w="767" w:type="dxa"/>
          </w:tcPr>
          <w:p w14:paraId="6485C84F"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6485C850" w14:textId="77777777" w:rsidR="00F156B9" w:rsidRPr="00AA4B04" w:rsidRDefault="00F156B9">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b/>
                <w:lang w:eastAsia="zh-CN"/>
              </w:rPr>
              <w:t>Security</w:t>
            </w:r>
            <w:r w:rsidRPr="00AA4B04">
              <w:rPr>
                <w:rFonts w:eastAsia="STZhongsong"/>
                <w:lang w:eastAsia="zh-CN"/>
              </w:rPr>
              <w:t>:</w:t>
            </w:r>
          </w:p>
          <w:p w14:paraId="6485C851" w14:textId="1E41500D" w:rsidR="00F156B9" w:rsidRPr="001A28C3" w:rsidRDefault="00F156B9">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Short form security requirements</w:t>
            </w:r>
          </w:p>
          <w:p w14:paraId="6485C855" w14:textId="64055E83" w:rsidR="00F156B9" w:rsidRPr="00416A8C" w:rsidRDefault="00F156B9">
            <w:pPr>
              <w:numPr>
                <w:ilvl w:val="1"/>
                <w:numId w:val="0"/>
              </w:numPr>
              <w:overflowPunct/>
              <w:autoSpaceDE/>
              <w:autoSpaceDN/>
              <w:spacing w:after="120"/>
              <w:jc w:val="left"/>
              <w:textAlignment w:val="auto"/>
              <w:rPr>
                <w:rFonts w:eastAsia="STZhongsong"/>
                <w:b/>
                <w:lang w:eastAsia="zh-CN"/>
              </w:rPr>
            </w:pPr>
            <w:r w:rsidRPr="00416A8C">
              <w:rPr>
                <w:rFonts w:eastAsia="STZhongsong"/>
                <w:lang w:eastAsia="zh-CN"/>
              </w:rPr>
              <w:t>AND</w:t>
            </w:r>
          </w:p>
          <w:p w14:paraId="6485C859" w14:textId="7416BA6F" w:rsidR="00F156B9" w:rsidRPr="00AA4B04" w:rsidRDefault="00F156B9">
            <w:pPr>
              <w:numPr>
                <w:ilvl w:val="1"/>
                <w:numId w:val="0"/>
              </w:numPr>
              <w:overflowPunct/>
              <w:autoSpaceDE/>
              <w:autoSpaceDN/>
              <w:spacing w:after="120"/>
              <w:jc w:val="left"/>
              <w:textAlignment w:val="auto"/>
              <w:rPr>
                <w:rFonts w:eastAsia="STZhongsong"/>
                <w:b/>
                <w:lang w:eastAsia="zh-CN"/>
              </w:rPr>
            </w:pPr>
            <w:r w:rsidRPr="00416A8C">
              <w:rPr>
                <w:rFonts w:eastAsia="STZhongsong"/>
                <w:lang w:eastAsia="zh-CN"/>
              </w:rPr>
              <w:t>Security Policy</w:t>
            </w:r>
          </w:p>
        </w:tc>
      </w:tr>
      <w:tr w:rsidR="00F156B9" w:rsidRPr="00AA4B04" w14:paraId="6485C866" w14:textId="77777777" w:rsidTr="00F156B9">
        <w:tc>
          <w:tcPr>
            <w:tcW w:w="767" w:type="dxa"/>
          </w:tcPr>
          <w:p w14:paraId="6485C85F"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106FD590" w:rsidR="00F156B9" w:rsidRPr="00AA4B04" w:rsidRDefault="00F156B9" w:rsidP="007F288A">
            <w:pPr>
              <w:numPr>
                <w:ilvl w:val="1"/>
                <w:numId w:val="0"/>
              </w:numPr>
              <w:overflowPunct/>
              <w:autoSpaceDE/>
              <w:autoSpaceDN/>
              <w:spacing w:after="120"/>
              <w:jc w:val="left"/>
              <w:textAlignment w:val="auto"/>
              <w:rPr>
                <w:rFonts w:eastAsia="STZhongsong"/>
                <w:b/>
                <w:lang w:eastAsia="zh-CN"/>
              </w:rPr>
            </w:pPr>
            <w:r w:rsidRPr="001A28C3">
              <w:rPr>
                <w:rFonts w:eastAsia="STZhongsong"/>
                <w:lang w:eastAsia="zh-CN"/>
              </w:rPr>
              <w:t>Not applied</w:t>
            </w:r>
          </w:p>
        </w:tc>
      </w:tr>
      <w:tr w:rsidR="00F156B9" w:rsidRPr="00AA4B04" w14:paraId="6485C86B" w14:textId="77777777" w:rsidTr="00F156B9">
        <w:tc>
          <w:tcPr>
            <w:tcW w:w="767" w:type="dxa"/>
          </w:tcPr>
          <w:p w14:paraId="6485C867" w14:textId="77777777" w:rsidR="00F156B9" w:rsidRPr="00AA4B04" w:rsidRDefault="00F156B9">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56B9" w:rsidRPr="00AA4B04" w:rsidRDefault="00F156B9">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56B9" w:rsidRPr="00AA4B04" w14:paraId="6485C87D" w14:textId="77777777" w:rsidTr="00F156B9">
        <w:tc>
          <w:tcPr>
            <w:tcW w:w="767" w:type="dxa"/>
          </w:tcPr>
          <w:p w14:paraId="6485C86C"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07778337" w14:textId="77777777" w:rsidR="00F156B9" w:rsidRDefault="00F156B9" w:rsidP="001A28C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2563F9EB" w:rsidR="00F156B9" w:rsidRPr="00AA4B04" w:rsidRDefault="00F156B9" w:rsidP="001A28C3">
            <w:pPr>
              <w:numPr>
                <w:ilvl w:val="1"/>
                <w:numId w:val="0"/>
              </w:numPr>
              <w:overflowPunct/>
              <w:autoSpaceDE/>
              <w:autoSpaceDN/>
              <w:spacing w:after="120"/>
              <w:jc w:val="left"/>
              <w:textAlignment w:val="auto"/>
              <w:rPr>
                <w:rFonts w:eastAsia="STZhongsong"/>
                <w:lang w:eastAsia="zh-CN"/>
              </w:rPr>
            </w:pPr>
            <w:r w:rsidRPr="001A28C3">
              <w:t>Not applied</w:t>
            </w:r>
          </w:p>
        </w:tc>
      </w:tr>
      <w:tr w:rsidR="00F156B9" w:rsidRPr="00AA4B04" w14:paraId="6485C886" w14:textId="77777777" w:rsidTr="00F156B9">
        <w:tc>
          <w:tcPr>
            <w:tcW w:w="767" w:type="dxa"/>
            <w:tcBorders>
              <w:top w:val="single" w:sz="4" w:space="0" w:color="auto"/>
              <w:left w:val="single" w:sz="4" w:space="0" w:color="auto"/>
              <w:bottom w:val="single" w:sz="4" w:space="0" w:color="auto"/>
              <w:right w:val="single" w:sz="4" w:space="0" w:color="auto"/>
            </w:tcBorders>
          </w:tcPr>
          <w:p w14:paraId="6485C882" w14:textId="142279B7" w:rsidR="00F156B9" w:rsidRPr="00AA4B04" w:rsidRDefault="00F156B9" w:rsidP="001A28C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w:t>
            </w:r>
            <w:r>
              <w:rPr>
                <w:rFonts w:eastAsia="STZhongsong"/>
                <w:b/>
                <w:lang w:eastAsia="zh-CN"/>
              </w:rPr>
              <w:t>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65BF5AD5" w:rsidR="00F156B9" w:rsidRPr="00AA4B04" w:rsidRDefault="002604B7">
            <w:pPr>
              <w:numPr>
                <w:ilvl w:val="1"/>
                <w:numId w:val="0"/>
              </w:numPr>
              <w:overflowPunct/>
              <w:autoSpaceDE/>
              <w:autoSpaceDN/>
              <w:spacing w:after="120"/>
              <w:textAlignment w:val="auto"/>
              <w:rPr>
                <w:rFonts w:eastAsia="STZhongsong"/>
                <w:lang w:eastAsia="zh-CN"/>
              </w:rPr>
            </w:pPr>
            <w:r w:rsidRPr="002604B7">
              <w:rPr>
                <w:rFonts w:eastAsia="STZhongsong"/>
                <w:b/>
                <w:lang w:eastAsia="zh-CN"/>
              </w:rPr>
              <w:t>T</w:t>
            </w:r>
            <w:r w:rsidR="00E143B1">
              <w:rPr>
                <w:rFonts w:eastAsia="STZhongsong"/>
                <w:b/>
                <w:lang w:eastAsia="zh-CN"/>
              </w:rPr>
              <w:t xml:space="preserve">o be agreed at </w:t>
            </w:r>
            <w:r>
              <w:rPr>
                <w:rFonts w:eastAsia="STZhongsong"/>
                <w:b/>
                <w:lang w:eastAsia="zh-CN"/>
              </w:rPr>
              <w:t xml:space="preserve">the </w:t>
            </w:r>
            <w:r w:rsidR="00E143B1">
              <w:rPr>
                <w:rFonts w:eastAsia="STZhongsong"/>
                <w:b/>
                <w:lang w:eastAsia="zh-CN"/>
              </w:rPr>
              <w:t>point of transfer</w:t>
            </w:r>
          </w:p>
        </w:tc>
      </w:tr>
      <w:tr w:rsidR="00F156B9" w:rsidRPr="00AA4B04" w14:paraId="6485C88D" w14:textId="77777777" w:rsidTr="00F156B9">
        <w:tc>
          <w:tcPr>
            <w:tcW w:w="767" w:type="dxa"/>
            <w:tcBorders>
              <w:top w:val="single" w:sz="4" w:space="0" w:color="auto"/>
              <w:left w:val="single" w:sz="4" w:space="0" w:color="auto"/>
              <w:bottom w:val="single" w:sz="4" w:space="0" w:color="auto"/>
              <w:right w:val="single" w:sz="4" w:space="0" w:color="auto"/>
            </w:tcBorders>
          </w:tcPr>
          <w:p w14:paraId="6485C887" w14:textId="05F6063E" w:rsidR="00F156B9" w:rsidRPr="00AA4B04" w:rsidRDefault="00F156B9" w:rsidP="001A28C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w:t>
            </w:r>
            <w:r>
              <w:rPr>
                <w:rFonts w:eastAsia="STZhongsong"/>
                <w:b/>
                <w:lang w:eastAsia="zh-CN"/>
              </w:rPr>
              <w:t>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Pr="00AA4B04">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09CEFFE" w14:textId="77777777" w:rsidR="00557395" w:rsidRDefault="00F156B9">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75946F51" w14:textId="591F0A15" w:rsidR="00557395" w:rsidRPr="00557395" w:rsidRDefault="00557395">
            <w:pPr>
              <w:numPr>
                <w:ilvl w:val="1"/>
                <w:numId w:val="0"/>
              </w:numPr>
              <w:overflowPunct/>
              <w:autoSpaceDE/>
              <w:autoSpaceDN/>
              <w:spacing w:after="120"/>
              <w:textAlignment w:val="auto"/>
              <w:rPr>
                <w:rFonts w:eastAsia="STZhongsong"/>
                <w:lang w:eastAsia="zh-CN"/>
              </w:rPr>
            </w:pPr>
            <w:r>
              <w:rPr>
                <w:rFonts w:eastAsia="STZhongsong"/>
                <w:lang w:eastAsia="zh-CN"/>
              </w:rPr>
              <w:t>GCCO</w:t>
            </w:r>
          </w:p>
          <w:p w14:paraId="2EC7218A" w14:textId="19B3B09F" w:rsidR="00557395" w:rsidRPr="00557395" w:rsidRDefault="00557395">
            <w:pPr>
              <w:numPr>
                <w:ilvl w:val="1"/>
                <w:numId w:val="0"/>
              </w:numPr>
              <w:overflowPunct/>
              <w:autoSpaceDE/>
              <w:autoSpaceDN/>
              <w:spacing w:after="120"/>
              <w:textAlignment w:val="auto"/>
              <w:rPr>
                <w:rFonts w:eastAsia="STZhongsong"/>
                <w:lang w:eastAsia="zh-CN"/>
              </w:rPr>
            </w:pPr>
            <w:r>
              <w:rPr>
                <w:rFonts w:eastAsia="STZhongsong"/>
                <w:lang w:eastAsia="zh-CN"/>
              </w:rPr>
              <w:t>Cabinet Office</w:t>
            </w:r>
          </w:p>
          <w:p w14:paraId="4174F684" w14:textId="4F91FF30" w:rsidR="00557395" w:rsidRPr="00557395" w:rsidRDefault="00557395">
            <w:pPr>
              <w:numPr>
                <w:ilvl w:val="1"/>
                <w:numId w:val="0"/>
              </w:numPr>
              <w:overflowPunct/>
              <w:autoSpaceDE/>
              <w:autoSpaceDN/>
              <w:spacing w:after="120"/>
              <w:textAlignment w:val="auto"/>
              <w:rPr>
                <w:rFonts w:eastAsia="STZhongsong"/>
                <w:lang w:eastAsia="zh-CN"/>
              </w:rPr>
            </w:pPr>
            <w:r>
              <w:rPr>
                <w:rFonts w:eastAsia="STZhongsong"/>
                <w:lang w:eastAsia="zh-CN"/>
              </w:rPr>
              <w:t>1 Horse Guards Road</w:t>
            </w:r>
          </w:p>
          <w:p w14:paraId="12F15F20" w14:textId="77777777" w:rsidR="00557395" w:rsidRPr="00557395" w:rsidRDefault="00F156B9">
            <w:pPr>
              <w:numPr>
                <w:ilvl w:val="1"/>
                <w:numId w:val="0"/>
              </w:numPr>
              <w:overflowPunct/>
              <w:autoSpaceDE/>
              <w:autoSpaceDN/>
              <w:spacing w:after="120"/>
              <w:textAlignment w:val="auto"/>
              <w:rPr>
                <w:rFonts w:eastAsia="STZhongsong"/>
                <w:lang w:eastAsia="zh-CN"/>
              </w:rPr>
            </w:pPr>
            <w:r w:rsidRPr="00557395">
              <w:rPr>
                <w:rFonts w:eastAsia="STZhongsong"/>
                <w:lang w:eastAsia="zh-CN"/>
              </w:rPr>
              <w:t xml:space="preserve">London </w:t>
            </w:r>
          </w:p>
          <w:p w14:paraId="6485C889" w14:textId="3B812367" w:rsidR="00F156B9" w:rsidRDefault="00F156B9">
            <w:pPr>
              <w:numPr>
                <w:ilvl w:val="1"/>
                <w:numId w:val="0"/>
              </w:numPr>
              <w:overflowPunct/>
              <w:autoSpaceDE/>
              <w:autoSpaceDN/>
              <w:spacing w:after="120"/>
              <w:textAlignment w:val="auto"/>
              <w:rPr>
                <w:rFonts w:eastAsia="STZhongsong"/>
                <w:lang w:eastAsia="zh-CN"/>
              </w:rPr>
            </w:pPr>
            <w:r w:rsidRPr="00557395">
              <w:rPr>
                <w:rFonts w:eastAsia="STZhongsong"/>
                <w:lang w:eastAsia="zh-CN"/>
              </w:rPr>
              <w:t>SW1A 1HQ</w:t>
            </w:r>
          </w:p>
          <w:p w14:paraId="3E44BB5B" w14:textId="2265242C" w:rsidR="00557395" w:rsidRDefault="00557395">
            <w:pPr>
              <w:numPr>
                <w:ilvl w:val="1"/>
                <w:numId w:val="0"/>
              </w:numPr>
              <w:overflowPunct/>
              <w:autoSpaceDE/>
              <w:autoSpaceDN/>
              <w:spacing w:after="120"/>
              <w:textAlignment w:val="auto"/>
              <w:rPr>
                <w:rFonts w:eastAsia="STZhongsong"/>
                <w:lang w:eastAsia="zh-CN"/>
              </w:rPr>
            </w:pPr>
            <w:r w:rsidRPr="00557395">
              <w:rPr>
                <w:rFonts w:eastAsia="STZhongsong"/>
                <w:lang w:eastAsia="zh-CN"/>
              </w:rPr>
              <w:t xml:space="preserve">Email: </w:t>
            </w:r>
            <w:r w:rsidR="00ED221D">
              <w:rPr>
                <w:b/>
                <w:lang w:eastAsia="en-GB"/>
              </w:rPr>
              <w:t>REDACTED</w:t>
            </w:r>
          </w:p>
          <w:p w14:paraId="1D80B829" w14:textId="77777777" w:rsidR="00557395" w:rsidRPr="00557395" w:rsidRDefault="00557395">
            <w:pPr>
              <w:numPr>
                <w:ilvl w:val="1"/>
                <w:numId w:val="0"/>
              </w:numPr>
              <w:overflowPunct/>
              <w:autoSpaceDE/>
              <w:autoSpaceDN/>
              <w:spacing w:after="120"/>
              <w:textAlignment w:val="auto"/>
              <w:rPr>
                <w:rFonts w:eastAsia="STZhongsong"/>
                <w:lang w:eastAsia="zh-CN"/>
              </w:rPr>
            </w:pPr>
          </w:p>
          <w:p w14:paraId="6485C88A" w14:textId="77777777" w:rsidR="00F156B9" w:rsidRPr="00AA4B04" w:rsidRDefault="00F156B9">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7E20F18A" w14:textId="77777777" w:rsidR="005A3C88" w:rsidRPr="005A3C88" w:rsidRDefault="005A3C88" w:rsidP="005A3C88">
            <w:pPr>
              <w:tabs>
                <w:tab w:val="center" w:pos="4153"/>
                <w:tab w:val="right" w:pos="8306"/>
              </w:tabs>
              <w:spacing w:after="120" w:line="240" w:lineRule="atLeast"/>
              <w:ind w:left="0"/>
              <w:rPr>
                <w:lang w:eastAsia="en-GB"/>
              </w:rPr>
            </w:pPr>
            <w:r w:rsidRPr="005A3C88">
              <w:rPr>
                <w:lang w:eastAsia="en-GB"/>
              </w:rPr>
              <w:t>Four Brindleyplace</w:t>
            </w:r>
          </w:p>
          <w:p w14:paraId="50DF3B2F" w14:textId="77777777" w:rsidR="005A3C88" w:rsidRPr="005A3C88" w:rsidRDefault="005A3C88" w:rsidP="005A3C88">
            <w:pPr>
              <w:tabs>
                <w:tab w:val="center" w:pos="4153"/>
                <w:tab w:val="right" w:pos="8306"/>
              </w:tabs>
              <w:spacing w:after="120" w:line="240" w:lineRule="atLeast"/>
              <w:ind w:left="0"/>
              <w:rPr>
                <w:lang w:eastAsia="en-GB"/>
              </w:rPr>
            </w:pPr>
            <w:r w:rsidRPr="005A3C88">
              <w:rPr>
                <w:lang w:eastAsia="en-GB"/>
              </w:rPr>
              <w:lastRenderedPageBreak/>
              <w:t>Birmingham</w:t>
            </w:r>
          </w:p>
          <w:p w14:paraId="495A02D8" w14:textId="3A88AD7D" w:rsidR="00557395" w:rsidRPr="005A3C88" w:rsidRDefault="005A3C88" w:rsidP="005A3C88">
            <w:pPr>
              <w:numPr>
                <w:ilvl w:val="1"/>
                <w:numId w:val="0"/>
              </w:numPr>
              <w:overflowPunct/>
              <w:autoSpaceDE/>
              <w:autoSpaceDN/>
              <w:spacing w:after="120"/>
              <w:textAlignment w:val="auto"/>
              <w:rPr>
                <w:rFonts w:eastAsia="STZhongsong"/>
                <w:lang w:eastAsia="zh-CN"/>
              </w:rPr>
            </w:pPr>
            <w:r w:rsidRPr="005A3C88">
              <w:rPr>
                <w:lang w:eastAsia="en-GB"/>
              </w:rPr>
              <w:t>B1 2HZ</w:t>
            </w:r>
            <w:r w:rsidRPr="005A3C88">
              <w:rPr>
                <w:rFonts w:eastAsia="STZhongsong"/>
                <w:lang w:eastAsia="zh-CN"/>
              </w:rPr>
              <w:t xml:space="preserve"> </w:t>
            </w:r>
          </w:p>
          <w:p w14:paraId="6485C88B" w14:textId="469B653E" w:rsidR="00557395" w:rsidRPr="005A3C88" w:rsidRDefault="00557395" w:rsidP="005A3C88">
            <w:pPr>
              <w:tabs>
                <w:tab w:val="center" w:pos="4153"/>
                <w:tab w:val="right" w:pos="8306"/>
              </w:tabs>
              <w:spacing w:after="120" w:line="240" w:lineRule="atLeast"/>
              <w:ind w:left="0"/>
              <w:rPr>
                <w:i/>
                <w:lang w:eastAsia="en-GB"/>
              </w:rPr>
            </w:pPr>
            <w:r w:rsidRPr="00557395">
              <w:rPr>
                <w:rFonts w:eastAsia="STZhongsong"/>
                <w:lang w:eastAsia="zh-CN"/>
              </w:rPr>
              <w:t xml:space="preserve">Email: </w:t>
            </w:r>
            <w:r w:rsidR="00ED221D">
              <w:rPr>
                <w:b/>
                <w:lang w:eastAsia="en-GB"/>
              </w:rPr>
              <w:t>REDACTED</w:t>
            </w:r>
          </w:p>
        </w:tc>
      </w:tr>
      <w:tr w:rsidR="00F156B9" w:rsidRPr="00AA4B04" w14:paraId="6485C892" w14:textId="77777777" w:rsidTr="00F156B9">
        <w:tc>
          <w:tcPr>
            <w:tcW w:w="767" w:type="dxa"/>
            <w:tcBorders>
              <w:top w:val="single" w:sz="4" w:space="0" w:color="auto"/>
              <w:left w:val="single" w:sz="4" w:space="0" w:color="auto"/>
              <w:bottom w:val="single" w:sz="4" w:space="0" w:color="auto"/>
              <w:right w:val="single" w:sz="4" w:space="0" w:color="auto"/>
            </w:tcBorders>
          </w:tcPr>
          <w:p w14:paraId="6485C88E" w14:textId="237587E0" w:rsidR="00F156B9" w:rsidRPr="00AA4B04" w:rsidRDefault="00F156B9" w:rsidP="001A28C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w:t>
            </w:r>
            <w:r>
              <w:rPr>
                <w:rFonts w:eastAsia="STZhongsong"/>
                <w:b/>
                <w:lang w:eastAsia="zh-CN"/>
              </w:rPr>
              <w:t>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77777777" w:rsidR="00F156B9" w:rsidRPr="00AA4B04" w:rsidRDefault="00F156B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56B9" w:rsidRPr="00AA4B04" w14:paraId="6485C89A" w14:textId="77777777" w:rsidTr="00F156B9">
        <w:tc>
          <w:tcPr>
            <w:tcW w:w="767" w:type="dxa"/>
            <w:tcBorders>
              <w:top w:val="single" w:sz="4" w:space="0" w:color="auto"/>
              <w:left w:val="single" w:sz="4" w:space="0" w:color="auto"/>
              <w:bottom w:val="single" w:sz="4" w:space="0" w:color="auto"/>
              <w:right w:val="single" w:sz="4" w:space="0" w:color="auto"/>
            </w:tcBorders>
          </w:tcPr>
          <w:p w14:paraId="6485C893" w14:textId="4AFBE9C0" w:rsidR="00F156B9" w:rsidRPr="00AA4B04" w:rsidRDefault="00F156B9">
            <w:pPr>
              <w:numPr>
                <w:ilvl w:val="1"/>
                <w:numId w:val="0"/>
              </w:numPr>
              <w:overflowPunct/>
              <w:autoSpaceDE/>
              <w:autoSpaceDN/>
              <w:spacing w:after="120"/>
              <w:jc w:val="left"/>
              <w:textAlignment w:val="auto"/>
              <w:rPr>
                <w:rFonts w:eastAsia="STZhongsong"/>
                <w:b/>
                <w:lang w:eastAsia="zh-CN"/>
              </w:rPr>
            </w:pPr>
            <w:r>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13A910BB" w:rsidR="00F156B9" w:rsidRPr="00F156B9" w:rsidRDefault="00F156B9">
            <w:pPr>
              <w:numPr>
                <w:ilvl w:val="1"/>
                <w:numId w:val="0"/>
              </w:numPr>
              <w:overflowPunct/>
              <w:autoSpaceDE/>
              <w:autoSpaceDN/>
              <w:spacing w:after="120"/>
              <w:jc w:val="left"/>
              <w:textAlignment w:val="auto"/>
              <w:rPr>
                <w:rFonts w:eastAsia="STZhongsong"/>
                <w:lang w:eastAsia="zh-CN"/>
              </w:rPr>
            </w:pPr>
            <w:r w:rsidRPr="00F156B9">
              <w:rPr>
                <w:rFonts w:eastAsia="STZhongsong"/>
                <w:lang w:eastAsia="zh-CN"/>
              </w:rPr>
              <w:t>Not applicable</w:t>
            </w:r>
          </w:p>
        </w:tc>
      </w:tr>
      <w:tr w:rsidR="00F156B9" w:rsidRPr="00AA4B04" w14:paraId="6485C8A0" w14:textId="77777777" w:rsidTr="00F156B9">
        <w:tc>
          <w:tcPr>
            <w:tcW w:w="767" w:type="dxa"/>
            <w:tcBorders>
              <w:top w:val="single" w:sz="4" w:space="0" w:color="auto"/>
              <w:left w:val="single" w:sz="4" w:space="0" w:color="auto"/>
              <w:bottom w:val="single" w:sz="4" w:space="0" w:color="auto"/>
              <w:right w:val="single" w:sz="4" w:space="0" w:color="auto"/>
            </w:tcBorders>
          </w:tcPr>
          <w:p w14:paraId="6485C89B" w14:textId="2B2C8F08" w:rsidR="00F156B9" w:rsidRPr="00AA4B04" w:rsidRDefault="00F156B9">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56B9" w:rsidRPr="00AA4B04" w:rsidRDefault="00F156B9">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5DDD70A" w:rsidR="00F156B9" w:rsidRPr="00F156B9" w:rsidRDefault="00F156B9">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tc>
      </w:tr>
      <w:tr w:rsidR="00F156B9" w:rsidRPr="00AA4B04" w14:paraId="6485C8AA" w14:textId="77777777" w:rsidTr="00F156B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541A1E2A" w:rsidR="00F156B9" w:rsidRPr="00AA4B04" w:rsidRDefault="00F156B9" w:rsidP="001A28C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w:t>
            </w:r>
            <w:r>
              <w:rPr>
                <w:rFonts w:eastAsia="STZhongsong"/>
                <w:b/>
                <w:lang w:eastAsia="zh-CN"/>
              </w:rPr>
              <w:t>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56B9" w:rsidRPr="00AA4B04" w:rsidRDefault="00F156B9">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28504949" w:rsidR="00F156B9" w:rsidRPr="00F156B9" w:rsidRDefault="00F156B9">
            <w:pPr>
              <w:numPr>
                <w:ilvl w:val="1"/>
                <w:numId w:val="0"/>
              </w:numPr>
              <w:overflowPunct/>
              <w:autoSpaceDE/>
              <w:autoSpaceDN/>
              <w:spacing w:after="120"/>
              <w:jc w:val="left"/>
              <w:textAlignment w:val="auto"/>
              <w:rPr>
                <w:rFonts w:eastAsia="STZhongsong"/>
                <w:lang w:eastAsia="zh-CN"/>
              </w:rPr>
            </w:pPr>
            <w:r w:rsidRPr="001A28C3">
              <w:rPr>
                <w:rFonts w:eastAsia="STZhongsong"/>
                <w:lang w:eastAsia="zh-CN"/>
              </w:rPr>
              <w:t>Due to the sensitive nature of the work there is an o</w:t>
            </w:r>
            <w:r w:rsidRPr="001A28C3">
              <w:t>bligation on the Supplier to issue internal communication (e.g. emails, HR policies etc) about need to act with integrity and caution when working with government clients.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AF" w14:textId="77777777" w:rsidR="004E05DC" w:rsidRDefault="00F770DB">
            <w:pPr>
              <w:pStyle w:val="MarginText"/>
              <w:rPr>
                <w:rFonts w:cs="Arial"/>
                <w:b/>
                <w:sz w:val="22"/>
                <w:szCs w:val="22"/>
              </w:rPr>
            </w:pPr>
            <w:r w:rsidRPr="00AA4B04">
              <w:rPr>
                <w:rFonts w:cs="Arial"/>
                <w:b/>
                <w:sz w:val="22"/>
                <w:szCs w:val="22"/>
              </w:rPr>
              <w:t>For and on behalf of the Supplier:</w:t>
            </w:r>
          </w:p>
          <w:p w14:paraId="6485C8B0" w14:textId="77777777" w:rsidR="00A11170" w:rsidRPr="00AA4B04" w:rsidRDefault="00A11170">
            <w:pPr>
              <w:pStyle w:val="MarginText"/>
              <w:rPr>
                <w:rFonts w:cs="Arial"/>
                <w:sz w:val="22"/>
                <w:szCs w:val="22"/>
              </w:rPr>
            </w:pPr>
          </w:p>
        </w:tc>
      </w:tr>
      <w:tr w:rsidR="004E05DC" w:rsidRPr="00AA4B04" w14:paraId="6485C8B5" w14:textId="77777777">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BF" w14:textId="77777777" w:rsidR="004E05DC" w:rsidRDefault="00F770DB">
            <w:pPr>
              <w:pStyle w:val="MarginText"/>
              <w:rPr>
                <w:rFonts w:cs="Arial"/>
                <w:b/>
                <w:sz w:val="22"/>
                <w:szCs w:val="22"/>
              </w:rPr>
            </w:pPr>
            <w:r w:rsidRPr="00AA4B04">
              <w:rPr>
                <w:rFonts w:cs="Arial"/>
                <w:b/>
                <w:sz w:val="22"/>
                <w:szCs w:val="22"/>
              </w:rPr>
              <w:t>For and on behalf of the Customer:</w:t>
            </w:r>
          </w:p>
          <w:p w14:paraId="6485C8C0" w14:textId="77777777" w:rsidR="00A11170" w:rsidRPr="00AA4B04" w:rsidRDefault="00A11170">
            <w:pPr>
              <w:pStyle w:val="MarginText"/>
              <w:rPr>
                <w:rFonts w:cs="Arial"/>
                <w:sz w:val="22"/>
                <w:szCs w:val="22"/>
              </w:rPr>
            </w:pP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AB32C0">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17</w:t>
        </w:r>
        <w:r w:rsidR="00F770DB" w:rsidRPr="00AA4B04">
          <w:rPr>
            <w:webHidden/>
            <w:sz w:val="20"/>
            <w:szCs w:val="20"/>
          </w:rPr>
          <w:fldChar w:fldCharType="end"/>
        </w:r>
      </w:hyperlink>
    </w:p>
    <w:p w14:paraId="6485C8D0" w14:textId="77777777" w:rsidR="004E05DC" w:rsidRPr="00AA4B04" w:rsidRDefault="00AB32C0">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F770DB" w:rsidRPr="00AA4B04">
          <w:rPr>
            <w:webHidden/>
            <w:sz w:val="20"/>
          </w:rPr>
          <w:t>17</w:t>
        </w:r>
        <w:r w:rsidR="00F770DB" w:rsidRPr="00AA4B04">
          <w:rPr>
            <w:webHidden/>
            <w:sz w:val="20"/>
          </w:rPr>
          <w:fldChar w:fldCharType="end"/>
        </w:r>
      </w:hyperlink>
    </w:p>
    <w:p w14:paraId="6485C8D1" w14:textId="77777777" w:rsidR="004E05DC" w:rsidRPr="00AA4B04" w:rsidRDefault="00AB32C0">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F770DB" w:rsidRPr="00AA4B04">
          <w:rPr>
            <w:webHidden/>
            <w:sz w:val="20"/>
          </w:rPr>
          <w:t>18</w:t>
        </w:r>
        <w:r w:rsidR="00F770DB" w:rsidRPr="00AA4B04">
          <w:rPr>
            <w:webHidden/>
            <w:sz w:val="20"/>
          </w:rPr>
          <w:fldChar w:fldCharType="end"/>
        </w:r>
      </w:hyperlink>
    </w:p>
    <w:p w14:paraId="6485C8D2" w14:textId="77777777" w:rsidR="004E05DC" w:rsidRPr="00AA4B04" w:rsidRDefault="00AB32C0">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F770DB" w:rsidRPr="00AA4B04">
          <w:rPr>
            <w:webHidden/>
            <w:sz w:val="20"/>
          </w:rPr>
          <w:t>19</w:t>
        </w:r>
        <w:r w:rsidR="00F770DB" w:rsidRPr="00AA4B04">
          <w:rPr>
            <w:webHidden/>
            <w:sz w:val="20"/>
          </w:rPr>
          <w:fldChar w:fldCharType="end"/>
        </w:r>
      </w:hyperlink>
    </w:p>
    <w:p w14:paraId="6485C8D3" w14:textId="77777777" w:rsidR="004E05DC" w:rsidRPr="00AA4B04" w:rsidRDefault="00AB32C0">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F770DB" w:rsidRPr="00AA4B04">
          <w:rPr>
            <w:webHidden/>
            <w:sz w:val="20"/>
          </w:rPr>
          <w:t>20</w:t>
        </w:r>
        <w:r w:rsidR="00F770DB" w:rsidRPr="00AA4B04">
          <w:rPr>
            <w:webHidden/>
            <w:sz w:val="20"/>
          </w:rPr>
          <w:fldChar w:fldCharType="end"/>
        </w:r>
      </w:hyperlink>
    </w:p>
    <w:p w14:paraId="6485C8D4" w14:textId="77777777" w:rsidR="004E05DC" w:rsidRPr="00AA4B04" w:rsidRDefault="00AB32C0">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14:paraId="6485C8D5" w14:textId="77777777" w:rsidR="004E05DC" w:rsidRPr="00AA4B04" w:rsidRDefault="00AB32C0">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14:paraId="6485C8D6" w14:textId="77777777" w:rsidR="004E05DC" w:rsidRPr="00AA4B04" w:rsidRDefault="00AB32C0">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21</w:t>
        </w:r>
        <w:r w:rsidR="00F770DB" w:rsidRPr="00AA4B04">
          <w:rPr>
            <w:webHidden/>
            <w:sz w:val="20"/>
            <w:szCs w:val="20"/>
          </w:rPr>
          <w:fldChar w:fldCharType="end"/>
        </w:r>
      </w:hyperlink>
    </w:p>
    <w:p w14:paraId="6485C8D7" w14:textId="77777777" w:rsidR="004E05DC" w:rsidRPr="00AA4B04" w:rsidRDefault="00AB32C0">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F770DB" w:rsidRPr="00AA4B04">
          <w:rPr>
            <w:webHidden/>
            <w:sz w:val="20"/>
          </w:rPr>
          <w:t>21</w:t>
        </w:r>
        <w:r w:rsidR="00F770DB" w:rsidRPr="00AA4B04">
          <w:rPr>
            <w:webHidden/>
            <w:sz w:val="20"/>
          </w:rPr>
          <w:fldChar w:fldCharType="end"/>
        </w:r>
      </w:hyperlink>
    </w:p>
    <w:p w14:paraId="6485C8D8" w14:textId="77777777" w:rsidR="004E05DC" w:rsidRPr="00AA4B04" w:rsidRDefault="00AB32C0">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F770DB" w:rsidRPr="00AA4B04">
          <w:rPr>
            <w:webHidden/>
            <w:sz w:val="20"/>
          </w:rPr>
          <w:t>23</w:t>
        </w:r>
        <w:r w:rsidR="00F770DB" w:rsidRPr="00AA4B04">
          <w:rPr>
            <w:webHidden/>
            <w:sz w:val="20"/>
          </w:rPr>
          <w:fldChar w:fldCharType="end"/>
        </w:r>
      </w:hyperlink>
    </w:p>
    <w:p w14:paraId="6485C8D9" w14:textId="77777777" w:rsidR="004E05DC" w:rsidRPr="00AA4B04" w:rsidRDefault="00AB32C0">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F770DB" w:rsidRPr="00AA4B04">
          <w:rPr>
            <w:webHidden/>
            <w:sz w:val="20"/>
          </w:rPr>
          <w:t>25</w:t>
        </w:r>
        <w:r w:rsidR="00F770DB" w:rsidRPr="00AA4B04">
          <w:rPr>
            <w:webHidden/>
            <w:sz w:val="20"/>
          </w:rPr>
          <w:fldChar w:fldCharType="end"/>
        </w:r>
      </w:hyperlink>
    </w:p>
    <w:p w14:paraId="6485C8DA" w14:textId="77777777" w:rsidR="004E05DC" w:rsidRPr="00AA4B04" w:rsidRDefault="00AB32C0">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_Toc468969689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B" w14:textId="77777777" w:rsidR="004E05DC" w:rsidRPr="00AA4B04" w:rsidRDefault="00AB32C0">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_Toc468969733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C" w14:textId="77777777" w:rsidR="004E05DC" w:rsidRPr="00AA4B04" w:rsidRDefault="00AB32C0">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F770DB" w:rsidRPr="00AA4B04">
          <w:rPr>
            <w:webHidden/>
            <w:sz w:val="20"/>
          </w:rPr>
          <w:t>26</w:t>
        </w:r>
        <w:r w:rsidR="00F770DB" w:rsidRPr="00AA4B04">
          <w:rPr>
            <w:webHidden/>
            <w:sz w:val="20"/>
          </w:rPr>
          <w:fldChar w:fldCharType="end"/>
        </w:r>
      </w:hyperlink>
    </w:p>
    <w:p w14:paraId="6485C8DD" w14:textId="77777777" w:rsidR="004E05DC" w:rsidRPr="00AA4B04" w:rsidRDefault="00AB32C0">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_Toc468969742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DE" w14:textId="77777777" w:rsidR="004E05DC" w:rsidRPr="00AA4B04" w:rsidRDefault="00AB32C0">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DF" w14:textId="77777777" w:rsidR="004E05DC" w:rsidRPr="00AA4B04" w:rsidRDefault="00AB32C0">
      <w:pPr>
        <w:pStyle w:val="TOC2"/>
        <w:jc w:val="center"/>
        <w:rPr>
          <w:caps w:val="0"/>
          <w:smallCaps w:val="0"/>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0" w14:textId="77777777" w:rsidR="004E05DC" w:rsidRPr="00AA4B04" w:rsidRDefault="00AB32C0">
      <w:pPr>
        <w:pStyle w:val="TOC2"/>
        <w:jc w:val="center"/>
        <w:rPr>
          <w:caps w:val="0"/>
          <w:smallCaps w:val="0"/>
          <w:sz w:val="20"/>
        </w:rPr>
      </w:pPr>
      <w:hyperlink w:anchor="_Toc468969771" w:history="1">
        <w:r w:rsidR="00F770DB" w:rsidRPr="00AA4B04">
          <w:rPr>
            <w:rStyle w:val="Hyperlink"/>
            <w:sz w:val="20"/>
          </w:rPr>
          <w:t>15.</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1" w14:textId="77777777" w:rsidR="004E05DC" w:rsidRPr="00AA4B04" w:rsidRDefault="00AB32C0">
      <w:pPr>
        <w:pStyle w:val="TOC2"/>
        <w:jc w:val="center"/>
        <w:rPr>
          <w:caps w:val="0"/>
          <w:smallCaps w:val="0"/>
          <w:sz w:val="20"/>
        </w:rPr>
      </w:pPr>
      <w:hyperlink w:anchor="_Toc468969772" w:history="1">
        <w:r w:rsidR="00F770DB" w:rsidRPr="00AA4B04">
          <w:rPr>
            <w:rStyle w:val="Hyperlink"/>
            <w:sz w:val="20"/>
          </w:rPr>
          <w:t>16.</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2" w14:textId="77777777" w:rsidR="004E05DC" w:rsidRPr="00AA4B04" w:rsidRDefault="00AB32C0">
      <w:pPr>
        <w:pStyle w:val="TOC2"/>
        <w:jc w:val="center"/>
        <w:rPr>
          <w:caps w:val="0"/>
          <w:smallCaps w:val="0"/>
          <w:sz w:val="20"/>
        </w:rPr>
      </w:pPr>
      <w:hyperlink w:anchor="_Toc468969773" w:history="1">
        <w:r w:rsidR="00F770DB" w:rsidRPr="00AA4B04">
          <w:rPr>
            <w:rStyle w:val="Hyperlink"/>
            <w:sz w:val="20"/>
          </w:rPr>
          <w:t>17.</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F770DB" w:rsidRPr="00AA4B04">
          <w:rPr>
            <w:webHidden/>
            <w:sz w:val="20"/>
          </w:rPr>
          <w:t>27</w:t>
        </w:r>
        <w:r w:rsidR="00F770DB" w:rsidRPr="00AA4B04">
          <w:rPr>
            <w:webHidden/>
            <w:sz w:val="20"/>
          </w:rPr>
          <w:fldChar w:fldCharType="end"/>
        </w:r>
      </w:hyperlink>
    </w:p>
    <w:p w14:paraId="6485C8E3" w14:textId="77777777" w:rsidR="004E05DC" w:rsidRPr="00AA4B04" w:rsidRDefault="00AB32C0">
      <w:pPr>
        <w:pStyle w:val="TOC2"/>
        <w:jc w:val="center"/>
        <w:rPr>
          <w:caps w:val="0"/>
          <w:smallCaps w:val="0"/>
          <w:sz w:val="20"/>
        </w:rPr>
      </w:pPr>
      <w:hyperlink w:anchor="_Toc468969774" w:history="1">
        <w:r w:rsidR="00F770DB" w:rsidRPr="00AA4B04">
          <w:rPr>
            <w:rStyle w:val="Hyperlink"/>
            <w:sz w:val="20"/>
          </w:rPr>
          <w:t>18.</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14:paraId="6485C8E4" w14:textId="77777777" w:rsidR="004E05DC" w:rsidRPr="00AA4B04" w:rsidRDefault="00AB32C0">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28</w:t>
        </w:r>
        <w:r w:rsidR="00F770DB" w:rsidRPr="00AA4B04">
          <w:rPr>
            <w:webHidden/>
            <w:sz w:val="20"/>
            <w:szCs w:val="20"/>
          </w:rPr>
          <w:fldChar w:fldCharType="end"/>
        </w:r>
      </w:hyperlink>
    </w:p>
    <w:p w14:paraId="6485C8E5" w14:textId="77777777" w:rsidR="004E05DC" w:rsidRPr="00AA4B04" w:rsidRDefault="00AB32C0">
      <w:pPr>
        <w:pStyle w:val="TOC2"/>
        <w:jc w:val="center"/>
        <w:rPr>
          <w:caps w:val="0"/>
          <w:smallCaps w:val="0"/>
          <w:sz w:val="20"/>
        </w:rPr>
      </w:pPr>
      <w:hyperlink w:anchor="_Toc468969776" w:history="1">
        <w:r w:rsidR="00F770DB" w:rsidRPr="00AA4B04">
          <w:rPr>
            <w:rStyle w:val="Hyperlink"/>
            <w:sz w:val="20"/>
          </w:rPr>
          <w:t>19.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_Toc468969776 \h </w:instrText>
        </w:r>
        <w:r w:rsidR="00F770DB" w:rsidRPr="00AA4B04">
          <w:rPr>
            <w:webHidden/>
            <w:sz w:val="20"/>
          </w:rPr>
        </w:r>
        <w:r w:rsidR="00F770DB" w:rsidRPr="00AA4B04">
          <w:rPr>
            <w:webHidden/>
            <w:sz w:val="20"/>
          </w:rPr>
          <w:fldChar w:fldCharType="separate"/>
        </w:r>
        <w:r w:rsidR="00F770DB" w:rsidRPr="00AA4B04">
          <w:rPr>
            <w:b w:val="0"/>
            <w:bCs w:val="0"/>
            <w:webHidden/>
            <w:sz w:val="20"/>
            <w:lang w:val="en-US"/>
          </w:rPr>
          <w:t>.</w:t>
        </w:r>
        <w:r w:rsidR="00F770DB" w:rsidRPr="00AA4B04">
          <w:rPr>
            <w:webHidden/>
            <w:sz w:val="20"/>
          </w:rPr>
          <w:fldChar w:fldCharType="end"/>
        </w:r>
      </w:hyperlink>
    </w:p>
    <w:p w14:paraId="6485C8E6" w14:textId="77777777" w:rsidR="004E05DC" w:rsidRPr="00AA4B04" w:rsidRDefault="00AB32C0">
      <w:pPr>
        <w:pStyle w:val="TOC2"/>
        <w:jc w:val="center"/>
        <w:rPr>
          <w:caps w:val="0"/>
          <w:smallCaps w:val="0"/>
          <w:sz w:val="20"/>
        </w:rPr>
      </w:pPr>
      <w:hyperlink w:anchor="_Toc468969778" w:history="1">
        <w:r w:rsidR="00F770DB" w:rsidRPr="00AA4B04">
          <w:rPr>
            <w:rStyle w:val="Hyperlink"/>
            <w:sz w:val="20"/>
          </w:rPr>
          <w:t>20.</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F770DB" w:rsidRPr="00AA4B04">
          <w:rPr>
            <w:webHidden/>
            <w:sz w:val="20"/>
          </w:rPr>
          <w:t>28</w:t>
        </w:r>
        <w:r w:rsidR="00F770DB" w:rsidRPr="00AA4B04">
          <w:rPr>
            <w:webHidden/>
            <w:sz w:val="20"/>
          </w:rPr>
          <w:fldChar w:fldCharType="end"/>
        </w:r>
      </w:hyperlink>
    </w:p>
    <w:p w14:paraId="6485C8E7" w14:textId="77777777" w:rsidR="004E05DC" w:rsidRPr="00AA4B04" w:rsidRDefault="00AB32C0">
      <w:pPr>
        <w:pStyle w:val="TOC2"/>
        <w:jc w:val="center"/>
        <w:rPr>
          <w:caps w:val="0"/>
          <w:smallCaps w:val="0"/>
          <w:sz w:val="20"/>
        </w:rPr>
      </w:pPr>
      <w:hyperlink w:anchor="_Toc468969779" w:history="1">
        <w:r w:rsidR="00F770DB" w:rsidRPr="00AA4B04">
          <w:rPr>
            <w:rStyle w:val="Hyperlink"/>
            <w:sz w:val="20"/>
          </w:rPr>
          <w:t>21.</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F770DB" w:rsidRPr="00AA4B04">
          <w:rPr>
            <w:webHidden/>
            <w:sz w:val="20"/>
          </w:rPr>
          <w:t>29</w:t>
        </w:r>
        <w:r w:rsidR="00F770DB" w:rsidRPr="00AA4B04">
          <w:rPr>
            <w:webHidden/>
            <w:sz w:val="20"/>
          </w:rPr>
          <w:fldChar w:fldCharType="end"/>
        </w:r>
      </w:hyperlink>
    </w:p>
    <w:p w14:paraId="6485C8E8" w14:textId="77777777" w:rsidR="004E05DC" w:rsidRPr="00AA4B04" w:rsidRDefault="00AB32C0">
      <w:pPr>
        <w:pStyle w:val="TOC2"/>
        <w:jc w:val="center"/>
        <w:rPr>
          <w:caps w:val="0"/>
          <w:smallCaps w:val="0"/>
          <w:sz w:val="20"/>
        </w:rPr>
      </w:pPr>
      <w:hyperlink w:anchor="_Toc468969780" w:history="1">
        <w:r w:rsidR="00F770DB" w:rsidRPr="00AA4B04">
          <w:rPr>
            <w:rStyle w:val="Hyperlink"/>
            <w:sz w:val="20"/>
          </w:rPr>
          <w:t>22.</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F770DB" w:rsidRPr="00AA4B04">
          <w:rPr>
            <w:webHidden/>
            <w:sz w:val="20"/>
          </w:rPr>
          <w:t>31</w:t>
        </w:r>
        <w:r w:rsidR="00F770DB" w:rsidRPr="00AA4B04">
          <w:rPr>
            <w:webHidden/>
            <w:sz w:val="20"/>
          </w:rPr>
          <w:fldChar w:fldCharType="end"/>
        </w:r>
      </w:hyperlink>
    </w:p>
    <w:p w14:paraId="6485C8E9" w14:textId="77777777" w:rsidR="004E05DC" w:rsidRPr="00AA4B04" w:rsidRDefault="00AB32C0">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33</w:t>
        </w:r>
        <w:r w:rsidR="00F770DB" w:rsidRPr="00AA4B04">
          <w:rPr>
            <w:webHidden/>
            <w:sz w:val="20"/>
            <w:szCs w:val="20"/>
          </w:rPr>
          <w:fldChar w:fldCharType="end"/>
        </w:r>
      </w:hyperlink>
    </w:p>
    <w:p w14:paraId="6485C8EA" w14:textId="77777777" w:rsidR="004E05DC" w:rsidRPr="00AA4B04" w:rsidRDefault="00AB32C0">
      <w:pPr>
        <w:pStyle w:val="TOC2"/>
        <w:jc w:val="center"/>
        <w:rPr>
          <w:caps w:val="0"/>
          <w:smallCaps w:val="0"/>
          <w:sz w:val="20"/>
        </w:rPr>
      </w:pPr>
      <w:hyperlink w:anchor="_Toc468969782" w:history="1">
        <w:r w:rsidR="00F770DB" w:rsidRPr="00AA4B04">
          <w:rPr>
            <w:rStyle w:val="Hyperlink"/>
            <w:sz w:val="20"/>
          </w:rPr>
          <w:t>23.</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F770DB" w:rsidRPr="00AA4B04">
          <w:rPr>
            <w:webHidden/>
            <w:sz w:val="20"/>
          </w:rPr>
          <w:t>33</w:t>
        </w:r>
        <w:r w:rsidR="00F770DB" w:rsidRPr="00AA4B04">
          <w:rPr>
            <w:webHidden/>
            <w:sz w:val="20"/>
          </w:rPr>
          <w:fldChar w:fldCharType="end"/>
        </w:r>
      </w:hyperlink>
    </w:p>
    <w:p w14:paraId="6485C8EB" w14:textId="77777777" w:rsidR="004E05DC" w:rsidRPr="00AA4B04" w:rsidRDefault="00AB32C0">
      <w:pPr>
        <w:pStyle w:val="TOC2"/>
        <w:jc w:val="center"/>
        <w:rPr>
          <w:caps w:val="0"/>
          <w:smallCaps w:val="0"/>
          <w:sz w:val="20"/>
        </w:rPr>
      </w:pPr>
      <w:hyperlink w:anchor="_Toc468969783" w:history="1">
        <w:r w:rsidR="00F770DB" w:rsidRPr="00AA4B04">
          <w:rPr>
            <w:rStyle w:val="Hyperlink"/>
            <w:sz w:val="20"/>
          </w:rPr>
          <w:t>24.</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14:paraId="6485C8EC" w14:textId="77777777" w:rsidR="004E05DC" w:rsidRPr="00AA4B04" w:rsidRDefault="00AB32C0">
      <w:pPr>
        <w:pStyle w:val="TOC2"/>
        <w:jc w:val="center"/>
        <w:rPr>
          <w:caps w:val="0"/>
          <w:smallCaps w:val="0"/>
          <w:sz w:val="20"/>
        </w:rPr>
      </w:pPr>
      <w:hyperlink w:anchor="_Toc468969784" w:history="1">
        <w:r w:rsidR="00F770DB" w:rsidRPr="00AA4B04">
          <w:rPr>
            <w:rStyle w:val="Hyperlink"/>
            <w:sz w:val="20"/>
          </w:rPr>
          <w:t>25.</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F770DB" w:rsidRPr="00AA4B04">
          <w:rPr>
            <w:webHidden/>
            <w:sz w:val="20"/>
          </w:rPr>
          <w:t>35</w:t>
        </w:r>
        <w:r w:rsidR="00F770DB" w:rsidRPr="00AA4B04">
          <w:rPr>
            <w:webHidden/>
            <w:sz w:val="20"/>
          </w:rPr>
          <w:fldChar w:fldCharType="end"/>
        </w:r>
      </w:hyperlink>
    </w:p>
    <w:p w14:paraId="6485C8ED" w14:textId="77777777" w:rsidR="004E05DC" w:rsidRPr="00AA4B04" w:rsidRDefault="00AB32C0">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36</w:t>
        </w:r>
        <w:r w:rsidR="00F770DB" w:rsidRPr="00AA4B04">
          <w:rPr>
            <w:webHidden/>
            <w:sz w:val="20"/>
            <w:szCs w:val="20"/>
          </w:rPr>
          <w:fldChar w:fldCharType="end"/>
        </w:r>
      </w:hyperlink>
    </w:p>
    <w:p w14:paraId="6485C8EE" w14:textId="77777777" w:rsidR="004E05DC" w:rsidRPr="00AA4B04" w:rsidRDefault="00AB32C0">
      <w:pPr>
        <w:pStyle w:val="TOC2"/>
        <w:jc w:val="center"/>
        <w:rPr>
          <w:caps w:val="0"/>
          <w:smallCaps w:val="0"/>
          <w:sz w:val="20"/>
        </w:rPr>
      </w:pPr>
      <w:hyperlink w:anchor="_Toc468969786" w:history="1">
        <w:r w:rsidR="00F770DB" w:rsidRPr="00AA4B04">
          <w:rPr>
            <w:rStyle w:val="Hyperlink"/>
            <w:sz w:val="20"/>
          </w:rPr>
          <w:t>26.</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F770DB" w:rsidRPr="00AA4B04">
          <w:rPr>
            <w:webHidden/>
            <w:sz w:val="20"/>
          </w:rPr>
          <w:t>36</w:t>
        </w:r>
        <w:r w:rsidR="00F770DB" w:rsidRPr="00AA4B04">
          <w:rPr>
            <w:webHidden/>
            <w:sz w:val="20"/>
          </w:rPr>
          <w:fldChar w:fldCharType="end"/>
        </w:r>
      </w:hyperlink>
    </w:p>
    <w:p w14:paraId="6485C8EF" w14:textId="77777777" w:rsidR="004E05DC" w:rsidRPr="00AA4B04" w:rsidRDefault="00AB32C0">
      <w:pPr>
        <w:pStyle w:val="TOC2"/>
        <w:jc w:val="center"/>
        <w:rPr>
          <w:caps w:val="0"/>
          <w:smallCaps w:val="0"/>
          <w:sz w:val="20"/>
        </w:rPr>
      </w:pPr>
      <w:hyperlink w:anchor="_Toc468969787" w:history="1">
        <w:r w:rsidR="00F770DB" w:rsidRPr="00AA4B04">
          <w:rPr>
            <w:rStyle w:val="Hyperlink"/>
            <w:sz w:val="20"/>
          </w:rPr>
          <w:t>27.</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F770DB" w:rsidRPr="00AA4B04">
          <w:rPr>
            <w:webHidden/>
            <w:sz w:val="20"/>
          </w:rPr>
          <w:t>37</w:t>
        </w:r>
        <w:r w:rsidR="00F770DB" w:rsidRPr="00AA4B04">
          <w:rPr>
            <w:webHidden/>
            <w:sz w:val="20"/>
          </w:rPr>
          <w:fldChar w:fldCharType="end"/>
        </w:r>
      </w:hyperlink>
    </w:p>
    <w:p w14:paraId="6485C8F0" w14:textId="77777777" w:rsidR="004E05DC" w:rsidRPr="00AA4B04" w:rsidRDefault="00AB32C0">
      <w:pPr>
        <w:pStyle w:val="TOC2"/>
        <w:jc w:val="center"/>
        <w:rPr>
          <w:caps w:val="0"/>
          <w:smallCaps w:val="0"/>
          <w:sz w:val="20"/>
        </w:rPr>
      </w:pPr>
      <w:hyperlink w:anchor="_Toc468969788" w:history="1">
        <w:r w:rsidR="00F770DB" w:rsidRPr="00AA4B04">
          <w:rPr>
            <w:rStyle w:val="Hyperlink"/>
            <w:sz w:val="20"/>
          </w:rPr>
          <w:t>28.</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F770DB" w:rsidRPr="00AA4B04">
          <w:rPr>
            <w:webHidden/>
            <w:sz w:val="20"/>
          </w:rPr>
          <w:t>38</w:t>
        </w:r>
        <w:r w:rsidR="00F770DB" w:rsidRPr="00AA4B04">
          <w:rPr>
            <w:webHidden/>
            <w:sz w:val="20"/>
          </w:rPr>
          <w:fldChar w:fldCharType="end"/>
        </w:r>
      </w:hyperlink>
    </w:p>
    <w:p w14:paraId="6485C8F1" w14:textId="77777777" w:rsidR="004E05DC" w:rsidRPr="00AA4B04" w:rsidRDefault="00AB32C0">
      <w:pPr>
        <w:pStyle w:val="TOC2"/>
        <w:jc w:val="center"/>
        <w:rPr>
          <w:caps w:val="0"/>
          <w:smallCaps w:val="0"/>
          <w:sz w:val="20"/>
        </w:rPr>
      </w:pPr>
      <w:hyperlink w:anchor="_Toc468969789" w:history="1">
        <w:r w:rsidR="00F770DB" w:rsidRPr="00AA4B04">
          <w:rPr>
            <w:rStyle w:val="Hyperlink"/>
            <w:sz w:val="20"/>
          </w:rPr>
          <w:t>29.</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F770DB" w:rsidRPr="00AA4B04">
          <w:rPr>
            <w:webHidden/>
            <w:sz w:val="20"/>
          </w:rPr>
          <w:t>39</w:t>
        </w:r>
        <w:r w:rsidR="00F770DB" w:rsidRPr="00AA4B04">
          <w:rPr>
            <w:webHidden/>
            <w:sz w:val="20"/>
          </w:rPr>
          <w:fldChar w:fldCharType="end"/>
        </w:r>
      </w:hyperlink>
    </w:p>
    <w:p w14:paraId="6485C8F2" w14:textId="77777777" w:rsidR="004E05DC" w:rsidRPr="00AA4B04" w:rsidRDefault="00AB32C0">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43</w:t>
        </w:r>
        <w:r w:rsidR="00F770DB" w:rsidRPr="00AA4B04">
          <w:rPr>
            <w:webHidden/>
            <w:sz w:val="20"/>
            <w:szCs w:val="20"/>
          </w:rPr>
          <w:fldChar w:fldCharType="end"/>
        </w:r>
      </w:hyperlink>
    </w:p>
    <w:p w14:paraId="6485C8F3" w14:textId="77777777" w:rsidR="004E05DC" w:rsidRPr="00AA4B04" w:rsidRDefault="00AB32C0">
      <w:pPr>
        <w:pStyle w:val="TOC2"/>
        <w:jc w:val="center"/>
        <w:rPr>
          <w:caps w:val="0"/>
          <w:smallCaps w:val="0"/>
          <w:sz w:val="20"/>
        </w:rPr>
      </w:pPr>
      <w:hyperlink w:anchor="_Toc468969791" w:history="1">
        <w:r w:rsidR="00F770DB" w:rsidRPr="00AA4B04">
          <w:rPr>
            <w:rStyle w:val="Hyperlink"/>
            <w:sz w:val="20"/>
          </w:rPr>
          <w:t>30.</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F770DB" w:rsidRPr="00AA4B04">
          <w:rPr>
            <w:webHidden/>
            <w:sz w:val="20"/>
          </w:rPr>
          <w:t>43</w:t>
        </w:r>
        <w:r w:rsidR="00F770DB" w:rsidRPr="00AA4B04">
          <w:rPr>
            <w:webHidden/>
            <w:sz w:val="20"/>
          </w:rPr>
          <w:fldChar w:fldCharType="end"/>
        </w:r>
      </w:hyperlink>
    </w:p>
    <w:p w14:paraId="6485C8F4" w14:textId="77777777" w:rsidR="004E05DC" w:rsidRPr="00AA4B04" w:rsidRDefault="00AB32C0">
      <w:pPr>
        <w:pStyle w:val="TOC2"/>
        <w:jc w:val="center"/>
        <w:rPr>
          <w:caps w:val="0"/>
          <w:smallCaps w:val="0"/>
          <w:sz w:val="20"/>
        </w:rPr>
      </w:pPr>
      <w:hyperlink w:anchor="_Toc468969792" w:history="1">
        <w:r w:rsidR="00F770DB" w:rsidRPr="00AA4B04">
          <w:rPr>
            <w:rStyle w:val="Hyperlink"/>
            <w:sz w:val="20"/>
          </w:rPr>
          <w:t>31.</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F770DB" w:rsidRPr="00AA4B04">
          <w:rPr>
            <w:webHidden/>
            <w:sz w:val="20"/>
          </w:rPr>
          <w:t>44</w:t>
        </w:r>
        <w:r w:rsidR="00F770DB" w:rsidRPr="00AA4B04">
          <w:rPr>
            <w:webHidden/>
            <w:sz w:val="20"/>
          </w:rPr>
          <w:fldChar w:fldCharType="end"/>
        </w:r>
      </w:hyperlink>
    </w:p>
    <w:p w14:paraId="6485C8F5" w14:textId="77777777" w:rsidR="004E05DC" w:rsidRPr="00AA4B04" w:rsidRDefault="00AB32C0">
      <w:pPr>
        <w:pStyle w:val="TOC2"/>
        <w:jc w:val="center"/>
        <w:rPr>
          <w:caps w:val="0"/>
          <w:smallCaps w:val="0"/>
          <w:sz w:val="20"/>
        </w:rPr>
      </w:pPr>
      <w:hyperlink w:anchor="_Toc468969793" w:history="1">
        <w:r w:rsidR="00F770DB" w:rsidRPr="00AA4B04">
          <w:rPr>
            <w:rStyle w:val="Hyperlink"/>
            <w:sz w:val="20"/>
          </w:rPr>
          <w:t>32.</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F770DB" w:rsidRPr="00AA4B04">
          <w:rPr>
            <w:webHidden/>
            <w:sz w:val="20"/>
          </w:rPr>
          <w:t>45</w:t>
        </w:r>
        <w:r w:rsidR="00F770DB" w:rsidRPr="00AA4B04">
          <w:rPr>
            <w:webHidden/>
            <w:sz w:val="20"/>
          </w:rPr>
          <w:fldChar w:fldCharType="end"/>
        </w:r>
      </w:hyperlink>
    </w:p>
    <w:p w14:paraId="6485C8F6" w14:textId="77777777" w:rsidR="004E05DC" w:rsidRPr="00AA4B04" w:rsidRDefault="00AB32C0">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46</w:t>
        </w:r>
        <w:r w:rsidR="00F770DB" w:rsidRPr="00AA4B04">
          <w:rPr>
            <w:webHidden/>
            <w:sz w:val="20"/>
            <w:szCs w:val="20"/>
          </w:rPr>
          <w:fldChar w:fldCharType="end"/>
        </w:r>
      </w:hyperlink>
    </w:p>
    <w:p w14:paraId="6485C8F7" w14:textId="77777777" w:rsidR="004E05DC" w:rsidRPr="00AA4B04" w:rsidRDefault="00AB32C0">
      <w:pPr>
        <w:pStyle w:val="TOC2"/>
        <w:jc w:val="center"/>
        <w:rPr>
          <w:caps w:val="0"/>
          <w:smallCaps w:val="0"/>
          <w:sz w:val="20"/>
        </w:rPr>
      </w:pPr>
      <w:hyperlink w:anchor="_Toc468969795" w:history="1">
        <w:r w:rsidR="00F770DB" w:rsidRPr="00AA4B04">
          <w:rPr>
            <w:rStyle w:val="Hyperlink"/>
            <w:sz w:val="20"/>
          </w:rPr>
          <w:t>33.</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F770DB" w:rsidRPr="00AA4B04">
          <w:rPr>
            <w:webHidden/>
            <w:sz w:val="20"/>
          </w:rPr>
          <w:t>46</w:t>
        </w:r>
        <w:r w:rsidR="00F770DB" w:rsidRPr="00AA4B04">
          <w:rPr>
            <w:webHidden/>
            <w:sz w:val="20"/>
          </w:rPr>
          <w:fldChar w:fldCharType="end"/>
        </w:r>
      </w:hyperlink>
    </w:p>
    <w:p w14:paraId="6485C8F8" w14:textId="77777777" w:rsidR="004E05DC" w:rsidRPr="00AA4B04" w:rsidRDefault="00AB32C0">
      <w:pPr>
        <w:pStyle w:val="TOC2"/>
        <w:jc w:val="center"/>
        <w:rPr>
          <w:caps w:val="0"/>
          <w:smallCaps w:val="0"/>
          <w:sz w:val="20"/>
        </w:rPr>
      </w:pPr>
      <w:hyperlink w:anchor="_Toc468969796" w:history="1">
        <w:r w:rsidR="00F770DB" w:rsidRPr="00AA4B04">
          <w:rPr>
            <w:rStyle w:val="Hyperlink"/>
            <w:sz w:val="20"/>
          </w:rPr>
          <w:t>34.</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F770DB" w:rsidRPr="00AA4B04">
          <w:rPr>
            <w:webHidden/>
            <w:sz w:val="20"/>
          </w:rPr>
          <w:t>52</w:t>
        </w:r>
        <w:r w:rsidR="00F770DB" w:rsidRPr="00AA4B04">
          <w:rPr>
            <w:webHidden/>
            <w:sz w:val="20"/>
          </w:rPr>
          <w:fldChar w:fldCharType="end"/>
        </w:r>
      </w:hyperlink>
    </w:p>
    <w:p w14:paraId="6485C8F9" w14:textId="77777777" w:rsidR="004E05DC" w:rsidRPr="00AA4B04" w:rsidRDefault="00AB32C0">
      <w:pPr>
        <w:pStyle w:val="TOC2"/>
        <w:jc w:val="center"/>
        <w:rPr>
          <w:caps w:val="0"/>
          <w:smallCaps w:val="0"/>
          <w:sz w:val="20"/>
        </w:rPr>
      </w:pPr>
      <w:hyperlink w:anchor="_Toc468969797" w:history="1">
        <w:r w:rsidR="00F770DB" w:rsidRPr="00AA4B04">
          <w:rPr>
            <w:rStyle w:val="Hyperlink"/>
            <w:sz w:val="20"/>
          </w:rPr>
          <w:t>35.</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14:paraId="6485C8FA" w14:textId="77777777" w:rsidR="004E05DC" w:rsidRPr="00AA4B04" w:rsidRDefault="00AB32C0">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60</w:t>
        </w:r>
        <w:r w:rsidR="00F770DB" w:rsidRPr="00AA4B04">
          <w:rPr>
            <w:webHidden/>
            <w:sz w:val="20"/>
            <w:szCs w:val="20"/>
          </w:rPr>
          <w:fldChar w:fldCharType="end"/>
        </w:r>
      </w:hyperlink>
    </w:p>
    <w:p w14:paraId="6485C8FB" w14:textId="77777777" w:rsidR="004E05DC" w:rsidRPr="00AA4B04" w:rsidRDefault="00AB32C0">
      <w:pPr>
        <w:pStyle w:val="TOC2"/>
        <w:jc w:val="center"/>
        <w:rPr>
          <w:caps w:val="0"/>
          <w:smallCaps w:val="0"/>
          <w:sz w:val="20"/>
        </w:rPr>
      </w:pPr>
      <w:hyperlink w:anchor="_Toc468969799" w:history="1">
        <w:r w:rsidR="00F770DB" w:rsidRPr="00AA4B04">
          <w:rPr>
            <w:rStyle w:val="Hyperlink"/>
            <w:sz w:val="20"/>
          </w:rPr>
          <w:t>36.</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F770DB" w:rsidRPr="00AA4B04">
          <w:rPr>
            <w:webHidden/>
            <w:sz w:val="20"/>
          </w:rPr>
          <w:t>60</w:t>
        </w:r>
        <w:r w:rsidR="00F770DB" w:rsidRPr="00AA4B04">
          <w:rPr>
            <w:webHidden/>
            <w:sz w:val="20"/>
          </w:rPr>
          <w:fldChar w:fldCharType="end"/>
        </w:r>
      </w:hyperlink>
    </w:p>
    <w:p w14:paraId="6485C8FC" w14:textId="77777777" w:rsidR="004E05DC" w:rsidRPr="00AA4B04" w:rsidRDefault="00AB32C0">
      <w:pPr>
        <w:pStyle w:val="TOC2"/>
        <w:jc w:val="center"/>
        <w:rPr>
          <w:caps w:val="0"/>
          <w:smallCaps w:val="0"/>
          <w:sz w:val="20"/>
        </w:rPr>
      </w:pPr>
      <w:hyperlink w:anchor="_Toc468969800" w:history="1">
        <w:r w:rsidR="00F770DB" w:rsidRPr="00AA4B04">
          <w:rPr>
            <w:rStyle w:val="Hyperlink"/>
            <w:sz w:val="20"/>
          </w:rPr>
          <w:t>37.</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F770DB" w:rsidRPr="00AA4B04">
          <w:rPr>
            <w:webHidden/>
            <w:sz w:val="20"/>
          </w:rPr>
          <w:t>62</w:t>
        </w:r>
        <w:r w:rsidR="00F770DB" w:rsidRPr="00AA4B04">
          <w:rPr>
            <w:webHidden/>
            <w:sz w:val="20"/>
          </w:rPr>
          <w:fldChar w:fldCharType="end"/>
        </w:r>
      </w:hyperlink>
    </w:p>
    <w:p w14:paraId="6485C8FD" w14:textId="77777777" w:rsidR="004E05DC" w:rsidRPr="00AA4B04" w:rsidRDefault="00AB32C0">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63</w:t>
        </w:r>
        <w:r w:rsidR="00F770DB" w:rsidRPr="00AA4B04">
          <w:rPr>
            <w:webHidden/>
            <w:sz w:val="20"/>
            <w:szCs w:val="20"/>
          </w:rPr>
          <w:fldChar w:fldCharType="end"/>
        </w:r>
      </w:hyperlink>
    </w:p>
    <w:p w14:paraId="6485C8FE" w14:textId="77777777" w:rsidR="004E05DC" w:rsidRPr="00AA4B04" w:rsidRDefault="00AB32C0">
      <w:pPr>
        <w:pStyle w:val="TOC2"/>
        <w:jc w:val="center"/>
        <w:rPr>
          <w:caps w:val="0"/>
          <w:smallCaps w:val="0"/>
          <w:sz w:val="20"/>
        </w:rPr>
      </w:pPr>
      <w:hyperlink w:anchor="_Toc468969802" w:history="1">
        <w:r w:rsidR="00F770DB" w:rsidRPr="00AA4B04">
          <w:rPr>
            <w:rStyle w:val="Hyperlink"/>
            <w:sz w:val="20"/>
          </w:rPr>
          <w:t>38.</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F770DB" w:rsidRPr="00AA4B04">
          <w:rPr>
            <w:webHidden/>
            <w:sz w:val="20"/>
          </w:rPr>
          <w:t>63</w:t>
        </w:r>
        <w:r w:rsidR="00F770DB" w:rsidRPr="00AA4B04">
          <w:rPr>
            <w:webHidden/>
            <w:sz w:val="20"/>
          </w:rPr>
          <w:fldChar w:fldCharType="end"/>
        </w:r>
      </w:hyperlink>
    </w:p>
    <w:p w14:paraId="6485C8FF" w14:textId="77777777" w:rsidR="004E05DC" w:rsidRPr="00AA4B04" w:rsidRDefault="00AB32C0">
      <w:pPr>
        <w:pStyle w:val="TOC2"/>
        <w:jc w:val="center"/>
        <w:rPr>
          <w:caps w:val="0"/>
          <w:smallCaps w:val="0"/>
          <w:sz w:val="20"/>
        </w:rPr>
      </w:pPr>
      <w:hyperlink w:anchor="_Toc468969803" w:history="1">
        <w:r w:rsidR="00F770DB" w:rsidRPr="00AA4B04">
          <w:rPr>
            <w:rStyle w:val="Hyperlink"/>
            <w:sz w:val="20"/>
          </w:rPr>
          <w:t>39.</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F770DB" w:rsidRPr="00AA4B04">
          <w:rPr>
            <w:webHidden/>
            <w:sz w:val="20"/>
          </w:rPr>
          <w:t>65</w:t>
        </w:r>
        <w:r w:rsidR="00F770DB" w:rsidRPr="00AA4B04">
          <w:rPr>
            <w:webHidden/>
            <w:sz w:val="20"/>
          </w:rPr>
          <w:fldChar w:fldCharType="end"/>
        </w:r>
      </w:hyperlink>
    </w:p>
    <w:p w14:paraId="6485C900" w14:textId="77777777" w:rsidR="004E05DC" w:rsidRPr="00AA4B04" w:rsidRDefault="00AB32C0">
      <w:pPr>
        <w:pStyle w:val="TOC2"/>
        <w:jc w:val="center"/>
        <w:rPr>
          <w:caps w:val="0"/>
          <w:smallCaps w:val="0"/>
          <w:sz w:val="20"/>
        </w:rPr>
      </w:pPr>
      <w:hyperlink w:anchor="_Toc468969804" w:history="1">
        <w:r w:rsidR="00F770DB" w:rsidRPr="00AA4B04">
          <w:rPr>
            <w:rStyle w:val="Hyperlink"/>
            <w:sz w:val="20"/>
          </w:rPr>
          <w:t>40.</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F770DB" w:rsidRPr="00AA4B04">
          <w:rPr>
            <w:webHidden/>
            <w:sz w:val="20"/>
          </w:rPr>
          <w:t>66</w:t>
        </w:r>
        <w:r w:rsidR="00F770DB" w:rsidRPr="00AA4B04">
          <w:rPr>
            <w:webHidden/>
            <w:sz w:val="20"/>
          </w:rPr>
          <w:fldChar w:fldCharType="end"/>
        </w:r>
      </w:hyperlink>
    </w:p>
    <w:p w14:paraId="6485C901" w14:textId="77777777" w:rsidR="004E05DC" w:rsidRPr="00AA4B04" w:rsidRDefault="00AB32C0">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68</w:t>
        </w:r>
        <w:r w:rsidR="00F770DB" w:rsidRPr="00AA4B04">
          <w:rPr>
            <w:webHidden/>
            <w:sz w:val="20"/>
            <w:szCs w:val="20"/>
          </w:rPr>
          <w:fldChar w:fldCharType="end"/>
        </w:r>
      </w:hyperlink>
    </w:p>
    <w:p w14:paraId="6485C902" w14:textId="77777777" w:rsidR="004E05DC" w:rsidRPr="00AA4B04" w:rsidRDefault="00AB32C0">
      <w:pPr>
        <w:pStyle w:val="TOC2"/>
        <w:jc w:val="center"/>
        <w:rPr>
          <w:caps w:val="0"/>
          <w:smallCaps w:val="0"/>
          <w:sz w:val="20"/>
        </w:rPr>
      </w:pPr>
      <w:hyperlink w:anchor="_Toc468969806" w:history="1">
        <w:r w:rsidR="00F770DB" w:rsidRPr="00AA4B04">
          <w:rPr>
            <w:rStyle w:val="Hyperlink"/>
            <w:sz w:val="20"/>
          </w:rPr>
          <w:t>41.</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F770DB" w:rsidRPr="00AA4B04">
          <w:rPr>
            <w:webHidden/>
            <w:sz w:val="20"/>
          </w:rPr>
          <w:t>68</w:t>
        </w:r>
        <w:r w:rsidR="00F770DB" w:rsidRPr="00AA4B04">
          <w:rPr>
            <w:webHidden/>
            <w:sz w:val="20"/>
          </w:rPr>
          <w:fldChar w:fldCharType="end"/>
        </w:r>
      </w:hyperlink>
    </w:p>
    <w:p w14:paraId="6485C903" w14:textId="77777777" w:rsidR="004E05DC" w:rsidRPr="00AA4B04" w:rsidRDefault="00AB32C0">
      <w:pPr>
        <w:pStyle w:val="TOC2"/>
        <w:jc w:val="center"/>
        <w:rPr>
          <w:caps w:val="0"/>
          <w:smallCaps w:val="0"/>
          <w:sz w:val="20"/>
        </w:rPr>
      </w:pPr>
      <w:hyperlink w:anchor="_Toc468969807" w:history="1">
        <w:r w:rsidR="00F770DB" w:rsidRPr="00AA4B04">
          <w:rPr>
            <w:rStyle w:val="Hyperlink"/>
            <w:sz w:val="20"/>
          </w:rPr>
          <w:t>42.</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F770DB" w:rsidRPr="00AA4B04">
          <w:rPr>
            <w:webHidden/>
            <w:sz w:val="20"/>
          </w:rPr>
          <w:t>70</w:t>
        </w:r>
        <w:r w:rsidR="00F770DB" w:rsidRPr="00AA4B04">
          <w:rPr>
            <w:webHidden/>
            <w:sz w:val="20"/>
          </w:rPr>
          <w:fldChar w:fldCharType="end"/>
        </w:r>
      </w:hyperlink>
    </w:p>
    <w:p w14:paraId="6485C904" w14:textId="77777777" w:rsidR="004E05DC" w:rsidRPr="00AA4B04" w:rsidRDefault="00AB32C0">
      <w:pPr>
        <w:pStyle w:val="TOC2"/>
        <w:jc w:val="center"/>
        <w:rPr>
          <w:caps w:val="0"/>
          <w:smallCaps w:val="0"/>
          <w:sz w:val="20"/>
        </w:rPr>
      </w:pPr>
      <w:hyperlink w:anchor="_Toc468969808" w:history="1">
        <w:r w:rsidR="00F770DB" w:rsidRPr="00AA4B04">
          <w:rPr>
            <w:rStyle w:val="Hyperlink"/>
            <w:sz w:val="20"/>
          </w:rPr>
          <w:t>43.</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5" w14:textId="77777777" w:rsidR="004E05DC" w:rsidRPr="00AA4B04" w:rsidRDefault="00AB32C0">
      <w:pPr>
        <w:pStyle w:val="TOC2"/>
        <w:jc w:val="center"/>
        <w:rPr>
          <w:caps w:val="0"/>
          <w:smallCaps w:val="0"/>
          <w:sz w:val="20"/>
        </w:rPr>
      </w:pPr>
      <w:hyperlink w:anchor="_Toc468969809" w:history="1">
        <w:r w:rsidR="00F770DB" w:rsidRPr="00AA4B04">
          <w:rPr>
            <w:rStyle w:val="Hyperlink"/>
            <w:sz w:val="20"/>
          </w:rPr>
          <w:t>44.</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6" w14:textId="77777777" w:rsidR="004E05DC" w:rsidRPr="00AA4B04" w:rsidRDefault="00AB32C0">
      <w:pPr>
        <w:pStyle w:val="TOC2"/>
        <w:jc w:val="center"/>
        <w:rPr>
          <w:caps w:val="0"/>
          <w:smallCaps w:val="0"/>
          <w:sz w:val="20"/>
        </w:rPr>
      </w:pPr>
      <w:hyperlink w:anchor="_Toc468969810" w:history="1">
        <w:r w:rsidR="00F770DB" w:rsidRPr="00AA4B04">
          <w:rPr>
            <w:rStyle w:val="Hyperlink"/>
            <w:sz w:val="20"/>
          </w:rPr>
          <w:t>45.</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F770DB" w:rsidRPr="00AA4B04">
          <w:rPr>
            <w:webHidden/>
            <w:sz w:val="20"/>
          </w:rPr>
          <w:t>71</w:t>
        </w:r>
        <w:r w:rsidR="00F770DB" w:rsidRPr="00AA4B04">
          <w:rPr>
            <w:webHidden/>
            <w:sz w:val="20"/>
          </w:rPr>
          <w:fldChar w:fldCharType="end"/>
        </w:r>
      </w:hyperlink>
    </w:p>
    <w:p w14:paraId="6485C907" w14:textId="77777777" w:rsidR="004E05DC" w:rsidRPr="00AA4B04" w:rsidRDefault="00AB32C0">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73</w:t>
        </w:r>
        <w:r w:rsidR="00F770DB" w:rsidRPr="00AA4B04">
          <w:rPr>
            <w:webHidden/>
            <w:sz w:val="20"/>
            <w:szCs w:val="20"/>
          </w:rPr>
          <w:fldChar w:fldCharType="end"/>
        </w:r>
      </w:hyperlink>
    </w:p>
    <w:p w14:paraId="6485C908" w14:textId="77777777" w:rsidR="004E05DC" w:rsidRPr="00AA4B04" w:rsidRDefault="00AB32C0">
      <w:pPr>
        <w:pStyle w:val="TOC2"/>
        <w:jc w:val="center"/>
        <w:rPr>
          <w:caps w:val="0"/>
          <w:smallCaps w:val="0"/>
          <w:sz w:val="20"/>
        </w:rPr>
      </w:pPr>
      <w:hyperlink w:anchor="_Toc468969812" w:history="1">
        <w:r w:rsidR="00F770DB" w:rsidRPr="00AA4B04">
          <w:rPr>
            <w:rStyle w:val="Hyperlink"/>
            <w:sz w:val="20"/>
          </w:rPr>
          <w:t>46.</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F770DB" w:rsidRPr="00AA4B04">
          <w:rPr>
            <w:webHidden/>
            <w:sz w:val="20"/>
          </w:rPr>
          <w:t>73</w:t>
        </w:r>
        <w:r w:rsidR="00F770DB" w:rsidRPr="00AA4B04">
          <w:rPr>
            <w:webHidden/>
            <w:sz w:val="20"/>
          </w:rPr>
          <w:fldChar w:fldCharType="end"/>
        </w:r>
      </w:hyperlink>
    </w:p>
    <w:p w14:paraId="6485C909" w14:textId="77777777" w:rsidR="004E05DC" w:rsidRPr="00AA4B04" w:rsidRDefault="00AB32C0">
      <w:pPr>
        <w:pStyle w:val="TOC2"/>
        <w:jc w:val="center"/>
        <w:rPr>
          <w:caps w:val="0"/>
          <w:smallCaps w:val="0"/>
          <w:sz w:val="20"/>
        </w:rPr>
      </w:pPr>
      <w:hyperlink w:anchor="_Toc468969813" w:history="1">
        <w:r w:rsidR="00F770DB" w:rsidRPr="00AA4B04">
          <w:rPr>
            <w:rStyle w:val="Hyperlink"/>
            <w:sz w:val="20"/>
          </w:rPr>
          <w:t>47.</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14:paraId="6485C90A" w14:textId="77777777" w:rsidR="004E05DC" w:rsidRPr="00AA4B04" w:rsidRDefault="00AB32C0">
      <w:pPr>
        <w:pStyle w:val="TOC2"/>
        <w:jc w:val="center"/>
        <w:rPr>
          <w:caps w:val="0"/>
          <w:smallCaps w:val="0"/>
          <w:sz w:val="20"/>
        </w:rPr>
      </w:pPr>
      <w:hyperlink w:anchor="_Toc468969814" w:history="1">
        <w:r w:rsidR="00F770DB" w:rsidRPr="00AA4B04">
          <w:rPr>
            <w:rStyle w:val="Hyperlink"/>
            <w:sz w:val="20"/>
          </w:rPr>
          <w:t>48.</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F770DB" w:rsidRPr="00AA4B04">
          <w:rPr>
            <w:webHidden/>
            <w:sz w:val="20"/>
          </w:rPr>
          <w:t>74</w:t>
        </w:r>
        <w:r w:rsidR="00F770DB" w:rsidRPr="00AA4B04">
          <w:rPr>
            <w:webHidden/>
            <w:sz w:val="20"/>
          </w:rPr>
          <w:fldChar w:fldCharType="end"/>
        </w:r>
      </w:hyperlink>
    </w:p>
    <w:p w14:paraId="6485C90B" w14:textId="77777777" w:rsidR="004E05DC" w:rsidRPr="00AA4B04" w:rsidRDefault="00AB32C0">
      <w:pPr>
        <w:pStyle w:val="TOC2"/>
        <w:jc w:val="center"/>
        <w:rPr>
          <w:caps w:val="0"/>
          <w:smallCaps w:val="0"/>
          <w:sz w:val="20"/>
        </w:rPr>
      </w:pPr>
      <w:hyperlink w:anchor="_Toc468969815" w:history="1">
        <w:r w:rsidR="00F770DB" w:rsidRPr="00AA4B04">
          <w:rPr>
            <w:rStyle w:val="Hyperlink"/>
            <w:sz w:val="20"/>
          </w:rPr>
          <w:t>49.</w:t>
        </w:r>
        <w:r w:rsidR="00F770DB" w:rsidRPr="00AA4B04">
          <w:rPr>
            <w:caps w:val="0"/>
            <w:smallCaps w:val="0"/>
            <w:sz w:val="20"/>
          </w:rPr>
          <w:tab/>
        </w:r>
        <w:r w:rsidR="00F770DB" w:rsidRPr="00AA4B04">
          <w:rPr>
            <w:rStyle w:val="Hyperlink"/>
            <w:sz w:val="20"/>
          </w:rPr>
          <w:t>RELATIONSHIP OF THE PARTIES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_Toc468969815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14:paraId="6485C90C" w14:textId="77777777" w:rsidR="004E05DC" w:rsidRPr="00AA4B04" w:rsidRDefault="00AB32C0">
      <w:pPr>
        <w:pStyle w:val="TOC2"/>
        <w:jc w:val="center"/>
        <w:rPr>
          <w:caps w:val="0"/>
          <w:smallCaps w:val="0"/>
          <w:sz w:val="20"/>
        </w:rPr>
      </w:pPr>
      <w:hyperlink w:anchor="_Toc468969816" w:history="1">
        <w:r w:rsidR="00F770DB" w:rsidRPr="00AA4B04">
          <w:rPr>
            <w:rStyle w:val="Hyperlink"/>
            <w:sz w:val="20"/>
          </w:rPr>
          <w:t>50.</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F770DB" w:rsidRPr="00AA4B04">
          <w:rPr>
            <w:webHidden/>
            <w:sz w:val="20"/>
          </w:rPr>
          <w:t>75</w:t>
        </w:r>
        <w:r w:rsidR="00F770DB" w:rsidRPr="00AA4B04">
          <w:rPr>
            <w:webHidden/>
            <w:sz w:val="20"/>
          </w:rPr>
          <w:fldChar w:fldCharType="end"/>
        </w:r>
      </w:hyperlink>
    </w:p>
    <w:p w14:paraId="6485C90D" w14:textId="77777777" w:rsidR="004E05DC" w:rsidRPr="00AA4B04" w:rsidRDefault="00AB32C0">
      <w:pPr>
        <w:pStyle w:val="TOC2"/>
        <w:jc w:val="center"/>
        <w:rPr>
          <w:caps w:val="0"/>
          <w:smallCaps w:val="0"/>
          <w:sz w:val="20"/>
        </w:rPr>
      </w:pPr>
      <w:hyperlink w:anchor="_Toc468969817" w:history="1">
        <w:r w:rsidR="00F770DB" w:rsidRPr="00AA4B04">
          <w:rPr>
            <w:rStyle w:val="Hyperlink"/>
            <w:sz w:val="20"/>
          </w:rPr>
          <w:t>51.</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F770DB" w:rsidRPr="00AA4B04">
          <w:rPr>
            <w:webHidden/>
            <w:sz w:val="20"/>
          </w:rPr>
          <w:t>76</w:t>
        </w:r>
        <w:r w:rsidR="00F770DB" w:rsidRPr="00AA4B04">
          <w:rPr>
            <w:webHidden/>
            <w:sz w:val="20"/>
          </w:rPr>
          <w:fldChar w:fldCharType="end"/>
        </w:r>
      </w:hyperlink>
    </w:p>
    <w:p w14:paraId="6485C90E" w14:textId="77777777" w:rsidR="004E05DC" w:rsidRPr="00AA4B04" w:rsidRDefault="00AB32C0">
      <w:pPr>
        <w:pStyle w:val="TOC2"/>
        <w:jc w:val="center"/>
        <w:rPr>
          <w:caps w:val="0"/>
          <w:smallCaps w:val="0"/>
          <w:sz w:val="20"/>
        </w:rPr>
      </w:pPr>
      <w:hyperlink w:anchor="_Toc468969818" w:history="1">
        <w:r w:rsidR="00F770DB" w:rsidRPr="00AA4B04">
          <w:rPr>
            <w:rStyle w:val="Hyperlink"/>
            <w:sz w:val="20"/>
          </w:rPr>
          <w:t>52.</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0F" w14:textId="77777777" w:rsidR="004E05DC" w:rsidRPr="00AA4B04" w:rsidRDefault="00AB32C0">
      <w:pPr>
        <w:pStyle w:val="TOC2"/>
        <w:jc w:val="center"/>
        <w:rPr>
          <w:caps w:val="0"/>
          <w:smallCaps w:val="0"/>
          <w:sz w:val="20"/>
        </w:rPr>
      </w:pPr>
      <w:hyperlink w:anchor="_Toc468969819" w:history="1">
        <w:r w:rsidR="00F770DB" w:rsidRPr="00AA4B04">
          <w:rPr>
            <w:rStyle w:val="Hyperlink"/>
            <w:sz w:val="20"/>
          </w:rPr>
          <w:t>53.</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0" w14:textId="77777777" w:rsidR="004E05DC" w:rsidRPr="00AA4B04" w:rsidRDefault="00AB32C0">
      <w:pPr>
        <w:pStyle w:val="TOC2"/>
        <w:jc w:val="center"/>
        <w:rPr>
          <w:caps w:val="0"/>
          <w:smallCaps w:val="0"/>
          <w:sz w:val="20"/>
        </w:rPr>
      </w:pPr>
      <w:hyperlink w:anchor="_Toc468969820" w:history="1">
        <w:r w:rsidR="00F770DB" w:rsidRPr="00AA4B04">
          <w:rPr>
            <w:rStyle w:val="Hyperlink"/>
            <w:sz w:val="20"/>
          </w:rPr>
          <w:t>54.</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1" w14:textId="77777777" w:rsidR="004E05DC" w:rsidRPr="00AA4B04" w:rsidRDefault="00AB32C0">
      <w:pPr>
        <w:pStyle w:val="TOC2"/>
        <w:jc w:val="center"/>
        <w:rPr>
          <w:caps w:val="0"/>
          <w:smallCaps w:val="0"/>
          <w:sz w:val="20"/>
        </w:rPr>
      </w:pPr>
      <w:hyperlink w:anchor="_Toc468969821" w:history="1">
        <w:r w:rsidR="00F770DB" w:rsidRPr="00AA4B04">
          <w:rPr>
            <w:rStyle w:val="Hyperlink"/>
            <w:sz w:val="20"/>
          </w:rPr>
          <w:t>55.</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F770DB" w:rsidRPr="00AA4B04">
          <w:rPr>
            <w:webHidden/>
            <w:sz w:val="20"/>
          </w:rPr>
          <w:t>77</w:t>
        </w:r>
        <w:r w:rsidR="00F770DB" w:rsidRPr="00AA4B04">
          <w:rPr>
            <w:webHidden/>
            <w:sz w:val="20"/>
          </w:rPr>
          <w:fldChar w:fldCharType="end"/>
        </w:r>
      </w:hyperlink>
    </w:p>
    <w:p w14:paraId="6485C912" w14:textId="77777777" w:rsidR="004E05DC" w:rsidRPr="00AA4B04" w:rsidRDefault="00AB32C0">
      <w:pPr>
        <w:pStyle w:val="TOC2"/>
        <w:jc w:val="center"/>
        <w:rPr>
          <w:caps w:val="0"/>
          <w:smallCaps w:val="0"/>
          <w:sz w:val="20"/>
        </w:rPr>
      </w:pPr>
      <w:hyperlink w:anchor="_Toc468969822" w:history="1">
        <w:r w:rsidR="00F770DB" w:rsidRPr="00AA4B04">
          <w:rPr>
            <w:rStyle w:val="Hyperlink"/>
            <w:sz w:val="20"/>
          </w:rPr>
          <w:t>56.</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14:paraId="6485C913" w14:textId="77777777" w:rsidR="004E05DC" w:rsidRPr="00AA4B04" w:rsidRDefault="00AB32C0">
      <w:pPr>
        <w:pStyle w:val="TOC2"/>
        <w:jc w:val="center"/>
        <w:rPr>
          <w:caps w:val="0"/>
          <w:smallCaps w:val="0"/>
          <w:sz w:val="20"/>
        </w:rPr>
      </w:pPr>
      <w:hyperlink w:anchor="_Toc468969823" w:history="1">
        <w:r w:rsidR="00F770DB" w:rsidRPr="00AA4B04">
          <w:rPr>
            <w:rStyle w:val="Hyperlink"/>
            <w:sz w:val="20"/>
          </w:rPr>
          <w:t>57.</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F770DB" w:rsidRPr="00AA4B04">
          <w:rPr>
            <w:webHidden/>
            <w:sz w:val="20"/>
          </w:rPr>
          <w:t>79</w:t>
        </w:r>
        <w:r w:rsidR="00F770DB" w:rsidRPr="00AA4B04">
          <w:rPr>
            <w:webHidden/>
            <w:sz w:val="20"/>
          </w:rPr>
          <w:fldChar w:fldCharType="end"/>
        </w:r>
      </w:hyperlink>
    </w:p>
    <w:p w14:paraId="6485C914" w14:textId="77777777" w:rsidR="004E05DC" w:rsidRPr="00AA4B04" w:rsidRDefault="00AB32C0">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80</w:t>
        </w:r>
        <w:r w:rsidR="00F770DB" w:rsidRPr="00AA4B04">
          <w:rPr>
            <w:webHidden/>
            <w:sz w:val="20"/>
            <w:szCs w:val="20"/>
          </w:rPr>
          <w:fldChar w:fldCharType="end"/>
        </w:r>
      </w:hyperlink>
    </w:p>
    <w:p w14:paraId="6485C915" w14:textId="77777777" w:rsidR="004E05DC" w:rsidRPr="00AA4B04" w:rsidRDefault="00AB32C0">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103</w:t>
        </w:r>
        <w:r w:rsidR="00F770DB" w:rsidRPr="00AA4B04">
          <w:rPr>
            <w:webHidden/>
            <w:sz w:val="20"/>
            <w:szCs w:val="20"/>
          </w:rPr>
          <w:fldChar w:fldCharType="end"/>
        </w:r>
      </w:hyperlink>
    </w:p>
    <w:p w14:paraId="6485C916" w14:textId="77777777" w:rsidR="004E05DC" w:rsidRPr="00AA4B04" w:rsidRDefault="00AB32C0">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F770DB" w:rsidRPr="00AA4B04">
          <w:rPr>
            <w:webHidden/>
            <w:sz w:val="20"/>
          </w:rPr>
          <w:t>104</w:t>
        </w:r>
        <w:r w:rsidR="00F770DB" w:rsidRPr="00AA4B04">
          <w:rPr>
            <w:webHidden/>
            <w:sz w:val="20"/>
          </w:rPr>
          <w:fldChar w:fldCharType="end"/>
        </w:r>
      </w:hyperlink>
    </w:p>
    <w:p w14:paraId="6485C917" w14:textId="77777777" w:rsidR="004E05DC" w:rsidRPr="00AA4B04" w:rsidRDefault="00AB32C0">
      <w:pPr>
        <w:pStyle w:val="TOC1"/>
        <w:jc w:val="center"/>
        <w:rPr>
          <w:sz w:val="20"/>
          <w:szCs w:val="20"/>
        </w:rPr>
      </w:pPr>
      <w:hyperlink w:anchor="_Toc468969827" w:history="1">
        <w:r w:rsidR="00F770DB" w:rsidRPr="00AA4B04">
          <w:rPr>
            <w:rStyle w:val="Hyperlink"/>
            <w:sz w:val="20"/>
            <w:szCs w:val="20"/>
          </w:rPr>
          <w:t>CALL OFF SCHEDULE 3: C</w:t>
        </w:r>
        <w:r w:rsidR="00F770DB" w:rsidRPr="00AA4B04">
          <w:rPr>
            <w:rStyle w:val="Hyperlink"/>
            <w:sz w:val="20"/>
            <w:szCs w:val="20"/>
          </w:rPr>
          <w:t>A</w:t>
        </w:r>
        <w:r w:rsidR="00F770DB" w:rsidRPr="00AA4B04">
          <w:rPr>
            <w:rStyle w:val="Hyperlink"/>
            <w:sz w:val="20"/>
            <w:szCs w:val="20"/>
          </w:rPr>
          <w:t>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106</w:t>
        </w:r>
        <w:r w:rsidR="00F770DB" w:rsidRPr="00AA4B04">
          <w:rPr>
            <w:webHidden/>
            <w:sz w:val="20"/>
            <w:szCs w:val="20"/>
          </w:rPr>
          <w:fldChar w:fldCharType="end"/>
        </w:r>
      </w:hyperlink>
    </w:p>
    <w:p w14:paraId="6485C918" w14:textId="77777777" w:rsidR="004E05DC" w:rsidRPr="00AA4B04" w:rsidRDefault="00AB32C0">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F770DB" w:rsidRPr="00AA4B04">
          <w:rPr>
            <w:webHidden/>
            <w:sz w:val="20"/>
          </w:rPr>
          <w:t>112</w:t>
        </w:r>
        <w:r w:rsidR="00F770DB" w:rsidRPr="00AA4B04">
          <w:rPr>
            <w:webHidden/>
            <w:sz w:val="20"/>
          </w:rPr>
          <w:fldChar w:fldCharType="end"/>
        </w:r>
      </w:hyperlink>
    </w:p>
    <w:p w14:paraId="6485C919" w14:textId="77777777" w:rsidR="004E05DC" w:rsidRPr="00AA4B04" w:rsidRDefault="00AB32C0">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F770DB" w:rsidRPr="00AA4B04">
          <w:rPr>
            <w:webHidden/>
            <w:sz w:val="20"/>
          </w:rPr>
          <w:t>113</w:t>
        </w:r>
        <w:r w:rsidR="00F770DB" w:rsidRPr="00AA4B04">
          <w:rPr>
            <w:webHidden/>
            <w:sz w:val="20"/>
          </w:rPr>
          <w:fldChar w:fldCharType="end"/>
        </w:r>
      </w:hyperlink>
    </w:p>
    <w:p w14:paraId="6485C91A" w14:textId="77777777" w:rsidR="004E05DC" w:rsidRPr="00AA4B04" w:rsidRDefault="00AB32C0">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114</w:t>
        </w:r>
        <w:r w:rsidR="00F770DB" w:rsidRPr="00AA4B04">
          <w:rPr>
            <w:webHidden/>
            <w:sz w:val="20"/>
            <w:szCs w:val="20"/>
          </w:rPr>
          <w:fldChar w:fldCharType="end"/>
        </w:r>
      </w:hyperlink>
    </w:p>
    <w:p w14:paraId="6485C91B" w14:textId="77777777" w:rsidR="004E05DC" w:rsidRPr="00AA4B04" w:rsidRDefault="00AB32C0">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115</w:t>
        </w:r>
        <w:r w:rsidR="00F770DB" w:rsidRPr="00AA4B04">
          <w:rPr>
            <w:webHidden/>
            <w:sz w:val="20"/>
            <w:szCs w:val="20"/>
          </w:rPr>
          <w:fldChar w:fldCharType="end"/>
        </w:r>
      </w:hyperlink>
    </w:p>
    <w:p w14:paraId="6485C91C" w14:textId="77777777" w:rsidR="004E05DC" w:rsidRPr="00AA4B04" w:rsidRDefault="00AB32C0">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116</w:t>
        </w:r>
        <w:r w:rsidR="00F770DB" w:rsidRPr="00AA4B04">
          <w:rPr>
            <w:webHidden/>
            <w:sz w:val="20"/>
            <w:szCs w:val="20"/>
          </w:rPr>
          <w:fldChar w:fldCharType="end"/>
        </w:r>
      </w:hyperlink>
    </w:p>
    <w:p w14:paraId="6485C91D" w14:textId="77777777" w:rsidR="004E05DC" w:rsidRPr="00AA4B04" w:rsidRDefault="00AB32C0">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117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Pr="00AA4B04">
          <w:rPr>
            <w:webHidden/>
            <w:sz w:val="20"/>
            <w:szCs w:val="20"/>
          </w:rPr>
          <w:t>129</w:t>
        </w:r>
        <w:r w:rsidRPr="00AA4B04">
          <w:rPr>
            <w:webHidden/>
            <w:sz w:val="20"/>
            <w:szCs w:val="20"/>
          </w:rPr>
          <w:fldChar w:fldCharType="end"/>
        </w:r>
      </w:hyperlink>
    </w:p>
    <w:p w14:paraId="6485C91F" w14:textId="77777777" w:rsidR="004E05DC" w:rsidRPr="00AA4B04" w:rsidRDefault="00AB32C0">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F770DB" w:rsidRPr="00AA4B04">
          <w:rPr>
            <w:webHidden/>
            <w:sz w:val="20"/>
          </w:rPr>
          <w:t>130</w:t>
        </w:r>
        <w:r w:rsidR="00F770DB" w:rsidRPr="00AA4B04">
          <w:rPr>
            <w:webHidden/>
            <w:sz w:val="20"/>
          </w:rPr>
          <w:fldChar w:fldCharType="end"/>
        </w:r>
      </w:hyperlink>
    </w:p>
    <w:p w14:paraId="6485C920" w14:textId="77777777" w:rsidR="004E05DC" w:rsidRPr="00AA4B04" w:rsidRDefault="00AB32C0">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131</w:t>
        </w:r>
        <w:r w:rsidR="00F770DB" w:rsidRPr="00AA4B04">
          <w:rPr>
            <w:webHidden/>
            <w:sz w:val="20"/>
            <w:szCs w:val="20"/>
          </w:rPr>
          <w:fldChar w:fldCharType="end"/>
        </w:r>
      </w:hyperlink>
    </w:p>
    <w:p w14:paraId="6485C921" w14:textId="77777777" w:rsidR="004E05DC" w:rsidRPr="00AA4B04" w:rsidRDefault="00AB32C0">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138</w:t>
        </w:r>
        <w:r w:rsidR="00F770DB" w:rsidRPr="00AA4B04">
          <w:rPr>
            <w:webHidden/>
            <w:sz w:val="20"/>
            <w:szCs w:val="20"/>
          </w:rPr>
          <w:fldChar w:fldCharType="end"/>
        </w:r>
      </w:hyperlink>
    </w:p>
    <w:p w14:paraId="6485C922" w14:textId="77777777" w:rsidR="004E05DC" w:rsidRPr="00AA4B04" w:rsidRDefault="00AB32C0">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149</w:t>
        </w:r>
        <w:r w:rsidR="00F770DB" w:rsidRPr="00AA4B04">
          <w:rPr>
            <w:webHidden/>
            <w:sz w:val="20"/>
            <w:szCs w:val="20"/>
          </w:rPr>
          <w:fldChar w:fldCharType="end"/>
        </w:r>
      </w:hyperlink>
    </w:p>
    <w:p w14:paraId="6485C923" w14:textId="77777777" w:rsidR="004E05DC" w:rsidRPr="00AA4B04" w:rsidRDefault="00AB32C0">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F770DB" w:rsidRPr="00AA4B04">
          <w:rPr>
            <w:webHidden/>
            <w:sz w:val="20"/>
          </w:rPr>
          <w:t>158</w:t>
        </w:r>
        <w:r w:rsidR="00F770DB" w:rsidRPr="00AA4B04">
          <w:rPr>
            <w:webHidden/>
            <w:sz w:val="20"/>
          </w:rPr>
          <w:fldChar w:fldCharType="end"/>
        </w:r>
      </w:hyperlink>
    </w:p>
    <w:p w14:paraId="6485C924" w14:textId="77777777" w:rsidR="004E05DC" w:rsidRPr="00AA4B04" w:rsidRDefault="00AB32C0">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F770DB" w:rsidRPr="00AA4B04">
          <w:rPr>
            <w:webHidden/>
            <w:sz w:val="20"/>
          </w:rPr>
          <w:t>167</w:t>
        </w:r>
        <w:r w:rsidR="00F770DB" w:rsidRPr="00AA4B04">
          <w:rPr>
            <w:webHidden/>
            <w:sz w:val="20"/>
          </w:rPr>
          <w:fldChar w:fldCharType="end"/>
        </w:r>
      </w:hyperlink>
    </w:p>
    <w:p w14:paraId="6485C925" w14:textId="77777777" w:rsidR="004E05DC" w:rsidRPr="00AA4B04" w:rsidRDefault="00AB32C0">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F770DB" w:rsidRPr="00AA4B04">
          <w:rPr>
            <w:webHidden/>
            <w:sz w:val="20"/>
          </w:rPr>
          <w:t>180</w:t>
        </w:r>
        <w:r w:rsidR="00F770DB" w:rsidRPr="00AA4B04">
          <w:rPr>
            <w:webHidden/>
            <w:sz w:val="20"/>
          </w:rPr>
          <w:fldChar w:fldCharType="end"/>
        </w:r>
      </w:hyperlink>
    </w:p>
    <w:p w14:paraId="6485C926" w14:textId="77777777" w:rsidR="004E05DC" w:rsidRPr="00AA4B04" w:rsidRDefault="00AB32C0">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181</w:t>
        </w:r>
        <w:r w:rsidR="00F770DB" w:rsidRPr="00AA4B04">
          <w:rPr>
            <w:webHidden/>
            <w:sz w:val="20"/>
            <w:szCs w:val="20"/>
          </w:rPr>
          <w:fldChar w:fldCharType="end"/>
        </w:r>
      </w:hyperlink>
    </w:p>
    <w:p w14:paraId="6485C927" w14:textId="77777777" w:rsidR="004E05DC" w:rsidRPr="00AA4B04" w:rsidRDefault="00AB32C0">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187</w:t>
        </w:r>
        <w:r w:rsidR="00F770DB" w:rsidRPr="00AA4B04">
          <w:rPr>
            <w:webHidden/>
            <w:sz w:val="20"/>
            <w:szCs w:val="20"/>
          </w:rPr>
          <w:fldChar w:fldCharType="end"/>
        </w:r>
      </w:hyperlink>
    </w:p>
    <w:p w14:paraId="6485C928" w14:textId="77777777" w:rsidR="004E05DC" w:rsidRPr="00AA4B04" w:rsidRDefault="00AB32C0">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189</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Pr="00AA4B04">
          <w:rPr>
            <w:webHidden/>
            <w:sz w:val="20"/>
            <w:szCs w:val="20"/>
          </w:rPr>
          <w:t>190</w:t>
        </w:r>
        <w:r w:rsidRPr="00AA4B04">
          <w:rPr>
            <w:webHidden/>
            <w:sz w:val="20"/>
            <w:szCs w:val="20"/>
          </w:rPr>
          <w:fldChar w:fldCharType="end"/>
        </w:r>
      </w:hyperlink>
    </w:p>
    <w:p w14:paraId="6485C92A" w14:textId="77777777" w:rsidR="004E05DC" w:rsidRPr="00AA4B04" w:rsidRDefault="00AB32C0">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191</w:t>
        </w:r>
        <w:r w:rsidR="00F770DB" w:rsidRPr="00AA4B04">
          <w:rPr>
            <w:webHidden/>
            <w:sz w:val="20"/>
            <w:szCs w:val="20"/>
          </w:rPr>
          <w:fldChar w:fldCharType="end"/>
        </w:r>
      </w:hyperlink>
    </w:p>
    <w:p w14:paraId="6485C92B" w14:textId="77777777" w:rsidR="004E05DC" w:rsidRPr="00AA4B04" w:rsidRDefault="00AB32C0">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F770DB" w:rsidRPr="00AA4B04">
          <w:rPr>
            <w:webHidden/>
            <w:sz w:val="20"/>
            <w:szCs w:val="20"/>
          </w:rPr>
          <w:t>203</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pPr>
        <w:pStyle w:val="GPSSectionHeading"/>
        <w:numPr>
          <w:ilvl w:val="0"/>
          <w:numId w:val="59"/>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w:t>
      </w:r>
      <w:r w:rsidRPr="00AA4B04">
        <w:rPr>
          <w:rFonts w:ascii="Arial" w:hAnsi="Arial"/>
        </w:rPr>
        <w:lastRenderedPageBreak/>
        <w:t>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Pr="00AA4B04">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lastRenderedPageBreak/>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Pr="00AA4B04">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lastRenderedPageBreak/>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Pr="00AA4B04">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the then current state of the provision of the Services. The </w:t>
      </w:r>
      <w:r w:rsidRPr="00AA4B04">
        <w:rPr>
          <w:rFonts w:ascii="Arial" w:hAnsi="Arial"/>
        </w:rPr>
        <w:lastRenderedPageBreak/>
        <w:t>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lastRenderedPageBreak/>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lastRenderedPageBreak/>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Pr="00AA4B04">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Pr="00AA4B04">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Pr="00AA4B04">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Pr="00AA4B04">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Pr="00AA4B04">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Pr="00AA4B04">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Pr="00AA4B04">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lastRenderedPageBreak/>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Pr="00AA4B04">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lastRenderedPageBreak/>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Pr="00AA4B04">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lastRenderedPageBreak/>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lastRenderedPageBreak/>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Pr="00AA4B04">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 xml:space="preserve">obtain such information as is necessary to fulfil the Customer’s obligations to supply information for </w:t>
      </w:r>
      <w:r w:rsidRPr="00AA4B04">
        <w:rPr>
          <w:rFonts w:ascii="Arial" w:hAnsi="Arial"/>
          <w:szCs w:val="22"/>
        </w:rPr>
        <w:lastRenderedPageBreak/>
        <w:t>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lastRenderedPageBreak/>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Pr="00AA4B04">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Pr="00AA4B04">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lastRenderedPageBreak/>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Pr="00AA4B04">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Pr="00AA4B04">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Pr="00AA4B04">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w:t>
      </w:r>
      <w:r w:rsidRPr="00AA4B04">
        <w:rPr>
          <w:rFonts w:ascii="Arial" w:hAnsi="Arial"/>
        </w:rPr>
        <w:lastRenderedPageBreak/>
        <w:t xml:space="preserve">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Pr="00AA4B04">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Pr="00AA4B04">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Pr="00AA4B04">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Pr="00AA4B04">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as a consequence of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Pr="00AA4B04">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lastRenderedPageBreak/>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Pr="00AA4B04">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Pr="00AA4B04">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lastRenderedPageBreak/>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lastRenderedPageBreak/>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Pr="00AA4B04">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Pr="00AA4B04">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rsidRPr="00AA4B04">
        <w:rPr>
          <w:rFonts w:ascii="Arial" w:hAnsi="Arial"/>
        </w:rPr>
        <w:lastRenderedPageBreak/>
        <w:t>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Pr="00AA4B04">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Pr="00AA4B04">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w:t>
      </w:r>
      <w:r w:rsidRPr="00AA4B04">
        <w:rPr>
          <w:rFonts w:ascii="Arial" w:hAnsi="Arial"/>
          <w:szCs w:val="22"/>
        </w:rPr>
        <w:lastRenderedPageBreak/>
        <w:t xml:space="preserve">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Pr="007B3ACA">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Pr="00AA4B04">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lastRenderedPageBreak/>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Pr="00AA4B04">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Pr="00AA4B04">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Pr="00AA4B04">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lastRenderedPageBreak/>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lastRenderedPageBreak/>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lastRenderedPageBreak/>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Pr="00AA4B04">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Pr="00AA4B04">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lastRenderedPageBreak/>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Pr="00AA4B04">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Pr="00AA4B04">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Pr="00AA4B04">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Pr="00AA4B04">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w:t>
      </w:r>
      <w:r w:rsidRPr="00AA4B04">
        <w:rPr>
          <w:rFonts w:ascii="Arial" w:hAnsi="Arial"/>
        </w:rPr>
        <w:lastRenderedPageBreak/>
        <w:t>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Pr="00AA4B04">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Pr="00AA4B04">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Pr="00AA4B04">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Pr="00AA4B04">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Pr="00AA4B04">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lastRenderedPageBreak/>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Pr="00AA4B04">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Pr="00AA4B04">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Pr="00AA4B04">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lastRenderedPageBreak/>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w:t>
      </w:r>
      <w:r w:rsidRPr="00AA4B04">
        <w:rPr>
          <w:rFonts w:ascii="Arial" w:hAnsi="Arial"/>
          <w:szCs w:val="22"/>
        </w:rPr>
        <w:lastRenderedPageBreak/>
        <w:t>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w:t>
      </w:r>
      <w:r w:rsidRPr="00AA4B04">
        <w:rPr>
          <w:rFonts w:ascii="Arial" w:hAnsi="Arial"/>
          <w:szCs w:val="22"/>
        </w:rPr>
        <w:lastRenderedPageBreak/>
        <w:t>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Pr="00AA4B04">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Pr="00AA4B04">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Pr="00AA4B04">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Pr="00AA4B04">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Pr="00AA4B04">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w:t>
      </w:r>
      <w:r w:rsidRPr="00AA4B04">
        <w:rPr>
          <w:rFonts w:ascii="Arial" w:hAnsi="Arial"/>
        </w:rPr>
        <w:lastRenderedPageBreak/>
        <w:t>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w:t>
      </w:r>
      <w:r w:rsidRPr="00AA4B04">
        <w:rPr>
          <w:rFonts w:ascii="Arial" w:hAnsi="Arial"/>
          <w:szCs w:val="22"/>
        </w:rPr>
        <w:lastRenderedPageBreak/>
        <w:t xml:space="preserve">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lastRenderedPageBreak/>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Pr="00AA4B04">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lastRenderedPageBreak/>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Pr="00AA4B04">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lastRenderedPageBreak/>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Pr="00AA4B04">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Pr="00AA4B04">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Pr="00AA4B04">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Pr="00AA4B04">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Pr="00AA4B04">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lastRenderedPageBreak/>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Pr="00AA4B04">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Pr="00AA4B04">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Pr="00AA4B04">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lastRenderedPageBreak/>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Pr="00AA4B04">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Pr="00AA4B04">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Pr="00AA4B04">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Pr="00AA4B04">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Pr="00AA4B04">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 xml:space="preserve">The Affected Party shall as soon as reasonably practicable issue a Force Majeure Notice, which shall include details of the Force Majeure Event, its effect on the </w:t>
      </w:r>
      <w:r w:rsidRPr="00AA4B04">
        <w:rPr>
          <w:rFonts w:ascii="Arial" w:hAnsi="Arial"/>
        </w:rPr>
        <w:lastRenderedPageBreak/>
        <w:t>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Pr="00AA4B04">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w:t>
      </w:r>
      <w:r w:rsidRPr="00AA4B04">
        <w:rPr>
          <w:rFonts w:ascii="Arial" w:hAnsi="Arial"/>
          <w:szCs w:val="22"/>
        </w:rPr>
        <w:lastRenderedPageBreak/>
        <w:t>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Pr="00AA4B04">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Pr="00AA4B04">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Pr="00AA4B04">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lastRenderedPageBreak/>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Pr="00AA4B04">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Pr="00AA4B04">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Pr="00AA4B04">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Pr="00AA4B04">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Pr="00AA4B04">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Pr="00AA4B04">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Pr="00AA4B04">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Pr="00AA4B04">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Pr="00AA4B04">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lastRenderedPageBreak/>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Pr="00AA4B04">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Pr="00AA4B04">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Pr="00AA4B04">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Pr="00AA4B04">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Pr="00AA4B04">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lastRenderedPageBreak/>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lastRenderedPageBreak/>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Pr="00AA4B04">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lastRenderedPageBreak/>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Pr="00AA4B04">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Pr="00AA4B04">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Pr="00AA4B04">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 xml:space="preserve">establish, maintain and enforce, and require that its Sub-Contractors establish, maintain and enforce, policies and procedures which are </w:t>
      </w:r>
      <w:r w:rsidRPr="00AA4B04">
        <w:rPr>
          <w:rFonts w:ascii="Arial" w:hAnsi="Arial"/>
        </w:rPr>
        <w:lastRenderedPageBreak/>
        <w:t>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Pr="00AA4B04">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Pr="00AA4B04">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Pr="00AA4B04">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Pr="00AA4B04">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w:t>
      </w:r>
      <w:r w:rsidRPr="00AA4B04">
        <w:rPr>
          <w:rFonts w:ascii="Arial" w:hAnsi="Arial"/>
        </w:rPr>
        <w:lastRenderedPageBreak/>
        <w:t>(or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Pr="00AA4B04">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Pr="00AA4B04">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Pr="00AA4B04">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Pr="00AA4B04">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Pr="00AA4B04">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Pr="00AA4B04">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Pr="00AA4B04">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Pr="00AA4B04">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Pr="00AA4B04">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Pr="00AA4B04">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Pr="00AA4B04">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Pr="00AA4B04">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lastRenderedPageBreak/>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Pr="00AA4B04">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Pr="00AA4B04">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lastRenderedPageBreak/>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lastRenderedPageBreak/>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lastRenderedPageBreak/>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Pr="00AA4B04">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AA4B04">
              <w:lastRenderedPageBreak/>
              <w:t>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lastRenderedPageBreak/>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 xml:space="preserve">means the property, other than real property and IPR, including any equipment issued or made available to the </w:t>
            </w:r>
            <w:r w:rsidRPr="00AA4B04">
              <w:lastRenderedPageBreak/>
              <w:t>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lastRenderedPageBreak/>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w:t>
            </w:r>
            <w:r w:rsidRPr="00AA4B04">
              <w:lastRenderedPageBreak/>
              <w:t>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lastRenderedPageBreak/>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Pr="00AA4B04">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lastRenderedPageBreak/>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w:t>
            </w:r>
            <w:r w:rsidRPr="00AA4B04">
              <w:lastRenderedPageBreak/>
              <w:t xml:space="preserve">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Pr="00AA4B04">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 xml:space="preserve">means the Freedom of Information Act 2000 as amended from time to time and any subordinate legislation made under that Act from time to time together with any guidance and/or codes of practice issued by the </w:t>
            </w:r>
            <w:r w:rsidRPr="00AA4B04">
              <w:lastRenderedPageBreak/>
              <w:t>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lastRenderedPageBreak/>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2A3E19FA" w:rsidR="004E05DC" w:rsidRPr="00AA4B04" w:rsidRDefault="00F770DB" w:rsidP="007A0FF7">
            <w:pPr>
              <w:pStyle w:val="GPsDefinition"/>
            </w:pPr>
            <w:r w:rsidRPr="00AA4B04">
              <w:t xml:space="preserve">means </w:t>
            </w:r>
            <w:r w:rsidR="007A0FF7">
              <w:t>04/09/2017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lastRenderedPageBreak/>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Pr="00AA4B04">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lastRenderedPageBreak/>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w:t>
            </w:r>
            <w:r w:rsidRPr="00AA4B04">
              <w:lastRenderedPageBreak/>
              <w:t xml:space="preserve">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Pr="00AA4B04">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w:t>
            </w:r>
            <w:r w:rsidRPr="00AA4B04">
              <w:lastRenderedPageBreak/>
              <w:t>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lastRenderedPageBreak/>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AA4B04">
              <w:rPr>
                <w:lang w:eastAsia="en-GB"/>
              </w:rPr>
              <w:lastRenderedPageBreak/>
              <w:t>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inducement or a reward for improper performance of </w:t>
            </w:r>
            <w:r w:rsidRPr="00AA4B04">
              <w:lastRenderedPageBreak/>
              <w:t>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Pr="00AA4B04">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lastRenderedPageBreak/>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Pr="00AA4B04">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Pr="00AA4B04">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lastRenderedPageBreak/>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lastRenderedPageBreak/>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Pr="00AA4B04">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xml:space="preserve">, the Supplier Profit for the relevant period or in relation to the relevant Milestone divided by </w:t>
            </w:r>
            <w:r w:rsidRPr="00AA4B04">
              <w:lastRenderedPageBreak/>
              <w:t>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lastRenderedPageBreak/>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 xml:space="preserve">means the information relating to the Services and performance of this Call Off Contract which the Supplier </w:t>
            </w:r>
            <w:r w:rsidRPr="00AA4B04">
              <w:lastRenderedPageBreak/>
              <w:t>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lastRenderedPageBreak/>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Pr="00AA4B04">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Pr="00AA4B04">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Pr="00AA4B04">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Pr="00AA4B04">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73F1973B" w14:textId="77777777" w:rsidR="00163001" w:rsidRPr="0053376E" w:rsidRDefault="00163001" w:rsidP="00163001">
      <w:pPr>
        <w:pStyle w:val="GPSSchAnnexname"/>
        <w:jc w:val="both"/>
        <w:rPr>
          <w:rFonts w:ascii="Arial" w:hAnsi="Arial" w:cs="Arial"/>
          <w:b w:val="0"/>
        </w:rPr>
      </w:pPr>
      <w:bookmarkStart w:id="2297" w:name="_Toc468969826"/>
      <w:r w:rsidRPr="0053376E">
        <w:rPr>
          <w:rFonts w:ascii="Arial" w:hAnsi="Arial" w:cs="Arial"/>
          <w:b w:val="0"/>
          <w:caps w:val="0"/>
        </w:rPr>
        <w:t>This is the statement of requirements as issued on 13.11.2018</w:t>
      </w:r>
    </w:p>
    <w:p w14:paraId="1643B2F0" w14:textId="77777777" w:rsidR="00163001" w:rsidRPr="0053376E" w:rsidRDefault="00163001" w:rsidP="00163001">
      <w:pPr>
        <w:pStyle w:val="Heading1"/>
        <w:keepNext/>
        <w:numPr>
          <w:ilvl w:val="0"/>
          <w:numId w:val="95"/>
        </w:numPr>
        <w:tabs>
          <w:tab w:val="clear" w:pos="720"/>
        </w:tabs>
        <w:overflowPunct w:val="0"/>
        <w:autoSpaceDE w:val="0"/>
        <w:autoSpaceDN w:val="0"/>
        <w:spacing w:after="120"/>
        <w:textAlignment w:val="baseline"/>
      </w:pPr>
      <w:bookmarkStart w:id="2298" w:name="_Toc368573027"/>
      <w:bookmarkStart w:id="2299" w:name="_Toc529874554"/>
      <w:r w:rsidRPr="0053376E">
        <w:t>PURPOSE</w:t>
      </w:r>
      <w:bookmarkEnd w:id="2298"/>
      <w:bookmarkEnd w:id="2299"/>
    </w:p>
    <w:p w14:paraId="3E346872" w14:textId="77777777" w:rsidR="00163001" w:rsidRPr="0053376E" w:rsidRDefault="00163001" w:rsidP="00163001">
      <w:pPr>
        <w:pStyle w:val="Heading2"/>
        <w:numPr>
          <w:ilvl w:val="1"/>
          <w:numId w:val="94"/>
        </w:numPr>
        <w:tabs>
          <w:tab w:val="clear" w:pos="0"/>
        </w:tabs>
        <w:overflowPunct w:val="0"/>
        <w:autoSpaceDE w:val="0"/>
        <w:autoSpaceDN w:val="0"/>
        <w:adjustRightInd w:val="0"/>
        <w:spacing w:after="120"/>
        <w:ind w:left="709" w:hanging="709"/>
        <w:jc w:val="both"/>
        <w:textAlignment w:val="baseline"/>
        <w:rPr>
          <w:b w:val="0"/>
        </w:rPr>
      </w:pPr>
      <w:bookmarkStart w:id="2300" w:name="_Toc296415791"/>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requires forensic accounting assistance for the review of a number of contracts held by one or more strategic suppliers.  Depending on the results of these reviews, further services may be required.</w:t>
      </w:r>
    </w:p>
    <w:p w14:paraId="7B97AD49" w14:textId="77777777" w:rsidR="00163001" w:rsidRPr="0053376E" w:rsidRDefault="00163001" w:rsidP="00163001">
      <w:pPr>
        <w:pStyle w:val="Heading1"/>
        <w:keepNext/>
        <w:numPr>
          <w:ilvl w:val="0"/>
          <w:numId w:val="94"/>
        </w:numPr>
        <w:tabs>
          <w:tab w:val="clear" w:pos="720"/>
        </w:tabs>
        <w:overflowPunct w:val="0"/>
        <w:autoSpaceDE w:val="0"/>
        <w:autoSpaceDN w:val="0"/>
        <w:spacing w:after="120"/>
        <w:textAlignment w:val="baseline"/>
      </w:pPr>
      <w:bookmarkStart w:id="2301" w:name="_Toc368573028"/>
      <w:bookmarkStart w:id="2302" w:name="_Toc529874555"/>
      <w:bookmarkStart w:id="2303" w:name="_Toc297554773"/>
      <w:bookmarkStart w:id="2304" w:name="_Toc296415805"/>
      <w:bookmarkStart w:id="2305" w:name="_Toc296415793"/>
      <w:bookmarkEnd w:id="2300"/>
      <w:r w:rsidRPr="0053376E">
        <w:t>BACKGROUND TO THE CONTRACTING AUTHORITY</w:t>
      </w:r>
      <w:bookmarkEnd w:id="2301"/>
      <w:bookmarkEnd w:id="2302"/>
    </w:p>
    <w:p w14:paraId="04DFBB7D"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 xml:space="preserve">ffice is the department that supports the prime minister and ensures the effective running of government. We are also the corporate headquarters for government, in partnership with </w:t>
      </w:r>
      <w:r>
        <w:rPr>
          <w:b w:val="0"/>
          <w:caps w:val="0"/>
        </w:rPr>
        <w:t>HM</w:t>
      </w:r>
      <w:r w:rsidRPr="0053376E">
        <w:rPr>
          <w:b w:val="0"/>
          <w:caps w:val="0"/>
        </w:rPr>
        <w:t xml:space="preserve"> </w:t>
      </w:r>
      <w:r>
        <w:rPr>
          <w:b w:val="0"/>
          <w:caps w:val="0"/>
        </w:rPr>
        <w:t>T</w:t>
      </w:r>
      <w:r w:rsidRPr="0053376E">
        <w:rPr>
          <w:b w:val="0"/>
          <w:caps w:val="0"/>
        </w:rPr>
        <w:t>reasury, and we take the lead in certain critical policy areas.</w:t>
      </w:r>
    </w:p>
    <w:p w14:paraId="16286887"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is the home of the government commercial function, led by the government chief commercial officer.  The GCCO is the head of the profession across government and responsible for ensuring that commercial work is carried out to appropriate standards.</w:t>
      </w:r>
    </w:p>
    <w:p w14:paraId="273ECCC6" w14:textId="77777777" w:rsidR="00163001" w:rsidRPr="0053376E" w:rsidRDefault="00163001" w:rsidP="00163001">
      <w:pPr>
        <w:pStyle w:val="Heading1"/>
        <w:keepNext/>
        <w:numPr>
          <w:ilvl w:val="0"/>
          <w:numId w:val="94"/>
        </w:numPr>
        <w:tabs>
          <w:tab w:val="clear" w:pos="720"/>
        </w:tabs>
        <w:overflowPunct w:val="0"/>
        <w:autoSpaceDE w:val="0"/>
        <w:autoSpaceDN w:val="0"/>
        <w:spacing w:after="120"/>
        <w:textAlignment w:val="baseline"/>
      </w:pPr>
      <w:bookmarkStart w:id="2306" w:name="_Toc368573029"/>
      <w:bookmarkStart w:id="2307" w:name="_Toc529874556"/>
      <w:r w:rsidRPr="0053376E">
        <w:t>BACKGROUND TO REQUIREMENT/OVERVIEW</w:t>
      </w:r>
      <w:bookmarkEnd w:id="2303"/>
      <w:r w:rsidRPr="0053376E">
        <w:t xml:space="preserve"> OF REQUIREMENT</w:t>
      </w:r>
      <w:bookmarkEnd w:id="2306"/>
      <w:bookmarkEnd w:id="2307"/>
    </w:p>
    <w:p w14:paraId="2F429794"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bookmarkStart w:id="2308" w:name="_Toc297554774"/>
      <w:bookmarkEnd w:id="2304"/>
      <w:r w:rsidRPr="0053376E">
        <w:rPr>
          <w:b w:val="0"/>
          <w:caps w:val="0"/>
        </w:rPr>
        <w:t>The government commercial function is responsible for the effective management of the portfolio of contracts held by central government.  This includes ensuring that charges levied are in accordance with the terms of the contract and that financial reporting by suppliers, in connection with open book or other reporting requirements is in line with good accounting practice.</w:t>
      </w:r>
    </w:p>
    <w:p w14:paraId="28BDE5D4"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Some £18bn is spent annually by central government with strategic suppliers, a list of which can be found at the internet here</w:t>
      </w:r>
      <w:r w:rsidRPr="0053376E">
        <w:rPr>
          <w:rStyle w:val="FootnoteReference"/>
          <w:b w:val="0"/>
        </w:rPr>
        <w:footnoteReference w:id="2"/>
      </w:r>
      <w:r w:rsidRPr="0053376E">
        <w:rPr>
          <w:b w:val="0"/>
        </w:rPr>
        <w:t>.</w:t>
      </w:r>
    </w:p>
    <w:p w14:paraId="1826C06C"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wishes, in conjunction with the departments that hold the requisite contracts, to conduct a number of audits of contracts held by strategic suppliers.  The principal aim of these audits is to confirm that charging and financial reporting are accurate.</w:t>
      </w:r>
    </w:p>
    <w:p w14:paraId="21B0B0E0"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will retain two advisers, one principal adviser and one reserve in order to deal with immediate capacity issues and the possibility of conflicts.  Our intention is that the principal adviser will conduct the requested reviews unless there is a conflict issue or the adviser cannot mobilise a suitably qualified team in the timescales needed; in which case we will instruct the reserve.</w:t>
      </w:r>
    </w:p>
    <w:p w14:paraId="127E3959" w14:textId="77777777" w:rsidR="00163001" w:rsidRPr="0053376E" w:rsidRDefault="00163001" w:rsidP="00163001">
      <w:pPr>
        <w:pStyle w:val="Heading1"/>
        <w:keepNext/>
        <w:numPr>
          <w:ilvl w:val="0"/>
          <w:numId w:val="94"/>
        </w:numPr>
        <w:tabs>
          <w:tab w:val="clear" w:pos="720"/>
        </w:tabs>
        <w:overflowPunct w:val="0"/>
        <w:autoSpaceDE w:val="0"/>
        <w:autoSpaceDN w:val="0"/>
        <w:spacing w:after="120"/>
        <w:textAlignment w:val="baseline"/>
      </w:pPr>
      <w:bookmarkStart w:id="2309" w:name="_Toc529874557"/>
      <w:bookmarkStart w:id="2310" w:name="_Toc368573030"/>
      <w:r w:rsidRPr="0053376E">
        <w:t>DEFINITIONS</w:t>
      </w:r>
      <w:bookmarkEnd w:id="2309"/>
      <w:r w:rsidRPr="0053376E">
        <w:t xml:space="preserve"> </w:t>
      </w:r>
    </w:p>
    <w:tbl>
      <w:tblPr>
        <w:tblStyle w:val="TableGrid"/>
        <w:tblW w:w="0" w:type="auto"/>
        <w:tblInd w:w="720" w:type="dxa"/>
        <w:tblLook w:val="04A0" w:firstRow="1" w:lastRow="0" w:firstColumn="1" w:lastColumn="0" w:noHBand="0" w:noVBand="1"/>
      </w:tblPr>
      <w:tblGrid>
        <w:gridCol w:w="1827"/>
        <w:gridCol w:w="6472"/>
      </w:tblGrid>
      <w:tr w:rsidR="00163001" w:rsidRPr="0053376E" w14:paraId="597F6006" w14:textId="77777777" w:rsidTr="003021E7">
        <w:tc>
          <w:tcPr>
            <w:tcW w:w="1827" w:type="dxa"/>
            <w:shd w:val="clear" w:color="auto" w:fill="D5DCE4" w:themeFill="text2" w:themeFillTint="33"/>
          </w:tcPr>
          <w:p w14:paraId="0F6AD91C" w14:textId="77777777" w:rsidR="00163001" w:rsidRPr="0053376E" w:rsidRDefault="00163001" w:rsidP="003021E7">
            <w:pPr>
              <w:pStyle w:val="Heading2"/>
              <w:numPr>
                <w:ilvl w:val="0"/>
                <w:numId w:val="0"/>
              </w:numPr>
              <w:spacing w:after="120"/>
              <w:ind w:left="18" w:hanging="18"/>
              <w:outlineLvl w:val="1"/>
              <w:rPr>
                <w:b w:val="0"/>
              </w:rPr>
            </w:pPr>
            <w:r w:rsidRPr="0053376E">
              <w:rPr>
                <w:b w:val="0"/>
                <w:caps w:val="0"/>
              </w:rPr>
              <w:t>Expression or acronym</w:t>
            </w:r>
          </w:p>
        </w:tc>
        <w:tc>
          <w:tcPr>
            <w:tcW w:w="6472" w:type="dxa"/>
            <w:shd w:val="clear" w:color="auto" w:fill="D5DCE4" w:themeFill="text2" w:themeFillTint="33"/>
          </w:tcPr>
          <w:p w14:paraId="1117CF7B" w14:textId="77777777" w:rsidR="00163001" w:rsidRPr="0053376E" w:rsidRDefault="00163001" w:rsidP="003021E7">
            <w:pPr>
              <w:pStyle w:val="Heading2"/>
              <w:numPr>
                <w:ilvl w:val="0"/>
                <w:numId w:val="0"/>
              </w:numPr>
              <w:spacing w:after="120"/>
              <w:ind w:left="720" w:hanging="720"/>
              <w:outlineLvl w:val="1"/>
              <w:rPr>
                <w:b w:val="0"/>
              </w:rPr>
            </w:pPr>
            <w:r w:rsidRPr="0053376E">
              <w:rPr>
                <w:b w:val="0"/>
                <w:caps w:val="0"/>
              </w:rPr>
              <w:t>Definition</w:t>
            </w:r>
          </w:p>
        </w:tc>
      </w:tr>
      <w:tr w:rsidR="00163001" w:rsidRPr="0053376E" w14:paraId="0B365ACE" w14:textId="77777777" w:rsidTr="003021E7">
        <w:tc>
          <w:tcPr>
            <w:tcW w:w="1827" w:type="dxa"/>
          </w:tcPr>
          <w:p w14:paraId="0693A4D1" w14:textId="77777777" w:rsidR="00163001" w:rsidRPr="0053376E" w:rsidRDefault="00163001" w:rsidP="003021E7">
            <w:pPr>
              <w:pStyle w:val="Heading2"/>
              <w:numPr>
                <w:ilvl w:val="0"/>
                <w:numId w:val="0"/>
              </w:numPr>
              <w:spacing w:after="120"/>
              <w:ind w:left="720" w:hanging="720"/>
              <w:outlineLvl w:val="1"/>
              <w:rPr>
                <w:b w:val="0"/>
              </w:rPr>
            </w:pPr>
            <w:r w:rsidRPr="0053376E">
              <w:rPr>
                <w:b w:val="0"/>
                <w:caps w:val="0"/>
              </w:rPr>
              <w:t>Strategic supplier</w:t>
            </w:r>
          </w:p>
        </w:tc>
        <w:tc>
          <w:tcPr>
            <w:tcW w:w="6472" w:type="dxa"/>
          </w:tcPr>
          <w:p w14:paraId="6926A936" w14:textId="77777777" w:rsidR="00163001" w:rsidRPr="0053376E" w:rsidRDefault="00163001" w:rsidP="003021E7">
            <w:pPr>
              <w:pStyle w:val="Heading2"/>
              <w:numPr>
                <w:ilvl w:val="0"/>
                <w:numId w:val="0"/>
              </w:numPr>
              <w:spacing w:after="120"/>
              <w:outlineLvl w:val="1"/>
              <w:rPr>
                <w:b w:val="0"/>
              </w:rPr>
            </w:pPr>
            <w:r w:rsidRPr="0053376E">
              <w:rPr>
                <w:b w:val="0"/>
                <w:caps w:val="0"/>
              </w:rPr>
              <w:t>Means a supplier to government listed in the document shown in [footnote 1] as varied from time to time</w:t>
            </w:r>
          </w:p>
        </w:tc>
      </w:tr>
      <w:tr w:rsidR="00163001" w:rsidRPr="0053376E" w14:paraId="7F817FA4" w14:textId="77777777" w:rsidTr="003021E7">
        <w:tc>
          <w:tcPr>
            <w:tcW w:w="1827" w:type="dxa"/>
          </w:tcPr>
          <w:p w14:paraId="3F4650AD" w14:textId="77777777" w:rsidR="00163001" w:rsidRPr="0053376E" w:rsidRDefault="00163001" w:rsidP="003021E7">
            <w:pPr>
              <w:pStyle w:val="Heading2"/>
              <w:numPr>
                <w:ilvl w:val="0"/>
                <w:numId w:val="0"/>
              </w:numPr>
              <w:spacing w:after="120"/>
              <w:ind w:left="720" w:hanging="720"/>
              <w:outlineLvl w:val="1"/>
              <w:rPr>
                <w:b w:val="0"/>
              </w:rPr>
            </w:pPr>
            <w:r w:rsidRPr="0053376E">
              <w:rPr>
                <w:b w:val="0"/>
                <w:caps w:val="0"/>
              </w:rPr>
              <w:t>GCF</w:t>
            </w:r>
          </w:p>
        </w:tc>
        <w:tc>
          <w:tcPr>
            <w:tcW w:w="6472" w:type="dxa"/>
          </w:tcPr>
          <w:p w14:paraId="0791CD66" w14:textId="77777777" w:rsidR="00163001" w:rsidRPr="0053376E" w:rsidRDefault="00163001" w:rsidP="003021E7">
            <w:pPr>
              <w:pStyle w:val="Heading2"/>
              <w:numPr>
                <w:ilvl w:val="0"/>
                <w:numId w:val="0"/>
              </w:numPr>
              <w:spacing w:after="120"/>
              <w:ind w:left="720" w:hanging="720"/>
              <w:outlineLvl w:val="1"/>
              <w:rPr>
                <w:b w:val="0"/>
              </w:rPr>
            </w:pPr>
            <w:r w:rsidRPr="0053376E">
              <w:rPr>
                <w:b w:val="0"/>
                <w:caps w:val="0"/>
              </w:rPr>
              <w:t>Means government commercial function</w:t>
            </w:r>
          </w:p>
        </w:tc>
      </w:tr>
      <w:tr w:rsidR="00163001" w:rsidRPr="0053376E" w14:paraId="73DFF27F" w14:textId="77777777" w:rsidTr="003021E7">
        <w:tc>
          <w:tcPr>
            <w:tcW w:w="1827" w:type="dxa"/>
          </w:tcPr>
          <w:p w14:paraId="260AC29F" w14:textId="77777777" w:rsidR="00163001" w:rsidRPr="0053376E" w:rsidRDefault="00163001" w:rsidP="003021E7">
            <w:pPr>
              <w:pStyle w:val="Heading2"/>
              <w:numPr>
                <w:ilvl w:val="0"/>
                <w:numId w:val="0"/>
              </w:numPr>
              <w:spacing w:after="120"/>
              <w:ind w:left="720" w:hanging="720"/>
              <w:outlineLvl w:val="1"/>
              <w:rPr>
                <w:b w:val="0"/>
              </w:rPr>
            </w:pPr>
            <w:r w:rsidRPr="0053376E">
              <w:rPr>
                <w:b w:val="0"/>
                <w:caps w:val="0"/>
              </w:rPr>
              <w:lastRenderedPageBreak/>
              <w:t>GCCO</w:t>
            </w:r>
          </w:p>
        </w:tc>
        <w:tc>
          <w:tcPr>
            <w:tcW w:w="6472" w:type="dxa"/>
          </w:tcPr>
          <w:p w14:paraId="05D913F9" w14:textId="77777777" w:rsidR="00163001" w:rsidRPr="0053376E" w:rsidRDefault="00163001" w:rsidP="003021E7">
            <w:pPr>
              <w:pStyle w:val="Heading2"/>
              <w:numPr>
                <w:ilvl w:val="0"/>
                <w:numId w:val="0"/>
              </w:numPr>
              <w:spacing w:after="120"/>
              <w:outlineLvl w:val="1"/>
              <w:rPr>
                <w:b w:val="0"/>
              </w:rPr>
            </w:pPr>
            <w:r w:rsidRPr="0053376E">
              <w:rPr>
                <w:b w:val="0"/>
                <w:caps w:val="0"/>
              </w:rPr>
              <w:t>Means government chief commercial officer</w:t>
            </w:r>
          </w:p>
        </w:tc>
      </w:tr>
    </w:tbl>
    <w:p w14:paraId="7166F76E" w14:textId="77777777" w:rsidR="00163001" w:rsidRPr="0053376E" w:rsidRDefault="00163001" w:rsidP="00163001">
      <w:pPr>
        <w:pStyle w:val="Heading1"/>
        <w:keepNext/>
        <w:numPr>
          <w:ilvl w:val="0"/>
          <w:numId w:val="94"/>
        </w:numPr>
        <w:tabs>
          <w:tab w:val="clear" w:pos="720"/>
        </w:tabs>
        <w:overflowPunct w:val="0"/>
        <w:autoSpaceDE w:val="0"/>
        <w:autoSpaceDN w:val="0"/>
        <w:spacing w:before="240" w:after="120"/>
        <w:textAlignment w:val="baseline"/>
      </w:pPr>
      <w:bookmarkStart w:id="2311" w:name="_Toc529874558"/>
      <w:r w:rsidRPr="0053376E">
        <w:t>SCOPE OF REQUIREMENT</w:t>
      </w:r>
      <w:bookmarkEnd w:id="2308"/>
      <w:bookmarkEnd w:id="2310"/>
      <w:bookmarkEnd w:id="2311"/>
      <w:r w:rsidRPr="0053376E">
        <w:t xml:space="preserve"> </w:t>
      </w:r>
    </w:p>
    <w:bookmarkEnd w:id="2305"/>
    <w:p w14:paraId="162F3C90" w14:textId="77777777" w:rsidR="00163001" w:rsidRPr="0053376E" w:rsidRDefault="00163001" w:rsidP="00163001">
      <w:pPr>
        <w:pStyle w:val="Heading2"/>
        <w:numPr>
          <w:ilvl w:val="1"/>
          <w:numId w:val="94"/>
        </w:numPr>
        <w:tabs>
          <w:tab w:val="clear" w:pos="0"/>
          <w:tab w:val="clear" w:pos="720"/>
          <w:tab w:val="num" w:pos="862"/>
        </w:tabs>
        <w:overflowPunct w:val="0"/>
        <w:autoSpaceDE w:val="0"/>
        <w:autoSpaceDN w:val="0"/>
        <w:adjustRightInd w:val="0"/>
        <w:spacing w:after="120"/>
        <w:ind w:left="709" w:hanging="709"/>
        <w:jc w:val="both"/>
        <w:textAlignment w:val="baseline"/>
        <w:rPr>
          <w:b w:val="0"/>
        </w:rPr>
      </w:pPr>
      <w:r w:rsidRPr="0053376E">
        <w:rPr>
          <w:b w:val="0"/>
          <w:caps w:val="0"/>
        </w:rPr>
        <w:t>The scope of services shall include but not be limited to:</w:t>
      </w:r>
    </w:p>
    <w:p w14:paraId="2D330EB2" w14:textId="77777777" w:rsidR="00163001" w:rsidRPr="0053376E" w:rsidRDefault="00163001" w:rsidP="00163001">
      <w:pPr>
        <w:pStyle w:val="Heading3"/>
        <w:numPr>
          <w:ilvl w:val="2"/>
          <w:numId w:val="94"/>
        </w:numPr>
        <w:spacing w:after="120"/>
      </w:pPr>
      <w:r w:rsidRPr="0053376E">
        <w:t>Forensic accounting services in connection with contract audits</w:t>
      </w:r>
    </w:p>
    <w:p w14:paraId="1AC786DA" w14:textId="77777777" w:rsidR="00163001" w:rsidRPr="0053376E" w:rsidRDefault="00163001" w:rsidP="00163001">
      <w:pPr>
        <w:pStyle w:val="Heading3"/>
        <w:numPr>
          <w:ilvl w:val="2"/>
          <w:numId w:val="94"/>
        </w:numPr>
        <w:spacing w:after="120"/>
      </w:pPr>
      <w:r w:rsidRPr="0053376E">
        <w:t>Advice on the possibility of criminal acts including false accounting</w:t>
      </w:r>
    </w:p>
    <w:p w14:paraId="738D17E8" w14:textId="77777777" w:rsidR="00163001" w:rsidRPr="0053376E" w:rsidRDefault="00163001" w:rsidP="00163001">
      <w:pPr>
        <w:pStyle w:val="Heading3"/>
        <w:numPr>
          <w:ilvl w:val="2"/>
          <w:numId w:val="94"/>
        </w:numPr>
        <w:spacing w:after="120"/>
      </w:pPr>
      <w:r w:rsidRPr="0053376E">
        <w:t>Commercial advice including restructuring of contracts</w:t>
      </w:r>
    </w:p>
    <w:p w14:paraId="06DB20C3" w14:textId="77777777" w:rsidR="00163001" w:rsidRPr="0053376E" w:rsidRDefault="00163001" w:rsidP="00163001">
      <w:pPr>
        <w:pStyle w:val="Heading2"/>
        <w:numPr>
          <w:ilvl w:val="1"/>
          <w:numId w:val="94"/>
        </w:numPr>
        <w:tabs>
          <w:tab w:val="clear" w:pos="0"/>
        </w:tabs>
        <w:adjustRightInd w:val="0"/>
        <w:jc w:val="both"/>
        <w:rPr>
          <w:b w:val="0"/>
          <w:lang w:val="en-US"/>
        </w:rPr>
      </w:pPr>
      <w:r w:rsidRPr="0053376E">
        <w:rPr>
          <w:b w:val="0"/>
          <w:caps w:val="0"/>
        </w:rPr>
        <w:t xml:space="preserve">Because of the range of services, including optional services that will be required, the </w:t>
      </w:r>
      <w:r>
        <w:rPr>
          <w:b w:val="0"/>
          <w:caps w:val="0"/>
        </w:rPr>
        <w:t>C</w:t>
      </w:r>
      <w:r w:rsidRPr="0053376E">
        <w:rPr>
          <w:b w:val="0"/>
          <w:caps w:val="0"/>
        </w:rPr>
        <w:t xml:space="preserve">abinet </w:t>
      </w:r>
      <w:r>
        <w:rPr>
          <w:b w:val="0"/>
          <w:caps w:val="0"/>
        </w:rPr>
        <w:t>O</w:t>
      </w:r>
      <w:r w:rsidRPr="0053376E">
        <w:rPr>
          <w:b w:val="0"/>
          <w:caps w:val="0"/>
        </w:rPr>
        <w:t xml:space="preserve">ffice is seeking to retain a ‘full service’ professional services firm with national (UK) coverage. </w:t>
      </w:r>
      <w:r w:rsidRPr="0053376E">
        <w:rPr>
          <w:b w:val="0"/>
          <w:caps w:val="0"/>
          <w:lang w:val="en-US"/>
        </w:rPr>
        <w:t xml:space="preserve">Because of the urgency and the need for confidentiality of the work, the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lang w:val="en-US"/>
        </w:rPr>
        <w:t>will not consider subcontracting arrangements or other partnering arrangements to be adequate in this regard.</w:t>
      </w:r>
    </w:p>
    <w:p w14:paraId="1F848786"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 xml:space="preserve">Legal advice is excluded although the retained accounting advisers will be expected to cooperate fully and share documentation and information as directed with legal advisers to the </w:t>
      </w:r>
      <w:r>
        <w:rPr>
          <w:b w:val="0"/>
          <w:caps w:val="0"/>
        </w:rPr>
        <w:t>C</w:t>
      </w:r>
      <w:r w:rsidRPr="0053376E">
        <w:rPr>
          <w:b w:val="0"/>
          <w:caps w:val="0"/>
        </w:rPr>
        <w:t xml:space="preserve">abinet </w:t>
      </w:r>
      <w:r>
        <w:rPr>
          <w:b w:val="0"/>
          <w:caps w:val="0"/>
        </w:rPr>
        <w:t>O</w:t>
      </w:r>
      <w:r w:rsidRPr="0053376E">
        <w:rPr>
          <w:b w:val="0"/>
          <w:caps w:val="0"/>
        </w:rPr>
        <w:t>ffice and other departments</w:t>
      </w:r>
    </w:p>
    <w:p w14:paraId="3A4FD960"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Optional services shall include other accounting and advisory services flowing from the findings of audits including forensic accountancy support in the conduct of complex litigation.</w:t>
      </w:r>
    </w:p>
    <w:p w14:paraId="24530C79"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rPr>
        <w:t>T</w:t>
      </w:r>
      <w:r w:rsidRPr="0053376E">
        <w:rPr>
          <w:b w:val="0"/>
          <w:caps w:val="0"/>
        </w:rPr>
        <w:t>he principal adviser will be asked to conduct investigations of between 15 and 35 contracts.  A back-up adviser may be asked to conduct investigations of between 5 and 10 contracts.</w:t>
      </w:r>
      <w:r w:rsidRPr="0053376E">
        <w:rPr>
          <w:b w:val="0"/>
        </w:rPr>
        <w:t xml:space="preserve"> </w:t>
      </w:r>
    </w:p>
    <w:p w14:paraId="21123435"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The aim for this requirement is a ‘co-sourcing’ model where the contract will be awarded to both a primary and a secondary supplier</w:t>
      </w:r>
      <w:r w:rsidRPr="0053376E">
        <w:rPr>
          <w:b w:val="0"/>
        </w:rPr>
        <w:t xml:space="preserve">.  </w:t>
      </w:r>
      <w:r w:rsidRPr="0053376E">
        <w:rPr>
          <w:b w:val="0"/>
          <w:caps w:val="0"/>
        </w:rPr>
        <w:t>The principal adviser will be asked to conduct individual contract audits or other tasks unless there is an irremediable conflict of interest or the principal adviser cannot resource the task in order to start within the cabinet office’s desired timeframe.   In this case, the task will be commissioned from the secondary supplier</w:t>
      </w:r>
      <w:r w:rsidRPr="0053376E">
        <w:rPr>
          <w:b w:val="0"/>
        </w:rPr>
        <w:t>.</w:t>
      </w:r>
    </w:p>
    <w:p w14:paraId="52699C36" w14:textId="77777777" w:rsidR="00163001" w:rsidRPr="0053376E" w:rsidRDefault="00163001" w:rsidP="00163001">
      <w:pPr>
        <w:pStyle w:val="Heading1"/>
        <w:keepNext/>
        <w:numPr>
          <w:ilvl w:val="0"/>
          <w:numId w:val="94"/>
        </w:numPr>
      </w:pPr>
      <w:bookmarkStart w:id="2312" w:name="_Toc368573031"/>
      <w:bookmarkStart w:id="2313" w:name="_Toc529874559"/>
      <w:r w:rsidRPr="0053376E">
        <w:t>THE REQUIREMENT</w:t>
      </w:r>
      <w:bookmarkEnd w:id="2312"/>
      <w:bookmarkEnd w:id="2313"/>
    </w:p>
    <w:p w14:paraId="389A9DFB"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The retained advisers will require working accommodation for its team</w:t>
      </w:r>
      <w:r>
        <w:rPr>
          <w:b w:val="0"/>
          <w:caps w:val="0"/>
        </w:rPr>
        <w:t xml:space="preserve"> not on government premises in L</w:t>
      </w:r>
      <w:r w:rsidRPr="0053376E">
        <w:rPr>
          <w:b w:val="0"/>
          <w:caps w:val="0"/>
        </w:rPr>
        <w:t>ondon.  This will include secure storage for documents</w:t>
      </w:r>
    </w:p>
    <w:p w14:paraId="1EAB8246"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The retained advisers will need access to their own secure it including evidence grade EDRM.  No government it will be provided.</w:t>
      </w:r>
    </w:p>
    <w:p w14:paraId="34B173F9"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All retained advisers must have at a minimum ctc clearance to allow access to government buildings.  The </w:t>
      </w:r>
      <w:r>
        <w:rPr>
          <w:b w:val="0"/>
          <w:caps w:val="0"/>
        </w:rPr>
        <w:t>C</w:t>
      </w:r>
      <w:r w:rsidRPr="0053376E">
        <w:rPr>
          <w:b w:val="0"/>
          <w:caps w:val="0"/>
        </w:rPr>
        <w:t xml:space="preserve">abinet </w:t>
      </w:r>
      <w:r>
        <w:rPr>
          <w:b w:val="0"/>
          <w:caps w:val="0"/>
        </w:rPr>
        <w:t>O</w:t>
      </w:r>
      <w:r w:rsidRPr="0053376E">
        <w:rPr>
          <w:b w:val="0"/>
          <w:caps w:val="0"/>
        </w:rPr>
        <w:t>ffice will not permit waivers and there will not be time to obtain new clearances before starting work.</w:t>
      </w:r>
    </w:p>
    <w:p w14:paraId="16BAE84F"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must avoid potential conflicts of interest in commissioning this work.  If a bidder provides audit services, or has provided advice or consultancy on internal audit matters, or has provided contract audit or other forensic audit services related to the issues of concern to one of the strategic suppliers then this will preclude them from undertaking work with that strategic supplier.  Bidders are asked to provide details of any such constraints in their submission.  If bidders have such conflicts of interest in carrying out the requested work with certain strategic suppliers then they may be excluded from participation in the competition.</w:t>
      </w:r>
    </w:p>
    <w:p w14:paraId="1B6ED1CE"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lastRenderedPageBreak/>
        <w:t>The retained advisers will be asked to scope and undertake a series of contract audits under the direction of the cabinet office and the owning department.  Contracts will be of varying sizes and complexities.  For estimation purposes, bidders should assume that contracts will be worth between £10m and £50m per annum.  The contracts concerned span a range of services.  In the course of the work we expect to conduct reviews on between 20 and 40 contracts, but potential providers are asked to note that this figure is indicative and given for planning purposes only.</w:t>
      </w:r>
    </w:p>
    <w:p w14:paraId="05737AAC"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In conducting the audits, the retained advisers will be acting as agents for the owning department and assisting the department in exercising its contractual rights.  This may require the retained adviser to enter into an agreement with the owning department and abiding by the relevant terms of the contract.</w:t>
      </w:r>
    </w:p>
    <w:p w14:paraId="3A35B9C1"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For each contract, the retained adviser will start by drafting and agreeing a scope of services and a timetable with the </w:t>
      </w:r>
      <w:r>
        <w:rPr>
          <w:b w:val="0"/>
          <w:caps w:val="0"/>
        </w:rPr>
        <w:t>C</w:t>
      </w:r>
      <w:r w:rsidRPr="0053376E">
        <w:rPr>
          <w:b w:val="0"/>
          <w:caps w:val="0"/>
        </w:rPr>
        <w:t xml:space="preserve">abinet </w:t>
      </w:r>
      <w:r>
        <w:rPr>
          <w:b w:val="0"/>
          <w:caps w:val="0"/>
        </w:rPr>
        <w:t>O</w:t>
      </w:r>
      <w:r w:rsidRPr="0053376E">
        <w:rPr>
          <w:b w:val="0"/>
          <w:caps w:val="0"/>
        </w:rPr>
        <w:t xml:space="preserve">ffice and the owning department.  This will include a description of the inputs to the audit including access to documents, systems, premises and personnel, and the outputs of the audit including a report substantially in the form set out in para </w:t>
      </w:r>
      <w:r w:rsidRPr="0053376E">
        <w:rPr>
          <w:b w:val="0"/>
        </w:rPr>
        <w:t>6.10.</w:t>
      </w:r>
      <w:r w:rsidRPr="0053376E">
        <w:rPr>
          <w:b w:val="0"/>
          <w:caps w:val="0"/>
        </w:rPr>
        <w:t xml:space="preserve">  It will also include an estimate of resource usage and cost.</w:t>
      </w:r>
    </w:p>
    <w:p w14:paraId="3A23ED77"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retained adviser shall examine the invoices raised [and paid as undisputed] under the contract and the financial reports produced under the contract by the supplier.  The adviser may undertake other investigations as required by the </w:t>
      </w:r>
      <w:r>
        <w:rPr>
          <w:b w:val="0"/>
          <w:caps w:val="0"/>
        </w:rPr>
        <w:t>C</w:t>
      </w:r>
      <w:r w:rsidRPr="0053376E">
        <w:rPr>
          <w:b w:val="0"/>
          <w:caps w:val="0"/>
        </w:rPr>
        <w:t xml:space="preserve">abinet </w:t>
      </w:r>
      <w:r>
        <w:rPr>
          <w:b w:val="0"/>
          <w:caps w:val="0"/>
        </w:rPr>
        <w:t>O</w:t>
      </w:r>
      <w:r w:rsidRPr="0053376E">
        <w:rPr>
          <w:b w:val="0"/>
          <w:caps w:val="0"/>
        </w:rPr>
        <w:t>ffice.  The adviser shall check for compliance with the terms of the contract</w:t>
      </w:r>
      <w:r w:rsidRPr="0053376E">
        <w:rPr>
          <w:b w:val="0"/>
        </w:rPr>
        <w:t>.</w:t>
      </w:r>
    </w:p>
    <w:p w14:paraId="0F59CB98"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The timetable will include the production, within four further weeks if possible, of an interim report containing an evidenced opinion by the adviser that either:</w:t>
      </w:r>
    </w:p>
    <w:p w14:paraId="02E44623" w14:textId="77777777" w:rsidR="00163001" w:rsidRPr="0053376E" w:rsidRDefault="00163001" w:rsidP="00163001">
      <w:pPr>
        <w:pStyle w:val="Heading3"/>
        <w:numPr>
          <w:ilvl w:val="2"/>
          <w:numId w:val="94"/>
        </w:numPr>
      </w:pPr>
      <w:r w:rsidRPr="0053376E">
        <w:t>There are definitely issues of concern raised that are material [within a threshold to be agreed with the cabinet office]; or</w:t>
      </w:r>
    </w:p>
    <w:p w14:paraId="0A635DDF" w14:textId="77777777" w:rsidR="00163001" w:rsidRPr="0053376E" w:rsidRDefault="00163001" w:rsidP="00163001">
      <w:pPr>
        <w:pStyle w:val="Heading3"/>
        <w:numPr>
          <w:ilvl w:val="2"/>
          <w:numId w:val="94"/>
        </w:numPr>
      </w:pPr>
      <w:r w:rsidRPr="0053376E">
        <w:t>There may be issues of concern but further work is necessary to verify this; or</w:t>
      </w:r>
    </w:p>
    <w:p w14:paraId="2114ED7C" w14:textId="77777777" w:rsidR="00163001" w:rsidRPr="0053376E" w:rsidRDefault="00163001" w:rsidP="00163001">
      <w:pPr>
        <w:pStyle w:val="Heading3"/>
        <w:numPr>
          <w:ilvl w:val="2"/>
          <w:numId w:val="94"/>
        </w:numPr>
      </w:pPr>
      <w:r w:rsidRPr="0053376E">
        <w:t>No material issues of concern have been found thus far.</w:t>
      </w:r>
    </w:p>
    <w:p w14:paraId="3AE784BB"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The retained adviser</w:t>
      </w:r>
      <w:r w:rsidRPr="0053376E">
        <w:rPr>
          <w:b w:val="0"/>
        </w:rPr>
        <w:t xml:space="preserve"> </w:t>
      </w:r>
      <w:r w:rsidRPr="0053376E">
        <w:rPr>
          <w:b w:val="0"/>
          <w:caps w:val="0"/>
        </w:rPr>
        <w:t xml:space="preserve">shall produce a final report within 8 further weeks if possible detailing </w:t>
      </w:r>
      <w:r w:rsidRPr="0053376E">
        <w:rPr>
          <w:b w:val="0"/>
        </w:rPr>
        <w:t>:</w:t>
      </w:r>
    </w:p>
    <w:p w14:paraId="5EDBCA98" w14:textId="77777777" w:rsidR="00163001" w:rsidRPr="0053376E" w:rsidRDefault="00163001" w:rsidP="00163001">
      <w:pPr>
        <w:pStyle w:val="Heading3"/>
        <w:numPr>
          <w:ilvl w:val="2"/>
          <w:numId w:val="94"/>
        </w:numPr>
      </w:pPr>
      <w:r w:rsidRPr="0053376E">
        <w:t>The agreed scope of the audit</w:t>
      </w:r>
    </w:p>
    <w:p w14:paraId="30F8047C" w14:textId="77777777" w:rsidR="00163001" w:rsidRPr="0053376E" w:rsidRDefault="00163001" w:rsidP="00163001">
      <w:pPr>
        <w:pStyle w:val="Heading3"/>
        <w:numPr>
          <w:ilvl w:val="2"/>
          <w:numId w:val="94"/>
        </w:numPr>
      </w:pPr>
      <w:r w:rsidRPr="0053376E">
        <w:t>The documents and systems examined</w:t>
      </w:r>
    </w:p>
    <w:p w14:paraId="35D0C5AA" w14:textId="77777777" w:rsidR="00163001" w:rsidRPr="0053376E" w:rsidRDefault="00163001" w:rsidP="00163001">
      <w:pPr>
        <w:pStyle w:val="Heading3"/>
        <w:numPr>
          <w:ilvl w:val="2"/>
          <w:numId w:val="94"/>
        </w:numPr>
      </w:pPr>
      <w:r w:rsidRPr="0053376E">
        <w:t>Authority and supplier staff interviewed</w:t>
      </w:r>
    </w:p>
    <w:p w14:paraId="253BE293" w14:textId="77777777" w:rsidR="00163001" w:rsidRPr="0053376E" w:rsidRDefault="00163001" w:rsidP="00163001">
      <w:pPr>
        <w:pStyle w:val="Heading3"/>
        <w:numPr>
          <w:ilvl w:val="2"/>
          <w:numId w:val="94"/>
        </w:numPr>
      </w:pPr>
      <w:r w:rsidRPr="0053376E">
        <w:t>A summary of findings</w:t>
      </w:r>
    </w:p>
    <w:p w14:paraId="056FF6C0" w14:textId="77777777" w:rsidR="00163001" w:rsidRPr="0053376E" w:rsidRDefault="00163001" w:rsidP="00163001">
      <w:pPr>
        <w:pStyle w:val="Heading3"/>
        <w:numPr>
          <w:ilvl w:val="2"/>
          <w:numId w:val="94"/>
        </w:numPr>
      </w:pPr>
      <w:r w:rsidRPr="0053376E">
        <w:t>For each finding, detail of the finding and supporting evidence</w:t>
      </w:r>
    </w:p>
    <w:p w14:paraId="3359D2F5" w14:textId="77777777" w:rsidR="00163001" w:rsidRPr="0053376E" w:rsidRDefault="00163001" w:rsidP="00163001">
      <w:pPr>
        <w:pStyle w:val="Heading3"/>
        <w:numPr>
          <w:ilvl w:val="2"/>
          <w:numId w:val="94"/>
        </w:numPr>
      </w:pPr>
      <w:r w:rsidRPr="0053376E">
        <w:t>A response from the supplier in reaction to the finding</w:t>
      </w:r>
    </w:p>
    <w:p w14:paraId="17FEC51E" w14:textId="77777777" w:rsidR="00163001" w:rsidRPr="0053376E" w:rsidRDefault="00163001" w:rsidP="00163001">
      <w:pPr>
        <w:pStyle w:val="Heading3"/>
        <w:numPr>
          <w:ilvl w:val="2"/>
          <w:numId w:val="94"/>
        </w:numPr>
      </w:pPr>
      <w:r w:rsidRPr="0053376E">
        <w:t>Any procedural recommendations that can be made to correct failings in contract or supplier management that might have led to the finding</w:t>
      </w:r>
    </w:p>
    <w:p w14:paraId="23DCC7A6" w14:textId="77777777" w:rsidR="00163001" w:rsidRPr="0053376E" w:rsidRDefault="00163001" w:rsidP="00163001">
      <w:pPr>
        <w:pStyle w:val="Heading3"/>
        <w:numPr>
          <w:ilvl w:val="2"/>
          <w:numId w:val="94"/>
        </w:numPr>
      </w:pPr>
      <w:r w:rsidRPr="0053376E">
        <w:t>Recommendations for consequential work that might be undertaken as a result of the findings</w:t>
      </w:r>
    </w:p>
    <w:p w14:paraId="67E3E42C"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lastRenderedPageBreak/>
        <w:t>The retained adviser shall provide verbal briefings for owning departments and other interested government bodies</w:t>
      </w:r>
      <w:r w:rsidRPr="0053376E">
        <w:rPr>
          <w:b w:val="0"/>
        </w:rPr>
        <w:t xml:space="preserve"> </w:t>
      </w:r>
      <w:r w:rsidRPr="0053376E">
        <w:rPr>
          <w:b w:val="0"/>
          <w:caps w:val="0"/>
        </w:rPr>
        <w:t xml:space="preserve">at the request of the </w:t>
      </w:r>
      <w:r>
        <w:rPr>
          <w:b w:val="0"/>
          <w:caps w:val="0"/>
        </w:rPr>
        <w:t>C</w:t>
      </w:r>
      <w:r w:rsidRPr="0053376E">
        <w:rPr>
          <w:b w:val="0"/>
          <w:caps w:val="0"/>
        </w:rPr>
        <w:t xml:space="preserve">abinet </w:t>
      </w:r>
      <w:r>
        <w:rPr>
          <w:b w:val="0"/>
          <w:caps w:val="0"/>
        </w:rPr>
        <w:t>O</w:t>
      </w:r>
      <w:r w:rsidRPr="0053376E">
        <w:rPr>
          <w:b w:val="0"/>
          <w:caps w:val="0"/>
        </w:rPr>
        <w:t>ffice.</w:t>
      </w:r>
    </w:p>
    <w:p w14:paraId="2CB56705" w14:textId="77777777" w:rsidR="00163001" w:rsidRPr="0053376E" w:rsidRDefault="00163001" w:rsidP="00163001">
      <w:pPr>
        <w:pStyle w:val="Heading2"/>
        <w:numPr>
          <w:ilvl w:val="1"/>
          <w:numId w:val="94"/>
        </w:numPr>
        <w:tabs>
          <w:tab w:val="clear" w:pos="0"/>
        </w:tabs>
        <w:adjustRightInd w:val="0"/>
        <w:jc w:val="both"/>
        <w:rPr>
          <w:b w:val="0"/>
          <w:lang w:val="en-US"/>
        </w:rPr>
      </w:pPr>
      <w:r w:rsidRPr="0053376E">
        <w:rPr>
          <w:b w:val="0"/>
          <w:caps w:val="0"/>
          <w:lang w:val="en-US"/>
        </w:rPr>
        <w:t xml:space="preserve">The work of the retained adviser may need to be adapted or altered as they progress and as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lang w:val="en-US"/>
        </w:rPr>
        <w:t xml:space="preserve">considers matters which emerge from the work. </w:t>
      </w:r>
    </w:p>
    <w:p w14:paraId="463DE808" w14:textId="77777777" w:rsidR="00163001" w:rsidRPr="0053376E" w:rsidRDefault="00163001" w:rsidP="00163001">
      <w:pPr>
        <w:pStyle w:val="Heading2"/>
        <w:numPr>
          <w:ilvl w:val="1"/>
          <w:numId w:val="94"/>
        </w:numPr>
        <w:tabs>
          <w:tab w:val="clear" w:pos="0"/>
        </w:tabs>
        <w:adjustRightInd w:val="0"/>
        <w:jc w:val="both"/>
        <w:rPr>
          <w:b w:val="0"/>
          <w:lang w:val="en-US"/>
        </w:rPr>
      </w:pPr>
      <w:r w:rsidRPr="0053376E">
        <w:rPr>
          <w:b w:val="0"/>
          <w:caps w:val="0"/>
          <w:lang w:val="en-US"/>
        </w:rPr>
        <w:t xml:space="preserve">The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lang w:val="en-US"/>
        </w:rPr>
        <w:t>will work primarily with a principal adviser, to achieve synergies and consistency in the work.</w:t>
      </w:r>
    </w:p>
    <w:p w14:paraId="4FFB641B"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has retained legal advisers in connection with this work.  The chosen supplier will be expected to work closely with these legal advisers in the conduct of the investigations.</w:t>
      </w:r>
    </w:p>
    <w:p w14:paraId="7A3C3A8B"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may seek to recover the costs of the investigations from the counterparty.  The chosen adviser will be expected to support discussions with the counterparty on this issue and may be asked to supply information to support such discussions.</w:t>
      </w:r>
    </w:p>
    <w:p w14:paraId="739EE56C"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All investigations will be conducted in accordance with professional standards.  The supplier shall:</w:t>
      </w:r>
    </w:p>
    <w:p w14:paraId="31D4550C" w14:textId="77777777" w:rsidR="00163001" w:rsidRPr="0053376E" w:rsidRDefault="00163001" w:rsidP="00163001">
      <w:pPr>
        <w:pStyle w:val="Heading3"/>
        <w:numPr>
          <w:ilvl w:val="2"/>
          <w:numId w:val="94"/>
        </w:numPr>
      </w:pPr>
      <w:r w:rsidRPr="0053376E">
        <w:t xml:space="preserve">Before commencing any investigation of a contract, document a full explanation of the methodology that it is intended to apply to achieve the required objectives, stating clearly any assumptions needed, and present it for </w:t>
      </w:r>
      <w:r>
        <w:t>C</w:t>
      </w:r>
      <w:r w:rsidRPr="0053376E">
        <w:t xml:space="preserve">abinet </w:t>
      </w:r>
      <w:r>
        <w:t>O</w:t>
      </w:r>
      <w:r w:rsidRPr="0053376E">
        <w:t>ffice approval;</w:t>
      </w:r>
    </w:p>
    <w:p w14:paraId="39CF8E18" w14:textId="77777777" w:rsidR="00163001" w:rsidRPr="0053376E" w:rsidRDefault="00163001" w:rsidP="00163001">
      <w:pPr>
        <w:pStyle w:val="Heading3"/>
        <w:numPr>
          <w:ilvl w:val="2"/>
          <w:numId w:val="94"/>
        </w:numPr>
      </w:pPr>
      <w:r w:rsidRPr="0053376E">
        <w:t>At all times during the course of the investigation, maintain an auditable record of the process that is followed to answer the questions above;</w:t>
      </w:r>
    </w:p>
    <w:p w14:paraId="6A8AF54D" w14:textId="77777777" w:rsidR="00163001" w:rsidRPr="0053376E" w:rsidRDefault="00163001" w:rsidP="00163001">
      <w:pPr>
        <w:pStyle w:val="Heading3"/>
        <w:numPr>
          <w:ilvl w:val="2"/>
          <w:numId w:val="94"/>
        </w:numPr>
      </w:pPr>
      <w:r w:rsidRPr="0053376E">
        <w:t>Provide full justification for findings, including reference to all supporting evidence;</w:t>
      </w:r>
    </w:p>
    <w:p w14:paraId="6FF168DB" w14:textId="77777777" w:rsidR="00163001" w:rsidRPr="0053376E" w:rsidRDefault="00163001" w:rsidP="00163001">
      <w:pPr>
        <w:pStyle w:val="Heading3"/>
        <w:numPr>
          <w:ilvl w:val="2"/>
          <w:numId w:val="94"/>
        </w:numPr>
      </w:pPr>
      <w:r w:rsidRPr="0053376E">
        <w:t>Maintain a complete record of all information that is considered or created during the course of the investigation including, without limitation, interview notes and calculations;</w:t>
      </w:r>
    </w:p>
    <w:p w14:paraId="1B508A41" w14:textId="77777777" w:rsidR="00163001" w:rsidRPr="0053376E" w:rsidRDefault="00163001" w:rsidP="00163001">
      <w:pPr>
        <w:pStyle w:val="Heading3"/>
        <w:numPr>
          <w:ilvl w:val="2"/>
          <w:numId w:val="94"/>
        </w:numPr>
      </w:pPr>
      <w:r w:rsidRPr="0053376E">
        <w:t>Ensure that a robust ethical wall is maintained between personnel working on the investigation, and any personnel presently or previously engaged on other work for the counterparty;</w:t>
      </w:r>
    </w:p>
    <w:p w14:paraId="7BD49A47" w14:textId="77777777" w:rsidR="00163001" w:rsidRPr="0053376E" w:rsidRDefault="00163001" w:rsidP="00163001">
      <w:pPr>
        <w:pStyle w:val="Heading3"/>
        <w:numPr>
          <w:ilvl w:val="2"/>
          <w:numId w:val="94"/>
        </w:numPr>
      </w:pPr>
      <w:r w:rsidRPr="0053376E">
        <w:t>Appear in court, a parliamentary accounts committee hearing or other forum as required, to present and respond to questions regarding the investigation and its findings, if required to do so;</w:t>
      </w:r>
    </w:p>
    <w:p w14:paraId="262F9E9D" w14:textId="77777777" w:rsidR="00163001" w:rsidRPr="0053376E" w:rsidRDefault="00163001" w:rsidP="00163001">
      <w:pPr>
        <w:pStyle w:val="Heading3"/>
        <w:numPr>
          <w:ilvl w:val="2"/>
          <w:numId w:val="94"/>
        </w:numPr>
      </w:pPr>
      <w:r w:rsidRPr="0053376E">
        <w:t>Facilitate regular (initially weekly) checkpoint meetings with representatives of cabinet office to discuss progress, including to consider whether it is necessary to stop all or a part of the investigation because, due to a lack of evidence or otherwise, it is not possible to meet the objectives of the investigation.</w:t>
      </w:r>
    </w:p>
    <w:p w14:paraId="0BE4BA97" w14:textId="77777777" w:rsidR="00163001" w:rsidRPr="0053376E" w:rsidRDefault="00163001" w:rsidP="00163001">
      <w:pPr>
        <w:pStyle w:val="Heading1"/>
        <w:keepNext/>
        <w:numPr>
          <w:ilvl w:val="0"/>
          <w:numId w:val="94"/>
        </w:numPr>
        <w:spacing w:after="120"/>
      </w:pPr>
      <w:bookmarkStart w:id="2314" w:name="_Toc368573032"/>
      <w:bookmarkStart w:id="2315" w:name="_Toc529874560"/>
      <w:r w:rsidRPr="0053376E">
        <w:t>KEY MILESTONES</w:t>
      </w:r>
      <w:bookmarkEnd w:id="2314"/>
      <w:bookmarkEnd w:id="2315"/>
    </w:p>
    <w:p w14:paraId="60D6E641" w14:textId="77777777" w:rsidR="00163001" w:rsidRPr="0053376E" w:rsidRDefault="00163001" w:rsidP="00163001">
      <w:pPr>
        <w:pStyle w:val="Heading2"/>
        <w:numPr>
          <w:ilvl w:val="0"/>
          <w:numId w:val="0"/>
        </w:numPr>
        <w:spacing w:after="120"/>
        <w:ind w:left="720" w:hanging="720"/>
        <w:rPr>
          <w:b w:val="0"/>
        </w:rPr>
      </w:pPr>
    </w:p>
    <w:p w14:paraId="2F4C3CAE" w14:textId="77777777" w:rsidR="00163001" w:rsidRPr="0053376E" w:rsidRDefault="00163001" w:rsidP="00163001">
      <w:pPr>
        <w:pStyle w:val="Heading2"/>
        <w:numPr>
          <w:ilvl w:val="1"/>
          <w:numId w:val="9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rPr>
      </w:pPr>
      <w:r w:rsidRPr="0053376E">
        <w:rPr>
          <w:rFonts w:cs="Arial"/>
          <w:b w:val="0"/>
          <w:caps w:val="0"/>
        </w:rPr>
        <w:lastRenderedPageBreak/>
        <w:t xml:space="preserve">The potential provider should note the following project milestones against which the authority will measure the quality of delivery.  This timetable is indicative and may need to be accelerated at the request of the </w:t>
      </w:r>
      <w:r>
        <w:rPr>
          <w:b w:val="0"/>
          <w:caps w:val="0"/>
        </w:rPr>
        <w:t>C</w:t>
      </w:r>
      <w:r w:rsidRPr="0053376E">
        <w:rPr>
          <w:b w:val="0"/>
          <w:caps w:val="0"/>
        </w:rPr>
        <w:t xml:space="preserve">abinet </w:t>
      </w:r>
      <w:r>
        <w:rPr>
          <w:b w:val="0"/>
          <w:caps w:val="0"/>
        </w:rPr>
        <w:t>O</w:t>
      </w:r>
      <w:r w:rsidRPr="0053376E">
        <w:rPr>
          <w:b w:val="0"/>
          <w:caps w:val="0"/>
        </w:rPr>
        <w:t>ffice</w:t>
      </w:r>
      <w:r w:rsidRPr="0053376E">
        <w:rPr>
          <w:rFonts w:cs="Arial"/>
          <w:b w:val="0"/>
        </w:rPr>
        <w:t>:</w:t>
      </w:r>
    </w:p>
    <w:tbl>
      <w:tblPr>
        <w:tblStyle w:val="TableGrid"/>
        <w:tblW w:w="5000" w:type="pct"/>
        <w:tblLook w:val="04A0" w:firstRow="1" w:lastRow="0" w:firstColumn="1" w:lastColumn="0" w:noHBand="0" w:noVBand="1"/>
      </w:tblPr>
      <w:tblGrid>
        <w:gridCol w:w="1623"/>
        <w:gridCol w:w="4484"/>
        <w:gridCol w:w="2933"/>
      </w:tblGrid>
      <w:tr w:rsidR="00163001" w:rsidRPr="0053376E" w14:paraId="2FD55AF1" w14:textId="77777777" w:rsidTr="003021E7">
        <w:tc>
          <w:tcPr>
            <w:tcW w:w="898" w:type="pct"/>
            <w:shd w:val="clear" w:color="auto" w:fill="D5DCE4" w:themeFill="text2" w:themeFillTint="33"/>
            <w:vAlign w:val="center"/>
          </w:tcPr>
          <w:p w14:paraId="1AC0BCB9" w14:textId="77777777" w:rsidR="00163001" w:rsidRPr="0053376E" w:rsidRDefault="00163001" w:rsidP="003021E7">
            <w:pPr>
              <w:pStyle w:val="Heading3"/>
              <w:spacing w:after="120"/>
              <w:jc w:val="center"/>
              <w:outlineLvl w:val="2"/>
              <w:rPr>
                <w:szCs w:val="24"/>
              </w:rPr>
            </w:pPr>
            <w:r w:rsidRPr="0053376E">
              <w:t>Milestone</w:t>
            </w:r>
          </w:p>
        </w:tc>
        <w:tc>
          <w:tcPr>
            <w:tcW w:w="2480" w:type="pct"/>
            <w:shd w:val="clear" w:color="auto" w:fill="D5DCE4" w:themeFill="text2" w:themeFillTint="33"/>
            <w:vAlign w:val="center"/>
          </w:tcPr>
          <w:p w14:paraId="6F14D30E" w14:textId="77777777" w:rsidR="00163001" w:rsidRPr="0053376E" w:rsidRDefault="00163001" w:rsidP="003021E7">
            <w:pPr>
              <w:pStyle w:val="Heading3"/>
              <w:spacing w:after="120"/>
              <w:jc w:val="center"/>
              <w:outlineLvl w:val="2"/>
              <w:rPr>
                <w:szCs w:val="24"/>
              </w:rPr>
            </w:pPr>
            <w:r w:rsidRPr="0053376E">
              <w:t>Description</w:t>
            </w:r>
          </w:p>
        </w:tc>
        <w:tc>
          <w:tcPr>
            <w:tcW w:w="1622" w:type="pct"/>
            <w:shd w:val="clear" w:color="auto" w:fill="D5DCE4" w:themeFill="text2" w:themeFillTint="33"/>
            <w:vAlign w:val="center"/>
          </w:tcPr>
          <w:p w14:paraId="0CF1B5BA" w14:textId="77777777" w:rsidR="00163001" w:rsidRPr="0053376E" w:rsidRDefault="00163001" w:rsidP="003021E7">
            <w:pPr>
              <w:pStyle w:val="Heading3"/>
              <w:spacing w:after="120"/>
              <w:jc w:val="center"/>
              <w:outlineLvl w:val="2"/>
              <w:rPr>
                <w:szCs w:val="24"/>
              </w:rPr>
            </w:pPr>
            <w:r w:rsidRPr="0053376E">
              <w:t>Timeframe</w:t>
            </w:r>
          </w:p>
        </w:tc>
      </w:tr>
      <w:tr w:rsidR="00163001" w:rsidRPr="0053376E" w14:paraId="0B9C2672" w14:textId="77777777" w:rsidTr="003021E7">
        <w:tc>
          <w:tcPr>
            <w:tcW w:w="898" w:type="pct"/>
            <w:vAlign w:val="center"/>
          </w:tcPr>
          <w:p w14:paraId="270E9623" w14:textId="77777777" w:rsidR="00163001" w:rsidRPr="0053376E" w:rsidRDefault="00163001" w:rsidP="003021E7">
            <w:pPr>
              <w:pStyle w:val="Heading3"/>
              <w:spacing w:after="120"/>
              <w:jc w:val="center"/>
              <w:outlineLvl w:val="2"/>
              <w:rPr>
                <w:szCs w:val="24"/>
              </w:rPr>
            </w:pPr>
            <w:r w:rsidRPr="0053376E">
              <w:t>1</w:t>
            </w:r>
          </w:p>
        </w:tc>
        <w:tc>
          <w:tcPr>
            <w:tcW w:w="2480" w:type="pct"/>
            <w:vAlign w:val="center"/>
          </w:tcPr>
          <w:p w14:paraId="75A2743C" w14:textId="77777777" w:rsidR="00163001" w:rsidRPr="0053376E" w:rsidRDefault="00163001" w:rsidP="003021E7">
            <w:pPr>
              <w:pStyle w:val="Heading3"/>
              <w:spacing w:after="120"/>
              <w:jc w:val="left"/>
              <w:outlineLvl w:val="2"/>
              <w:rPr>
                <w:szCs w:val="24"/>
              </w:rPr>
            </w:pPr>
            <w:r w:rsidRPr="0053376E">
              <w:t>Mobilisation of t</w:t>
            </w:r>
            <w:r>
              <w:t>eam of 5 in secure premises in L</w:t>
            </w:r>
            <w:r w:rsidRPr="0053376E">
              <w:t>ondon</w:t>
            </w:r>
          </w:p>
        </w:tc>
        <w:tc>
          <w:tcPr>
            <w:tcW w:w="1622" w:type="pct"/>
            <w:vAlign w:val="center"/>
          </w:tcPr>
          <w:p w14:paraId="7452127C" w14:textId="77777777" w:rsidR="00163001" w:rsidRPr="0053376E" w:rsidRDefault="00163001" w:rsidP="003021E7">
            <w:pPr>
              <w:pStyle w:val="Heading3"/>
              <w:spacing w:after="120"/>
              <w:jc w:val="center"/>
              <w:outlineLvl w:val="2"/>
              <w:rPr>
                <w:szCs w:val="24"/>
              </w:rPr>
            </w:pPr>
            <w:r w:rsidRPr="0053376E">
              <w:t xml:space="preserve">Within week 1 of contract award </w:t>
            </w:r>
          </w:p>
        </w:tc>
      </w:tr>
      <w:tr w:rsidR="00163001" w:rsidRPr="0053376E" w14:paraId="72F9B113" w14:textId="77777777" w:rsidTr="003021E7">
        <w:tc>
          <w:tcPr>
            <w:tcW w:w="898" w:type="pct"/>
            <w:vAlign w:val="center"/>
          </w:tcPr>
          <w:p w14:paraId="007B9F96" w14:textId="77777777" w:rsidR="00163001" w:rsidRPr="0053376E" w:rsidRDefault="00163001" w:rsidP="003021E7">
            <w:pPr>
              <w:pStyle w:val="Heading3"/>
              <w:spacing w:after="120"/>
              <w:jc w:val="center"/>
              <w:outlineLvl w:val="2"/>
              <w:rPr>
                <w:szCs w:val="24"/>
              </w:rPr>
            </w:pPr>
            <w:r w:rsidRPr="0053376E">
              <w:t>2</w:t>
            </w:r>
          </w:p>
        </w:tc>
        <w:tc>
          <w:tcPr>
            <w:tcW w:w="2480" w:type="pct"/>
            <w:vAlign w:val="center"/>
          </w:tcPr>
          <w:p w14:paraId="21A5EB80" w14:textId="77777777" w:rsidR="00163001" w:rsidRPr="0053376E" w:rsidRDefault="00163001" w:rsidP="003021E7">
            <w:pPr>
              <w:pStyle w:val="Heading3"/>
              <w:spacing w:after="120"/>
              <w:jc w:val="left"/>
              <w:outlineLvl w:val="2"/>
              <w:rPr>
                <w:szCs w:val="24"/>
              </w:rPr>
            </w:pPr>
            <w:r w:rsidRPr="0053376E">
              <w:t>Scope of work agreed for contract audit 1</w:t>
            </w:r>
          </w:p>
        </w:tc>
        <w:tc>
          <w:tcPr>
            <w:tcW w:w="1622" w:type="pct"/>
            <w:vAlign w:val="center"/>
          </w:tcPr>
          <w:p w14:paraId="75485534" w14:textId="77777777" w:rsidR="00163001" w:rsidRPr="0053376E" w:rsidRDefault="00163001" w:rsidP="003021E7">
            <w:pPr>
              <w:pStyle w:val="Heading3"/>
              <w:spacing w:after="120"/>
              <w:jc w:val="center"/>
              <w:outlineLvl w:val="2"/>
              <w:rPr>
                <w:szCs w:val="24"/>
              </w:rPr>
            </w:pPr>
            <w:r w:rsidRPr="0053376E">
              <w:t>Within week 2 of contract award</w:t>
            </w:r>
          </w:p>
        </w:tc>
      </w:tr>
      <w:tr w:rsidR="00163001" w:rsidRPr="0053376E" w14:paraId="2A1EDA45" w14:textId="77777777" w:rsidTr="003021E7">
        <w:tc>
          <w:tcPr>
            <w:tcW w:w="898" w:type="pct"/>
            <w:vAlign w:val="center"/>
          </w:tcPr>
          <w:p w14:paraId="700B0DD3" w14:textId="77777777" w:rsidR="00163001" w:rsidRPr="0053376E" w:rsidRDefault="00163001" w:rsidP="003021E7">
            <w:pPr>
              <w:pStyle w:val="Heading3"/>
              <w:spacing w:after="120"/>
              <w:jc w:val="center"/>
              <w:outlineLvl w:val="2"/>
              <w:rPr>
                <w:szCs w:val="24"/>
              </w:rPr>
            </w:pPr>
            <w:r w:rsidRPr="0053376E">
              <w:t>3</w:t>
            </w:r>
          </w:p>
        </w:tc>
        <w:tc>
          <w:tcPr>
            <w:tcW w:w="2480" w:type="pct"/>
            <w:vAlign w:val="center"/>
          </w:tcPr>
          <w:p w14:paraId="731E5574" w14:textId="77777777" w:rsidR="00163001" w:rsidRPr="0053376E" w:rsidRDefault="00163001" w:rsidP="003021E7">
            <w:pPr>
              <w:pStyle w:val="Heading3"/>
              <w:spacing w:after="120"/>
              <w:jc w:val="left"/>
              <w:outlineLvl w:val="2"/>
              <w:rPr>
                <w:szCs w:val="24"/>
              </w:rPr>
            </w:pPr>
            <w:r w:rsidRPr="0053376E">
              <w:t>Preliminary report delivered for contract audit 1</w:t>
            </w:r>
          </w:p>
        </w:tc>
        <w:tc>
          <w:tcPr>
            <w:tcW w:w="1622" w:type="pct"/>
            <w:vAlign w:val="center"/>
          </w:tcPr>
          <w:p w14:paraId="6DC14271" w14:textId="77777777" w:rsidR="00163001" w:rsidRPr="0053376E" w:rsidRDefault="00163001" w:rsidP="003021E7">
            <w:pPr>
              <w:pStyle w:val="Heading3"/>
              <w:spacing w:after="120"/>
              <w:jc w:val="center"/>
              <w:outlineLvl w:val="2"/>
              <w:rPr>
                <w:szCs w:val="24"/>
              </w:rPr>
            </w:pPr>
            <w:r w:rsidRPr="0053376E">
              <w:t>Within week 6 of contract award</w:t>
            </w:r>
          </w:p>
        </w:tc>
      </w:tr>
      <w:tr w:rsidR="00163001" w:rsidRPr="0053376E" w14:paraId="29B3B1E9" w14:textId="77777777" w:rsidTr="003021E7">
        <w:tc>
          <w:tcPr>
            <w:tcW w:w="898" w:type="pct"/>
            <w:vAlign w:val="center"/>
          </w:tcPr>
          <w:p w14:paraId="7CA84E39" w14:textId="77777777" w:rsidR="00163001" w:rsidRPr="0053376E" w:rsidRDefault="00163001" w:rsidP="003021E7">
            <w:pPr>
              <w:pStyle w:val="Heading3"/>
              <w:spacing w:after="120"/>
              <w:jc w:val="center"/>
              <w:outlineLvl w:val="2"/>
              <w:rPr>
                <w:szCs w:val="24"/>
              </w:rPr>
            </w:pPr>
            <w:r w:rsidRPr="0053376E">
              <w:t>4</w:t>
            </w:r>
          </w:p>
        </w:tc>
        <w:tc>
          <w:tcPr>
            <w:tcW w:w="2480" w:type="pct"/>
            <w:vAlign w:val="center"/>
          </w:tcPr>
          <w:p w14:paraId="5FCDD3A5" w14:textId="77777777" w:rsidR="00163001" w:rsidRPr="0053376E" w:rsidRDefault="00163001" w:rsidP="003021E7">
            <w:pPr>
              <w:pStyle w:val="Heading3"/>
              <w:spacing w:after="120"/>
              <w:jc w:val="left"/>
              <w:outlineLvl w:val="2"/>
              <w:rPr>
                <w:szCs w:val="24"/>
              </w:rPr>
            </w:pPr>
            <w:r w:rsidRPr="0053376E">
              <w:t>Final report delivered for contract audit 1</w:t>
            </w:r>
          </w:p>
        </w:tc>
        <w:tc>
          <w:tcPr>
            <w:tcW w:w="1622" w:type="pct"/>
            <w:vAlign w:val="center"/>
          </w:tcPr>
          <w:p w14:paraId="763D535B" w14:textId="77777777" w:rsidR="00163001" w:rsidRPr="0053376E" w:rsidRDefault="00163001" w:rsidP="003021E7">
            <w:pPr>
              <w:pStyle w:val="Heading3"/>
              <w:spacing w:after="120"/>
              <w:jc w:val="center"/>
              <w:outlineLvl w:val="2"/>
              <w:rPr>
                <w:szCs w:val="24"/>
              </w:rPr>
            </w:pPr>
            <w:r w:rsidRPr="0053376E">
              <w:t>Within 14 weeks of contract award</w:t>
            </w:r>
          </w:p>
        </w:tc>
      </w:tr>
    </w:tbl>
    <w:p w14:paraId="6DBD0831" w14:textId="77777777" w:rsidR="00163001" w:rsidRPr="0053376E" w:rsidRDefault="00163001" w:rsidP="00163001">
      <w:pPr>
        <w:pStyle w:val="Heading1"/>
        <w:numPr>
          <w:ilvl w:val="0"/>
          <w:numId w:val="0"/>
        </w:numPr>
        <w:overflowPunct w:val="0"/>
        <w:autoSpaceDE w:val="0"/>
        <w:autoSpaceDN w:val="0"/>
        <w:spacing w:after="120"/>
        <w:textAlignment w:val="baseline"/>
        <w:rPr>
          <w:rFonts w:cs="Arial"/>
          <w:b w:val="0"/>
        </w:rPr>
      </w:pPr>
      <w:bookmarkStart w:id="2316" w:name="_Toc302637211"/>
    </w:p>
    <w:p w14:paraId="07F023C2" w14:textId="77777777" w:rsidR="00163001" w:rsidRPr="0053376E" w:rsidRDefault="00163001" w:rsidP="00163001">
      <w:pPr>
        <w:pStyle w:val="Heading1"/>
        <w:numPr>
          <w:ilvl w:val="0"/>
          <w:numId w:val="0"/>
        </w:numPr>
        <w:overflowPunct w:val="0"/>
        <w:autoSpaceDE w:val="0"/>
        <w:autoSpaceDN w:val="0"/>
        <w:spacing w:after="120"/>
        <w:textAlignment w:val="baseline"/>
        <w:rPr>
          <w:rFonts w:cs="Arial"/>
          <w:b w:val="0"/>
        </w:rPr>
      </w:pPr>
    </w:p>
    <w:p w14:paraId="229888F1"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17" w:name="_Toc529874561"/>
      <w:bookmarkStart w:id="2318" w:name="_Toc368573033"/>
      <w:r w:rsidRPr="0053376E">
        <w:rPr>
          <w:rFonts w:cs="Arial"/>
        </w:rPr>
        <w:t>AUTHORITY’S RESPONSIBILITIES</w:t>
      </w:r>
      <w:bookmarkEnd w:id="2317"/>
    </w:p>
    <w:p w14:paraId="50CA599F" w14:textId="77777777" w:rsidR="00163001" w:rsidRPr="0053376E" w:rsidRDefault="00163001" w:rsidP="00163001">
      <w:pPr>
        <w:pStyle w:val="Heading2"/>
        <w:numPr>
          <w:ilvl w:val="1"/>
          <w:numId w:val="94"/>
        </w:numPr>
        <w:tabs>
          <w:tab w:val="clear" w:pos="0"/>
        </w:tabs>
        <w:adjustRightInd w:val="0"/>
        <w:jc w:val="both"/>
        <w:rPr>
          <w:b w:val="0"/>
        </w:rPr>
      </w:pPr>
      <w:r>
        <w:rPr>
          <w:b w:val="0"/>
          <w:caps w:val="0"/>
        </w:rPr>
        <w:t>The A</w:t>
      </w:r>
      <w:r w:rsidRPr="0053376E">
        <w:rPr>
          <w:b w:val="0"/>
          <w:caps w:val="0"/>
        </w:rPr>
        <w:t>uthority shall be responsible for procuring access to personnel, systems and documents as needed to conduct the work.</w:t>
      </w:r>
    </w:p>
    <w:p w14:paraId="7DDCFAF4" w14:textId="77777777" w:rsidR="00163001" w:rsidRPr="0053376E" w:rsidRDefault="00163001" w:rsidP="00163001">
      <w:pPr>
        <w:pStyle w:val="Heading2"/>
        <w:numPr>
          <w:ilvl w:val="1"/>
          <w:numId w:val="94"/>
        </w:numPr>
        <w:tabs>
          <w:tab w:val="clear" w:pos="0"/>
        </w:tabs>
        <w:adjustRightInd w:val="0"/>
        <w:jc w:val="both"/>
        <w:rPr>
          <w:b w:val="0"/>
        </w:rPr>
      </w:pPr>
      <w:r>
        <w:rPr>
          <w:b w:val="0"/>
          <w:caps w:val="0"/>
        </w:rPr>
        <w:t>The A</w:t>
      </w:r>
      <w:r w:rsidRPr="0053376E">
        <w:rPr>
          <w:b w:val="0"/>
          <w:caps w:val="0"/>
        </w:rPr>
        <w:t>uthority will be responsible for directing the work at all times, including prompt agreement of scope and timetable of specific audits</w:t>
      </w:r>
    </w:p>
    <w:p w14:paraId="21946CD0"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19" w:name="_Toc529874562"/>
      <w:r w:rsidRPr="0053376E">
        <w:rPr>
          <w:rFonts w:cs="Arial"/>
        </w:rPr>
        <w:t>REPORTING</w:t>
      </w:r>
      <w:bookmarkEnd w:id="2318"/>
      <w:bookmarkEnd w:id="2319"/>
    </w:p>
    <w:p w14:paraId="561F18F0" w14:textId="77777777" w:rsidR="00163001" w:rsidRPr="0053376E" w:rsidRDefault="00163001" w:rsidP="00163001">
      <w:pPr>
        <w:pStyle w:val="Heading2"/>
        <w:numPr>
          <w:ilvl w:val="1"/>
          <w:numId w:val="94"/>
        </w:numPr>
        <w:tabs>
          <w:tab w:val="clear" w:pos="0"/>
        </w:tabs>
        <w:adjustRightInd w:val="0"/>
        <w:jc w:val="both"/>
        <w:rPr>
          <w:b w:val="0"/>
        </w:rPr>
      </w:pPr>
      <w:bookmarkStart w:id="2320" w:name="_Toc368573034"/>
      <w:r w:rsidRPr="0053376E">
        <w:rPr>
          <w:b w:val="0"/>
          <w:caps w:val="0"/>
        </w:rPr>
        <w:t>The retained adviser will also attend progress meetings and produce weekly status reports for the cabinet office and departments on the conduct of the work as requested</w:t>
      </w:r>
      <w:r w:rsidRPr="0053376E">
        <w:rPr>
          <w:b w:val="0"/>
        </w:rPr>
        <w:t>.</w:t>
      </w:r>
    </w:p>
    <w:p w14:paraId="020CA3EE"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1" w:name="_Toc529874563"/>
      <w:r w:rsidRPr="0053376E">
        <w:rPr>
          <w:rFonts w:cs="Arial"/>
        </w:rPr>
        <w:t>VOLUMES</w:t>
      </w:r>
      <w:bookmarkEnd w:id="2320"/>
      <w:bookmarkEnd w:id="2321"/>
    </w:p>
    <w:p w14:paraId="39F994CA"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Volumes cannot be precisely determined at this point but it is possible that the principal</w:t>
      </w:r>
      <w:r w:rsidRPr="0053376E">
        <w:rPr>
          <w:b w:val="0"/>
        </w:rPr>
        <w:t xml:space="preserve"> </w:t>
      </w:r>
      <w:r w:rsidRPr="0053376E">
        <w:rPr>
          <w:b w:val="0"/>
          <w:caps w:val="0"/>
        </w:rPr>
        <w:t xml:space="preserve">adviser will be asked to conduct investigations of between </w:t>
      </w:r>
      <w:r w:rsidRPr="0053376E">
        <w:rPr>
          <w:b w:val="0"/>
        </w:rPr>
        <w:t xml:space="preserve">15 </w:t>
      </w:r>
      <w:r w:rsidRPr="0053376E">
        <w:rPr>
          <w:b w:val="0"/>
          <w:caps w:val="0"/>
        </w:rPr>
        <w:t xml:space="preserve">and </w:t>
      </w:r>
      <w:r w:rsidRPr="0053376E">
        <w:rPr>
          <w:b w:val="0"/>
        </w:rPr>
        <w:t xml:space="preserve">35 </w:t>
      </w:r>
      <w:r w:rsidRPr="0053376E">
        <w:rPr>
          <w:b w:val="0"/>
          <w:caps w:val="0"/>
        </w:rPr>
        <w:t>contracts.  A back-up adviser may be asked to conduct investigations of</w:t>
      </w:r>
      <w:r w:rsidRPr="0053376E">
        <w:rPr>
          <w:b w:val="0"/>
        </w:rPr>
        <w:t xml:space="preserve"> </w:t>
      </w:r>
      <w:r w:rsidRPr="0053376E">
        <w:rPr>
          <w:b w:val="0"/>
          <w:caps w:val="0"/>
        </w:rPr>
        <w:t>between 5 and 10 contracts.</w:t>
      </w:r>
    </w:p>
    <w:p w14:paraId="36CDCD1F"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2" w:name="_Toc368573036"/>
      <w:bookmarkStart w:id="2323" w:name="_Toc529874564"/>
      <w:r w:rsidRPr="0053376E">
        <w:rPr>
          <w:rFonts w:cs="Arial"/>
        </w:rPr>
        <w:t>QUALITY</w:t>
      </w:r>
      <w:bookmarkEnd w:id="2322"/>
      <w:bookmarkEnd w:id="2323"/>
    </w:p>
    <w:p w14:paraId="1042F089"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The retained adviser will be responsible for providing personnel with qualifications appropriate to the work, e.g. Chartered accountants.  Bidders in their submissions must indicate how they monitor the quality of work delivered and the professional conduct of their personnel.</w:t>
      </w:r>
    </w:p>
    <w:p w14:paraId="73127C2D"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4" w:name="_Toc368573037"/>
      <w:bookmarkStart w:id="2325" w:name="_Toc529874565"/>
      <w:r w:rsidRPr="0053376E">
        <w:rPr>
          <w:rFonts w:cs="Arial"/>
        </w:rPr>
        <w:t>PRICE</w:t>
      </w:r>
      <w:bookmarkEnd w:id="2324"/>
      <w:bookmarkEnd w:id="2325"/>
    </w:p>
    <w:p w14:paraId="2732C455"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All work will be conducted on a time and materials basis to rates agreed.</w:t>
      </w:r>
    </w:p>
    <w:p w14:paraId="61A2BFA0"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Prices are to be submitted via the appendix e excluding vat</w:t>
      </w:r>
      <w:r w:rsidRPr="0053376E">
        <w:rPr>
          <w:b w:val="0"/>
        </w:rPr>
        <w:t>.</w:t>
      </w:r>
    </w:p>
    <w:p w14:paraId="3B9E59A8"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6" w:name="_Toc368573038"/>
      <w:bookmarkStart w:id="2327" w:name="_Toc529874566"/>
      <w:r w:rsidRPr="0053376E">
        <w:rPr>
          <w:rFonts w:cs="Arial"/>
        </w:rPr>
        <w:t>STAFF AND CUSTOMER SERVICE</w:t>
      </w:r>
      <w:bookmarkEnd w:id="2326"/>
      <w:bookmarkEnd w:id="2327"/>
    </w:p>
    <w:p w14:paraId="44E25786"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Pr>
          <w:b w:val="0"/>
          <w:caps w:val="0"/>
        </w:rPr>
        <w:t>The A</w:t>
      </w:r>
      <w:r w:rsidRPr="0053376E">
        <w:rPr>
          <w:b w:val="0"/>
          <w:caps w:val="0"/>
        </w:rPr>
        <w:t>uthority requires the potential provider to provide a sufficient level of resource throughout the duration of the</w:t>
      </w:r>
      <w:r w:rsidRPr="0053376E">
        <w:rPr>
          <w:b w:val="0"/>
        </w:rPr>
        <w:t xml:space="preserve"> </w:t>
      </w:r>
      <w:r w:rsidRPr="0053376E">
        <w:rPr>
          <w:b w:val="0"/>
          <w:caps w:val="0"/>
        </w:rPr>
        <w:t>engagement in order to consistently deliver a quality service to all parties.</w:t>
      </w:r>
    </w:p>
    <w:p w14:paraId="3A44932F"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Potential provider’s staff assigned to the engagement contract</w:t>
      </w:r>
      <w:r w:rsidRPr="0053376E">
        <w:rPr>
          <w:b w:val="0"/>
        </w:rPr>
        <w:t xml:space="preserve"> </w:t>
      </w:r>
      <w:r w:rsidRPr="0053376E">
        <w:rPr>
          <w:b w:val="0"/>
          <w:caps w:val="0"/>
        </w:rPr>
        <w:t xml:space="preserve">shall have the relevant qualifications and experience to deliver the contract. </w:t>
      </w:r>
    </w:p>
    <w:p w14:paraId="73CF544D"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lastRenderedPageBreak/>
        <w:t>The potential provider shall ensure that</w:t>
      </w:r>
      <w:r w:rsidRPr="0053376E">
        <w:rPr>
          <w:b w:val="0"/>
        </w:rPr>
        <w:t xml:space="preserve"> </w:t>
      </w:r>
      <w:r w:rsidRPr="0053376E">
        <w:rPr>
          <w:b w:val="0"/>
          <w:caps w:val="0"/>
        </w:rPr>
        <w:t>staff understand the</w:t>
      </w:r>
      <w:r w:rsidRPr="0053376E">
        <w:rPr>
          <w:b w:val="0"/>
        </w:rPr>
        <w:t xml:space="preserve"> </w:t>
      </w:r>
      <w:r>
        <w:rPr>
          <w:b w:val="0"/>
          <w:caps w:val="0"/>
        </w:rPr>
        <w:t>A</w:t>
      </w:r>
      <w:r w:rsidRPr="0053376E">
        <w:rPr>
          <w:b w:val="0"/>
          <w:caps w:val="0"/>
        </w:rPr>
        <w:t>uthority’s vision and objectives and will provide excellent customer service to the authority throughout the duration of the contract</w:t>
      </w:r>
      <w:r w:rsidRPr="0053376E">
        <w:rPr>
          <w:b w:val="0"/>
        </w:rPr>
        <w:t xml:space="preserve">.  </w:t>
      </w:r>
    </w:p>
    <w:p w14:paraId="73E21331"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28" w:name="_Toc368573039"/>
      <w:bookmarkStart w:id="2329" w:name="_Toc529874567"/>
      <w:r w:rsidRPr="0053376E">
        <w:rPr>
          <w:rFonts w:cs="Arial"/>
        </w:rPr>
        <w:t>SERVICE LEVELS AND PERFORMANCE</w:t>
      </w:r>
      <w:bookmarkEnd w:id="2328"/>
      <w:bookmarkEnd w:id="2329"/>
    </w:p>
    <w:p w14:paraId="43073D81" w14:textId="77777777" w:rsidR="00163001" w:rsidRPr="0053376E" w:rsidRDefault="00163001" w:rsidP="00163001">
      <w:pPr>
        <w:pStyle w:val="Heading2"/>
        <w:numPr>
          <w:ilvl w:val="1"/>
          <w:numId w:val="9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b w:val="0"/>
        </w:rPr>
      </w:pPr>
      <w:r>
        <w:rPr>
          <w:b w:val="0"/>
          <w:caps w:val="0"/>
        </w:rPr>
        <w:t>The A</w:t>
      </w:r>
      <w:r w:rsidRPr="0053376E">
        <w:rPr>
          <w:b w:val="0"/>
          <w:caps w:val="0"/>
        </w:rPr>
        <w:t>uthority will measure the quality of the supplier’s delivery by assessing the completeness and rigour of the reports delivered.  If reports are deemed incomplete or of insufficient rigour then the adviser may be required to repeat the work at its own cost.</w:t>
      </w:r>
    </w:p>
    <w:p w14:paraId="07CF5DB3" w14:textId="77777777" w:rsidR="00163001" w:rsidRPr="0053376E" w:rsidRDefault="00163001" w:rsidP="00163001">
      <w:pPr>
        <w:pStyle w:val="Heading1"/>
        <w:keepNext/>
        <w:numPr>
          <w:ilvl w:val="0"/>
          <w:numId w:val="94"/>
        </w:numPr>
        <w:spacing w:after="120"/>
      </w:pPr>
      <w:bookmarkStart w:id="2330" w:name="_Toc368573040"/>
      <w:bookmarkStart w:id="2331" w:name="_Toc529874568"/>
      <w:r w:rsidRPr="0053376E">
        <w:t>SECURITY REQUIREMENTS</w:t>
      </w:r>
      <w:bookmarkEnd w:id="2330"/>
      <w:bookmarkEnd w:id="2331"/>
    </w:p>
    <w:p w14:paraId="394A5BB8"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Staff assigned to this engagement should already possess ctc clearance at a minimum.</w:t>
      </w:r>
    </w:p>
    <w:p w14:paraId="74AD6474"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Documentation provided as part of the engagement will be commercially confidential and in some cases security marked.  The potential provider must have arrangements for secure physical storage at its premises.</w:t>
      </w:r>
    </w:p>
    <w:p w14:paraId="3AF3A256"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Information must be held within the potential provider’s it systems, including edrm, in a secure manner so that only named individuals within the potential provider’s organisation have access to the information on a need to know basis.</w:t>
      </w:r>
    </w:p>
    <w:p w14:paraId="2FA7A22C"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32" w:name="_Toc368573041"/>
      <w:bookmarkStart w:id="2333" w:name="_Toc529874569"/>
      <w:r w:rsidRPr="0053376E">
        <w:rPr>
          <w:rFonts w:cs="Arial"/>
        </w:rPr>
        <w:t>INTELLECTUAL PROPERTY RIGHTS (IPR)</w:t>
      </w:r>
      <w:bookmarkEnd w:id="2332"/>
      <w:bookmarkEnd w:id="2333"/>
    </w:p>
    <w:p w14:paraId="4D053F29" w14:textId="77777777" w:rsidR="00163001" w:rsidRPr="0053376E" w:rsidRDefault="00163001" w:rsidP="00163001">
      <w:pPr>
        <w:pStyle w:val="Heading2"/>
        <w:numPr>
          <w:ilvl w:val="1"/>
          <w:numId w:val="94"/>
        </w:numPr>
        <w:tabs>
          <w:tab w:val="clear" w:pos="0"/>
        </w:tabs>
        <w:adjustRightInd w:val="0"/>
        <w:jc w:val="both"/>
        <w:rPr>
          <w:rFonts w:cs="Arial"/>
          <w:b w:val="0"/>
        </w:rPr>
      </w:pPr>
      <w:r w:rsidRPr="0053376E">
        <w:rPr>
          <w:b w:val="0"/>
          <w:caps w:val="0"/>
        </w:rPr>
        <w:t xml:space="preserve">The reports produced will become the property of the </w:t>
      </w:r>
      <w:r>
        <w:rPr>
          <w:b w:val="0"/>
          <w:caps w:val="0"/>
        </w:rPr>
        <w:t>C</w:t>
      </w:r>
      <w:r w:rsidRPr="0053376E">
        <w:rPr>
          <w:b w:val="0"/>
          <w:caps w:val="0"/>
        </w:rPr>
        <w:t xml:space="preserve">abinet </w:t>
      </w:r>
      <w:r>
        <w:rPr>
          <w:b w:val="0"/>
          <w:caps w:val="0"/>
        </w:rPr>
        <w:t>O</w:t>
      </w:r>
      <w:r w:rsidRPr="0053376E">
        <w:rPr>
          <w:b w:val="0"/>
          <w:caps w:val="0"/>
        </w:rPr>
        <w:t xml:space="preserve">ffice.  The </w:t>
      </w:r>
      <w:r>
        <w:rPr>
          <w:b w:val="0"/>
          <w:caps w:val="0"/>
        </w:rPr>
        <w:t>C</w:t>
      </w:r>
      <w:r w:rsidRPr="0053376E">
        <w:rPr>
          <w:b w:val="0"/>
          <w:caps w:val="0"/>
        </w:rPr>
        <w:t xml:space="preserve">abinet </w:t>
      </w:r>
      <w:r>
        <w:rPr>
          <w:b w:val="0"/>
          <w:caps w:val="0"/>
        </w:rPr>
        <w:t>O</w:t>
      </w:r>
      <w:r w:rsidRPr="0053376E">
        <w:rPr>
          <w:b w:val="0"/>
          <w:caps w:val="0"/>
        </w:rPr>
        <w:t>ffice will be entitled to share the reports with any other government body, including but not limited to prosecuting authorities.</w:t>
      </w:r>
    </w:p>
    <w:p w14:paraId="5D54E52E" w14:textId="77777777" w:rsidR="00163001" w:rsidRPr="0053376E" w:rsidRDefault="00163001" w:rsidP="00163001">
      <w:pPr>
        <w:pStyle w:val="Heading2"/>
        <w:numPr>
          <w:ilvl w:val="1"/>
          <w:numId w:val="94"/>
        </w:numPr>
        <w:tabs>
          <w:tab w:val="clear" w:pos="0"/>
        </w:tabs>
        <w:adjustRightInd w:val="0"/>
        <w:jc w:val="both"/>
        <w:rPr>
          <w:rFonts w:cs="Arial"/>
          <w:b w:val="0"/>
        </w:rPr>
      </w:pPr>
      <w:r w:rsidRPr="0053376E">
        <w:rPr>
          <w:b w:val="0"/>
          <w:caps w:val="0"/>
        </w:rPr>
        <w:t>All documents provided and information derived from systems will remain the property of the owning department or its supplier.</w:t>
      </w:r>
    </w:p>
    <w:p w14:paraId="1CE8F506"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34" w:name="_Toc529874570"/>
      <w:bookmarkStart w:id="2335" w:name="_Toc368573042"/>
      <w:r w:rsidRPr="0053376E">
        <w:rPr>
          <w:rFonts w:cs="Arial"/>
        </w:rPr>
        <w:t>PAYMENT</w:t>
      </w:r>
      <w:bookmarkEnd w:id="2334"/>
    </w:p>
    <w:p w14:paraId="300C9C74" w14:textId="77777777" w:rsidR="00163001" w:rsidRPr="0053376E" w:rsidRDefault="00163001" w:rsidP="00163001">
      <w:pPr>
        <w:pStyle w:val="Heading2"/>
        <w:numPr>
          <w:ilvl w:val="1"/>
          <w:numId w:val="94"/>
        </w:numPr>
        <w:tabs>
          <w:tab w:val="clear" w:pos="0"/>
        </w:tabs>
        <w:adjustRightInd w:val="0"/>
        <w:jc w:val="both"/>
        <w:rPr>
          <w:b w:val="0"/>
        </w:rPr>
      </w:pPr>
      <w:r w:rsidRPr="0053376E">
        <w:rPr>
          <w:b w:val="0"/>
          <w:caps w:val="0"/>
        </w:rPr>
        <w:t>Payment will be made monthly in arrears following submission of invoices accompanied by staff timesheets.  Invoices shall include forecasts of the following two months’ billings.  Invoices should be sent to a nominated email box in the cabinet office for approval.  The successful bidder(s) will be notified of the correct address.</w:t>
      </w:r>
    </w:p>
    <w:p w14:paraId="6EDAED99" w14:textId="77777777" w:rsidR="00163001" w:rsidRPr="0053376E" w:rsidRDefault="00163001" w:rsidP="00163001">
      <w:pPr>
        <w:pStyle w:val="Heading2"/>
        <w:numPr>
          <w:ilvl w:val="1"/>
          <w:numId w:val="94"/>
        </w:numPr>
        <w:tabs>
          <w:tab w:val="clear" w:pos="0"/>
        </w:tabs>
        <w:adjustRightInd w:val="0"/>
        <w:jc w:val="both"/>
        <w:rPr>
          <w:b w:val="0"/>
        </w:rPr>
      </w:pPr>
      <w:r w:rsidRPr="0053376E">
        <w:rPr>
          <w:rFonts w:cs="Arial"/>
          <w:b w:val="0"/>
          <w:caps w:val="0"/>
          <w:color w:val="000000"/>
          <w:shd w:val="clear" w:color="auto" w:fill="FFFFFF"/>
        </w:rPr>
        <w:t>Expenses will be paid at cost in line with the hm treasury group expenses policy</w:t>
      </w:r>
      <w:r w:rsidRPr="0053376E">
        <w:rPr>
          <w:rStyle w:val="FootnoteReference"/>
          <w:b w:val="0"/>
          <w:shd w:val="clear" w:color="auto" w:fill="FFFFFF"/>
        </w:rPr>
        <w:footnoteReference w:id="3"/>
      </w:r>
      <w:r w:rsidRPr="0053376E">
        <w:rPr>
          <w:rFonts w:cs="Arial"/>
          <w:b w:val="0"/>
          <w:color w:val="000000"/>
          <w:shd w:val="clear" w:color="auto" w:fill="FFFFFF"/>
        </w:rPr>
        <w:t>.</w:t>
      </w:r>
      <w:r w:rsidRPr="0053376E">
        <w:rPr>
          <w:rFonts w:cs="Arial"/>
          <w:b w:val="0"/>
          <w:caps w:val="0"/>
          <w:color w:val="000000"/>
          <w:shd w:val="clear" w:color="auto" w:fill="FFFFFF"/>
        </w:rPr>
        <w:t xml:space="preserve">  Expenses will not be paid for work conducted within the </w:t>
      </w:r>
      <w:r>
        <w:rPr>
          <w:rFonts w:cs="Arial"/>
          <w:b w:val="0"/>
          <w:caps w:val="0"/>
          <w:color w:val="000000"/>
          <w:shd w:val="clear" w:color="auto" w:fill="FFFFFF"/>
        </w:rPr>
        <w:t>M</w:t>
      </w:r>
      <w:r w:rsidRPr="0053376E">
        <w:rPr>
          <w:rFonts w:cs="Arial"/>
          <w:b w:val="0"/>
          <w:caps w:val="0"/>
          <w:color w:val="000000"/>
          <w:shd w:val="clear" w:color="auto" w:fill="FFFFFF"/>
        </w:rPr>
        <w:t xml:space="preserve">25.  If </w:t>
      </w:r>
      <w:r>
        <w:rPr>
          <w:rFonts w:cs="Arial"/>
          <w:b w:val="0"/>
          <w:caps w:val="0"/>
          <w:color w:val="000000"/>
          <w:shd w:val="clear" w:color="auto" w:fill="FFFFFF"/>
        </w:rPr>
        <w:t>staff are assigned who are not L</w:t>
      </w:r>
      <w:r w:rsidRPr="0053376E">
        <w:rPr>
          <w:rFonts w:cs="Arial"/>
          <w:b w:val="0"/>
          <w:caps w:val="0"/>
          <w:color w:val="000000"/>
          <w:shd w:val="clear" w:color="auto" w:fill="FFFFFF"/>
        </w:rPr>
        <w:t>ondon based then any extra travel and subsistence costs must be built into their day rate.</w:t>
      </w:r>
      <w:r w:rsidRPr="0053376E">
        <w:rPr>
          <w:rFonts w:cs="Arial"/>
          <w:b w:val="0"/>
          <w:color w:val="000000"/>
          <w:shd w:val="clear" w:color="auto" w:fill="FFFFFF"/>
        </w:rPr>
        <w:t xml:space="preserve"> </w:t>
      </w:r>
    </w:p>
    <w:p w14:paraId="5FD9F028" w14:textId="77777777" w:rsidR="00163001" w:rsidRPr="0053376E" w:rsidRDefault="00163001" w:rsidP="00163001">
      <w:pPr>
        <w:pStyle w:val="Heading2"/>
        <w:numPr>
          <w:ilvl w:val="1"/>
          <w:numId w:val="94"/>
        </w:numPr>
        <w:tabs>
          <w:tab w:val="clear" w:pos="0"/>
        </w:tabs>
        <w:adjustRightInd w:val="0"/>
        <w:jc w:val="both"/>
        <w:rPr>
          <w:b w:val="0"/>
        </w:rPr>
      </w:pPr>
      <w:r w:rsidRPr="0053376E">
        <w:rPr>
          <w:rFonts w:cs="Arial"/>
          <w:b w:val="0"/>
          <w:caps w:val="0"/>
          <w:color w:val="000000"/>
          <w:shd w:val="clear" w:color="auto" w:fill="FFFFFF"/>
        </w:rPr>
        <w:t xml:space="preserve">Before payment can be considered, each invoice must include a detailed elemental breakdown of work completed and the associated costs. </w:t>
      </w:r>
    </w:p>
    <w:p w14:paraId="46DF05D3" w14:textId="77777777" w:rsidR="00163001" w:rsidRPr="0053376E" w:rsidRDefault="00163001" w:rsidP="00163001">
      <w:pPr>
        <w:pStyle w:val="Heading1"/>
        <w:keepNext/>
        <w:numPr>
          <w:ilvl w:val="0"/>
          <w:numId w:val="94"/>
        </w:numPr>
        <w:tabs>
          <w:tab w:val="clear" w:pos="720"/>
          <w:tab w:val="num" w:pos="0"/>
        </w:tabs>
        <w:overflowPunct w:val="0"/>
        <w:autoSpaceDE w:val="0"/>
        <w:autoSpaceDN w:val="0"/>
        <w:spacing w:after="120"/>
        <w:ind w:left="709" w:hanging="709"/>
        <w:textAlignment w:val="baseline"/>
        <w:rPr>
          <w:rFonts w:cs="Arial"/>
        </w:rPr>
      </w:pPr>
      <w:bookmarkStart w:id="2336" w:name="_Toc529874571"/>
      <w:r w:rsidRPr="0053376E">
        <w:rPr>
          <w:rFonts w:cs="Arial"/>
        </w:rPr>
        <w:t>ADDITIONAL INFORMATION</w:t>
      </w:r>
      <w:bookmarkEnd w:id="2335"/>
      <w:bookmarkEnd w:id="2336"/>
      <w:r w:rsidRPr="0053376E">
        <w:rPr>
          <w:rFonts w:cs="Arial"/>
        </w:rPr>
        <w:t xml:space="preserve"> </w:t>
      </w:r>
    </w:p>
    <w:p w14:paraId="74EF3A94"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 xml:space="preserve">The </w:t>
      </w:r>
      <w:r>
        <w:rPr>
          <w:b w:val="0"/>
          <w:caps w:val="0"/>
        </w:rPr>
        <w:t>C</w:t>
      </w:r>
      <w:r w:rsidRPr="0053376E">
        <w:rPr>
          <w:b w:val="0"/>
          <w:caps w:val="0"/>
        </w:rPr>
        <w:t xml:space="preserve">abinet </w:t>
      </w:r>
      <w:r>
        <w:rPr>
          <w:b w:val="0"/>
          <w:caps w:val="0"/>
        </w:rPr>
        <w:t>O</w:t>
      </w:r>
      <w:r w:rsidRPr="0053376E">
        <w:rPr>
          <w:b w:val="0"/>
          <w:caps w:val="0"/>
        </w:rPr>
        <w:t>ffice and the owning department will be entitled to rely on information provided by the adviser in the course of the engagement, including and up to matters leading to contract termination</w:t>
      </w:r>
      <w:r w:rsidRPr="0053376E">
        <w:rPr>
          <w:b w:val="0"/>
        </w:rPr>
        <w:t>.</w:t>
      </w:r>
    </w:p>
    <w:p w14:paraId="18A7322F"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Each report produced as a result of an investigation may be shared with the counterparty, with other</w:t>
      </w:r>
      <w:r w:rsidRPr="0053376E">
        <w:rPr>
          <w:b w:val="0"/>
        </w:rPr>
        <w:t xml:space="preserve"> </w:t>
      </w:r>
      <w:r w:rsidRPr="0053376E">
        <w:rPr>
          <w:b w:val="0"/>
          <w:caps w:val="0"/>
        </w:rPr>
        <w:t xml:space="preserve">government departments as determined by </w:t>
      </w:r>
      <w:r>
        <w:rPr>
          <w:b w:val="0"/>
          <w:caps w:val="0"/>
        </w:rPr>
        <w:t>C</w:t>
      </w:r>
      <w:r w:rsidRPr="0053376E">
        <w:rPr>
          <w:b w:val="0"/>
          <w:caps w:val="0"/>
        </w:rPr>
        <w:t xml:space="preserve">abinet </w:t>
      </w:r>
      <w:r>
        <w:rPr>
          <w:b w:val="0"/>
          <w:caps w:val="0"/>
        </w:rPr>
        <w:t>O</w:t>
      </w:r>
      <w:r w:rsidRPr="0053376E">
        <w:rPr>
          <w:b w:val="0"/>
          <w:caps w:val="0"/>
        </w:rPr>
        <w:t xml:space="preserve">ffice, </w:t>
      </w:r>
      <w:r w:rsidRPr="0053376E">
        <w:rPr>
          <w:b w:val="0"/>
          <w:caps w:val="0"/>
        </w:rPr>
        <w:lastRenderedPageBreak/>
        <w:t xml:space="preserve">with the nao in connection with its statutory access and rights of audit, and with prosecuting authorities in the UK. </w:t>
      </w:r>
    </w:p>
    <w:p w14:paraId="613CF6A3" w14:textId="77777777" w:rsidR="00163001" w:rsidRPr="0053376E" w:rsidRDefault="00163001" w:rsidP="00163001">
      <w:pPr>
        <w:pStyle w:val="Heading1"/>
        <w:keepNext/>
        <w:numPr>
          <w:ilvl w:val="0"/>
          <w:numId w:val="94"/>
        </w:numPr>
        <w:spacing w:after="120"/>
      </w:pPr>
      <w:bookmarkStart w:id="2337" w:name="_Toc368573043"/>
      <w:bookmarkStart w:id="2338" w:name="_Toc529874572"/>
      <w:bookmarkEnd w:id="2316"/>
      <w:r w:rsidRPr="0053376E">
        <w:t>LOCATION</w:t>
      </w:r>
      <w:bookmarkEnd w:id="2337"/>
      <w:bookmarkEnd w:id="2338"/>
      <w:r w:rsidRPr="0053376E">
        <w:t xml:space="preserve"> </w:t>
      </w:r>
    </w:p>
    <w:p w14:paraId="7ACEA294"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sidRPr="0053376E">
        <w:rPr>
          <w:b w:val="0"/>
          <w:caps w:val="0"/>
        </w:rPr>
        <w:t>The services will be carried out principall</w:t>
      </w:r>
      <w:r>
        <w:rPr>
          <w:b w:val="0"/>
          <w:caps w:val="0"/>
        </w:rPr>
        <w:t>y at the adviser’s premises in L</w:t>
      </w:r>
      <w:r w:rsidRPr="0053376E">
        <w:rPr>
          <w:b w:val="0"/>
          <w:caps w:val="0"/>
        </w:rPr>
        <w:t>ondon, and at government and supplier locations in the UK as directed.</w:t>
      </w:r>
    </w:p>
    <w:p w14:paraId="64400006" w14:textId="77777777" w:rsidR="00163001" w:rsidRPr="0053376E" w:rsidRDefault="00163001" w:rsidP="00163001">
      <w:pPr>
        <w:pStyle w:val="Heading2"/>
        <w:numPr>
          <w:ilvl w:val="1"/>
          <w:numId w:val="94"/>
        </w:numPr>
        <w:tabs>
          <w:tab w:val="clear" w:pos="0"/>
        </w:tabs>
        <w:adjustRightInd w:val="0"/>
        <w:spacing w:after="120"/>
        <w:ind w:left="709" w:hanging="709"/>
        <w:jc w:val="both"/>
        <w:rPr>
          <w:b w:val="0"/>
        </w:rPr>
      </w:pPr>
      <w:r>
        <w:rPr>
          <w:b w:val="0"/>
          <w:caps w:val="0"/>
        </w:rPr>
        <w:t>The C</w:t>
      </w:r>
      <w:r w:rsidRPr="0053376E">
        <w:rPr>
          <w:b w:val="0"/>
          <w:caps w:val="0"/>
        </w:rPr>
        <w:t xml:space="preserve">abinet </w:t>
      </w:r>
      <w:r>
        <w:rPr>
          <w:b w:val="0"/>
          <w:caps w:val="0"/>
        </w:rPr>
        <w:t>O</w:t>
      </w:r>
      <w:r w:rsidRPr="0053376E">
        <w:rPr>
          <w:b w:val="0"/>
          <w:caps w:val="0"/>
        </w:rPr>
        <w:t>ffice locat</w:t>
      </w:r>
      <w:r>
        <w:rPr>
          <w:b w:val="0"/>
          <w:caps w:val="0"/>
        </w:rPr>
        <w:t>ion is at 1 Horse Guards Road, W</w:t>
      </w:r>
      <w:r w:rsidRPr="0053376E">
        <w:rPr>
          <w:b w:val="0"/>
          <w:caps w:val="0"/>
        </w:rPr>
        <w:t xml:space="preserve">estminster, </w:t>
      </w:r>
      <w:r>
        <w:rPr>
          <w:b w:val="0"/>
          <w:caps w:val="0"/>
        </w:rPr>
        <w:t>L</w:t>
      </w:r>
      <w:r w:rsidRPr="0053376E">
        <w:rPr>
          <w:b w:val="0"/>
          <w:caps w:val="0"/>
        </w:rPr>
        <w:t xml:space="preserve">ondon </w:t>
      </w:r>
      <w:r>
        <w:rPr>
          <w:b w:val="0"/>
          <w:caps w:val="0"/>
        </w:rPr>
        <w:t>SW</w:t>
      </w:r>
      <w:r w:rsidRPr="0053376E">
        <w:rPr>
          <w:b w:val="0"/>
          <w:caps w:val="0"/>
        </w:rPr>
        <w:t>1</w:t>
      </w:r>
      <w:r>
        <w:rPr>
          <w:b w:val="0"/>
          <w:caps w:val="0"/>
        </w:rPr>
        <w:t>A</w:t>
      </w:r>
      <w:r w:rsidRPr="0053376E">
        <w:rPr>
          <w:b w:val="0"/>
          <w:caps w:val="0"/>
        </w:rPr>
        <w:t xml:space="preserve"> 2</w:t>
      </w:r>
      <w:r>
        <w:rPr>
          <w:b w:val="0"/>
          <w:caps w:val="0"/>
        </w:rPr>
        <w:t>HQ</w:t>
      </w:r>
      <w:r w:rsidRPr="0053376E">
        <w:rPr>
          <w:b w:val="0"/>
          <w:caps w:val="0"/>
        </w:rPr>
        <w:t>.</w:t>
      </w:r>
    </w:p>
    <w:p w14:paraId="6485CFC8" w14:textId="77777777" w:rsidR="003304C0" w:rsidRDefault="003304C0">
      <w:pPr>
        <w:pStyle w:val="GPSSchAnnexname"/>
        <w:rPr>
          <w:rFonts w:ascii="Arial" w:hAnsi="Arial" w:cs="Arial"/>
        </w:rPr>
      </w:pP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39" w:name="_Toc468969827"/>
      <w:r w:rsidRPr="00AA4B04">
        <w:rPr>
          <w:rFonts w:ascii="Arial" w:hAnsi="Arial" w:cs="Arial"/>
        </w:rPr>
        <w:lastRenderedPageBreak/>
        <w:t>CALL OFF SCHEDULE 3: CALL OFF CONTRACT CHARGES, PAYMENT AND INVOICING</w:t>
      </w:r>
      <w:bookmarkEnd w:id="233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Pr="00AA4B04">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40" w:name="_Ref365638373"/>
      <w:r w:rsidRPr="00AA4B04">
        <w:rPr>
          <w:rFonts w:ascii="Arial" w:hAnsi="Arial"/>
        </w:rPr>
        <w:t>GENERAL PROVISIONS</w:t>
      </w:r>
      <w:bookmarkEnd w:id="234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41" w:name="_Ref362948016"/>
      <w:r w:rsidRPr="00AA4B04">
        <w:rPr>
          <w:rFonts w:ascii="Arial" w:hAnsi="Arial"/>
        </w:rPr>
        <w:t>CALL OFF CONTRACT CHARGES</w:t>
      </w:r>
      <w:bookmarkEnd w:id="2341"/>
    </w:p>
    <w:p w14:paraId="6485CFFC" w14:textId="77777777" w:rsidR="004E05DC" w:rsidRPr="00AA4B04" w:rsidRDefault="00F770DB">
      <w:pPr>
        <w:pStyle w:val="GPSL2numberedclause"/>
        <w:rPr>
          <w:rFonts w:ascii="Arial" w:hAnsi="Arial"/>
        </w:rPr>
      </w:pPr>
      <w:bookmarkStart w:id="234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43" w:name="_Ref362951432"/>
      <w:r w:rsidRPr="00AA4B04">
        <w:rPr>
          <w:rFonts w:ascii="Arial" w:hAnsi="Arial"/>
        </w:rPr>
        <w:t>The Supplier acknowledges and agrees that:</w:t>
      </w:r>
      <w:bookmarkEnd w:id="234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Pr="00AA4B04">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w:t>
      </w:r>
      <w:r w:rsidRPr="00AA4B04">
        <w:rPr>
          <w:rFonts w:ascii="Arial" w:hAnsi="Arial"/>
        </w:rPr>
        <w:lastRenderedPageBreak/>
        <w:t>in Annex 3 to Framework Schedule 3 (Framework Prices and Charging Structure)</w:t>
      </w:r>
      <w:bookmarkEnd w:id="234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Pr="00AA4B04">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44" w:name="_Ref426108305"/>
      <w:bookmarkStart w:id="2345" w:name="_Ref311675490"/>
      <w:r w:rsidRPr="00AA4B04">
        <w:rPr>
          <w:rFonts w:ascii="Arial" w:hAnsi="Arial"/>
        </w:rPr>
        <w:t>COSTS AND EXPENSES</w:t>
      </w:r>
      <w:bookmarkEnd w:id="2344"/>
    </w:p>
    <w:p w14:paraId="6485D001" w14:textId="37EC1D43" w:rsidR="004E05DC" w:rsidRPr="00AA4B04" w:rsidRDefault="00F770DB">
      <w:pPr>
        <w:pStyle w:val="GPSL2numberedclause"/>
        <w:rPr>
          <w:rFonts w:ascii="Arial" w:hAnsi="Arial"/>
        </w:rPr>
      </w:pPr>
      <w:bookmarkStart w:id="234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3</w:t>
      </w:r>
      <w:r w:rsidR="00EF00C5">
        <w:rPr>
          <w:rFonts w:ascii="Arial" w:hAnsi="Arial"/>
        </w:rPr>
        <w:t xml:space="preserve"> </w:t>
      </w:r>
      <w:r w:rsidRPr="00AA4B04">
        <w:rPr>
          <w:rFonts w:ascii="Arial" w:hAnsi="Arial"/>
        </w:rPr>
        <w:t>(Reimbursable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4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47" w:name="_Ref362012871"/>
      <w:r w:rsidRPr="00AA4B04">
        <w:rPr>
          <w:rFonts w:ascii="Arial" w:hAnsi="Arial"/>
        </w:rPr>
        <w:t>REIMBURSEABLE EXPENSES</w:t>
      </w:r>
      <w:bookmarkEnd w:id="234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4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48" w:name="_Ref365638166"/>
      <w:r w:rsidRPr="00AA4B04">
        <w:rPr>
          <w:rFonts w:ascii="Arial" w:hAnsi="Arial"/>
        </w:rPr>
        <w:t>INVOICING PROCEDURE</w:t>
      </w:r>
      <w:bookmarkEnd w:id="2348"/>
    </w:p>
    <w:p w14:paraId="6485D009" w14:textId="77777777" w:rsidR="004E05DC" w:rsidRPr="00AA4B04" w:rsidRDefault="00F770DB">
      <w:pPr>
        <w:pStyle w:val="GPSL2numberedclause"/>
        <w:rPr>
          <w:rFonts w:ascii="Arial" w:hAnsi="Arial"/>
        </w:rPr>
      </w:pPr>
      <w:bookmarkStart w:id="234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Pr="00AA4B04">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4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9"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50" w:name="_Ref362945564"/>
      <w:r w:rsidRPr="00AA4B04">
        <w:rPr>
          <w:rFonts w:ascii="Arial" w:hAnsi="Arial"/>
        </w:rPr>
        <w:t>The Supplier shall submit invoices directly to the Customer’s billing address set out in the Call Off Order Form.</w:t>
      </w:r>
      <w:bookmarkEnd w:id="2350"/>
    </w:p>
    <w:p w14:paraId="6485D017" w14:textId="77777777" w:rsidR="004E05DC" w:rsidRPr="00AA4B04" w:rsidRDefault="00F770DB">
      <w:pPr>
        <w:pStyle w:val="GPSL1SCHEDULEHeading"/>
        <w:rPr>
          <w:rFonts w:ascii="Arial" w:hAnsi="Arial"/>
        </w:rPr>
      </w:pPr>
      <w:bookmarkStart w:id="2351" w:name="_Ref362948064"/>
      <w:r w:rsidRPr="00AA4B04">
        <w:rPr>
          <w:rFonts w:ascii="Arial" w:hAnsi="Arial"/>
        </w:rPr>
        <w:t>ADJUSTMENT OF CALL OFF CONTRACT CHARGES</w:t>
      </w:r>
      <w:bookmarkEnd w:id="235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5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5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5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5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5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5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55"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55"/>
      <w:r w:rsidRPr="00AA4B04">
        <w:rPr>
          <w:rFonts w:ascii="Arial" w:hAnsi="Arial"/>
        </w:rPr>
        <w:t xml:space="preserve">  </w:t>
      </w:r>
      <w:bookmarkStart w:id="2356" w:name="_Ref362949022"/>
      <w:bookmarkStart w:id="2357" w:name="_Ref311663901"/>
    </w:p>
    <w:p w14:paraId="6485D01D" w14:textId="77777777" w:rsidR="004E05DC" w:rsidRPr="00AA4B04" w:rsidRDefault="00F770DB">
      <w:pPr>
        <w:pStyle w:val="GPSL3numberedclause"/>
        <w:rPr>
          <w:rFonts w:ascii="Arial" w:hAnsi="Arial"/>
        </w:rPr>
      </w:pPr>
      <w:bookmarkStart w:id="235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w:t>
      </w:r>
      <w:bookmarkEnd w:id="2356"/>
      <w:bookmarkEnd w:id="2358"/>
    </w:p>
    <w:p w14:paraId="6485D01E" w14:textId="77777777" w:rsidR="004E05DC" w:rsidRPr="00AA4B04" w:rsidRDefault="00F770DB">
      <w:pPr>
        <w:pStyle w:val="GPSL3numberedclause"/>
        <w:rPr>
          <w:rFonts w:ascii="Arial" w:hAnsi="Arial"/>
        </w:rPr>
      </w:pPr>
      <w:bookmarkStart w:id="2359" w:name="_Ref311663975"/>
      <w:bookmarkEnd w:id="235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5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6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60"/>
    </w:p>
    <w:p w14:paraId="6485D021" w14:textId="77777777" w:rsidR="004E05DC" w:rsidRPr="00AA4B04" w:rsidRDefault="00F770DB">
      <w:pPr>
        <w:pStyle w:val="GPSL1SCHEDULEHeading"/>
        <w:rPr>
          <w:rFonts w:ascii="Arial" w:hAnsi="Arial"/>
        </w:rPr>
      </w:pPr>
      <w:bookmarkStart w:id="2361" w:name="_Ref362949809"/>
      <w:r w:rsidRPr="00AA4B04">
        <w:rPr>
          <w:rFonts w:ascii="Arial" w:hAnsi="Arial"/>
        </w:rPr>
        <w:t>SUPPLIER PERIODIC ASSESSMENT OF CALL OFF CONTRACT CHARGES</w:t>
      </w:r>
      <w:bookmarkEnd w:id="2361"/>
    </w:p>
    <w:p w14:paraId="6485D022" w14:textId="77777777" w:rsidR="004E05DC" w:rsidRPr="00AA4B04" w:rsidRDefault="00F770DB">
      <w:pPr>
        <w:pStyle w:val="GPSL2numberedclause"/>
        <w:rPr>
          <w:rFonts w:ascii="Arial" w:hAnsi="Arial"/>
        </w:rPr>
      </w:pPr>
      <w:bookmarkStart w:id="2362" w:name="_Ref362015781"/>
      <w:bookmarkStart w:id="2363" w:name="_Ref311663888"/>
      <w:r w:rsidRPr="00AA4B04">
        <w:rPr>
          <w:rFonts w:ascii="Arial" w:hAnsi="Arial"/>
        </w:rPr>
        <w:t>Every six (6) Months during the Call Off Contract Period, the Supplier shall assess the level of the Call Off Contract Charges to consider whether it is able to reduce them.</w:t>
      </w:r>
      <w:bookmarkEnd w:id="236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6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Pr="00AA4B04">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Pr="00AA4B04">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63"/>
      <w:bookmarkEnd w:id="236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65" w:name="_Ref311663910"/>
      <w:bookmarkStart w:id="2366" w:name="_Ref362951941"/>
      <w:r w:rsidRPr="00AA4B04">
        <w:rPr>
          <w:rFonts w:ascii="Arial" w:hAnsi="Arial"/>
        </w:rPr>
        <w:t xml:space="preserve">SUPPLIER REQUEST FOR INCREASE </w:t>
      </w:r>
      <w:bookmarkEnd w:id="2365"/>
      <w:r w:rsidRPr="00AA4B04">
        <w:rPr>
          <w:rFonts w:ascii="Arial" w:hAnsi="Arial"/>
        </w:rPr>
        <w:t>OF THE CALL OFF CONTRACT CHARGES</w:t>
      </w:r>
      <w:bookmarkEnd w:id="236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6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subject always to:</w:t>
      </w:r>
      <w:bookmarkEnd w:id="236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6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Pr="00AA4B04">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68"/>
    </w:p>
    <w:p w14:paraId="6485D028" w14:textId="77777777" w:rsidR="004E05DC" w:rsidRPr="00AA4B04" w:rsidRDefault="00F770DB">
      <w:pPr>
        <w:pStyle w:val="GPSL3numberedclause"/>
        <w:rPr>
          <w:rFonts w:ascii="Arial" w:hAnsi="Arial"/>
        </w:rPr>
      </w:pPr>
      <w:bookmarkStart w:id="2369" w:name="_Ref361999975"/>
      <w:r w:rsidRPr="00AA4B04">
        <w:rPr>
          <w:rFonts w:ascii="Arial" w:hAnsi="Arial"/>
        </w:rPr>
        <w:t>the Approval of the Customer which shall be granted in the Customer’s sole discretion.</w:t>
      </w:r>
      <w:bookmarkEnd w:id="2369"/>
    </w:p>
    <w:p w14:paraId="6485D029" w14:textId="77777777" w:rsidR="004E05DC" w:rsidRPr="00AA4B04" w:rsidRDefault="00F770DB">
      <w:pPr>
        <w:pStyle w:val="GPSL2numberedclause"/>
        <w:rPr>
          <w:rFonts w:ascii="Arial" w:hAnsi="Arial"/>
        </w:rPr>
      </w:pPr>
      <w:bookmarkStart w:id="237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7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Pr="00AA4B04">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lastRenderedPageBreak/>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71" w:name="_Ref362018111"/>
      <w:bookmarkStart w:id="2372" w:name="_Ref361999845"/>
      <w:r w:rsidRPr="00AA4B04">
        <w:rPr>
          <w:rFonts w:ascii="Arial" w:hAnsi="Arial"/>
        </w:rPr>
        <w:t>N</w:t>
      </w:r>
      <w:bookmarkEnd w:id="2371"/>
      <w:r w:rsidRPr="00AA4B04">
        <w:rPr>
          <w:rFonts w:ascii="Arial" w:hAnsi="Arial"/>
        </w:rPr>
        <w:t>OT USED</w:t>
      </w:r>
      <w:bookmarkEnd w:id="237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Pr="00AA4B04">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Pr="00AA4B04">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Pr="00AA4B04">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Pr="00AA4B04">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Pr="00AA4B04">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Pr="00AA4B04">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Pr="00AA4B04">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Pr="00AA4B04">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73" w:name="_Ref361997151"/>
      <w:r w:rsidRPr="00AA4B04">
        <w:rPr>
          <w:rFonts w:ascii="Arial" w:hAnsi="Arial"/>
        </w:rPr>
        <w:t xml:space="preserve">on the dates specified in the Call Off Order Form </w:t>
      </w:r>
      <w:bookmarkEnd w:id="237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Pr="00AA4B04">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Pr="00AA4B04">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74" w:name="_Toc468969828"/>
      <w:r w:rsidRPr="00AA4B04">
        <w:rPr>
          <w:rFonts w:ascii="Arial" w:hAnsi="Arial" w:cs="Arial"/>
        </w:rPr>
        <w:lastRenderedPageBreak/>
        <w:t>ANNEX 1: CALL OFF CONTRACT CHARGES</w:t>
      </w:r>
      <w:bookmarkEnd w:id="2374"/>
    </w:p>
    <w:p w14:paraId="6CBEC864" w14:textId="1C6FD594" w:rsidR="00ED221D" w:rsidRPr="00ED221D" w:rsidRDefault="00ED221D" w:rsidP="00ED221D">
      <w:pPr>
        <w:numPr>
          <w:ilvl w:val="1"/>
          <w:numId w:val="0"/>
        </w:numPr>
        <w:overflowPunct/>
        <w:autoSpaceDE/>
        <w:autoSpaceDN/>
        <w:spacing w:after="120"/>
        <w:jc w:val="center"/>
        <w:textAlignment w:val="auto"/>
        <w:rPr>
          <w:rFonts w:eastAsia="STZhongsong"/>
          <w:b/>
          <w:lang w:eastAsia="zh-CN"/>
        </w:rPr>
      </w:pPr>
      <w:r w:rsidRPr="00ED221D">
        <w:rPr>
          <w:rFonts w:eastAsia="STZhongsong"/>
          <w:b/>
          <w:lang w:eastAsia="zh-CN"/>
        </w:rPr>
        <w:t>REDACTED</w:t>
      </w:r>
    </w:p>
    <w:p w14:paraId="6485D03D" w14:textId="1388BB44" w:rsidR="004E05DC" w:rsidRPr="00AA4B04" w:rsidRDefault="00F770DB" w:rsidP="00AD4EC4">
      <w:pPr>
        <w:pStyle w:val="GPSSchAnnexname"/>
        <w:jc w:val="left"/>
        <w:rPr>
          <w:rFonts w:ascii="Arial" w:hAnsi="Arial" w:cs="Arial"/>
        </w:rPr>
      </w:pPr>
      <w:r w:rsidRPr="00AA4B04">
        <w:rPr>
          <w:rFonts w:ascii="Arial" w:hAnsi="Arial" w:cs="Arial"/>
        </w:rPr>
        <w:br w:type="page"/>
      </w:r>
      <w:bookmarkStart w:id="2375" w:name="_Toc468969829"/>
      <w:r w:rsidRPr="00AA4B04">
        <w:rPr>
          <w:rFonts w:ascii="Arial" w:hAnsi="Arial" w:cs="Arial"/>
        </w:rPr>
        <w:lastRenderedPageBreak/>
        <w:t>ANNEX 2: PAYMENT TERMS/PROFILE</w:t>
      </w:r>
      <w:bookmarkEnd w:id="2375"/>
    </w:p>
    <w:p w14:paraId="6485D03E" w14:textId="77777777" w:rsidR="004E05DC" w:rsidRPr="00AA4B04" w:rsidRDefault="004E05DC">
      <w:pPr>
        <w:pStyle w:val="GPSL2Indent"/>
        <w:rPr>
          <w:rFonts w:ascii="Arial" w:hAnsi="Arial"/>
          <w:highlight w:val="yellow"/>
        </w:rPr>
      </w:pPr>
    </w:p>
    <w:p w14:paraId="6485D03F" w14:textId="77777777" w:rsidR="004E05DC" w:rsidRPr="00AA4B04" w:rsidRDefault="004E05DC">
      <w:pPr>
        <w:pStyle w:val="GPSL2Indent"/>
        <w:rPr>
          <w:rFonts w:ascii="Arial" w:hAnsi="Arial"/>
          <w:highlight w:val="yellow"/>
        </w:rPr>
      </w:pP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7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76"/>
    </w:p>
    <w:p w14:paraId="6485D041" w14:textId="77777777" w:rsidR="004E05DC" w:rsidRPr="007A0FF7" w:rsidRDefault="00F770DB">
      <w:pPr>
        <w:pStyle w:val="GPSL1CLAUSEHEADING"/>
        <w:numPr>
          <w:ilvl w:val="0"/>
          <w:numId w:val="67"/>
        </w:numPr>
        <w:rPr>
          <w:rFonts w:ascii="Arial" w:hAnsi="Arial"/>
        </w:rPr>
      </w:pPr>
      <w:bookmarkStart w:id="2377" w:name="_Toc431551192"/>
      <w:bookmarkStart w:id="2378" w:name="_Toc468969831"/>
      <w:r w:rsidRPr="007A0FF7">
        <w:rPr>
          <w:rFonts w:ascii="Arial" w:hAnsi="Arial"/>
        </w:rPr>
        <w:t>INTRODUCTION</w:t>
      </w:r>
      <w:bookmarkEnd w:id="2377"/>
      <w:bookmarkEnd w:id="2378"/>
    </w:p>
    <w:p w14:paraId="6485D042" w14:textId="77777777" w:rsidR="004E05DC" w:rsidRPr="007A0FF7" w:rsidRDefault="00F770DB">
      <w:pPr>
        <w:pStyle w:val="GPSL2numberedclause"/>
        <w:rPr>
          <w:rFonts w:ascii="Arial" w:hAnsi="Arial"/>
        </w:rPr>
      </w:pPr>
      <w:r w:rsidRPr="007A0FF7">
        <w:rPr>
          <w:rFonts w:ascii="Arial" w:hAnsi="Arial"/>
        </w:rPr>
        <w:t>This Call Off Schedule 4 specifies the Project Plan in accordance with which the Supplier shall provide the Services.</w:t>
      </w:r>
    </w:p>
    <w:p w14:paraId="6485D043" w14:textId="77777777" w:rsidR="004E05DC" w:rsidRPr="007A0FF7" w:rsidRDefault="00F770DB">
      <w:pPr>
        <w:pStyle w:val="GPSL1SCHEDULEHeading"/>
        <w:rPr>
          <w:rFonts w:ascii="Arial" w:hAnsi="Arial"/>
        </w:rPr>
      </w:pPr>
      <w:r w:rsidRPr="007A0FF7">
        <w:rPr>
          <w:rFonts w:ascii="Arial" w:hAnsi="Arial"/>
        </w:rPr>
        <w:t>Project plan</w:t>
      </w:r>
    </w:p>
    <w:p w14:paraId="6485D044" w14:textId="77777777" w:rsidR="004E05DC" w:rsidRPr="007A0FF7" w:rsidRDefault="00F770DB">
      <w:pPr>
        <w:pStyle w:val="GPSL2numberedclause"/>
        <w:rPr>
          <w:rFonts w:ascii="Arial" w:hAnsi="Arial"/>
        </w:rPr>
      </w:pPr>
      <w:r w:rsidRPr="007A0FF7">
        <w:rPr>
          <w:rFonts w:ascii="Arial" w:hAnsi="Arial"/>
        </w:rPr>
        <w:t>TheProject Plan is set out below.</w:t>
      </w:r>
    </w:p>
    <w:p w14:paraId="6485D045" w14:textId="77777777" w:rsidR="004E05DC" w:rsidRPr="007A0FF7" w:rsidRDefault="00F770DB">
      <w:pPr>
        <w:pStyle w:val="GPSL2numberedclause"/>
        <w:rPr>
          <w:rFonts w:ascii="Arial" w:hAnsi="Arial"/>
        </w:rPr>
      </w:pPr>
      <w:r w:rsidRPr="007A0FF7">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7A0FF7" w14:paraId="6485D04D" w14:textId="77777777">
        <w:trPr>
          <w:trHeight w:val="547"/>
        </w:trPr>
        <w:tc>
          <w:tcPr>
            <w:tcW w:w="1242" w:type="dxa"/>
            <w:tcBorders>
              <w:bottom w:val="single" w:sz="4" w:space="0" w:color="auto"/>
            </w:tcBorders>
            <w:shd w:val="clear" w:color="auto" w:fill="FFFFFF"/>
          </w:tcPr>
          <w:p w14:paraId="6485D046"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Duration</w:t>
            </w:r>
          </w:p>
        </w:tc>
        <w:tc>
          <w:tcPr>
            <w:tcW w:w="1276" w:type="dxa"/>
            <w:tcBorders>
              <w:bottom w:val="single" w:sz="4" w:space="0" w:color="auto"/>
            </w:tcBorders>
            <w:shd w:val="clear" w:color="auto" w:fill="FFFFFF"/>
          </w:tcPr>
          <w:p w14:paraId="6485D049"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7A0FF7" w:rsidRDefault="00F770DB">
            <w:pPr>
              <w:pStyle w:val="MarginText"/>
              <w:overflowPunct w:val="0"/>
              <w:autoSpaceDE w:val="0"/>
              <w:autoSpaceDN w:val="0"/>
              <w:spacing w:before="120"/>
              <w:ind w:left="0"/>
              <w:jc w:val="left"/>
              <w:textAlignment w:val="baseline"/>
              <w:rPr>
                <w:rFonts w:cs="Arial"/>
                <w:sz w:val="22"/>
                <w:szCs w:val="22"/>
              </w:rPr>
            </w:pPr>
            <w:r w:rsidRPr="007A0FF7">
              <w:rPr>
                <w:rFonts w:cs="Arial"/>
                <w:sz w:val="22"/>
                <w:szCs w:val="22"/>
              </w:rPr>
              <w:t>Delay Payments</w:t>
            </w:r>
          </w:p>
        </w:tc>
      </w:tr>
      <w:tr w:rsidR="004E05DC" w:rsidRPr="007A0FF7"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7A0FF7" w:rsidRDefault="00F770DB">
            <w:pPr>
              <w:ind w:left="0"/>
            </w:pPr>
            <w:r w:rsidRPr="007A0FF7">
              <w:t>[</w:t>
            </w:r>
            <w:r w:rsidRPr="007A0FF7">
              <w:t></w:t>
            </w:r>
            <w:r w:rsidRPr="007A0FF7">
              <w:t>]</w:t>
            </w:r>
          </w:p>
        </w:tc>
        <w:tc>
          <w:tcPr>
            <w:tcW w:w="1427" w:type="dxa"/>
            <w:tcBorders>
              <w:top w:val="single" w:sz="4" w:space="0" w:color="auto"/>
              <w:bottom w:val="single" w:sz="4" w:space="0" w:color="auto"/>
            </w:tcBorders>
            <w:shd w:val="clear" w:color="auto" w:fill="FFFFFF"/>
          </w:tcPr>
          <w:p w14:paraId="6485D04F" w14:textId="77777777" w:rsidR="004E05DC" w:rsidRPr="007A0FF7" w:rsidRDefault="00F770DB">
            <w:pPr>
              <w:ind w:left="0"/>
            </w:pPr>
            <w:r w:rsidRPr="007A0FF7">
              <w:t>[</w:t>
            </w:r>
            <w:r w:rsidRPr="007A0FF7">
              <w:t></w:t>
            </w:r>
            <w:r w:rsidRPr="007A0FF7">
              <w:t>]</w:t>
            </w:r>
          </w:p>
        </w:tc>
        <w:tc>
          <w:tcPr>
            <w:tcW w:w="1125" w:type="dxa"/>
            <w:tcBorders>
              <w:top w:val="single" w:sz="4" w:space="0" w:color="auto"/>
              <w:bottom w:val="single" w:sz="4" w:space="0" w:color="auto"/>
            </w:tcBorders>
            <w:shd w:val="clear" w:color="auto" w:fill="FFFFFF"/>
          </w:tcPr>
          <w:p w14:paraId="6485D050" w14:textId="77777777" w:rsidR="004E05DC" w:rsidRPr="007A0FF7" w:rsidRDefault="00F770DB">
            <w:pPr>
              <w:ind w:left="0"/>
            </w:pPr>
            <w:r w:rsidRPr="007A0FF7">
              <w:t>[</w:t>
            </w:r>
            <w:r w:rsidRPr="007A0FF7">
              <w:t></w:t>
            </w:r>
            <w:r w:rsidRPr="007A0FF7">
              <w:t>]</w:t>
            </w:r>
          </w:p>
        </w:tc>
        <w:tc>
          <w:tcPr>
            <w:tcW w:w="1276" w:type="dxa"/>
            <w:tcBorders>
              <w:top w:val="single" w:sz="4" w:space="0" w:color="auto"/>
              <w:bottom w:val="single" w:sz="4" w:space="0" w:color="auto"/>
            </w:tcBorders>
            <w:shd w:val="clear" w:color="auto" w:fill="FFFFFF"/>
          </w:tcPr>
          <w:p w14:paraId="6485D051" w14:textId="77777777" w:rsidR="004E05DC" w:rsidRPr="007A0FF7" w:rsidRDefault="00F770DB">
            <w:pPr>
              <w:ind w:left="0"/>
            </w:pPr>
            <w:r w:rsidRPr="007A0FF7">
              <w:t>[</w:t>
            </w:r>
            <w:r w:rsidRPr="007A0FF7">
              <w:t></w:t>
            </w:r>
            <w:r w:rsidRPr="007A0FF7">
              <w:t>]</w:t>
            </w:r>
          </w:p>
        </w:tc>
        <w:tc>
          <w:tcPr>
            <w:tcW w:w="1745" w:type="dxa"/>
            <w:tcBorders>
              <w:top w:val="single" w:sz="4" w:space="0" w:color="auto"/>
              <w:bottom w:val="single" w:sz="4" w:space="0" w:color="auto"/>
            </w:tcBorders>
            <w:shd w:val="clear" w:color="auto" w:fill="FFFFFF"/>
          </w:tcPr>
          <w:p w14:paraId="6485D052" w14:textId="77777777" w:rsidR="004E05DC" w:rsidRPr="007A0FF7" w:rsidRDefault="00F770DB">
            <w:pPr>
              <w:ind w:left="0"/>
            </w:pPr>
            <w:r w:rsidRPr="007A0FF7">
              <w:t>[</w:t>
            </w:r>
            <w:r w:rsidRPr="007A0FF7">
              <w:t></w:t>
            </w:r>
            <w:r w:rsidRPr="007A0FF7">
              <w:t>]</w:t>
            </w:r>
          </w:p>
        </w:tc>
        <w:tc>
          <w:tcPr>
            <w:tcW w:w="1231" w:type="dxa"/>
            <w:tcBorders>
              <w:top w:val="single" w:sz="4" w:space="0" w:color="auto"/>
              <w:bottom w:val="single" w:sz="4" w:space="0" w:color="auto"/>
            </w:tcBorders>
            <w:shd w:val="clear" w:color="auto" w:fill="FFFFFF"/>
          </w:tcPr>
          <w:p w14:paraId="6485D053" w14:textId="77777777" w:rsidR="004E05DC" w:rsidRPr="007A0FF7" w:rsidRDefault="00F770DB">
            <w:pPr>
              <w:tabs>
                <w:tab w:val="left" w:pos="1188"/>
              </w:tabs>
              <w:ind w:left="0"/>
            </w:pPr>
            <w:r w:rsidRPr="007A0FF7">
              <w:t>[</w:t>
            </w:r>
            <w:r w:rsidRPr="007A0FF7">
              <w:t></w:t>
            </w:r>
            <w:r w:rsidRPr="007A0FF7">
              <w:t>]</w:t>
            </w:r>
          </w:p>
        </w:tc>
        <w:tc>
          <w:tcPr>
            <w:tcW w:w="1276" w:type="dxa"/>
            <w:tcBorders>
              <w:top w:val="single" w:sz="4" w:space="0" w:color="auto"/>
              <w:bottom w:val="single" w:sz="4" w:space="0" w:color="auto"/>
            </w:tcBorders>
            <w:shd w:val="clear" w:color="auto" w:fill="FFFFFF"/>
          </w:tcPr>
          <w:p w14:paraId="6485D054" w14:textId="77777777" w:rsidR="004E05DC" w:rsidRPr="007A0FF7" w:rsidRDefault="00F770DB">
            <w:pPr>
              <w:ind w:left="0"/>
            </w:pPr>
            <w:r w:rsidRPr="007A0FF7">
              <w:t>[</w:t>
            </w:r>
            <w:r w:rsidRPr="007A0FF7">
              <w:t></w:t>
            </w:r>
            <w:r w:rsidRPr="007A0FF7">
              <w:t>]</w:t>
            </w:r>
          </w:p>
          <w:p w14:paraId="6485D055" w14:textId="77777777" w:rsidR="004E05DC" w:rsidRPr="007A0FF7" w:rsidRDefault="004E05DC">
            <w:pPr>
              <w:ind w:left="0"/>
            </w:pPr>
          </w:p>
          <w:p w14:paraId="6485D056" w14:textId="77777777" w:rsidR="004E05DC" w:rsidRPr="007A0FF7" w:rsidRDefault="004E05DC">
            <w:pPr>
              <w:ind w:left="0"/>
            </w:pPr>
          </w:p>
        </w:tc>
      </w:tr>
      <w:tr w:rsidR="004E05DC" w:rsidRPr="007A0FF7"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77777777" w:rsidR="004E05DC" w:rsidRPr="007A0FF7" w:rsidRDefault="00F770DB">
            <w:pPr>
              <w:pStyle w:val="GPSL2Guidance"/>
              <w:ind w:left="0"/>
              <w:rPr>
                <w:rFonts w:ascii="Arial" w:hAnsi="Arial"/>
              </w:rPr>
            </w:pPr>
            <w:r w:rsidRPr="007A0FF7">
              <w:rPr>
                <w:rFonts w:ascii="Arial" w:hAnsi="Arial"/>
              </w:rPr>
              <w:t xml:space="preserve">For the purposes of Clause </w:t>
            </w:r>
            <w:r w:rsidRPr="007A0FF7">
              <w:rPr>
                <w:rFonts w:ascii="Arial" w:hAnsi="Arial"/>
              </w:rPr>
              <w:fldChar w:fldCharType="begin"/>
            </w:r>
            <w:r w:rsidRPr="007A0FF7">
              <w:rPr>
                <w:rFonts w:ascii="Arial" w:hAnsi="Arial"/>
              </w:rPr>
              <w:instrText xml:space="preserve"> REF _Ref364753291 \r \h  \* MERGEFORMAT </w:instrText>
            </w:r>
            <w:r w:rsidRPr="007A0FF7">
              <w:rPr>
                <w:rFonts w:ascii="Arial" w:hAnsi="Arial"/>
              </w:rPr>
            </w:r>
            <w:r w:rsidRPr="007A0FF7">
              <w:rPr>
                <w:rFonts w:ascii="Arial" w:hAnsi="Arial"/>
              </w:rPr>
              <w:fldChar w:fldCharType="separate"/>
            </w:r>
            <w:r w:rsidRPr="007A0FF7">
              <w:rPr>
                <w:rFonts w:ascii="Arial" w:hAnsi="Arial"/>
              </w:rPr>
              <w:t>6.4.1(b)(ii)</w:t>
            </w:r>
            <w:r w:rsidRPr="007A0FF7">
              <w:rPr>
                <w:rFonts w:ascii="Arial" w:hAnsi="Arial"/>
              </w:rPr>
              <w:fldChar w:fldCharType="end"/>
            </w:r>
            <w:r w:rsidRPr="007A0FF7">
              <w:rPr>
                <w:rFonts w:ascii="Arial" w:hAnsi="Arial"/>
              </w:rPr>
              <w:t xml:space="preserve"> the number of days shall be [insert number of days] days (‘the Delay Period Limit’).</w:t>
            </w:r>
          </w:p>
        </w:tc>
      </w:tr>
    </w:tbl>
    <w:p w14:paraId="6485D05A" w14:textId="77777777" w:rsidR="004E05DC" w:rsidRPr="007A0FF7"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7A0FF7">
        <w:rPr>
          <w:sz w:val="22"/>
          <w:szCs w:val="22"/>
        </w:rPr>
        <w:fldChar w:fldCharType="begin"/>
      </w:r>
      <w:r w:rsidRPr="007A0FF7">
        <w:rPr>
          <w:sz w:val="22"/>
          <w:szCs w:val="22"/>
          <w:lang w:eastAsia="en-GB"/>
        </w:rPr>
        <w:instrText>LISTNUM \l 1 \s 0</w:instrText>
      </w:r>
      <w:r w:rsidRPr="007A0FF7">
        <w:rPr>
          <w:sz w:val="22"/>
          <w:szCs w:val="22"/>
        </w:rPr>
        <w:fldChar w:fldCharType="separate"/>
      </w:r>
      <w:r w:rsidRPr="007A0FF7">
        <w:rPr>
          <w:sz w:val="22"/>
          <w:szCs w:val="22"/>
        </w:rPr>
        <w:t>12/08/2013</w:t>
      </w:r>
      <w:r w:rsidRPr="007A0FF7">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79" w:name="_Toc468969832"/>
      <w:r w:rsidRPr="00AA4B04">
        <w:rPr>
          <w:rFonts w:ascii="Arial" w:hAnsi="Arial" w:cs="Arial"/>
        </w:rPr>
        <w:lastRenderedPageBreak/>
        <w:t>CALL OFF SCHEDULE 5: NOT USED</w:t>
      </w:r>
      <w:bookmarkEnd w:id="2379"/>
    </w:p>
    <w:p w14:paraId="6485D065" w14:textId="77777777" w:rsidR="004E05DC" w:rsidRPr="00AA4B04" w:rsidRDefault="003304C0">
      <w:pPr>
        <w:pStyle w:val="GPSSchPart"/>
        <w:rPr>
          <w:rFonts w:ascii="Arial" w:hAnsi="Arial" w:cs="Arial"/>
        </w:rPr>
      </w:pPr>
      <w:r>
        <w:rPr>
          <w:rFonts w:ascii="Arial" w:hAnsi="Arial" w:cs="Arial"/>
        </w:rPr>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80" w:name="_Toc349230508"/>
      <w:bookmarkStart w:id="2381" w:name="_Toc349230509"/>
      <w:bookmarkStart w:id="2382" w:name="_Toc349230615"/>
      <w:bookmarkStart w:id="2383" w:name="_Toc349230624"/>
      <w:bookmarkStart w:id="2384" w:name="_Toc349230661"/>
      <w:bookmarkStart w:id="2385" w:name="_Toc349230715"/>
      <w:bookmarkStart w:id="2386" w:name="_Toc349230717"/>
      <w:bookmarkStart w:id="2387" w:name="_Toc349231564"/>
      <w:bookmarkStart w:id="2388" w:name="_Toc348712421"/>
      <w:bookmarkStart w:id="2389" w:name="_Toc348712423"/>
      <w:bookmarkStart w:id="2390" w:name="_Toc348712425"/>
      <w:bookmarkStart w:id="2391" w:name="_Toc349230720"/>
      <w:bookmarkStart w:id="2392" w:name="_Toc349231566"/>
      <w:bookmarkStart w:id="2393" w:name="_Toc348712427"/>
      <w:bookmarkStart w:id="2394" w:name="_Toc348712429"/>
      <w:bookmarkStart w:id="2395" w:name="_Toc349230723"/>
      <w:bookmarkStart w:id="2396" w:name="_Toc348712431"/>
      <w:bookmarkStart w:id="2397" w:name="_Toc349230725"/>
      <w:bookmarkStart w:id="2398" w:name="_Toc349231569"/>
      <w:bookmarkStart w:id="2399" w:name="_Toc349230741"/>
      <w:bookmarkStart w:id="2400" w:name="_Toc349231585"/>
      <w:bookmarkStart w:id="2401" w:name="_Toc349232221"/>
      <w:bookmarkStart w:id="2402" w:name="_Toc349230757"/>
      <w:bookmarkStart w:id="2403" w:name="_Toc349230765"/>
      <w:bookmarkStart w:id="2404" w:name="_Toc349231607"/>
      <w:bookmarkStart w:id="2405" w:name="_Toc349232238"/>
      <w:bookmarkStart w:id="2406" w:name="_Toc349230785"/>
      <w:bookmarkStart w:id="2407" w:name="_Toc349231627"/>
      <w:bookmarkStart w:id="2408" w:name="_Toc349230790"/>
      <w:bookmarkStart w:id="2409" w:name="_Toc349231632"/>
      <w:bookmarkStart w:id="2410" w:name="_Toc349230792"/>
      <w:bookmarkStart w:id="2411" w:name="_Toc349230803"/>
      <w:bookmarkStart w:id="2412" w:name="_Toc349231642"/>
      <w:bookmarkStart w:id="2413" w:name="_Toc349232261"/>
      <w:bookmarkStart w:id="2414" w:name="_Toc349230813"/>
      <w:bookmarkStart w:id="2415" w:name="_Toc349231652"/>
      <w:bookmarkStart w:id="2416" w:name="_Toc349232271"/>
      <w:bookmarkStart w:id="2417" w:name="_Toc349230815"/>
      <w:bookmarkStart w:id="2418" w:name="_Toc349231654"/>
      <w:bookmarkStart w:id="2419" w:name="_Toc349232273"/>
      <w:bookmarkStart w:id="2420" w:name="_Toc349230822"/>
      <w:bookmarkStart w:id="2421" w:name="_Toc349231661"/>
      <w:bookmarkStart w:id="2422" w:name="_Toc349232279"/>
      <w:bookmarkStart w:id="2423" w:name="_Toc349230832"/>
      <w:bookmarkStart w:id="2424" w:name="_Toc348712442"/>
      <w:bookmarkStart w:id="2425" w:name="_Toc349230834"/>
      <w:bookmarkStart w:id="2426" w:name="_Toc349231671"/>
      <w:bookmarkStart w:id="2427" w:name="_Toc349230841"/>
      <w:bookmarkStart w:id="2428" w:name="_Toc349231678"/>
      <w:bookmarkStart w:id="2429" w:name="_Toc349232291"/>
      <w:bookmarkStart w:id="2430" w:name="_Toc349230869"/>
      <w:bookmarkStart w:id="2431" w:name="_Toc348712444"/>
      <w:bookmarkStart w:id="2432" w:name="_Toc348712446"/>
      <w:bookmarkStart w:id="2433" w:name="_Toc348712448"/>
      <w:bookmarkStart w:id="2434" w:name="_Toc349230895"/>
      <w:bookmarkStart w:id="2435" w:name="_Toc349231722"/>
      <w:bookmarkStart w:id="2436" w:name="_Toc349230912"/>
      <w:bookmarkStart w:id="2437" w:name="_Toc349230938"/>
      <w:bookmarkStart w:id="2438" w:name="_Toc349231748"/>
      <w:bookmarkStart w:id="2439" w:name="_Toc348712500"/>
      <w:bookmarkStart w:id="2440" w:name="_Toc349231028"/>
      <w:bookmarkStart w:id="2441" w:name="_Toc349231805"/>
      <w:bookmarkStart w:id="2442" w:name="_Toc348712594"/>
      <w:bookmarkStart w:id="2443" w:name="_Toc349231076"/>
      <w:bookmarkStart w:id="2444" w:name="_Toc349231179"/>
      <w:bookmarkStart w:id="2445" w:name="_Toc349231185"/>
      <w:bookmarkStart w:id="2446" w:name="_Toc348712710"/>
      <w:bookmarkStart w:id="2447" w:name="_Toc348712716"/>
      <w:bookmarkStart w:id="2448" w:name="_Toc349231204"/>
      <w:bookmarkEnd w:id="2289"/>
      <w:bookmarkEnd w:id="2290"/>
      <w:bookmarkEnd w:id="2291"/>
      <w:bookmarkEnd w:id="2292"/>
      <w:bookmarkEnd w:id="2293"/>
      <w:bookmarkEnd w:id="2294"/>
      <w:bookmarkEnd w:id="2295"/>
      <w:bookmarkEnd w:id="2296"/>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14:paraId="6485D067" w14:textId="77777777" w:rsidR="004E05DC" w:rsidRPr="00AA4B04" w:rsidRDefault="00F770DB">
      <w:pPr>
        <w:pStyle w:val="GPSSchTitleandNumber"/>
        <w:rPr>
          <w:rFonts w:ascii="Arial" w:hAnsi="Arial" w:cs="Arial"/>
        </w:rPr>
      </w:pPr>
      <w:bookmarkStart w:id="2449" w:name="_Toc468969834"/>
      <w:r w:rsidRPr="00AA4B04">
        <w:rPr>
          <w:rFonts w:ascii="Arial" w:hAnsi="Arial" w:cs="Arial"/>
        </w:rPr>
        <w:t>CALL OFF SCHEDULE 7: SECURITY</w:t>
      </w:r>
      <w:bookmarkEnd w:id="2449"/>
    </w:p>
    <w:p w14:paraId="6485D068" w14:textId="010BE70F" w:rsidR="004E05DC" w:rsidRPr="00AA4B04" w:rsidRDefault="00F770DB">
      <w:pPr>
        <w:pStyle w:val="GPSL1Guidance"/>
      </w:pPr>
      <w:r w:rsidRPr="007A0FF7">
        <w:t xml:space="preserve">SHORT FORM </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50" w:name="_Toc348712387"/>
      <w:r w:rsidRPr="00AA4B04">
        <w:rPr>
          <w:rFonts w:ascii="Arial" w:hAnsi="Arial"/>
        </w:rPr>
        <w:t>the creation and maintenance of the Security Management Plan; and</w:t>
      </w:r>
      <w:bookmarkEnd w:id="245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51" w:name="_Toc348712389"/>
      <w:bookmarkStart w:id="2452" w:name="_Ref378078920"/>
      <w:r w:rsidRPr="00AA4B04">
        <w:rPr>
          <w:rFonts w:ascii="Arial" w:hAnsi="Arial"/>
        </w:rPr>
        <w:t>PRINCIPLES OF SECURITY</w:t>
      </w:r>
      <w:bookmarkEnd w:id="2451"/>
      <w:bookmarkEnd w:id="245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53" w:name="_Ref378071134"/>
      <w:r w:rsidRPr="00AA4B04">
        <w:rPr>
          <w:rFonts w:ascii="Arial" w:hAnsi="Arial"/>
        </w:rPr>
        <w:t>The Supplier shall be responsible for the effective performance of its security obligations and shall at all times provide a level of security which:</w:t>
      </w:r>
      <w:bookmarkEnd w:id="245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Pr="00AA4B04">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54" w:name="_Ref311745599"/>
      <w:bookmarkStart w:id="2455" w:name="_Toc348712398"/>
      <w:r w:rsidRPr="00AA4B04">
        <w:rPr>
          <w:rFonts w:ascii="Arial" w:hAnsi="Arial"/>
        </w:rPr>
        <w:t>SECURITY MANAGEMENT PLAN</w:t>
      </w:r>
      <w:bookmarkEnd w:id="2454"/>
      <w:bookmarkEnd w:id="2455"/>
    </w:p>
    <w:p w14:paraId="6485D082" w14:textId="77777777" w:rsidR="004E05DC" w:rsidRPr="00AA4B04" w:rsidRDefault="00F770DB">
      <w:pPr>
        <w:pStyle w:val="GPSL2numberedclause"/>
        <w:rPr>
          <w:rFonts w:ascii="Arial" w:hAnsi="Arial"/>
        </w:rPr>
      </w:pPr>
      <w:bookmarkStart w:id="2456" w:name="_Toc348712399"/>
      <w:r w:rsidRPr="00AA4B04">
        <w:rPr>
          <w:rFonts w:ascii="Arial" w:hAnsi="Arial"/>
        </w:rPr>
        <w:t>Introduction</w:t>
      </w:r>
      <w:bookmarkEnd w:id="2456"/>
    </w:p>
    <w:p w14:paraId="6485D083" w14:textId="77777777" w:rsidR="004E05DC" w:rsidRPr="00AA4B04" w:rsidRDefault="00F770DB">
      <w:pPr>
        <w:pStyle w:val="GPSL3numberedclause"/>
        <w:rPr>
          <w:rFonts w:ascii="Arial" w:hAnsi="Arial"/>
        </w:rPr>
      </w:pPr>
      <w:bookmarkStart w:id="245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57"/>
    </w:p>
    <w:p w14:paraId="6485D084" w14:textId="77777777" w:rsidR="004E05DC" w:rsidRPr="00AA4B04" w:rsidRDefault="00F770DB">
      <w:pPr>
        <w:pStyle w:val="GPSL2numberedclause"/>
        <w:rPr>
          <w:rFonts w:ascii="Arial" w:hAnsi="Arial"/>
        </w:rPr>
      </w:pPr>
      <w:bookmarkStart w:id="2458" w:name="_Ref321324153"/>
      <w:bookmarkStart w:id="2459" w:name="_Toc348712407"/>
      <w:r w:rsidRPr="00AA4B04">
        <w:rPr>
          <w:rFonts w:ascii="Arial" w:hAnsi="Arial"/>
        </w:rPr>
        <w:t>Content of the Security Management Plan</w:t>
      </w:r>
      <w:bookmarkEnd w:id="2458"/>
      <w:bookmarkEnd w:id="2459"/>
    </w:p>
    <w:p w14:paraId="6485D085" w14:textId="77777777" w:rsidR="004E05DC" w:rsidRPr="00AA4B04" w:rsidRDefault="00F770DB">
      <w:pPr>
        <w:pStyle w:val="GPSL3numberedclause"/>
        <w:rPr>
          <w:rFonts w:ascii="Arial" w:hAnsi="Arial"/>
        </w:rPr>
      </w:pPr>
      <w:bookmarkStart w:id="246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w:t>
      </w:r>
      <w:r w:rsidRPr="00AA4B04">
        <w:rPr>
          <w:rFonts w:ascii="Arial" w:hAnsi="Arial"/>
          <w:szCs w:val="22"/>
        </w:rPr>
        <w:lastRenderedPageBreak/>
        <w:t>security measures and procedures which are sufficient to ensure that the Services comply with the provisions of this Call Off Contract</w:t>
      </w:r>
      <w:bookmarkEnd w:id="246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6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6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6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62"/>
    </w:p>
    <w:p w14:paraId="6485D08D" w14:textId="77777777" w:rsidR="004E05DC" w:rsidRPr="00AA4B04" w:rsidRDefault="00F770DB">
      <w:pPr>
        <w:pStyle w:val="GPSL2numberedclause"/>
        <w:rPr>
          <w:rFonts w:ascii="Arial" w:hAnsi="Arial"/>
        </w:rPr>
      </w:pPr>
      <w:bookmarkStart w:id="2463" w:name="_Toc348712404"/>
      <w:bookmarkStart w:id="2464" w:name="_Ref349210623"/>
      <w:r w:rsidRPr="00AA4B04">
        <w:rPr>
          <w:rFonts w:ascii="Arial" w:hAnsi="Arial"/>
        </w:rPr>
        <w:t>Development of the Security Management Plan</w:t>
      </w:r>
      <w:bookmarkEnd w:id="2463"/>
      <w:bookmarkEnd w:id="2464"/>
    </w:p>
    <w:p w14:paraId="6485D08E" w14:textId="77777777" w:rsidR="004E05DC" w:rsidRPr="00AA4B04" w:rsidRDefault="00F770DB">
      <w:pPr>
        <w:pStyle w:val="GPSL3numberedclause"/>
        <w:rPr>
          <w:rFonts w:ascii="Arial" w:hAnsi="Arial"/>
        </w:rPr>
      </w:pPr>
      <w:bookmarkStart w:id="2465" w:name="_Ref378082723"/>
      <w:bookmarkStart w:id="2466" w:name="_Toc348712405"/>
      <w:bookmarkStart w:id="246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6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6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Pr="00AA4B04">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66"/>
      <w:bookmarkEnd w:id="2467"/>
      <w:r w:rsidRPr="00AA4B04">
        <w:rPr>
          <w:rFonts w:ascii="Arial" w:hAnsi="Arial"/>
        </w:rPr>
        <w:t xml:space="preserve">  </w:t>
      </w:r>
      <w:bookmarkStart w:id="2469" w:name="_Toc348712406"/>
      <w:bookmarkStart w:id="2470" w:name="_Ref349211056"/>
      <w:bookmarkStart w:id="247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6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7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Pr="00AA4B04">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69"/>
      <w:bookmarkEnd w:id="2470"/>
      <w:bookmarkEnd w:id="2471"/>
      <w:bookmarkEnd w:id="247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Pr="00AA4B04">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73" w:name="_Ref321324115"/>
      <w:bookmarkStart w:id="2474" w:name="_Toc348712411"/>
      <w:r w:rsidRPr="00AA4B04">
        <w:rPr>
          <w:rFonts w:ascii="Arial" w:hAnsi="Arial"/>
        </w:rPr>
        <w:t>Amendment and Revision of the Security Management Plan</w:t>
      </w:r>
      <w:bookmarkEnd w:id="2473"/>
      <w:bookmarkEnd w:id="2474"/>
    </w:p>
    <w:p w14:paraId="6485D093" w14:textId="77777777" w:rsidR="004E05DC" w:rsidRPr="00AA4B04" w:rsidRDefault="00F770DB">
      <w:pPr>
        <w:pStyle w:val="GPSL3numberedclause"/>
        <w:rPr>
          <w:rFonts w:ascii="Arial" w:hAnsi="Arial"/>
        </w:rPr>
      </w:pPr>
      <w:bookmarkStart w:id="2475" w:name="_Toc348712412"/>
      <w:bookmarkStart w:id="2476" w:name="_Ref378081351"/>
      <w:r w:rsidRPr="00AA4B04">
        <w:rPr>
          <w:rFonts w:ascii="Arial" w:hAnsi="Arial"/>
        </w:rPr>
        <w:lastRenderedPageBreak/>
        <w:t>The Security Management Plan shall be fully reviewed and updated by the Supplier at least annually to reflect:</w:t>
      </w:r>
      <w:bookmarkEnd w:id="2475"/>
      <w:bookmarkEnd w:id="247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7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7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7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Pr="00AA4B04">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Pr="00AA4B04">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78"/>
    </w:p>
    <w:p w14:paraId="6485D09E" w14:textId="77777777" w:rsidR="004E05DC" w:rsidRPr="00AA4B04" w:rsidRDefault="00F770DB">
      <w:pPr>
        <w:pStyle w:val="GPSL3numberedclause"/>
        <w:rPr>
          <w:rFonts w:ascii="Arial" w:hAnsi="Arial"/>
        </w:rPr>
      </w:pPr>
      <w:bookmarkStart w:id="247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9"/>
    </w:p>
    <w:p w14:paraId="6485D09F" w14:textId="77777777" w:rsidR="004E05DC" w:rsidRPr="00AA4B04" w:rsidRDefault="00F770DB">
      <w:pPr>
        <w:pStyle w:val="GPSL1SCHEDULEHeading"/>
        <w:rPr>
          <w:rFonts w:ascii="Arial" w:hAnsi="Arial"/>
        </w:rPr>
      </w:pPr>
      <w:bookmarkStart w:id="2480" w:name="_Toc348712416"/>
      <w:r w:rsidRPr="00AA4B04">
        <w:rPr>
          <w:rFonts w:ascii="Arial" w:hAnsi="Arial"/>
        </w:rPr>
        <w:t>BREACH OF SECURITY</w:t>
      </w:r>
      <w:bookmarkEnd w:id="2480"/>
    </w:p>
    <w:p w14:paraId="6485D0A0" w14:textId="77777777" w:rsidR="004E05DC" w:rsidRPr="00AA4B04" w:rsidRDefault="00F770DB">
      <w:pPr>
        <w:pStyle w:val="GPSL2numberedclause"/>
        <w:rPr>
          <w:rFonts w:ascii="Arial" w:hAnsi="Arial"/>
        </w:rPr>
      </w:pPr>
      <w:bookmarkStart w:id="2481" w:name="_Ref321324276"/>
      <w:bookmarkStart w:id="248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81"/>
      <w:bookmarkEnd w:id="2482"/>
    </w:p>
    <w:p w14:paraId="6485D0A1" w14:textId="77777777" w:rsidR="004E05DC" w:rsidRPr="00AA4B04" w:rsidRDefault="00F770DB">
      <w:pPr>
        <w:pStyle w:val="GPSL2numberedclause"/>
        <w:rPr>
          <w:rFonts w:ascii="Arial" w:hAnsi="Arial"/>
        </w:rPr>
      </w:pPr>
      <w:bookmarkStart w:id="248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the Supplier shall:</w:t>
      </w:r>
      <w:bookmarkEnd w:id="2483"/>
    </w:p>
    <w:p w14:paraId="6485D0A2" w14:textId="77777777" w:rsidR="004E05DC" w:rsidRPr="00AA4B04" w:rsidRDefault="00F770DB">
      <w:pPr>
        <w:pStyle w:val="GPSL3numberedclause"/>
        <w:rPr>
          <w:rFonts w:ascii="Arial" w:hAnsi="Arial"/>
        </w:rPr>
      </w:pPr>
      <w:bookmarkStart w:id="2484" w:name="_Toc348712419"/>
      <w:r w:rsidRPr="00AA4B04">
        <w:rPr>
          <w:rFonts w:ascii="Arial" w:hAnsi="Arial"/>
        </w:rPr>
        <w:t>immediately take all reasonable steps(which shall include any action or changes reasonably required by the Customer) necessary to:</w:t>
      </w:r>
      <w:bookmarkEnd w:id="248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1FB2DD4D" w:rsidR="004E05DC" w:rsidRDefault="00F770DB">
      <w:pPr>
        <w:pStyle w:val="GPSSchTitleandNumber"/>
        <w:rPr>
          <w:rFonts w:ascii="Arial" w:hAnsi="Arial" w:cs="Arial"/>
        </w:rPr>
      </w:pPr>
      <w:bookmarkStart w:id="2485" w:name="_Toc468969835"/>
      <w:r w:rsidRPr="00AA4B04">
        <w:rPr>
          <w:rFonts w:ascii="Arial" w:hAnsi="Arial" w:cs="Arial"/>
        </w:rPr>
        <w:t>ANNEX 1: Security Policy</w:t>
      </w:r>
      <w:bookmarkEnd w:id="2485"/>
    </w:p>
    <w:p w14:paraId="2BE0937D" w14:textId="19428EAB" w:rsidR="002604B7" w:rsidRPr="00DB4429" w:rsidRDefault="00DB4429" w:rsidP="00DB4429">
      <w:pPr>
        <w:pStyle w:val="GPSSchTitleandNumber"/>
        <w:jc w:val="left"/>
        <w:rPr>
          <w:rFonts w:ascii="Arial" w:hAnsi="Arial" w:cs="Arial"/>
          <w:b w:val="0"/>
        </w:rPr>
      </w:pPr>
      <w:r w:rsidRPr="00DB4429">
        <w:rPr>
          <w:rFonts w:ascii="Arial" w:hAnsi="Arial" w:cs="Arial"/>
          <w:b w:val="0"/>
          <w:caps w:val="0"/>
        </w:rPr>
        <w:t xml:space="preserve">The following security policies shall </w:t>
      </w:r>
      <w:r>
        <w:rPr>
          <w:rFonts w:ascii="Arial" w:hAnsi="Arial" w:cs="Arial"/>
          <w:b w:val="0"/>
          <w:caps w:val="0"/>
        </w:rPr>
        <w:t>apply:</w:t>
      </w:r>
    </w:p>
    <w:p w14:paraId="464948BC" w14:textId="79D236FF" w:rsidR="002604B7" w:rsidRPr="00DB4429" w:rsidRDefault="00DB4429" w:rsidP="00DB4429">
      <w:pPr>
        <w:pStyle w:val="Heading2"/>
        <w:tabs>
          <w:tab w:val="clear" w:pos="0"/>
          <w:tab w:val="num" w:pos="709"/>
        </w:tabs>
        <w:adjustRightInd w:val="0"/>
        <w:spacing w:after="120"/>
        <w:ind w:left="709" w:hanging="709"/>
        <w:rPr>
          <w:b w:val="0"/>
        </w:rPr>
      </w:pPr>
      <w:r>
        <w:rPr>
          <w:b w:val="0"/>
          <w:caps w:val="0"/>
        </w:rPr>
        <w:t>S</w:t>
      </w:r>
      <w:r w:rsidRPr="00DB4429">
        <w:rPr>
          <w:b w:val="0"/>
          <w:caps w:val="0"/>
        </w:rPr>
        <w:t>taff assigned to this engagement should already possess CTC clearance at a minimum.</w:t>
      </w:r>
    </w:p>
    <w:p w14:paraId="04782A9E" w14:textId="4784A0E7" w:rsidR="002604B7" w:rsidRPr="00DB4429" w:rsidRDefault="00DB4429" w:rsidP="00DB4429">
      <w:pPr>
        <w:pStyle w:val="Heading2"/>
        <w:tabs>
          <w:tab w:val="clear" w:pos="0"/>
          <w:tab w:val="num" w:pos="709"/>
        </w:tabs>
        <w:adjustRightInd w:val="0"/>
        <w:spacing w:after="120"/>
        <w:ind w:left="709" w:hanging="709"/>
        <w:rPr>
          <w:b w:val="0"/>
        </w:rPr>
      </w:pPr>
      <w:r w:rsidRPr="00DB4429">
        <w:rPr>
          <w:b w:val="0"/>
          <w:caps w:val="0"/>
        </w:rPr>
        <w:t>Documentation provided as part of the engagement will be commercially confidential and in some cases security marked.  The potential provider must have arrangements for secure physical storage at its premises.</w:t>
      </w:r>
    </w:p>
    <w:p w14:paraId="1107AC78" w14:textId="2157D64B" w:rsidR="002604B7" w:rsidRPr="00DB4429" w:rsidRDefault="00DB4429" w:rsidP="00DB4429">
      <w:pPr>
        <w:pStyle w:val="Heading2"/>
        <w:tabs>
          <w:tab w:val="clear" w:pos="0"/>
          <w:tab w:val="num" w:pos="709"/>
        </w:tabs>
        <w:adjustRightInd w:val="0"/>
        <w:spacing w:after="120"/>
        <w:ind w:left="709" w:hanging="709"/>
        <w:rPr>
          <w:b w:val="0"/>
        </w:rPr>
      </w:pPr>
      <w:r w:rsidRPr="00DB4429">
        <w:rPr>
          <w:b w:val="0"/>
          <w:caps w:val="0"/>
        </w:rPr>
        <w:t>Information must be held within the potential provider’s it systems, including EDRM, in a secure manner so that only named individuals within the potential provider’s organisation have access to the information on a need to know basis.</w:t>
      </w:r>
    </w:p>
    <w:p w14:paraId="6485D10C" w14:textId="77777777" w:rsidR="004E05DC" w:rsidRPr="00AA4B04" w:rsidRDefault="004E05DC">
      <w:pPr>
        <w:pStyle w:val="GPSmacrorestart"/>
        <w:rPr>
          <w:sz w:val="22"/>
          <w:szCs w:val="22"/>
        </w:rPr>
      </w:pPr>
    </w:p>
    <w:p w14:paraId="6485D10D" w14:textId="77777777" w:rsidR="004E05DC" w:rsidRPr="00AA4B04" w:rsidRDefault="00F770DB">
      <w:pPr>
        <w:pStyle w:val="TSOLScheduleAnnexName"/>
      </w:pPr>
      <w:r w:rsidRPr="00AA4B04">
        <w:br w:type="page"/>
      </w:r>
      <w:bookmarkStart w:id="2486" w:name="_Toc468969836"/>
      <w:r w:rsidRPr="00AA4B04">
        <w:lastRenderedPageBreak/>
        <w:t>ANNEX 2: Security Management Plan</w:t>
      </w:r>
      <w:bookmarkEnd w:id="248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7" w:name="_Ref313382873"/>
      <w:bookmarkStart w:id="2488" w:name="_Toc314810848"/>
      <w:bookmarkStart w:id="2489" w:name="_Toc351710921"/>
      <w:bookmarkStart w:id="2490" w:name="_Toc358671831"/>
      <w:bookmarkStart w:id="2491" w:name="_Ref349135995"/>
      <w:bookmarkStart w:id="2492" w:name="_Toc350503092"/>
      <w:bookmarkStart w:id="2493" w:name="_Toc350504082"/>
      <w:bookmarkStart w:id="2494" w:name="_Toc468969837"/>
      <w:r w:rsidRPr="00AA4B04">
        <w:rPr>
          <w:rFonts w:ascii="Arial" w:hAnsi="Arial" w:cs="Arial"/>
        </w:rPr>
        <w:lastRenderedPageBreak/>
        <w:t>CALL OFF SCHEDULE 8: BUSINESS CONTINUITY</w:t>
      </w:r>
      <w:bookmarkEnd w:id="2487"/>
      <w:bookmarkEnd w:id="2488"/>
      <w:r w:rsidRPr="00AA4B04">
        <w:rPr>
          <w:rFonts w:ascii="Arial" w:hAnsi="Arial" w:cs="Arial"/>
        </w:rPr>
        <w:t xml:space="preserve"> AND DISASTER RECOVERY</w:t>
      </w:r>
      <w:bookmarkEnd w:id="2489"/>
      <w:bookmarkEnd w:id="2490"/>
      <w:bookmarkEnd w:id="2491"/>
      <w:bookmarkEnd w:id="2492"/>
      <w:bookmarkEnd w:id="2493"/>
      <w:bookmarkEnd w:id="249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Pr="00AA4B04">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Pr="00AA4B04">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Pr="00AA4B04">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Pr="00AA4B04">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944261" w:rsidR="004E05DC" w:rsidRPr="00AA4B04" w:rsidRDefault="00F770DB">
      <w:pPr>
        <w:pStyle w:val="GPSL2numberedclause"/>
        <w:rPr>
          <w:rFonts w:ascii="Arial" w:hAnsi="Arial"/>
        </w:rPr>
      </w:pPr>
      <w:r w:rsidRPr="002524F4">
        <w:rPr>
          <w:rFonts w:ascii="Arial" w:hAnsi="Arial"/>
        </w:rPr>
        <w:t>Within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96" w:name="_Ref365641163"/>
      <w:bookmarkStart w:id="2497" w:name="_Ref144353370"/>
      <w:r w:rsidRPr="00AA4B04">
        <w:rPr>
          <w:rFonts w:ascii="Arial" w:hAnsi="Arial"/>
          <w:szCs w:val="22"/>
        </w:rPr>
        <w:t>Part A which shall set out general principles applicable to the BCDR Plan;</w:t>
      </w:r>
      <w:bookmarkEnd w:id="2496"/>
      <w:r w:rsidRPr="00AA4B04">
        <w:rPr>
          <w:rFonts w:ascii="Arial" w:hAnsi="Arial"/>
          <w:szCs w:val="22"/>
        </w:rPr>
        <w:t xml:space="preserve"> </w:t>
      </w:r>
      <w:bookmarkEnd w:id="2497"/>
    </w:p>
    <w:p w14:paraId="6485D129" w14:textId="77777777" w:rsidR="004E05DC" w:rsidRPr="00AA4B04" w:rsidRDefault="00F770DB">
      <w:pPr>
        <w:pStyle w:val="GPSL4numberedclause"/>
        <w:rPr>
          <w:rFonts w:ascii="Arial" w:hAnsi="Arial"/>
          <w:szCs w:val="22"/>
        </w:rPr>
      </w:pPr>
      <w:bookmarkStart w:id="249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8"/>
    </w:p>
    <w:p w14:paraId="6485D12A" w14:textId="77777777" w:rsidR="004E05DC" w:rsidRPr="00AA4B04" w:rsidRDefault="00F770DB">
      <w:pPr>
        <w:pStyle w:val="GPSL4numberedclause"/>
        <w:rPr>
          <w:rFonts w:ascii="Arial" w:hAnsi="Arial"/>
          <w:szCs w:val="22"/>
        </w:rPr>
      </w:pPr>
      <w:bookmarkStart w:id="249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9"/>
    </w:p>
    <w:p w14:paraId="6485D12B" w14:textId="77777777" w:rsidR="004E05DC" w:rsidRPr="00AA4B04" w:rsidRDefault="00F770DB">
      <w:pPr>
        <w:pStyle w:val="GPSL3numberedclause"/>
        <w:rPr>
          <w:rFonts w:ascii="Arial" w:hAnsi="Arial"/>
        </w:rPr>
      </w:pPr>
      <w:bookmarkStart w:id="2500" w:name="_Ref65989073"/>
      <w:bookmarkEnd w:id="249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1" w:name="_Ref365641451"/>
      <w:r w:rsidRPr="00AA4B04">
        <w:rPr>
          <w:rFonts w:ascii="Arial" w:hAnsi="Arial"/>
        </w:rPr>
        <w:t>Following receipt of the draft BCDR Plan from the Supplier, the Customer shall:</w:t>
      </w:r>
      <w:bookmarkEnd w:id="250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2" w:name="_Ref365641455"/>
      <w:r w:rsidRPr="00AA4B04">
        <w:rPr>
          <w:rFonts w:ascii="Arial" w:hAnsi="Arial"/>
        </w:rPr>
        <w:t>If the Customer rejects the draft BCDR Plan:</w:t>
      </w:r>
      <w:bookmarkEnd w:id="2502"/>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0"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Pr="00AA4B04">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Pr="00AA4B04">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3" w:name="_Ref127783136"/>
      <w:bookmarkStart w:id="2504" w:name="_Ref54102610"/>
      <w:bookmarkEnd w:id="2500"/>
      <w:r w:rsidRPr="00AA4B04">
        <w:rPr>
          <w:rFonts w:ascii="Arial" w:hAnsi="Arial"/>
        </w:rPr>
        <w:t>PART A OF THE BCDR PLAN AND GENERAL PRINCIPLES AND REQUIREMENTS</w:t>
      </w:r>
      <w:bookmarkEnd w:id="2503"/>
    </w:p>
    <w:bookmarkEnd w:id="250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1E2A763" w:rsidR="004E05DC" w:rsidRPr="00AA4B04" w:rsidRDefault="00F770DB">
      <w:pPr>
        <w:pStyle w:val="GPSL3numberedclause"/>
        <w:rPr>
          <w:rFonts w:ascii="Arial" w:hAnsi="Arial"/>
        </w:rPr>
      </w:pPr>
      <w:r w:rsidRPr="00AA4B04">
        <w:rPr>
          <w:rFonts w:ascii="Arial" w:hAnsi="Arial"/>
        </w:rPr>
        <w:t>it complies with the relevant provisions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0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0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lastRenderedPageBreak/>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07" w:name="_Ref127783143"/>
      <w:r w:rsidRPr="00AA4B04">
        <w:rPr>
          <w:rFonts w:ascii="Arial" w:hAnsi="Arial"/>
        </w:rPr>
        <w:t>DISASTER RECOVERY PLAN - PRINCIPLES AND CONTENT</w:t>
      </w:r>
      <w:bookmarkEnd w:id="2507"/>
      <w:r w:rsidRPr="00AA4B04">
        <w:rPr>
          <w:rFonts w:ascii="Arial" w:hAnsi="Arial"/>
        </w:rPr>
        <w:t>S</w:t>
      </w:r>
    </w:p>
    <w:p w14:paraId="6485D155" w14:textId="77777777" w:rsidR="004E05DC" w:rsidRPr="00AA4B04" w:rsidRDefault="00F770DB">
      <w:pPr>
        <w:pStyle w:val="GPSL2numberedclause"/>
        <w:rPr>
          <w:rFonts w:ascii="Arial" w:hAnsi="Arial"/>
        </w:rPr>
      </w:pPr>
      <w:bookmarkStart w:id="250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9" w:name="_Ref67443759"/>
      <w:r w:rsidRPr="00AA4B04">
        <w:rPr>
          <w:rFonts w:ascii="Arial" w:hAnsi="Arial"/>
        </w:rPr>
        <w:t>The Disaster Recovery Plan shall include the following</w:t>
      </w:r>
      <w:bookmarkEnd w:id="250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7A0FF7"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w:t>
      </w:r>
      <w:r w:rsidRPr="007A0FF7">
        <w:rPr>
          <w:rFonts w:ascii="Arial" w:hAnsi="Arial"/>
        </w:rPr>
        <w:t>but not limited to the following:</w:t>
      </w:r>
    </w:p>
    <w:p w14:paraId="6485D15A" w14:textId="77777777" w:rsidR="004E05DC" w:rsidRPr="007A0FF7" w:rsidRDefault="00F770DB">
      <w:pPr>
        <w:pStyle w:val="GPSL4numberedclause"/>
        <w:rPr>
          <w:rFonts w:ascii="Arial" w:hAnsi="Arial"/>
          <w:szCs w:val="22"/>
        </w:rPr>
      </w:pPr>
      <w:r w:rsidRPr="007A0FF7">
        <w:rPr>
          <w:rFonts w:ascii="Arial" w:hAnsi="Arial"/>
          <w:szCs w:val="22"/>
        </w:rPr>
        <w:t>[data centre and disaster recovery site audits;</w:t>
      </w:r>
    </w:p>
    <w:p w14:paraId="6485D15B" w14:textId="77777777" w:rsidR="004E05DC" w:rsidRPr="007A0FF7" w:rsidRDefault="00F770DB">
      <w:pPr>
        <w:pStyle w:val="GPSL4numberedclause"/>
        <w:rPr>
          <w:rFonts w:ascii="Arial" w:hAnsi="Arial"/>
          <w:szCs w:val="22"/>
        </w:rPr>
      </w:pPr>
      <w:r w:rsidRPr="007A0FF7">
        <w:rPr>
          <w:rFonts w:ascii="Arial" w:hAnsi="Arial"/>
          <w:szCs w:val="22"/>
        </w:rPr>
        <w:t>backup methodology and details of the Supplier's approach to data back-up and data verification;</w:t>
      </w:r>
    </w:p>
    <w:p w14:paraId="6485D15C" w14:textId="77777777" w:rsidR="004E05DC" w:rsidRPr="007A0FF7" w:rsidRDefault="00F770DB">
      <w:pPr>
        <w:pStyle w:val="GPSL4numberedclause"/>
        <w:rPr>
          <w:rFonts w:ascii="Arial" w:hAnsi="Arial"/>
          <w:szCs w:val="22"/>
        </w:rPr>
      </w:pPr>
      <w:r w:rsidRPr="007A0FF7">
        <w:rPr>
          <w:rFonts w:ascii="Arial" w:hAnsi="Arial"/>
          <w:szCs w:val="22"/>
        </w:rPr>
        <w:t>identification of all potential disaster scenarios;</w:t>
      </w:r>
    </w:p>
    <w:p w14:paraId="6485D15D" w14:textId="77777777" w:rsidR="004E05DC" w:rsidRPr="007A0FF7" w:rsidRDefault="00F770DB">
      <w:pPr>
        <w:pStyle w:val="GPSL4numberedclause"/>
        <w:rPr>
          <w:rFonts w:ascii="Arial" w:hAnsi="Arial"/>
          <w:szCs w:val="22"/>
        </w:rPr>
      </w:pPr>
      <w:r w:rsidRPr="007A0FF7">
        <w:rPr>
          <w:rFonts w:ascii="Arial" w:hAnsi="Arial"/>
          <w:szCs w:val="22"/>
        </w:rPr>
        <w:t>risk analysis;</w:t>
      </w:r>
    </w:p>
    <w:p w14:paraId="6485D15E" w14:textId="77777777" w:rsidR="004E05DC" w:rsidRPr="007A0FF7" w:rsidRDefault="00F770DB">
      <w:pPr>
        <w:pStyle w:val="GPSL4numberedclause"/>
        <w:rPr>
          <w:rFonts w:ascii="Arial" w:hAnsi="Arial"/>
          <w:szCs w:val="22"/>
        </w:rPr>
      </w:pPr>
      <w:r w:rsidRPr="007A0FF7">
        <w:rPr>
          <w:rFonts w:ascii="Arial" w:hAnsi="Arial"/>
          <w:szCs w:val="22"/>
        </w:rPr>
        <w:t>documentation of processes and procedures;</w:t>
      </w:r>
    </w:p>
    <w:p w14:paraId="6485D15F" w14:textId="77777777" w:rsidR="004E05DC" w:rsidRPr="007A0FF7" w:rsidRDefault="00F770DB">
      <w:pPr>
        <w:pStyle w:val="GPSL4numberedclause"/>
        <w:rPr>
          <w:rFonts w:ascii="Arial" w:hAnsi="Arial"/>
          <w:szCs w:val="22"/>
        </w:rPr>
      </w:pPr>
      <w:r w:rsidRPr="007A0FF7">
        <w:rPr>
          <w:rFonts w:ascii="Arial" w:hAnsi="Arial"/>
          <w:szCs w:val="22"/>
        </w:rPr>
        <w:t>hardware configuration details;</w:t>
      </w:r>
    </w:p>
    <w:p w14:paraId="6485D160" w14:textId="77777777" w:rsidR="004E05DC" w:rsidRPr="007A0FF7" w:rsidRDefault="00F770DB">
      <w:pPr>
        <w:pStyle w:val="GPSL4numberedclause"/>
        <w:rPr>
          <w:rFonts w:ascii="Arial" w:hAnsi="Arial"/>
          <w:szCs w:val="22"/>
        </w:rPr>
      </w:pPr>
      <w:r w:rsidRPr="007A0FF7">
        <w:rPr>
          <w:rFonts w:ascii="Arial" w:hAnsi="Arial"/>
          <w:szCs w:val="22"/>
        </w:rPr>
        <w:t>network planning including details of all relevant data networks and communication links;</w:t>
      </w:r>
    </w:p>
    <w:p w14:paraId="6485D161" w14:textId="77777777" w:rsidR="004E05DC" w:rsidRPr="007A0FF7" w:rsidRDefault="00F770DB">
      <w:pPr>
        <w:pStyle w:val="GPSL4numberedclause"/>
        <w:rPr>
          <w:rFonts w:ascii="Arial" w:hAnsi="Arial"/>
          <w:szCs w:val="22"/>
        </w:rPr>
      </w:pPr>
      <w:r w:rsidRPr="007A0FF7">
        <w:rPr>
          <w:rFonts w:ascii="Arial" w:hAnsi="Arial"/>
          <w:szCs w:val="22"/>
        </w:rPr>
        <w:t>invocation rules;</w:t>
      </w:r>
    </w:p>
    <w:p w14:paraId="6485D162" w14:textId="77777777" w:rsidR="004E05DC" w:rsidRPr="007A0FF7" w:rsidRDefault="00F770DB">
      <w:pPr>
        <w:pStyle w:val="GPSL4numberedclause"/>
        <w:rPr>
          <w:rFonts w:ascii="Arial" w:hAnsi="Arial"/>
          <w:szCs w:val="22"/>
        </w:rPr>
      </w:pPr>
      <w:r w:rsidRPr="007A0FF7">
        <w:rPr>
          <w:rFonts w:ascii="Arial" w:hAnsi="Arial"/>
          <w:szCs w:val="22"/>
        </w:rPr>
        <w:t>Service recovery procedures; and</w:t>
      </w:r>
    </w:p>
    <w:p w14:paraId="6485D163" w14:textId="77777777" w:rsidR="004E05DC" w:rsidRPr="007A0FF7" w:rsidRDefault="00F770DB">
      <w:pPr>
        <w:pStyle w:val="GPSL4numberedclause"/>
        <w:rPr>
          <w:rFonts w:ascii="Arial" w:hAnsi="Arial"/>
          <w:szCs w:val="22"/>
        </w:rPr>
      </w:pPr>
      <w:r w:rsidRPr="007A0FF7">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10" w:name="_Ref76273541"/>
      <w:r w:rsidRPr="00AA4B04">
        <w:rPr>
          <w:rFonts w:ascii="Arial" w:hAnsi="Arial"/>
        </w:rPr>
        <w:t xml:space="preserve">REVIEW AND AMENDMENT OF THE </w:t>
      </w:r>
      <w:bookmarkEnd w:id="251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1" w:name="_Ref71085729"/>
      <w:r w:rsidRPr="00AA4B04">
        <w:rPr>
          <w:rFonts w:ascii="Arial" w:hAnsi="Arial"/>
        </w:rPr>
        <w:t>The Supplier shall review the BCDR Plan (and the risk analysis on which it is based):</w:t>
      </w:r>
      <w:bookmarkEnd w:id="2511"/>
    </w:p>
    <w:p w14:paraId="6485D16A" w14:textId="77777777" w:rsidR="004E05DC" w:rsidRPr="00AA4B04" w:rsidRDefault="00F770DB">
      <w:pPr>
        <w:pStyle w:val="GPSL3numberedclause"/>
        <w:rPr>
          <w:rFonts w:ascii="Arial" w:hAnsi="Arial"/>
        </w:rPr>
      </w:pPr>
      <w:bookmarkStart w:id="2512" w:name="_Ref72315121"/>
      <w:r w:rsidRPr="00AA4B04">
        <w:rPr>
          <w:rFonts w:ascii="Arial" w:hAnsi="Arial"/>
        </w:rPr>
        <w:lastRenderedPageBreak/>
        <w:t>on a regular basis and as a minimum once every six (6) months;</w:t>
      </w:r>
      <w:bookmarkEnd w:id="2512"/>
    </w:p>
    <w:p w14:paraId="6485D16B" w14:textId="77777777" w:rsidR="004E05DC" w:rsidRPr="00AA4B04" w:rsidRDefault="00F770DB">
      <w:pPr>
        <w:pStyle w:val="GPSL3numberedclause"/>
        <w:rPr>
          <w:rFonts w:ascii="Arial" w:hAnsi="Arial"/>
        </w:rPr>
      </w:pPr>
      <w:bookmarkStart w:id="2513" w:name="_Ref72315138"/>
      <w:r w:rsidRPr="00AA4B04">
        <w:rPr>
          <w:rFonts w:ascii="Arial" w:hAnsi="Arial"/>
        </w:rPr>
        <w:t>within three calendar months of the BCDR Plan (or any part) having been invoked pursuant to paragraph 7; and</w:t>
      </w:r>
      <w:bookmarkEnd w:id="2513"/>
    </w:p>
    <w:p w14:paraId="6485D16C" w14:textId="77777777" w:rsidR="004E05DC" w:rsidRPr="00AA4B04" w:rsidRDefault="00F770DB">
      <w:pPr>
        <w:pStyle w:val="GPSL3numberedclause"/>
        <w:rPr>
          <w:rFonts w:ascii="Arial" w:hAnsi="Arial"/>
        </w:rPr>
      </w:pPr>
      <w:bookmarkStart w:id="251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Pr="00AA4B04">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Pr="00AA4B04">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4"/>
    </w:p>
    <w:p w14:paraId="6485D16D" w14:textId="77777777" w:rsidR="004E05DC" w:rsidRPr="00AA4B04" w:rsidRDefault="00F770DB">
      <w:pPr>
        <w:pStyle w:val="GPSL2numberedclause"/>
        <w:rPr>
          <w:rFonts w:ascii="Arial" w:hAnsi="Arial"/>
        </w:rPr>
      </w:pPr>
      <w:bookmarkStart w:id="251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5"/>
      <w:bookmarkEnd w:id="251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7"/>
    </w:p>
    <w:p w14:paraId="6485D171" w14:textId="77777777" w:rsidR="004E05DC" w:rsidRPr="00AA4B04" w:rsidRDefault="00F770DB">
      <w:pPr>
        <w:pStyle w:val="GPSL2numberedclause"/>
        <w:rPr>
          <w:rFonts w:ascii="Arial" w:hAnsi="Arial"/>
        </w:rPr>
      </w:pPr>
      <w:bookmarkStart w:id="2518" w:name="_Ref365641604"/>
      <w:r w:rsidRPr="00AA4B04">
        <w:rPr>
          <w:rFonts w:ascii="Arial" w:hAnsi="Arial"/>
        </w:rPr>
        <w:t>Following receipt of the Review Report and the Supplier’s Proposals, the Customer shall:</w:t>
      </w:r>
      <w:bookmarkEnd w:id="251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9" w:name="_Ref365641607"/>
      <w:r w:rsidRPr="00AA4B04">
        <w:rPr>
          <w:rFonts w:ascii="Arial" w:hAnsi="Arial"/>
        </w:rPr>
        <w:t>If the Customer rejects the Review Report and/or the Supplier’s Proposals:</w:t>
      </w:r>
      <w:bookmarkEnd w:id="251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w:t>
      </w:r>
      <w:r w:rsidRPr="00AA4B04">
        <w:rPr>
          <w:rFonts w:ascii="Arial" w:hAnsi="Arial"/>
        </w:rPr>
        <w:lastRenderedPageBreak/>
        <w:t xml:space="preserve">connection with the revision) and shall re-submit a revised Review Report and/or revised Supplier’s Proposals to the Customer for the Customer’s approval within twenty (20) Working Days of the date of the Customer’s notice of rejection. The provisions of </w:t>
      </w:r>
      <w:hyperlink r:id="rId11"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0" w:name="_Ref67461440"/>
      <w:bookmarkStart w:id="2521" w:name="_Toc65568226"/>
      <w:bookmarkStart w:id="2522" w:name="_Toc65584446"/>
      <w:bookmarkStart w:id="2523" w:name="_Toc65656963"/>
      <w:bookmarkStart w:id="2524" w:name="_Ref65668317"/>
      <w:bookmarkStart w:id="2525" w:name="_Ref65668424"/>
      <w:bookmarkStart w:id="2526" w:name="_Toc65984317"/>
      <w:bookmarkStart w:id="2527" w:name="_Ref65990049"/>
      <w:bookmarkStart w:id="2528" w:name="_Ref66094954"/>
      <w:bookmarkStart w:id="2529" w:name="_Ref66165746"/>
      <w:bookmarkStart w:id="2530" w:name="_Ref66169873"/>
      <w:bookmarkStart w:id="2531" w:name="_Toc66261921"/>
      <w:r w:rsidRPr="00AA4B04">
        <w:rPr>
          <w:rFonts w:ascii="Arial" w:hAnsi="Arial"/>
        </w:rPr>
        <w:t xml:space="preserve">TESTING OF THE </w:t>
      </w:r>
      <w:bookmarkEnd w:id="252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2" w:name="_Ref52105329"/>
      <w:bookmarkStart w:id="253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Pr="00AA4B04">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2"/>
      <w:bookmarkEnd w:id="2533"/>
    </w:p>
    <w:p w14:paraId="6485D17A" w14:textId="77777777" w:rsidR="004E05DC" w:rsidRPr="00AA4B04" w:rsidRDefault="00F770DB">
      <w:pPr>
        <w:pStyle w:val="GPSL2numberedclause"/>
        <w:rPr>
          <w:rFonts w:ascii="Arial" w:hAnsi="Arial"/>
        </w:rPr>
      </w:pPr>
      <w:bookmarkStart w:id="2534" w:name="_Ref63738703"/>
      <w:bookmarkStart w:id="253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4"/>
      <w:bookmarkEnd w:id="253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36" w:name="_Ref71563056"/>
      <w:r w:rsidRPr="00AA4B04">
        <w:rPr>
          <w:rFonts w:ascii="Arial" w:hAnsi="Arial"/>
        </w:rPr>
        <w:t xml:space="preserve">Following each test, the Supplier shall take all measures requested by the Customer, (including requests for the re-testing of the BCDR Plan) to remedy any failures in the BCDR Plan and such remedial activity and re-testing shall be </w:t>
      </w:r>
      <w:r w:rsidRPr="00AA4B04">
        <w:rPr>
          <w:rFonts w:ascii="Arial" w:hAnsi="Arial"/>
        </w:rPr>
        <w:lastRenderedPageBreak/>
        <w:t>completed by the Supplier, at no additional cost to the Customer, by the date reasonably required by the Customer and set out in such notice.</w:t>
      </w:r>
    </w:p>
    <w:bookmarkEnd w:id="253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7" w:name="_Ref71085594"/>
      <w:bookmarkEnd w:id="2521"/>
      <w:bookmarkEnd w:id="2522"/>
      <w:bookmarkEnd w:id="2523"/>
      <w:bookmarkEnd w:id="2524"/>
      <w:bookmarkEnd w:id="2525"/>
      <w:bookmarkEnd w:id="2526"/>
      <w:bookmarkEnd w:id="2527"/>
      <w:bookmarkEnd w:id="2528"/>
      <w:bookmarkEnd w:id="2529"/>
      <w:bookmarkEnd w:id="2530"/>
      <w:bookmarkEnd w:id="2531"/>
      <w:r w:rsidRPr="00AA4B04">
        <w:rPr>
          <w:rFonts w:ascii="Arial" w:hAnsi="Arial"/>
        </w:rPr>
        <w:t>INVOCATION OF THE BCDR PLAN</w:t>
      </w:r>
      <w:bookmarkEnd w:id="253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8" w:name="_Ref313382840"/>
      <w:bookmarkStart w:id="2539" w:name="_Toc314810852"/>
      <w:bookmarkStart w:id="2540" w:name="_Ref349134118"/>
      <w:bookmarkStart w:id="2541" w:name="_Toc350503094"/>
      <w:bookmarkStart w:id="2542" w:name="_Toc350504084"/>
      <w:bookmarkStart w:id="2543" w:name="_Toc351710926"/>
      <w:bookmarkStart w:id="2544" w:name="_Toc358671836"/>
      <w:bookmarkStart w:id="2545" w:name="_Toc468969838"/>
      <w:r w:rsidRPr="00AA4B04">
        <w:rPr>
          <w:rFonts w:ascii="Arial" w:hAnsi="Arial" w:cs="Arial"/>
        </w:rPr>
        <w:lastRenderedPageBreak/>
        <w:t>CALL OFF SCHEDULE 9: EXIT MANAGEMENT</w:t>
      </w:r>
      <w:bookmarkEnd w:id="2538"/>
      <w:bookmarkEnd w:id="2539"/>
      <w:bookmarkEnd w:id="2540"/>
      <w:bookmarkEnd w:id="2541"/>
      <w:bookmarkEnd w:id="2542"/>
      <w:bookmarkEnd w:id="2543"/>
      <w:bookmarkEnd w:id="2544"/>
      <w:bookmarkEnd w:id="254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Pr="00AA4B04">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Pr="00AA4B04">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Pr="00AA4B04">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Pr="00AA4B04">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Pr="00AA4B04">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Pr="00AA4B04">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 xml:space="preserve">means the Sub-Contracts, licences for Supplier Background IPR, Project Specific </w:t>
            </w:r>
            <w:r w:rsidRPr="00AA4B04">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lastRenderedPageBreak/>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Pr="00AA4B04">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Pr="00AA4B04">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6" w:name="_Ref364241015"/>
      <w:r w:rsidRPr="00AA4B04">
        <w:rPr>
          <w:rFonts w:ascii="Arial" w:hAnsi="Arial"/>
        </w:rPr>
        <w:t>create and maintain a Register of all:</w:t>
      </w:r>
      <w:bookmarkEnd w:id="254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7"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4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lastRenderedPageBreak/>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Pr="00AA4B04">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lastRenderedPageBreak/>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Pr="00AA4B04">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w:t>
      </w:r>
      <w:r w:rsidRPr="00AA4B04">
        <w:rPr>
          <w:rFonts w:ascii="Arial" w:hAnsi="Arial"/>
        </w:rPr>
        <w:lastRenderedPageBreak/>
        <w:t xml:space="preserve">(20)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3" w:name="_Ref364270026"/>
      <w:r w:rsidRPr="00AA4B04">
        <w:rPr>
          <w:rFonts w:ascii="Arial" w:hAnsi="Arial"/>
        </w:rPr>
        <w:t>Unless otherwise specified by the Customer or Approved, the Exit Plan shall set out, as a minimum:</w:t>
      </w:r>
      <w:bookmarkEnd w:id="255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lastRenderedPageBreak/>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6"/>
    </w:p>
    <w:p w14:paraId="6485D1FC" w14:textId="77777777" w:rsidR="004E05DC" w:rsidRPr="00AA4B04" w:rsidRDefault="00F770DB">
      <w:pPr>
        <w:pStyle w:val="GPSL3numberedclause"/>
        <w:rPr>
          <w:rFonts w:ascii="Arial" w:hAnsi="Arial"/>
        </w:rPr>
      </w:pPr>
      <w:bookmarkStart w:id="2557" w:name="_Ref364349633"/>
      <w:r w:rsidRPr="00AA4B04">
        <w:rPr>
          <w:rFonts w:ascii="Arial" w:hAnsi="Arial"/>
        </w:rPr>
        <w:lastRenderedPageBreak/>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8" w:name="_Ref27372751"/>
      <w:bookmarkStart w:id="2559" w:name="_Ref127426020"/>
      <w:r w:rsidRPr="00AA4B04">
        <w:rPr>
          <w:rFonts w:ascii="Arial" w:hAnsi="Arial"/>
        </w:rPr>
        <w:t>at the Customer's request and on reasonable notice, deliver up-to-date Registers to the</w:t>
      </w:r>
      <w:bookmarkEnd w:id="2558"/>
      <w:r w:rsidRPr="00AA4B04">
        <w:rPr>
          <w:rFonts w:ascii="Arial" w:hAnsi="Arial"/>
        </w:rPr>
        <w:t xml:space="preserve"> Customer.</w:t>
      </w:r>
      <w:bookmarkEnd w:id="255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Pr="00AA4B04">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Pr="00AA4B04">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0" w:name="_Ref27371932"/>
      <w:bookmarkStart w:id="2561" w:name="_Ref364349594"/>
      <w:r w:rsidRPr="00AA4B04">
        <w:rPr>
          <w:rFonts w:ascii="Arial" w:hAnsi="Arial"/>
        </w:rPr>
        <w:t>Not used</w:t>
      </w:r>
      <w:bookmarkEnd w:id="2560"/>
      <w:r w:rsidRPr="00AA4B04">
        <w:rPr>
          <w:rFonts w:ascii="Arial" w:hAnsi="Arial"/>
        </w:rPr>
        <w:t>.</w:t>
      </w:r>
      <w:bookmarkEnd w:id="256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2" w:name="_Ref127352385"/>
      <w:r w:rsidRPr="00AA4B04">
        <w:rPr>
          <w:rFonts w:ascii="Arial" w:hAnsi="Arial"/>
        </w:rPr>
        <w:t>The Supplier shall comply with all of its obligations contained in the Exit Plan.</w:t>
      </w:r>
      <w:bookmarkEnd w:id="2562"/>
    </w:p>
    <w:p w14:paraId="6485D203" w14:textId="77777777" w:rsidR="004E05DC" w:rsidRPr="00AA4B04" w:rsidRDefault="00F770DB">
      <w:pPr>
        <w:pStyle w:val="GPSL2numberedclause"/>
        <w:rPr>
          <w:rFonts w:ascii="Arial" w:hAnsi="Arial"/>
        </w:rPr>
      </w:pPr>
      <w:bookmarkStart w:id="256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w:t>
      </w:r>
      <w:r w:rsidRPr="00AA4B04">
        <w:rPr>
          <w:rFonts w:ascii="Arial" w:hAnsi="Arial"/>
        </w:rPr>
        <w:lastRenderedPageBreak/>
        <w:t xml:space="preserve">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4" w:name="_DV_M565"/>
      <w:bookmarkEnd w:id="256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6"/>
    </w:p>
    <w:p w14:paraId="6485D214" w14:textId="77777777" w:rsidR="004E05DC" w:rsidRPr="00AA4B04" w:rsidRDefault="00F770DB">
      <w:pPr>
        <w:pStyle w:val="GPSL1SCHEDULEHeading"/>
        <w:rPr>
          <w:rFonts w:ascii="Arial" w:hAnsi="Arial"/>
        </w:rPr>
      </w:pPr>
      <w:bookmarkStart w:id="2567" w:name="_Ref127425445"/>
      <w:r w:rsidRPr="00AA4B04">
        <w:rPr>
          <w:rFonts w:ascii="Arial" w:hAnsi="Arial"/>
        </w:rPr>
        <w:t xml:space="preserve">ASSETS and SUB-CONTRACTS </w:t>
      </w:r>
      <w:bookmarkEnd w:id="2567"/>
    </w:p>
    <w:p w14:paraId="6485D215" w14:textId="77777777" w:rsidR="004E05DC" w:rsidRPr="00AA4B04" w:rsidRDefault="00F770DB">
      <w:pPr>
        <w:pStyle w:val="GPSL2numberedclause"/>
        <w:rPr>
          <w:rFonts w:ascii="Arial" w:hAnsi="Arial"/>
        </w:rPr>
      </w:pPr>
      <w:bookmarkStart w:id="2568" w:name="_Ref127425768"/>
      <w:r w:rsidRPr="00AA4B04">
        <w:rPr>
          <w:rFonts w:ascii="Arial" w:hAnsi="Arial"/>
        </w:rPr>
        <w:t>Following notice of termination of this Call Off Contract and during the Termination Assistance Period, the Supplier shall not, without the Customer's prior written consent:</w:t>
      </w:r>
      <w:bookmarkEnd w:id="256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Pr="00AA4B04">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9"/>
    </w:p>
    <w:p w14:paraId="6485D21A" w14:textId="77777777" w:rsidR="004E05DC" w:rsidRPr="00AA4B04" w:rsidRDefault="00F770DB">
      <w:pPr>
        <w:pStyle w:val="GPSL3numberedclause"/>
        <w:rPr>
          <w:rFonts w:ascii="Arial" w:hAnsi="Arial"/>
        </w:rPr>
      </w:pPr>
      <w:bookmarkStart w:id="2570" w:name="_Ref364352534"/>
      <w:bookmarkStart w:id="257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0"/>
      <w:r w:rsidRPr="00AA4B04">
        <w:rPr>
          <w:rFonts w:ascii="Arial" w:hAnsi="Arial"/>
        </w:rPr>
        <w:t xml:space="preserve"> </w:t>
      </w:r>
      <w:bookmarkEnd w:id="2571"/>
    </w:p>
    <w:p w14:paraId="6485D21B" w14:textId="77777777" w:rsidR="004E05DC" w:rsidRPr="00AA4B04" w:rsidRDefault="00F770DB">
      <w:pPr>
        <w:pStyle w:val="GPSL3numberedclause"/>
        <w:rPr>
          <w:rFonts w:ascii="Arial" w:hAnsi="Arial"/>
        </w:rPr>
      </w:pPr>
      <w:bookmarkStart w:id="2572" w:name="a301038"/>
      <w:bookmarkStart w:id="2573" w:name="_Ref364350801"/>
      <w:bookmarkStart w:id="2574" w:name="_Ref127958943"/>
      <w:bookmarkEnd w:id="2572"/>
      <w:r w:rsidRPr="00AA4B04">
        <w:rPr>
          <w:rFonts w:ascii="Arial" w:hAnsi="Arial"/>
        </w:rPr>
        <w:t>which, if any, of:</w:t>
      </w:r>
      <w:bookmarkEnd w:id="257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lastRenderedPageBreak/>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4"/>
      <w:bookmarkEnd w:id="257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Pr="00AA4B04">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8" w:name="_Ref127426673"/>
      <w:bookmarkEnd w:id="257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8"/>
    </w:p>
    <w:p w14:paraId="6485D227" w14:textId="77777777" w:rsidR="004E05DC" w:rsidRPr="00AA4B04" w:rsidRDefault="00F770DB">
      <w:pPr>
        <w:pStyle w:val="GPSL2numberedclause"/>
        <w:rPr>
          <w:rFonts w:ascii="Arial" w:hAnsi="Arial"/>
        </w:rPr>
      </w:pPr>
      <w:bookmarkStart w:id="257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Pr="00AA4B04">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0"/>
    </w:p>
    <w:p w14:paraId="6485D22C" w14:textId="77777777" w:rsidR="004E05DC" w:rsidRPr="00AA4B04" w:rsidRDefault="00F770DB">
      <w:pPr>
        <w:pStyle w:val="GPSL1SCHEDULEHeading"/>
        <w:rPr>
          <w:rFonts w:ascii="Arial" w:hAnsi="Arial"/>
        </w:rPr>
      </w:pPr>
      <w:bookmarkStart w:id="2581" w:name="_DV_M564"/>
      <w:bookmarkStart w:id="2582" w:name="_DV_M566"/>
      <w:bookmarkStart w:id="2583" w:name="_DV_M567"/>
      <w:bookmarkEnd w:id="2581"/>
      <w:bookmarkEnd w:id="2582"/>
      <w:bookmarkEnd w:id="258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4" w:name="_Ref127425458"/>
      <w:r w:rsidRPr="00AA4B04">
        <w:rPr>
          <w:rFonts w:ascii="Arial" w:hAnsi="Arial"/>
        </w:rPr>
        <w:t xml:space="preserve">CHARGES </w:t>
      </w:r>
      <w:bookmarkEnd w:id="2584"/>
    </w:p>
    <w:p w14:paraId="6485D235" w14:textId="77777777" w:rsidR="004E05DC" w:rsidRPr="00AA4B04" w:rsidRDefault="00F770DB">
      <w:pPr>
        <w:pStyle w:val="GPSL2numberedclause"/>
        <w:rPr>
          <w:rFonts w:ascii="Arial" w:hAnsi="Arial"/>
        </w:rPr>
      </w:pPr>
      <w:r w:rsidRPr="00AA4B04">
        <w:rPr>
          <w:rFonts w:ascii="Arial" w:hAnsi="Arial"/>
        </w:rPr>
        <w:t xml:space="preserve">Except as otherwise expressly specified in this Call Off Contract, the Supplier shall not make any charges for the services provided by the Supplier pursuant to, and </w:t>
      </w:r>
      <w:r w:rsidRPr="00AA4B04">
        <w:rPr>
          <w:rFonts w:ascii="Arial" w:hAnsi="Arial"/>
        </w:rPr>
        <w:lastRenderedPageBreak/>
        <w:t>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6" w:name="_Ref127426852"/>
      <w:r w:rsidRPr="00AA4B04">
        <w:rPr>
          <w:rFonts w:ascii="Arial" w:hAnsi="Arial"/>
        </w:rPr>
        <w:t>) as follows:</w:t>
      </w:r>
      <w:bookmarkEnd w:id="2585"/>
      <w:bookmarkEnd w:id="258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Pr="00AA4B04">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7" w:name="_Toc468969839"/>
      <w:r w:rsidRPr="00AA4B04">
        <w:rPr>
          <w:rFonts w:ascii="Arial" w:hAnsi="Arial" w:cs="Arial"/>
        </w:rPr>
        <w:lastRenderedPageBreak/>
        <w:t>CALL OFF SCHEDULE 10: STAFF TRANSFER</w:t>
      </w:r>
      <w:bookmarkEnd w:id="2587"/>
    </w:p>
    <w:p w14:paraId="6485D240" w14:textId="77777777" w:rsidR="004E05DC" w:rsidRPr="00AA4B04" w:rsidRDefault="00F770DB">
      <w:pPr>
        <w:pStyle w:val="GPSL1SCHEDULEHeading"/>
        <w:rPr>
          <w:rFonts w:ascii="Arial" w:hAnsi="Arial"/>
        </w:rPr>
      </w:pPr>
      <w:bookmarkStart w:id="2588" w:name="_Ref384036770"/>
      <w:r w:rsidRPr="00AA4B04">
        <w:rPr>
          <w:rFonts w:ascii="Arial" w:hAnsi="Arial"/>
        </w:rPr>
        <w:t>DEFINITIONS</w:t>
      </w:r>
      <w:bookmarkEnd w:id="258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pPr>
              <w:pStyle w:val="Guidancenoteparagraphtext"/>
              <w:numPr>
                <w:ilvl w:val="0"/>
                <w:numId w:val="26"/>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 xml:space="preserve">shall apply only where the notification referred to in Paragraph 2.3.1 is made by the Supplier and/or any Notified Sub-Contractor (as </w:t>
      </w:r>
      <w:r w:rsidRPr="00AA4B04">
        <w:rPr>
          <w:rStyle w:val="GPSL3numberedclauseChar"/>
        </w:rPr>
        <w:lastRenderedPageBreak/>
        <w:t>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lastRenderedPageBreak/>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9"/>
    </w:p>
    <w:p w14:paraId="6485D2C9" w14:textId="77777777" w:rsidR="004E05DC" w:rsidRPr="00AA4B04" w:rsidRDefault="00F770DB">
      <w:pPr>
        <w:pStyle w:val="GPSL2numberedclause"/>
        <w:rPr>
          <w:rFonts w:ascii="Arial" w:hAnsi="Arial"/>
        </w:rPr>
      </w:pPr>
      <w:bookmarkStart w:id="259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Pr="00AA4B04">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1" w:name="_Toc468969840"/>
      <w:r w:rsidRPr="00AA4B04">
        <w:rPr>
          <w:rFonts w:ascii="Arial" w:hAnsi="Arial" w:cs="Arial"/>
        </w:rPr>
        <w:lastRenderedPageBreak/>
        <w:t>ANNEX TO PART A: PENSIONS</w:t>
      </w:r>
      <w:bookmarkEnd w:id="259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Pr="00AA4B04">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w:t>
      </w:r>
      <w:r w:rsidRPr="00AA4B04">
        <w:rPr>
          <w:rFonts w:ascii="Arial" w:hAnsi="Arial"/>
        </w:rPr>
        <w:lastRenderedPageBreak/>
        <w:t>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3" w:name="_Toc468969841"/>
      <w:r w:rsidRPr="00AA4B04">
        <w:rPr>
          <w:rFonts w:ascii="Arial" w:hAnsi="Arial" w:cs="Arial"/>
        </w:rPr>
        <w:lastRenderedPageBreak/>
        <w:t>ANNEX TO PART B: Pensions</w:t>
      </w:r>
      <w:bookmarkEnd w:id="259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AA4B04">
        <w:rPr>
          <w:rFonts w:ascii="Arial" w:hAnsi="Arial"/>
        </w:rPr>
        <w:lastRenderedPageBreak/>
        <w:t>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w:t>
      </w:r>
      <w:r w:rsidRPr="00AA4B04">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w:t>
      </w:r>
      <w:r w:rsidRPr="00AA4B04">
        <w:rPr>
          <w:rFonts w:ascii="Arial" w:hAnsi="Arial"/>
        </w:rPr>
        <w:lastRenderedPageBreak/>
        <w:t xml:space="preserve">(including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w:t>
      </w:r>
      <w:r w:rsidRPr="00AA4B04">
        <w:rPr>
          <w:rFonts w:ascii="Arial" w:hAnsi="Arial"/>
        </w:rPr>
        <w:lastRenderedPageBreak/>
        <w:t xml:space="preserve">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lastRenderedPageBreak/>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lastRenderedPageBreak/>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xml:space="preserve">, to the extent that the proceeding, claim or demand by HMRC or other </w:t>
      </w:r>
      <w:r w:rsidRPr="00AA4B04">
        <w:rPr>
          <w:rFonts w:ascii="Arial" w:hAnsi="Arial"/>
        </w:rPr>
        <w:lastRenderedPageBreak/>
        <w:t>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5" w:name="_Toc468969842"/>
      <w:r w:rsidRPr="00AA4B04">
        <w:rPr>
          <w:rFonts w:ascii="Arial" w:hAnsi="Arial" w:cs="Arial"/>
        </w:rPr>
        <w:t>ANNEX to schedule 10: LIST OF NOTIFIED SUB-CONTRACTORS</w:t>
      </w:r>
      <w:bookmarkEnd w:id="2595"/>
    </w:p>
    <w:p w14:paraId="6485D3F0" w14:textId="7F6C72CA" w:rsidR="004E05DC" w:rsidRPr="00AA4B04" w:rsidRDefault="00F770DB">
      <w:pPr>
        <w:overflowPunct/>
        <w:autoSpaceDE/>
        <w:autoSpaceDN/>
        <w:adjustRightInd/>
        <w:spacing w:after="0"/>
        <w:ind w:left="0"/>
        <w:jc w:val="left"/>
        <w:textAlignment w:val="auto"/>
        <w:rPr>
          <w:rFonts w:eastAsia="STZhongsong"/>
          <w:b/>
          <w:caps/>
          <w:lang w:eastAsia="zh-CN"/>
        </w:rPr>
      </w:pPr>
      <w:bookmarkStart w:id="2596" w:name="_Hlt283195311"/>
      <w:bookmarkStart w:id="2597" w:name="_Hlt330487205"/>
      <w:bookmarkStart w:id="2598" w:name="_Hlt331772441"/>
      <w:bookmarkStart w:id="2599" w:name="_Hlt330487230"/>
      <w:bookmarkStart w:id="2600" w:name="_Hlt305079896"/>
      <w:bookmarkStart w:id="2601" w:name="_Toc355958979"/>
      <w:bookmarkStart w:id="2602" w:name="_Toc355959167"/>
      <w:bookmarkStart w:id="2603" w:name="_Toc356558000"/>
      <w:bookmarkStart w:id="2604" w:name="_Toc356561353"/>
      <w:bookmarkStart w:id="2605" w:name="_Toc356567076"/>
      <w:bookmarkStart w:id="2606" w:name="_Toc357039976"/>
      <w:bookmarkEnd w:id="2596"/>
      <w:bookmarkEnd w:id="2597"/>
      <w:bookmarkEnd w:id="2598"/>
      <w:bookmarkEnd w:id="2599"/>
      <w:bookmarkEnd w:id="2600"/>
      <w:bookmarkEnd w:id="2601"/>
      <w:bookmarkEnd w:id="2602"/>
      <w:bookmarkEnd w:id="2603"/>
      <w:bookmarkEnd w:id="2604"/>
      <w:bookmarkEnd w:id="2605"/>
      <w:bookmarkEnd w:id="2606"/>
      <w:r w:rsidRPr="00AA4B04">
        <w:br w:type="page"/>
      </w:r>
    </w:p>
    <w:p w14:paraId="6485D3F1" w14:textId="77777777" w:rsidR="004E05DC" w:rsidRPr="00AA4B04" w:rsidRDefault="00F770DB">
      <w:pPr>
        <w:pStyle w:val="GPSSchTitleandNumber"/>
        <w:rPr>
          <w:rFonts w:ascii="Arial" w:hAnsi="Arial" w:cs="Arial"/>
        </w:rPr>
      </w:pPr>
      <w:bookmarkStart w:id="2607" w:name="_Toc468969843"/>
      <w:r w:rsidRPr="00AA4B04">
        <w:rPr>
          <w:rFonts w:ascii="Arial" w:hAnsi="Arial" w:cs="Arial"/>
        </w:rPr>
        <w:lastRenderedPageBreak/>
        <w:t>CALL OFF SCHEDULE 11: DISPUTE RESOLUTION PROCEDURE</w:t>
      </w:r>
      <w:bookmarkEnd w:id="260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Pr="00AA4B04">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Pr="00AA4B04">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Pr="00AA4B04">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0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Pr="00AA4B04">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Pr="00AA4B04">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Pr="00AA4B04">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9" w:name="_Ref365644452"/>
      <w:bookmarkEnd w:id="2608"/>
      <w:r w:rsidRPr="00AA4B04">
        <w:rPr>
          <w:rFonts w:ascii="Arial" w:hAnsi="Arial"/>
        </w:rPr>
        <w:t>COMMERCIAL NEGOTIATIONS</w:t>
      </w:r>
      <w:bookmarkEnd w:id="2609"/>
    </w:p>
    <w:p w14:paraId="6485D419" w14:textId="77777777" w:rsidR="004E05DC" w:rsidRPr="00AA4B04" w:rsidRDefault="00F770DB">
      <w:pPr>
        <w:pStyle w:val="GPSL2numberedclause"/>
        <w:rPr>
          <w:rFonts w:ascii="Arial" w:hAnsi="Arial"/>
        </w:rPr>
      </w:pPr>
      <w:bookmarkStart w:id="261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lastRenderedPageBreak/>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2" w:name="_Ref365644460"/>
      <w:r w:rsidRPr="00AA4B04">
        <w:rPr>
          <w:rFonts w:ascii="Arial" w:hAnsi="Arial"/>
        </w:rPr>
        <w:t>MEDIATION</w:t>
      </w:r>
      <w:bookmarkEnd w:id="261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4" w:name="_Ref365636510"/>
      <w:r w:rsidRPr="00AA4B04">
        <w:rPr>
          <w:rFonts w:ascii="Arial" w:hAnsi="Arial"/>
        </w:rPr>
        <w:lastRenderedPageBreak/>
        <w:t>EXPERT DETERMINATION</w:t>
      </w:r>
      <w:bookmarkEnd w:id="261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1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w:t>
      </w:r>
      <w:bookmarkEnd w:id="2616"/>
    </w:p>
    <w:p w14:paraId="6485D441" w14:textId="77777777" w:rsidR="004E05DC" w:rsidRPr="00AA4B04" w:rsidRDefault="00F770DB">
      <w:pPr>
        <w:pStyle w:val="GPSL2numberedclause"/>
        <w:rPr>
          <w:rFonts w:ascii="Arial" w:hAnsi="Arial"/>
        </w:rPr>
      </w:pPr>
      <w:bookmarkStart w:id="261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1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18" w:name="_Ref365645053"/>
      <w:r w:rsidRPr="00AA4B04">
        <w:rPr>
          <w:rFonts w:ascii="Arial" w:hAnsi="Arial"/>
        </w:rPr>
        <w:t>If:</w:t>
      </w:r>
      <w:bookmarkEnd w:id="261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lastRenderedPageBreak/>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Pr="00AA4B04">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Pr="00AA4B04">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Pr="00AA4B04">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Pr="00AA4B04">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0" w:name="_Ref380162874"/>
      <w:r w:rsidRPr="00AA4B04">
        <w:rPr>
          <w:rFonts w:ascii="Arial" w:hAnsi="Arial"/>
        </w:rPr>
        <w:t>the seat of the arbitration shall be London.</w:t>
      </w:r>
      <w:bookmarkEnd w:id="262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pPr>
        <w:pStyle w:val="GPSL2numberedclause"/>
        <w:numPr>
          <w:ilvl w:val="1"/>
          <w:numId w:val="5"/>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lastRenderedPageBreak/>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1" w:name="_Toc468969844"/>
      <w:r w:rsidRPr="00AA4B04">
        <w:rPr>
          <w:rFonts w:ascii="Arial" w:hAnsi="Arial" w:cs="Arial"/>
        </w:rPr>
        <w:lastRenderedPageBreak/>
        <w:t>CALL OFF SCHEDULE 12: VARIATION FORM</w:t>
      </w:r>
      <w:bookmarkEnd w:id="262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Pr="00AA4B04">
        <w:t>23.1</w:t>
      </w:r>
      <w:r w:rsidRPr="00AA4B04">
        <w:fldChar w:fldCharType="end"/>
      </w:r>
      <w:r w:rsidRPr="00AA4B04">
        <w:t xml:space="preserve">and insert details of the Variation]  </w:t>
      </w:r>
    </w:p>
    <w:p w14:paraId="6485D46B"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pPr>
        <w:pStyle w:val="MarginText"/>
        <w:numPr>
          <w:ilvl w:val="0"/>
          <w:numId w:val="6"/>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pPr>
        <w:pStyle w:val="GPSmacrorestart"/>
        <w:numPr>
          <w:ilvl w:val="0"/>
          <w:numId w:val="6"/>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2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7A0FF7" w:rsidRDefault="00F770DB">
      <w:pPr>
        <w:pStyle w:val="GPSSchTitleandNumber"/>
        <w:rPr>
          <w:rFonts w:ascii="Arial" w:hAnsi="Arial" w:cs="Arial"/>
        </w:rPr>
      </w:pPr>
      <w:bookmarkStart w:id="2623" w:name="_Toc468969846"/>
      <w:r w:rsidRPr="007A0FF7">
        <w:rPr>
          <w:rFonts w:ascii="Arial" w:hAnsi="Arial" w:cs="Arial"/>
        </w:rPr>
        <w:t>ANNEX 1: LIST OF TRANSPARENCY REPORTS</w:t>
      </w:r>
      <w:bookmarkEnd w:id="2623"/>
    </w:p>
    <w:p w14:paraId="6485D4B3" w14:textId="77777777" w:rsidR="004E05DC" w:rsidRPr="007A0FF7"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7A0FF7"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b/>
                <w:bCs/>
                <w:color w:val="000000"/>
                <w:lang w:eastAsia="en-GB"/>
              </w:rPr>
              <w:t xml:space="preserve">FREQUENCY </w:t>
            </w:r>
          </w:p>
        </w:tc>
      </w:tr>
      <w:tr w:rsidR="004E05DC" w:rsidRPr="007A0FF7"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7A0FF7" w:rsidRDefault="00F770DB">
            <w:pPr>
              <w:tabs>
                <w:tab w:val="left" w:pos="3380"/>
              </w:tabs>
              <w:overflowPunct/>
              <w:spacing w:after="0"/>
              <w:ind w:left="0"/>
              <w:jc w:val="left"/>
              <w:textAlignment w:val="auto"/>
              <w:rPr>
                <w:rFonts w:eastAsia="Calibri"/>
                <w:color w:val="000000"/>
                <w:lang w:eastAsia="en-GB"/>
              </w:rPr>
            </w:pPr>
            <w:r w:rsidRPr="007A0FF7">
              <w:rPr>
                <w:rFonts w:eastAsia="Calibri"/>
                <w:color w:val="000000"/>
                <w:lang w:eastAsia="en-GB"/>
              </w:rPr>
              <w:t>[Performance]</w:t>
            </w:r>
            <w:r w:rsidRPr="007A0FF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7A0FF7" w:rsidRDefault="004E05DC">
            <w:pPr>
              <w:overflowPunct/>
              <w:spacing w:after="0"/>
              <w:ind w:left="0"/>
              <w:jc w:val="left"/>
              <w:textAlignment w:val="auto"/>
              <w:rPr>
                <w:rFonts w:eastAsia="Calibri"/>
                <w:lang w:eastAsia="en-GB"/>
              </w:rPr>
            </w:pPr>
          </w:p>
          <w:p w14:paraId="6485D4BB"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7A0FF7" w:rsidRDefault="004E05DC">
            <w:pPr>
              <w:overflowPunct/>
              <w:spacing w:after="0"/>
              <w:ind w:left="0"/>
              <w:jc w:val="left"/>
              <w:textAlignment w:val="auto"/>
              <w:rPr>
                <w:rFonts w:eastAsia="Calibri"/>
                <w:lang w:eastAsia="en-GB"/>
              </w:rPr>
            </w:pPr>
          </w:p>
          <w:p w14:paraId="6485D4BD"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7A0FF7" w:rsidRDefault="004E05DC">
            <w:pPr>
              <w:overflowPunct/>
              <w:spacing w:after="0"/>
              <w:ind w:left="0"/>
              <w:jc w:val="left"/>
              <w:textAlignment w:val="auto"/>
              <w:rPr>
                <w:rFonts w:eastAsia="Calibri"/>
                <w:lang w:eastAsia="en-GB"/>
              </w:rPr>
            </w:pPr>
          </w:p>
          <w:p w14:paraId="6485D4BF"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7A0FF7"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7A0FF7" w:rsidRDefault="004E05DC">
            <w:pPr>
              <w:overflowPunct/>
              <w:spacing w:after="0"/>
              <w:ind w:left="0"/>
              <w:jc w:val="left"/>
              <w:textAlignment w:val="auto"/>
              <w:rPr>
                <w:rFonts w:eastAsia="Calibri"/>
                <w:lang w:eastAsia="en-GB"/>
              </w:rPr>
            </w:pPr>
          </w:p>
          <w:p w14:paraId="6485D4C3"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7A0FF7" w:rsidRDefault="004E05DC">
            <w:pPr>
              <w:overflowPunct/>
              <w:spacing w:after="0"/>
              <w:ind w:left="0"/>
              <w:jc w:val="left"/>
              <w:textAlignment w:val="auto"/>
              <w:rPr>
                <w:rFonts w:eastAsia="Calibri"/>
                <w:lang w:eastAsia="en-GB"/>
              </w:rPr>
            </w:pPr>
          </w:p>
          <w:p w14:paraId="6485D4C5"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7A0FF7" w:rsidRDefault="004E05DC">
            <w:pPr>
              <w:overflowPunct/>
              <w:spacing w:after="0"/>
              <w:ind w:left="0"/>
              <w:jc w:val="left"/>
              <w:textAlignment w:val="auto"/>
              <w:rPr>
                <w:rFonts w:eastAsia="Calibri"/>
                <w:lang w:eastAsia="en-GB"/>
              </w:rPr>
            </w:pPr>
          </w:p>
          <w:p w14:paraId="6485D4C7"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7A0FF7"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7A0FF7" w:rsidRDefault="004E05DC">
            <w:pPr>
              <w:overflowPunct/>
              <w:spacing w:after="0"/>
              <w:ind w:left="0"/>
              <w:jc w:val="left"/>
              <w:textAlignment w:val="auto"/>
              <w:rPr>
                <w:rFonts w:eastAsia="Calibri"/>
                <w:lang w:eastAsia="en-GB"/>
              </w:rPr>
            </w:pPr>
          </w:p>
          <w:p w14:paraId="6485D4CB"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7A0FF7" w:rsidRDefault="004E05DC">
            <w:pPr>
              <w:overflowPunct/>
              <w:spacing w:after="0"/>
              <w:ind w:left="0"/>
              <w:jc w:val="left"/>
              <w:textAlignment w:val="auto"/>
              <w:rPr>
                <w:rFonts w:eastAsia="Calibri"/>
                <w:lang w:eastAsia="en-GB"/>
              </w:rPr>
            </w:pPr>
          </w:p>
          <w:p w14:paraId="6485D4CD"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7A0FF7" w:rsidRDefault="004E05DC">
            <w:pPr>
              <w:overflowPunct/>
              <w:spacing w:after="0"/>
              <w:ind w:left="0"/>
              <w:jc w:val="left"/>
              <w:textAlignment w:val="auto"/>
              <w:rPr>
                <w:rFonts w:eastAsia="Calibri"/>
                <w:lang w:eastAsia="en-GB"/>
              </w:rPr>
            </w:pPr>
          </w:p>
          <w:p w14:paraId="6485D4CF"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7A0FF7"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7A0FF7" w:rsidRDefault="004E05DC">
            <w:pPr>
              <w:overflowPunct/>
              <w:spacing w:after="0"/>
              <w:ind w:left="0"/>
              <w:jc w:val="left"/>
              <w:textAlignment w:val="auto"/>
              <w:rPr>
                <w:rFonts w:eastAsia="Calibri"/>
                <w:lang w:eastAsia="en-GB"/>
              </w:rPr>
            </w:pPr>
          </w:p>
          <w:p w14:paraId="6485D4D3"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7A0FF7" w:rsidRDefault="004E05DC">
            <w:pPr>
              <w:overflowPunct/>
              <w:spacing w:after="0"/>
              <w:ind w:left="0"/>
              <w:jc w:val="left"/>
              <w:textAlignment w:val="auto"/>
              <w:rPr>
                <w:rFonts w:eastAsia="Calibri"/>
                <w:lang w:eastAsia="en-GB"/>
              </w:rPr>
            </w:pPr>
          </w:p>
          <w:p w14:paraId="6485D4D5"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7A0FF7" w:rsidRDefault="004E05DC">
            <w:pPr>
              <w:overflowPunct/>
              <w:spacing w:after="0"/>
              <w:ind w:left="0"/>
              <w:jc w:val="left"/>
              <w:textAlignment w:val="auto"/>
              <w:rPr>
                <w:rFonts w:eastAsia="Calibri"/>
                <w:lang w:eastAsia="en-GB"/>
              </w:rPr>
            </w:pPr>
          </w:p>
          <w:p w14:paraId="6485D4D7"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7A0FF7" w:rsidRDefault="004E05DC">
            <w:pPr>
              <w:overflowPunct/>
              <w:spacing w:after="0"/>
              <w:ind w:left="0"/>
              <w:jc w:val="left"/>
              <w:textAlignment w:val="auto"/>
              <w:rPr>
                <w:rFonts w:eastAsia="Calibri"/>
                <w:lang w:eastAsia="en-GB"/>
              </w:rPr>
            </w:pPr>
          </w:p>
          <w:p w14:paraId="6485D4DB"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7A0FF7" w:rsidRDefault="004E05DC">
            <w:pPr>
              <w:overflowPunct/>
              <w:spacing w:after="0"/>
              <w:ind w:left="0"/>
              <w:jc w:val="left"/>
              <w:textAlignment w:val="auto"/>
              <w:rPr>
                <w:rFonts w:eastAsia="Calibri"/>
                <w:lang w:eastAsia="en-GB"/>
              </w:rPr>
            </w:pPr>
          </w:p>
          <w:p w14:paraId="6485D4DD" w14:textId="77777777" w:rsidR="004E05DC" w:rsidRPr="007A0FF7"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7A0FF7"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7A0FF7">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4" w:name="_Toc350503097"/>
      <w:bookmarkStart w:id="2625" w:name="_Toc350504087"/>
      <w:bookmarkStart w:id="2626" w:name="_Toc351710930"/>
      <w:bookmarkStart w:id="2627" w:name="_Toc360023315"/>
      <w:bookmarkStart w:id="2628" w:name="_Toc468969847"/>
      <w:r w:rsidRPr="00AA4B04">
        <w:rPr>
          <w:rFonts w:ascii="Arial" w:hAnsi="Arial" w:cs="Arial"/>
        </w:rPr>
        <w:lastRenderedPageBreak/>
        <w:t xml:space="preserve">CALL OFF SCHEDULE 14: </w:t>
      </w:r>
      <w:bookmarkStart w:id="2629" w:name="_Ref349134870"/>
      <w:r w:rsidRPr="00AA4B04">
        <w:rPr>
          <w:rFonts w:ascii="Arial" w:hAnsi="Arial" w:cs="Arial"/>
        </w:rPr>
        <w:t>ALTERNATIVE AND/OR ADDITIONAL CLAUSES</w:t>
      </w:r>
      <w:bookmarkEnd w:id="2624"/>
      <w:bookmarkEnd w:id="2625"/>
      <w:bookmarkEnd w:id="2626"/>
      <w:bookmarkEnd w:id="2627"/>
      <w:bookmarkEnd w:id="2628"/>
      <w:bookmarkEnd w:id="262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0" w:name="_Ref349213618"/>
      <w:r w:rsidRPr="00AA4B04">
        <w:rPr>
          <w:rFonts w:ascii="Arial" w:hAnsi="Arial"/>
        </w:rPr>
        <w:t>The Customer may, in the Call Off Order Form, request the following Alternative Clauses:</w:t>
      </w:r>
      <w:bookmarkEnd w:id="263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Pr="00AA4B04">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Pr="00AA4B04">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Pr="00AA4B04">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Pr="00AA4B04">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Pr="00AA4B04">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1" w:name="_Ref349213626"/>
      <w:r w:rsidRPr="00AA4B04">
        <w:rPr>
          <w:rFonts w:ascii="Arial" w:hAnsi="Arial"/>
        </w:rPr>
        <w:t>The Customer may, in the Call Off Order Form, request the following Additional Clauses should apply:</w:t>
      </w:r>
      <w:bookmarkEnd w:id="263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Pr="00AA4B04">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Pr="00AA4B04">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Pr="00AA4B04">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Pr="00AA4B04">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Pr="00AA4B04">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3" w:name="_Ref346016545"/>
    </w:p>
    <w:p w14:paraId="6485D4F5" w14:textId="77777777" w:rsidR="004E05DC" w:rsidRPr="00AA4B04" w:rsidRDefault="00F770DB">
      <w:pPr>
        <w:pStyle w:val="GPSL2numberedclause"/>
        <w:rPr>
          <w:rFonts w:ascii="Arial" w:hAnsi="Arial"/>
        </w:rPr>
      </w:pPr>
      <w:bookmarkStart w:id="2634" w:name="_Ref349213545"/>
      <w:r w:rsidRPr="00AA4B04">
        <w:rPr>
          <w:rFonts w:ascii="Arial" w:hAnsi="Arial"/>
        </w:rPr>
        <w:t>SCOTS LAW</w:t>
      </w:r>
      <w:bookmarkEnd w:id="2633"/>
      <w:bookmarkEnd w:id="2634"/>
    </w:p>
    <w:p w14:paraId="6485D4F6" w14:textId="77777777" w:rsidR="004E05DC" w:rsidRPr="00AA4B04" w:rsidRDefault="00F770DB">
      <w:pPr>
        <w:pStyle w:val="GPSL3numberedclause"/>
        <w:rPr>
          <w:rFonts w:ascii="Arial" w:hAnsi="Arial"/>
        </w:rPr>
      </w:pPr>
      <w:bookmarkStart w:id="263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bookmarkEnd w:id="2635"/>
    </w:p>
    <w:p w14:paraId="6485D4F7" w14:textId="77777777" w:rsidR="004E05DC" w:rsidRPr="00AA4B04" w:rsidRDefault="00F770DB">
      <w:pPr>
        <w:pStyle w:val="GPSL4numberedclause"/>
        <w:rPr>
          <w:rFonts w:ascii="Arial" w:hAnsi="Arial"/>
          <w:szCs w:val="22"/>
        </w:rPr>
      </w:pPr>
      <w:bookmarkStart w:id="263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6"/>
    </w:p>
    <w:p w14:paraId="6485D4F8" w14:textId="77777777" w:rsidR="004E05DC" w:rsidRPr="00AA4B04" w:rsidRDefault="00F770DB">
      <w:pPr>
        <w:pStyle w:val="GPSL4numberedclause"/>
        <w:rPr>
          <w:rFonts w:ascii="Arial" w:hAnsi="Arial"/>
          <w:szCs w:val="22"/>
        </w:rPr>
      </w:pPr>
      <w:bookmarkStart w:id="2637" w:name="_Ref346016561"/>
      <w:bookmarkStart w:id="263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9" w:name="_Ref365907625"/>
      <w:r w:rsidRPr="00AA4B04">
        <w:rPr>
          <w:rFonts w:ascii="Arial" w:hAnsi="Arial"/>
        </w:rPr>
        <w:t>NORTHERN IRELAND LAW</w:t>
      </w:r>
      <w:bookmarkEnd w:id="2637"/>
      <w:bookmarkEnd w:id="2638"/>
      <w:bookmarkEnd w:id="2639"/>
    </w:p>
    <w:p w14:paraId="6485D4FA" w14:textId="77777777" w:rsidR="004E05DC" w:rsidRPr="00AA4B04" w:rsidRDefault="00F770DB">
      <w:pPr>
        <w:pStyle w:val="GPSL3numberedclause"/>
        <w:rPr>
          <w:rFonts w:ascii="Arial" w:hAnsi="Arial"/>
        </w:rPr>
      </w:pPr>
      <w:bookmarkStart w:id="264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Pr="00AA4B04">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Pr="00AA4B04">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1" w:name="_Ref346019286"/>
      <w:bookmarkStart w:id="2642" w:name="_Ref349213576"/>
      <w:r w:rsidRPr="00AA4B04">
        <w:rPr>
          <w:rFonts w:ascii="Arial" w:hAnsi="Arial"/>
        </w:rPr>
        <w:t>NON-CROWN BODIES</w:t>
      </w:r>
      <w:bookmarkEnd w:id="2641"/>
      <w:bookmarkEnd w:id="264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Pr="00AA4B04">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3" w:name="_Ref346019291"/>
      <w:bookmarkStart w:id="2644" w:name="_Ref349213584"/>
      <w:r w:rsidRPr="00AA4B04">
        <w:rPr>
          <w:rFonts w:ascii="Arial" w:hAnsi="Arial"/>
        </w:rPr>
        <w:t xml:space="preserve">NON-FOIA </w:t>
      </w:r>
      <w:bookmarkEnd w:id="2643"/>
      <w:r w:rsidRPr="00AA4B04">
        <w:rPr>
          <w:rFonts w:ascii="Arial" w:hAnsi="Arial"/>
        </w:rPr>
        <w:t>PUBLIC BODIES</w:t>
      </w:r>
      <w:bookmarkEnd w:id="264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Pr="00AA4B04">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5" w:name="_Ref379453162"/>
      <w:r w:rsidRPr="00AA4B04">
        <w:rPr>
          <w:rFonts w:ascii="Arial" w:hAnsi="Arial"/>
        </w:rPr>
        <w:t>FINANCIAL LIMITS</w:t>
      </w:r>
      <w:bookmarkEnd w:id="264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Pr="00AA4B04">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7A0FF7" w:rsidRDefault="00F770DB">
      <w:pPr>
        <w:pStyle w:val="GPSL2Indent"/>
        <w:rPr>
          <w:rFonts w:ascii="Arial" w:hAnsi="Arial"/>
        </w:rPr>
      </w:pPr>
      <w:r w:rsidRPr="00AA4B04">
        <w:rPr>
          <w:rFonts w:ascii="Arial" w:hAnsi="Arial"/>
        </w:rPr>
        <w:tab/>
      </w:r>
      <w:r w:rsidRPr="007A0FF7">
        <w:rPr>
          <w:rFonts w:ascii="Arial" w:hAnsi="Arial"/>
        </w:rPr>
        <w:t>[enter monetary amount in words] [£ X]</w:t>
      </w:r>
    </w:p>
    <w:p w14:paraId="6485D506" w14:textId="77777777" w:rsidR="004E05DC" w:rsidRPr="007A0FF7" w:rsidRDefault="00F770DB">
      <w:pPr>
        <w:pStyle w:val="GPSL2Indent"/>
        <w:rPr>
          <w:rFonts w:ascii="Arial" w:hAnsi="Arial"/>
        </w:rPr>
      </w:pPr>
      <w:r w:rsidRPr="007A0FF7">
        <w:rPr>
          <w:rFonts w:ascii="Arial" w:hAnsi="Arial"/>
        </w:rPr>
        <w:tab/>
        <w:t>[enter percentage in words] [£ X]</w:t>
      </w:r>
    </w:p>
    <w:p w14:paraId="6485D507" w14:textId="77777777" w:rsidR="004E05DC" w:rsidRPr="007A0FF7" w:rsidRDefault="00F770DB">
      <w:pPr>
        <w:pStyle w:val="GPSL2Indent"/>
        <w:rPr>
          <w:rFonts w:ascii="Arial" w:hAnsi="Arial"/>
        </w:rPr>
      </w:pPr>
      <w:r w:rsidRPr="007A0FF7">
        <w:rPr>
          <w:rFonts w:ascii="Arial" w:hAnsi="Arial"/>
        </w:rPr>
        <w:t xml:space="preserve">In Clause </w:t>
      </w:r>
      <w:r w:rsidRPr="007A0FF7">
        <w:rPr>
          <w:rFonts w:ascii="Arial" w:hAnsi="Arial"/>
        </w:rPr>
        <w:fldChar w:fldCharType="begin"/>
      </w:r>
      <w:r w:rsidRPr="007A0FF7">
        <w:rPr>
          <w:rFonts w:ascii="Arial" w:hAnsi="Arial"/>
        </w:rPr>
        <w:instrText xml:space="preserve"> REF _Ref379451180 \r \h  \* MERGEFORMAT </w:instrText>
      </w:r>
      <w:r w:rsidRPr="007A0FF7">
        <w:rPr>
          <w:rFonts w:ascii="Arial" w:hAnsi="Arial"/>
        </w:rPr>
      </w:r>
      <w:r w:rsidRPr="007A0FF7">
        <w:rPr>
          <w:rFonts w:ascii="Arial" w:hAnsi="Arial"/>
        </w:rPr>
        <w:fldChar w:fldCharType="separate"/>
      </w:r>
      <w:r w:rsidRPr="007A0FF7">
        <w:rPr>
          <w:rFonts w:ascii="Arial" w:hAnsi="Arial"/>
        </w:rPr>
        <w:t>37.2.1(b)(ii)</w:t>
      </w:r>
      <w:r w:rsidRPr="007A0FF7">
        <w:rPr>
          <w:rFonts w:ascii="Arial" w:hAnsi="Arial"/>
        </w:rPr>
        <w:fldChar w:fldCharType="end"/>
      </w:r>
      <w:r w:rsidRPr="007A0FF7">
        <w:rPr>
          <w:rFonts w:ascii="Arial" w:hAnsi="Arial"/>
        </w:rPr>
        <w:t xml:space="preserve"> remove the monetary amount and the percentage stated therein and replace respectively with:</w:t>
      </w:r>
    </w:p>
    <w:p w14:paraId="6485D508" w14:textId="77777777" w:rsidR="004E05DC" w:rsidRPr="007A0FF7" w:rsidRDefault="00F770DB">
      <w:pPr>
        <w:pStyle w:val="GPSL2Indent"/>
        <w:rPr>
          <w:rFonts w:ascii="Arial" w:hAnsi="Arial"/>
        </w:rPr>
      </w:pPr>
      <w:r w:rsidRPr="007A0FF7">
        <w:rPr>
          <w:rFonts w:ascii="Arial" w:hAnsi="Arial"/>
        </w:rPr>
        <w:tab/>
        <w:t>[enter monetary amount in words] [£ X]</w:t>
      </w:r>
    </w:p>
    <w:p w14:paraId="6485D509" w14:textId="77777777" w:rsidR="004E05DC" w:rsidRPr="007A0FF7" w:rsidRDefault="00F770DB">
      <w:pPr>
        <w:pStyle w:val="GPSL2Indent"/>
        <w:rPr>
          <w:rFonts w:ascii="Arial" w:hAnsi="Arial"/>
        </w:rPr>
      </w:pPr>
      <w:r w:rsidRPr="007A0FF7">
        <w:rPr>
          <w:rFonts w:ascii="Arial" w:hAnsi="Arial"/>
        </w:rPr>
        <w:tab/>
        <w:t>[enter percentage in words] [£ X]</w:t>
      </w:r>
    </w:p>
    <w:p w14:paraId="6485D50A" w14:textId="77777777" w:rsidR="004E05DC" w:rsidRPr="007A0FF7" w:rsidRDefault="00F770DB">
      <w:pPr>
        <w:pStyle w:val="GPSL2Indent"/>
        <w:rPr>
          <w:rFonts w:ascii="Arial" w:hAnsi="Arial"/>
        </w:rPr>
      </w:pPr>
      <w:r w:rsidRPr="007A0FF7">
        <w:rPr>
          <w:rFonts w:ascii="Arial" w:hAnsi="Arial"/>
        </w:rPr>
        <w:t xml:space="preserve">In Clause </w:t>
      </w:r>
      <w:r w:rsidRPr="007A0FF7">
        <w:rPr>
          <w:rFonts w:ascii="Arial" w:hAnsi="Arial"/>
        </w:rPr>
        <w:fldChar w:fldCharType="begin"/>
      </w:r>
      <w:r w:rsidRPr="007A0FF7">
        <w:rPr>
          <w:rFonts w:ascii="Arial" w:hAnsi="Arial"/>
        </w:rPr>
        <w:instrText xml:space="preserve"> REF _Ref379451226 \r \h  \* MERGEFORMAT </w:instrText>
      </w:r>
      <w:r w:rsidRPr="007A0FF7">
        <w:rPr>
          <w:rFonts w:ascii="Arial" w:hAnsi="Arial"/>
        </w:rPr>
      </w:r>
      <w:r w:rsidRPr="007A0FF7">
        <w:rPr>
          <w:rFonts w:ascii="Arial" w:hAnsi="Arial"/>
        </w:rPr>
        <w:fldChar w:fldCharType="separate"/>
      </w:r>
      <w:r w:rsidRPr="007A0FF7">
        <w:rPr>
          <w:rFonts w:ascii="Arial" w:hAnsi="Arial"/>
        </w:rPr>
        <w:t>37.2.1(b)(iii)</w:t>
      </w:r>
      <w:r w:rsidRPr="007A0FF7">
        <w:rPr>
          <w:rFonts w:ascii="Arial" w:hAnsi="Arial"/>
        </w:rPr>
        <w:fldChar w:fldCharType="end"/>
      </w:r>
      <w:r w:rsidRPr="007A0FF7">
        <w:rPr>
          <w:rFonts w:ascii="Arial" w:hAnsi="Arial"/>
        </w:rPr>
        <w:t xml:space="preserve"> remove the monetary amount and the percentage stated therein and replace respectively with:</w:t>
      </w:r>
    </w:p>
    <w:p w14:paraId="6485D50B" w14:textId="77777777" w:rsidR="004E05DC" w:rsidRPr="007A0FF7" w:rsidRDefault="00F770DB">
      <w:pPr>
        <w:pStyle w:val="GPSL2Indent"/>
        <w:rPr>
          <w:rFonts w:ascii="Arial" w:hAnsi="Arial"/>
        </w:rPr>
      </w:pPr>
      <w:r w:rsidRPr="007A0FF7">
        <w:rPr>
          <w:rFonts w:ascii="Arial" w:hAnsi="Arial"/>
        </w:rPr>
        <w:tab/>
        <w:t>[enter monetary amount in words] [£ X]</w:t>
      </w:r>
    </w:p>
    <w:p w14:paraId="6485D50C" w14:textId="77777777" w:rsidR="004E05DC" w:rsidRPr="00AA4B04" w:rsidRDefault="00F770DB">
      <w:pPr>
        <w:pStyle w:val="GPSL2Indent"/>
        <w:rPr>
          <w:rFonts w:ascii="Arial" w:hAnsi="Arial"/>
        </w:rPr>
      </w:pPr>
      <w:r w:rsidRPr="007A0FF7">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46" w:name="_Ref349213591"/>
      <w:r w:rsidRPr="00AA4B04">
        <w:rPr>
          <w:rFonts w:ascii="Arial" w:hAnsi="Arial"/>
        </w:rPr>
        <w:t>ADDITIONAL CLAUSES: GENERAL</w:t>
      </w:r>
      <w:bookmarkEnd w:id="264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47" w:name="_Ref379372521"/>
      <w:r w:rsidRPr="00AA4B04">
        <w:rPr>
          <w:rFonts w:ascii="Arial" w:hAnsi="Arial"/>
        </w:rPr>
        <w:t>SECURITY MEASURES</w:t>
      </w:r>
      <w:bookmarkEnd w:id="264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7A0FF7" w:rsidRDefault="00F770DB">
      <w:pPr>
        <w:pStyle w:val="GPSL3Indent"/>
        <w:rPr>
          <w:lang w:val="en-GB"/>
        </w:rPr>
      </w:pPr>
      <w:r w:rsidRPr="00AA4B04">
        <w:rPr>
          <w:lang w:val="en-GB"/>
        </w:rPr>
        <w:lastRenderedPageBreak/>
        <w:t>"</w:t>
      </w:r>
      <w:r w:rsidRPr="00AA4B04">
        <w:rPr>
          <w:b/>
          <w:lang w:val="en-GB"/>
        </w:rPr>
        <w:t>Servant</w:t>
      </w:r>
      <w:r w:rsidRPr="00AA4B04">
        <w:rPr>
          <w:lang w:val="en-GB"/>
        </w:rPr>
        <w:t xml:space="preserve">" where the Supplier is a body corporate shall include a director </w:t>
      </w:r>
      <w:r w:rsidRPr="007A0FF7">
        <w:rPr>
          <w:lang w:val="en-GB"/>
        </w:rPr>
        <w:t>of that body and any person occupying in relation to that body the position of director by whatever name called.</w:t>
      </w:r>
    </w:p>
    <w:p w14:paraId="6485D513" w14:textId="77777777" w:rsidR="004E05DC" w:rsidRPr="007A0FF7" w:rsidRDefault="00F770DB">
      <w:pPr>
        <w:pStyle w:val="GPSL3numberedclause"/>
        <w:rPr>
          <w:rFonts w:ascii="Arial" w:hAnsi="Arial"/>
        </w:rPr>
      </w:pPr>
      <w:r w:rsidRPr="007A0FF7">
        <w:rPr>
          <w:rFonts w:ascii="Arial" w:hAnsi="Arial"/>
        </w:rPr>
        <w:t>The following new Clause [58] shall apply:</w:t>
      </w:r>
    </w:p>
    <w:p w14:paraId="6485D514" w14:textId="77777777" w:rsidR="004E05DC" w:rsidRPr="007A0FF7" w:rsidRDefault="00F770DB">
      <w:pPr>
        <w:numPr>
          <w:ilvl w:val="0"/>
          <w:numId w:val="8"/>
        </w:numPr>
        <w:ind w:hanging="851"/>
        <w:rPr>
          <w:b/>
        </w:rPr>
      </w:pPr>
      <w:r w:rsidRPr="007A0FF7">
        <w:t xml:space="preserve"> </w:t>
      </w:r>
      <w:bookmarkStart w:id="2648" w:name="_Ref346028624"/>
      <w:bookmarkStart w:id="2649" w:name="_Ref350849364"/>
      <w:r w:rsidRPr="007A0FF7">
        <w:rPr>
          <w:b/>
        </w:rPr>
        <w:t>[SECURITY MEASURES</w:t>
      </w:r>
      <w:bookmarkEnd w:id="2648"/>
      <w:r w:rsidRPr="007A0FF7">
        <w:rPr>
          <w:b/>
        </w:rPr>
        <w:t>]</w:t>
      </w:r>
      <w:bookmarkEnd w:id="2649"/>
      <w:r w:rsidRPr="007A0FF7">
        <w:rPr>
          <w:b/>
        </w:rPr>
        <w:tab/>
      </w:r>
    </w:p>
    <w:p w14:paraId="6485D515" w14:textId="77777777" w:rsidR="004E05DC" w:rsidRPr="007A0FF7" w:rsidRDefault="00F770DB">
      <w:pPr>
        <w:numPr>
          <w:ilvl w:val="1"/>
          <w:numId w:val="8"/>
        </w:numPr>
      </w:pPr>
      <w:bookmarkStart w:id="2650" w:name="_Ref346028453"/>
      <w:r w:rsidRPr="007A0FF7">
        <w:t>The Supplier shall not, either before or after the completion or termination of this Call Off Contract, do or permit to be done anything which it knows or ought reasonably to know may result in information about a secret matter being:</w:t>
      </w:r>
      <w:bookmarkStart w:id="2651" w:name="_Ref346028461"/>
      <w:bookmarkEnd w:id="2650"/>
    </w:p>
    <w:p w14:paraId="6485D516" w14:textId="77777777" w:rsidR="004E05DC" w:rsidRPr="00AA4B04" w:rsidRDefault="00F770DB">
      <w:pPr>
        <w:numPr>
          <w:ilvl w:val="2"/>
          <w:numId w:val="8"/>
        </w:numPr>
      </w:pPr>
      <w:r w:rsidRPr="007A0FF7">
        <w:t>without the prior consent in writing of the Customer, disclosed to or acquired</w:t>
      </w:r>
      <w:r w:rsidRPr="00AA4B04">
        <w:t xml:space="preserve"> by a person who is an alien or who is a British subject by virtue only of a certificate of naturalisation in which his name was included;</w:t>
      </w:r>
      <w:bookmarkStart w:id="2652" w:name="_Ref346028466"/>
      <w:bookmarkEnd w:id="2651"/>
    </w:p>
    <w:p w14:paraId="6485D517" w14:textId="77777777" w:rsidR="004E05DC" w:rsidRPr="00AA4B04" w:rsidRDefault="00F770DB">
      <w:pPr>
        <w:numPr>
          <w:ilvl w:val="2"/>
          <w:numId w:val="8"/>
        </w:numPr>
      </w:pPr>
      <w:r w:rsidRPr="00AA4B04">
        <w:t>disclosed to or acquired by a person as respects whom the Customer has given to the Supplier a notice in writing which has not been cancelled stating that the Customer requires that secret matters shall not be disclosed to that person;</w:t>
      </w:r>
      <w:bookmarkStart w:id="2653" w:name="_Ref346028471"/>
      <w:bookmarkEnd w:id="2652"/>
    </w:p>
    <w:p w14:paraId="6485D518" w14:textId="77777777" w:rsidR="004E05DC" w:rsidRPr="00AA4B04" w:rsidRDefault="00F770DB">
      <w:pPr>
        <w:numPr>
          <w:ilvl w:val="2"/>
          <w:numId w:val="8"/>
        </w:numPr>
      </w:pPr>
      <w:r w:rsidRPr="00AA4B04">
        <w:t>without the prior consent in writing of the Customer, disclosed to or acquired by any person who is not a servant of the Supplier; or</w:t>
      </w:r>
      <w:bookmarkEnd w:id="2653"/>
    </w:p>
    <w:p w14:paraId="6485D519" w14:textId="77777777" w:rsidR="004E05DC" w:rsidRPr="00AA4B04" w:rsidRDefault="00F770DB">
      <w:pPr>
        <w:numPr>
          <w:ilvl w:val="2"/>
          <w:numId w:val="8"/>
        </w:numPr>
      </w:pPr>
      <w:r w:rsidRPr="00AA4B04">
        <w:t>disclosed to or acquired by a person who is an employee of the Supplier except in a case where it is necessary for the proper performance of this Call Off Contract that such person shall have the information.</w:t>
      </w:r>
    </w:p>
    <w:p w14:paraId="6485D51A" w14:textId="77777777" w:rsidR="004E05DC" w:rsidRPr="00AA4B04" w:rsidRDefault="00F770DB">
      <w:pPr>
        <w:numPr>
          <w:ilvl w:val="1"/>
          <w:numId w:val="8"/>
        </w:numPr>
      </w:pPr>
      <w:bookmarkStart w:id="2654" w:name="_Ref346028912"/>
      <w:r w:rsidRPr="00AA4B04">
        <w:t xml:space="preserve">Without prejudice to the provisions of Clause </w:t>
      </w:r>
      <w:r w:rsidRPr="00AA4B04">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the Supplier shall, both before and after the completion or termination of this Call Off Contract, take all reasonable steps to ensure:</w:t>
      </w:r>
      <w:bookmarkEnd w:id="2654"/>
    </w:p>
    <w:p w14:paraId="6485D51B" w14:textId="77777777" w:rsidR="004E05DC" w:rsidRPr="00AA4B04" w:rsidRDefault="00F770DB">
      <w:pPr>
        <w:numPr>
          <w:ilvl w:val="2"/>
          <w:numId w:val="8"/>
        </w:numPr>
      </w:pPr>
      <w:r w:rsidRPr="00AA4B04">
        <w:t xml:space="preserve">no such person as is mentioned in Clauses </w:t>
      </w:r>
      <w:r w:rsidRPr="00AA4B04">
        <w:fldChar w:fldCharType="begin"/>
      </w:r>
      <w:r w:rsidRPr="00AA4B04">
        <w:instrText xml:space="preserve"> REF _Ref346028461 \r \h  \* MERGEFORMAT </w:instrText>
      </w:r>
      <w:r w:rsidRPr="00AA4B04">
        <w:fldChar w:fldCharType="separate"/>
      </w:r>
      <w:r w:rsidRPr="00AA4B04">
        <w:t>58.1</w:t>
      </w:r>
      <w:r w:rsidRPr="00AA4B04">
        <w:fldChar w:fldCharType="end"/>
      </w:r>
      <w:r w:rsidRPr="00AA4B04">
        <w:t xml:space="preserve">, </w:t>
      </w:r>
      <w:r w:rsidRPr="00AA4B04">
        <w:fldChar w:fldCharType="begin"/>
      </w:r>
      <w:r w:rsidRPr="00AA4B04">
        <w:instrText xml:space="preserve"> REF _Ref346028466 \r \h  \* MERGEFORMAT </w:instrText>
      </w:r>
      <w:r w:rsidRPr="00AA4B04">
        <w:fldChar w:fldCharType="separate"/>
      </w:r>
      <w:r w:rsidRPr="00AA4B04">
        <w:t>58.1.1</w:t>
      </w:r>
      <w:r w:rsidRPr="00AA4B04">
        <w:fldChar w:fldCharType="end"/>
      </w:r>
      <w:r w:rsidRPr="00AA4B04">
        <w:t xml:space="preserve"> or </w:t>
      </w:r>
      <w:r w:rsidRPr="00AA4B04">
        <w:fldChar w:fldCharType="begin"/>
      </w:r>
      <w:r w:rsidRPr="00AA4B04">
        <w:instrText xml:space="preserve"> REF _Ref346028471 \r \h  \* MERGEFORMAT </w:instrText>
      </w:r>
      <w:r w:rsidRPr="00AA4B04">
        <w:fldChar w:fldCharType="separate"/>
      </w:r>
      <w:r w:rsidRPr="00AA4B04">
        <w:t>58.1.2</w:t>
      </w:r>
      <w:r w:rsidRPr="00AA4B04">
        <w:fldChar w:fldCharType="end"/>
      </w:r>
      <w:r w:rsidRPr="00AA4B04">
        <w:t xml:space="preserve"> hereof shall have access to any item or document under the control of the Supplier containing information about a secret matter except with the prior consent in writing of the Customer;</w:t>
      </w:r>
    </w:p>
    <w:p w14:paraId="6485D51C" w14:textId="77777777" w:rsidR="004E05DC" w:rsidRPr="00AA4B04" w:rsidRDefault="00F770DB">
      <w:pPr>
        <w:numPr>
          <w:ilvl w:val="2"/>
          <w:numId w:val="8"/>
        </w:numPr>
      </w:pPr>
      <w:r w:rsidRPr="00AA4B0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AA4B04" w:rsidRDefault="00F770DB">
      <w:pPr>
        <w:numPr>
          <w:ilvl w:val="2"/>
          <w:numId w:val="8"/>
        </w:numPr>
      </w:pPr>
      <w:r w:rsidRPr="00AA4B0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5" w:name="_Ref346028607"/>
      <w:r w:rsidRPr="00AA4B04">
        <w:t>blished or otherwise circulated;</w:t>
      </w:r>
    </w:p>
    <w:p w14:paraId="6485D51E" w14:textId="77777777" w:rsidR="004E05DC" w:rsidRPr="00AA4B04" w:rsidRDefault="00F770DB">
      <w:pPr>
        <w:numPr>
          <w:ilvl w:val="2"/>
          <w:numId w:val="8"/>
        </w:numPr>
      </w:pPr>
      <w:r w:rsidRPr="00AA4B0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5"/>
    </w:p>
    <w:p w14:paraId="6485D51F" w14:textId="77777777" w:rsidR="004E05DC" w:rsidRPr="00AA4B04" w:rsidRDefault="00F770DB">
      <w:pPr>
        <w:numPr>
          <w:ilvl w:val="2"/>
          <w:numId w:val="8"/>
        </w:numPr>
      </w:pPr>
      <w:r w:rsidRPr="00AA4B04">
        <w:t xml:space="preserve">that if the Customer gives notice in writing to the Supplier at any time requiring the delivery to the Customer of any such document, model or item as is mentioned in Clause </w:t>
      </w:r>
      <w:r w:rsidRPr="00AA4B04">
        <w:fldChar w:fldCharType="begin"/>
      </w:r>
      <w:r w:rsidRPr="00AA4B04">
        <w:instrText xml:space="preserve"> REF _Ref346028607 \r \h  \* MERGEFORMAT </w:instrText>
      </w:r>
      <w:r w:rsidRPr="00AA4B04">
        <w:fldChar w:fldCharType="separate"/>
      </w:r>
      <w:r w:rsidRPr="00AA4B04">
        <w:t>58.2.3</w:t>
      </w:r>
      <w:r w:rsidRPr="00AA4B04">
        <w:fldChar w:fldCharType="end"/>
      </w:r>
      <w:r w:rsidRPr="00AA4B04">
        <w:t>, that document, model or item (including all copies of or extracts therefrom) shall forthwith be delivered to the Customer who shall be deemed to be the owner thereof and accordingly entitled to retain the same.</w:t>
      </w:r>
    </w:p>
    <w:p w14:paraId="6485D520" w14:textId="77777777" w:rsidR="004E05DC" w:rsidRPr="00AA4B04" w:rsidRDefault="00F770DB">
      <w:pPr>
        <w:numPr>
          <w:ilvl w:val="1"/>
          <w:numId w:val="8"/>
        </w:numPr>
      </w:pPr>
      <w:r w:rsidRPr="00AA4B04">
        <w:t>The decision of the Customer on the question whether the Supplier has taken or is taking all reasonable steps as required by the foregoing provisions of Clause 58 shall be final and conclusive.</w:t>
      </w:r>
    </w:p>
    <w:p w14:paraId="6485D521" w14:textId="77777777" w:rsidR="004E05DC" w:rsidRPr="00AA4B04" w:rsidRDefault="00F770DB">
      <w:pPr>
        <w:numPr>
          <w:ilvl w:val="1"/>
          <w:numId w:val="8"/>
        </w:numPr>
      </w:pPr>
      <w:r w:rsidRPr="00AA4B04">
        <w:t>If and when directed by the Customer, the Supplier shall furnish full particulars of all people who are at any time concerned with any secret matter.</w:t>
      </w:r>
    </w:p>
    <w:p w14:paraId="6485D522" w14:textId="77777777" w:rsidR="004E05DC" w:rsidRPr="00AA4B04" w:rsidRDefault="00F770DB">
      <w:pPr>
        <w:numPr>
          <w:ilvl w:val="1"/>
          <w:numId w:val="8"/>
        </w:numPr>
      </w:pPr>
      <w:bookmarkStart w:id="2656" w:name="_Ref346028713"/>
      <w:r w:rsidRPr="00AA4B0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6"/>
    </w:p>
    <w:p w14:paraId="6485D523" w14:textId="77777777" w:rsidR="004E05DC" w:rsidRPr="00AA4B04" w:rsidRDefault="00F770DB">
      <w:pPr>
        <w:numPr>
          <w:ilvl w:val="1"/>
          <w:numId w:val="8"/>
        </w:numPr>
      </w:pPr>
      <w:r w:rsidRPr="00AA4B0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77777777" w:rsidR="004E05DC" w:rsidRPr="00AA4B04" w:rsidRDefault="00F770DB">
      <w:pPr>
        <w:numPr>
          <w:ilvl w:val="1"/>
          <w:numId w:val="8"/>
        </w:numPr>
      </w:pPr>
      <w:r w:rsidRPr="00AA4B0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A4B04">
        <w:lastRenderedPageBreak/>
        <w:fldChar w:fldCharType="begin"/>
      </w:r>
      <w:r w:rsidRPr="00AA4B04">
        <w:instrText xml:space="preserve"> REF _Ref346028453 \r \h  \* MERGEFORMAT </w:instrText>
      </w:r>
      <w:r w:rsidRPr="00AA4B04">
        <w:fldChar w:fldCharType="separate"/>
      </w:r>
      <w:r w:rsidRPr="00AA4B04">
        <w:t>58.1</w:t>
      </w:r>
      <w:r w:rsidRPr="00AA4B04">
        <w:fldChar w:fldCharType="end"/>
      </w:r>
      <w:r w:rsidRPr="00AA4B04">
        <w:t xml:space="preserve"> and </w:t>
      </w:r>
      <w:r w:rsidRPr="00AA4B04">
        <w:fldChar w:fldCharType="begin"/>
      </w:r>
      <w:r w:rsidRPr="00AA4B04">
        <w:instrText xml:space="preserve"> REF _Ref346028912 \r \h  \* MERGEFORMAT </w:instrText>
      </w:r>
      <w:r w:rsidRPr="00AA4B04">
        <w:fldChar w:fldCharType="separate"/>
      </w:r>
      <w:r w:rsidRPr="00AA4B04">
        <w:t>58.2</w:t>
      </w:r>
      <w:r w:rsidRPr="00AA4B04">
        <w:fldChar w:fldCharType="end"/>
      </w:r>
      <w:r w:rsidRPr="00AA4B0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77777777" w:rsidR="004E05DC" w:rsidRPr="00AA4B04" w:rsidRDefault="00F770DB">
      <w:pPr>
        <w:numPr>
          <w:ilvl w:val="1"/>
          <w:numId w:val="8"/>
        </w:numPr>
      </w:pPr>
      <w:r w:rsidRPr="00AA4B0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6485D526" w14:textId="77777777" w:rsidR="004E05DC" w:rsidRPr="00AA4B04" w:rsidRDefault="00F770DB">
      <w:pPr>
        <w:numPr>
          <w:ilvl w:val="2"/>
          <w:numId w:val="8"/>
        </w:numPr>
      </w:pPr>
      <w:r w:rsidRPr="00AA4B04">
        <w:t>give such notices, directions, requirements and decisions to its Sub</w:t>
      </w:r>
      <w:r w:rsidRPr="00AA4B04">
        <w:noBreakHyphen/>
        <w:t>Contractors as may be necessary to bring the provisions relating to secrecy and security which are included in Sub-Contracts under Clause 58 into operation in such cases and to such extent as the Customer may direct;</w:t>
      </w:r>
    </w:p>
    <w:p w14:paraId="6485D527" w14:textId="77777777" w:rsidR="004E05DC" w:rsidRPr="00AA4B04" w:rsidRDefault="00F770DB">
      <w:pPr>
        <w:numPr>
          <w:ilvl w:val="2"/>
          <w:numId w:val="8"/>
        </w:numPr>
      </w:pPr>
      <w:r w:rsidRPr="00AA4B04">
        <w:t>if there comes to its notice any breach by the Sub-Contractor of the obligations of secrecy and security included in their Sub-Contracts in pursuance of Clause 58, notify such breach forthwith to the Customer; and</w:t>
      </w:r>
    </w:p>
    <w:p w14:paraId="6485D528" w14:textId="77777777" w:rsidR="004E05DC" w:rsidRPr="00AA4B04" w:rsidRDefault="00F770DB">
      <w:pPr>
        <w:numPr>
          <w:ilvl w:val="2"/>
          <w:numId w:val="8"/>
        </w:numPr>
      </w:pPr>
      <w:r w:rsidRPr="00AA4B04">
        <w:t xml:space="preserve">if and when so required by the Customer, exercise its power to determine the Sub-Contract under the provision in that Sub-Contract which corresponds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14:paraId="6485D529" w14:textId="77777777" w:rsidR="004E05DC" w:rsidRPr="00AA4B04" w:rsidRDefault="00F770DB">
      <w:pPr>
        <w:numPr>
          <w:ilvl w:val="1"/>
          <w:numId w:val="8"/>
        </w:numPr>
      </w:pPr>
      <w:r w:rsidRPr="00AA4B0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77777777" w:rsidR="004E05DC" w:rsidRPr="00AA4B04" w:rsidRDefault="00F770DB">
      <w:pPr>
        <w:numPr>
          <w:ilvl w:val="1"/>
          <w:numId w:val="8"/>
        </w:numPr>
      </w:pPr>
      <w:r w:rsidRPr="00AA4B04">
        <w:t xml:space="preserve">Nothing in Clause 58 shall prevent any person from giving any information or doing anything on any occasion when it is, by virtue </w:t>
      </w:r>
      <w:r w:rsidRPr="00AA4B04">
        <w:lastRenderedPageBreak/>
        <w:t>of any enactment, the duty of that person to give that information or do that thing.</w:t>
      </w:r>
    </w:p>
    <w:p w14:paraId="6485D52B" w14:textId="77777777" w:rsidR="004E05DC" w:rsidRPr="00AA4B04" w:rsidRDefault="00F770DB">
      <w:pPr>
        <w:numPr>
          <w:ilvl w:val="1"/>
          <w:numId w:val="8"/>
        </w:numPr>
      </w:pPr>
      <w:bookmarkStart w:id="2657" w:name="_Ref346029110"/>
      <w:r w:rsidRPr="00AA4B04">
        <w:t>If the Customer shall consider that any of the following events has occurred:</w:t>
      </w:r>
      <w:bookmarkStart w:id="2658" w:name="_Ref346029231"/>
      <w:bookmarkEnd w:id="2657"/>
    </w:p>
    <w:p w14:paraId="6485D52C" w14:textId="77777777" w:rsidR="004E05DC" w:rsidRPr="00AA4B04" w:rsidRDefault="00F770DB">
      <w:pPr>
        <w:numPr>
          <w:ilvl w:val="2"/>
          <w:numId w:val="8"/>
        </w:numPr>
      </w:pPr>
      <w:r w:rsidRPr="00AA4B04">
        <w:t>that the Supplier has committed a breach of, or failed to comply with any of, the foregoing provisions of Clause 58; or</w:t>
      </w:r>
      <w:bookmarkStart w:id="2659" w:name="_Ref346029237"/>
      <w:bookmarkEnd w:id="2658"/>
    </w:p>
    <w:p w14:paraId="6485D52D" w14:textId="77777777" w:rsidR="004E05DC" w:rsidRPr="00AA4B04" w:rsidRDefault="00F770DB">
      <w:pPr>
        <w:numPr>
          <w:ilvl w:val="2"/>
          <w:numId w:val="8"/>
        </w:numPr>
      </w:pPr>
      <w:r w:rsidRPr="00AA4B04">
        <w:t>that the Supplier has committed a breach of any obligations in relation to secrecy or security imposed upon it by any other contract with the Customer, or with any department or person acting on behalf of the Crown; or</w:t>
      </w:r>
      <w:bookmarkStart w:id="2660" w:name="_Ref346029180"/>
      <w:bookmarkEnd w:id="2659"/>
    </w:p>
    <w:p w14:paraId="6485D52E" w14:textId="77777777" w:rsidR="004E05DC" w:rsidRPr="00AA4B04" w:rsidRDefault="00F770DB">
      <w:pPr>
        <w:numPr>
          <w:ilvl w:val="2"/>
          <w:numId w:val="8"/>
        </w:numPr>
      </w:pPr>
      <w:r w:rsidRPr="00AA4B04">
        <w:t xml:space="preserve">that by reason of an act or omission on the part of the Supplier, or of a person employed by the Supplier, which does not constitute such a breach or failure as is mentioned in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information about a secret matter has been or is likely to be acquired by a person who, in the opinion of the Customer, ought not to have such information</w:t>
      </w:r>
      <w:bookmarkEnd w:id="2660"/>
      <w:r w:rsidRPr="00AA4B04">
        <w:t>;</w:t>
      </w:r>
    </w:p>
    <w:p w14:paraId="6485D52F" w14:textId="77777777" w:rsidR="004E05DC" w:rsidRPr="00AA4B04" w:rsidRDefault="00F770DB">
      <w:pPr>
        <w:ind w:left="2694"/>
      </w:pPr>
      <w:r w:rsidRPr="00AA4B04">
        <w:t>and shall also decide that the interests of the State require the termination of this Call Off Contract, the Customer may by notice in writing terminate this Call Off Contract forthwith.</w:t>
      </w:r>
    </w:p>
    <w:p w14:paraId="6485D530" w14:textId="77777777" w:rsidR="004E05DC" w:rsidRPr="00AA4B04" w:rsidRDefault="00F770DB">
      <w:pPr>
        <w:numPr>
          <w:ilvl w:val="1"/>
          <w:numId w:val="8"/>
        </w:numPr>
      </w:pPr>
      <w:bookmarkStart w:id="2661" w:name="_Ref346029274"/>
      <w:r w:rsidRPr="00AA4B04">
        <w:t xml:space="preserve">A decision of the Customer to terminate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final and conclusive and it shall not be necessary for any notice of such termination to specify or refer in any way to the event or considerations upon which the Customer's decision is based.</w:t>
      </w:r>
      <w:bookmarkEnd w:id="2661"/>
    </w:p>
    <w:p w14:paraId="6485D531" w14:textId="77777777" w:rsidR="004E05DC" w:rsidRPr="00AA4B04" w:rsidRDefault="00F770DB">
      <w:pPr>
        <w:numPr>
          <w:ilvl w:val="1"/>
          <w:numId w:val="8"/>
        </w:numPr>
      </w:pPr>
      <w:r w:rsidRPr="00AA4B04">
        <w:t>Supplier’s notice</w:t>
      </w:r>
    </w:p>
    <w:p w14:paraId="6485D532" w14:textId="77777777" w:rsidR="004E05DC" w:rsidRPr="00AA4B04" w:rsidRDefault="00F770DB">
      <w:pPr>
        <w:numPr>
          <w:ilvl w:val="2"/>
          <w:numId w:val="8"/>
        </w:numPr>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Pr="00AA4B04">
        <w:t>58.11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Pr="00AA4B04">
        <w:t>58.11.1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Pr="00AA4B04">
        <w:t>58.11.2</w:t>
      </w:r>
      <w:r w:rsidRPr="00AA4B04">
        <w:fldChar w:fldCharType="end"/>
      </w:r>
      <w:r w:rsidRPr="00AA4B04">
        <w:t xml:space="preserve"> and to give particulars of that event; and </w:t>
      </w:r>
    </w:p>
    <w:p w14:paraId="6485D533" w14:textId="77777777" w:rsidR="004E05DC" w:rsidRPr="00AA4B04" w:rsidRDefault="00F770DB">
      <w:pPr>
        <w:numPr>
          <w:ilvl w:val="2"/>
          <w:numId w:val="8"/>
        </w:numPr>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AA4B04" w:rsidRDefault="00F770DB">
      <w:pPr>
        <w:numPr>
          <w:ilvl w:val="1"/>
          <w:numId w:val="8"/>
        </w:numPr>
      </w:pPr>
      <w:r w:rsidRPr="00AA4B04">
        <w:t>Matters pursuant to termination</w:t>
      </w:r>
    </w:p>
    <w:p w14:paraId="6485D535" w14:textId="77777777" w:rsidR="004E05DC" w:rsidRPr="00AA4B04" w:rsidRDefault="00F770DB">
      <w:pPr>
        <w:numPr>
          <w:ilvl w:val="2"/>
          <w:numId w:val="8"/>
        </w:numPr>
      </w:pPr>
      <w:r w:rsidRPr="00AA4B04">
        <w:t xml:space="preserve">The termination of this Call Off Contract pursuant to Clause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 xml:space="preserve"> shall be without prejudice to any rights of either party which shall have accrued before the date of such termination; </w:t>
      </w:r>
    </w:p>
    <w:p w14:paraId="6485D536" w14:textId="77777777" w:rsidR="004E05DC" w:rsidRPr="00AA4B04" w:rsidRDefault="00F770DB">
      <w:pPr>
        <w:numPr>
          <w:ilvl w:val="2"/>
          <w:numId w:val="8"/>
        </w:numPr>
      </w:pPr>
      <w:r w:rsidRPr="00AA4B0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77777777" w:rsidR="004E05DC" w:rsidRPr="00AA4B04" w:rsidRDefault="00F770DB">
      <w:pPr>
        <w:numPr>
          <w:ilvl w:val="2"/>
          <w:numId w:val="8"/>
        </w:numPr>
      </w:pPr>
      <w:r w:rsidRPr="00AA4B0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AA4B04" w:rsidRDefault="00F770DB">
      <w:pPr>
        <w:numPr>
          <w:ilvl w:val="2"/>
          <w:numId w:val="8"/>
        </w:numPr>
      </w:pPr>
      <w:r w:rsidRPr="00AA4B04">
        <w:t>Save as aforesaid, the Supplier shall not be entitled to any payment from the Customer after the termination of this Call Off Contract</w:t>
      </w:r>
    </w:p>
    <w:p w14:paraId="6485D539" w14:textId="77777777" w:rsidR="004E05DC" w:rsidRPr="00AA4B04" w:rsidRDefault="00F770DB">
      <w:pPr>
        <w:numPr>
          <w:ilvl w:val="1"/>
          <w:numId w:val="8"/>
        </w:numPr>
      </w:pPr>
      <w:r w:rsidRPr="00AA4B04">
        <w:t xml:space="preserve">If, after notice of termination of this Call Off Contract pursuant to the provisions of </w:t>
      </w:r>
      <w:r w:rsidRPr="00AA4B04">
        <w:fldChar w:fldCharType="begin"/>
      </w:r>
      <w:r w:rsidRPr="00AA4B04">
        <w:instrText xml:space="preserve"> REF _Ref346029110 \r \h  \* MERGEFORMAT </w:instrText>
      </w:r>
      <w:r w:rsidRPr="00AA4B04">
        <w:fldChar w:fldCharType="separate"/>
      </w:r>
      <w:r w:rsidRPr="00AA4B04">
        <w:t>58.11</w:t>
      </w:r>
      <w:r w:rsidRPr="00AA4B04">
        <w:fldChar w:fldCharType="end"/>
      </w:r>
      <w:r w:rsidRPr="00AA4B04">
        <w:t>:</w:t>
      </w:r>
    </w:p>
    <w:p w14:paraId="6485D53A" w14:textId="77777777" w:rsidR="004E05DC" w:rsidRPr="00AA4B04" w:rsidRDefault="00F770DB">
      <w:pPr>
        <w:numPr>
          <w:ilvl w:val="2"/>
          <w:numId w:val="8"/>
        </w:numPr>
      </w:pPr>
      <w:r w:rsidRPr="00AA4B04">
        <w:t>the Customer shall not within ten (10) Working Days of the receipt of a request from the Supplier, furnish such a statement and particulars as are detailed in Clause 58.13.1; or</w:t>
      </w:r>
    </w:p>
    <w:p w14:paraId="6485D53B" w14:textId="77777777" w:rsidR="004E05DC" w:rsidRPr="00AA4B04" w:rsidRDefault="00F770DB">
      <w:pPr>
        <w:numPr>
          <w:ilvl w:val="2"/>
          <w:numId w:val="8"/>
        </w:numPr>
      </w:pPr>
      <w:r w:rsidRPr="00AA4B04">
        <w:t>the Customer shall state in the statement and particulars detailed in Clause 58.13.2. that the event upon which the Customer's decision to terminate this Call Off Contract was based is an event mentioned in Clause 58.11.3,</w:t>
      </w:r>
    </w:p>
    <w:p w14:paraId="6485D53C" w14:textId="77777777" w:rsidR="004E05DC" w:rsidRPr="00AA4B04" w:rsidRDefault="00F770DB">
      <w:pPr>
        <w:ind w:left="2694"/>
      </w:pPr>
      <w:r w:rsidRPr="00AA4B04">
        <w:t>the respective rights and obligations of the Supplier and the Customer shall be terminated in accordance with the following provisions:</w:t>
      </w:r>
    </w:p>
    <w:p w14:paraId="6485D53D" w14:textId="77777777" w:rsidR="004E05DC" w:rsidRPr="00AA4B04" w:rsidRDefault="00F770DB">
      <w:pPr>
        <w:numPr>
          <w:ilvl w:val="2"/>
          <w:numId w:val="8"/>
        </w:numPr>
      </w:pPr>
      <w:r w:rsidRPr="00AA4B0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AA4B04" w:rsidRDefault="00F770DB">
      <w:pPr>
        <w:numPr>
          <w:ilvl w:val="2"/>
          <w:numId w:val="8"/>
        </w:numPr>
      </w:pPr>
      <w:r w:rsidRPr="00AA4B04">
        <w:lastRenderedPageBreak/>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AA4B04" w:rsidRDefault="00F770DB">
      <w:pPr>
        <w:numPr>
          <w:ilvl w:val="2"/>
          <w:numId w:val="8"/>
        </w:numPr>
      </w:pPr>
      <w:r w:rsidRPr="00AA4B0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AA4B04" w:rsidRDefault="00F770DB">
      <w:pPr>
        <w:numPr>
          <w:ilvl w:val="2"/>
          <w:numId w:val="8"/>
        </w:numPr>
      </w:pPr>
      <w:r w:rsidRPr="00AA4B0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AA4B04" w:rsidRDefault="00F770DB">
      <w:pPr>
        <w:numPr>
          <w:ilvl w:val="2"/>
          <w:numId w:val="8"/>
        </w:numPr>
        <w:rPr>
          <w:color w:val="FFFFFF"/>
        </w:rPr>
      </w:pPr>
      <w:r w:rsidRPr="00AA4B04">
        <w:t>subject to the operation of Clauses 58.15.3, 58.15.4, 58.15.5 and 58.15.6 termination of this Call Off Contract shall be without prejudice to any rights of either party that may have accrued before the date of such termination.</w:t>
      </w: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2" w:name="_Toc468969848"/>
      <w:r w:rsidRPr="00AA4B04">
        <w:rPr>
          <w:rFonts w:ascii="Arial" w:hAnsi="Arial" w:cs="Arial"/>
        </w:rPr>
        <w:lastRenderedPageBreak/>
        <w:t>CALL OFF SCHEDULE 15: CALL OFF TENDER</w:t>
      </w:r>
      <w:bookmarkEnd w:id="2662"/>
    </w:p>
    <w:p w14:paraId="6485D59A" w14:textId="77777777" w:rsidR="004E05DC" w:rsidRPr="00AA4B04" w:rsidRDefault="004E05DC">
      <w:pPr>
        <w:pStyle w:val="GPSL1Guidance"/>
        <w:jc w:val="left"/>
        <w:rPr>
          <w:i w:val="0"/>
        </w:rPr>
      </w:pPr>
    </w:p>
    <w:p w14:paraId="4397B7C3" w14:textId="77777777" w:rsidR="00153B12" w:rsidRDefault="00153B12" w:rsidP="00ED221D">
      <w:pPr>
        <w:pStyle w:val="GPSL1Guidance"/>
        <w:ind w:left="0"/>
        <w:jc w:val="left"/>
        <w:rPr>
          <w:i w:val="0"/>
        </w:rPr>
      </w:pPr>
      <w:bookmarkStart w:id="2663" w:name="_GoBack"/>
      <w:bookmarkEnd w:id="2663"/>
      <w:r w:rsidRPr="00227B1F">
        <w:rPr>
          <w:b w:val="0"/>
          <w:i w:val="0"/>
        </w:rPr>
        <w:t>This is the Call Off Tender as received on 19.11.2018.</w:t>
      </w:r>
    </w:p>
    <w:p w14:paraId="230F9928" w14:textId="77777777" w:rsidR="00ED221D" w:rsidRPr="00ED221D" w:rsidRDefault="00ED221D" w:rsidP="00ED221D">
      <w:pPr>
        <w:numPr>
          <w:ilvl w:val="1"/>
          <w:numId w:val="0"/>
        </w:numPr>
        <w:overflowPunct/>
        <w:autoSpaceDE/>
        <w:autoSpaceDN/>
        <w:spacing w:after="120"/>
        <w:textAlignment w:val="auto"/>
        <w:rPr>
          <w:rFonts w:eastAsia="STZhongsong"/>
          <w:b/>
          <w:lang w:eastAsia="zh-CN"/>
        </w:rPr>
      </w:pPr>
      <w:r w:rsidRPr="00ED221D">
        <w:rPr>
          <w:rFonts w:eastAsia="STZhongsong"/>
          <w:b/>
          <w:lang w:eastAsia="zh-CN"/>
        </w:rPr>
        <w:t>REDACTED</w:t>
      </w: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2"/>
      <w:headerReference w:type="default" r:id="rId13"/>
      <w:footerReference w:type="default" r:id="rId14"/>
      <w:headerReference w:type="firs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8384D" w14:textId="77777777" w:rsidR="00AB32C0" w:rsidRDefault="00AB32C0">
      <w:r>
        <w:separator/>
      </w:r>
    </w:p>
    <w:p w14:paraId="2E34959A" w14:textId="77777777" w:rsidR="00AB32C0" w:rsidRDefault="00AB32C0"/>
    <w:p w14:paraId="325BEE31" w14:textId="77777777" w:rsidR="00AB32C0" w:rsidRDefault="00AB32C0"/>
    <w:p w14:paraId="0BCD9EF4" w14:textId="77777777" w:rsidR="00AB32C0" w:rsidRDefault="00AB32C0"/>
    <w:p w14:paraId="6A579F40" w14:textId="77777777" w:rsidR="00AB32C0" w:rsidRDefault="00AB32C0"/>
  </w:endnote>
  <w:endnote w:type="continuationSeparator" w:id="0">
    <w:p w14:paraId="19C14A49" w14:textId="77777777" w:rsidR="00AB32C0" w:rsidRDefault="00AB32C0">
      <w:r>
        <w:continuationSeparator/>
      </w:r>
    </w:p>
    <w:p w14:paraId="274B90C9" w14:textId="77777777" w:rsidR="00AB32C0" w:rsidRDefault="00AB32C0"/>
    <w:p w14:paraId="18FE46B0" w14:textId="77777777" w:rsidR="00AB32C0" w:rsidRDefault="00AB32C0"/>
    <w:p w14:paraId="6DEA9557" w14:textId="77777777" w:rsidR="00AB32C0" w:rsidRDefault="00AB32C0"/>
    <w:p w14:paraId="5B702EC7" w14:textId="77777777" w:rsidR="00AB32C0" w:rsidRDefault="00AB32C0"/>
  </w:endnote>
  <w:endnote w:type="continuationNotice" w:id="1">
    <w:p w14:paraId="4085E89B" w14:textId="77777777" w:rsidR="00AB32C0" w:rsidRDefault="00AB32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6485D5B8" w14:textId="1B8C688F" w:rsidR="002604B7" w:rsidRDefault="002604B7" w:rsidP="00AA4B04">
        <w:pPr>
          <w:pStyle w:val="Footer"/>
          <w:ind w:left="0"/>
          <w:jc w:val="center"/>
        </w:pPr>
        <w:r>
          <w:fldChar w:fldCharType="begin"/>
        </w:r>
        <w:r>
          <w:instrText xml:space="preserve"> PAGE   \* MERGEFORMAT </w:instrText>
        </w:r>
        <w:r>
          <w:fldChar w:fldCharType="separate"/>
        </w:r>
        <w:r w:rsidR="00ED221D">
          <w:rPr>
            <w:noProof/>
          </w:rPr>
          <w:t>24</w:t>
        </w:r>
        <w:r>
          <w:rPr>
            <w:noProof/>
          </w:rPr>
          <w:fldChar w:fldCharType="end"/>
        </w:r>
      </w:p>
    </w:sdtContent>
  </w:sdt>
  <w:p w14:paraId="6485D5B9" w14:textId="77777777" w:rsidR="002604B7" w:rsidRDefault="002604B7" w:rsidP="00AA4B04">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2604B7" w:rsidRDefault="002604B7" w:rsidP="00AA4B04">
    <w:pPr>
      <w:pStyle w:val="Footer"/>
      <w:tabs>
        <w:tab w:val="clear" w:pos="4513"/>
        <w:tab w:val="clear" w:pos="9026"/>
      </w:tabs>
    </w:pPr>
  </w:p>
  <w:p w14:paraId="6485D5BC" w14:textId="77777777" w:rsidR="002604B7" w:rsidRDefault="00260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F1CB" w14:textId="77777777" w:rsidR="00AB32C0" w:rsidRDefault="00AB32C0">
      <w:r>
        <w:separator/>
      </w:r>
    </w:p>
  </w:footnote>
  <w:footnote w:type="continuationSeparator" w:id="0">
    <w:p w14:paraId="769253C7" w14:textId="77777777" w:rsidR="00AB32C0" w:rsidRDefault="00AB32C0">
      <w:r>
        <w:continuationSeparator/>
      </w:r>
    </w:p>
  </w:footnote>
  <w:footnote w:type="continuationNotice" w:id="1">
    <w:p w14:paraId="5FA5CA18" w14:textId="77777777" w:rsidR="00AB32C0" w:rsidRDefault="00AB32C0">
      <w:pPr>
        <w:spacing w:after="0"/>
      </w:pPr>
    </w:p>
  </w:footnote>
  <w:footnote w:id="2">
    <w:p w14:paraId="064DD48E" w14:textId="77777777" w:rsidR="00163001" w:rsidRPr="003A5851" w:rsidRDefault="00163001" w:rsidP="00163001">
      <w:pPr>
        <w:pStyle w:val="FootnoteText"/>
        <w:rPr>
          <w:lang w:val="en-US"/>
        </w:rPr>
      </w:pPr>
      <w:r>
        <w:rPr>
          <w:rStyle w:val="FootnoteReference"/>
        </w:rPr>
        <w:footnoteRef/>
      </w:r>
      <w:r>
        <w:t xml:space="preserve"> </w:t>
      </w:r>
      <w:r w:rsidRPr="003A5851">
        <w:t>https://assets.publishing.service.gov.uk/government/uploads/system/uploads/attachment_data/file/749367/161018_CrownReps_and_Strategic_Suppliers_October__1___3_.docx</w:t>
      </w:r>
    </w:p>
  </w:footnote>
  <w:footnote w:id="3">
    <w:p w14:paraId="72DFEE0D" w14:textId="77777777" w:rsidR="00163001" w:rsidRPr="004D0FE0" w:rsidRDefault="00163001" w:rsidP="00163001">
      <w:pPr>
        <w:pStyle w:val="FootnoteText"/>
        <w:rPr>
          <w:lang w:val="en-US"/>
        </w:rPr>
      </w:pPr>
      <w:r>
        <w:rPr>
          <w:rStyle w:val="FootnoteReference"/>
        </w:rPr>
        <w:footnoteRef/>
      </w:r>
      <w:r>
        <w:t xml:space="preserve"> </w:t>
      </w:r>
      <w:r w:rsidRPr="00024148">
        <w:t>https://assets.publishing.service.gov.uk/government/uploads/system/uploads/attachment_data/file/224100/hmt_group_travel_and_subsistence_policy.pdf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2604B7" w:rsidRDefault="002604B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2604B7" w:rsidRDefault="002604B7"/>
  <w:p w14:paraId="6485D5B6" w14:textId="77777777" w:rsidR="002604B7" w:rsidRDefault="002604B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2604B7" w:rsidRDefault="002604B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A" w14:textId="77777777" w:rsidR="002604B7" w:rsidRDefault="002604B7">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2"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4"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95764A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6"/>
  </w:num>
  <w:num w:numId="15">
    <w:abstractNumId w:val="18"/>
  </w:num>
  <w:num w:numId="16">
    <w:abstractNumId w:val="14"/>
  </w:num>
  <w:num w:numId="17">
    <w:abstractNumId w:val="8"/>
  </w:num>
  <w:num w:numId="18">
    <w:abstractNumId w:val="54"/>
  </w:num>
  <w:num w:numId="19">
    <w:abstractNumId w:val="60"/>
  </w:num>
  <w:num w:numId="20">
    <w:abstractNumId w:val="9"/>
  </w:num>
  <w:num w:numId="21">
    <w:abstractNumId w:val="3"/>
  </w:num>
  <w:num w:numId="22">
    <w:abstractNumId w:val="28"/>
  </w:num>
  <w:num w:numId="23">
    <w:abstractNumId w:val="13"/>
  </w:num>
  <w:num w:numId="24">
    <w:abstractNumId w:val="70"/>
  </w:num>
  <w:num w:numId="25">
    <w:abstractNumId w:val="2"/>
  </w:num>
  <w:num w:numId="26">
    <w:abstractNumId w:val="37"/>
  </w:num>
  <w:num w:numId="27">
    <w:abstractNumId w:val="36"/>
  </w:num>
  <w:num w:numId="28">
    <w:abstractNumId w:val="6"/>
  </w:num>
  <w:num w:numId="29">
    <w:abstractNumId w:val="42"/>
  </w:num>
  <w:num w:numId="30">
    <w:abstractNumId w:val="31"/>
  </w:num>
  <w:num w:numId="31">
    <w:abstractNumId w:val="58"/>
  </w:num>
  <w:num w:numId="32">
    <w:abstractNumId w:val="26"/>
  </w:num>
  <w:num w:numId="33">
    <w:abstractNumId w:val="48"/>
  </w:num>
  <w:num w:numId="34">
    <w:abstractNumId w:val="30"/>
  </w:num>
  <w:num w:numId="35">
    <w:abstractNumId w:val="4"/>
  </w:num>
  <w:num w:numId="36">
    <w:abstractNumId w:val="40"/>
  </w:num>
  <w:num w:numId="37">
    <w:abstractNumId w:val="24"/>
  </w:num>
  <w:num w:numId="38">
    <w:abstractNumId w:val="43"/>
  </w:num>
  <w:num w:numId="39">
    <w:abstractNumId w:val="59"/>
  </w:num>
  <w:num w:numId="40">
    <w:abstractNumId w:val="25"/>
  </w:num>
  <w:num w:numId="41">
    <w:abstractNumId w:val="5"/>
  </w:num>
  <w:num w:numId="42">
    <w:abstractNumId w:val="39"/>
  </w:num>
  <w:num w:numId="43">
    <w:abstractNumId w:val="57"/>
  </w:num>
  <w:num w:numId="44">
    <w:abstractNumId w:val="11"/>
  </w:num>
  <w:num w:numId="45">
    <w:abstractNumId w:val="62"/>
  </w:num>
  <w:num w:numId="46">
    <w:abstractNumId w:val="33"/>
  </w:num>
  <w:num w:numId="47">
    <w:abstractNumId w:val="45"/>
  </w:num>
  <w:num w:numId="48">
    <w:abstractNumId w:val="17"/>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4"/>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8"/>
  </w:num>
  <w:num w:numId="65">
    <w:abstractNumId w:val="68"/>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0"/>
  </w:num>
  <w:num w:numId="88">
    <w:abstractNumId w:val="15"/>
  </w:num>
  <w:num w:numId="89">
    <w:abstractNumId w:val="63"/>
  </w:num>
  <w:num w:numId="90">
    <w:abstractNumId w:val="12"/>
  </w:num>
  <w:num w:numId="91">
    <w:abstractNumId w:val="7"/>
  </w:num>
  <w:num w:numId="92">
    <w:abstractNumId w:val="63"/>
  </w:num>
  <w:num w:numId="93">
    <w:abstractNumId w:val="1"/>
  </w:num>
  <w:num w:numId="94">
    <w:abstractNumId w:val="41"/>
  </w:num>
  <w:num w:numId="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32FF7"/>
    <w:rsid w:val="00085D24"/>
    <w:rsid w:val="00104BD2"/>
    <w:rsid w:val="001377AA"/>
    <w:rsid w:val="001529F3"/>
    <w:rsid w:val="00153B12"/>
    <w:rsid w:val="00163001"/>
    <w:rsid w:val="001A28C3"/>
    <w:rsid w:val="001E510F"/>
    <w:rsid w:val="00224F1D"/>
    <w:rsid w:val="002524F4"/>
    <w:rsid w:val="00253AB7"/>
    <w:rsid w:val="002604B7"/>
    <w:rsid w:val="00265036"/>
    <w:rsid w:val="002C3258"/>
    <w:rsid w:val="002E491B"/>
    <w:rsid w:val="003304C0"/>
    <w:rsid w:val="00340AAB"/>
    <w:rsid w:val="00346AD7"/>
    <w:rsid w:val="003E5563"/>
    <w:rsid w:val="003F4EC3"/>
    <w:rsid w:val="0040106A"/>
    <w:rsid w:val="00416A8C"/>
    <w:rsid w:val="004B6918"/>
    <w:rsid w:val="004C5FDD"/>
    <w:rsid w:val="004E05DC"/>
    <w:rsid w:val="004F2222"/>
    <w:rsid w:val="00557395"/>
    <w:rsid w:val="005A3C88"/>
    <w:rsid w:val="0060418C"/>
    <w:rsid w:val="0060538B"/>
    <w:rsid w:val="006664A4"/>
    <w:rsid w:val="006E08B1"/>
    <w:rsid w:val="00753E53"/>
    <w:rsid w:val="00757808"/>
    <w:rsid w:val="00777E55"/>
    <w:rsid w:val="007A0FF7"/>
    <w:rsid w:val="007A6C18"/>
    <w:rsid w:val="007B3ACA"/>
    <w:rsid w:val="007F288A"/>
    <w:rsid w:val="00804A51"/>
    <w:rsid w:val="008374CA"/>
    <w:rsid w:val="008727D1"/>
    <w:rsid w:val="008A4B31"/>
    <w:rsid w:val="008A75B7"/>
    <w:rsid w:val="008E7407"/>
    <w:rsid w:val="008F0590"/>
    <w:rsid w:val="009636A3"/>
    <w:rsid w:val="00963FFF"/>
    <w:rsid w:val="009D6DC7"/>
    <w:rsid w:val="00A11170"/>
    <w:rsid w:val="00A17991"/>
    <w:rsid w:val="00A21587"/>
    <w:rsid w:val="00A21A4B"/>
    <w:rsid w:val="00A730B6"/>
    <w:rsid w:val="00AA4B04"/>
    <w:rsid w:val="00AB32C0"/>
    <w:rsid w:val="00AC7BEE"/>
    <w:rsid w:val="00AD4EC4"/>
    <w:rsid w:val="00AE6CDF"/>
    <w:rsid w:val="00BB44C9"/>
    <w:rsid w:val="00C11B59"/>
    <w:rsid w:val="00C44C56"/>
    <w:rsid w:val="00CA4147"/>
    <w:rsid w:val="00CD2035"/>
    <w:rsid w:val="00CD3A3C"/>
    <w:rsid w:val="00CE0E6A"/>
    <w:rsid w:val="00D12144"/>
    <w:rsid w:val="00DB4429"/>
    <w:rsid w:val="00E143B1"/>
    <w:rsid w:val="00E45F29"/>
    <w:rsid w:val="00E76CA7"/>
    <w:rsid w:val="00ED221D"/>
    <w:rsid w:val="00EF00C5"/>
    <w:rsid w:val="00F156B9"/>
    <w:rsid w:val="00F32725"/>
    <w:rsid w:val="00F770DB"/>
    <w:rsid w:val="00FF1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2604B7"/>
    <w:pPr>
      <w:numPr>
        <w:numId w:val="93"/>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73950294">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uk.practicallaw.com/0-202-4551?q=outsourcing"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B6D2E-DC48-423D-ACFE-6029FAB1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68156</Words>
  <Characters>388490</Characters>
  <Application>Microsoft Office Word</Application>
  <DocSecurity>0</DocSecurity>
  <Lines>3237</Lines>
  <Paragraphs>911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455735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2018-11-28T08:52:00Z</dcterms:created>
  <dcterms:modified xsi:type="dcterms:W3CDTF">2018-12-13T11:24:00Z</dcterms:modified>
</cp:coreProperties>
</file>