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B79CF" w14:textId="0B6DFD12" w:rsidR="006A7C4D" w:rsidRPr="006A7C4D" w:rsidRDefault="006A7C4D">
      <w:pPr>
        <w:rPr>
          <w:rFonts w:asciiTheme="majorHAnsi" w:hAnsiTheme="majorHAnsi"/>
        </w:rPr>
      </w:pPr>
    </w:p>
    <w:p w14:paraId="20B34E14" w14:textId="088CC801" w:rsidR="00635BBB" w:rsidRPr="00597B8E" w:rsidRDefault="00635BBB" w:rsidP="00635BBB">
      <w:pPr>
        <w:rPr>
          <w:rFonts w:cstheme="minorHAnsi"/>
        </w:rPr>
      </w:pPr>
    </w:p>
    <w:p w14:paraId="19C71EA0" w14:textId="548288AC" w:rsidR="00635BBB" w:rsidRPr="00597B8E" w:rsidRDefault="00635BBB" w:rsidP="00635BBB">
      <w:pPr>
        <w:rPr>
          <w:rFonts w:cstheme="minorHAnsi"/>
        </w:rPr>
      </w:pPr>
      <w:r>
        <w:rPr>
          <w:rFonts w:cstheme="minorHAnsi"/>
          <w:noProof/>
          <w:lang w:eastAsia="en-GB"/>
        </w:rPr>
        <mc:AlternateContent>
          <mc:Choice Requires="wps">
            <w:drawing>
              <wp:anchor distT="0" distB="0" distL="114300" distR="114300" simplePos="0" relativeHeight="251650048" behindDoc="0" locked="0" layoutInCell="1" allowOverlap="1" wp14:anchorId="66A00C9A" wp14:editId="251061B0">
                <wp:simplePos x="0" y="0"/>
                <wp:positionH relativeFrom="column">
                  <wp:posOffset>139700</wp:posOffset>
                </wp:positionH>
                <wp:positionV relativeFrom="paragraph">
                  <wp:posOffset>-635</wp:posOffset>
                </wp:positionV>
                <wp:extent cx="5824220" cy="2286000"/>
                <wp:effectExtent l="95250" t="38100" r="100330" b="114300"/>
                <wp:wrapNone/>
                <wp:docPr id="4" name="Text Box 4"/>
                <wp:cNvGraphicFramePr/>
                <a:graphic xmlns:a="http://schemas.openxmlformats.org/drawingml/2006/main">
                  <a:graphicData uri="http://schemas.microsoft.com/office/word/2010/wordprocessingShape">
                    <wps:wsp>
                      <wps:cNvSpPr txBox="1"/>
                      <wps:spPr>
                        <a:xfrm>
                          <a:off x="0" y="0"/>
                          <a:ext cx="5824220" cy="2286000"/>
                        </a:xfrm>
                        <a:prstGeom prst="rect">
                          <a:avLst/>
                        </a:prstGeom>
                        <a:ln/>
                      </wps:spPr>
                      <wps:style>
                        <a:lnRef idx="0">
                          <a:schemeClr val="accent1"/>
                        </a:lnRef>
                        <a:fillRef idx="1001">
                          <a:schemeClr val="dk2"/>
                        </a:fillRef>
                        <a:effectRef idx="3">
                          <a:schemeClr val="accent1"/>
                        </a:effectRef>
                        <a:fontRef idx="minor">
                          <a:schemeClr val="lt1"/>
                        </a:fontRef>
                      </wps:style>
                      <wps:txbx>
                        <w:txbxContent>
                          <w:p w14:paraId="6FD527DE" w14:textId="2DA771E8" w:rsidR="00512097" w:rsidRPr="004D2ADE" w:rsidRDefault="00512097" w:rsidP="00635BBB">
                            <w:pPr>
                              <w:jc w:val="center"/>
                              <w:rPr>
                                <w:b/>
                                <w:sz w:val="40"/>
                              </w:rPr>
                            </w:pPr>
                            <w:r w:rsidRPr="004D2ADE">
                              <w:rPr>
                                <w:b/>
                                <w:sz w:val="40"/>
                              </w:rPr>
                              <w:t xml:space="preserve">REQUEST FOR INFORMATION: </w:t>
                            </w:r>
                          </w:p>
                          <w:p w14:paraId="344E71CA" w14:textId="3BAF67F4" w:rsidR="00635BBB" w:rsidRPr="004D2ADE" w:rsidRDefault="00354F1B" w:rsidP="00635BBB">
                            <w:pPr>
                              <w:jc w:val="center"/>
                              <w:rPr>
                                <w:b/>
                                <w:color w:val="BFBFBF" w:themeColor="background1" w:themeShade="BF"/>
                                <w:sz w:val="40"/>
                              </w:rPr>
                            </w:pPr>
                            <w:r>
                              <w:rPr>
                                <w:b/>
                                <w:color w:val="BFBFBF" w:themeColor="background1" w:themeShade="BF"/>
                                <w:sz w:val="40"/>
                              </w:rPr>
                              <w:t>Physical Healt</w:t>
                            </w:r>
                            <w:r w:rsidR="009D794E">
                              <w:rPr>
                                <w:b/>
                                <w:color w:val="BFBFBF" w:themeColor="background1" w:themeShade="BF"/>
                                <w:sz w:val="40"/>
                              </w:rPr>
                              <w:t>h supporting services</w:t>
                            </w:r>
                          </w:p>
                          <w:p w14:paraId="69B170A2" w14:textId="25A39175" w:rsidR="00512097" w:rsidRPr="004C2E7A" w:rsidRDefault="00BF7DC2" w:rsidP="00635BBB">
                            <w:pPr>
                              <w:jc w:val="center"/>
                              <w:rPr>
                                <w:b/>
                                <w:color w:val="BFBFBF" w:themeColor="background1" w:themeShade="BF"/>
                                <w:sz w:val="40"/>
                              </w:rPr>
                            </w:pPr>
                            <w:r>
                              <w:rPr>
                                <w:b/>
                                <w:color w:val="BFBFBF" w:themeColor="background1" w:themeShade="BF"/>
                                <w:sz w:val="40"/>
                              </w:rPr>
                              <w:t>NLMHP – North London Mental Health Partnership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A00C9A" id="_x0000_t202" coordsize="21600,21600" o:spt="202" path="m,l,21600r21600,l21600,xe">
                <v:stroke joinstyle="miter"/>
                <v:path gradientshapeok="t" o:connecttype="rect"/>
              </v:shapetype>
              <v:shape id="Text Box 4" o:spid="_x0000_s1026" type="#_x0000_t202" style="position:absolute;margin-left:11pt;margin-top:-.05pt;width:458.6pt;height:180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" fillcolor="#1f497d [3202]" stroked="f">
                <v:shadow on="t" color="black" opacity="22937f" origin=",.5" offset="0,.63889mm"/>
                <v:textbox>
                  <w:txbxContent>
                    <w:p w14:paraId="6FD527DE" w14:textId="2DA771E8" w:rsidR="00512097" w:rsidRPr="004D2ADE" w:rsidRDefault="00512097" w:rsidP="00635BBB">
                      <w:pPr>
                        <w:jc w:val="center"/>
                        <w:rPr>
                          <w:b/>
                          <w:sz w:val="40"/>
                        </w:rPr>
                      </w:pPr>
                      <w:r w:rsidRPr="004D2ADE">
                        <w:rPr>
                          <w:b/>
                          <w:sz w:val="40"/>
                        </w:rPr>
                        <w:t xml:space="preserve">REQUEST FOR INFORMATION: </w:t>
                      </w:r>
                    </w:p>
                    <w:p w14:paraId="344E71CA" w14:textId="3BAF67F4" w:rsidR="00635BBB" w:rsidRPr="004D2ADE" w:rsidRDefault="00354F1B" w:rsidP="00635BBB">
                      <w:pPr>
                        <w:jc w:val="center"/>
                        <w:rPr>
                          <w:b/>
                          <w:color w:val="BFBFBF" w:themeColor="background1" w:themeShade="BF"/>
                          <w:sz w:val="40"/>
                        </w:rPr>
                      </w:pPr>
                      <w:r>
                        <w:rPr>
                          <w:b/>
                          <w:color w:val="BFBFBF" w:themeColor="background1" w:themeShade="BF"/>
                          <w:sz w:val="40"/>
                        </w:rPr>
                        <w:t>Physical Healt</w:t>
                      </w:r>
                      <w:r w:rsidR="009D794E">
                        <w:rPr>
                          <w:b/>
                          <w:color w:val="BFBFBF" w:themeColor="background1" w:themeShade="BF"/>
                          <w:sz w:val="40"/>
                        </w:rPr>
                        <w:t>h supporting services</w:t>
                      </w:r>
                    </w:p>
                    <w:p w14:paraId="69B170A2" w14:textId="25A39175" w:rsidR="00512097" w:rsidRPr="004C2E7A" w:rsidRDefault="00BF7DC2" w:rsidP="00635BBB">
                      <w:pPr>
                        <w:jc w:val="center"/>
                        <w:rPr>
                          <w:b/>
                          <w:color w:val="BFBFBF" w:themeColor="background1" w:themeShade="BF"/>
                          <w:sz w:val="40"/>
                        </w:rPr>
                      </w:pPr>
                      <w:r>
                        <w:rPr>
                          <w:b/>
                          <w:color w:val="BFBFBF" w:themeColor="background1" w:themeShade="BF"/>
                          <w:sz w:val="40"/>
                        </w:rPr>
                        <w:t>NLMHP – North London Mental Health Partnership</w:t>
                      </w:r>
                    </w:p>
                  </w:txbxContent>
                </v:textbox>
              </v:shape>
            </w:pict>
          </mc:Fallback>
        </mc:AlternateContent>
      </w:r>
    </w:p>
    <w:p w14:paraId="06EE8CF0" w14:textId="4993BC4C" w:rsidR="00635BBB" w:rsidRPr="00597B8E" w:rsidRDefault="00635BBB" w:rsidP="00635BBB">
      <w:pPr>
        <w:rPr>
          <w:rFonts w:cstheme="minorHAnsi"/>
        </w:rPr>
      </w:pPr>
    </w:p>
    <w:p w14:paraId="08A17821" w14:textId="77777777" w:rsidR="00635BBB" w:rsidRPr="00597B8E" w:rsidRDefault="00635BBB" w:rsidP="00635BBB">
      <w:pPr>
        <w:rPr>
          <w:rFonts w:cstheme="minorHAnsi"/>
        </w:rPr>
      </w:pPr>
    </w:p>
    <w:p w14:paraId="358A5285" w14:textId="6DF82AAE" w:rsidR="00635BBB" w:rsidRPr="00597B8E" w:rsidRDefault="00635BBB" w:rsidP="00635BBB">
      <w:pPr>
        <w:rPr>
          <w:rFonts w:cstheme="minorHAnsi"/>
        </w:rPr>
      </w:pPr>
    </w:p>
    <w:p w14:paraId="168C8B91" w14:textId="77777777" w:rsidR="00635BBB" w:rsidRPr="00597B8E" w:rsidRDefault="00635BBB" w:rsidP="00635BBB">
      <w:pPr>
        <w:rPr>
          <w:rFonts w:cstheme="minorHAnsi"/>
        </w:rPr>
      </w:pPr>
    </w:p>
    <w:p w14:paraId="28D2E596" w14:textId="77777777" w:rsidR="00635BBB" w:rsidRPr="00597B8E" w:rsidRDefault="00635BBB" w:rsidP="00635BBB">
      <w:pPr>
        <w:rPr>
          <w:rFonts w:cstheme="minorHAnsi"/>
        </w:rPr>
      </w:pPr>
    </w:p>
    <w:p w14:paraId="3DBE6FE7" w14:textId="77777777" w:rsidR="00635BBB" w:rsidRPr="00597B8E" w:rsidRDefault="00635BBB" w:rsidP="00635BBB">
      <w:pPr>
        <w:rPr>
          <w:rFonts w:cstheme="minorHAnsi"/>
        </w:rPr>
      </w:pPr>
    </w:p>
    <w:p w14:paraId="4DD7C48A" w14:textId="2A2D176B" w:rsidR="00635BBB" w:rsidRPr="00597B8E" w:rsidRDefault="00635BBB" w:rsidP="00635BBB">
      <w:pPr>
        <w:rPr>
          <w:rFonts w:cstheme="minorHAnsi"/>
        </w:rPr>
      </w:pPr>
    </w:p>
    <w:p w14:paraId="699BB0E1" w14:textId="55AED172" w:rsidR="00635BBB" w:rsidRPr="00597B8E" w:rsidRDefault="00635BBB" w:rsidP="00635BBB">
      <w:pPr>
        <w:rPr>
          <w:rFonts w:cstheme="minorHAnsi"/>
        </w:rPr>
      </w:pPr>
      <w:r>
        <w:rPr>
          <w:rFonts w:cstheme="minorHAnsi"/>
          <w:noProof/>
          <w:lang w:eastAsia="en-GB"/>
        </w:rPr>
        <mc:AlternateContent>
          <mc:Choice Requires="wps">
            <w:drawing>
              <wp:anchor distT="0" distB="0" distL="114300" distR="114300" simplePos="0" relativeHeight="251652096" behindDoc="0" locked="0" layoutInCell="1" allowOverlap="1" wp14:anchorId="00806C71" wp14:editId="59CCD3CF">
                <wp:simplePos x="0" y="0"/>
                <wp:positionH relativeFrom="column">
                  <wp:posOffset>136525</wp:posOffset>
                </wp:positionH>
                <wp:positionV relativeFrom="paragraph">
                  <wp:posOffset>475615</wp:posOffset>
                </wp:positionV>
                <wp:extent cx="5824220" cy="2767054"/>
                <wp:effectExtent l="95250" t="38100" r="100330" b="109855"/>
                <wp:wrapNone/>
                <wp:docPr id="5" name="Text Box 5"/>
                <wp:cNvGraphicFramePr/>
                <a:graphic xmlns:a="http://schemas.openxmlformats.org/drawingml/2006/main">
                  <a:graphicData uri="http://schemas.microsoft.com/office/word/2010/wordprocessingShape">
                    <wps:wsp>
                      <wps:cNvSpPr txBox="1"/>
                      <wps:spPr>
                        <a:xfrm>
                          <a:off x="0" y="0"/>
                          <a:ext cx="5824220" cy="2767054"/>
                        </a:xfrm>
                        <a:prstGeom prst="rect">
                          <a:avLst/>
                        </a:prstGeom>
                        <a:ln/>
                      </wps:spPr>
                      <wps:style>
                        <a:lnRef idx="0">
                          <a:schemeClr val="accent1"/>
                        </a:lnRef>
                        <a:fillRef idx="1001">
                          <a:schemeClr val="dk2"/>
                        </a:fillRef>
                        <a:effectRef idx="3">
                          <a:schemeClr val="accent1"/>
                        </a:effectRef>
                        <a:fontRef idx="minor">
                          <a:schemeClr val="lt1"/>
                        </a:fontRef>
                      </wps:style>
                      <wps:txbx>
                        <w:txbxContent>
                          <w:p w14:paraId="2A68D7DD" w14:textId="77777777" w:rsidR="00635BBB" w:rsidRPr="000833E3" w:rsidRDefault="00635BBB" w:rsidP="00635BBB">
                            <w:pPr>
                              <w:jc w:val="center"/>
                              <w:rPr>
                                <w:b/>
                                <w:sz w:val="2"/>
                                <w:szCs w:val="40"/>
                              </w:rPr>
                            </w:pPr>
                          </w:p>
                          <w:p w14:paraId="132E0232" w14:textId="30041AC3" w:rsidR="00635BBB" w:rsidRPr="000833E3" w:rsidRDefault="00635BBB" w:rsidP="00635BBB">
                            <w:pPr>
                              <w:jc w:val="center"/>
                              <w:rPr>
                                <w:b/>
                                <w:sz w:val="40"/>
                                <w:szCs w:val="40"/>
                              </w:rPr>
                            </w:pPr>
                            <w:r w:rsidRPr="000833E3">
                              <w:rPr>
                                <w:b/>
                                <w:sz w:val="40"/>
                                <w:szCs w:val="40"/>
                              </w:rPr>
                              <w:t xml:space="preserve">Completed </w:t>
                            </w:r>
                            <w:r w:rsidR="00251C81">
                              <w:rPr>
                                <w:b/>
                                <w:sz w:val="40"/>
                                <w:szCs w:val="40"/>
                              </w:rPr>
                              <w:t>Responses</w:t>
                            </w:r>
                            <w:r w:rsidR="00251C81" w:rsidRPr="000833E3">
                              <w:rPr>
                                <w:b/>
                                <w:sz w:val="40"/>
                                <w:szCs w:val="40"/>
                              </w:rPr>
                              <w:t xml:space="preserve"> </w:t>
                            </w:r>
                            <w:r w:rsidRPr="000833E3">
                              <w:rPr>
                                <w:b/>
                                <w:sz w:val="40"/>
                                <w:szCs w:val="40"/>
                              </w:rPr>
                              <w:t>to be submitted by:</w:t>
                            </w:r>
                          </w:p>
                          <w:p w14:paraId="6716E186" w14:textId="68401312" w:rsidR="00635BBB" w:rsidRPr="004C2E7A" w:rsidRDefault="0032787E" w:rsidP="00635BBB">
                            <w:pPr>
                              <w:jc w:val="center"/>
                              <w:rPr>
                                <w:b/>
                                <w:color w:val="BFBFBF" w:themeColor="background1" w:themeShade="BF"/>
                                <w:sz w:val="40"/>
                                <w:szCs w:val="40"/>
                              </w:rPr>
                            </w:pPr>
                            <w:r w:rsidRPr="0032787E">
                              <w:rPr>
                                <w:b/>
                                <w:color w:val="BFBFBF" w:themeColor="background1" w:themeShade="BF"/>
                                <w:sz w:val="40"/>
                                <w:szCs w:val="40"/>
                              </w:rPr>
                              <w:t>2</w:t>
                            </w:r>
                            <w:r w:rsidR="00666EFF">
                              <w:rPr>
                                <w:b/>
                                <w:color w:val="BFBFBF" w:themeColor="background1" w:themeShade="BF"/>
                                <w:sz w:val="40"/>
                                <w:szCs w:val="40"/>
                              </w:rPr>
                              <w:t>7</w:t>
                            </w:r>
                            <w:r w:rsidRPr="0032787E">
                              <w:rPr>
                                <w:b/>
                                <w:color w:val="BFBFBF" w:themeColor="background1" w:themeShade="BF"/>
                                <w:sz w:val="40"/>
                                <w:szCs w:val="40"/>
                              </w:rPr>
                              <w:t xml:space="preserve"> August 202</w:t>
                            </w:r>
                            <w:r w:rsidR="00354F1B">
                              <w:rPr>
                                <w:b/>
                                <w:color w:val="BFBFBF" w:themeColor="background1" w:themeShade="BF"/>
                                <w:sz w:val="40"/>
                                <w:szCs w:val="40"/>
                              </w:rPr>
                              <w:t>4</w:t>
                            </w:r>
                            <w:r w:rsidR="00635BBB" w:rsidRPr="0032787E">
                              <w:rPr>
                                <w:b/>
                                <w:color w:val="BFBFBF" w:themeColor="background1" w:themeShade="BF"/>
                                <w:sz w:val="40"/>
                                <w:szCs w:val="40"/>
                              </w:rPr>
                              <w:t xml:space="preserve"> at </w:t>
                            </w:r>
                            <w:r w:rsidRPr="0032787E">
                              <w:rPr>
                                <w:b/>
                                <w:color w:val="BFBFBF" w:themeColor="background1" w:themeShade="BF"/>
                                <w:sz w:val="40"/>
                                <w:szCs w:val="40"/>
                              </w:rPr>
                              <w:t>13:00</w:t>
                            </w:r>
                          </w:p>
                          <w:p w14:paraId="73D6B5B5" w14:textId="5AD8ACD2" w:rsidR="00635BBB" w:rsidRPr="004D2ADE" w:rsidRDefault="00635BBB" w:rsidP="00635BBB">
                            <w:pPr>
                              <w:pStyle w:val="NoSpacing"/>
                              <w:rPr>
                                <w:color w:val="BFBFBF" w:themeColor="background1" w:themeShade="BF"/>
                              </w:rPr>
                            </w:pPr>
                            <w:r w:rsidRPr="004C2E7A">
                              <w:rPr>
                                <w:color w:val="BFBFBF" w:themeColor="background1" w:themeShade="BF"/>
                              </w:rPr>
                              <w:t>To:</w:t>
                            </w:r>
                            <w:r w:rsidRPr="004C2E7A">
                              <w:rPr>
                                <w:color w:val="BFBFBF" w:themeColor="background1" w:themeShade="BF"/>
                              </w:rPr>
                              <w:tab/>
                            </w:r>
                            <w:r w:rsidR="0043455A">
                              <w:rPr>
                                <w:color w:val="BFBFBF" w:themeColor="background1" w:themeShade="BF"/>
                              </w:rPr>
                              <w:t>Tiara Pizzey</w:t>
                            </w:r>
                            <w:r w:rsidRPr="004D2ADE">
                              <w:rPr>
                                <w:color w:val="BFBFBF" w:themeColor="background1" w:themeShade="BF"/>
                              </w:rPr>
                              <w:t xml:space="preserve"> </w:t>
                            </w:r>
                          </w:p>
                          <w:p w14:paraId="0F05CD67" w14:textId="2D47D11A" w:rsidR="00635BBB" w:rsidRPr="0032787E" w:rsidRDefault="00635BBB" w:rsidP="00635BBB">
                            <w:pPr>
                              <w:pStyle w:val="NoSpacing"/>
                              <w:rPr>
                                <w:color w:val="BFBFBF" w:themeColor="background1" w:themeShade="BF"/>
                              </w:rPr>
                            </w:pPr>
                            <w:r w:rsidRPr="004D2ADE">
                              <w:rPr>
                                <w:color w:val="BFBFBF" w:themeColor="background1" w:themeShade="BF"/>
                              </w:rPr>
                              <w:tab/>
                            </w:r>
                            <w:r w:rsidR="004D2ADE" w:rsidRPr="0032787E">
                              <w:rPr>
                                <w:color w:val="BFBFBF" w:themeColor="background1" w:themeShade="BF"/>
                              </w:rPr>
                              <w:t>Procurement Specialist</w:t>
                            </w:r>
                            <w:r w:rsidRPr="0032787E">
                              <w:rPr>
                                <w:color w:val="BFBFBF" w:themeColor="background1" w:themeShade="BF"/>
                              </w:rPr>
                              <w:t xml:space="preserve"> </w:t>
                            </w:r>
                          </w:p>
                          <w:p w14:paraId="6CA5AA94" w14:textId="01A57D6B" w:rsidR="00635BBB" w:rsidRPr="0032787E" w:rsidRDefault="00635BBB" w:rsidP="00635BBB">
                            <w:pPr>
                              <w:pStyle w:val="NoSpacing"/>
                              <w:rPr>
                                <w:rStyle w:val="Hyperlink"/>
                                <w:rFonts w:cstheme="minorHAnsi"/>
                                <w:color w:val="BFBFBF" w:themeColor="background1" w:themeShade="BF"/>
                              </w:rPr>
                            </w:pPr>
                            <w:r w:rsidRPr="0032787E">
                              <w:rPr>
                                <w:color w:val="BFBFBF" w:themeColor="background1" w:themeShade="BF"/>
                              </w:rPr>
                              <w:tab/>
                              <w:t xml:space="preserve">Via. </w:t>
                            </w:r>
                            <w:hyperlink r:id="rId8" w:history="1">
                              <w:r w:rsidR="00512097" w:rsidRPr="0032787E">
                                <w:rPr>
                                  <w:rStyle w:val="Hyperlink"/>
                                  <w:rFonts w:cstheme="minorHAnsi"/>
                                  <w:color w:val="BFBFBF" w:themeColor="background1" w:themeShade="BF"/>
                                </w:rPr>
                                <w:t>PORTAL</w:t>
                              </w:r>
                            </w:hyperlink>
                            <w:r w:rsidR="00512097" w:rsidRPr="0032787E">
                              <w:rPr>
                                <w:rStyle w:val="Hyperlink"/>
                                <w:rFonts w:cstheme="minorHAnsi"/>
                                <w:color w:val="BFBFBF" w:themeColor="background1" w:themeShade="BF"/>
                              </w:rPr>
                              <w:t xml:space="preserve"> ADDRESS</w:t>
                            </w:r>
                          </w:p>
                          <w:p w14:paraId="44C93023" w14:textId="5B1D3C73" w:rsidR="00512097" w:rsidRPr="004C2E7A" w:rsidRDefault="00512097" w:rsidP="00635BBB">
                            <w:pPr>
                              <w:pStyle w:val="NoSpacing"/>
                              <w:rPr>
                                <w:color w:val="BFBFBF" w:themeColor="background1" w:themeShade="BF"/>
                              </w:rPr>
                            </w:pPr>
                            <w:r w:rsidRPr="0032787E">
                              <w:rPr>
                                <w:rFonts w:cstheme="minorHAnsi"/>
                                <w:b/>
                                <w:color w:val="BFBFBF" w:themeColor="background1" w:themeShade="BF"/>
                                <w:sz w:val="20"/>
                                <w:szCs w:val="20"/>
                              </w:rPr>
                              <w:tab/>
                            </w:r>
                            <w:r w:rsidRPr="0032787E">
                              <w:rPr>
                                <w:color w:val="BFBFBF" w:themeColor="background1" w:themeShade="BF"/>
                              </w:rPr>
                              <w:t xml:space="preserve">REF: </w:t>
                            </w:r>
                            <w:r w:rsidR="00354F1B">
                              <w:rPr>
                                <w:color w:val="BFBFBF" w:themeColor="background1" w:themeShade="BF"/>
                              </w:rPr>
                              <w:t>Physical Health</w:t>
                            </w:r>
                            <w:r w:rsidR="009D794E">
                              <w:rPr>
                                <w:color w:val="BFBFBF" w:themeColor="background1" w:themeShade="BF"/>
                              </w:rPr>
                              <w:t xml:space="preserve"> supporting services</w:t>
                            </w:r>
                          </w:p>
                          <w:p w14:paraId="2A8DD884" w14:textId="77777777" w:rsidR="00635BBB" w:rsidRDefault="00635BBB" w:rsidP="00635BBB">
                            <w:pPr>
                              <w:pStyle w:val="NoSpacing"/>
                              <w:rPr>
                                <w:rFonts w:cstheme="minorHAnsi"/>
                                <w:b/>
                                <w:sz w:val="20"/>
                                <w:szCs w:val="20"/>
                              </w:rPr>
                            </w:pPr>
                          </w:p>
                          <w:p w14:paraId="1EB81766" w14:textId="77777777" w:rsidR="00635BBB" w:rsidRPr="00DF24BB" w:rsidRDefault="00635BBB" w:rsidP="00635BBB">
                            <w:pPr>
                              <w:pStyle w:val="NoSpacing"/>
                            </w:pPr>
                          </w:p>
                          <w:p w14:paraId="1766568F" w14:textId="3E0E0DC8" w:rsidR="00635BBB" w:rsidRDefault="00635BBB" w:rsidP="00635BBB">
                            <w:pPr>
                              <w:jc w:val="center"/>
                            </w:pPr>
                            <w:r>
                              <w:t xml:space="preserve">NOTE: Please </w:t>
                            </w:r>
                            <w:r w:rsidR="00E31376">
                              <w:t>respond to this request via the Atamis portal.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806C71" id="_x0000_t202" coordsize="21600,21600" o:spt="202" path="m,l,21600r21600,l21600,xe">
                <v:stroke joinstyle="miter"/>
                <v:path gradientshapeok="t" o:connecttype="rect"/>
              </v:shapetype>
              <v:shape id="Text Box 5" o:spid="_x0000_s1027" type="#_x0000_t202" style="position:absolute;margin-left:10.75pt;margin-top:37.45pt;width:458.6pt;height:217.9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" fillcolor="#1f497d [3202]" stroked="f">
                <v:shadow on="t" color="black" opacity="22937f" origin=",.5" offset="0,.63889mm"/>
                <v:textbox>
                  <w:txbxContent>
                    <w:p w14:paraId="2A68D7DD" w14:textId="77777777" w:rsidR="00635BBB" w:rsidRPr="000833E3" w:rsidRDefault="00635BBB" w:rsidP="00635BBB">
                      <w:pPr>
                        <w:jc w:val="center"/>
                        <w:rPr>
                          <w:b/>
                          <w:sz w:val="2"/>
                          <w:szCs w:val="40"/>
                        </w:rPr>
                      </w:pPr>
                    </w:p>
                    <w:p w14:paraId="132E0232" w14:textId="30041AC3" w:rsidR="00635BBB" w:rsidRPr="000833E3" w:rsidRDefault="00635BBB" w:rsidP="00635BBB">
                      <w:pPr>
                        <w:jc w:val="center"/>
                        <w:rPr>
                          <w:b/>
                          <w:sz w:val="40"/>
                          <w:szCs w:val="40"/>
                        </w:rPr>
                      </w:pPr>
                      <w:r w:rsidRPr="000833E3">
                        <w:rPr>
                          <w:b/>
                          <w:sz w:val="40"/>
                          <w:szCs w:val="40"/>
                        </w:rPr>
                        <w:t xml:space="preserve">Completed </w:t>
                      </w:r>
                      <w:r w:rsidR="00251C81">
                        <w:rPr>
                          <w:b/>
                          <w:sz w:val="40"/>
                          <w:szCs w:val="40"/>
                        </w:rPr>
                        <w:t>Responses</w:t>
                      </w:r>
                      <w:r w:rsidR="00251C81" w:rsidRPr="000833E3">
                        <w:rPr>
                          <w:b/>
                          <w:sz w:val="40"/>
                          <w:szCs w:val="40"/>
                        </w:rPr>
                        <w:t xml:space="preserve"> </w:t>
                      </w:r>
                      <w:r w:rsidRPr="000833E3">
                        <w:rPr>
                          <w:b/>
                          <w:sz w:val="40"/>
                          <w:szCs w:val="40"/>
                        </w:rPr>
                        <w:t>to be submitted by:</w:t>
                      </w:r>
                    </w:p>
                    <w:p w14:paraId="6716E186" w14:textId="68401312" w:rsidR="00635BBB" w:rsidRPr="004C2E7A" w:rsidRDefault="0032787E" w:rsidP="00635BBB">
                      <w:pPr>
                        <w:jc w:val="center"/>
                        <w:rPr>
                          <w:b/>
                          <w:color w:val="BFBFBF" w:themeColor="background1" w:themeShade="BF"/>
                          <w:sz w:val="40"/>
                          <w:szCs w:val="40"/>
                        </w:rPr>
                      </w:pPr>
                      <w:r w:rsidRPr="0032787E">
                        <w:rPr>
                          <w:b/>
                          <w:color w:val="BFBFBF" w:themeColor="background1" w:themeShade="BF"/>
                          <w:sz w:val="40"/>
                          <w:szCs w:val="40"/>
                        </w:rPr>
                        <w:t>2</w:t>
                      </w:r>
                      <w:r w:rsidR="00666EFF">
                        <w:rPr>
                          <w:b/>
                          <w:color w:val="BFBFBF" w:themeColor="background1" w:themeShade="BF"/>
                          <w:sz w:val="40"/>
                          <w:szCs w:val="40"/>
                        </w:rPr>
                        <w:t>7</w:t>
                      </w:r>
                      <w:r w:rsidRPr="0032787E">
                        <w:rPr>
                          <w:b/>
                          <w:color w:val="BFBFBF" w:themeColor="background1" w:themeShade="BF"/>
                          <w:sz w:val="40"/>
                          <w:szCs w:val="40"/>
                        </w:rPr>
                        <w:t xml:space="preserve"> August 202</w:t>
                      </w:r>
                      <w:r w:rsidR="00354F1B">
                        <w:rPr>
                          <w:b/>
                          <w:color w:val="BFBFBF" w:themeColor="background1" w:themeShade="BF"/>
                          <w:sz w:val="40"/>
                          <w:szCs w:val="40"/>
                        </w:rPr>
                        <w:t>4</w:t>
                      </w:r>
                      <w:r w:rsidR="00635BBB" w:rsidRPr="0032787E">
                        <w:rPr>
                          <w:b/>
                          <w:color w:val="BFBFBF" w:themeColor="background1" w:themeShade="BF"/>
                          <w:sz w:val="40"/>
                          <w:szCs w:val="40"/>
                        </w:rPr>
                        <w:t xml:space="preserve"> at </w:t>
                      </w:r>
                      <w:r w:rsidRPr="0032787E">
                        <w:rPr>
                          <w:b/>
                          <w:color w:val="BFBFBF" w:themeColor="background1" w:themeShade="BF"/>
                          <w:sz w:val="40"/>
                          <w:szCs w:val="40"/>
                        </w:rPr>
                        <w:t>13:00</w:t>
                      </w:r>
                    </w:p>
                    <w:p w14:paraId="73D6B5B5" w14:textId="5AD8ACD2" w:rsidR="00635BBB" w:rsidRPr="004D2ADE" w:rsidRDefault="00635BBB" w:rsidP="00635BBB">
                      <w:pPr>
                        <w:pStyle w:val="NoSpacing"/>
                        <w:rPr>
                          <w:color w:val="BFBFBF" w:themeColor="background1" w:themeShade="BF"/>
                        </w:rPr>
                      </w:pPr>
                      <w:r w:rsidRPr="004C2E7A">
                        <w:rPr>
                          <w:color w:val="BFBFBF" w:themeColor="background1" w:themeShade="BF"/>
                        </w:rPr>
                        <w:t>To:</w:t>
                      </w:r>
                      <w:r w:rsidRPr="004C2E7A">
                        <w:rPr>
                          <w:color w:val="BFBFBF" w:themeColor="background1" w:themeShade="BF"/>
                        </w:rPr>
                        <w:tab/>
                      </w:r>
                      <w:r w:rsidR="0043455A">
                        <w:rPr>
                          <w:color w:val="BFBFBF" w:themeColor="background1" w:themeShade="BF"/>
                        </w:rPr>
                        <w:t>Tiara Pizzey</w:t>
                      </w:r>
                      <w:r w:rsidRPr="004D2ADE">
                        <w:rPr>
                          <w:color w:val="BFBFBF" w:themeColor="background1" w:themeShade="BF"/>
                        </w:rPr>
                        <w:t xml:space="preserve"> </w:t>
                      </w:r>
                    </w:p>
                    <w:p w14:paraId="0F05CD67" w14:textId="2D47D11A" w:rsidR="00635BBB" w:rsidRPr="0032787E" w:rsidRDefault="00635BBB" w:rsidP="00635BBB">
                      <w:pPr>
                        <w:pStyle w:val="NoSpacing"/>
                        <w:rPr>
                          <w:color w:val="BFBFBF" w:themeColor="background1" w:themeShade="BF"/>
                        </w:rPr>
                      </w:pPr>
                      <w:r w:rsidRPr="004D2ADE">
                        <w:rPr>
                          <w:color w:val="BFBFBF" w:themeColor="background1" w:themeShade="BF"/>
                        </w:rPr>
                        <w:tab/>
                      </w:r>
                      <w:r w:rsidR="004D2ADE" w:rsidRPr="0032787E">
                        <w:rPr>
                          <w:color w:val="BFBFBF" w:themeColor="background1" w:themeShade="BF"/>
                        </w:rPr>
                        <w:t>Procurement Specialist</w:t>
                      </w:r>
                      <w:r w:rsidRPr="0032787E">
                        <w:rPr>
                          <w:color w:val="BFBFBF" w:themeColor="background1" w:themeShade="BF"/>
                        </w:rPr>
                        <w:t xml:space="preserve"> </w:t>
                      </w:r>
                    </w:p>
                    <w:p w14:paraId="6CA5AA94" w14:textId="01A57D6B" w:rsidR="00635BBB" w:rsidRPr="0032787E" w:rsidRDefault="00635BBB" w:rsidP="00635BBB">
                      <w:pPr>
                        <w:pStyle w:val="NoSpacing"/>
                        <w:rPr>
                          <w:rStyle w:val="Hyperlink"/>
                          <w:rFonts w:cstheme="minorHAnsi"/>
                          <w:color w:val="BFBFBF" w:themeColor="background1" w:themeShade="BF"/>
                        </w:rPr>
                      </w:pPr>
                      <w:r w:rsidRPr="0032787E">
                        <w:rPr>
                          <w:color w:val="BFBFBF" w:themeColor="background1" w:themeShade="BF"/>
                        </w:rPr>
                        <w:tab/>
                        <w:t xml:space="preserve">Via. </w:t>
                      </w:r>
                      <w:hyperlink r:id="rId9" w:history="1">
                        <w:r w:rsidR="00512097" w:rsidRPr="0032787E">
                          <w:rPr>
                            <w:rStyle w:val="Hyperlink"/>
                            <w:rFonts w:cstheme="minorHAnsi"/>
                            <w:color w:val="BFBFBF" w:themeColor="background1" w:themeShade="BF"/>
                          </w:rPr>
                          <w:t>PORTAL</w:t>
                        </w:r>
                      </w:hyperlink>
                      <w:r w:rsidR="00512097" w:rsidRPr="0032787E">
                        <w:rPr>
                          <w:rStyle w:val="Hyperlink"/>
                          <w:rFonts w:cstheme="minorHAnsi"/>
                          <w:color w:val="BFBFBF" w:themeColor="background1" w:themeShade="BF"/>
                        </w:rPr>
                        <w:t xml:space="preserve"> ADDRESS</w:t>
                      </w:r>
                    </w:p>
                    <w:p w14:paraId="44C93023" w14:textId="5B1D3C73" w:rsidR="00512097" w:rsidRPr="004C2E7A" w:rsidRDefault="00512097" w:rsidP="00635BBB">
                      <w:pPr>
                        <w:pStyle w:val="NoSpacing"/>
                        <w:rPr>
                          <w:color w:val="BFBFBF" w:themeColor="background1" w:themeShade="BF"/>
                        </w:rPr>
                      </w:pPr>
                      <w:r w:rsidRPr="0032787E">
                        <w:rPr>
                          <w:rFonts w:cstheme="minorHAnsi"/>
                          <w:b/>
                          <w:color w:val="BFBFBF" w:themeColor="background1" w:themeShade="BF"/>
                          <w:sz w:val="20"/>
                          <w:szCs w:val="20"/>
                        </w:rPr>
                        <w:tab/>
                      </w:r>
                      <w:r w:rsidRPr="0032787E">
                        <w:rPr>
                          <w:color w:val="BFBFBF" w:themeColor="background1" w:themeShade="BF"/>
                        </w:rPr>
                        <w:t xml:space="preserve">REF: </w:t>
                      </w:r>
                      <w:r w:rsidR="00354F1B">
                        <w:rPr>
                          <w:color w:val="BFBFBF" w:themeColor="background1" w:themeShade="BF"/>
                        </w:rPr>
                        <w:t>Physical Health</w:t>
                      </w:r>
                      <w:r w:rsidR="009D794E">
                        <w:rPr>
                          <w:color w:val="BFBFBF" w:themeColor="background1" w:themeShade="BF"/>
                        </w:rPr>
                        <w:t xml:space="preserve"> supporting services</w:t>
                      </w:r>
                    </w:p>
                    <w:p w14:paraId="2A8DD884" w14:textId="77777777" w:rsidR="00635BBB" w:rsidRDefault="00635BBB" w:rsidP="00635BBB">
                      <w:pPr>
                        <w:pStyle w:val="NoSpacing"/>
                        <w:rPr>
                          <w:rFonts w:cstheme="minorHAnsi"/>
                          <w:b/>
                          <w:sz w:val="20"/>
                          <w:szCs w:val="20"/>
                        </w:rPr>
                      </w:pPr>
                    </w:p>
                    <w:p w14:paraId="1EB81766" w14:textId="77777777" w:rsidR="00635BBB" w:rsidRPr="00DF24BB" w:rsidRDefault="00635BBB" w:rsidP="00635BBB">
                      <w:pPr>
                        <w:pStyle w:val="NoSpacing"/>
                      </w:pPr>
                    </w:p>
                    <w:p w14:paraId="1766568F" w14:textId="3E0E0DC8" w:rsidR="00635BBB" w:rsidRDefault="00635BBB" w:rsidP="00635BBB">
                      <w:pPr>
                        <w:jc w:val="center"/>
                      </w:pPr>
                      <w:r>
                        <w:t xml:space="preserve">NOTE: Please </w:t>
                      </w:r>
                      <w:r w:rsidR="00E31376">
                        <w:t>respond to this request via the Atamis portal.</w:t>
                      </w:r>
                    </w:p>
                  </w:txbxContent>
                </v:textbox>
              </v:shape>
            </w:pict>
          </mc:Fallback>
        </mc:AlternateContent>
      </w:r>
    </w:p>
    <w:p w14:paraId="14DDA446" w14:textId="77777777" w:rsidR="00635BBB" w:rsidRPr="00597B8E" w:rsidRDefault="00635BBB" w:rsidP="00635BBB">
      <w:pPr>
        <w:rPr>
          <w:rFonts w:cstheme="minorHAnsi"/>
        </w:rPr>
      </w:pPr>
    </w:p>
    <w:p w14:paraId="15F3C090" w14:textId="4CFCCA79" w:rsidR="00635BBB" w:rsidRPr="00597B8E" w:rsidRDefault="00635BBB" w:rsidP="00635BBB">
      <w:pPr>
        <w:rPr>
          <w:rFonts w:cstheme="minorHAnsi"/>
        </w:rPr>
      </w:pPr>
    </w:p>
    <w:p w14:paraId="432F1174" w14:textId="081835C7" w:rsidR="00635BBB" w:rsidRPr="00597B8E" w:rsidRDefault="00635BBB" w:rsidP="00635BBB">
      <w:pPr>
        <w:rPr>
          <w:rFonts w:cstheme="minorHAnsi"/>
        </w:rPr>
      </w:pPr>
    </w:p>
    <w:p w14:paraId="7FBD715E" w14:textId="77777777" w:rsidR="00635BBB" w:rsidRPr="00597B8E" w:rsidRDefault="00635BBB" w:rsidP="00635BBB">
      <w:pPr>
        <w:rPr>
          <w:rFonts w:cstheme="minorHAnsi"/>
        </w:rPr>
      </w:pPr>
    </w:p>
    <w:p w14:paraId="21B32860" w14:textId="0E048280" w:rsidR="00635BBB" w:rsidRPr="00597B8E" w:rsidRDefault="00635BBB" w:rsidP="00635BBB">
      <w:pPr>
        <w:rPr>
          <w:rFonts w:cstheme="minorHAnsi"/>
        </w:rPr>
      </w:pPr>
    </w:p>
    <w:p w14:paraId="71209CD9" w14:textId="77777777" w:rsidR="00635BBB" w:rsidRPr="00597B8E" w:rsidRDefault="00635BBB" w:rsidP="00635BBB">
      <w:pPr>
        <w:rPr>
          <w:rFonts w:cstheme="minorHAnsi"/>
        </w:rPr>
      </w:pPr>
    </w:p>
    <w:p w14:paraId="0B2E36F5" w14:textId="77777777" w:rsidR="00635BBB" w:rsidRPr="00597B8E" w:rsidRDefault="00635BBB" w:rsidP="00635BBB">
      <w:pPr>
        <w:rPr>
          <w:rFonts w:cstheme="minorHAnsi"/>
        </w:rPr>
      </w:pPr>
    </w:p>
    <w:p w14:paraId="06FF0DE1" w14:textId="7CFEC88C" w:rsidR="00635BBB" w:rsidRPr="00597B8E" w:rsidRDefault="00635BBB" w:rsidP="00635BBB">
      <w:pPr>
        <w:rPr>
          <w:rFonts w:cstheme="minorHAnsi"/>
        </w:rPr>
      </w:pPr>
    </w:p>
    <w:p w14:paraId="01C41F0C" w14:textId="77777777" w:rsidR="00635BBB" w:rsidRPr="00597B8E" w:rsidRDefault="00635BBB" w:rsidP="00635BBB">
      <w:pPr>
        <w:rPr>
          <w:rFonts w:cstheme="minorHAnsi"/>
        </w:rPr>
      </w:pPr>
    </w:p>
    <w:p w14:paraId="5BE7CC93" w14:textId="2E004611" w:rsidR="00635BBB" w:rsidRPr="00597B8E" w:rsidRDefault="00635BBB" w:rsidP="00635BBB">
      <w:pPr>
        <w:rPr>
          <w:rFonts w:cstheme="minorHAnsi"/>
        </w:rPr>
      </w:pPr>
    </w:p>
    <w:p w14:paraId="035D98BB" w14:textId="20F34526" w:rsidR="00512097" w:rsidRPr="00597B8E" w:rsidRDefault="00512097" w:rsidP="00512097">
      <w:pPr>
        <w:rPr>
          <w:rFonts w:cstheme="minorHAnsi"/>
        </w:rPr>
      </w:pPr>
    </w:p>
    <w:p w14:paraId="38B8DE3A" w14:textId="77777777" w:rsidR="00512097" w:rsidRPr="00597B8E" w:rsidRDefault="00512097" w:rsidP="00512097">
      <w:pPr>
        <w:rPr>
          <w:rFonts w:cstheme="minorHAnsi"/>
        </w:rPr>
      </w:pPr>
    </w:p>
    <w:p w14:paraId="27323BED" w14:textId="77777777" w:rsidR="00512097" w:rsidRDefault="00512097" w:rsidP="00512097">
      <w:pPr>
        <w:rPr>
          <w:rFonts w:cstheme="minorHAnsi"/>
        </w:rPr>
      </w:pPr>
    </w:p>
    <w:p w14:paraId="79A7F120" w14:textId="77777777" w:rsidR="004D2ADE" w:rsidRDefault="004D2ADE" w:rsidP="00512097">
      <w:pPr>
        <w:rPr>
          <w:rFonts w:cstheme="minorHAnsi"/>
        </w:rPr>
      </w:pPr>
    </w:p>
    <w:p w14:paraId="66241393" w14:textId="77777777" w:rsidR="004D2ADE" w:rsidRPr="00597B8E" w:rsidRDefault="004D2ADE" w:rsidP="00512097">
      <w:pPr>
        <w:rPr>
          <w:rFonts w:cstheme="minorHAnsi"/>
        </w:rPr>
      </w:pPr>
    </w:p>
    <w:p w14:paraId="028C4773" w14:textId="77777777" w:rsidR="00005C43" w:rsidRDefault="00005C43" w:rsidP="00E31376">
      <w:pPr>
        <w:pStyle w:val="Heading2"/>
        <w:rPr>
          <w:rStyle w:val="Heading2Char"/>
          <w:b/>
          <w:bCs/>
        </w:rPr>
      </w:pPr>
    </w:p>
    <w:p w14:paraId="71AB6E04" w14:textId="77777777" w:rsidR="00005C43" w:rsidRDefault="00005C43" w:rsidP="00E31376">
      <w:pPr>
        <w:pStyle w:val="Heading2"/>
        <w:rPr>
          <w:rStyle w:val="Heading2Char"/>
          <w:b/>
          <w:bCs/>
        </w:rPr>
      </w:pPr>
    </w:p>
    <w:p w14:paraId="0AFA43FC" w14:textId="5A9DC56B" w:rsidR="006018AF" w:rsidRPr="00E31376" w:rsidRDefault="00251C81" w:rsidP="00E31376">
      <w:pPr>
        <w:pStyle w:val="Heading2"/>
      </w:pPr>
      <w:r w:rsidRPr="00E31376">
        <w:rPr>
          <w:rStyle w:val="Heading2Char"/>
          <w:b/>
          <w:bCs/>
        </w:rPr>
        <w:t>Introduction</w:t>
      </w:r>
    </w:p>
    <w:p w14:paraId="447E13EC" w14:textId="7C93810D" w:rsidR="00153687" w:rsidRDefault="00153687" w:rsidP="00032FD4">
      <w:pPr>
        <w:pStyle w:val="NormalWeb"/>
        <w:shd w:val="clear" w:color="auto" w:fill="FFFFFF"/>
        <w:spacing w:before="150" w:after="150"/>
        <w:rPr>
          <w:rFonts w:asciiTheme="minorHAnsi" w:hAnsiTheme="minorHAnsi" w:cstheme="minorHAnsi"/>
          <w:color w:val="333333"/>
          <w:sz w:val="20"/>
          <w:szCs w:val="20"/>
        </w:rPr>
      </w:pPr>
      <w:r>
        <w:rPr>
          <w:rFonts w:asciiTheme="minorHAnsi" w:hAnsiTheme="minorHAnsi" w:cstheme="minorHAnsi"/>
          <w:color w:val="333333"/>
          <w:sz w:val="20"/>
          <w:szCs w:val="20"/>
        </w:rPr>
        <w:t xml:space="preserve">We are a mental health setting with inpatients who have severe mental health problems. These patients often will not have engaged with primary care services and their admission to a mental health setting is an opportunity to assess their physical health and intervene for appropriate care and treatment. Some patients will require a specialist opinion for example type 1 diabetic management. With this in mind service are being sought to support our inpatients who may not have leave to attend community appointments or be able, due to mental health problems to comply with primary care appointments. </w:t>
      </w:r>
    </w:p>
    <w:p w14:paraId="0EDBCFAB" w14:textId="48839FBA" w:rsidR="00032FD4" w:rsidRDefault="00B57D4C" w:rsidP="00032FD4">
      <w:pPr>
        <w:pStyle w:val="NormalWeb"/>
        <w:shd w:val="clear" w:color="auto" w:fill="FFFFFF"/>
        <w:spacing w:before="150" w:after="150"/>
        <w:rPr>
          <w:rFonts w:asciiTheme="minorHAnsi" w:hAnsiTheme="minorHAnsi" w:cstheme="minorHAnsi"/>
          <w:color w:val="333333"/>
          <w:sz w:val="20"/>
          <w:szCs w:val="20"/>
        </w:rPr>
      </w:pPr>
      <w:r>
        <w:rPr>
          <w:rFonts w:asciiTheme="minorHAnsi" w:hAnsiTheme="minorHAnsi" w:cstheme="minorHAnsi"/>
          <w:color w:val="333333"/>
          <w:sz w:val="20"/>
          <w:szCs w:val="20"/>
        </w:rPr>
        <w:t>The North London Mental Health Partnership (NLMHP)</w:t>
      </w:r>
      <w:r w:rsidR="007D72DD">
        <w:rPr>
          <w:rFonts w:asciiTheme="minorHAnsi" w:hAnsiTheme="minorHAnsi" w:cstheme="minorHAnsi"/>
          <w:color w:val="333333"/>
          <w:sz w:val="20"/>
          <w:szCs w:val="20"/>
        </w:rPr>
        <w:t xml:space="preserve"> is looking to understand the market capabilities to</w:t>
      </w:r>
      <w:r w:rsidR="00153687">
        <w:rPr>
          <w:rFonts w:asciiTheme="minorHAnsi" w:hAnsiTheme="minorHAnsi" w:cstheme="minorHAnsi"/>
          <w:color w:val="333333"/>
          <w:sz w:val="20"/>
          <w:szCs w:val="20"/>
        </w:rPr>
        <w:t xml:space="preserve"> support with assessment, care and treatment plans additionally the offer of training to mental health colleagues to be able to provide safe care while the patient is in hospital. To develop a care pathway and ensure that local guidance covering best practice if available</w:t>
      </w:r>
      <w:r w:rsidR="004B7406">
        <w:rPr>
          <w:rFonts w:asciiTheme="minorHAnsi" w:hAnsiTheme="minorHAnsi" w:cstheme="minorHAnsi"/>
          <w:color w:val="333333"/>
          <w:sz w:val="20"/>
          <w:szCs w:val="20"/>
        </w:rPr>
        <w:t>.</w:t>
      </w:r>
    </w:p>
    <w:p w14:paraId="6EF0FF08" w14:textId="77777777" w:rsidR="00005C43" w:rsidRDefault="00005C43" w:rsidP="00032FD4">
      <w:pPr>
        <w:pStyle w:val="NormalWeb"/>
        <w:shd w:val="clear" w:color="auto" w:fill="FFFFFF"/>
        <w:spacing w:before="150" w:after="150"/>
        <w:rPr>
          <w:rFonts w:asciiTheme="minorHAnsi" w:hAnsiTheme="minorHAnsi" w:cstheme="minorHAnsi"/>
          <w:color w:val="333333"/>
          <w:sz w:val="20"/>
          <w:szCs w:val="20"/>
        </w:rPr>
      </w:pPr>
    </w:p>
    <w:p w14:paraId="3627E252" w14:textId="13FC3D0F" w:rsidR="00130D69" w:rsidRPr="00E31376" w:rsidRDefault="00E31376" w:rsidP="00E31376">
      <w:pPr>
        <w:pStyle w:val="Heading2"/>
      </w:pPr>
      <w:r w:rsidRPr="00E31376">
        <w:t xml:space="preserve">Trust(s) </w:t>
      </w:r>
      <w:r w:rsidR="00130D69" w:rsidRPr="00E31376">
        <w:t>Background </w:t>
      </w:r>
    </w:p>
    <w:p w14:paraId="5BE04BFC" w14:textId="77777777" w:rsidR="007C024D" w:rsidRPr="007C024D" w:rsidRDefault="007C024D" w:rsidP="006018AF">
      <w:pPr>
        <w:rPr>
          <w:b/>
          <w:bCs/>
          <w:highlight w:val="yellow"/>
        </w:rPr>
      </w:pPr>
    </w:p>
    <w:p w14:paraId="21AB5ED0" w14:textId="77777777" w:rsidR="00BF7DC2" w:rsidRPr="00BF7DC2" w:rsidRDefault="00BF7DC2" w:rsidP="00BF7DC2">
      <w:pPr>
        <w:pStyle w:val="NormalWeb"/>
        <w:shd w:val="clear" w:color="auto" w:fill="FFFFFF"/>
        <w:spacing w:before="150" w:beforeAutospacing="0" w:after="150" w:afterAutospacing="0"/>
        <w:rPr>
          <w:rFonts w:asciiTheme="minorHAnsi" w:hAnsiTheme="minorHAnsi" w:cstheme="minorHAnsi"/>
          <w:color w:val="333333"/>
          <w:sz w:val="20"/>
          <w:szCs w:val="20"/>
        </w:rPr>
      </w:pPr>
      <w:r w:rsidRPr="00BF7DC2">
        <w:rPr>
          <w:rFonts w:asciiTheme="minorHAnsi" w:hAnsiTheme="minorHAnsi" w:cstheme="minorHAnsi"/>
          <w:color w:val="333333"/>
          <w:sz w:val="20"/>
          <w:szCs w:val="20"/>
        </w:rPr>
        <w:t>The North London Mental Health Partnership (NLMHP) between Barnet, Enfield and Haringey Mental Health NHS Trust (BEHMHT) and Camden and Islington NHS Foundation Trust (C&amp;I) has been developing since April 2021, when the provider mental health review between our two Trusts started. We were explicit from the outset that the review, and the developing partnership, needed to focus on making a demonstrable difference to service users, local residents, and our staff. We agreed four main objectives for the partnership, which are:</w:t>
      </w:r>
    </w:p>
    <w:p w14:paraId="46611CF1" w14:textId="0B9FB231" w:rsidR="00BF7DC2" w:rsidRPr="00BF7DC2" w:rsidRDefault="00BF7DC2" w:rsidP="00BF7DC2">
      <w:pPr>
        <w:pStyle w:val="NormalWeb"/>
        <w:shd w:val="clear" w:color="auto" w:fill="FFFFFF"/>
        <w:spacing w:before="150" w:beforeAutospacing="0" w:after="150" w:afterAutospacing="0"/>
        <w:rPr>
          <w:rFonts w:asciiTheme="minorHAnsi" w:hAnsiTheme="minorHAnsi" w:cstheme="minorHAnsi"/>
          <w:color w:val="333333"/>
          <w:sz w:val="20"/>
          <w:szCs w:val="20"/>
        </w:rPr>
      </w:pPr>
      <w:r w:rsidRPr="00BF7DC2">
        <w:rPr>
          <w:rFonts w:asciiTheme="minorHAnsi" w:hAnsiTheme="minorHAnsi" w:cstheme="minorHAnsi"/>
          <w:color w:val="333333"/>
          <w:sz w:val="20"/>
          <w:szCs w:val="20"/>
        </w:rPr>
        <w:t>Reducing health inequalities.</w:t>
      </w:r>
    </w:p>
    <w:p w14:paraId="16A0190D" w14:textId="419A21C6" w:rsidR="00BF7DC2" w:rsidRPr="00BF7DC2" w:rsidRDefault="00BF7DC2" w:rsidP="00BF7DC2">
      <w:pPr>
        <w:pStyle w:val="NormalWeb"/>
        <w:shd w:val="clear" w:color="auto" w:fill="FFFFFF"/>
        <w:spacing w:before="150" w:beforeAutospacing="0" w:after="150" w:afterAutospacing="0"/>
        <w:rPr>
          <w:rFonts w:asciiTheme="minorHAnsi" w:hAnsiTheme="minorHAnsi" w:cstheme="minorHAnsi"/>
          <w:color w:val="333333"/>
          <w:sz w:val="20"/>
          <w:szCs w:val="20"/>
        </w:rPr>
      </w:pPr>
      <w:r w:rsidRPr="00BF7DC2">
        <w:rPr>
          <w:rFonts w:asciiTheme="minorHAnsi" w:hAnsiTheme="minorHAnsi" w:cstheme="minorHAnsi"/>
          <w:color w:val="333333"/>
          <w:sz w:val="20"/>
          <w:szCs w:val="20"/>
        </w:rPr>
        <w:t>Eliminating unwarranted variation and inconsistencies across the services.</w:t>
      </w:r>
    </w:p>
    <w:p w14:paraId="16EDD6DA" w14:textId="77777777" w:rsidR="00BF7DC2" w:rsidRPr="00BF7DC2" w:rsidRDefault="00BF7DC2" w:rsidP="00BF7DC2">
      <w:pPr>
        <w:pStyle w:val="NormalWeb"/>
        <w:shd w:val="clear" w:color="auto" w:fill="FFFFFF"/>
        <w:spacing w:before="150" w:beforeAutospacing="0" w:after="150" w:afterAutospacing="0"/>
        <w:rPr>
          <w:rFonts w:asciiTheme="minorHAnsi" w:hAnsiTheme="minorHAnsi" w:cstheme="minorHAnsi"/>
          <w:color w:val="333333"/>
          <w:sz w:val="20"/>
          <w:szCs w:val="20"/>
        </w:rPr>
      </w:pPr>
      <w:r w:rsidRPr="00BF7DC2">
        <w:rPr>
          <w:rFonts w:asciiTheme="minorHAnsi" w:hAnsiTheme="minorHAnsi" w:cstheme="minorHAnsi"/>
          <w:color w:val="333333"/>
          <w:sz w:val="20"/>
          <w:szCs w:val="20"/>
        </w:rPr>
        <w:t>Improving outcomes for service users; and</w:t>
      </w:r>
    </w:p>
    <w:p w14:paraId="3D58157A" w14:textId="77777777" w:rsidR="00BF7DC2" w:rsidRPr="00BF7DC2" w:rsidRDefault="00BF7DC2" w:rsidP="00BF7DC2">
      <w:pPr>
        <w:pStyle w:val="NormalWeb"/>
        <w:shd w:val="clear" w:color="auto" w:fill="FFFFFF"/>
        <w:spacing w:before="150" w:beforeAutospacing="0" w:after="150" w:afterAutospacing="0"/>
        <w:rPr>
          <w:rFonts w:asciiTheme="minorHAnsi" w:hAnsiTheme="minorHAnsi" w:cstheme="minorHAnsi"/>
          <w:color w:val="333333"/>
          <w:sz w:val="20"/>
          <w:szCs w:val="20"/>
        </w:rPr>
      </w:pPr>
      <w:r w:rsidRPr="00BF7DC2">
        <w:rPr>
          <w:rFonts w:asciiTheme="minorHAnsi" w:hAnsiTheme="minorHAnsi" w:cstheme="minorHAnsi"/>
          <w:color w:val="333333"/>
          <w:sz w:val="20"/>
          <w:szCs w:val="20"/>
        </w:rPr>
        <w:t>Creating a sustainable workforce model and a fairer place to work.</w:t>
      </w:r>
    </w:p>
    <w:p w14:paraId="773CD092" w14:textId="77777777" w:rsidR="00BF7DC2" w:rsidRPr="00BF7DC2" w:rsidRDefault="00BF7DC2" w:rsidP="00BF7DC2">
      <w:pPr>
        <w:pStyle w:val="NormalWeb"/>
        <w:shd w:val="clear" w:color="auto" w:fill="FFFFFF"/>
        <w:spacing w:before="150" w:beforeAutospacing="0" w:after="150" w:afterAutospacing="0"/>
        <w:rPr>
          <w:rFonts w:asciiTheme="minorHAnsi" w:hAnsiTheme="minorHAnsi" w:cstheme="minorHAnsi"/>
          <w:color w:val="333333"/>
          <w:sz w:val="20"/>
          <w:szCs w:val="20"/>
        </w:rPr>
      </w:pPr>
      <w:r w:rsidRPr="00BF7DC2">
        <w:rPr>
          <w:rFonts w:asciiTheme="minorHAnsi" w:hAnsiTheme="minorHAnsi" w:cstheme="minorHAnsi"/>
          <w:color w:val="333333"/>
          <w:sz w:val="20"/>
          <w:szCs w:val="20"/>
        </w:rPr>
        <w:t>Since the agreement of these objectives, there have been several significant milestones, including:</w:t>
      </w:r>
    </w:p>
    <w:p w14:paraId="731A566A" w14:textId="77777777" w:rsidR="00BF7DC2" w:rsidRPr="00BF7DC2" w:rsidRDefault="00BF7DC2" w:rsidP="00BF7DC2">
      <w:pPr>
        <w:pStyle w:val="NormalWeb"/>
        <w:shd w:val="clear" w:color="auto" w:fill="FFFFFF"/>
        <w:spacing w:before="150" w:beforeAutospacing="0" w:after="150" w:afterAutospacing="0"/>
        <w:rPr>
          <w:rFonts w:asciiTheme="minorHAnsi" w:hAnsiTheme="minorHAnsi" w:cstheme="minorHAnsi"/>
          <w:color w:val="333333"/>
          <w:sz w:val="20"/>
          <w:szCs w:val="20"/>
        </w:rPr>
      </w:pPr>
      <w:r w:rsidRPr="00BF7DC2">
        <w:rPr>
          <w:rFonts w:asciiTheme="minorHAnsi" w:hAnsiTheme="minorHAnsi" w:cstheme="minorHAnsi"/>
          <w:color w:val="333333"/>
          <w:sz w:val="20"/>
          <w:szCs w:val="20"/>
        </w:rPr>
        <w:t>The appointment of a Joint Chief Executive from October 2021.</w:t>
      </w:r>
    </w:p>
    <w:p w14:paraId="54721791" w14:textId="77777777" w:rsidR="00BF7DC2" w:rsidRPr="00BF7DC2" w:rsidRDefault="00BF7DC2" w:rsidP="00BF7DC2">
      <w:pPr>
        <w:pStyle w:val="NormalWeb"/>
        <w:shd w:val="clear" w:color="auto" w:fill="FFFFFF"/>
        <w:spacing w:before="150" w:beforeAutospacing="0" w:after="150" w:afterAutospacing="0"/>
        <w:rPr>
          <w:rFonts w:asciiTheme="minorHAnsi" w:hAnsiTheme="minorHAnsi" w:cstheme="minorHAnsi"/>
          <w:color w:val="333333"/>
          <w:sz w:val="20"/>
          <w:szCs w:val="20"/>
        </w:rPr>
      </w:pPr>
      <w:r w:rsidRPr="00BF7DC2">
        <w:rPr>
          <w:rFonts w:asciiTheme="minorHAnsi" w:hAnsiTheme="minorHAnsi" w:cstheme="minorHAnsi"/>
          <w:color w:val="333333"/>
          <w:sz w:val="20"/>
          <w:szCs w:val="20"/>
        </w:rPr>
        <w:t>The establishment of a single Partnership Executive Team from June 2022.</w:t>
      </w:r>
    </w:p>
    <w:p w14:paraId="37FF07A4" w14:textId="77777777" w:rsidR="00BF7DC2" w:rsidRPr="00BF7DC2" w:rsidRDefault="00BF7DC2" w:rsidP="00BF7DC2">
      <w:pPr>
        <w:pStyle w:val="NormalWeb"/>
        <w:shd w:val="clear" w:color="auto" w:fill="FFFFFF"/>
        <w:spacing w:before="150" w:beforeAutospacing="0" w:after="150" w:afterAutospacing="0"/>
        <w:rPr>
          <w:rFonts w:asciiTheme="minorHAnsi" w:hAnsiTheme="minorHAnsi" w:cstheme="minorHAnsi"/>
          <w:color w:val="333333"/>
          <w:sz w:val="20"/>
          <w:szCs w:val="20"/>
        </w:rPr>
      </w:pPr>
      <w:r w:rsidRPr="00BF7DC2">
        <w:rPr>
          <w:rFonts w:asciiTheme="minorHAnsi" w:hAnsiTheme="minorHAnsi" w:cstheme="minorHAnsi"/>
          <w:color w:val="333333"/>
          <w:sz w:val="20"/>
          <w:szCs w:val="20"/>
        </w:rPr>
        <w:t>The agreement and early implementation of nine priority workstreams that support the delivery of the partnership objectives.</w:t>
      </w:r>
    </w:p>
    <w:p w14:paraId="4DD502FB" w14:textId="77777777" w:rsidR="00BF7DC2" w:rsidRPr="00BF7DC2" w:rsidRDefault="00BF7DC2" w:rsidP="00BF7DC2">
      <w:pPr>
        <w:pStyle w:val="NormalWeb"/>
        <w:shd w:val="clear" w:color="auto" w:fill="FFFFFF"/>
        <w:spacing w:before="150" w:beforeAutospacing="0" w:after="150" w:afterAutospacing="0"/>
        <w:rPr>
          <w:rFonts w:asciiTheme="minorHAnsi" w:hAnsiTheme="minorHAnsi" w:cstheme="minorHAnsi"/>
          <w:color w:val="333333"/>
          <w:sz w:val="20"/>
          <w:szCs w:val="20"/>
        </w:rPr>
      </w:pPr>
      <w:r w:rsidRPr="00BF7DC2">
        <w:rPr>
          <w:rFonts w:asciiTheme="minorHAnsi" w:hAnsiTheme="minorHAnsi" w:cstheme="minorHAnsi"/>
          <w:color w:val="333333"/>
          <w:sz w:val="20"/>
          <w:szCs w:val="20"/>
        </w:rPr>
        <w:t>The establishment of a Partnership Development Committee (joint committee of both boards) to oversee the partnership, with further work around governance and expected establishment of further joint board committees.</w:t>
      </w:r>
    </w:p>
    <w:p w14:paraId="590FEA78" w14:textId="6C06657B" w:rsidR="00BF7DC2" w:rsidRPr="00BF7DC2" w:rsidRDefault="00BF7DC2" w:rsidP="00BF7DC2">
      <w:pPr>
        <w:pStyle w:val="NormalWeb"/>
        <w:shd w:val="clear" w:color="auto" w:fill="FFFFFF"/>
        <w:spacing w:before="150" w:beforeAutospacing="0" w:after="150" w:afterAutospacing="0"/>
        <w:rPr>
          <w:rFonts w:asciiTheme="minorHAnsi" w:hAnsiTheme="minorHAnsi" w:cstheme="minorHAnsi"/>
          <w:color w:val="333333"/>
          <w:sz w:val="20"/>
          <w:szCs w:val="20"/>
        </w:rPr>
      </w:pPr>
      <w:r w:rsidRPr="00BF7DC2">
        <w:rPr>
          <w:rFonts w:asciiTheme="minorHAnsi" w:hAnsiTheme="minorHAnsi" w:cstheme="minorHAnsi"/>
          <w:color w:val="333333"/>
          <w:sz w:val="20"/>
          <w:szCs w:val="20"/>
        </w:rPr>
        <w:t> Both Trusts are successful and well-regarded organisations, rated ‘Good’ by the CQC. Together the Trusts employ over 5,500 staff and have a combined turnover of over £500 million. </w:t>
      </w:r>
    </w:p>
    <w:p w14:paraId="5DCD7D54" w14:textId="77777777" w:rsidR="00E31376" w:rsidRDefault="00E31376" w:rsidP="00BB4841">
      <w:pPr>
        <w:pBdr>
          <w:bottom w:val="single" w:sz="6" w:space="1" w:color="auto"/>
        </w:pBdr>
        <w:rPr>
          <w:rFonts w:cstheme="minorHAnsi"/>
          <w:highlight w:val="green"/>
        </w:rPr>
      </w:pPr>
    </w:p>
    <w:p w14:paraId="7074205D" w14:textId="77777777" w:rsidR="00E31376" w:rsidRDefault="00E31376" w:rsidP="00B017C5">
      <w:pPr>
        <w:pStyle w:val="Heading2"/>
        <w:spacing w:before="0"/>
        <w:rPr>
          <w:rFonts w:asciiTheme="minorHAnsi" w:eastAsiaTheme="minorEastAsia" w:hAnsiTheme="minorHAnsi" w:cstheme="minorBidi"/>
          <w:b w:val="0"/>
          <w:bCs w:val="0"/>
          <w:color w:val="auto"/>
          <w:sz w:val="22"/>
          <w:szCs w:val="22"/>
        </w:rPr>
      </w:pPr>
    </w:p>
    <w:p w14:paraId="45A09A82" w14:textId="2801AC5A" w:rsidR="00E31376" w:rsidRPr="0032787E" w:rsidRDefault="00E31376" w:rsidP="00E31376">
      <w:pPr>
        <w:pStyle w:val="Heading2"/>
        <w:spacing w:before="0"/>
      </w:pPr>
      <w:r w:rsidRPr="00E31376">
        <w:t>Request For Information – Questions</w:t>
      </w:r>
      <w:r>
        <w:rPr>
          <w:rFonts w:asciiTheme="minorHAnsi" w:eastAsiaTheme="minorEastAsia" w:hAnsiTheme="minorHAnsi" w:cstheme="minorBidi"/>
          <w:b w:val="0"/>
          <w:bCs w:val="0"/>
          <w:color w:val="auto"/>
          <w:sz w:val="22"/>
          <w:szCs w:val="22"/>
        </w:rPr>
        <w:br/>
      </w:r>
    </w:p>
    <w:p w14:paraId="40C88AA5" w14:textId="43C3D3A5" w:rsidR="00E31376" w:rsidRDefault="00032FD4" w:rsidP="00E31376">
      <w:r>
        <w:t>Suppliers are asked to respond to the below questions to the best of their knowledge to assist in this RFI.</w:t>
      </w:r>
    </w:p>
    <w:p w14:paraId="1B2A957C" w14:textId="77777777" w:rsidR="00FD70DA" w:rsidRDefault="00BF7DC2" w:rsidP="00FD70DA">
      <w:pPr>
        <w:pStyle w:val="ListParagraph"/>
        <w:numPr>
          <w:ilvl w:val="0"/>
          <w:numId w:val="31"/>
        </w:numPr>
        <w:spacing w:after="0" w:line="240" w:lineRule="auto"/>
        <w:rPr>
          <w:rFonts w:cstheme="minorHAnsi"/>
          <w:shd w:val="clear" w:color="auto" w:fill="FFFFFF"/>
        </w:rPr>
      </w:pPr>
      <w:r>
        <w:rPr>
          <w:rFonts w:cstheme="minorHAnsi"/>
          <w:shd w:val="clear" w:color="auto" w:fill="FFFFFF"/>
        </w:rPr>
        <w:t xml:space="preserve">Do you provide </w:t>
      </w:r>
      <w:r w:rsidR="00FD70DA">
        <w:rPr>
          <w:rFonts w:cstheme="minorHAnsi"/>
          <w:shd w:val="clear" w:color="auto" w:fill="FFFFFF"/>
        </w:rPr>
        <w:t>the following</w:t>
      </w:r>
    </w:p>
    <w:tbl>
      <w:tblPr>
        <w:tblStyle w:val="TableGrid"/>
        <w:tblW w:w="0" w:type="auto"/>
        <w:tblLook w:val="04A0" w:firstRow="1" w:lastRow="0" w:firstColumn="1" w:lastColumn="0" w:noHBand="0" w:noVBand="1"/>
      </w:tblPr>
      <w:tblGrid>
        <w:gridCol w:w="3005"/>
        <w:gridCol w:w="3005"/>
        <w:gridCol w:w="3006"/>
      </w:tblGrid>
      <w:tr w:rsidR="00FD70DA" w14:paraId="4E577B69" w14:textId="77777777" w:rsidTr="00FD70DA">
        <w:tc>
          <w:tcPr>
            <w:tcW w:w="3005" w:type="dxa"/>
          </w:tcPr>
          <w:p w14:paraId="230CDBE9" w14:textId="622EBB76" w:rsidR="00FD70DA" w:rsidRDefault="00FD70DA" w:rsidP="00FD70DA">
            <w:pPr>
              <w:rPr>
                <w:rFonts w:cstheme="minorHAnsi"/>
                <w:shd w:val="clear" w:color="auto" w:fill="FFFFFF"/>
              </w:rPr>
            </w:pPr>
            <w:r>
              <w:rPr>
                <w:rFonts w:cstheme="minorHAnsi"/>
                <w:shd w:val="clear" w:color="auto" w:fill="FFFFFF"/>
              </w:rPr>
              <w:t>Service</w:t>
            </w:r>
          </w:p>
        </w:tc>
        <w:tc>
          <w:tcPr>
            <w:tcW w:w="3005" w:type="dxa"/>
          </w:tcPr>
          <w:p w14:paraId="3F5D3ECE" w14:textId="72C9CDDD" w:rsidR="00FD70DA" w:rsidRDefault="00FD70DA" w:rsidP="00FD70DA">
            <w:pPr>
              <w:rPr>
                <w:rFonts w:cstheme="minorHAnsi"/>
                <w:shd w:val="clear" w:color="auto" w:fill="FFFFFF"/>
              </w:rPr>
            </w:pPr>
            <w:r>
              <w:rPr>
                <w:rFonts w:cstheme="minorHAnsi"/>
                <w:shd w:val="clear" w:color="auto" w:fill="FFFFFF"/>
              </w:rPr>
              <w:t>Yes</w:t>
            </w:r>
          </w:p>
        </w:tc>
        <w:tc>
          <w:tcPr>
            <w:tcW w:w="3006" w:type="dxa"/>
          </w:tcPr>
          <w:p w14:paraId="773F3169" w14:textId="625ED0BF" w:rsidR="00FD70DA" w:rsidRDefault="00FD70DA" w:rsidP="00FD70DA">
            <w:pPr>
              <w:rPr>
                <w:rFonts w:cstheme="minorHAnsi"/>
                <w:shd w:val="clear" w:color="auto" w:fill="FFFFFF"/>
              </w:rPr>
            </w:pPr>
            <w:r>
              <w:rPr>
                <w:rFonts w:cstheme="minorHAnsi"/>
                <w:shd w:val="clear" w:color="auto" w:fill="FFFFFF"/>
              </w:rPr>
              <w:t>No</w:t>
            </w:r>
          </w:p>
        </w:tc>
      </w:tr>
      <w:tr w:rsidR="00FD70DA" w14:paraId="71C4E268" w14:textId="77777777" w:rsidTr="00FD70DA">
        <w:tc>
          <w:tcPr>
            <w:tcW w:w="3005" w:type="dxa"/>
          </w:tcPr>
          <w:p w14:paraId="2DA69281" w14:textId="168CD8C5" w:rsidR="00FD70DA" w:rsidRDefault="00FD70DA" w:rsidP="00FD70DA">
            <w:pPr>
              <w:rPr>
                <w:rFonts w:cstheme="minorHAnsi"/>
                <w:shd w:val="clear" w:color="auto" w:fill="FFFFFF"/>
              </w:rPr>
            </w:pPr>
            <w:bookmarkStart w:id="0" w:name="_Hlk174102745"/>
            <w:r>
              <w:rPr>
                <w:rFonts w:cstheme="minorHAnsi"/>
                <w:shd w:val="clear" w:color="auto" w:fill="FFFFFF"/>
              </w:rPr>
              <w:t>Diabetes</w:t>
            </w:r>
          </w:p>
        </w:tc>
        <w:tc>
          <w:tcPr>
            <w:tcW w:w="3005" w:type="dxa"/>
          </w:tcPr>
          <w:p w14:paraId="6A4F3CAC" w14:textId="77777777" w:rsidR="00FD70DA" w:rsidRDefault="00FD70DA" w:rsidP="00FD70DA">
            <w:pPr>
              <w:rPr>
                <w:rFonts w:cstheme="minorHAnsi"/>
                <w:shd w:val="clear" w:color="auto" w:fill="FFFFFF"/>
              </w:rPr>
            </w:pPr>
          </w:p>
        </w:tc>
        <w:tc>
          <w:tcPr>
            <w:tcW w:w="3006" w:type="dxa"/>
          </w:tcPr>
          <w:p w14:paraId="7CD77C34" w14:textId="77777777" w:rsidR="00FD70DA" w:rsidRDefault="00FD70DA" w:rsidP="00FD70DA">
            <w:pPr>
              <w:rPr>
                <w:rFonts w:cstheme="minorHAnsi"/>
                <w:shd w:val="clear" w:color="auto" w:fill="FFFFFF"/>
              </w:rPr>
            </w:pPr>
          </w:p>
        </w:tc>
      </w:tr>
      <w:tr w:rsidR="00FD70DA" w14:paraId="48A02C75" w14:textId="77777777" w:rsidTr="00FD70DA">
        <w:tc>
          <w:tcPr>
            <w:tcW w:w="3005" w:type="dxa"/>
          </w:tcPr>
          <w:p w14:paraId="5D398C8F" w14:textId="64BE0617" w:rsidR="00FD70DA" w:rsidRDefault="00FD70DA" w:rsidP="00FD70DA">
            <w:pPr>
              <w:rPr>
                <w:rFonts w:cstheme="minorHAnsi"/>
                <w:shd w:val="clear" w:color="auto" w:fill="FFFFFF"/>
              </w:rPr>
            </w:pPr>
            <w:r>
              <w:rPr>
                <w:rFonts w:cstheme="minorHAnsi"/>
                <w:shd w:val="clear" w:color="auto" w:fill="FFFFFF"/>
              </w:rPr>
              <w:t>Speech and Language</w:t>
            </w:r>
            <w:r w:rsidR="009D794E">
              <w:rPr>
                <w:rFonts w:cstheme="minorHAnsi"/>
                <w:shd w:val="clear" w:color="auto" w:fill="FFFFFF"/>
              </w:rPr>
              <w:t xml:space="preserve"> Therapy</w:t>
            </w:r>
          </w:p>
        </w:tc>
        <w:tc>
          <w:tcPr>
            <w:tcW w:w="3005" w:type="dxa"/>
          </w:tcPr>
          <w:p w14:paraId="03D23F37" w14:textId="77777777" w:rsidR="00FD70DA" w:rsidRDefault="00FD70DA" w:rsidP="00FD70DA">
            <w:pPr>
              <w:rPr>
                <w:rFonts w:cstheme="minorHAnsi"/>
                <w:shd w:val="clear" w:color="auto" w:fill="FFFFFF"/>
              </w:rPr>
            </w:pPr>
          </w:p>
        </w:tc>
        <w:tc>
          <w:tcPr>
            <w:tcW w:w="3006" w:type="dxa"/>
          </w:tcPr>
          <w:p w14:paraId="33CFDEB9" w14:textId="77777777" w:rsidR="00FD70DA" w:rsidRDefault="00FD70DA" w:rsidP="00FD70DA">
            <w:pPr>
              <w:rPr>
                <w:rFonts w:cstheme="minorHAnsi"/>
                <w:shd w:val="clear" w:color="auto" w:fill="FFFFFF"/>
              </w:rPr>
            </w:pPr>
          </w:p>
        </w:tc>
      </w:tr>
      <w:tr w:rsidR="00FD70DA" w14:paraId="7066144E" w14:textId="77777777" w:rsidTr="00FD70DA">
        <w:tc>
          <w:tcPr>
            <w:tcW w:w="3005" w:type="dxa"/>
          </w:tcPr>
          <w:p w14:paraId="50095F81" w14:textId="115026D7" w:rsidR="00FD70DA" w:rsidRDefault="00FD70DA" w:rsidP="00FD70DA">
            <w:pPr>
              <w:rPr>
                <w:rFonts w:cstheme="minorHAnsi"/>
                <w:shd w:val="clear" w:color="auto" w:fill="FFFFFF"/>
              </w:rPr>
            </w:pPr>
            <w:r>
              <w:rPr>
                <w:rFonts w:cstheme="minorHAnsi"/>
                <w:shd w:val="clear" w:color="auto" w:fill="FFFFFF"/>
              </w:rPr>
              <w:t>ECG interpretation</w:t>
            </w:r>
          </w:p>
        </w:tc>
        <w:tc>
          <w:tcPr>
            <w:tcW w:w="3005" w:type="dxa"/>
          </w:tcPr>
          <w:p w14:paraId="12A1ACD6" w14:textId="77777777" w:rsidR="00FD70DA" w:rsidRDefault="00FD70DA" w:rsidP="00FD70DA">
            <w:pPr>
              <w:rPr>
                <w:rFonts w:cstheme="minorHAnsi"/>
                <w:shd w:val="clear" w:color="auto" w:fill="FFFFFF"/>
              </w:rPr>
            </w:pPr>
          </w:p>
        </w:tc>
        <w:tc>
          <w:tcPr>
            <w:tcW w:w="3006" w:type="dxa"/>
          </w:tcPr>
          <w:p w14:paraId="5F704078" w14:textId="77777777" w:rsidR="00FD70DA" w:rsidRDefault="00FD70DA" w:rsidP="00FD70DA">
            <w:pPr>
              <w:rPr>
                <w:rFonts w:cstheme="minorHAnsi"/>
                <w:shd w:val="clear" w:color="auto" w:fill="FFFFFF"/>
              </w:rPr>
            </w:pPr>
          </w:p>
        </w:tc>
      </w:tr>
      <w:tr w:rsidR="009D794E" w14:paraId="022F07ED" w14:textId="77777777" w:rsidTr="00FD70DA">
        <w:tc>
          <w:tcPr>
            <w:tcW w:w="3005" w:type="dxa"/>
          </w:tcPr>
          <w:p w14:paraId="51DD66DB" w14:textId="02396A88" w:rsidR="009D794E" w:rsidRDefault="009D794E" w:rsidP="00FD70DA">
            <w:pPr>
              <w:rPr>
                <w:rFonts w:cstheme="minorHAnsi"/>
                <w:shd w:val="clear" w:color="auto" w:fill="FFFFFF"/>
              </w:rPr>
            </w:pPr>
            <w:r>
              <w:rPr>
                <w:rFonts w:cstheme="minorHAnsi"/>
                <w:shd w:val="clear" w:color="auto" w:fill="FFFFFF"/>
              </w:rPr>
              <w:t>Weight Management</w:t>
            </w:r>
          </w:p>
        </w:tc>
        <w:tc>
          <w:tcPr>
            <w:tcW w:w="3005" w:type="dxa"/>
          </w:tcPr>
          <w:p w14:paraId="35BFAE76" w14:textId="77777777" w:rsidR="009D794E" w:rsidRDefault="009D794E" w:rsidP="00FD70DA">
            <w:pPr>
              <w:rPr>
                <w:rFonts w:cstheme="minorHAnsi"/>
                <w:shd w:val="clear" w:color="auto" w:fill="FFFFFF"/>
              </w:rPr>
            </w:pPr>
          </w:p>
        </w:tc>
        <w:tc>
          <w:tcPr>
            <w:tcW w:w="3006" w:type="dxa"/>
          </w:tcPr>
          <w:p w14:paraId="1594A29C" w14:textId="77777777" w:rsidR="009D794E" w:rsidRDefault="009D794E" w:rsidP="00FD70DA">
            <w:pPr>
              <w:rPr>
                <w:rFonts w:cstheme="minorHAnsi"/>
                <w:shd w:val="clear" w:color="auto" w:fill="FFFFFF"/>
              </w:rPr>
            </w:pPr>
          </w:p>
        </w:tc>
      </w:tr>
      <w:tr w:rsidR="009D794E" w14:paraId="43229C7B" w14:textId="77777777" w:rsidTr="00FD70DA">
        <w:tc>
          <w:tcPr>
            <w:tcW w:w="3005" w:type="dxa"/>
          </w:tcPr>
          <w:p w14:paraId="7AA1599E" w14:textId="2ADEEA03" w:rsidR="009D794E" w:rsidRDefault="009D794E" w:rsidP="00FD70DA">
            <w:pPr>
              <w:rPr>
                <w:rFonts w:cstheme="minorHAnsi"/>
                <w:shd w:val="clear" w:color="auto" w:fill="FFFFFF"/>
              </w:rPr>
            </w:pPr>
            <w:r>
              <w:rPr>
                <w:rFonts w:cstheme="minorHAnsi"/>
                <w:shd w:val="clear" w:color="auto" w:fill="FFFFFF"/>
              </w:rPr>
              <w:t>Podiatry</w:t>
            </w:r>
            <w:r w:rsidR="004B7406">
              <w:rPr>
                <w:rFonts w:cstheme="minorHAnsi"/>
                <w:shd w:val="clear" w:color="auto" w:fill="FFFFFF"/>
              </w:rPr>
              <w:t xml:space="preserve"> Services</w:t>
            </w:r>
          </w:p>
        </w:tc>
        <w:tc>
          <w:tcPr>
            <w:tcW w:w="3005" w:type="dxa"/>
          </w:tcPr>
          <w:p w14:paraId="1AF7EC33" w14:textId="77777777" w:rsidR="009D794E" w:rsidRDefault="009D794E" w:rsidP="00FD70DA">
            <w:pPr>
              <w:rPr>
                <w:rFonts w:cstheme="minorHAnsi"/>
                <w:shd w:val="clear" w:color="auto" w:fill="FFFFFF"/>
              </w:rPr>
            </w:pPr>
          </w:p>
        </w:tc>
        <w:tc>
          <w:tcPr>
            <w:tcW w:w="3006" w:type="dxa"/>
          </w:tcPr>
          <w:p w14:paraId="342D2649" w14:textId="77777777" w:rsidR="009D794E" w:rsidRDefault="009D794E" w:rsidP="00FD70DA">
            <w:pPr>
              <w:rPr>
                <w:rFonts w:cstheme="minorHAnsi"/>
                <w:shd w:val="clear" w:color="auto" w:fill="FFFFFF"/>
              </w:rPr>
            </w:pPr>
          </w:p>
        </w:tc>
      </w:tr>
      <w:tr w:rsidR="009D794E" w14:paraId="5165B17A" w14:textId="77777777" w:rsidTr="00FD70DA">
        <w:tc>
          <w:tcPr>
            <w:tcW w:w="3005" w:type="dxa"/>
          </w:tcPr>
          <w:p w14:paraId="005A1204" w14:textId="781561E3" w:rsidR="009D794E" w:rsidRDefault="009D794E" w:rsidP="00FD70DA">
            <w:pPr>
              <w:rPr>
                <w:rFonts w:cstheme="minorHAnsi"/>
                <w:shd w:val="clear" w:color="auto" w:fill="FFFFFF"/>
              </w:rPr>
            </w:pPr>
            <w:r>
              <w:rPr>
                <w:rFonts w:cstheme="minorHAnsi"/>
                <w:shd w:val="clear" w:color="auto" w:fill="FFFFFF"/>
              </w:rPr>
              <w:t>Tissue viability services</w:t>
            </w:r>
          </w:p>
        </w:tc>
        <w:tc>
          <w:tcPr>
            <w:tcW w:w="3005" w:type="dxa"/>
          </w:tcPr>
          <w:p w14:paraId="1A71E671" w14:textId="77777777" w:rsidR="009D794E" w:rsidRDefault="009D794E" w:rsidP="00FD70DA">
            <w:pPr>
              <w:rPr>
                <w:rFonts w:cstheme="minorHAnsi"/>
                <w:shd w:val="clear" w:color="auto" w:fill="FFFFFF"/>
              </w:rPr>
            </w:pPr>
          </w:p>
        </w:tc>
        <w:tc>
          <w:tcPr>
            <w:tcW w:w="3006" w:type="dxa"/>
          </w:tcPr>
          <w:p w14:paraId="1EA23F5E" w14:textId="77777777" w:rsidR="009D794E" w:rsidRDefault="009D794E" w:rsidP="00FD70DA">
            <w:pPr>
              <w:rPr>
                <w:rFonts w:cstheme="minorHAnsi"/>
                <w:shd w:val="clear" w:color="auto" w:fill="FFFFFF"/>
              </w:rPr>
            </w:pPr>
          </w:p>
        </w:tc>
      </w:tr>
      <w:tr w:rsidR="009D794E" w14:paraId="0E14FCFA" w14:textId="77777777" w:rsidTr="00FD70DA">
        <w:tc>
          <w:tcPr>
            <w:tcW w:w="3005" w:type="dxa"/>
          </w:tcPr>
          <w:p w14:paraId="0524278F" w14:textId="1FE52735" w:rsidR="009D794E" w:rsidRDefault="009D794E" w:rsidP="00FD70DA">
            <w:pPr>
              <w:rPr>
                <w:rFonts w:cstheme="minorHAnsi"/>
                <w:shd w:val="clear" w:color="auto" w:fill="FFFFFF"/>
              </w:rPr>
            </w:pPr>
            <w:r>
              <w:rPr>
                <w:rFonts w:cstheme="minorHAnsi"/>
                <w:shd w:val="clear" w:color="auto" w:fill="FFFFFF"/>
              </w:rPr>
              <w:t>Continence bowel and urinary</w:t>
            </w:r>
          </w:p>
        </w:tc>
        <w:tc>
          <w:tcPr>
            <w:tcW w:w="3005" w:type="dxa"/>
          </w:tcPr>
          <w:p w14:paraId="570E4F7F" w14:textId="77777777" w:rsidR="009D794E" w:rsidRDefault="009D794E" w:rsidP="00FD70DA">
            <w:pPr>
              <w:rPr>
                <w:rFonts w:cstheme="minorHAnsi"/>
                <w:shd w:val="clear" w:color="auto" w:fill="FFFFFF"/>
              </w:rPr>
            </w:pPr>
          </w:p>
        </w:tc>
        <w:tc>
          <w:tcPr>
            <w:tcW w:w="3006" w:type="dxa"/>
          </w:tcPr>
          <w:p w14:paraId="5B0C9DF7" w14:textId="77777777" w:rsidR="009D794E" w:rsidRDefault="009D794E" w:rsidP="00FD70DA">
            <w:pPr>
              <w:rPr>
                <w:rFonts w:cstheme="minorHAnsi"/>
                <w:shd w:val="clear" w:color="auto" w:fill="FFFFFF"/>
              </w:rPr>
            </w:pPr>
          </w:p>
        </w:tc>
      </w:tr>
      <w:tr w:rsidR="009D794E" w14:paraId="1986ED11" w14:textId="77777777" w:rsidTr="00FD70DA">
        <w:tc>
          <w:tcPr>
            <w:tcW w:w="3005" w:type="dxa"/>
          </w:tcPr>
          <w:p w14:paraId="473DBB6F" w14:textId="2140FA89" w:rsidR="009D794E" w:rsidRDefault="009D794E" w:rsidP="00FD70DA">
            <w:pPr>
              <w:rPr>
                <w:rFonts w:cstheme="minorHAnsi"/>
                <w:shd w:val="clear" w:color="auto" w:fill="FFFFFF"/>
              </w:rPr>
            </w:pPr>
            <w:r>
              <w:rPr>
                <w:rFonts w:cstheme="minorHAnsi"/>
                <w:shd w:val="clear" w:color="auto" w:fill="FFFFFF"/>
              </w:rPr>
              <w:t>Stoma Care</w:t>
            </w:r>
          </w:p>
        </w:tc>
        <w:tc>
          <w:tcPr>
            <w:tcW w:w="3005" w:type="dxa"/>
          </w:tcPr>
          <w:p w14:paraId="264C616D" w14:textId="77777777" w:rsidR="009D794E" w:rsidRDefault="009D794E" w:rsidP="00FD70DA">
            <w:pPr>
              <w:rPr>
                <w:rFonts w:cstheme="minorHAnsi"/>
                <w:shd w:val="clear" w:color="auto" w:fill="FFFFFF"/>
              </w:rPr>
            </w:pPr>
          </w:p>
        </w:tc>
        <w:tc>
          <w:tcPr>
            <w:tcW w:w="3006" w:type="dxa"/>
          </w:tcPr>
          <w:p w14:paraId="5B424CBE" w14:textId="77777777" w:rsidR="009D794E" w:rsidRDefault="009D794E" w:rsidP="00FD70DA">
            <w:pPr>
              <w:rPr>
                <w:rFonts w:cstheme="minorHAnsi"/>
                <w:shd w:val="clear" w:color="auto" w:fill="FFFFFF"/>
              </w:rPr>
            </w:pPr>
          </w:p>
        </w:tc>
      </w:tr>
      <w:tr w:rsidR="009D794E" w14:paraId="7741E2E4" w14:textId="77777777" w:rsidTr="00FD70DA">
        <w:tc>
          <w:tcPr>
            <w:tcW w:w="3005" w:type="dxa"/>
          </w:tcPr>
          <w:p w14:paraId="1456D3DD" w14:textId="0D530AC6" w:rsidR="009D794E" w:rsidRDefault="009D794E" w:rsidP="00FD70DA">
            <w:pPr>
              <w:rPr>
                <w:rFonts w:cstheme="minorHAnsi"/>
                <w:shd w:val="clear" w:color="auto" w:fill="FFFFFF"/>
              </w:rPr>
            </w:pPr>
            <w:r>
              <w:rPr>
                <w:rFonts w:cstheme="minorHAnsi"/>
                <w:shd w:val="clear" w:color="auto" w:fill="FFFFFF"/>
              </w:rPr>
              <w:t>Palliative care</w:t>
            </w:r>
          </w:p>
        </w:tc>
        <w:tc>
          <w:tcPr>
            <w:tcW w:w="3005" w:type="dxa"/>
          </w:tcPr>
          <w:p w14:paraId="620A87E5" w14:textId="77777777" w:rsidR="009D794E" w:rsidRDefault="009D794E" w:rsidP="00FD70DA">
            <w:pPr>
              <w:rPr>
                <w:rFonts w:cstheme="minorHAnsi"/>
                <w:shd w:val="clear" w:color="auto" w:fill="FFFFFF"/>
              </w:rPr>
            </w:pPr>
          </w:p>
        </w:tc>
        <w:tc>
          <w:tcPr>
            <w:tcW w:w="3006" w:type="dxa"/>
          </w:tcPr>
          <w:p w14:paraId="490C4863" w14:textId="77777777" w:rsidR="009D794E" w:rsidRDefault="009D794E" w:rsidP="00FD70DA">
            <w:pPr>
              <w:rPr>
                <w:rFonts w:cstheme="minorHAnsi"/>
                <w:shd w:val="clear" w:color="auto" w:fill="FFFFFF"/>
              </w:rPr>
            </w:pPr>
          </w:p>
        </w:tc>
      </w:tr>
      <w:tr w:rsidR="009D794E" w14:paraId="4EDEF08F" w14:textId="77777777" w:rsidTr="00FD70DA">
        <w:tc>
          <w:tcPr>
            <w:tcW w:w="3005" w:type="dxa"/>
          </w:tcPr>
          <w:p w14:paraId="179CF41C" w14:textId="0EE91DF9" w:rsidR="009D794E" w:rsidRDefault="009D794E" w:rsidP="00FD70DA">
            <w:pPr>
              <w:rPr>
                <w:rFonts w:cstheme="minorHAnsi"/>
                <w:shd w:val="clear" w:color="auto" w:fill="FFFFFF"/>
              </w:rPr>
            </w:pPr>
            <w:r>
              <w:rPr>
                <w:rFonts w:cstheme="minorHAnsi"/>
                <w:shd w:val="clear" w:color="auto" w:fill="FFFFFF"/>
              </w:rPr>
              <w:t>Ophthalmology</w:t>
            </w:r>
          </w:p>
        </w:tc>
        <w:tc>
          <w:tcPr>
            <w:tcW w:w="3005" w:type="dxa"/>
          </w:tcPr>
          <w:p w14:paraId="7B4D99E7" w14:textId="77777777" w:rsidR="009D794E" w:rsidRDefault="009D794E" w:rsidP="00FD70DA">
            <w:pPr>
              <w:rPr>
                <w:rFonts w:cstheme="minorHAnsi"/>
                <w:shd w:val="clear" w:color="auto" w:fill="FFFFFF"/>
              </w:rPr>
            </w:pPr>
          </w:p>
        </w:tc>
        <w:tc>
          <w:tcPr>
            <w:tcW w:w="3006" w:type="dxa"/>
          </w:tcPr>
          <w:p w14:paraId="6B163AE9" w14:textId="77777777" w:rsidR="009D794E" w:rsidRDefault="009D794E" w:rsidP="00FD70DA">
            <w:pPr>
              <w:rPr>
                <w:rFonts w:cstheme="minorHAnsi"/>
                <w:shd w:val="clear" w:color="auto" w:fill="FFFFFF"/>
              </w:rPr>
            </w:pPr>
          </w:p>
        </w:tc>
      </w:tr>
      <w:tr w:rsidR="004B7406" w14:paraId="3902C193" w14:textId="77777777" w:rsidTr="00FD70DA">
        <w:tc>
          <w:tcPr>
            <w:tcW w:w="3005" w:type="dxa"/>
          </w:tcPr>
          <w:p w14:paraId="521CE981" w14:textId="396A0EAD" w:rsidR="004B7406" w:rsidRDefault="004B7406" w:rsidP="00FD70DA">
            <w:pPr>
              <w:rPr>
                <w:rFonts w:cstheme="minorHAnsi"/>
                <w:shd w:val="clear" w:color="auto" w:fill="FFFFFF"/>
              </w:rPr>
            </w:pPr>
            <w:r>
              <w:rPr>
                <w:rFonts w:cstheme="minorHAnsi"/>
                <w:shd w:val="clear" w:color="auto" w:fill="FFFFFF"/>
              </w:rPr>
              <w:t>Dietician Services</w:t>
            </w:r>
          </w:p>
        </w:tc>
        <w:tc>
          <w:tcPr>
            <w:tcW w:w="3005" w:type="dxa"/>
          </w:tcPr>
          <w:p w14:paraId="3A36E802" w14:textId="77777777" w:rsidR="004B7406" w:rsidRDefault="004B7406" w:rsidP="00FD70DA">
            <w:pPr>
              <w:rPr>
                <w:rFonts w:cstheme="minorHAnsi"/>
                <w:shd w:val="clear" w:color="auto" w:fill="FFFFFF"/>
              </w:rPr>
            </w:pPr>
          </w:p>
        </w:tc>
        <w:tc>
          <w:tcPr>
            <w:tcW w:w="3006" w:type="dxa"/>
          </w:tcPr>
          <w:p w14:paraId="676F6F03" w14:textId="77777777" w:rsidR="004B7406" w:rsidRDefault="004B7406" w:rsidP="00FD70DA">
            <w:pPr>
              <w:rPr>
                <w:rFonts w:cstheme="minorHAnsi"/>
                <w:shd w:val="clear" w:color="auto" w:fill="FFFFFF"/>
              </w:rPr>
            </w:pPr>
          </w:p>
        </w:tc>
      </w:tr>
      <w:tr w:rsidR="004B7406" w14:paraId="777C61DD" w14:textId="77777777" w:rsidTr="00FD70DA">
        <w:tc>
          <w:tcPr>
            <w:tcW w:w="3005" w:type="dxa"/>
          </w:tcPr>
          <w:p w14:paraId="48C5C7FB" w14:textId="444D5DAE" w:rsidR="004B7406" w:rsidRDefault="004B7406" w:rsidP="00FD70DA">
            <w:pPr>
              <w:rPr>
                <w:rFonts w:cstheme="minorHAnsi"/>
                <w:shd w:val="clear" w:color="auto" w:fill="FFFFFF"/>
              </w:rPr>
            </w:pPr>
            <w:r>
              <w:rPr>
                <w:rFonts w:cstheme="minorHAnsi"/>
                <w:shd w:val="clear" w:color="auto" w:fill="FFFFFF"/>
              </w:rPr>
              <w:t>Physiotherapy services</w:t>
            </w:r>
          </w:p>
        </w:tc>
        <w:tc>
          <w:tcPr>
            <w:tcW w:w="3005" w:type="dxa"/>
          </w:tcPr>
          <w:p w14:paraId="6695C491" w14:textId="77777777" w:rsidR="004B7406" w:rsidRDefault="004B7406" w:rsidP="00FD70DA">
            <w:pPr>
              <w:rPr>
                <w:rFonts w:cstheme="minorHAnsi"/>
                <w:shd w:val="clear" w:color="auto" w:fill="FFFFFF"/>
              </w:rPr>
            </w:pPr>
          </w:p>
        </w:tc>
        <w:tc>
          <w:tcPr>
            <w:tcW w:w="3006" w:type="dxa"/>
          </w:tcPr>
          <w:p w14:paraId="1AA2ED75" w14:textId="77777777" w:rsidR="004B7406" w:rsidRDefault="004B7406" w:rsidP="00FD70DA">
            <w:pPr>
              <w:rPr>
                <w:rFonts w:cstheme="minorHAnsi"/>
                <w:shd w:val="clear" w:color="auto" w:fill="FFFFFF"/>
              </w:rPr>
            </w:pPr>
          </w:p>
        </w:tc>
      </w:tr>
      <w:bookmarkEnd w:id="0"/>
    </w:tbl>
    <w:p w14:paraId="09A3CB19" w14:textId="77777777" w:rsidR="00FD70DA" w:rsidRPr="00FD70DA" w:rsidRDefault="00FD70DA" w:rsidP="00FD70DA">
      <w:pPr>
        <w:spacing w:after="0" w:line="240" w:lineRule="auto"/>
        <w:rPr>
          <w:rFonts w:cstheme="minorHAnsi"/>
          <w:shd w:val="clear" w:color="auto" w:fill="FFFFFF"/>
        </w:rPr>
      </w:pPr>
    </w:p>
    <w:p w14:paraId="5CB8BF32" w14:textId="77777777" w:rsidR="00FD70DA" w:rsidRDefault="00FD70DA" w:rsidP="00FD70DA">
      <w:pPr>
        <w:pStyle w:val="ListParagraph"/>
        <w:spacing w:after="0" w:line="240" w:lineRule="auto"/>
        <w:rPr>
          <w:rFonts w:cstheme="minorHAnsi"/>
          <w:shd w:val="clear" w:color="auto" w:fill="FFFFFF"/>
        </w:rPr>
      </w:pPr>
    </w:p>
    <w:p w14:paraId="62C5D93B" w14:textId="408573C4" w:rsidR="00BF7DC2" w:rsidRPr="009D794E" w:rsidRDefault="00BF7DC2" w:rsidP="009D794E">
      <w:pPr>
        <w:pStyle w:val="ListParagraph"/>
        <w:numPr>
          <w:ilvl w:val="0"/>
          <w:numId w:val="31"/>
        </w:numPr>
        <w:spacing w:after="0" w:line="240" w:lineRule="auto"/>
        <w:rPr>
          <w:rFonts w:cstheme="minorHAnsi"/>
          <w:shd w:val="clear" w:color="auto" w:fill="FFFFFF"/>
        </w:rPr>
      </w:pPr>
      <w:r w:rsidRPr="009D794E">
        <w:rPr>
          <w:rFonts w:cstheme="minorHAnsi"/>
          <w:shd w:val="clear" w:color="auto" w:fill="FFFFFF"/>
        </w:rPr>
        <w:t>Do you have examples of work</w:t>
      </w:r>
      <w:r w:rsidR="00FD70DA" w:rsidRPr="009D794E">
        <w:rPr>
          <w:rFonts w:cstheme="minorHAnsi"/>
          <w:shd w:val="clear" w:color="auto" w:fill="FFFFFF"/>
        </w:rPr>
        <w:t xml:space="preserve"> you have completed for any of the services listed above</w:t>
      </w:r>
    </w:p>
    <w:p w14:paraId="66EEEF7E" w14:textId="1E261958" w:rsidR="00FD70DA" w:rsidRDefault="00FD70DA" w:rsidP="00BF7DC2">
      <w:pPr>
        <w:pStyle w:val="ListParagraph"/>
        <w:numPr>
          <w:ilvl w:val="0"/>
          <w:numId w:val="31"/>
        </w:numPr>
        <w:spacing w:after="0" w:line="240" w:lineRule="auto"/>
        <w:rPr>
          <w:rFonts w:cstheme="minorHAnsi"/>
          <w:shd w:val="clear" w:color="auto" w:fill="FFFFFF"/>
        </w:rPr>
      </w:pPr>
      <w:r>
        <w:rPr>
          <w:rFonts w:cstheme="minorHAnsi"/>
          <w:shd w:val="clear" w:color="auto" w:fill="FFFFFF"/>
        </w:rPr>
        <w:t>Do you have experience of working in a mental health setting</w:t>
      </w:r>
    </w:p>
    <w:p w14:paraId="434D48C5" w14:textId="1B4F35EB" w:rsidR="00FD70DA" w:rsidRDefault="00FD70DA" w:rsidP="00BF7DC2">
      <w:pPr>
        <w:pStyle w:val="ListParagraph"/>
        <w:numPr>
          <w:ilvl w:val="0"/>
          <w:numId w:val="31"/>
        </w:numPr>
        <w:spacing w:after="0" w:line="240" w:lineRule="auto"/>
        <w:rPr>
          <w:rFonts w:cstheme="minorHAnsi"/>
          <w:shd w:val="clear" w:color="auto" w:fill="FFFFFF"/>
        </w:rPr>
      </w:pPr>
      <w:r>
        <w:rPr>
          <w:rFonts w:cstheme="minorHAnsi"/>
          <w:shd w:val="clear" w:color="auto" w:fill="FFFFFF"/>
        </w:rPr>
        <w:t>Do you have experience of working within a community setting</w:t>
      </w:r>
    </w:p>
    <w:p w14:paraId="1157B657" w14:textId="4FB557BF" w:rsidR="00FD70DA" w:rsidRDefault="00FD70DA" w:rsidP="00BF7DC2">
      <w:pPr>
        <w:pStyle w:val="ListParagraph"/>
        <w:numPr>
          <w:ilvl w:val="0"/>
          <w:numId w:val="31"/>
        </w:numPr>
        <w:spacing w:after="0" w:line="240" w:lineRule="auto"/>
        <w:rPr>
          <w:rFonts w:cstheme="minorHAnsi"/>
          <w:shd w:val="clear" w:color="auto" w:fill="FFFFFF"/>
        </w:rPr>
      </w:pPr>
      <w:r>
        <w:rPr>
          <w:rFonts w:cstheme="minorHAnsi"/>
          <w:shd w:val="clear" w:color="auto" w:fill="FFFFFF"/>
        </w:rPr>
        <w:t>Can you provide any lessons learnt within any previous contracts as to how these services have been improved.</w:t>
      </w:r>
    </w:p>
    <w:p w14:paraId="5DCD280F" w14:textId="068A1499" w:rsidR="00FD70DA" w:rsidRDefault="00FD70DA" w:rsidP="00BF7DC2">
      <w:pPr>
        <w:pStyle w:val="ListParagraph"/>
        <w:numPr>
          <w:ilvl w:val="0"/>
          <w:numId w:val="31"/>
        </w:numPr>
        <w:spacing w:after="0" w:line="240" w:lineRule="auto"/>
        <w:rPr>
          <w:rFonts w:cstheme="minorHAnsi"/>
          <w:shd w:val="clear" w:color="auto" w:fill="FFFFFF"/>
        </w:rPr>
      </w:pPr>
      <w:r>
        <w:rPr>
          <w:rFonts w:cstheme="minorHAnsi"/>
          <w:shd w:val="clear" w:color="auto" w:fill="FFFFFF"/>
        </w:rPr>
        <w:t>Are you able to share any previous specifications for the services listed above, if yes please confirm which service on the submission.</w:t>
      </w:r>
    </w:p>
    <w:p w14:paraId="1F93E742" w14:textId="12697DEC" w:rsidR="004A2B54" w:rsidRDefault="004A2B54" w:rsidP="00BF7DC2">
      <w:pPr>
        <w:pStyle w:val="ListParagraph"/>
        <w:numPr>
          <w:ilvl w:val="0"/>
          <w:numId w:val="31"/>
        </w:numPr>
        <w:spacing w:after="0" w:line="240" w:lineRule="auto"/>
        <w:rPr>
          <w:rFonts w:cstheme="minorHAnsi"/>
          <w:shd w:val="clear" w:color="auto" w:fill="FFFFFF"/>
        </w:rPr>
      </w:pPr>
      <w:r>
        <w:rPr>
          <w:rFonts w:cstheme="minorHAnsi"/>
          <w:shd w:val="clear" w:color="auto" w:fill="FFFFFF"/>
        </w:rPr>
        <w:t>Will you provide train the trainer training to nursing staff</w:t>
      </w:r>
    </w:p>
    <w:p w14:paraId="7A8390C5" w14:textId="77777777" w:rsidR="00BF7DC2" w:rsidRPr="00BF7DC2" w:rsidRDefault="00BF7DC2" w:rsidP="00FD70DA">
      <w:pPr>
        <w:pStyle w:val="ListParagraph"/>
        <w:spacing w:after="0" w:line="240" w:lineRule="auto"/>
        <w:rPr>
          <w:rFonts w:cstheme="minorHAnsi"/>
          <w:shd w:val="clear" w:color="auto" w:fill="FFFFFF"/>
        </w:rPr>
      </w:pPr>
    </w:p>
    <w:p w14:paraId="6ADAC1B2" w14:textId="728E5206" w:rsidR="00130D69" w:rsidRPr="00FB0110" w:rsidRDefault="008D1134" w:rsidP="00FB0110">
      <w:pPr>
        <w:pStyle w:val="Heading2"/>
      </w:pPr>
      <w:r w:rsidRPr="00FB0110">
        <w:t>Timetable</w:t>
      </w:r>
      <w:r w:rsidR="00995F69" w:rsidRPr="00FB0110">
        <w:t xml:space="preserve"> and Next Steps</w:t>
      </w:r>
    </w:p>
    <w:p w14:paraId="6358C86F" w14:textId="77777777" w:rsidR="00E92EF8" w:rsidRDefault="00E92EF8" w:rsidP="00FB0110">
      <w:pPr>
        <w:rPr>
          <w:rFonts w:cstheme="minorHAnsi"/>
        </w:rPr>
      </w:pPr>
    </w:p>
    <w:p w14:paraId="6037EF12" w14:textId="483CE638" w:rsidR="008D1134" w:rsidRPr="00FB0110" w:rsidRDefault="00130D69" w:rsidP="00FB0110">
      <w:pPr>
        <w:rPr>
          <w:rFonts w:cstheme="minorHAnsi"/>
        </w:rPr>
      </w:pPr>
      <w:r w:rsidRPr="00FB0110">
        <w:rPr>
          <w:rFonts w:cstheme="minorHAnsi"/>
        </w:rPr>
        <w:t xml:space="preserve">Responses to this RFI must be submitted </w:t>
      </w:r>
      <w:r w:rsidR="00995F69" w:rsidRPr="00FB0110">
        <w:rPr>
          <w:rFonts w:cstheme="minorHAnsi"/>
        </w:rPr>
        <w:t xml:space="preserve">according to the cover page of the document. </w:t>
      </w:r>
      <w:r w:rsidRPr="00FB0110">
        <w:rPr>
          <w:rFonts w:cstheme="minorHAnsi"/>
        </w:rPr>
        <w:t xml:space="preserve">All responses must be sent </w:t>
      </w:r>
      <w:r w:rsidR="00EB25D6" w:rsidRPr="00FB0110">
        <w:rPr>
          <w:rFonts w:cstheme="minorHAnsi"/>
        </w:rPr>
        <w:t>via</w:t>
      </w:r>
      <w:r w:rsidRPr="00FB0110">
        <w:rPr>
          <w:rFonts w:cstheme="minorHAnsi"/>
        </w:rPr>
        <w:t xml:space="preserve"> the </w:t>
      </w:r>
      <w:r w:rsidR="00995F69" w:rsidRPr="00FB0110">
        <w:rPr>
          <w:rFonts w:cstheme="minorHAnsi"/>
        </w:rPr>
        <w:t xml:space="preserve">Atamis </w:t>
      </w:r>
      <w:r w:rsidRPr="00FB0110">
        <w:rPr>
          <w:rFonts w:cstheme="minorHAnsi"/>
        </w:rPr>
        <w:t>portal</w:t>
      </w:r>
      <w:r w:rsidR="00995F69" w:rsidRPr="00FB0110">
        <w:rPr>
          <w:rFonts w:cstheme="minorHAnsi"/>
        </w:rPr>
        <w:t>.</w:t>
      </w:r>
      <w:r w:rsidRPr="00FB0110">
        <w:rPr>
          <w:rFonts w:cstheme="minorHAnsi"/>
        </w:rPr>
        <w:t xml:space="preserve"> </w:t>
      </w:r>
    </w:p>
    <w:p w14:paraId="25776013" w14:textId="4F9BF9A7" w:rsidR="00995F69" w:rsidRPr="00FB0110" w:rsidRDefault="0032787E" w:rsidP="00FB0110">
      <w:pPr>
        <w:rPr>
          <w:rFonts w:cstheme="minorHAnsi"/>
        </w:rPr>
      </w:pPr>
      <w:r>
        <w:rPr>
          <w:rFonts w:cstheme="minorHAnsi"/>
        </w:rPr>
        <w:t xml:space="preserve">Predicted Timetable </w:t>
      </w:r>
    </w:p>
    <w:tbl>
      <w:tblPr>
        <w:tblW w:w="8578" w:type="dxa"/>
        <w:tblInd w:w="720" w:type="dxa"/>
        <w:tblCellMar>
          <w:left w:w="10" w:type="dxa"/>
          <w:right w:w="10" w:type="dxa"/>
        </w:tblCellMar>
        <w:tblLook w:val="04A0" w:firstRow="1" w:lastRow="0" w:firstColumn="1" w:lastColumn="0" w:noHBand="0" w:noVBand="1"/>
      </w:tblPr>
      <w:tblGrid>
        <w:gridCol w:w="2644"/>
        <w:gridCol w:w="5934"/>
      </w:tblGrid>
      <w:tr w:rsidR="00E31376" w:rsidRPr="00BB4841" w14:paraId="280144EE" w14:textId="77777777" w:rsidTr="00FB0110">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10DE6D" w14:textId="77777777" w:rsidR="008D1134" w:rsidRPr="0032787E" w:rsidRDefault="008D1134" w:rsidP="00BB4841">
            <w:pPr>
              <w:overflowPunct w:val="0"/>
              <w:autoSpaceDE w:val="0"/>
              <w:spacing w:before="240" w:after="60" w:line="360" w:lineRule="auto"/>
              <w:rPr>
                <w:rFonts w:eastAsia="Times New Roman" w:cstheme="minorHAnsi"/>
                <w:b/>
                <w:lang w:eastAsia="zh-CN"/>
              </w:rPr>
            </w:pPr>
            <w:r w:rsidRPr="0032787E">
              <w:rPr>
                <w:rFonts w:eastAsia="Times New Roman" w:cstheme="minorHAnsi"/>
                <w:b/>
                <w:lang w:eastAsia="zh-CN"/>
              </w:rPr>
              <w:t>DATE</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31CFE5" w14:textId="77777777" w:rsidR="008D1134" w:rsidRPr="0032787E" w:rsidRDefault="008D1134" w:rsidP="00BB4841">
            <w:pPr>
              <w:overflowPunct w:val="0"/>
              <w:autoSpaceDE w:val="0"/>
              <w:spacing w:before="240" w:after="60" w:line="360" w:lineRule="auto"/>
              <w:rPr>
                <w:rFonts w:eastAsia="Times New Roman" w:cstheme="minorHAnsi"/>
                <w:b/>
                <w:lang w:eastAsia="zh-CN"/>
              </w:rPr>
            </w:pPr>
            <w:r w:rsidRPr="0032787E">
              <w:rPr>
                <w:rFonts w:eastAsia="Times New Roman" w:cstheme="minorHAnsi"/>
                <w:b/>
                <w:lang w:eastAsia="zh-CN"/>
              </w:rPr>
              <w:t>ACTIVITY</w:t>
            </w:r>
          </w:p>
        </w:tc>
      </w:tr>
      <w:tr w:rsidR="00E31376" w:rsidRPr="00BB4841" w14:paraId="3F655DD4" w14:textId="77777777" w:rsidTr="00FB0110">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E35E7" w14:textId="318FA826" w:rsidR="008D1134" w:rsidRPr="0032787E" w:rsidRDefault="0043455A" w:rsidP="00BB4841">
            <w:pPr>
              <w:overflowPunct w:val="0"/>
              <w:autoSpaceDE w:val="0"/>
              <w:spacing w:before="240" w:line="360" w:lineRule="auto"/>
              <w:rPr>
                <w:rFonts w:eastAsia="SimSun" w:cstheme="minorHAnsi"/>
                <w:lang w:eastAsia="zh-CN"/>
              </w:rPr>
            </w:pPr>
            <w:r>
              <w:rPr>
                <w:rFonts w:eastAsia="SimSun" w:cstheme="minorHAnsi"/>
                <w:lang w:eastAsia="zh-CN"/>
              </w:rPr>
              <w:t>12</w:t>
            </w:r>
            <w:r w:rsidR="0032787E">
              <w:rPr>
                <w:rFonts w:eastAsia="SimSun" w:cstheme="minorHAnsi"/>
                <w:lang w:eastAsia="zh-CN"/>
              </w:rPr>
              <w:t>/08/202</w:t>
            </w:r>
            <w:r>
              <w:rPr>
                <w:rFonts w:eastAsia="SimSun" w:cstheme="minorHAnsi"/>
                <w:lang w:eastAsia="zh-CN"/>
              </w:rPr>
              <w:t>4</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6B7C8" w14:textId="77777777" w:rsidR="008D1134" w:rsidRPr="0032787E" w:rsidRDefault="008D1134" w:rsidP="00BB4841">
            <w:pPr>
              <w:overflowPunct w:val="0"/>
              <w:autoSpaceDE w:val="0"/>
              <w:spacing w:before="240" w:after="60" w:line="360" w:lineRule="auto"/>
              <w:rPr>
                <w:rFonts w:eastAsia="SimSun" w:cstheme="minorHAnsi"/>
                <w:lang w:eastAsia="zh-CN"/>
              </w:rPr>
            </w:pPr>
            <w:r w:rsidRPr="0032787E">
              <w:rPr>
                <w:rFonts w:eastAsia="SimSun" w:cstheme="minorHAnsi"/>
                <w:lang w:eastAsia="zh-CN"/>
              </w:rPr>
              <w:t>Publication of the Request for Information</w:t>
            </w:r>
          </w:p>
        </w:tc>
      </w:tr>
      <w:tr w:rsidR="00E31376" w:rsidRPr="00BB4841" w14:paraId="276AE93F" w14:textId="77777777" w:rsidTr="00FB0110">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E400D" w14:textId="53EE0857" w:rsidR="008D1134" w:rsidRPr="0032787E" w:rsidRDefault="0032787E" w:rsidP="00BB4841">
            <w:pPr>
              <w:overflowPunct w:val="0"/>
              <w:autoSpaceDE w:val="0"/>
              <w:spacing w:before="240" w:line="360" w:lineRule="auto"/>
              <w:rPr>
                <w:rFonts w:eastAsia="SimSun" w:cstheme="minorHAnsi"/>
                <w:lang w:eastAsia="zh-CN"/>
              </w:rPr>
            </w:pPr>
            <w:r>
              <w:rPr>
                <w:rFonts w:eastAsia="SimSun" w:cstheme="minorHAnsi"/>
                <w:lang w:eastAsia="zh-CN"/>
              </w:rPr>
              <w:t>2</w:t>
            </w:r>
            <w:r w:rsidR="009D794E">
              <w:rPr>
                <w:rFonts w:eastAsia="SimSun" w:cstheme="minorHAnsi"/>
                <w:lang w:eastAsia="zh-CN"/>
              </w:rPr>
              <w:t>7</w:t>
            </w:r>
            <w:r>
              <w:rPr>
                <w:rFonts w:eastAsia="SimSun" w:cstheme="minorHAnsi"/>
                <w:lang w:eastAsia="zh-CN"/>
              </w:rPr>
              <w:t>/08/202</w:t>
            </w:r>
            <w:r w:rsidR="0043455A">
              <w:rPr>
                <w:rFonts w:eastAsia="SimSun" w:cstheme="minorHAnsi"/>
                <w:lang w:eastAsia="zh-CN"/>
              </w:rPr>
              <w:t>4</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BE346" w14:textId="77777777" w:rsidR="008D1134" w:rsidRPr="0032787E" w:rsidRDefault="008D1134" w:rsidP="00BB4841">
            <w:pPr>
              <w:overflowPunct w:val="0"/>
              <w:autoSpaceDE w:val="0"/>
              <w:spacing w:before="240" w:after="60" w:line="360" w:lineRule="auto"/>
              <w:rPr>
                <w:rFonts w:eastAsia="SimSun" w:cstheme="minorHAnsi"/>
                <w:lang w:eastAsia="zh-CN"/>
              </w:rPr>
            </w:pPr>
            <w:r w:rsidRPr="0032787E">
              <w:rPr>
                <w:rFonts w:eastAsia="SimSun" w:cstheme="minorHAnsi"/>
                <w:lang w:eastAsia="zh-CN"/>
              </w:rPr>
              <w:t>Deadline for submission of a RFI Response</w:t>
            </w:r>
          </w:p>
        </w:tc>
      </w:tr>
    </w:tbl>
    <w:p w14:paraId="676AC5E5" w14:textId="77777777" w:rsidR="00A82F28" w:rsidRDefault="00A82F28" w:rsidP="009E244C"/>
    <w:sectPr w:rsidR="00A82F2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1F8F0" w14:textId="77777777" w:rsidR="00835263" w:rsidRDefault="00835263" w:rsidP="00835263">
      <w:pPr>
        <w:spacing w:after="0" w:line="240" w:lineRule="auto"/>
      </w:pPr>
      <w:r>
        <w:separator/>
      </w:r>
    </w:p>
  </w:endnote>
  <w:endnote w:type="continuationSeparator" w:id="0">
    <w:p w14:paraId="1D37728D" w14:textId="77777777" w:rsidR="00835263" w:rsidRDefault="00835263" w:rsidP="0083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72A902" w14:textId="77777777" w:rsidR="00835263" w:rsidRDefault="00835263" w:rsidP="00835263">
      <w:pPr>
        <w:spacing w:after="0" w:line="240" w:lineRule="auto"/>
      </w:pPr>
      <w:r>
        <w:separator/>
      </w:r>
    </w:p>
  </w:footnote>
  <w:footnote w:type="continuationSeparator" w:id="0">
    <w:p w14:paraId="11893B1D" w14:textId="77777777" w:rsidR="00835263" w:rsidRDefault="00835263" w:rsidP="00835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3EC8B" w14:textId="0F5DB6A2" w:rsidR="007F01C7" w:rsidRDefault="000D4743">
    <w:pPr>
      <w:pStyle w:val="Header"/>
    </w:pPr>
    <w:r>
      <w:rPr>
        <w:noProof/>
        <w:lang w:eastAsia="en-GB"/>
      </w:rPr>
      <w:drawing>
        <wp:anchor distT="0" distB="0" distL="114300" distR="114300" simplePos="0" relativeHeight="251660288" behindDoc="1" locked="0" layoutInCell="1" allowOverlap="1" wp14:anchorId="3538CA4C" wp14:editId="19067030">
          <wp:simplePos x="0" y="0"/>
          <wp:positionH relativeFrom="column">
            <wp:posOffset>-900752</wp:posOffset>
          </wp:positionH>
          <wp:positionV relativeFrom="paragraph">
            <wp:posOffset>-449580</wp:posOffset>
          </wp:positionV>
          <wp:extent cx="7533649" cy="10654935"/>
          <wp:effectExtent l="0" t="0" r="0" b="0"/>
          <wp:wrapNone/>
          <wp:docPr id="1434920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913" cy="10665209"/>
                  </a:xfrm>
                  <a:prstGeom prst="rect">
                    <a:avLst/>
                  </a:prstGeom>
                  <a:noFill/>
                  <a:ln>
                    <a:noFill/>
                  </a:ln>
                </pic:spPr>
              </pic:pic>
            </a:graphicData>
          </a:graphic>
          <wp14:sizeRelH relativeFrom="page">
            <wp14:pctWidth>0</wp14:pctWidth>
          </wp14:sizeRelH>
          <wp14:sizeRelV relativeFrom="page">
            <wp14:pctHeight>0</wp14:pctHeight>
          </wp14:sizeRelV>
        </wp:anchor>
      </w:drawing>
    </w:r>
    <w:r w:rsidR="007F01C7">
      <w:rPr>
        <w:noProof/>
        <w:lang w:eastAsia="en-GB"/>
      </w:rPr>
      <w:drawing>
        <wp:anchor distT="0" distB="0" distL="114300" distR="114300" simplePos="0" relativeHeight="251659264" behindDoc="1" locked="0" layoutInCell="1" allowOverlap="1" wp14:anchorId="74CF5254" wp14:editId="6B08FAB4">
          <wp:simplePos x="0" y="0"/>
          <wp:positionH relativeFrom="column">
            <wp:posOffset>-10027610</wp:posOffset>
          </wp:positionH>
          <wp:positionV relativeFrom="paragraph">
            <wp:posOffset>1337339</wp:posOffset>
          </wp:positionV>
          <wp:extent cx="7554580" cy="10685721"/>
          <wp:effectExtent l="0" t="0" r="889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4580" cy="106857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26A64"/>
    <w:multiLevelType w:val="hybridMultilevel"/>
    <w:tmpl w:val="164A9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15A4"/>
    <w:multiLevelType w:val="hybridMultilevel"/>
    <w:tmpl w:val="77906724"/>
    <w:lvl w:ilvl="0" w:tplc="26723916">
      <w:start w:val="1"/>
      <w:numFmt w:val="decimal"/>
      <w:lvlText w:val="%1."/>
      <w:lvlJc w:val="left"/>
      <w:pPr>
        <w:ind w:left="72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B934318"/>
    <w:multiLevelType w:val="hybridMultilevel"/>
    <w:tmpl w:val="44A866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2160E9"/>
    <w:multiLevelType w:val="multilevel"/>
    <w:tmpl w:val="315C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B7387"/>
    <w:multiLevelType w:val="hybridMultilevel"/>
    <w:tmpl w:val="A226F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C768EC"/>
    <w:multiLevelType w:val="hybridMultilevel"/>
    <w:tmpl w:val="C496656C"/>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0457C6"/>
    <w:multiLevelType w:val="multilevel"/>
    <w:tmpl w:val="09B27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CB782E"/>
    <w:multiLevelType w:val="hybridMultilevel"/>
    <w:tmpl w:val="B78AA902"/>
    <w:lvl w:ilvl="0" w:tplc="1136B62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A5405"/>
    <w:multiLevelType w:val="hybridMultilevel"/>
    <w:tmpl w:val="98D0D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B35917"/>
    <w:multiLevelType w:val="hybridMultilevel"/>
    <w:tmpl w:val="EAA2F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9C1543"/>
    <w:multiLevelType w:val="hybridMultilevel"/>
    <w:tmpl w:val="2940E9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9B3C6B"/>
    <w:multiLevelType w:val="hybridMultilevel"/>
    <w:tmpl w:val="25800DE2"/>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E6473D"/>
    <w:multiLevelType w:val="hybridMultilevel"/>
    <w:tmpl w:val="39FE4398"/>
    <w:lvl w:ilvl="0" w:tplc="26723916">
      <w:start w:val="1"/>
      <w:numFmt w:val="decimal"/>
      <w:lvlText w:val="%1."/>
      <w:lvlJc w:val="left"/>
      <w:pPr>
        <w:ind w:left="72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1D03700"/>
    <w:multiLevelType w:val="hybridMultilevel"/>
    <w:tmpl w:val="816A1E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F22527"/>
    <w:multiLevelType w:val="hybridMultilevel"/>
    <w:tmpl w:val="F160A3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8815F6"/>
    <w:multiLevelType w:val="multilevel"/>
    <w:tmpl w:val="8ADA73E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37E92F04"/>
    <w:multiLevelType w:val="hybridMultilevel"/>
    <w:tmpl w:val="34FAE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8B18ED"/>
    <w:multiLevelType w:val="hybridMultilevel"/>
    <w:tmpl w:val="E4F8A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C60E2D"/>
    <w:multiLevelType w:val="hybridMultilevel"/>
    <w:tmpl w:val="34FAE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AA2619"/>
    <w:multiLevelType w:val="hybridMultilevel"/>
    <w:tmpl w:val="34FAE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CA13EC"/>
    <w:multiLevelType w:val="hybridMultilevel"/>
    <w:tmpl w:val="EBACAC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5A2907"/>
    <w:multiLevelType w:val="multilevel"/>
    <w:tmpl w:val="5396386C"/>
    <w:lvl w:ilvl="0">
      <w:numFmt w:val="bullet"/>
      <w:lvlText w:val="•"/>
      <w:lvlJc w:val="left"/>
      <w:pPr>
        <w:ind w:left="1080" w:hanging="720"/>
      </w:pPr>
      <w:rPr>
        <w:rFonts w:ascii="Arial" w:eastAsia="Times New Roman" w:hAnsi="Arial" w:cs="Arial"/>
        <w:color w:val="00000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9A25E7F"/>
    <w:multiLevelType w:val="hybridMultilevel"/>
    <w:tmpl w:val="E328009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012F38"/>
    <w:multiLevelType w:val="hybridMultilevel"/>
    <w:tmpl w:val="E4F8A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F83C5F"/>
    <w:multiLevelType w:val="hybridMultilevel"/>
    <w:tmpl w:val="8F38E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EC2EED"/>
    <w:multiLevelType w:val="hybridMultilevel"/>
    <w:tmpl w:val="D5FA695E"/>
    <w:lvl w:ilvl="0" w:tplc="90EAC2A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64172D"/>
    <w:multiLevelType w:val="hybridMultilevel"/>
    <w:tmpl w:val="7FC63458"/>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ED3B31"/>
    <w:multiLevelType w:val="hybridMultilevel"/>
    <w:tmpl w:val="00228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99368C"/>
    <w:multiLevelType w:val="multilevel"/>
    <w:tmpl w:val="C406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BF4E82"/>
    <w:multiLevelType w:val="hybridMultilevel"/>
    <w:tmpl w:val="2EC6E6AC"/>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079973">
    <w:abstractNumId w:val="29"/>
  </w:num>
  <w:num w:numId="2" w16cid:durableId="557201942">
    <w:abstractNumId w:val="25"/>
  </w:num>
  <w:num w:numId="3" w16cid:durableId="425730735">
    <w:abstractNumId w:val="11"/>
  </w:num>
  <w:num w:numId="4" w16cid:durableId="1735396046">
    <w:abstractNumId w:val="26"/>
  </w:num>
  <w:num w:numId="5" w16cid:durableId="197426787">
    <w:abstractNumId w:val="12"/>
  </w:num>
  <w:num w:numId="6" w16cid:durableId="1851023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9204795">
    <w:abstractNumId w:val="1"/>
  </w:num>
  <w:num w:numId="8" w16cid:durableId="1410926689">
    <w:abstractNumId w:val="6"/>
  </w:num>
  <w:num w:numId="9" w16cid:durableId="1426152740">
    <w:abstractNumId w:val="20"/>
  </w:num>
  <w:num w:numId="10" w16cid:durableId="2080784488">
    <w:abstractNumId w:val="0"/>
  </w:num>
  <w:num w:numId="11" w16cid:durableId="366418377">
    <w:abstractNumId w:val="24"/>
  </w:num>
  <w:num w:numId="12" w16cid:durableId="1528834469">
    <w:abstractNumId w:val="4"/>
  </w:num>
  <w:num w:numId="13" w16cid:durableId="134033510">
    <w:abstractNumId w:val="23"/>
  </w:num>
  <w:num w:numId="14" w16cid:durableId="2033606165">
    <w:abstractNumId w:val="17"/>
  </w:num>
  <w:num w:numId="15" w16cid:durableId="1692492924">
    <w:abstractNumId w:val="13"/>
  </w:num>
  <w:num w:numId="16" w16cid:durableId="124853803">
    <w:abstractNumId w:val="5"/>
  </w:num>
  <w:num w:numId="17" w16cid:durableId="1128358762">
    <w:abstractNumId w:val="22"/>
  </w:num>
  <w:num w:numId="18" w16cid:durableId="719480304">
    <w:abstractNumId w:val="18"/>
  </w:num>
  <w:num w:numId="19" w16cid:durableId="1809280981">
    <w:abstractNumId w:val="27"/>
  </w:num>
  <w:num w:numId="20" w16cid:durableId="481384936">
    <w:abstractNumId w:val="21"/>
  </w:num>
  <w:num w:numId="21" w16cid:durableId="1794900571">
    <w:abstractNumId w:val="19"/>
  </w:num>
  <w:num w:numId="22" w16cid:durableId="2078046072">
    <w:abstractNumId w:val="15"/>
  </w:num>
  <w:num w:numId="23" w16cid:durableId="1165320143">
    <w:abstractNumId w:val="14"/>
  </w:num>
  <w:num w:numId="24" w16cid:durableId="207298893">
    <w:abstractNumId w:val="10"/>
  </w:num>
  <w:num w:numId="25" w16cid:durableId="1981835615">
    <w:abstractNumId w:val="16"/>
  </w:num>
  <w:num w:numId="26" w16cid:durableId="911162097">
    <w:abstractNumId w:val="9"/>
  </w:num>
  <w:num w:numId="27" w16cid:durableId="1142384393">
    <w:abstractNumId w:val="8"/>
  </w:num>
  <w:num w:numId="28" w16cid:durableId="436482351">
    <w:abstractNumId w:val="7"/>
  </w:num>
  <w:num w:numId="29" w16cid:durableId="1053238020">
    <w:abstractNumId w:val="3"/>
  </w:num>
  <w:num w:numId="30" w16cid:durableId="1223711419">
    <w:abstractNumId w:val="28"/>
  </w:num>
  <w:num w:numId="31" w16cid:durableId="764959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D66"/>
    <w:rsid w:val="00005C43"/>
    <w:rsid w:val="00016F2A"/>
    <w:rsid w:val="00032FD4"/>
    <w:rsid w:val="000D4743"/>
    <w:rsid w:val="000E39A9"/>
    <w:rsid w:val="00130D69"/>
    <w:rsid w:val="001435E3"/>
    <w:rsid w:val="001448A4"/>
    <w:rsid w:val="00153687"/>
    <w:rsid w:val="00171A49"/>
    <w:rsid w:val="001F2939"/>
    <w:rsid w:val="00237935"/>
    <w:rsid w:val="00251C81"/>
    <w:rsid w:val="0026254C"/>
    <w:rsid w:val="00275DD1"/>
    <w:rsid w:val="00277C39"/>
    <w:rsid w:val="0029151B"/>
    <w:rsid w:val="002B1E61"/>
    <w:rsid w:val="002D3882"/>
    <w:rsid w:val="002D3C2C"/>
    <w:rsid w:val="002F3F1F"/>
    <w:rsid w:val="0032787E"/>
    <w:rsid w:val="00354F1B"/>
    <w:rsid w:val="00372C9B"/>
    <w:rsid w:val="003C6846"/>
    <w:rsid w:val="003D76CD"/>
    <w:rsid w:val="003E1F47"/>
    <w:rsid w:val="003E7F12"/>
    <w:rsid w:val="003F3D50"/>
    <w:rsid w:val="00426DD9"/>
    <w:rsid w:val="0043455A"/>
    <w:rsid w:val="0045751A"/>
    <w:rsid w:val="00481C20"/>
    <w:rsid w:val="004A2B54"/>
    <w:rsid w:val="004B7406"/>
    <w:rsid w:val="004C0CBC"/>
    <w:rsid w:val="004C2E7A"/>
    <w:rsid w:val="004D2ADE"/>
    <w:rsid w:val="00512097"/>
    <w:rsid w:val="00534E2F"/>
    <w:rsid w:val="00540BB6"/>
    <w:rsid w:val="00547F32"/>
    <w:rsid w:val="0057666E"/>
    <w:rsid w:val="005B54C8"/>
    <w:rsid w:val="006018AF"/>
    <w:rsid w:val="00635BBB"/>
    <w:rsid w:val="00666EFF"/>
    <w:rsid w:val="00673716"/>
    <w:rsid w:val="006A7C4D"/>
    <w:rsid w:val="006C08E0"/>
    <w:rsid w:val="006C2F18"/>
    <w:rsid w:val="006C663D"/>
    <w:rsid w:val="006F439E"/>
    <w:rsid w:val="00705FAE"/>
    <w:rsid w:val="0071114B"/>
    <w:rsid w:val="00735968"/>
    <w:rsid w:val="00746CC2"/>
    <w:rsid w:val="00757AFA"/>
    <w:rsid w:val="0077623E"/>
    <w:rsid w:val="00794D82"/>
    <w:rsid w:val="007958B3"/>
    <w:rsid w:val="007C024D"/>
    <w:rsid w:val="007D72DD"/>
    <w:rsid w:val="007F01C7"/>
    <w:rsid w:val="00800698"/>
    <w:rsid w:val="00835263"/>
    <w:rsid w:val="00840EA7"/>
    <w:rsid w:val="0085456A"/>
    <w:rsid w:val="008D1134"/>
    <w:rsid w:val="008D38DD"/>
    <w:rsid w:val="008F7CD1"/>
    <w:rsid w:val="00912D66"/>
    <w:rsid w:val="0092415F"/>
    <w:rsid w:val="009518D5"/>
    <w:rsid w:val="009739FA"/>
    <w:rsid w:val="009940BE"/>
    <w:rsid w:val="00995F69"/>
    <w:rsid w:val="009B7F20"/>
    <w:rsid w:val="009D794E"/>
    <w:rsid w:val="009E244C"/>
    <w:rsid w:val="00A203F9"/>
    <w:rsid w:val="00A30376"/>
    <w:rsid w:val="00A540C5"/>
    <w:rsid w:val="00A82F28"/>
    <w:rsid w:val="00AF7DFA"/>
    <w:rsid w:val="00B017C5"/>
    <w:rsid w:val="00B2793D"/>
    <w:rsid w:val="00B30869"/>
    <w:rsid w:val="00B57D4C"/>
    <w:rsid w:val="00BB4841"/>
    <w:rsid w:val="00BD0F50"/>
    <w:rsid w:val="00BF7DC2"/>
    <w:rsid w:val="00C26FD2"/>
    <w:rsid w:val="00C720C5"/>
    <w:rsid w:val="00CA396C"/>
    <w:rsid w:val="00CE6A4E"/>
    <w:rsid w:val="00CF03F4"/>
    <w:rsid w:val="00CF6798"/>
    <w:rsid w:val="00DA2BF1"/>
    <w:rsid w:val="00DC10EB"/>
    <w:rsid w:val="00E31376"/>
    <w:rsid w:val="00E353F8"/>
    <w:rsid w:val="00E669D8"/>
    <w:rsid w:val="00E67B83"/>
    <w:rsid w:val="00E85D16"/>
    <w:rsid w:val="00E87680"/>
    <w:rsid w:val="00E92EF8"/>
    <w:rsid w:val="00EB25D6"/>
    <w:rsid w:val="00EC0168"/>
    <w:rsid w:val="00EF59DB"/>
    <w:rsid w:val="00F02E13"/>
    <w:rsid w:val="00F706A0"/>
    <w:rsid w:val="00FB0110"/>
    <w:rsid w:val="00FD70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FF98589"/>
  <w15:docId w15:val="{B1148CFC-C758-4E24-A2ED-D7D92760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C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2D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24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2D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2D6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12D6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12D66"/>
    <w:pPr>
      <w:ind w:left="720"/>
      <w:contextualSpacing/>
    </w:pPr>
  </w:style>
  <w:style w:type="character" w:customStyle="1" w:styleId="Heading1Char">
    <w:name w:val="Heading 1 Char"/>
    <w:basedOn w:val="DefaultParagraphFont"/>
    <w:link w:val="Heading1"/>
    <w:uiPriority w:val="9"/>
    <w:rsid w:val="00372C9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35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263"/>
  </w:style>
  <w:style w:type="paragraph" w:styleId="Footer">
    <w:name w:val="footer"/>
    <w:basedOn w:val="Normal"/>
    <w:link w:val="FooterChar"/>
    <w:uiPriority w:val="99"/>
    <w:unhideWhenUsed/>
    <w:rsid w:val="00835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263"/>
  </w:style>
  <w:style w:type="character" w:styleId="Strong">
    <w:name w:val="Strong"/>
    <w:basedOn w:val="DefaultParagraphFont"/>
    <w:uiPriority w:val="22"/>
    <w:qFormat/>
    <w:rsid w:val="00130D69"/>
    <w:rPr>
      <w:b/>
      <w:bCs/>
    </w:rPr>
  </w:style>
  <w:style w:type="character" w:styleId="CommentReference">
    <w:name w:val="annotation reference"/>
    <w:basedOn w:val="DefaultParagraphFont"/>
    <w:uiPriority w:val="99"/>
    <w:semiHidden/>
    <w:unhideWhenUsed/>
    <w:rsid w:val="00130D69"/>
    <w:rPr>
      <w:sz w:val="16"/>
      <w:szCs w:val="16"/>
    </w:rPr>
  </w:style>
  <w:style w:type="paragraph" w:styleId="CommentText">
    <w:name w:val="annotation text"/>
    <w:basedOn w:val="Normal"/>
    <w:link w:val="CommentTextChar"/>
    <w:uiPriority w:val="99"/>
    <w:unhideWhenUsed/>
    <w:rsid w:val="00130D69"/>
    <w:pPr>
      <w:spacing w:line="240" w:lineRule="auto"/>
    </w:pPr>
    <w:rPr>
      <w:sz w:val="20"/>
      <w:szCs w:val="20"/>
    </w:rPr>
  </w:style>
  <w:style w:type="character" w:customStyle="1" w:styleId="CommentTextChar">
    <w:name w:val="Comment Text Char"/>
    <w:basedOn w:val="DefaultParagraphFont"/>
    <w:link w:val="CommentText"/>
    <w:uiPriority w:val="99"/>
    <w:rsid w:val="00130D69"/>
    <w:rPr>
      <w:sz w:val="20"/>
      <w:szCs w:val="20"/>
    </w:rPr>
  </w:style>
  <w:style w:type="paragraph" w:styleId="CommentSubject">
    <w:name w:val="annotation subject"/>
    <w:basedOn w:val="CommentText"/>
    <w:next w:val="CommentText"/>
    <w:link w:val="CommentSubjectChar"/>
    <w:uiPriority w:val="99"/>
    <w:semiHidden/>
    <w:unhideWhenUsed/>
    <w:rsid w:val="00130D69"/>
    <w:rPr>
      <w:b/>
      <w:bCs/>
    </w:rPr>
  </w:style>
  <w:style w:type="character" w:customStyle="1" w:styleId="CommentSubjectChar">
    <w:name w:val="Comment Subject Char"/>
    <w:basedOn w:val="CommentTextChar"/>
    <w:link w:val="CommentSubject"/>
    <w:uiPriority w:val="99"/>
    <w:semiHidden/>
    <w:rsid w:val="00130D69"/>
    <w:rPr>
      <w:b/>
      <w:bCs/>
      <w:sz w:val="20"/>
      <w:szCs w:val="20"/>
    </w:rPr>
  </w:style>
  <w:style w:type="paragraph" w:styleId="BalloonText">
    <w:name w:val="Balloon Text"/>
    <w:basedOn w:val="Normal"/>
    <w:link w:val="BalloonTextChar"/>
    <w:uiPriority w:val="99"/>
    <w:semiHidden/>
    <w:unhideWhenUsed/>
    <w:rsid w:val="00130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D69"/>
    <w:rPr>
      <w:rFonts w:ascii="Tahoma" w:hAnsi="Tahoma" w:cs="Tahoma"/>
      <w:sz w:val="16"/>
      <w:szCs w:val="16"/>
    </w:rPr>
  </w:style>
  <w:style w:type="paragraph" w:styleId="NormalWeb">
    <w:name w:val="Normal (Web)"/>
    <w:basedOn w:val="Normal"/>
    <w:unhideWhenUsed/>
    <w:rsid w:val="002625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semiHidden/>
    <w:unhideWhenUsed/>
    <w:qFormat/>
    <w:rsid w:val="009E244C"/>
    <w:pPr>
      <w:outlineLvl w:val="9"/>
    </w:pPr>
    <w:rPr>
      <w:lang w:val="en-US"/>
    </w:rPr>
  </w:style>
  <w:style w:type="paragraph" w:styleId="TOC1">
    <w:name w:val="toc 1"/>
    <w:basedOn w:val="Normal"/>
    <w:next w:val="Normal"/>
    <w:autoRedefine/>
    <w:uiPriority w:val="39"/>
    <w:unhideWhenUsed/>
    <w:rsid w:val="009E244C"/>
    <w:pPr>
      <w:tabs>
        <w:tab w:val="right" w:leader="dot" w:pos="9016"/>
      </w:tabs>
      <w:spacing w:after="100"/>
    </w:pPr>
  </w:style>
  <w:style w:type="paragraph" w:styleId="TOC2">
    <w:name w:val="toc 2"/>
    <w:basedOn w:val="Normal"/>
    <w:next w:val="Normal"/>
    <w:autoRedefine/>
    <w:uiPriority w:val="39"/>
    <w:unhideWhenUsed/>
    <w:rsid w:val="009E244C"/>
    <w:pPr>
      <w:spacing w:after="100"/>
      <w:ind w:left="220"/>
    </w:pPr>
  </w:style>
  <w:style w:type="character" w:styleId="Hyperlink">
    <w:name w:val="Hyperlink"/>
    <w:basedOn w:val="DefaultParagraphFont"/>
    <w:uiPriority w:val="99"/>
    <w:unhideWhenUsed/>
    <w:rsid w:val="009E244C"/>
    <w:rPr>
      <w:color w:val="0000FF" w:themeColor="hyperlink"/>
      <w:u w:val="single"/>
    </w:rPr>
  </w:style>
  <w:style w:type="paragraph" w:styleId="NoSpacing">
    <w:name w:val="No Spacing"/>
    <w:uiPriority w:val="1"/>
    <w:qFormat/>
    <w:rsid w:val="009E244C"/>
    <w:pPr>
      <w:spacing w:after="0" w:line="240" w:lineRule="auto"/>
    </w:pPr>
  </w:style>
  <w:style w:type="character" w:customStyle="1" w:styleId="Heading3Char">
    <w:name w:val="Heading 3 Char"/>
    <w:basedOn w:val="DefaultParagraphFont"/>
    <w:link w:val="Heading3"/>
    <w:uiPriority w:val="9"/>
    <w:rsid w:val="009E244C"/>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9E244C"/>
    <w:pPr>
      <w:spacing w:after="100"/>
      <w:ind w:left="440"/>
    </w:pPr>
  </w:style>
  <w:style w:type="paragraph" w:styleId="Revision">
    <w:name w:val="Revision"/>
    <w:hidden/>
    <w:uiPriority w:val="99"/>
    <w:semiHidden/>
    <w:rsid w:val="00251C81"/>
    <w:pPr>
      <w:spacing w:after="0" w:line="240" w:lineRule="auto"/>
    </w:pPr>
  </w:style>
  <w:style w:type="table" w:styleId="TableGrid">
    <w:name w:val="Table Grid"/>
    <w:basedOn w:val="TableNormal"/>
    <w:uiPriority w:val="59"/>
    <w:rsid w:val="00FD7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06655">
      <w:bodyDiv w:val="1"/>
      <w:marLeft w:val="0"/>
      <w:marRight w:val="0"/>
      <w:marTop w:val="0"/>
      <w:marBottom w:val="0"/>
      <w:divBdr>
        <w:top w:val="none" w:sz="0" w:space="0" w:color="auto"/>
        <w:left w:val="none" w:sz="0" w:space="0" w:color="auto"/>
        <w:bottom w:val="none" w:sz="0" w:space="0" w:color="auto"/>
        <w:right w:val="none" w:sz="0" w:space="0" w:color="auto"/>
      </w:divBdr>
    </w:div>
    <w:div w:id="26222428">
      <w:bodyDiv w:val="1"/>
      <w:marLeft w:val="0"/>
      <w:marRight w:val="0"/>
      <w:marTop w:val="0"/>
      <w:marBottom w:val="0"/>
      <w:divBdr>
        <w:top w:val="none" w:sz="0" w:space="0" w:color="auto"/>
        <w:left w:val="none" w:sz="0" w:space="0" w:color="auto"/>
        <w:bottom w:val="none" w:sz="0" w:space="0" w:color="auto"/>
        <w:right w:val="none" w:sz="0" w:space="0" w:color="auto"/>
      </w:divBdr>
    </w:div>
    <w:div w:id="98571869">
      <w:bodyDiv w:val="1"/>
      <w:marLeft w:val="0"/>
      <w:marRight w:val="0"/>
      <w:marTop w:val="0"/>
      <w:marBottom w:val="0"/>
      <w:divBdr>
        <w:top w:val="none" w:sz="0" w:space="0" w:color="auto"/>
        <w:left w:val="none" w:sz="0" w:space="0" w:color="auto"/>
        <w:bottom w:val="none" w:sz="0" w:space="0" w:color="auto"/>
        <w:right w:val="none" w:sz="0" w:space="0" w:color="auto"/>
      </w:divBdr>
    </w:div>
    <w:div w:id="738525279">
      <w:bodyDiv w:val="1"/>
      <w:marLeft w:val="0"/>
      <w:marRight w:val="0"/>
      <w:marTop w:val="0"/>
      <w:marBottom w:val="0"/>
      <w:divBdr>
        <w:top w:val="none" w:sz="0" w:space="0" w:color="auto"/>
        <w:left w:val="none" w:sz="0" w:space="0" w:color="auto"/>
        <w:bottom w:val="none" w:sz="0" w:space="0" w:color="auto"/>
        <w:right w:val="none" w:sz="0" w:space="0" w:color="auto"/>
      </w:divBdr>
    </w:div>
    <w:div w:id="811941316">
      <w:bodyDiv w:val="1"/>
      <w:marLeft w:val="0"/>
      <w:marRight w:val="0"/>
      <w:marTop w:val="0"/>
      <w:marBottom w:val="0"/>
      <w:divBdr>
        <w:top w:val="none" w:sz="0" w:space="0" w:color="auto"/>
        <w:left w:val="none" w:sz="0" w:space="0" w:color="auto"/>
        <w:bottom w:val="none" w:sz="0" w:space="0" w:color="auto"/>
        <w:right w:val="none" w:sz="0" w:space="0" w:color="auto"/>
      </w:divBdr>
    </w:div>
    <w:div w:id="818571718">
      <w:bodyDiv w:val="1"/>
      <w:marLeft w:val="0"/>
      <w:marRight w:val="0"/>
      <w:marTop w:val="0"/>
      <w:marBottom w:val="0"/>
      <w:divBdr>
        <w:top w:val="none" w:sz="0" w:space="0" w:color="auto"/>
        <w:left w:val="none" w:sz="0" w:space="0" w:color="auto"/>
        <w:bottom w:val="none" w:sz="0" w:space="0" w:color="auto"/>
        <w:right w:val="none" w:sz="0" w:space="0" w:color="auto"/>
      </w:divBdr>
    </w:div>
    <w:div w:id="872496315">
      <w:bodyDiv w:val="1"/>
      <w:marLeft w:val="0"/>
      <w:marRight w:val="0"/>
      <w:marTop w:val="0"/>
      <w:marBottom w:val="0"/>
      <w:divBdr>
        <w:top w:val="none" w:sz="0" w:space="0" w:color="auto"/>
        <w:left w:val="none" w:sz="0" w:space="0" w:color="auto"/>
        <w:bottom w:val="none" w:sz="0" w:space="0" w:color="auto"/>
        <w:right w:val="none" w:sz="0" w:space="0" w:color="auto"/>
      </w:divBdr>
    </w:div>
    <w:div w:id="1231428823">
      <w:bodyDiv w:val="1"/>
      <w:marLeft w:val="0"/>
      <w:marRight w:val="0"/>
      <w:marTop w:val="0"/>
      <w:marBottom w:val="0"/>
      <w:divBdr>
        <w:top w:val="none" w:sz="0" w:space="0" w:color="auto"/>
        <w:left w:val="none" w:sz="0" w:space="0" w:color="auto"/>
        <w:bottom w:val="none" w:sz="0" w:space="0" w:color="auto"/>
        <w:right w:val="none" w:sz="0" w:space="0" w:color="auto"/>
      </w:divBdr>
    </w:div>
    <w:div w:id="1238175439">
      <w:bodyDiv w:val="1"/>
      <w:marLeft w:val="0"/>
      <w:marRight w:val="0"/>
      <w:marTop w:val="0"/>
      <w:marBottom w:val="0"/>
      <w:divBdr>
        <w:top w:val="none" w:sz="0" w:space="0" w:color="auto"/>
        <w:left w:val="none" w:sz="0" w:space="0" w:color="auto"/>
        <w:bottom w:val="none" w:sz="0" w:space="0" w:color="auto"/>
        <w:right w:val="none" w:sz="0" w:space="0" w:color="auto"/>
      </w:divBdr>
    </w:div>
    <w:div w:id="1244029300">
      <w:bodyDiv w:val="1"/>
      <w:marLeft w:val="0"/>
      <w:marRight w:val="0"/>
      <w:marTop w:val="0"/>
      <w:marBottom w:val="0"/>
      <w:divBdr>
        <w:top w:val="none" w:sz="0" w:space="0" w:color="auto"/>
        <w:left w:val="none" w:sz="0" w:space="0" w:color="auto"/>
        <w:bottom w:val="none" w:sz="0" w:space="0" w:color="auto"/>
        <w:right w:val="none" w:sz="0" w:space="0" w:color="auto"/>
      </w:divBdr>
    </w:div>
    <w:div w:id="1259826371">
      <w:bodyDiv w:val="1"/>
      <w:marLeft w:val="0"/>
      <w:marRight w:val="0"/>
      <w:marTop w:val="0"/>
      <w:marBottom w:val="0"/>
      <w:divBdr>
        <w:top w:val="none" w:sz="0" w:space="0" w:color="auto"/>
        <w:left w:val="none" w:sz="0" w:space="0" w:color="auto"/>
        <w:bottom w:val="none" w:sz="0" w:space="0" w:color="auto"/>
        <w:right w:val="none" w:sz="0" w:space="0" w:color="auto"/>
      </w:divBdr>
    </w:div>
    <w:div w:id="1277449467">
      <w:bodyDiv w:val="1"/>
      <w:marLeft w:val="0"/>
      <w:marRight w:val="0"/>
      <w:marTop w:val="0"/>
      <w:marBottom w:val="0"/>
      <w:divBdr>
        <w:top w:val="none" w:sz="0" w:space="0" w:color="auto"/>
        <w:left w:val="none" w:sz="0" w:space="0" w:color="auto"/>
        <w:bottom w:val="none" w:sz="0" w:space="0" w:color="auto"/>
        <w:right w:val="none" w:sz="0" w:space="0" w:color="auto"/>
      </w:divBdr>
    </w:div>
    <w:div w:id="1333947363">
      <w:bodyDiv w:val="1"/>
      <w:marLeft w:val="0"/>
      <w:marRight w:val="0"/>
      <w:marTop w:val="0"/>
      <w:marBottom w:val="0"/>
      <w:divBdr>
        <w:top w:val="none" w:sz="0" w:space="0" w:color="auto"/>
        <w:left w:val="none" w:sz="0" w:space="0" w:color="auto"/>
        <w:bottom w:val="none" w:sz="0" w:space="0" w:color="auto"/>
        <w:right w:val="none" w:sz="0" w:space="0" w:color="auto"/>
      </w:divBdr>
    </w:div>
    <w:div w:id="1455169846">
      <w:bodyDiv w:val="1"/>
      <w:marLeft w:val="0"/>
      <w:marRight w:val="0"/>
      <w:marTop w:val="0"/>
      <w:marBottom w:val="0"/>
      <w:divBdr>
        <w:top w:val="none" w:sz="0" w:space="0" w:color="auto"/>
        <w:left w:val="none" w:sz="0" w:space="0" w:color="auto"/>
        <w:bottom w:val="none" w:sz="0" w:space="0" w:color="auto"/>
        <w:right w:val="none" w:sz="0" w:space="0" w:color="auto"/>
      </w:divBdr>
    </w:div>
    <w:div w:id="1489244232">
      <w:bodyDiv w:val="1"/>
      <w:marLeft w:val="0"/>
      <w:marRight w:val="0"/>
      <w:marTop w:val="0"/>
      <w:marBottom w:val="0"/>
      <w:divBdr>
        <w:top w:val="none" w:sz="0" w:space="0" w:color="auto"/>
        <w:left w:val="none" w:sz="0" w:space="0" w:color="auto"/>
        <w:bottom w:val="none" w:sz="0" w:space="0" w:color="auto"/>
        <w:right w:val="none" w:sz="0" w:space="0" w:color="auto"/>
      </w:divBdr>
    </w:div>
    <w:div w:id="182046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lta-esourcin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elta-esourcing.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1F41E-674E-41F0-9921-3709BAD3A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Whittington Health NHS Trust</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WinnLaur</dc:creator>
  <cp:lastModifiedBy>Pizzey Tiara</cp:lastModifiedBy>
  <cp:revision>13</cp:revision>
  <dcterms:created xsi:type="dcterms:W3CDTF">2024-08-09T08:50:00Z</dcterms:created>
  <dcterms:modified xsi:type="dcterms:W3CDTF">2024-08-12T12:25:00Z</dcterms:modified>
</cp:coreProperties>
</file>