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57BC9" w14:textId="77777777" w:rsidR="0024422D" w:rsidRPr="00CF3DB5" w:rsidRDefault="0024422D" w:rsidP="0024422D">
      <w:pPr>
        <w:pStyle w:val="GPSL1CLAUSEHEADING"/>
        <w:numPr>
          <w:ilvl w:val="0"/>
          <w:numId w:val="4"/>
        </w:numPr>
        <w:rPr>
          <w:sz w:val="20"/>
          <w:szCs w:val="20"/>
        </w:rPr>
      </w:pPr>
      <w:bookmarkStart w:id="0" w:name="_Toc460415347"/>
      <w:r w:rsidRPr="00CF3DB5">
        <w:rPr>
          <w:sz w:val="20"/>
          <w:szCs w:val="20"/>
        </w:rPr>
        <w:t>FRAMEWORK SCHEDULE 4:</w:t>
      </w:r>
      <w:r w:rsidRPr="00CF3DB5">
        <w:rPr>
          <w:rFonts w:eastAsia="Arial"/>
          <w:sz w:val="20"/>
          <w:szCs w:val="20"/>
        </w:rPr>
        <w:t xml:space="preserve"> LETTER OF APPOINTMENT AND CALL-OFF TERMS</w:t>
      </w:r>
      <w:bookmarkEnd w:id="0"/>
      <w:r w:rsidRPr="00CF3DB5">
        <w:rPr>
          <w:sz w:val="20"/>
          <w:szCs w:val="20"/>
        </w:rPr>
        <w:t xml:space="preserve"> </w:t>
      </w:r>
      <w:bookmarkStart w:id="1" w:name="h.279ka65" w:colFirst="0" w:colLast="0"/>
      <w:bookmarkEnd w:id="1"/>
    </w:p>
    <w:p w14:paraId="2F457BCA" w14:textId="77777777" w:rsidR="0024422D" w:rsidRPr="001E3338" w:rsidRDefault="0024422D" w:rsidP="0024422D">
      <w:pPr>
        <w:numPr>
          <w:ilvl w:val="1"/>
          <w:numId w:val="3"/>
        </w:numPr>
        <w:overflowPunct/>
        <w:autoSpaceDE/>
        <w:autoSpaceDN/>
        <w:adjustRightInd/>
        <w:spacing w:after="100" w:line="276" w:lineRule="auto"/>
        <w:ind w:left="-30" w:firstLine="0"/>
        <w:jc w:val="left"/>
        <w:textAlignment w:val="auto"/>
        <w:rPr>
          <w:rFonts w:ascii="Arial" w:eastAsia="Arial" w:hAnsi="Arial"/>
          <w:b/>
          <w:color w:val="000000"/>
          <w:sz w:val="20"/>
          <w:szCs w:val="20"/>
        </w:rPr>
      </w:pPr>
      <w:bookmarkStart w:id="2" w:name="h.meukdy" w:colFirst="0" w:colLast="0"/>
      <w:bookmarkEnd w:id="2"/>
      <w:r w:rsidRPr="001E3338">
        <w:rPr>
          <w:rFonts w:ascii="Arial" w:eastAsia="Arial" w:hAnsi="Arial"/>
          <w:b/>
          <w:color w:val="000000"/>
          <w:sz w:val="20"/>
          <w:szCs w:val="20"/>
        </w:rPr>
        <w:t>Letter of Appointment</w:t>
      </w:r>
    </w:p>
    <w:p w14:paraId="6D03348A" w14:textId="77777777" w:rsidR="0024422D" w:rsidRPr="00CF3DB5" w:rsidRDefault="005230A9" w:rsidP="0024422D">
      <w:pPr>
        <w:overflowPunct/>
        <w:autoSpaceDE/>
        <w:autoSpaceDN/>
        <w:adjustRightInd/>
        <w:spacing w:after="100"/>
        <w:jc w:val="left"/>
        <w:textAlignment w:val="auto"/>
        <w:rPr>
          <w:rFonts w:ascii="Arial" w:eastAsia="Calibri" w:hAnsi="Arial"/>
          <w:color w:val="000000"/>
          <w:sz w:val="20"/>
          <w:szCs w:val="20"/>
        </w:rPr>
      </w:pPr>
      <w:bookmarkStart w:id="3" w:name="h.36ei31r" w:colFirst="0" w:colLast="0"/>
      <w:bookmarkStart w:id="4" w:name="h.1ljsd9k" w:colFirst="0" w:colLast="0"/>
      <w:bookmarkEnd w:id="3"/>
      <w:bookmarkEnd w:id="4"/>
      <w:r w:rsidRPr="00CF3DB5">
        <w:rPr>
          <w:rFonts w:ascii="Arial" w:eastAsia="Arial" w:hAnsi="Arial"/>
          <w:color w:val="000000"/>
          <w:sz w:val="20"/>
          <w:szCs w:val="20"/>
        </w:rPr>
        <w:t>Lot 11 - International</w:t>
      </w:r>
    </w:p>
    <w:p w14:paraId="2F457BCD"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5" w:name="h.45jfvxd" w:colFirst="0" w:colLast="0"/>
      <w:bookmarkEnd w:id="5"/>
      <w:r w:rsidRPr="001E3338">
        <w:rPr>
          <w:rFonts w:ascii="Arial" w:eastAsia="Arial" w:hAnsi="Arial"/>
          <w:color w:val="000000"/>
          <w:sz w:val="20"/>
          <w:szCs w:val="20"/>
        </w:rPr>
        <w:t xml:space="preserve"> </w:t>
      </w:r>
    </w:p>
    <w:p w14:paraId="2F457BCE"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6" w:name="h.2koq656" w:colFirst="0" w:colLast="0"/>
      <w:bookmarkEnd w:id="6"/>
      <w:r w:rsidRPr="001E3338">
        <w:rPr>
          <w:rFonts w:ascii="Arial" w:eastAsia="Arial" w:hAnsi="Arial"/>
          <w:color w:val="000000"/>
          <w:sz w:val="20"/>
          <w:szCs w:val="20"/>
        </w:rPr>
        <w:t>Dear Sirs</w:t>
      </w:r>
    </w:p>
    <w:p w14:paraId="2F457BCF"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7" w:name="h.zu0gcz" w:colFirst="0" w:colLast="0"/>
      <w:bookmarkEnd w:id="7"/>
    </w:p>
    <w:p w14:paraId="2F457BD0" w14:textId="77777777" w:rsidR="005230A9" w:rsidRPr="001E3338" w:rsidRDefault="0024422D" w:rsidP="0024422D">
      <w:pPr>
        <w:overflowPunct/>
        <w:autoSpaceDE/>
        <w:autoSpaceDN/>
        <w:adjustRightInd/>
        <w:spacing w:after="100"/>
        <w:jc w:val="left"/>
        <w:textAlignment w:val="auto"/>
        <w:rPr>
          <w:rFonts w:ascii="Arial" w:eastAsia="Arial" w:hAnsi="Arial"/>
          <w:b/>
          <w:color w:val="000000"/>
          <w:sz w:val="20"/>
          <w:szCs w:val="20"/>
        </w:rPr>
      </w:pPr>
      <w:bookmarkStart w:id="8" w:name="h.3jtnz0s" w:colFirst="0" w:colLast="0"/>
      <w:bookmarkEnd w:id="8"/>
      <w:r w:rsidRPr="001E3338">
        <w:rPr>
          <w:rFonts w:ascii="Arial" w:eastAsia="Arial" w:hAnsi="Arial"/>
          <w:b/>
          <w:color w:val="000000"/>
          <w:sz w:val="20"/>
          <w:szCs w:val="20"/>
        </w:rPr>
        <w:t>Letter of Appointment</w:t>
      </w:r>
    </w:p>
    <w:p w14:paraId="386F5565" w14:textId="08ADA283" w:rsidR="001E3338" w:rsidRPr="00CF3DB5" w:rsidRDefault="001E3338" w:rsidP="0024422D">
      <w:pPr>
        <w:overflowPunct/>
        <w:autoSpaceDE/>
        <w:autoSpaceDN/>
        <w:adjustRightInd/>
        <w:spacing w:after="100"/>
        <w:jc w:val="left"/>
        <w:textAlignment w:val="auto"/>
        <w:rPr>
          <w:rFonts w:ascii="Arial" w:eastAsia="Arial" w:hAnsi="Arial"/>
          <w:b/>
          <w:color w:val="000000"/>
          <w:sz w:val="20"/>
          <w:szCs w:val="20"/>
          <w:u w:val="single"/>
        </w:rPr>
      </w:pPr>
      <w:r w:rsidRPr="00CF3DB5">
        <w:rPr>
          <w:rFonts w:ascii="Arial" w:hAnsi="Arial"/>
          <w:b/>
          <w:color w:val="222222"/>
          <w:sz w:val="20"/>
          <w:szCs w:val="20"/>
          <w:u w:val="single"/>
          <w:shd w:val="clear" w:color="auto" w:fill="FFFFFF"/>
        </w:rPr>
        <w:t>CCCO17A58 Tunisian Economic Reform Communications Campaign</w:t>
      </w:r>
    </w:p>
    <w:p w14:paraId="2F457BD1"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9" w:name="h.1yyy98l" w:colFirst="0" w:colLast="0"/>
      <w:bookmarkEnd w:id="9"/>
    </w:p>
    <w:p w14:paraId="2F457BD2" w14:textId="5750992F"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10" w:name="h.4iylrwe" w:colFirst="0" w:colLast="0"/>
      <w:bookmarkEnd w:id="10"/>
      <w:r w:rsidRPr="001E3338">
        <w:rPr>
          <w:rFonts w:ascii="Arial" w:eastAsia="Arial" w:hAnsi="Arial"/>
          <w:color w:val="000000"/>
          <w:sz w:val="20"/>
          <w:szCs w:val="20"/>
        </w:rPr>
        <w:t>This letter of Appointment is issued in accordance with the provisions of the Framework Agreement (RM3796</w:t>
      </w:r>
      <w:r w:rsidRPr="00F847AF">
        <w:rPr>
          <w:rFonts w:ascii="Arial" w:eastAsia="Arial" w:hAnsi="Arial"/>
          <w:color w:val="000000"/>
          <w:sz w:val="20"/>
          <w:szCs w:val="20"/>
        </w:rPr>
        <w:t>) between CCS and the Agency dated</w:t>
      </w:r>
      <w:r w:rsidR="005230A9" w:rsidRPr="005230A9">
        <w:rPr>
          <w:rFonts w:ascii="Arial" w:eastAsia="Arial" w:hAnsi="Arial"/>
          <w:color w:val="000000"/>
          <w:sz w:val="20"/>
          <w:szCs w:val="20"/>
        </w:rPr>
        <w:t xml:space="preserve"> 16</w:t>
      </w:r>
      <w:r w:rsidR="005230A9" w:rsidRPr="005230A9">
        <w:rPr>
          <w:rFonts w:ascii="Arial" w:eastAsia="Arial" w:hAnsi="Arial"/>
          <w:color w:val="000000"/>
          <w:sz w:val="20"/>
          <w:szCs w:val="20"/>
          <w:vertAlign w:val="superscript"/>
        </w:rPr>
        <w:t>th</w:t>
      </w:r>
      <w:r w:rsidR="005230A9" w:rsidRPr="005230A9">
        <w:rPr>
          <w:rFonts w:ascii="Arial" w:eastAsia="Arial" w:hAnsi="Arial"/>
          <w:color w:val="000000"/>
          <w:sz w:val="20"/>
          <w:szCs w:val="20"/>
        </w:rPr>
        <w:t xml:space="preserve"> January</w:t>
      </w:r>
      <w:r w:rsidR="005230A9">
        <w:rPr>
          <w:rFonts w:ascii="Arial" w:eastAsia="Arial" w:hAnsi="Arial"/>
          <w:color w:val="000000"/>
          <w:sz w:val="20"/>
          <w:szCs w:val="20"/>
        </w:rPr>
        <w:t xml:space="preserve"> 2017</w:t>
      </w:r>
      <w:r w:rsidRPr="00E85EBB">
        <w:rPr>
          <w:rFonts w:ascii="Arial" w:eastAsia="Arial" w:hAnsi="Arial"/>
          <w:color w:val="000000"/>
          <w:sz w:val="20"/>
          <w:szCs w:val="20"/>
        </w:rPr>
        <w:t>.</w:t>
      </w:r>
    </w:p>
    <w:p w14:paraId="2F457BD3"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11" w:name="h.2y3w247" w:colFirst="0" w:colLast="0"/>
      <w:bookmarkEnd w:id="11"/>
      <w:r w:rsidRPr="001E3338">
        <w:rPr>
          <w:rFonts w:ascii="Arial" w:eastAsia="Arial" w:hAnsi="Arial"/>
          <w:color w:val="000000"/>
          <w:sz w:val="20"/>
          <w:szCs w:val="20"/>
        </w:rPr>
        <w:t>Capitalised terms and expressions used in this letter have the same meanings as in the Call-Off Terms unless the context otherwise requires.</w:t>
      </w:r>
    </w:p>
    <w:p w14:paraId="2F457BD4" w14:textId="77777777" w:rsidR="0024422D" w:rsidRPr="00CF3DB5" w:rsidRDefault="0024422D" w:rsidP="0024422D">
      <w:pPr>
        <w:overflowPunct/>
        <w:autoSpaceDE/>
        <w:autoSpaceDN/>
        <w:adjustRightInd/>
        <w:spacing w:after="0"/>
        <w:jc w:val="left"/>
        <w:textAlignment w:val="auto"/>
        <w:rPr>
          <w:rFonts w:eastAsia="Calibri" w:cs="Calibri"/>
          <w:color w:val="000000"/>
          <w:sz w:val="20"/>
          <w:szCs w:val="20"/>
        </w:rPr>
      </w:pPr>
      <w:bookmarkStart w:id="12" w:name="h.1d96cc0" w:colFirst="0" w:colLast="0"/>
      <w:bookmarkEnd w:id="12"/>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24422D" w:rsidRPr="001E3338" w14:paraId="2F457BD7" w14:textId="6BA8932C" w:rsidTr="007B4B35">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57BD5"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457BD6" w14:textId="13F99E51" w:rsidR="0024422D" w:rsidRPr="00CF3DB5" w:rsidRDefault="005230A9"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To be confirmed</w:t>
            </w:r>
          </w:p>
        </w:tc>
      </w:tr>
      <w:tr w:rsidR="0024422D" w:rsidRPr="001E3338" w14:paraId="2F457BDA" w14:textId="6A3B3867" w:rsidTr="007B4B35">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457BD8"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2F457BD9" w14:textId="38727804" w:rsidR="0024422D" w:rsidRPr="00CF3DB5" w:rsidRDefault="005230A9" w:rsidP="00576A1B">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 xml:space="preserve">The Cabinet Office with offices at </w:t>
            </w:r>
            <w:r w:rsidR="00576A1B">
              <w:rPr>
                <w:rFonts w:ascii="Arial" w:eastAsia="Arial" w:hAnsi="Arial"/>
                <w:color w:val="000000"/>
                <w:sz w:val="20"/>
                <w:szCs w:val="20"/>
              </w:rPr>
              <w:t>REDACTED</w:t>
            </w:r>
          </w:p>
        </w:tc>
      </w:tr>
      <w:tr w:rsidR="0024422D" w:rsidRPr="001E3338" w14:paraId="2F457BDD" w14:textId="5AE25E04" w:rsidTr="007B4B35">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457BDB"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2F457BDC" w14:textId="0D576812" w:rsidR="0024422D" w:rsidRPr="00CF3DB5" w:rsidRDefault="005230A9" w:rsidP="00576A1B">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 xml:space="preserve">M&amp;C Saatchi UK PLC with offices </w:t>
            </w:r>
            <w:r w:rsidR="00576A1B">
              <w:rPr>
                <w:rFonts w:ascii="Arial" w:eastAsia="Arial" w:hAnsi="Arial"/>
                <w:color w:val="000000"/>
                <w:sz w:val="20"/>
                <w:szCs w:val="20"/>
              </w:rPr>
              <w:t>at REDACTED</w:t>
            </w:r>
          </w:p>
        </w:tc>
      </w:tr>
    </w:tbl>
    <w:p w14:paraId="2F457BDE" w14:textId="77777777" w:rsidR="0024422D" w:rsidRPr="00CF3DB5" w:rsidRDefault="0024422D" w:rsidP="0024422D">
      <w:pPr>
        <w:overflowPunct/>
        <w:autoSpaceDE/>
        <w:autoSpaceDN/>
        <w:adjustRightInd/>
        <w:spacing w:after="0"/>
        <w:jc w:val="left"/>
        <w:textAlignment w:val="auto"/>
        <w:rPr>
          <w:rFonts w:eastAsia="Calibri" w:cs="Calibri"/>
          <w:color w:val="000000"/>
          <w:sz w:val="20"/>
          <w:szCs w:val="20"/>
        </w:rPr>
      </w:pPr>
      <w:r w:rsidRPr="001E3338">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1E3338" w14:paraId="2F457BE1" w14:textId="06F20D1A" w:rsidTr="007B4B35">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57BDF"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457BE0" w14:textId="591A09D3" w:rsidR="0024422D" w:rsidRPr="00CF3DB5" w:rsidRDefault="00494669" w:rsidP="007B4B35">
            <w:pPr>
              <w:overflowPunct/>
              <w:autoSpaceDE/>
              <w:autoSpaceDN/>
              <w:adjustRightInd/>
              <w:spacing w:after="100"/>
              <w:jc w:val="left"/>
              <w:textAlignment w:val="auto"/>
              <w:rPr>
                <w:rFonts w:ascii="Arial" w:eastAsia="Calibri" w:hAnsi="Arial"/>
                <w:color w:val="000000"/>
                <w:sz w:val="20"/>
                <w:szCs w:val="20"/>
              </w:rPr>
            </w:pPr>
            <w:r w:rsidRPr="00CF3DB5">
              <w:rPr>
                <w:rFonts w:ascii="Arial" w:eastAsia="Calibri" w:hAnsi="Arial"/>
                <w:color w:val="000000"/>
                <w:sz w:val="20"/>
                <w:szCs w:val="20"/>
              </w:rPr>
              <w:t>27</w:t>
            </w:r>
            <w:r w:rsidR="002F2ACB" w:rsidRPr="00CF3DB5">
              <w:rPr>
                <w:rFonts w:ascii="Arial" w:eastAsia="Calibri" w:hAnsi="Arial"/>
                <w:color w:val="000000"/>
                <w:sz w:val="20"/>
                <w:szCs w:val="20"/>
                <w:vertAlign w:val="superscript"/>
              </w:rPr>
              <w:t>th</w:t>
            </w:r>
            <w:r w:rsidR="002F2ACB" w:rsidRPr="00CF3DB5">
              <w:rPr>
                <w:rFonts w:ascii="Arial" w:eastAsia="Calibri" w:hAnsi="Arial"/>
                <w:color w:val="000000"/>
                <w:sz w:val="20"/>
                <w:szCs w:val="20"/>
              </w:rPr>
              <w:t xml:space="preserve"> November 2017</w:t>
            </w:r>
          </w:p>
        </w:tc>
      </w:tr>
      <w:tr w:rsidR="0024422D" w:rsidRPr="001E3338" w14:paraId="2F457BE8" w14:textId="374B0E5A" w:rsidTr="007B4B35">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457BE2"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Expiry Date:</w:t>
            </w:r>
          </w:p>
          <w:p w14:paraId="2F457BE3"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 xml:space="preserve"> </w:t>
            </w:r>
          </w:p>
          <w:p w14:paraId="2F457BE4"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2F457BE5" w14:textId="2BBA1116"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End date of Initial Period</w:t>
            </w:r>
            <w:r w:rsidR="00494669" w:rsidRPr="001E3338">
              <w:rPr>
                <w:rFonts w:ascii="Arial" w:eastAsia="Arial" w:hAnsi="Arial"/>
                <w:color w:val="000000"/>
                <w:sz w:val="20"/>
                <w:szCs w:val="20"/>
              </w:rPr>
              <w:t xml:space="preserve"> 26</w:t>
            </w:r>
            <w:r w:rsidR="002F2ACB" w:rsidRPr="00F847AF">
              <w:rPr>
                <w:rFonts w:ascii="Arial" w:eastAsia="Arial" w:hAnsi="Arial"/>
                <w:color w:val="000000"/>
                <w:sz w:val="20"/>
                <w:szCs w:val="20"/>
                <w:vertAlign w:val="superscript"/>
              </w:rPr>
              <w:t>th</w:t>
            </w:r>
            <w:r w:rsidR="002F2ACB">
              <w:rPr>
                <w:rFonts w:ascii="Arial" w:eastAsia="Arial" w:hAnsi="Arial"/>
                <w:color w:val="000000"/>
                <w:sz w:val="20"/>
                <w:szCs w:val="20"/>
              </w:rPr>
              <w:t xml:space="preserve"> </w:t>
            </w:r>
            <w:r w:rsidR="002F2ACB" w:rsidRPr="002F2ACB">
              <w:rPr>
                <w:rFonts w:ascii="Arial" w:eastAsia="Arial" w:hAnsi="Arial"/>
                <w:color w:val="000000"/>
                <w:sz w:val="20"/>
                <w:szCs w:val="20"/>
              </w:rPr>
              <w:t xml:space="preserve">November </w:t>
            </w:r>
            <w:r w:rsidR="002F2ACB" w:rsidRPr="00F847AF">
              <w:rPr>
                <w:rFonts w:ascii="Arial" w:eastAsia="Arial" w:hAnsi="Arial"/>
                <w:color w:val="000000"/>
                <w:sz w:val="20"/>
                <w:szCs w:val="20"/>
              </w:rPr>
              <w:t>201</w:t>
            </w:r>
            <w:r w:rsidR="001E3338" w:rsidRPr="001E3338">
              <w:rPr>
                <w:rFonts w:ascii="Arial" w:eastAsia="Arial" w:hAnsi="Arial"/>
                <w:color w:val="000000"/>
                <w:sz w:val="20"/>
                <w:szCs w:val="20"/>
              </w:rPr>
              <w:t>8</w:t>
            </w:r>
          </w:p>
          <w:p w14:paraId="2F457BE6" w14:textId="1C2E4858" w:rsidR="0024422D" w:rsidRPr="0073701A"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End date of Maximum Extension Period</w:t>
            </w:r>
            <w:r w:rsidR="00494669" w:rsidRPr="00F847AF">
              <w:rPr>
                <w:rFonts w:ascii="Arial" w:eastAsia="Arial" w:hAnsi="Arial"/>
                <w:color w:val="000000"/>
                <w:sz w:val="20"/>
                <w:szCs w:val="20"/>
              </w:rPr>
              <w:t xml:space="preserve"> 26</w:t>
            </w:r>
            <w:r w:rsidR="002F2ACB" w:rsidRPr="002F2ACB">
              <w:rPr>
                <w:rFonts w:ascii="Arial" w:eastAsia="Arial" w:hAnsi="Arial"/>
                <w:color w:val="000000"/>
                <w:sz w:val="20"/>
                <w:szCs w:val="20"/>
                <w:vertAlign w:val="superscript"/>
              </w:rPr>
              <w:t>th</w:t>
            </w:r>
            <w:r w:rsidR="002F2ACB" w:rsidRPr="002F2ACB">
              <w:rPr>
                <w:rFonts w:ascii="Arial" w:eastAsia="Arial" w:hAnsi="Arial"/>
                <w:color w:val="000000"/>
                <w:sz w:val="20"/>
                <w:szCs w:val="20"/>
              </w:rPr>
              <w:t xml:space="preserve"> November</w:t>
            </w:r>
            <w:r w:rsidR="002F2ACB">
              <w:rPr>
                <w:rFonts w:ascii="Arial" w:eastAsia="Arial" w:hAnsi="Arial"/>
                <w:color w:val="000000"/>
                <w:sz w:val="20"/>
                <w:szCs w:val="20"/>
              </w:rPr>
              <w:t xml:space="preserve"> </w:t>
            </w:r>
            <w:r w:rsidR="002F2ACB" w:rsidRPr="00F847AF">
              <w:rPr>
                <w:rFonts w:ascii="Arial" w:eastAsia="Arial" w:hAnsi="Arial"/>
                <w:color w:val="000000"/>
                <w:sz w:val="20"/>
                <w:szCs w:val="20"/>
              </w:rPr>
              <w:t>201</w:t>
            </w:r>
            <w:r w:rsidR="001E3338" w:rsidRPr="001E3338">
              <w:rPr>
                <w:rFonts w:ascii="Arial" w:eastAsia="Arial" w:hAnsi="Arial"/>
                <w:color w:val="000000"/>
                <w:sz w:val="20"/>
                <w:szCs w:val="20"/>
              </w:rPr>
              <w:t>9</w:t>
            </w:r>
          </w:p>
          <w:p w14:paraId="2F457BE7" w14:textId="413E7FF0"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Minimum written notice to Agency in respect of extension:</w:t>
            </w:r>
            <w:r w:rsidR="002F2ACB" w:rsidRPr="00F847AF">
              <w:rPr>
                <w:rFonts w:ascii="Arial" w:eastAsia="Arial" w:hAnsi="Arial"/>
                <w:color w:val="000000"/>
                <w:sz w:val="20"/>
                <w:szCs w:val="20"/>
              </w:rPr>
              <w:t xml:space="preserve"> 1 month</w:t>
            </w:r>
          </w:p>
        </w:tc>
      </w:tr>
    </w:tbl>
    <w:p w14:paraId="2F457BE9" w14:textId="77777777" w:rsidR="0024422D" w:rsidRPr="00CF3DB5" w:rsidRDefault="0024422D" w:rsidP="0024422D">
      <w:pPr>
        <w:overflowPunct/>
        <w:autoSpaceDE/>
        <w:autoSpaceDN/>
        <w:adjustRightInd/>
        <w:spacing w:after="0"/>
        <w:jc w:val="left"/>
        <w:textAlignment w:val="auto"/>
        <w:rPr>
          <w:rFonts w:eastAsia="Calibri" w:cs="Calibri"/>
          <w:color w:val="000000"/>
          <w:sz w:val="20"/>
          <w:szCs w:val="20"/>
        </w:rPr>
      </w:pPr>
      <w:r w:rsidRPr="001E3338">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1E3338" w14:paraId="2F457BEC" w14:textId="576E3BB1" w:rsidTr="007B4B35">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57BEA" w14:textId="77777777" w:rsidR="0024422D" w:rsidRPr="001E3338" w:rsidRDefault="0024422D" w:rsidP="007B4B35">
            <w:pPr>
              <w:overflowPunct/>
              <w:autoSpaceDE/>
              <w:autoSpaceDN/>
              <w:adjustRightInd/>
              <w:spacing w:after="100"/>
              <w:jc w:val="left"/>
              <w:textAlignment w:val="auto"/>
              <w:rPr>
                <w:rFonts w:ascii="Arial" w:eastAsia="Arial" w:hAnsi="Arial"/>
                <w:color w:val="000000"/>
                <w:sz w:val="20"/>
                <w:szCs w:val="20"/>
              </w:rPr>
            </w:pPr>
            <w:r w:rsidRPr="001E3338">
              <w:rPr>
                <w:rFonts w:ascii="Arial" w:eastAsia="Arial" w:hAnsi="Arial"/>
                <w:color w:val="000000"/>
                <w:sz w:val="20"/>
                <w:szCs w:val="20"/>
              </w:rPr>
              <w:t>Relevant Lot:</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457BEB" w14:textId="48029DB8" w:rsidR="0024422D" w:rsidRPr="00E85EBB" w:rsidRDefault="002F2ACB" w:rsidP="007B4B35">
            <w:pPr>
              <w:overflowPunct/>
              <w:autoSpaceDE/>
              <w:autoSpaceDN/>
              <w:adjustRightInd/>
              <w:spacing w:after="100"/>
              <w:jc w:val="left"/>
              <w:textAlignment w:val="auto"/>
              <w:rPr>
                <w:rFonts w:ascii="Arial" w:eastAsia="Arial" w:hAnsi="Arial"/>
                <w:color w:val="000000"/>
                <w:sz w:val="20"/>
                <w:szCs w:val="20"/>
              </w:rPr>
            </w:pPr>
            <w:r w:rsidRPr="00F847AF">
              <w:rPr>
                <w:rFonts w:ascii="Arial" w:eastAsia="Arial" w:hAnsi="Arial"/>
                <w:color w:val="000000"/>
                <w:sz w:val="20"/>
                <w:szCs w:val="20"/>
              </w:rPr>
              <w:t>Lot 11 - International</w:t>
            </w:r>
          </w:p>
        </w:tc>
      </w:tr>
      <w:tr w:rsidR="0024422D" w:rsidRPr="001E3338" w14:paraId="2F457BF7" w14:textId="276986EB" w:rsidTr="007B4B35">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9AE81"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Services required:</w:t>
            </w:r>
          </w:p>
          <w:p w14:paraId="6F584920"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 xml:space="preserve"> </w:t>
            </w:r>
          </w:p>
          <w:p w14:paraId="2F457BF4" w14:textId="25A84A9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442483D"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Set out in Section 2 (Services offered) and refined by:</w:t>
            </w:r>
          </w:p>
          <w:p w14:paraId="3DDA2DA4"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the Client’s Brief attached at Annex A and the Agency’s Proposal attached at Annex B; and</w:t>
            </w:r>
          </w:p>
          <w:p w14:paraId="2F457BF6" w14:textId="3E3893B9" w:rsidR="0024422D" w:rsidRPr="00CF3DB5" w:rsidRDefault="007F0923"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The Parties may enter into such Statements of Works as are agreed between the Parties under Clause 1.2. All call-off work must be agreed between both Parties using the Statement of Work</w:t>
            </w:r>
            <w:r w:rsidRPr="00F847AF">
              <w:rPr>
                <w:rFonts w:ascii="Arial" w:eastAsia="Arial" w:hAnsi="Arial"/>
                <w:color w:val="000000"/>
                <w:sz w:val="20"/>
                <w:szCs w:val="20"/>
              </w:rPr>
              <w:t>, or another briefing template mutually agreed between both Parties.</w:t>
            </w:r>
          </w:p>
        </w:tc>
      </w:tr>
    </w:tbl>
    <w:p w14:paraId="2F457BF8" w14:textId="77777777" w:rsidR="0024422D" w:rsidRPr="00CF3DB5" w:rsidRDefault="0024422D" w:rsidP="0024422D">
      <w:pPr>
        <w:overflowPunct/>
        <w:autoSpaceDE/>
        <w:autoSpaceDN/>
        <w:adjustRightInd/>
        <w:spacing w:after="0"/>
        <w:jc w:val="left"/>
        <w:textAlignment w:val="auto"/>
        <w:rPr>
          <w:rFonts w:eastAsia="Calibri" w:cs="Calibri"/>
          <w:color w:val="000000"/>
          <w:sz w:val="20"/>
          <w:szCs w:val="20"/>
        </w:rPr>
      </w:pPr>
      <w:r w:rsidRPr="001E3338">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1E3338" w14:paraId="2F457BFB" w14:textId="48D00435" w:rsidTr="007B4B35">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57BF9"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0919E34" w14:textId="77777777" w:rsidR="0024422D" w:rsidRPr="00565E1B" w:rsidRDefault="007F0923" w:rsidP="007B4B35">
            <w:pPr>
              <w:overflowPunct/>
              <w:autoSpaceDE/>
              <w:autoSpaceDN/>
              <w:adjustRightInd/>
              <w:spacing w:after="100"/>
              <w:jc w:val="left"/>
              <w:textAlignment w:val="auto"/>
              <w:rPr>
                <w:rFonts w:ascii="Arial" w:eastAsia="Arial" w:hAnsi="Arial"/>
                <w:b/>
                <w:color w:val="000000"/>
                <w:sz w:val="20"/>
                <w:szCs w:val="20"/>
                <w:u w:val="single"/>
              </w:rPr>
            </w:pPr>
            <w:r w:rsidRPr="00565E1B">
              <w:rPr>
                <w:rFonts w:ascii="Arial" w:eastAsia="Arial" w:hAnsi="Arial"/>
                <w:b/>
                <w:color w:val="000000"/>
                <w:sz w:val="20"/>
                <w:szCs w:val="20"/>
                <w:u w:val="single"/>
              </w:rPr>
              <w:t xml:space="preserve">For the Client </w:t>
            </w:r>
          </w:p>
          <w:p w14:paraId="2D6F08EF" w14:textId="264CB82A" w:rsidR="007F0923" w:rsidRPr="00F847AF" w:rsidRDefault="00576A1B" w:rsidP="007B4B35">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lastRenderedPageBreak/>
              <w:t xml:space="preserve">REDACTED </w:t>
            </w:r>
          </w:p>
          <w:p w14:paraId="17B67CB6" w14:textId="77777777" w:rsidR="007F0923" w:rsidRPr="00565E1B" w:rsidRDefault="007F0923" w:rsidP="007B4B35">
            <w:pPr>
              <w:overflowPunct/>
              <w:autoSpaceDE/>
              <w:autoSpaceDN/>
              <w:adjustRightInd/>
              <w:spacing w:after="100"/>
              <w:jc w:val="left"/>
              <w:textAlignment w:val="auto"/>
              <w:rPr>
                <w:rFonts w:ascii="Arial" w:eastAsia="Calibri" w:hAnsi="Arial"/>
                <w:b/>
                <w:color w:val="000000"/>
                <w:sz w:val="20"/>
                <w:szCs w:val="20"/>
                <w:u w:val="single"/>
              </w:rPr>
            </w:pPr>
            <w:r w:rsidRPr="00565E1B">
              <w:rPr>
                <w:rFonts w:ascii="Arial" w:eastAsia="Calibri" w:hAnsi="Arial"/>
                <w:b/>
                <w:color w:val="000000"/>
                <w:sz w:val="20"/>
                <w:szCs w:val="20"/>
                <w:u w:val="single"/>
              </w:rPr>
              <w:t xml:space="preserve">For the Agency </w:t>
            </w:r>
          </w:p>
          <w:p w14:paraId="2F457BFA" w14:textId="2FD2640F" w:rsidR="00007F58" w:rsidRPr="00CF3DB5" w:rsidRDefault="00576A1B" w:rsidP="007B4B35">
            <w:pPr>
              <w:overflowPunct/>
              <w:autoSpaceDE/>
              <w:autoSpaceDN/>
              <w:adjustRightInd/>
              <w:spacing w:after="100"/>
              <w:jc w:val="left"/>
              <w:textAlignment w:val="auto"/>
              <w:rPr>
                <w:rFonts w:ascii="Arial" w:eastAsia="Calibri" w:hAnsi="Arial"/>
                <w:color w:val="000000"/>
                <w:sz w:val="20"/>
                <w:szCs w:val="20"/>
              </w:rPr>
            </w:pPr>
            <w:r>
              <w:rPr>
                <w:rFonts w:ascii="Arial" w:eastAsia="Calibri" w:hAnsi="Arial"/>
                <w:color w:val="000000"/>
                <w:sz w:val="20"/>
                <w:szCs w:val="20"/>
              </w:rPr>
              <w:t xml:space="preserve">REDACTED </w:t>
            </w:r>
          </w:p>
        </w:tc>
      </w:tr>
      <w:tr w:rsidR="0024422D" w:rsidRPr="001E3338" w14:paraId="2F457BFE" w14:textId="4CAE392E" w:rsidTr="007B4B35">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57BFC" w14:textId="1F564F56" w:rsidR="0024422D" w:rsidRPr="001E3338" w:rsidRDefault="0024422D" w:rsidP="007B4B35">
            <w:pPr>
              <w:overflowPunct/>
              <w:autoSpaceDE/>
              <w:autoSpaceDN/>
              <w:adjustRightInd/>
              <w:spacing w:after="100"/>
              <w:jc w:val="left"/>
              <w:textAlignment w:val="auto"/>
              <w:rPr>
                <w:rFonts w:ascii="Arial" w:eastAsia="Arial" w:hAnsi="Arial"/>
                <w:color w:val="000000"/>
                <w:sz w:val="20"/>
                <w:szCs w:val="20"/>
              </w:rPr>
            </w:pPr>
            <w:r w:rsidRPr="001E3338">
              <w:rPr>
                <w:rFonts w:ascii="Arial" w:eastAsia="Arial" w:hAnsi="Arial"/>
                <w:color w:val="000000"/>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457BFD" w14:textId="13CA380C" w:rsidR="00767DDA" w:rsidRPr="00E85EBB" w:rsidRDefault="00767DDA" w:rsidP="007B4B35">
            <w:pPr>
              <w:overflowPunct/>
              <w:autoSpaceDE/>
              <w:autoSpaceDN/>
              <w:adjustRightInd/>
              <w:spacing w:after="100"/>
              <w:jc w:val="left"/>
              <w:textAlignment w:val="auto"/>
              <w:rPr>
                <w:rFonts w:ascii="Arial" w:eastAsia="Arial" w:hAnsi="Arial"/>
                <w:color w:val="000000"/>
                <w:sz w:val="20"/>
                <w:szCs w:val="20"/>
                <w:highlight w:val="yellow"/>
              </w:rPr>
            </w:pPr>
            <w:r w:rsidRPr="00F847AF">
              <w:rPr>
                <w:rFonts w:ascii="Arial" w:eastAsia="Arial" w:hAnsi="Arial"/>
                <w:color w:val="000000"/>
                <w:sz w:val="20"/>
                <w:szCs w:val="20"/>
              </w:rPr>
              <w:t>N/A</w:t>
            </w:r>
          </w:p>
        </w:tc>
      </w:tr>
    </w:tbl>
    <w:p w14:paraId="2F457BFF" w14:textId="77777777" w:rsidR="0024422D" w:rsidRPr="00CF3DB5" w:rsidRDefault="0024422D" w:rsidP="0024422D">
      <w:pPr>
        <w:overflowPunct/>
        <w:autoSpaceDE/>
        <w:autoSpaceDN/>
        <w:adjustRightInd/>
        <w:spacing w:after="0"/>
        <w:jc w:val="left"/>
        <w:textAlignment w:val="auto"/>
        <w:rPr>
          <w:rFonts w:eastAsia="Calibri" w:cs="Calibri"/>
          <w:color w:val="000000"/>
          <w:sz w:val="20"/>
          <w:szCs w:val="20"/>
        </w:rPr>
      </w:pPr>
      <w:r w:rsidRPr="001E3338">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24422D" w:rsidRPr="001E3338" w14:paraId="2F457C02" w14:textId="36C477BF" w:rsidTr="007B4B35">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57C00"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2E28EE" w14:textId="0A3796F6" w:rsidR="00767DDA" w:rsidRPr="00FD4387" w:rsidRDefault="00767DDA" w:rsidP="007B4B35">
            <w:pPr>
              <w:rPr>
                <w:rFonts w:ascii="Arial" w:eastAsia="Calibri" w:hAnsi="Arial"/>
                <w:color w:val="000000"/>
                <w:sz w:val="20"/>
                <w:szCs w:val="20"/>
              </w:rPr>
            </w:pPr>
            <w:r w:rsidRPr="001E3338">
              <w:rPr>
                <w:rFonts w:ascii="Arial" w:eastAsia="Calibri" w:hAnsi="Arial"/>
                <w:color w:val="000000"/>
                <w:sz w:val="20"/>
                <w:szCs w:val="20"/>
              </w:rPr>
              <w:t xml:space="preserve">Payment will be made in line with the rate card below. Rates must </w:t>
            </w:r>
            <w:r w:rsidRPr="00F847AF">
              <w:rPr>
                <w:rFonts w:ascii="Arial" w:eastAsia="Calibri" w:hAnsi="Arial"/>
                <w:color w:val="000000"/>
                <w:sz w:val="20"/>
                <w:szCs w:val="20"/>
              </w:rPr>
              <w:t>remain firm for the entire contract period and any extensions to it.</w:t>
            </w:r>
          </w:p>
          <w:p w14:paraId="5596F155" w14:textId="7819EE13" w:rsidR="00BD4AEF" w:rsidRPr="00CF3DB5" w:rsidRDefault="00576A1B" w:rsidP="007B4B35">
            <w:pPr>
              <w:rPr>
                <w:rFonts w:eastAsia="Calibri" w:cs="Calibri"/>
                <w:color w:val="000000"/>
                <w:sz w:val="20"/>
                <w:szCs w:val="20"/>
              </w:rPr>
            </w:pPr>
            <w:r>
              <w:rPr>
                <w:rFonts w:eastAsia="Calibri" w:cs="Calibri"/>
                <w:color w:val="000000"/>
                <w:sz w:val="20"/>
                <w:szCs w:val="20"/>
              </w:rPr>
              <w:t xml:space="preserve">REDACTED </w:t>
            </w:r>
          </w:p>
          <w:p w14:paraId="6DE4F31F" w14:textId="4EC11D9E" w:rsidR="00124E64" w:rsidRPr="00F847AF" w:rsidRDefault="00124E64" w:rsidP="00124E64">
            <w:pPr>
              <w:rPr>
                <w:rFonts w:ascii="Arial" w:eastAsia="Calibri" w:hAnsi="Arial"/>
                <w:color w:val="000000"/>
                <w:sz w:val="20"/>
                <w:szCs w:val="20"/>
              </w:rPr>
            </w:pPr>
            <w:r w:rsidRPr="001E3338">
              <w:rPr>
                <w:rFonts w:ascii="Arial" w:eastAsia="Calibri" w:hAnsi="Arial"/>
                <w:color w:val="000000"/>
                <w:sz w:val="20"/>
                <w:szCs w:val="20"/>
              </w:rPr>
              <w:t xml:space="preserve">Invoices should be submitted on a monthly basis to the </w:t>
            </w:r>
            <w:r w:rsidR="00576A1B">
              <w:rPr>
                <w:rFonts w:ascii="Arial" w:eastAsia="Calibri" w:hAnsi="Arial"/>
                <w:color w:val="000000"/>
                <w:sz w:val="20"/>
                <w:szCs w:val="20"/>
              </w:rPr>
              <w:t>REDACTED</w:t>
            </w:r>
            <w:r w:rsidRPr="001E3338">
              <w:rPr>
                <w:rFonts w:ascii="Arial" w:eastAsia="Calibri" w:hAnsi="Arial"/>
                <w:color w:val="000000"/>
                <w:sz w:val="20"/>
                <w:szCs w:val="20"/>
              </w:rPr>
              <w:t xml:space="preserve"> in UK pound sterling.</w:t>
            </w:r>
          </w:p>
          <w:p w14:paraId="034FE31A" w14:textId="77777777" w:rsidR="00767DDA" w:rsidRPr="00186B4B" w:rsidRDefault="00767DDA" w:rsidP="00767DDA">
            <w:pPr>
              <w:rPr>
                <w:rFonts w:ascii="Arial" w:eastAsia="Calibri" w:hAnsi="Arial"/>
                <w:color w:val="000000"/>
                <w:sz w:val="20"/>
                <w:szCs w:val="20"/>
              </w:rPr>
            </w:pPr>
            <w:r w:rsidRPr="00186B4B">
              <w:rPr>
                <w:rFonts w:ascii="Arial" w:eastAsia="Calibri" w:hAnsi="Arial"/>
                <w:color w:val="000000"/>
                <w:sz w:val="20"/>
                <w:szCs w:val="20"/>
              </w:rPr>
              <w:t xml:space="preserve">The total value of this contract including the extension period shall not exceed £250,000.00 This is a call off contract and there is no guarantee of spend. </w:t>
            </w:r>
          </w:p>
          <w:p w14:paraId="2AC81338" w14:textId="77777777" w:rsidR="00767DDA" w:rsidRPr="00186B4B" w:rsidRDefault="00767DDA" w:rsidP="00767DDA">
            <w:pPr>
              <w:rPr>
                <w:rFonts w:ascii="Arial" w:eastAsia="Calibri" w:hAnsi="Arial"/>
                <w:color w:val="000000"/>
                <w:sz w:val="20"/>
                <w:szCs w:val="20"/>
              </w:rPr>
            </w:pPr>
            <w:r w:rsidRPr="00186B4B">
              <w:rPr>
                <w:rFonts w:ascii="Arial" w:eastAsia="Calibri" w:hAnsi="Arial"/>
                <w:color w:val="000000"/>
                <w:sz w:val="20"/>
                <w:szCs w:val="20"/>
              </w:rPr>
              <w:t>Payment can only be made following satisfactory delivery of pre-agreed certified products and deliverables.</w:t>
            </w:r>
          </w:p>
          <w:p w14:paraId="58961CB8" w14:textId="77777777" w:rsidR="00767DDA" w:rsidRPr="00186B4B" w:rsidRDefault="00767DDA" w:rsidP="00767DDA">
            <w:pPr>
              <w:rPr>
                <w:rFonts w:ascii="Arial" w:eastAsia="Calibri" w:hAnsi="Arial"/>
                <w:color w:val="000000"/>
                <w:sz w:val="20"/>
                <w:szCs w:val="20"/>
              </w:rPr>
            </w:pPr>
            <w:r w:rsidRPr="00186B4B">
              <w:rPr>
                <w:rFonts w:ascii="Arial" w:eastAsia="Calibri" w:hAnsi="Arial"/>
                <w:color w:val="000000"/>
                <w:sz w:val="20"/>
                <w:szCs w:val="20"/>
              </w:rPr>
              <w:t>Before payment can be considered, each invoice must include a detailed elemental breakdown of work completed and the associated costs.</w:t>
            </w:r>
          </w:p>
          <w:p w14:paraId="11D8935E" w14:textId="77777777" w:rsidR="00767DDA" w:rsidRDefault="00186B4B" w:rsidP="00767DDA">
            <w:pPr>
              <w:rPr>
                <w:rFonts w:ascii="Arial" w:eastAsia="Calibri" w:hAnsi="Arial"/>
                <w:color w:val="000000"/>
                <w:sz w:val="20"/>
                <w:szCs w:val="20"/>
              </w:rPr>
            </w:pPr>
            <w:r w:rsidRPr="00CF3DB5">
              <w:rPr>
                <w:rFonts w:ascii="Arial" w:eastAsia="Calibri" w:hAnsi="Arial"/>
                <w:color w:val="000000"/>
                <w:sz w:val="20"/>
                <w:szCs w:val="20"/>
              </w:rPr>
              <w:t>All payments shall be made in UK pound sterling.</w:t>
            </w:r>
          </w:p>
          <w:p w14:paraId="50C3EE6B" w14:textId="12FFB24B" w:rsidR="0073701A" w:rsidRPr="00CF3DB5" w:rsidRDefault="001E2F0B" w:rsidP="00767DDA">
            <w:pPr>
              <w:rPr>
                <w:rFonts w:ascii="Arial" w:eastAsia="Calibri" w:hAnsi="Arial"/>
                <w:color w:val="000000"/>
                <w:sz w:val="20"/>
                <w:szCs w:val="20"/>
              </w:rPr>
            </w:pPr>
            <w:r>
              <w:rPr>
                <w:rFonts w:ascii="Arial" w:eastAsia="Calibri" w:hAnsi="Arial"/>
                <w:color w:val="000000"/>
                <w:sz w:val="20"/>
                <w:szCs w:val="20"/>
              </w:rPr>
              <w:t xml:space="preserve">No Travel and Subsistence will be paid for when delivering this contract. </w:t>
            </w:r>
          </w:p>
          <w:p w14:paraId="2F457C01" w14:textId="01A7430B" w:rsidR="00767DDA" w:rsidRPr="00CF3DB5" w:rsidRDefault="00767DDA" w:rsidP="00767DDA">
            <w:pPr>
              <w:rPr>
                <w:rFonts w:eastAsia="Calibri" w:cs="Calibri"/>
                <w:color w:val="000000"/>
                <w:sz w:val="20"/>
                <w:szCs w:val="20"/>
              </w:rPr>
            </w:pPr>
          </w:p>
        </w:tc>
      </w:tr>
      <w:tr w:rsidR="0024422D" w:rsidRPr="001E3338" w14:paraId="2F457C08" w14:textId="08C3B0A0" w:rsidTr="007B4B35">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57C03" w14:textId="77777777" w:rsidR="0024422D" w:rsidRPr="001E3338" w:rsidRDefault="0024422D" w:rsidP="007B4B35">
            <w:pPr>
              <w:overflowPunct/>
              <w:autoSpaceDE/>
              <w:autoSpaceDN/>
              <w:adjustRightInd/>
              <w:spacing w:after="100"/>
              <w:jc w:val="left"/>
              <w:textAlignment w:val="auto"/>
              <w:rPr>
                <w:rFonts w:ascii="Arial" w:eastAsia="Arial" w:hAnsi="Arial"/>
                <w:color w:val="000000"/>
                <w:sz w:val="20"/>
                <w:szCs w:val="20"/>
              </w:rPr>
            </w:pPr>
            <w:r w:rsidRPr="001E3338">
              <w:rPr>
                <w:rFonts w:ascii="Arial" w:eastAsia="Arial" w:hAnsi="Arial"/>
                <w:color w:val="000000"/>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457C07" w14:textId="0BEB128F" w:rsidR="0024422D" w:rsidRPr="00E85EBB" w:rsidRDefault="00124E64" w:rsidP="007B4B35">
            <w:pPr>
              <w:overflowPunct/>
              <w:autoSpaceDE/>
              <w:autoSpaceDN/>
              <w:adjustRightInd/>
              <w:spacing w:after="100"/>
              <w:jc w:val="left"/>
              <w:textAlignment w:val="auto"/>
              <w:rPr>
                <w:rFonts w:ascii="Arial" w:eastAsia="Arial" w:hAnsi="Arial"/>
                <w:color w:val="000000"/>
                <w:sz w:val="20"/>
                <w:szCs w:val="20"/>
                <w:highlight w:val="yellow"/>
              </w:rPr>
            </w:pPr>
            <w:r w:rsidRPr="00F847AF">
              <w:rPr>
                <w:rFonts w:ascii="Arial" w:eastAsia="Arial" w:hAnsi="Arial"/>
                <w:color w:val="000000"/>
                <w:sz w:val="20"/>
                <w:szCs w:val="20"/>
              </w:rPr>
              <w:t>None in addition to the Framework Terms and Conditions.</w:t>
            </w:r>
          </w:p>
        </w:tc>
      </w:tr>
      <w:tr w:rsidR="0024422D" w:rsidRPr="001E3338" w14:paraId="2F457C0B" w14:textId="5433AD5F" w:rsidTr="007B4B35">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457C09" w14:textId="77777777" w:rsidR="0024422D" w:rsidRPr="00CF3DB5"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2F457C0A" w14:textId="0BB41EFD" w:rsidR="00D61D91" w:rsidRPr="001E3338" w:rsidRDefault="00576A1B" w:rsidP="007B4B35">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REDACTED</w:t>
            </w:r>
          </w:p>
        </w:tc>
      </w:tr>
    </w:tbl>
    <w:p w14:paraId="2F457C0C" w14:textId="77777777" w:rsidR="0024422D" w:rsidRPr="00CF3DB5" w:rsidRDefault="0024422D" w:rsidP="0024422D">
      <w:pPr>
        <w:overflowPunct/>
        <w:autoSpaceDE/>
        <w:autoSpaceDN/>
        <w:adjustRightInd/>
        <w:spacing w:after="0"/>
        <w:jc w:val="left"/>
        <w:textAlignment w:val="auto"/>
        <w:rPr>
          <w:rFonts w:eastAsia="Calibri" w:cs="Calibri"/>
          <w:color w:val="000000"/>
          <w:sz w:val="20"/>
          <w:szCs w:val="20"/>
        </w:rPr>
      </w:pPr>
      <w:r w:rsidRPr="001E3338">
        <w:rPr>
          <w:rFonts w:ascii="Arial" w:eastAsia="Arial" w:hAnsi="Arial"/>
          <w:color w:val="000000"/>
          <w:sz w:val="20"/>
          <w:szCs w:val="20"/>
        </w:rPr>
        <w:t xml:space="preserve"> </w:t>
      </w:r>
    </w:p>
    <w:tbl>
      <w:tblPr>
        <w:tblW w:w="8835"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24422D" w:rsidRPr="001E3338" w14:paraId="2F457C0F" w14:textId="30F1FD48" w:rsidTr="007B4B35">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57C0D" w14:textId="77777777" w:rsidR="0024422D" w:rsidRPr="00C969A8" w:rsidRDefault="0024422D"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457C0E" w14:textId="4BE3D9E8" w:rsidR="0024422D" w:rsidRPr="00CF3DB5" w:rsidRDefault="005A7AB2" w:rsidP="007B4B35">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N/A</w:t>
            </w:r>
            <w:r w:rsidR="0024422D" w:rsidRPr="001E3338">
              <w:rPr>
                <w:rFonts w:ascii="Arial" w:eastAsia="Arial" w:hAnsi="Arial"/>
                <w:color w:val="000000"/>
                <w:sz w:val="20"/>
                <w:szCs w:val="20"/>
              </w:rPr>
              <w:t xml:space="preserve"> </w:t>
            </w:r>
          </w:p>
        </w:tc>
      </w:tr>
    </w:tbl>
    <w:p w14:paraId="2F457C10"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r w:rsidRPr="001E3338">
        <w:rPr>
          <w:rFonts w:ascii="Arial" w:eastAsia="Arial" w:hAnsi="Arial"/>
          <w:color w:val="000000"/>
          <w:sz w:val="20"/>
          <w:szCs w:val="20"/>
        </w:rPr>
        <w:t xml:space="preserve"> </w:t>
      </w:r>
    </w:p>
    <w:p w14:paraId="2F457C11"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13" w:name="h.2ce457m" w:colFirst="0" w:colLast="0"/>
      <w:bookmarkEnd w:id="13"/>
      <w:r w:rsidRPr="001E3338">
        <w:rPr>
          <w:rFonts w:ascii="Arial" w:eastAsia="Arial" w:hAnsi="Arial"/>
          <w:b/>
          <w:color w:val="000000"/>
          <w:sz w:val="20"/>
          <w:szCs w:val="20"/>
        </w:rPr>
        <w:t>FORMATION OF CALL OFF CONTRACT</w:t>
      </w:r>
    </w:p>
    <w:p w14:paraId="2F457C12"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14" w:name="h.rjefff" w:colFirst="0" w:colLast="0"/>
      <w:bookmarkEnd w:id="14"/>
      <w:r w:rsidRPr="001E3338">
        <w:rPr>
          <w:rFonts w:ascii="Arial" w:eastAsia="Arial" w:hAnsi="Arial"/>
          <w:b/>
          <w:color w:val="000000"/>
          <w:sz w:val="20"/>
          <w:szCs w:val="20"/>
        </w:rPr>
        <w:t xml:space="preserve">BY SIGNING AND RETURNING THIS LETTER OF APPOINTMENT (which may be done by </w:t>
      </w:r>
      <w:r w:rsidRPr="00F847AF">
        <w:rPr>
          <w:rFonts w:ascii="Arial" w:eastAsia="Arial" w:hAnsi="Arial"/>
          <w:b/>
          <w:color w:val="000000"/>
          <w:sz w:val="20"/>
          <w:szCs w:val="20"/>
        </w:rPr>
        <w:t>electronic means) the Agency agree</w:t>
      </w:r>
      <w:r w:rsidRPr="00E85EBB">
        <w:rPr>
          <w:rFonts w:ascii="Arial" w:eastAsia="Arial" w:hAnsi="Arial"/>
          <w:b/>
          <w:color w:val="000000"/>
          <w:sz w:val="20"/>
          <w:szCs w:val="20"/>
        </w:rPr>
        <w:t>s to enter a Call-Off Contract with the Client to provide the Services in accordance with the terms of this letter and the Call-Off Terms.</w:t>
      </w:r>
    </w:p>
    <w:p w14:paraId="2F457C13"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15" w:name="h.3bj1y38" w:colFirst="0" w:colLast="0"/>
      <w:bookmarkEnd w:id="15"/>
      <w:r w:rsidRPr="001E3338">
        <w:rPr>
          <w:rFonts w:ascii="Arial" w:eastAsia="Arial" w:hAnsi="Arial"/>
          <w:b/>
          <w:color w:val="000000"/>
          <w:sz w:val="20"/>
          <w:szCs w:val="20"/>
        </w:rPr>
        <w:t>The Parties hereby acknowledge and agree that they have read this letter and the Call-Off Terms.</w:t>
      </w:r>
    </w:p>
    <w:p w14:paraId="2F457C14"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16" w:name="h.1qoc8b1" w:colFirst="0" w:colLast="0"/>
      <w:bookmarkEnd w:id="16"/>
      <w:r w:rsidRPr="001E3338">
        <w:rPr>
          <w:rFonts w:ascii="Arial" w:eastAsia="Arial" w:hAnsi="Arial"/>
          <w:b/>
          <w:color w:val="000000"/>
          <w:sz w:val="20"/>
          <w:szCs w:val="20"/>
        </w:rPr>
        <w:lastRenderedPageBreak/>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2F457C15"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17" w:name="h.644awqurwoge" w:colFirst="0" w:colLast="0"/>
      <w:bookmarkEnd w:id="17"/>
      <w:r w:rsidRPr="001E3338">
        <w:rPr>
          <w:rFonts w:ascii="Arial" w:eastAsia="Arial" w:hAnsi="Arial"/>
          <w:color w:val="000000"/>
          <w:sz w:val="20"/>
          <w:szCs w:val="20"/>
        </w:rPr>
        <w:t xml:space="preserve"> </w:t>
      </w:r>
    </w:p>
    <w:p w14:paraId="2F457C16" w14:textId="3F786492" w:rsidR="0024422D" w:rsidRPr="00CF3DB5" w:rsidRDefault="0024422D" w:rsidP="0024422D">
      <w:pPr>
        <w:overflowPunct/>
        <w:autoSpaceDE/>
        <w:autoSpaceDN/>
        <w:adjustRightInd/>
        <w:spacing w:after="40"/>
        <w:jc w:val="left"/>
        <w:textAlignment w:val="auto"/>
        <w:rPr>
          <w:rFonts w:eastAsia="Calibri" w:cs="Calibri"/>
          <w:color w:val="000000"/>
          <w:sz w:val="20"/>
          <w:szCs w:val="20"/>
        </w:rPr>
      </w:pPr>
      <w:r w:rsidRPr="001E3338">
        <w:rPr>
          <w:rFonts w:ascii="Arial" w:eastAsia="Arial" w:hAnsi="Arial"/>
          <w:b/>
          <w:color w:val="000000"/>
          <w:sz w:val="20"/>
          <w:szCs w:val="20"/>
        </w:rPr>
        <w:t xml:space="preserve">For and on behalf of the Agency:                            </w:t>
      </w:r>
      <w:r w:rsidR="00576A1B">
        <w:rPr>
          <w:rFonts w:ascii="Arial" w:eastAsia="Arial" w:hAnsi="Arial"/>
          <w:b/>
          <w:color w:val="000000"/>
          <w:sz w:val="20"/>
          <w:szCs w:val="20"/>
        </w:rPr>
        <w:tab/>
      </w:r>
      <w:r w:rsidR="00576A1B">
        <w:rPr>
          <w:rFonts w:ascii="Arial" w:eastAsia="Arial" w:hAnsi="Arial"/>
          <w:b/>
          <w:color w:val="000000"/>
          <w:sz w:val="20"/>
          <w:szCs w:val="20"/>
        </w:rPr>
        <w:tab/>
      </w:r>
      <w:r w:rsidRPr="001E3338">
        <w:rPr>
          <w:rFonts w:ascii="Arial" w:eastAsia="Arial" w:hAnsi="Arial"/>
          <w:b/>
          <w:color w:val="000000"/>
          <w:sz w:val="20"/>
          <w:szCs w:val="20"/>
        </w:rPr>
        <w:t>For and on behalf of the Client:</w:t>
      </w:r>
    </w:p>
    <w:p w14:paraId="2F457C17" w14:textId="78C5B70D" w:rsidR="0024422D" w:rsidRPr="00CF3DB5" w:rsidRDefault="0024422D" w:rsidP="0024422D">
      <w:pPr>
        <w:overflowPunct/>
        <w:autoSpaceDE/>
        <w:autoSpaceDN/>
        <w:adjustRightInd/>
        <w:spacing w:after="40"/>
        <w:jc w:val="left"/>
        <w:textAlignment w:val="auto"/>
        <w:rPr>
          <w:rFonts w:eastAsia="Calibri" w:cs="Calibri"/>
          <w:color w:val="000000"/>
          <w:sz w:val="20"/>
          <w:szCs w:val="20"/>
        </w:rPr>
      </w:pPr>
      <w:r w:rsidRPr="001E3338">
        <w:rPr>
          <w:rFonts w:ascii="Arial" w:eastAsia="Arial" w:hAnsi="Arial"/>
          <w:color w:val="000000"/>
          <w:sz w:val="20"/>
          <w:szCs w:val="20"/>
        </w:rPr>
        <w:t xml:space="preserve">Name and Title:      </w:t>
      </w:r>
      <w:r w:rsidR="00576A1B">
        <w:rPr>
          <w:rFonts w:ascii="Arial" w:eastAsia="Arial" w:hAnsi="Arial"/>
          <w:color w:val="000000"/>
          <w:sz w:val="20"/>
          <w:szCs w:val="20"/>
        </w:rPr>
        <w:t>REDACTED</w:t>
      </w:r>
      <w:r w:rsidRPr="001E3338">
        <w:rPr>
          <w:rFonts w:ascii="Arial" w:eastAsia="Arial" w:hAnsi="Arial"/>
          <w:color w:val="000000"/>
          <w:sz w:val="20"/>
          <w:szCs w:val="20"/>
        </w:rPr>
        <w:t xml:space="preserve">                                                     Name and Title:</w:t>
      </w:r>
      <w:r w:rsidR="00576A1B" w:rsidRPr="00576A1B">
        <w:rPr>
          <w:rFonts w:ascii="Arial" w:eastAsia="Arial" w:hAnsi="Arial"/>
          <w:color w:val="000000"/>
          <w:sz w:val="20"/>
          <w:szCs w:val="20"/>
        </w:rPr>
        <w:t xml:space="preserve"> </w:t>
      </w:r>
      <w:r w:rsidR="00576A1B">
        <w:rPr>
          <w:rFonts w:ascii="Arial" w:eastAsia="Arial" w:hAnsi="Arial"/>
          <w:color w:val="000000"/>
          <w:sz w:val="20"/>
          <w:szCs w:val="20"/>
        </w:rPr>
        <w:t>REDACTED</w:t>
      </w:r>
    </w:p>
    <w:p w14:paraId="2F457C18" w14:textId="72283091" w:rsidR="0024422D" w:rsidRPr="00CF3DB5" w:rsidRDefault="0024422D" w:rsidP="0024422D">
      <w:pPr>
        <w:overflowPunct/>
        <w:autoSpaceDE/>
        <w:autoSpaceDN/>
        <w:adjustRightInd/>
        <w:spacing w:after="40"/>
        <w:jc w:val="left"/>
        <w:textAlignment w:val="auto"/>
        <w:rPr>
          <w:rFonts w:eastAsia="Calibri" w:cs="Calibri"/>
          <w:color w:val="000000"/>
          <w:sz w:val="20"/>
          <w:szCs w:val="20"/>
        </w:rPr>
      </w:pPr>
      <w:r w:rsidRPr="001E3338">
        <w:rPr>
          <w:rFonts w:ascii="Arial" w:eastAsia="Arial" w:hAnsi="Arial"/>
          <w:color w:val="000000"/>
          <w:sz w:val="20"/>
          <w:szCs w:val="20"/>
        </w:rPr>
        <w:t xml:space="preserve">Signature:                  </w:t>
      </w:r>
      <w:r w:rsidR="00576A1B">
        <w:rPr>
          <w:rFonts w:ascii="Arial" w:eastAsia="Arial" w:hAnsi="Arial"/>
          <w:color w:val="000000"/>
          <w:sz w:val="20"/>
          <w:szCs w:val="20"/>
        </w:rPr>
        <w:t>REDACTED</w:t>
      </w:r>
      <w:r w:rsidRPr="001E3338">
        <w:rPr>
          <w:rFonts w:ascii="Arial" w:eastAsia="Arial" w:hAnsi="Arial"/>
          <w:color w:val="000000"/>
          <w:sz w:val="20"/>
          <w:szCs w:val="20"/>
        </w:rPr>
        <w:t xml:space="preserve">                                                  Signature:</w:t>
      </w:r>
      <w:r w:rsidR="00576A1B" w:rsidRPr="00576A1B">
        <w:rPr>
          <w:rFonts w:ascii="Arial" w:eastAsia="Arial" w:hAnsi="Arial"/>
          <w:color w:val="000000"/>
          <w:sz w:val="20"/>
          <w:szCs w:val="20"/>
        </w:rPr>
        <w:t xml:space="preserve"> </w:t>
      </w:r>
      <w:r w:rsidR="00576A1B">
        <w:rPr>
          <w:rFonts w:ascii="Arial" w:eastAsia="Arial" w:hAnsi="Arial"/>
          <w:color w:val="000000"/>
          <w:sz w:val="20"/>
          <w:szCs w:val="20"/>
        </w:rPr>
        <w:t>REDACTED</w:t>
      </w:r>
    </w:p>
    <w:p w14:paraId="2F457C19" w14:textId="08B71986" w:rsidR="0024422D" w:rsidRPr="00CF3DB5" w:rsidRDefault="0024422D" w:rsidP="0024422D">
      <w:pPr>
        <w:overflowPunct/>
        <w:autoSpaceDE/>
        <w:autoSpaceDN/>
        <w:adjustRightInd/>
        <w:spacing w:after="40"/>
        <w:jc w:val="left"/>
        <w:textAlignment w:val="auto"/>
        <w:rPr>
          <w:rFonts w:eastAsia="Calibri" w:cs="Calibri"/>
          <w:color w:val="000000"/>
          <w:sz w:val="20"/>
          <w:szCs w:val="20"/>
        </w:rPr>
      </w:pPr>
      <w:r w:rsidRPr="001E3338">
        <w:rPr>
          <w:rFonts w:ascii="Arial" w:eastAsia="Arial" w:hAnsi="Arial"/>
          <w:color w:val="000000"/>
          <w:sz w:val="20"/>
          <w:szCs w:val="20"/>
        </w:rPr>
        <w:t xml:space="preserve">Date:                                                                           </w:t>
      </w:r>
      <w:r w:rsidR="00576A1B">
        <w:rPr>
          <w:rFonts w:ascii="Arial" w:eastAsia="Arial" w:hAnsi="Arial"/>
          <w:color w:val="000000"/>
          <w:sz w:val="20"/>
          <w:szCs w:val="20"/>
        </w:rPr>
        <w:tab/>
      </w:r>
      <w:r w:rsidR="00576A1B">
        <w:rPr>
          <w:rFonts w:ascii="Arial" w:eastAsia="Arial" w:hAnsi="Arial"/>
          <w:color w:val="000000"/>
          <w:sz w:val="20"/>
          <w:szCs w:val="20"/>
        </w:rPr>
        <w:tab/>
      </w:r>
      <w:r w:rsidRPr="001E3338">
        <w:rPr>
          <w:rFonts w:ascii="Arial" w:eastAsia="Arial" w:hAnsi="Arial"/>
          <w:color w:val="000000"/>
          <w:sz w:val="20"/>
          <w:szCs w:val="20"/>
        </w:rPr>
        <w:t xml:space="preserve"> Date: </w:t>
      </w:r>
    </w:p>
    <w:p w14:paraId="2F457C1A" w14:textId="77777777" w:rsidR="0024422D" w:rsidRPr="00CF3DB5" w:rsidRDefault="0024422D" w:rsidP="0024422D">
      <w:pPr>
        <w:overflowPunct/>
        <w:autoSpaceDE/>
        <w:autoSpaceDN/>
        <w:adjustRightInd/>
        <w:spacing w:after="100"/>
        <w:jc w:val="left"/>
        <w:textAlignment w:val="auto"/>
        <w:rPr>
          <w:rFonts w:eastAsia="Calibri" w:cs="Calibri"/>
          <w:color w:val="000000"/>
          <w:sz w:val="20"/>
          <w:szCs w:val="20"/>
        </w:rPr>
      </w:pPr>
      <w:bookmarkStart w:id="18" w:name="h.2pta16n" w:colFirst="0" w:colLast="0"/>
      <w:bookmarkEnd w:id="18"/>
      <w:r w:rsidRPr="001E3338">
        <w:rPr>
          <w:rFonts w:ascii="Arial" w:eastAsia="Arial" w:hAnsi="Arial"/>
          <w:color w:val="000000"/>
          <w:sz w:val="20"/>
          <w:szCs w:val="20"/>
        </w:rPr>
        <w:t xml:space="preserve"> </w:t>
      </w:r>
    </w:p>
    <w:p w14:paraId="2F457C1B" w14:textId="77777777" w:rsidR="0024422D" w:rsidRPr="00CF3DB5" w:rsidRDefault="0024422D" w:rsidP="001843FF">
      <w:pPr>
        <w:pStyle w:val="GPSSchAnnexname"/>
        <w:shd w:val="clear" w:color="auto" w:fill="FFFFFF"/>
        <w:ind w:firstLine="0"/>
        <w:rPr>
          <w:sz w:val="20"/>
          <w:szCs w:val="20"/>
        </w:rPr>
      </w:pPr>
      <w:r w:rsidRPr="00CF3DB5">
        <w:rPr>
          <w:sz w:val="20"/>
          <w:szCs w:val="20"/>
        </w:rPr>
        <w:br w:type="page"/>
      </w:r>
      <w:bookmarkStart w:id="19" w:name="_Toc460415348"/>
      <w:r w:rsidRPr="00CF3DB5">
        <w:rPr>
          <w:sz w:val="20"/>
          <w:szCs w:val="20"/>
        </w:rPr>
        <w:lastRenderedPageBreak/>
        <w:t>Annex A</w:t>
      </w:r>
      <w:bookmarkEnd w:id="19"/>
    </w:p>
    <w:p w14:paraId="2F457C1C" w14:textId="77777777" w:rsidR="0024422D" w:rsidRPr="00CF3DB5" w:rsidRDefault="0024422D" w:rsidP="001843FF">
      <w:pPr>
        <w:overflowPunct/>
        <w:autoSpaceDE/>
        <w:autoSpaceDN/>
        <w:adjustRightInd/>
        <w:spacing w:after="100"/>
        <w:jc w:val="center"/>
        <w:textAlignment w:val="auto"/>
        <w:rPr>
          <w:rFonts w:eastAsia="Calibri" w:cs="Calibri"/>
          <w:color w:val="000000"/>
          <w:sz w:val="20"/>
          <w:szCs w:val="20"/>
        </w:rPr>
      </w:pPr>
      <w:r w:rsidRPr="001E3338">
        <w:rPr>
          <w:rFonts w:ascii="Arial" w:eastAsia="Arial" w:hAnsi="Arial"/>
          <w:b/>
          <w:color w:val="000000"/>
          <w:sz w:val="20"/>
          <w:szCs w:val="20"/>
        </w:rPr>
        <w:t>Client Brief</w:t>
      </w:r>
    </w:p>
    <w:p w14:paraId="580B1FEF" w14:textId="77777777" w:rsidR="005A7AB2" w:rsidRPr="001E3338" w:rsidRDefault="005A7AB2" w:rsidP="001843FF">
      <w:pPr>
        <w:pStyle w:val="GPSSchAnnexname"/>
        <w:shd w:val="clear" w:color="auto" w:fill="FFFFFF"/>
        <w:ind w:firstLine="0"/>
        <w:rPr>
          <w:rFonts w:ascii="Arial" w:eastAsia="Arial" w:hAnsi="Arial"/>
          <w:color w:val="000000"/>
          <w:sz w:val="20"/>
          <w:szCs w:val="20"/>
          <w:highlight w:val="yellow"/>
        </w:rPr>
      </w:pPr>
    </w:p>
    <w:p w14:paraId="3DD4F17C" w14:textId="77777777" w:rsidR="005A7AB2" w:rsidRPr="00CF3DB5" w:rsidRDefault="005A7AB2" w:rsidP="005A7AB2">
      <w:pPr>
        <w:pStyle w:val="Heading1"/>
        <w:tabs>
          <w:tab w:val="clear" w:pos="720"/>
        </w:tabs>
        <w:overflowPunct w:val="0"/>
        <w:autoSpaceDE w:val="0"/>
        <w:autoSpaceDN w:val="0"/>
        <w:spacing w:after="120"/>
        <w:textAlignment w:val="baseline"/>
        <w:rPr>
          <w:sz w:val="20"/>
        </w:rPr>
      </w:pPr>
      <w:bookmarkStart w:id="20" w:name="_Toc493233586"/>
      <w:r w:rsidRPr="00CF3DB5">
        <w:rPr>
          <w:sz w:val="20"/>
        </w:rPr>
        <w:t>definitions</w:t>
      </w:r>
      <w:bookmarkEnd w:id="20"/>
      <w:r w:rsidRPr="00CF3DB5">
        <w:rPr>
          <w:sz w:val="20"/>
        </w:rPr>
        <w:t xml:space="preserve"> </w:t>
      </w:r>
    </w:p>
    <w:tbl>
      <w:tblPr>
        <w:tblStyle w:val="TableGrid"/>
        <w:tblW w:w="0" w:type="auto"/>
        <w:tblInd w:w="720" w:type="dxa"/>
        <w:tblLook w:val="04A0" w:firstRow="1" w:lastRow="0" w:firstColumn="1" w:lastColumn="0" w:noHBand="0" w:noVBand="1"/>
      </w:tblPr>
      <w:tblGrid>
        <w:gridCol w:w="1841"/>
        <w:gridCol w:w="6455"/>
      </w:tblGrid>
      <w:tr w:rsidR="005A7AB2" w:rsidRPr="001E3338" w14:paraId="6854AA42" w14:textId="77777777" w:rsidTr="007B4B35">
        <w:tc>
          <w:tcPr>
            <w:tcW w:w="1841" w:type="dxa"/>
            <w:shd w:val="clear" w:color="auto" w:fill="D5DCE4" w:themeFill="text2" w:themeFillTint="33"/>
          </w:tcPr>
          <w:p w14:paraId="2D40FDD6" w14:textId="77777777" w:rsidR="005A7AB2" w:rsidRPr="00F847AF" w:rsidRDefault="005A7AB2" w:rsidP="007B4B35">
            <w:pPr>
              <w:pStyle w:val="Heading2"/>
              <w:numPr>
                <w:ilvl w:val="0"/>
                <w:numId w:val="0"/>
              </w:numPr>
              <w:spacing w:after="120"/>
              <w:ind w:left="18" w:hanging="18"/>
              <w:jc w:val="left"/>
              <w:outlineLvl w:val="1"/>
            </w:pPr>
            <w:r w:rsidRPr="001E3338">
              <w:t>Expression or Acronym</w:t>
            </w:r>
          </w:p>
        </w:tc>
        <w:tc>
          <w:tcPr>
            <w:tcW w:w="6458" w:type="dxa"/>
            <w:shd w:val="clear" w:color="auto" w:fill="D5DCE4" w:themeFill="text2" w:themeFillTint="33"/>
          </w:tcPr>
          <w:p w14:paraId="3156C1C7" w14:textId="77777777" w:rsidR="005A7AB2" w:rsidRPr="00A27844" w:rsidRDefault="005A7AB2" w:rsidP="007B4B35">
            <w:pPr>
              <w:pStyle w:val="Heading2"/>
              <w:numPr>
                <w:ilvl w:val="0"/>
                <w:numId w:val="0"/>
              </w:numPr>
              <w:spacing w:after="120"/>
              <w:ind w:left="720" w:hanging="720"/>
              <w:outlineLvl w:val="1"/>
            </w:pPr>
            <w:r w:rsidRPr="00A27844">
              <w:t>Definition</w:t>
            </w:r>
          </w:p>
        </w:tc>
      </w:tr>
      <w:tr w:rsidR="005A7AB2" w:rsidRPr="001E3338" w14:paraId="2D2CA5BA" w14:textId="77777777" w:rsidTr="007B4B35">
        <w:tc>
          <w:tcPr>
            <w:tcW w:w="1841" w:type="dxa"/>
          </w:tcPr>
          <w:p w14:paraId="1314A44F" w14:textId="77777777" w:rsidR="005A7AB2" w:rsidRPr="001E3338" w:rsidRDefault="005A7AB2" w:rsidP="007B4B35">
            <w:pPr>
              <w:pStyle w:val="Heading2"/>
              <w:numPr>
                <w:ilvl w:val="0"/>
                <w:numId w:val="0"/>
              </w:numPr>
              <w:spacing w:after="120"/>
              <w:ind w:left="720" w:hanging="720"/>
              <w:outlineLvl w:val="1"/>
              <w:rPr>
                <w:highlight w:val="yellow"/>
              </w:rPr>
            </w:pPr>
            <w:r w:rsidRPr="001E3338">
              <w:t>GCSKC</w:t>
            </w:r>
          </w:p>
        </w:tc>
        <w:tc>
          <w:tcPr>
            <w:tcW w:w="6458" w:type="dxa"/>
          </w:tcPr>
          <w:p w14:paraId="19F0279E" w14:textId="77777777" w:rsidR="005A7AB2" w:rsidRPr="0081061A" w:rsidRDefault="005A7AB2" w:rsidP="007B4B35">
            <w:pPr>
              <w:pStyle w:val="Heading2"/>
              <w:numPr>
                <w:ilvl w:val="0"/>
                <w:numId w:val="0"/>
              </w:numPr>
              <w:spacing w:after="120"/>
              <w:outlineLvl w:val="1"/>
              <w:rPr>
                <w:highlight w:val="yellow"/>
              </w:rPr>
            </w:pPr>
            <w:r w:rsidRPr="00F847AF">
              <w:t>means Government Communications Service Knowledge &amp; Capability</w:t>
            </w:r>
          </w:p>
        </w:tc>
      </w:tr>
      <w:tr w:rsidR="005A7AB2" w:rsidRPr="001E3338" w14:paraId="40CB0CEE" w14:textId="77777777" w:rsidTr="007B4B35">
        <w:tc>
          <w:tcPr>
            <w:tcW w:w="1841" w:type="dxa"/>
          </w:tcPr>
          <w:p w14:paraId="24DE956E" w14:textId="77777777" w:rsidR="005A7AB2" w:rsidRPr="001E3338" w:rsidRDefault="005A7AB2" w:rsidP="007B4B35">
            <w:pPr>
              <w:pStyle w:val="Heading2"/>
              <w:numPr>
                <w:ilvl w:val="0"/>
                <w:numId w:val="0"/>
              </w:numPr>
              <w:spacing w:after="120"/>
              <w:ind w:left="720" w:hanging="720"/>
              <w:outlineLvl w:val="1"/>
              <w:rPr>
                <w:highlight w:val="yellow"/>
              </w:rPr>
            </w:pPr>
            <w:r w:rsidRPr="001E3338">
              <w:t>GoT</w:t>
            </w:r>
          </w:p>
        </w:tc>
        <w:tc>
          <w:tcPr>
            <w:tcW w:w="6458" w:type="dxa"/>
          </w:tcPr>
          <w:p w14:paraId="0A177408" w14:textId="77777777" w:rsidR="005A7AB2" w:rsidRPr="0081061A" w:rsidRDefault="005A7AB2" w:rsidP="007B4B35">
            <w:pPr>
              <w:pStyle w:val="Heading2"/>
              <w:numPr>
                <w:ilvl w:val="0"/>
                <w:numId w:val="0"/>
              </w:numPr>
              <w:spacing w:after="120"/>
              <w:ind w:left="720" w:hanging="720"/>
              <w:outlineLvl w:val="1"/>
              <w:rPr>
                <w:highlight w:val="yellow"/>
              </w:rPr>
            </w:pPr>
            <w:r w:rsidRPr="00F847AF">
              <w:t xml:space="preserve">means Government </w:t>
            </w:r>
            <w:r w:rsidRPr="00720466">
              <w:t>of Tunisia</w:t>
            </w:r>
          </w:p>
        </w:tc>
      </w:tr>
      <w:tr w:rsidR="005A7AB2" w:rsidRPr="001E3338" w14:paraId="5129A668" w14:textId="77777777" w:rsidTr="007B4B35">
        <w:tc>
          <w:tcPr>
            <w:tcW w:w="1841" w:type="dxa"/>
          </w:tcPr>
          <w:p w14:paraId="48BBDEE0" w14:textId="77777777" w:rsidR="005A7AB2" w:rsidRPr="001E3338" w:rsidRDefault="005A7AB2" w:rsidP="007B4B35">
            <w:pPr>
              <w:pStyle w:val="Heading2"/>
              <w:numPr>
                <w:ilvl w:val="0"/>
                <w:numId w:val="0"/>
              </w:numPr>
              <w:spacing w:after="120"/>
              <w:ind w:left="720" w:hanging="720"/>
              <w:outlineLvl w:val="1"/>
              <w:rPr>
                <w:highlight w:val="yellow"/>
              </w:rPr>
            </w:pPr>
            <w:r w:rsidRPr="001E3338">
              <w:t>TERCC</w:t>
            </w:r>
          </w:p>
        </w:tc>
        <w:tc>
          <w:tcPr>
            <w:tcW w:w="6458" w:type="dxa"/>
          </w:tcPr>
          <w:p w14:paraId="6A621E19" w14:textId="77777777" w:rsidR="005A7AB2" w:rsidRPr="0081061A" w:rsidRDefault="005A7AB2" w:rsidP="007B4B35">
            <w:pPr>
              <w:pStyle w:val="Heading2"/>
              <w:numPr>
                <w:ilvl w:val="0"/>
                <w:numId w:val="0"/>
              </w:numPr>
              <w:spacing w:after="120"/>
              <w:outlineLvl w:val="1"/>
              <w:rPr>
                <w:highlight w:val="yellow"/>
              </w:rPr>
            </w:pPr>
            <w:r w:rsidRPr="00F847AF">
              <w:t>means Tunisian Economic Reform Communications Campaign</w:t>
            </w:r>
          </w:p>
        </w:tc>
      </w:tr>
      <w:tr w:rsidR="005A7AB2" w:rsidRPr="001E3338" w14:paraId="4DC23111" w14:textId="77777777" w:rsidTr="007B4B35">
        <w:tc>
          <w:tcPr>
            <w:tcW w:w="1841" w:type="dxa"/>
          </w:tcPr>
          <w:p w14:paraId="45E1D140" w14:textId="77777777" w:rsidR="005A7AB2" w:rsidRPr="001E3338" w:rsidRDefault="005A7AB2" w:rsidP="007B4B35">
            <w:pPr>
              <w:pStyle w:val="Heading2"/>
              <w:numPr>
                <w:ilvl w:val="0"/>
                <w:numId w:val="0"/>
              </w:numPr>
              <w:spacing w:after="120"/>
              <w:ind w:left="720" w:hanging="720"/>
              <w:outlineLvl w:val="1"/>
            </w:pPr>
            <w:r w:rsidRPr="001E3338">
              <w:t>NDA</w:t>
            </w:r>
          </w:p>
        </w:tc>
        <w:tc>
          <w:tcPr>
            <w:tcW w:w="6458" w:type="dxa"/>
          </w:tcPr>
          <w:p w14:paraId="03256C8E" w14:textId="77777777" w:rsidR="005A7AB2" w:rsidRPr="00F847AF" w:rsidRDefault="005A7AB2" w:rsidP="007B4B35">
            <w:pPr>
              <w:pStyle w:val="Heading2"/>
              <w:numPr>
                <w:ilvl w:val="0"/>
                <w:numId w:val="0"/>
              </w:numPr>
              <w:spacing w:after="120"/>
              <w:outlineLvl w:val="1"/>
            </w:pPr>
            <w:r w:rsidRPr="00F847AF">
              <w:t>means Non-Disclosure Agreement</w:t>
            </w:r>
          </w:p>
        </w:tc>
      </w:tr>
    </w:tbl>
    <w:p w14:paraId="2DE13CD6" w14:textId="77777777" w:rsidR="005A7AB2" w:rsidRPr="00CF3DB5" w:rsidRDefault="005A7AB2" w:rsidP="005A7AB2">
      <w:pPr>
        <w:pStyle w:val="Heading1"/>
        <w:tabs>
          <w:tab w:val="clear" w:pos="720"/>
        </w:tabs>
        <w:overflowPunct w:val="0"/>
        <w:autoSpaceDE w:val="0"/>
        <w:autoSpaceDN w:val="0"/>
        <w:spacing w:before="240" w:after="120"/>
        <w:textAlignment w:val="baseline"/>
        <w:rPr>
          <w:sz w:val="20"/>
        </w:rPr>
      </w:pPr>
      <w:bookmarkStart w:id="21" w:name="_Toc493233587"/>
      <w:r w:rsidRPr="00CF3DB5">
        <w:rPr>
          <w:sz w:val="20"/>
        </w:rPr>
        <w:t xml:space="preserve">scope of requirement </w:t>
      </w:r>
      <w:bookmarkEnd w:id="21"/>
    </w:p>
    <w:p w14:paraId="34E79830" w14:textId="719E6C32" w:rsidR="005A7AB2" w:rsidRPr="00CF3DB5" w:rsidRDefault="005A7AB2" w:rsidP="005A7AB2">
      <w:pPr>
        <w:pStyle w:val="Heading2"/>
        <w:rPr>
          <w:sz w:val="20"/>
        </w:rPr>
      </w:pPr>
      <w:bookmarkStart w:id="22" w:name="_Toc368573031"/>
      <w:r w:rsidRPr="00CF3DB5">
        <w:rPr>
          <w:sz w:val="20"/>
        </w:rPr>
        <w:t>The scope of th</w:t>
      </w:r>
      <w:r w:rsidR="001E3338" w:rsidRPr="00CF3DB5">
        <w:rPr>
          <w:sz w:val="20"/>
        </w:rPr>
        <w:t xml:space="preserve">is contract </w:t>
      </w:r>
      <w:r w:rsidRPr="00CF3DB5">
        <w:rPr>
          <w:sz w:val="20"/>
        </w:rPr>
        <w:t>will include:</w:t>
      </w:r>
    </w:p>
    <w:p w14:paraId="33C636FD" w14:textId="09A1A6E6" w:rsidR="005A7AB2" w:rsidRPr="00CF3DB5" w:rsidRDefault="005A7AB2" w:rsidP="005A7AB2">
      <w:pPr>
        <w:pStyle w:val="Heading3"/>
        <w:rPr>
          <w:sz w:val="20"/>
        </w:rPr>
      </w:pPr>
      <w:r w:rsidRPr="00CF3DB5">
        <w:rPr>
          <w:sz w:val="20"/>
        </w:rPr>
        <w:t xml:space="preserve">Concept development using existing audience insight and requirements laid out by GCSKC team in Tunis. </w:t>
      </w:r>
    </w:p>
    <w:p w14:paraId="563861AC" w14:textId="77777777" w:rsidR="005A7AB2" w:rsidRPr="00CF3DB5" w:rsidRDefault="005A7AB2" w:rsidP="005A7AB2">
      <w:pPr>
        <w:pStyle w:val="Heading3"/>
        <w:rPr>
          <w:sz w:val="20"/>
        </w:rPr>
      </w:pPr>
      <w:r w:rsidRPr="00CF3DB5">
        <w:rPr>
          <w:sz w:val="20"/>
        </w:rPr>
        <w:t>Creative production across various formats (digital, radio and print advertisements, etc.), specifically the creation of initial concepts and, upon approval, the production of finalised content.</w:t>
      </w:r>
    </w:p>
    <w:p w14:paraId="4C07F48D" w14:textId="77777777" w:rsidR="005A7AB2" w:rsidRPr="00CF3DB5" w:rsidRDefault="005A7AB2" w:rsidP="005A7AB2">
      <w:pPr>
        <w:pStyle w:val="Heading3"/>
        <w:rPr>
          <w:sz w:val="20"/>
        </w:rPr>
      </w:pPr>
      <w:r w:rsidRPr="00CF3DB5">
        <w:rPr>
          <w:sz w:val="20"/>
        </w:rPr>
        <w:t>Development and implementation of a targeted social media and PR strategy to cover relevant digital, print, radio and TV channels.</w:t>
      </w:r>
    </w:p>
    <w:p w14:paraId="683DA2BB" w14:textId="0772D6C7" w:rsidR="005A7AB2" w:rsidRPr="00CF3DB5" w:rsidRDefault="005A7AB2" w:rsidP="005A7AB2">
      <w:pPr>
        <w:pStyle w:val="Heading3"/>
        <w:rPr>
          <w:sz w:val="20"/>
        </w:rPr>
      </w:pPr>
      <w:r w:rsidRPr="00CF3DB5">
        <w:rPr>
          <w:sz w:val="20"/>
        </w:rPr>
        <w:t xml:space="preserve">Regular progress reports to and/or status meetings with the </w:t>
      </w:r>
      <w:r w:rsidR="005643AF" w:rsidRPr="00CF3DB5">
        <w:rPr>
          <w:sz w:val="20"/>
        </w:rPr>
        <w:t xml:space="preserve">Client </w:t>
      </w:r>
      <w:r w:rsidRPr="00CF3DB5">
        <w:rPr>
          <w:sz w:val="20"/>
        </w:rPr>
        <w:t>on the status of creative development and production, with a particular emphasis on communicating the risk of any potential delays in work in a timely manner so that the impact of these delays on the overall project can be minimised</w:t>
      </w:r>
    </w:p>
    <w:p w14:paraId="1F98D426" w14:textId="52BEDE49" w:rsidR="005A7AB2" w:rsidRPr="00CF3DB5" w:rsidRDefault="005A7AB2" w:rsidP="005A7AB2">
      <w:pPr>
        <w:pStyle w:val="Heading3"/>
        <w:rPr>
          <w:sz w:val="20"/>
        </w:rPr>
      </w:pPr>
      <w:r w:rsidRPr="00CF3DB5">
        <w:rPr>
          <w:sz w:val="20"/>
        </w:rPr>
        <w:t>Holding a comprehensive end-campaign review, including a report to scrutinize</w:t>
      </w:r>
      <w:r w:rsidR="00465563" w:rsidRPr="00CF3DB5">
        <w:rPr>
          <w:sz w:val="20"/>
        </w:rPr>
        <w:t xml:space="preserve"> </w:t>
      </w:r>
      <w:r w:rsidR="005643AF" w:rsidRPr="00CF3DB5">
        <w:rPr>
          <w:sz w:val="20"/>
        </w:rPr>
        <w:t xml:space="preserve">Agency </w:t>
      </w:r>
      <w:r w:rsidRPr="00CF3DB5">
        <w:rPr>
          <w:sz w:val="20"/>
        </w:rPr>
        <w:t>performance against agreed upon campaign requirements and timetable. This review should also cover overall campaign performance using data supplied by media buyers and research agencies</w:t>
      </w:r>
      <w:r w:rsidR="005643AF" w:rsidRPr="00CF3DB5">
        <w:rPr>
          <w:sz w:val="20"/>
        </w:rPr>
        <w:t>.</w:t>
      </w:r>
    </w:p>
    <w:p w14:paraId="450F8514" w14:textId="77777777" w:rsidR="005A7AB2" w:rsidRPr="00CF3DB5" w:rsidRDefault="005A7AB2" w:rsidP="005A7AB2">
      <w:pPr>
        <w:pStyle w:val="Heading3"/>
        <w:rPr>
          <w:sz w:val="20"/>
        </w:rPr>
      </w:pPr>
      <w:r w:rsidRPr="00CF3DB5">
        <w:rPr>
          <w:sz w:val="20"/>
        </w:rPr>
        <w:t>Work closely with and coordinate timings and supply of content with other partners on the project, including media buying/PR and research agencies.</w:t>
      </w:r>
    </w:p>
    <w:p w14:paraId="7F7130D8" w14:textId="77777777" w:rsidR="005A7AB2" w:rsidRPr="00CF3DB5" w:rsidRDefault="005A7AB2" w:rsidP="005A7AB2">
      <w:pPr>
        <w:pStyle w:val="Heading3"/>
        <w:rPr>
          <w:sz w:val="20"/>
        </w:rPr>
      </w:pPr>
      <w:r w:rsidRPr="00CF3DB5">
        <w:rPr>
          <w:sz w:val="20"/>
        </w:rPr>
        <w:t xml:space="preserve">Establishing and maintaining rigorous controls to ensure that agreed upon levels of confidentiality/non-disclosure are maintained </w:t>
      </w:r>
      <w:r w:rsidR="007B4B35" w:rsidRPr="00CF3DB5">
        <w:rPr>
          <w:sz w:val="20"/>
        </w:rPr>
        <w:t>by the Agency</w:t>
      </w:r>
      <w:r w:rsidRPr="00CF3DB5">
        <w:rPr>
          <w:sz w:val="20"/>
        </w:rPr>
        <w:t xml:space="preserve"> and any partners they work with. </w:t>
      </w:r>
    </w:p>
    <w:p w14:paraId="346BD3D8" w14:textId="77777777" w:rsidR="005A7AB2" w:rsidRPr="00CF3DB5" w:rsidRDefault="005A7AB2" w:rsidP="005A7AB2">
      <w:pPr>
        <w:pStyle w:val="Heading2"/>
        <w:numPr>
          <w:ilvl w:val="0"/>
          <w:numId w:val="0"/>
        </w:numPr>
        <w:ind w:left="1080"/>
        <w:rPr>
          <w:sz w:val="20"/>
        </w:rPr>
      </w:pPr>
    </w:p>
    <w:p w14:paraId="27AAC53C" w14:textId="6FC6FB33" w:rsidR="005A7AB2" w:rsidRPr="00CF3DB5" w:rsidRDefault="007B4B35" w:rsidP="005A7AB2">
      <w:pPr>
        <w:pStyle w:val="Heading2"/>
        <w:rPr>
          <w:rFonts w:cs="Arial"/>
          <w:sz w:val="20"/>
          <w:lang w:val="en-US"/>
        </w:rPr>
      </w:pPr>
      <w:r w:rsidRPr="00CF3DB5">
        <w:rPr>
          <w:sz w:val="20"/>
          <w:lang w:val="en-US"/>
        </w:rPr>
        <w:t>The Agency</w:t>
      </w:r>
      <w:r w:rsidR="005A7AB2" w:rsidRPr="00CF3DB5">
        <w:rPr>
          <w:sz w:val="20"/>
          <w:lang w:val="en-US"/>
        </w:rPr>
        <w:t xml:space="preserve"> </w:t>
      </w:r>
      <w:r w:rsidR="00465563" w:rsidRPr="00CF3DB5">
        <w:rPr>
          <w:sz w:val="20"/>
          <w:lang w:val="en-US"/>
        </w:rPr>
        <w:t xml:space="preserve">will </w:t>
      </w:r>
      <w:r w:rsidR="005A7AB2" w:rsidRPr="00CF3DB5">
        <w:rPr>
          <w:sz w:val="20"/>
          <w:lang w:val="en-US"/>
        </w:rPr>
        <w:t xml:space="preserve">have a base in Tunis, with a sufficient level of resources with good understanding of the Tunisian media market and the Tunisian dialect of Arabic. </w:t>
      </w:r>
    </w:p>
    <w:p w14:paraId="5D5D5860" w14:textId="65A9A636" w:rsidR="005A7AB2" w:rsidRPr="00CF3DB5" w:rsidRDefault="005A7AB2" w:rsidP="005A7AB2">
      <w:pPr>
        <w:pStyle w:val="Heading2"/>
        <w:rPr>
          <w:rFonts w:cs="Arial"/>
          <w:sz w:val="20"/>
          <w:lang w:val="en-US"/>
        </w:rPr>
      </w:pPr>
      <w:r w:rsidRPr="00CF3DB5">
        <w:rPr>
          <w:rFonts w:cs="Arial"/>
          <w:sz w:val="20"/>
          <w:lang w:val="en-US"/>
        </w:rPr>
        <w:t xml:space="preserve">As the campaign is targeted towards the Tunisian public, content will be primarily in Tunisian Arabic. However, the </w:t>
      </w:r>
      <w:r w:rsidR="007B4B35" w:rsidRPr="00CF3DB5">
        <w:rPr>
          <w:rFonts w:cs="Arial"/>
          <w:sz w:val="20"/>
          <w:lang w:val="en-US"/>
        </w:rPr>
        <w:t>Client</w:t>
      </w:r>
      <w:r w:rsidRPr="00CF3DB5">
        <w:rPr>
          <w:rFonts w:cs="Arial"/>
          <w:sz w:val="20"/>
          <w:lang w:val="en-US"/>
        </w:rPr>
        <w:t xml:space="preserve"> may decide to translate all or certain assets into French or English.</w:t>
      </w:r>
    </w:p>
    <w:p w14:paraId="611442F3" w14:textId="77777777" w:rsidR="005A7AB2" w:rsidRPr="00CF3DB5" w:rsidRDefault="005A7AB2" w:rsidP="005A7AB2">
      <w:pPr>
        <w:pStyle w:val="Heading2"/>
        <w:rPr>
          <w:sz w:val="20"/>
        </w:rPr>
      </w:pPr>
      <w:r w:rsidRPr="00CF3DB5">
        <w:rPr>
          <w:sz w:val="20"/>
        </w:rPr>
        <w:lastRenderedPageBreak/>
        <w:t xml:space="preserve">The </w:t>
      </w:r>
      <w:r w:rsidR="007B4B35" w:rsidRPr="00CF3DB5">
        <w:rPr>
          <w:sz w:val="20"/>
        </w:rPr>
        <w:t xml:space="preserve">Agency </w:t>
      </w:r>
      <w:r w:rsidRPr="00CF3DB5">
        <w:rPr>
          <w:sz w:val="20"/>
        </w:rPr>
        <w:t>will not be required to conduct audience insight research, creative testing or media buying.</w:t>
      </w:r>
    </w:p>
    <w:p w14:paraId="61594994" w14:textId="77777777" w:rsidR="005A7AB2" w:rsidRPr="00CF3DB5" w:rsidRDefault="005A7AB2" w:rsidP="005A7AB2">
      <w:pPr>
        <w:pStyle w:val="Heading1"/>
        <w:spacing w:after="120"/>
        <w:rPr>
          <w:sz w:val="20"/>
        </w:rPr>
      </w:pPr>
      <w:bookmarkStart w:id="23" w:name="_Toc493233588"/>
      <w:r w:rsidRPr="00CF3DB5">
        <w:rPr>
          <w:sz w:val="20"/>
        </w:rPr>
        <w:t>The requirement</w:t>
      </w:r>
      <w:bookmarkEnd w:id="22"/>
      <w:bookmarkEnd w:id="23"/>
    </w:p>
    <w:p w14:paraId="3968A2C9" w14:textId="385A4826" w:rsidR="005A7AB2" w:rsidRPr="00CF3DB5" w:rsidRDefault="005A7AB2" w:rsidP="005A7AB2">
      <w:pPr>
        <w:pStyle w:val="Heading2"/>
        <w:rPr>
          <w:sz w:val="20"/>
        </w:rPr>
      </w:pPr>
      <w:bookmarkStart w:id="24" w:name="_Toc368573032"/>
      <w:r w:rsidRPr="00CF3DB5">
        <w:rPr>
          <w:sz w:val="20"/>
        </w:rPr>
        <w:t xml:space="preserve">The </w:t>
      </w:r>
      <w:r w:rsidR="007B4B35" w:rsidRPr="00CF3DB5">
        <w:rPr>
          <w:sz w:val="20"/>
        </w:rPr>
        <w:t>Agency</w:t>
      </w:r>
      <w:r w:rsidRPr="00CF3DB5">
        <w:rPr>
          <w:sz w:val="20"/>
        </w:rPr>
        <w:t xml:space="preserve"> </w:t>
      </w:r>
      <w:r w:rsidR="001E3338" w:rsidRPr="00CF3DB5">
        <w:rPr>
          <w:sz w:val="20"/>
        </w:rPr>
        <w:t xml:space="preserve">must </w:t>
      </w:r>
      <w:r w:rsidRPr="00CF3DB5">
        <w:rPr>
          <w:sz w:val="20"/>
        </w:rPr>
        <w:t>develop and deliver an overarching multi-channel national communications campaign with the following objectives:</w:t>
      </w:r>
    </w:p>
    <w:p w14:paraId="7E39C1B2" w14:textId="77777777" w:rsidR="005A7AB2" w:rsidRPr="00CF3DB5" w:rsidRDefault="005A7AB2" w:rsidP="005A7AB2">
      <w:pPr>
        <w:pStyle w:val="Heading3"/>
        <w:rPr>
          <w:sz w:val="20"/>
        </w:rPr>
      </w:pPr>
      <w:r w:rsidRPr="00CF3DB5">
        <w:rPr>
          <w:sz w:val="20"/>
        </w:rPr>
        <w:t xml:space="preserve">To build understanding of the country’s economic structure and the Government’s strategy for economic reforms among the Tunisian public. </w:t>
      </w:r>
    </w:p>
    <w:p w14:paraId="08C8D137" w14:textId="77777777" w:rsidR="005A7AB2" w:rsidRPr="00CF3DB5" w:rsidRDefault="005A7AB2" w:rsidP="005A7AB2">
      <w:pPr>
        <w:pStyle w:val="Heading3"/>
        <w:rPr>
          <w:sz w:val="20"/>
        </w:rPr>
      </w:pPr>
      <w:r w:rsidRPr="00CF3DB5">
        <w:rPr>
          <w:sz w:val="20"/>
        </w:rPr>
        <w:t>To improve public awareness of the Government’s role in actively planning and delivering the economic reforms.</w:t>
      </w:r>
    </w:p>
    <w:p w14:paraId="1B0ECEB9" w14:textId="77777777" w:rsidR="005A7AB2" w:rsidRPr="00CF3DB5" w:rsidRDefault="005A7AB2" w:rsidP="005A7AB2">
      <w:pPr>
        <w:pStyle w:val="Heading3"/>
        <w:rPr>
          <w:sz w:val="20"/>
        </w:rPr>
      </w:pPr>
      <w:r w:rsidRPr="00CF3DB5">
        <w:rPr>
          <w:sz w:val="20"/>
        </w:rPr>
        <w:t xml:space="preserve">To improve awareness and understanding of the economic environment in Tunisia. </w:t>
      </w:r>
    </w:p>
    <w:p w14:paraId="221D5B56" w14:textId="3F9EA884" w:rsidR="005A7AB2" w:rsidRPr="00CF3DB5" w:rsidRDefault="005A7AB2" w:rsidP="005A7AB2">
      <w:pPr>
        <w:pStyle w:val="Heading3"/>
        <w:rPr>
          <w:sz w:val="20"/>
        </w:rPr>
      </w:pPr>
      <w:r w:rsidRPr="00CF3DB5">
        <w:rPr>
          <w:sz w:val="20"/>
        </w:rPr>
        <w:t xml:space="preserve">Using the existing Audience insight provided by the </w:t>
      </w:r>
      <w:r w:rsidR="009105F0" w:rsidRPr="00CF3DB5">
        <w:rPr>
          <w:sz w:val="20"/>
        </w:rPr>
        <w:t>Client</w:t>
      </w:r>
      <w:r w:rsidRPr="00CF3DB5">
        <w:rPr>
          <w:sz w:val="20"/>
        </w:rPr>
        <w:t>, these requirements will be measured using the following campaign KPI’s:</w:t>
      </w:r>
    </w:p>
    <w:p w14:paraId="5B45BAB2" w14:textId="3D6A22E9" w:rsidR="005A7AB2" w:rsidRPr="0073701A" w:rsidRDefault="005A7AB2" w:rsidP="005A7AB2">
      <w:pPr>
        <w:pStyle w:val="Heading2"/>
        <w:numPr>
          <w:ilvl w:val="0"/>
          <w:numId w:val="6"/>
        </w:numPr>
        <w:rPr>
          <w:sz w:val="20"/>
        </w:rPr>
      </w:pPr>
      <w:r w:rsidRPr="00CF3DB5">
        <w:rPr>
          <w:sz w:val="20"/>
        </w:rPr>
        <w:t xml:space="preserve">Have </w:t>
      </w:r>
      <w:r w:rsidR="001E3338" w:rsidRPr="00CF3DB5">
        <w:rPr>
          <w:sz w:val="20"/>
        </w:rPr>
        <w:t xml:space="preserve">you </w:t>
      </w:r>
      <w:r w:rsidRPr="00CF3DB5">
        <w:rPr>
          <w:sz w:val="20"/>
        </w:rPr>
        <w:t>heard or seen anything about Government plans to reform the public sector</w:t>
      </w:r>
      <w:r w:rsidR="001E3338" w:rsidRPr="00CF3DB5">
        <w:rPr>
          <w:sz w:val="20"/>
        </w:rPr>
        <w:t>?</w:t>
      </w:r>
      <w:r w:rsidRPr="00CF3DB5">
        <w:rPr>
          <w:sz w:val="20"/>
        </w:rPr>
        <w:t xml:space="preserve"> </w:t>
      </w:r>
      <w:r w:rsidR="0073701A" w:rsidRPr="0073701A">
        <w:rPr>
          <w:sz w:val="20"/>
        </w:rPr>
        <w:t xml:space="preserve">– </w:t>
      </w:r>
      <w:r w:rsidR="0073701A">
        <w:rPr>
          <w:sz w:val="20"/>
        </w:rPr>
        <w:t xml:space="preserve">Proposed </w:t>
      </w:r>
      <w:r w:rsidRPr="0073701A">
        <w:rPr>
          <w:sz w:val="20"/>
        </w:rPr>
        <w:t xml:space="preserve">increase of </w:t>
      </w:r>
      <w:r w:rsidR="006708E6">
        <w:rPr>
          <w:sz w:val="20"/>
        </w:rPr>
        <w:t>REDACTED</w:t>
      </w:r>
      <w:r w:rsidRPr="0073701A">
        <w:rPr>
          <w:sz w:val="20"/>
        </w:rPr>
        <w:t xml:space="preserve"> among 18 to 35 year olds.</w:t>
      </w:r>
    </w:p>
    <w:p w14:paraId="1D18314F" w14:textId="0473478D" w:rsidR="005A7AB2" w:rsidRPr="00CF3DB5" w:rsidRDefault="005A7AB2" w:rsidP="005A7AB2">
      <w:pPr>
        <w:pStyle w:val="Heading2"/>
        <w:numPr>
          <w:ilvl w:val="0"/>
          <w:numId w:val="6"/>
        </w:numPr>
        <w:spacing w:after="120"/>
        <w:rPr>
          <w:sz w:val="20"/>
        </w:rPr>
      </w:pPr>
      <w:r w:rsidRPr="0073701A">
        <w:rPr>
          <w:sz w:val="20"/>
        </w:rPr>
        <w:t>Are</w:t>
      </w:r>
      <w:r w:rsidR="001E3338" w:rsidRPr="0073701A">
        <w:rPr>
          <w:sz w:val="20"/>
        </w:rPr>
        <w:t xml:space="preserve"> you</w:t>
      </w:r>
      <w:r w:rsidRPr="0073701A">
        <w:rPr>
          <w:sz w:val="20"/>
        </w:rPr>
        <w:t xml:space="preserve"> aware of the Government’s strategy for Economic Development (Tunisia 2020</w:t>
      </w:r>
      <w:r w:rsidR="001E3338" w:rsidRPr="0073701A">
        <w:rPr>
          <w:sz w:val="20"/>
        </w:rPr>
        <w:t>)</w:t>
      </w:r>
      <w:r w:rsidR="0073701A" w:rsidRPr="0073701A">
        <w:rPr>
          <w:sz w:val="20"/>
        </w:rPr>
        <w:t>? -</w:t>
      </w:r>
      <w:r w:rsidRPr="0073701A">
        <w:rPr>
          <w:sz w:val="20"/>
        </w:rPr>
        <w:t xml:space="preserve"> </w:t>
      </w:r>
      <w:r w:rsidR="0073701A">
        <w:rPr>
          <w:sz w:val="20"/>
        </w:rPr>
        <w:t xml:space="preserve">Proposed </w:t>
      </w:r>
      <w:r w:rsidR="006708E6">
        <w:rPr>
          <w:sz w:val="20"/>
        </w:rPr>
        <w:t>increase of REDACTED</w:t>
      </w:r>
      <w:r w:rsidRPr="00CF3DB5">
        <w:rPr>
          <w:sz w:val="20"/>
        </w:rPr>
        <w:t xml:space="preserve"> among 18 to 35 year olds.</w:t>
      </w:r>
    </w:p>
    <w:p w14:paraId="442853BA" w14:textId="0D113C23" w:rsidR="005A7AB2" w:rsidRPr="00CF3DB5" w:rsidRDefault="005A7AB2" w:rsidP="005A7AB2">
      <w:pPr>
        <w:pStyle w:val="Heading2"/>
        <w:numPr>
          <w:ilvl w:val="0"/>
          <w:numId w:val="6"/>
        </w:numPr>
        <w:spacing w:after="120"/>
        <w:rPr>
          <w:sz w:val="20"/>
        </w:rPr>
      </w:pPr>
      <w:r w:rsidRPr="00CF3DB5">
        <w:rPr>
          <w:sz w:val="20"/>
        </w:rPr>
        <w:t xml:space="preserve">Reduced levels of belief that economic reforms will benefit others but not ‘people like them’ – </w:t>
      </w:r>
      <w:r w:rsidR="00CF3DB5">
        <w:rPr>
          <w:sz w:val="20"/>
        </w:rPr>
        <w:t xml:space="preserve">Proposed </w:t>
      </w:r>
      <w:r w:rsidR="006708E6">
        <w:rPr>
          <w:sz w:val="20"/>
        </w:rPr>
        <w:t>reduction of REDACTED</w:t>
      </w:r>
      <w:bookmarkStart w:id="25" w:name="_GoBack"/>
      <w:bookmarkEnd w:id="25"/>
      <w:r w:rsidRPr="00CF3DB5">
        <w:rPr>
          <w:sz w:val="20"/>
        </w:rPr>
        <w:t xml:space="preserve"> among 18 to 35 year olds.</w:t>
      </w:r>
    </w:p>
    <w:p w14:paraId="3CC9313C" w14:textId="4DE5A503" w:rsidR="005A7AB2" w:rsidRPr="00CF3DB5" w:rsidRDefault="005A7AB2" w:rsidP="005A7AB2">
      <w:pPr>
        <w:pStyle w:val="Heading2"/>
        <w:tabs>
          <w:tab w:val="clear" w:pos="720"/>
        </w:tabs>
        <w:spacing w:after="120"/>
        <w:ind w:left="709" w:hanging="709"/>
        <w:rPr>
          <w:sz w:val="20"/>
        </w:rPr>
      </w:pPr>
      <w:r w:rsidRPr="00CF3DB5">
        <w:rPr>
          <w:sz w:val="20"/>
        </w:rPr>
        <w:t xml:space="preserve">Dependant on funding, the </w:t>
      </w:r>
      <w:r w:rsidR="005643AF" w:rsidRPr="00CF3DB5">
        <w:rPr>
          <w:sz w:val="20"/>
        </w:rPr>
        <w:t>Agency</w:t>
      </w:r>
      <w:r w:rsidRPr="00CF3DB5">
        <w:rPr>
          <w:sz w:val="20"/>
        </w:rPr>
        <w:t xml:space="preserve"> will also be required to deliver a second phase of targeted communications campaigns against specific economic reforms. </w:t>
      </w:r>
      <w:r w:rsidR="001005CF" w:rsidRPr="00CF3DB5">
        <w:rPr>
          <w:sz w:val="20"/>
        </w:rPr>
        <w:t>However</w:t>
      </w:r>
      <w:r w:rsidRPr="00CF3DB5">
        <w:rPr>
          <w:sz w:val="20"/>
        </w:rPr>
        <w:t xml:space="preserve"> the second phase of the campaign will focus on informing about the specific details of the Government’s reform policies and the timetable of their implementation, while continue to emphasise the benefit to the country’s long term prosperity.</w:t>
      </w:r>
    </w:p>
    <w:p w14:paraId="0D72AE28" w14:textId="77777777" w:rsidR="005A7AB2" w:rsidRPr="00CF3DB5" w:rsidRDefault="005A7AB2" w:rsidP="005A7AB2">
      <w:pPr>
        <w:pStyle w:val="Heading2"/>
        <w:spacing w:after="120"/>
        <w:ind w:left="709" w:hanging="709"/>
        <w:rPr>
          <w:sz w:val="20"/>
        </w:rPr>
      </w:pPr>
      <w:r w:rsidRPr="00CF3DB5">
        <w:rPr>
          <w:sz w:val="20"/>
        </w:rPr>
        <w:t>The initial phase of work will focus on content at Tunisian youth aged between 18 and 35 but for later phases the audience may be expanded to other segments of the Tunisian public depending on the area of reform it covers.</w:t>
      </w:r>
    </w:p>
    <w:p w14:paraId="038FE277" w14:textId="77777777" w:rsidR="005A7AB2" w:rsidRPr="00CF3DB5" w:rsidRDefault="005A7AB2" w:rsidP="005A7AB2">
      <w:pPr>
        <w:pStyle w:val="Heading1"/>
        <w:spacing w:after="120"/>
        <w:rPr>
          <w:sz w:val="20"/>
        </w:rPr>
      </w:pPr>
      <w:bookmarkStart w:id="26" w:name="_Toc493233589"/>
      <w:r w:rsidRPr="00CF3DB5">
        <w:rPr>
          <w:sz w:val="20"/>
        </w:rPr>
        <w:t>key milestones</w:t>
      </w:r>
      <w:bookmarkEnd w:id="24"/>
      <w:bookmarkEnd w:id="26"/>
    </w:p>
    <w:p w14:paraId="41EFAFF8" w14:textId="723F5F87" w:rsidR="005A7AB2" w:rsidRPr="00CF3DB5" w:rsidRDefault="005A7AB2" w:rsidP="005A7AB2">
      <w:pPr>
        <w:pStyle w:val="Heading2"/>
        <w:tabs>
          <w:tab w:val="num" w:pos="132"/>
          <w:tab w:val="num" w:pos="862"/>
        </w:tabs>
        <w:overflowPunct w:val="0"/>
        <w:autoSpaceDE w:val="0"/>
        <w:autoSpaceDN w:val="0"/>
        <w:spacing w:after="120"/>
        <w:ind w:left="709" w:hanging="709"/>
        <w:textAlignment w:val="baseline"/>
        <w:rPr>
          <w:rFonts w:cs="Arial"/>
          <w:sz w:val="20"/>
        </w:rPr>
      </w:pPr>
      <w:r w:rsidRPr="00CF3DB5">
        <w:rPr>
          <w:rFonts w:cs="Arial"/>
          <w:sz w:val="20"/>
        </w:rPr>
        <w:t xml:space="preserve">The </w:t>
      </w:r>
      <w:r w:rsidR="005643AF" w:rsidRPr="00CF3DB5">
        <w:rPr>
          <w:sz w:val="20"/>
        </w:rPr>
        <w:t>Agency</w:t>
      </w:r>
      <w:r w:rsidRPr="00CF3DB5">
        <w:rPr>
          <w:rFonts w:cs="Arial"/>
          <w:sz w:val="20"/>
        </w:rPr>
        <w:t xml:space="preserve"> should note the following proj</w:t>
      </w:r>
      <w:r w:rsidR="009105F0" w:rsidRPr="00CF3DB5">
        <w:rPr>
          <w:rFonts w:cs="Arial"/>
          <w:sz w:val="20"/>
        </w:rPr>
        <w:t>ect milestones that the Client</w:t>
      </w:r>
      <w:r w:rsidRPr="00CF3DB5">
        <w:rPr>
          <w:rFonts w:cs="Arial"/>
          <w:sz w:val="20"/>
        </w:rPr>
        <w:t xml:space="preserve"> will measure the quality of delivery against:</w:t>
      </w:r>
    </w:p>
    <w:tbl>
      <w:tblPr>
        <w:tblStyle w:val="TableGrid"/>
        <w:tblW w:w="5000" w:type="pct"/>
        <w:tblLook w:val="04A0" w:firstRow="1" w:lastRow="0" w:firstColumn="1" w:lastColumn="0" w:noHBand="0" w:noVBand="1"/>
      </w:tblPr>
      <w:tblGrid>
        <w:gridCol w:w="1619"/>
        <w:gridCol w:w="4472"/>
        <w:gridCol w:w="2925"/>
      </w:tblGrid>
      <w:tr w:rsidR="005A7AB2" w:rsidRPr="001E3338" w14:paraId="1DC3DFC8" w14:textId="77777777" w:rsidTr="007B4B35">
        <w:tc>
          <w:tcPr>
            <w:tcW w:w="898" w:type="pct"/>
            <w:shd w:val="clear" w:color="auto" w:fill="D5DCE4" w:themeFill="text2" w:themeFillTint="33"/>
            <w:vAlign w:val="center"/>
          </w:tcPr>
          <w:p w14:paraId="233E948A" w14:textId="77777777" w:rsidR="005A7AB2" w:rsidRPr="00A27844" w:rsidRDefault="005A7AB2" w:rsidP="007B4B35">
            <w:pPr>
              <w:pStyle w:val="Heading3"/>
              <w:numPr>
                <w:ilvl w:val="0"/>
                <w:numId w:val="0"/>
              </w:numPr>
              <w:spacing w:after="120"/>
              <w:jc w:val="center"/>
              <w:outlineLvl w:val="2"/>
              <w:rPr>
                <w:b/>
                <w:szCs w:val="24"/>
              </w:rPr>
            </w:pPr>
            <w:r w:rsidRPr="001E3338">
              <w:rPr>
                <w:b/>
              </w:rPr>
              <w:t>Milestone</w:t>
            </w:r>
          </w:p>
        </w:tc>
        <w:tc>
          <w:tcPr>
            <w:tcW w:w="2480" w:type="pct"/>
            <w:shd w:val="clear" w:color="auto" w:fill="D5DCE4" w:themeFill="text2" w:themeFillTint="33"/>
            <w:vAlign w:val="center"/>
          </w:tcPr>
          <w:p w14:paraId="32D524A3" w14:textId="77777777" w:rsidR="005A7AB2" w:rsidRPr="00A27844" w:rsidRDefault="005A7AB2" w:rsidP="007B4B35">
            <w:pPr>
              <w:pStyle w:val="Heading3"/>
              <w:numPr>
                <w:ilvl w:val="0"/>
                <w:numId w:val="0"/>
              </w:numPr>
              <w:spacing w:after="120"/>
              <w:jc w:val="center"/>
              <w:outlineLvl w:val="2"/>
              <w:rPr>
                <w:b/>
                <w:szCs w:val="24"/>
              </w:rPr>
            </w:pPr>
            <w:r w:rsidRPr="00F847AF">
              <w:rPr>
                <w:b/>
              </w:rPr>
              <w:t>Description</w:t>
            </w:r>
          </w:p>
        </w:tc>
        <w:tc>
          <w:tcPr>
            <w:tcW w:w="1622" w:type="pct"/>
            <w:shd w:val="clear" w:color="auto" w:fill="D5DCE4" w:themeFill="text2" w:themeFillTint="33"/>
            <w:vAlign w:val="center"/>
          </w:tcPr>
          <w:p w14:paraId="35EB4507" w14:textId="77777777" w:rsidR="005A7AB2" w:rsidRPr="00A27844" w:rsidRDefault="005A7AB2" w:rsidP="007B4B35">
            <w:pPr>
              <w:pStyle w:val="Heading3"/>
              <w:numPr>
                <w:ilvl w:val="0"/>
                <w:numId w:val="0"/>
              </w:numPr>
              <w:spacing w:after="120"/>
              <w:jc w:val="center"/>
              <w:outlineLvl w:val="2"/>
              <w:rPr>
                <w:b/>
                <w:szCs w:val="24"/>
              </w:rPr>
            </w:pPr>
            <w:r w:rsidRPr="00A27844">
              <w:rPr>
                <w:b/>
              </w:rPr>
              <w:t>Timeframe</w:t>
            </w:r>
          </w:p>
        </w:tc>
      </w:tr>
      <w:tr w:rsidR="005A7AB2" w:rsidRPr="001E3338" w14:paraId="6B367236" w14:textId="77777777" w:rsidTr="007B4B35">
        <w:tc>
          <w:tcPr>
            <w:tcW w:w="898" w:type="pct"/>
          </w:tcPr>
          <w:p w14:paraId="7E6CC502" w14:textId="77777777" w:rsidR="005A7AB2" w:rsidRDefault="005A7AB2" w:rsidP="007B4B35">
            <w:pPr>
              <w:pStyle w:val="Heading3"/>
              <w:numPr>
                <w:ilvl w:val="0"/>
                <w:numId w:val="0"/>
              </w:numPr>
              <w:spacing w:after="120"/>
              <w:jc w:val="center"/>
              <w:outlineLvl w:val="2"/>
              <w:rPr>
                <w:szCs w:val="24"/>
                <w:highlight w:val="yellow"/>
              </w:rPr>
            </w:pPr>
            <w:r w:rsidRPr="001E3338">
              <w:t>1</w:t>
            </w:r>
          </w:p>
        </w:tc>
        <w:tc>
          <w:tcPr>
            <w:tcW w:w="2480" w:type="pct"/>
          </w:tcPr>
          <w:p w14:paraId="2DCED743" w14:textId="77777777" w:rsidR="005A7AB2" w:rsidRDefault="005A7AB2" w:rsidP="007B4B35">
            <w:pPr>
              <w:pStyle w:val="Heading3"/>
              <w:numPr>
                <w:ilvl w:val="0"/>
                <w:numId w:val="0"/>
              </w:numPr>
              <w:spacing w:after="120"/>
              <w:jc w:val="left"/>
              <w:outlineLvl w:val="2"/>
              <w:rPr>
                <w:szCs w:val="24"/>
                <w:highlight w:val="yellow"/>
              </w:rPr>
            </w:pPr>
            <w:r w:rsidRPr="00F847AF">
              <w:t>Inception meeting</w:t>
            </w:r>
          </w:p>
        </w:tc>
        <w:tc>
          <w:tcPr>
            <w:tcW w:w="1622" w:type="pct"/>
          </w:tcPr>
          <w:p w14:paraId="7324F0CA" w14:textId="77777777" w:rsidR="005A7AB2" w:rsidRDefault="005A7AB2" w:rsidP="007B4B35">
            <w:pPr>
              <w:pStyle w:val="Heading3"/>
              <w:numPr>
                <w:ilvl w:val="0"/>
                <w:numId w:val="0"/>
              </w:numPr>
              <w:spacing w:after="120"/>
              <w:jc w:val="center"/>
              <w:outlineLvl w:val="2"/>
              <w:rPr>
                <w:szCs w:val="24"/>
                <w:highlight w:val="yellow"/>
              </w:rPr>
            </w:pPr>
            <w:r w:rsidRPr="004827A0">
              <w:t>Within week 1 of Contract Award</w:t>
            </w:r>
          </w:p>
        </w:tc>
      </w:tr>
      <w:tr w:rsidR="005A7AB2" w:rsidRPr="001E3338" w14:paraId="6972D6FF" w14:textId="77777777" w:rsidTr="007B4B35">
        <w:tc>
          <w:tcPr>
            <w:tcW w:w="898" w:type="pct"/>
          </w:tcPr>
          <w:p w14:paraId="22C87323" w14:textId="77777777" w:rsidR="005A7AB2" w:rsidRDefault="005A7AB2" w:rsidP="007B4B35">
            <w:pPr>
              <w:pStyle w:val="Heading3"/>
              <w:numPr>
                <w:ilvl w:val="0"/>
                <w:numId w:val="0"/>
              </w:numPr>
              <w:spacing w:after="120"/>
              <w:jc w:val="center"/>
              <w:outlineLvl w:val="2"/>
              <w:rPr>
                <w:szCs w:val="24"/>
                <w:highlight w:val="yellow"/>
              </w:rPr>
            </w:pPr>
            <w:r w:rsidRPr="001E3338">
              <w:t>2</w:t>
            </w:r>
          </w:p>
        </w:tc>
        <w:tc>
          <w:tcPr>
            <w:tcW w:w="2480" w:type="pct"/>
          </w:tcPr>
          <w:p w14:paraId="7EF5C061" w14:textId="77777777" w:rsidR="005A7AB2" w:rsidRDefault="005A7AB2" w:rsidP="007B4B35">
            <w:pPr>
              <w:pStyle w:val="Heading3"/>
              <w:numPr>
                <w:ilvl w:val="0"/>
                <w:numId w:val="0"/>
              </w:numPr>
              <w:spacing w:after="120"/>
              <w:jc w:val="left"/>
              <w:outlineLvl w:val="2"/>
              <w:rPr>
                <w:szCs w:val="24"/>
                <w:highlight w:val="yellow"/>
              </w:rPr>
            </w:pPr>
            <w:r w:rsidRPr="00F847AF">
              <w:t xml:space="preserve">Delivery of a communications/messaging strategy and implementation plan </w:t>
            </w:r>
          </w:p>
        </w:tc>
        <w:tc>
          <w:tcPr>
            <w:tcW w:w="1622" w:type="pct"/>
          </w:tcPr>
          <w:p w14:paraId="34E2520F" w14:textId="77777777" w:rsidR="005A7AB2" w:rsidRDefault="005A7AB2" w:rsidP="007B4B35">
            <w:pPr>
              <w:pStyle w:val="Heading3"/>
              <w:numPr>
                <w:ilvl w:val="0"/>
                <w:numId w:val="0"/>
              </w:numPr>
              <w:spacing w:after="120"/>
              <w:jc w:val="center"/>
              <w:outlineLvl w:val="2"/>
              <w:rPr>
                <w:szCs w:val="24"/>
                <w:highlight w:val="yellow"/>
              </w:rPr>
            </w:pPr>
            <w:r w:rsidRPr="004827A0">
              <w:t xml:space="preserve">Within week 4 of Contract Award </w:t>
            </w:r>
          </w:p>
        </w:tc>
      </w:tr>
      <w:tr w:rsidR="005A7AB2" w:rsidRPr="001E3338" w14:paraId="2FCB8B78" w14:textId="77777777" w:rsidTr="007B4B35">
        <w:tc>
          <w:tcPr>
            <w:tcW w:w="898" w:type="pct"/>
          </w:tcPr>
          <w:p w14:paraId="75AEF4C3" w14:textId="77777777" w:rsidR="005A7AB2" w:rsidRDefault="005A7AB2" w:rsidP="007B4B35">
            <w:pPr>
              <w:pStyle w:val="Heading3"/>
              <w:numPr>
                <w:ilvl w:val="0"/>
                <w:numId w:val="0"/>
              </w:numPr>
              <w:spacing w:after="120"/>
              <w:jc w:val="center"/>
              <w:outlineLvl w:val="2"/>
              <w:rPr>
                <w:szCs w:val="24"/>
                <w:highlight w:val="yellow"/>
              </w:rPr>
            </w:pPr>
            <w:r w:rsidRPr="001E3338">
              <w:t>3</w:t>
            </w:r>
          </w:p>
        </w:tc>
        <w:tc>
          <w:tcPr>
            <w:tcW w:w="2480" w:type="pct"/>
          </w:tcPr>
          <w:p w14:paraId="53F0CDE8" w14:textId="77777777" w:rsidR="005A7AB2" w:rsidRDefault="005A7AB2" w:rsidP="007B4B35">
            <w:pPr>
              <w:pStyle w:val="Heading3"/>
              <w:numPr>
                <w:ilvl w:val="0"/>
                <w:numId w:val="0"/>
              </w:numPr>
              <w:spacing w:after="120"/>
              <w:jc w:val="left"/>
              <w:outlineLvl w:val="2"/>
              <w:rPr>
                <w:szCs w:val="24"/>
                <w:highlight w:val="yellow"/>
              </w:rPr>
            </w:pPr>
            <w:r w:rsidRPr="00F847AF">
              <w:t>Production and sign off of required creative assets</w:t>
            </w:r>
          </w:p>
        </w:tc>
        <w:tc>
          <w:tcPr>
            <w:tcW w:w="1622" w:type="pct"/>
          </w:tcPr>
          <w:p w14:paraId="58181ADE" w14:textId="77777777" w:rsidR="005A7AB2" w:rsidRDefault="005A7AB2" w:rsidP="007B4B35">
            <w:pPr>
              <w:pStyle w:val="Heading3"/>
              <w:numPr>
                <w:ilvl w:val="0"/>
                <w:numId w:val="0"/>
              </w:numPr>
              <w:spacing w:after="120"/>
              <w:jc w:val="center"/>
              <w:outlineLvl w:val="2"/>
              <w:rPr>
                <w:szCs w:val="24"/>
                <w:highlight w:val="yellow"/>
              </w:rPr>
            </w:pPr>
            <w:r w:rsidRPr="004827A0">
              <w:t>Within week 10 of Contract Award</w:t>
            </w:r>
          </w:p>
        </w:tc>
      </w:tr>
      <w:tr w:rsidR="005A7AB2" w:rsidRPr="001E3338" w14:paraId="56AF3206" w14:textId="77777777" w:rsidTr="007B4B35">
        <w:tc>
          <w:tcPr>
            <w:tcW w:w="898" w:type="pct"/>
          </w:tcPr>
          <w:p w14:paraId="2EB245C0" w14:textId="77777777" w:rsidR="005A7AB2" w:rsidRPr="001E3338" w:rsidRDefault="005A7AB2" w:rsidP="007B4B35">
            <w:pPr>
              <w:pStyle w:val="Heading3"/>
              <w:numPr>
                <w:ilvl w:val="0"/>
                <w:numId w:val="0"/>
              </w:numPr>
              <w:spacing w:after="120"/>
              <w:jc w:val="center"/>
              <w:outlineLvl w:val="2"/>
            </w:pPr>
            <w:r w:rsidRPr="001E3338">
              <w:t>4</w:t>
            </w:r>
          </w:p>
        </w:tc>
        <w:tc>
          <w:tcPr>
            <w:tcW w:w="2480" w:type="pct"/>
          </w:tcPr>
          <w:p w14:paraId="082A9159" w14:textId="77777777" w:rsidR="005A7AB2" w:rsidRPr="00F847AF" w:rsidRDefault="005A7AB2" w:rsidP="007B4B35">
            <w:pPr>
              <w:pStyle w:val="Heading3"/>
              <w:numPr>
                <w:ilvl w:val="0"/>
                <w:numId w:val="0"/>
              </w:numPr>
              <w:spacing w:after="120"/>
              <w:jc w:val="left"/>
              <w:outlineLvl w:val="2"/>
            </w:pPr>
            <w:r w:rsidRPr="00F847AF">
              <w:t>Campaign launch</w:t>
            </w:r>
          </w:p>
        </w:tc>
        <w:tc>
          <w:tcPr>
            <w:tcW w:w="1622" w:type="pct"/>
          </w:tcPr>
          <w:p w14:paraId="6416B874" w14:textId="77777777" w:rsidR="005A7AB2" w:rsidRPr="004827A0" w:rsidRDefault="005A7AB2" w:rsidP="007B4B35">
            <w:pPr>
              <w:pStyle w:val="Heading3"/>
              <w:numPr>
                <w:ilvl w:val="0"/>
                <w:numId w:val="0"/>
              </w:numPr>
              <w:spacing w:after="120"/>
              <w:jc w:val="center"/>
              <w:outlineLvl w:val="2"/>
            </w:pPr>
            <w:r>
              <w:t>By week 11 of Contract Award</w:t>
            </w:r>
          </w:p>
        </w:tc>
      </w:tr>
    </w:tbl>
    <w:p w14:paraId="1A1F0200" w14:textId="77777777" w:rsidR="005A7AB2" w:rsidRPr="00CF3DB5" w:rsidRDefault="005A7AB2" w:rsidP="005A7AB2">
      <w:pPr>
        <w:pStyle w:val="Heading1"/>
        <w:numPr>
          <w:ilvl w:val="0"/>
          <w:numId w:val="0"/>
        </w:numPr>
        <w:overflowPunct w:val="0"/>
        <w:autoSpaceDE w:val="0"/>
        <w:autoSpaceDN w:val="0"/>
        <w:spacing w:after="120"/>
        <w:textAlignment w:val="baseline"/>
        <w:rPr>
          <w:rFonts w:cs="Arial"/>
          <w:sz w:val="20"/>
        </w:rPr>
      </w:pPr>
    </w:p>
    <w:p w14:paraId="329C6A1B" w14:textId="5DC0E656" w:rsidR="005A7AB2" w:rsidRPr="00CF3DB5" w:rsidRDefault="009105F0" w:rsidP="005A7AB2">
      <w:pPr>
        <w:pStyle w:val="Heading1"/>
        <w:tabs>
          <w:tab w:val="clear" w:pos="720"/>
          <w:tab w:val="num" w:pos="0"/>
        </w:tabs>
        <w:overflowPunct w:val="0"/>
        <w:autoSpaceDE w:val="0"/>
        <w:autoSpaceDN w:val="0"/>
        <w:spacing w:after="120"/>
        <w:ind w:left="709" w:hanging="709"/>
        <w:textAlignment w:val="baseline"/>
        <w:rPr>
          <w:rFonts w:cs="Arial"/>
          <w:sz w:val="20"/>
        </w:rPr>
      </w:pPr>
      <w:bookmarkStart w:id="27" w:name="_Toc493233590"/>
      <w:bookmarkStart w:id="28" w:name="_Toc368573033"/>
      <w:r w:rsidRPr="00CF3DB5">
        <w:rPr>
          <w:rFonts w:cs="Arial"/>
          <w:sz w:val="20"/>
        </w:rPr>
        <w:t xml:space="preserve">Client’s </w:t>
      </w:r>
      <w:r w:rsidR="005A7AB2" w:rsidRPr="00CF3DB5">
        <w:rPr>
          <w:rFonts w:cs="Arial"/>
          <w:sz w:val="20"/>
        </w:rPr>
        <w:t>responsibilities</w:t>
      </w:r>
      <w:bookmarkEnd w:id="27"/>
    </w:p>
    <w:p w14:paraId="359F58D0" w14:textId="412B9B84" w:rsidR="005A7AB2" w:rsidRPr="00CF3DB5" w:rsidRDefault="009105F0" w:rsidP="005A7AB2">
      <w:pPr>
        <w:pStyle w:val="Heading2"/>
        <w:tabs>
          <w:tab w:val="clear" w:pos="720"/>
          <w:tab w:val="num" w:pos="709"/>
        </w:tabs>
        <w:spacing w:after="120"/>
        <w:ind w:left="709" w:hanging="709"/>
        <w:rPr>
          <w:sz w:val="20"/>
        </w:rPr>
      </w:pPr>
      <w:r w:rsidRPr="00CF3DB5">
        <w:rPr>
          <w:sz w:val="20"/>
        </w:rPr>
        <w:t>The Client</w:t>
      </w:r>
      <w:r w:rsidR="005A7AB2" w:rsidRPr="00CF3DB5">
        <w:rPr>
          <w:sz w:val="20"/>
        </w:rPr>
        <w:t xml:space="preserve"> and partners in the GoT will support the </w:t>
      </w:r>
      <w:r w:rsidR="005643AF" w:rsidRPr="00CF3DB5">
        <w:rPr>
          <w:sz w:val="20"/>
        </w:rPr>
        <w:t>Agency</w:t>
      </w:r>
      <w:r w:rsidR="005A7AB2" w:rsidRPr="00CF3DB5">
        <w:rPr>
          <w:sz w:val="20"/>
        </w:rPr>
        <w:t xml:space="preserve"> in developing and delivering this campaign. GCSKCU will particularly support on digital delivery, including providing approvals and feedback throughout the process as well as facilitating partnerships and connections within the GoT. GCSKC will also act as a primary point of contact and will be on call to troubleshoot and provide insight as needed. </w:t>
      </w:r>
    </w:p>
    <w:p w14:paraId="3D1EF695" w14:textId="77777777" w:rsidR="005A7AB2" w:rsidRPr="00CF3DB5" w:rsidRDefault="005A7AB2" w:rsidP="005A7AB2">
      <w:pPr>
        <w:pStyle w:val="Heading1"/>
        <w:tabs>
          <w:tab w:val="clear" w:pos="720"/>
          <w:tab w:val="num" w:pos="0"/>
        </w:tabs>
        <w:overflowPunct w:val="0"/>
        <w:autoSpaceDE w:val="0"/>
        <w:autoSpaceDN w:val="0"/>
        <w:spacing w:after="120"/>
        <w:ind w:left="709" w:hanging="709"/>
        <w:textAlignment w:val="baseline"/>
        <w:rPr>
          <w:rFonts w:cs="Arial"/>
          <w:sz w:val="20"/>
        </w:rPr>
      </w:pPr>
      <w:bookmarkStart w:id="29" w:name="_Toc493233591"/>
      <w:r w:rsidRPr="00CF3DB5">
        <w:rPr>
          <w:rFonts w:cs="Arial"/>
          <w:sz w:val="20"/>
        </w:rPr>
        <w:t>reporting</w:t>
      </w:r>
      <w:bookmarkEnd w:id="28"/>
      <w:bookmarkEnd w:id="29"/>
    </w:p>
    <w:p w14:paraId="67E695DB" w14:textId="2919EA4F" w:rsidR="005A7AB2" w:rsidRPr="00CF3DB5" w:rsidRDefault="009105F0" w:rsidP="005A7AB2">
      <w:pPr>
        <w:pStyle w:val="Heading2"/>
        <w:tabs>
          <w:tab w:val="clear" w:pos="720"/>
          <w:tab w:val="num" w:pos="709"/>
        </w:tabs>
        <w:spacing w:after="120"/>
        <w:ind w:left="709" w:hanging="709"/>
        <w:rPr>
          <w:sz w:val="20"/>
        </w:rPr>
      </w:pPr>
      <w:bookmarkStart w:id="30" w:name="_Toc368573034"/>
      <w:r w:rsidRPr="00CF3DB5">
        <w:rPr>
          <w:sz w:val="20"/>
        </w:rPr>
        <w:t>The Client</w:t>
      </w:r>
      <w:r w:rsidR="005A7AB2" w:rsidRPr="00CF3DB5">
        <w:rPr>
          <w:sz w:val="20"/>
        </w:rPr>
        <w:t xml:space="preserve"> </w:t>
      </w:r>
      <w:r w:rsidR="005643AF" w:rsidRPr="00CF3DB5">
        <w:rPr>
          <w:sz w:val="20"/>
        </w:rPr>
        <w:t>requires</w:t>
      </w:r>
      <w:r w:rsidR="005A7AB2" w:rsidRPr="00CF3DB5">
        <w:rPr>
          <w:sz w:val="20"/>
        </w:rPr>
        <w:t xml:space="preserve"> regular updates and review meetings throughout the concept creation phase, ideally face to face meeting will occur on at least a biweekly basis when required. In additional to face to face meetings, throu</w:t>
      </w:r>
      <w:r w:rsidRPr="00CF3DB5">
        <w:rPr>
          <w:sz w:val="20"/>
        </w:rPr>
        <w:t>ghout the campaign the Client</w:t>
      </w:r>
      <w:r w:rsidR="005A7AB2" w:rsidRPr="00CF3DB5">
        <w:rPr>
          <w:sz w:val="20"/>
        </w:rPr>
        <w:t xml:space="preserve"> requires at least one weekly status update call with the </w:t>
      </w:r>
      <w:r w:rsidR="005643AF" w:rsidRPr="00CF3DB5">
        <w:rPr>
          <w:sz w:val="20"/>
        </w:rPr>
        <w:t>Agency</w:t>
      </w:r>
      <w:r w:rsidR="005A7AB2" w:rsidRPr="00CF3DB5">
        <w:rPr>
          <w:sz w:val="20"/>
        </w:rPr>
        <w:t xml:space="preserve">, excluding periods where the teams may be out of office for extended periods (Christmas and New Year period). The </w:t>
      </w:r>
      <w:r w:rsidR="005643AF" w:rsidRPr="00CF3DB5">
        <w:rPr>
          <w:sz w:val="20"/>
        </w:rPr>
        <w:t>Agency</w:t>
      </w:r>
      <w:r w:rsidR="005A7AB2" w:rsidRPr="00CF3DB5">
        <w:rPr>
          <w:sz w:val="20"/>
        </w:rPr>
        <w:t xml:space="preserve"> must be available to provide representatives as required for any such meeting. These meetings shall be held in Tunis.</w:t>
      </w:r>
    </w:p>
    <w:p w14:paraId="140FE9B3" w14:textId="10995AF5" w:rsidR="005A7AB2" w:rsidRPr="00CF3DB5" w:rsidRDefault="005A7AB2" w:rsidP="005A7AB2">
      <w:pPr>
        <w:pStyle w:val="Heading2"/>
        <w:tabs>
          <w:tab w:val="clear" w:pos="720"/>
          <w:tab w:val="num" w:pos="709"/>
        </w:tabs>
        <w:spacing w:after="120"/>
        <w:ind w:left="709" w:hanging="709"/>
        <w:rPr>
          <w:sz w:val="20"/>
        </w:rPr>
      </w:pPr>
      <w:r w:rsidRPr="00CF3DB5">
        <w:rPr>
          <w:sz w:val="20"/>
        </w:rPr>
        <w:t xml:space="preserve">A final post – campaign report will be produced by the </w:t>
      </w:r>
      <w:r w:rsidR="005643AF" w:rsidRPr="00CF3DB5">
        <w:rPr>
          <w:sz w:val="20"/>
        </w:rPr>
        <w:t>Agency</w:t>
      </w:r>
      <w:r w:rsidRPr="00CF3DB5">
        <w:rPr>
          <w:sz w:val="20"/>
        </w:rPr>
        <w:t xml:space="preserve"> using their own information on their performance against agreed delivery milestones and deadlines. The report must also use data from the media buyer and research agency to analyse overall campaign performance.</w:t>
      </w:r>
    </w:p>
    <w:p w14:paraId="41852429" w14:textId="77777777" w:rsidR="005A7AB2" w:rsidRPr="00CF3DB5" w:rsidRDefault="005A7AB2" w:rsidP="005A7AB2">
      <w:pPr>
        <w:pStyle w:val="Heading1"/>
        <w:tabs>
          <w:tab w:val="clear" w:pos="720"/>
          <w:tab w:val="num" w:pos="0"/>
        </w:tabs>
        <w:overflowPunct w:val="0"/>
        <w:autoSpaceDE w:val="0"/>
        <w:autoSpaceDN w:val="0"/>
        <w:spacing w:after="120"/>
        <w:ind w:left="709" w:hanging="709"/>
        <w:textAlignment w:val="baseline"/>
        <w:rPr>
          <w:rFonts w:cs="Arial"/>
          <w:sz w:val="20"/>
        </w:rPr>
      </w:pPr>
      <w:bookmarkStart w:id="31" w:name="_Toc493233592"/>
      <w:r w:rsidRPr="00CF3DB5">
        <w:rPr>
          <w:rFonts w:cs="Arial"/>
          <w:sz w:val="20"/>
        </w:rPr>
        <w:t>volumes</w:t>
      </w:r>
      <w:bookmarkEnd w:id="30"/>
      <w:bookmarkEnd w:id="31"/>
    </w:p>
    <w:p w14:paraId="2BC91236" w14:textId="77777777" w:rsidR="005A7AB2" w:rsidRPr="00CF3DB5" w:rsidRDefault="005A7AB2" w:rsidP="005A7AB2">
      <w:pPr>
        <w:pStyle w:val="Heading2"/>
        <w:rPr>
          <w:sz w:val="20"/>
        </w:rPr>
      </w:pPr>
      <w:r w:rsidRPr="00CF3DB5">
        <w:rPr>
          <w:sz w:val="20"/>
        </w:rPr>
        <w:t>One campaign per phase running on multiple channels, potentially at the same time. Currently one phase is confirmed but there is scope for future phases; this will be confirmed in 2018.</w:t>
      </w:r>
    </w:p>
    <w:p w14:paraId="5BCC68DF" w14:textId="77777777" w:rsidR="005A7AB2" w:rsidRPr="00CF3DB5" w:rsidRDefault="005A7AB2" w:rsidP="005A7AB2">
      <w:pPr>
        <w:pStyle w:val="Heading1"/>
        <w:rPr>
          <w:sz w:val="20"/>
        </w:rPr>
      </w:pPr>
      <w:bookmarkStart w:id="32" w:name="_Toc493233593"/>
      <w:r w:rsidRPr="00CF3DB5">
        <w:rPr>
          <w:sz w:val="20"/>
        </w:rPr>
        <w:t>Continuous improvement</w:t>
      </w:r>
      <w:bookmarkEnd w:id="32"/>
      <w:r w:rsidRPr="00CF3DB5">
        <w:rPr>
          <w:sz w:val="20"/>
        </w:rPr>
        <w:t xml:space="preserve"> </w:t>
      </w:r>
    </w:p>
    <w:p w14:paraId="4BE02940" w14:textId="3FCB00AC" w:rsidR="005A7AB2" w:rsidRPr="00CF3DB5" w:rsidRDefault="005A7AB2" w:rsidP="005A7AB2">
      <w:pPr>
        <w:pStyle w:val="Heading2"/>
        <w:rPr>
          <w:sz w:val="20"/>
        </w:rPr>
      </w:pPr>
      <w:r w:rsidRPr="00CF3DB5">
        <w:rPr>
          <w:sz w:val="20"/>
        </w:rPr>
        <w:t xml:space="preserve">The </w:t>
      </w:r>
      <w:r w:rsidR="003C4DD6" w:rsidRPr="00CF3DB5">
        <w:rPr>
          <w:sz w:val="20"/>
        </w:rPr>
        <w:t>Agency is</w:t>
      </w:r>
      <w:r w:rsidRPr="00CF3DB5">
        <w:rPr>
          <w:sz w:val="20"/>
        </w:rPr>
        <w:t xml:space="preserve"> expected to continually improve the way in which the required Services are to be delivered throughout the Contract duration.</w:t>
      </w:r>
    </w:p>
    <w:p w14:paraId="719B47DA" w14:textId="7F4DB28F" w:rsidR="005A7AB2" w:rsidRPr="00CF3DB5" w:rsidRDefault="005A7AB2" w:rsidP="005A7AB2">
      <w:pPr>
        <w:pStyle w:val="Heading2"/>
        <w:rPr>
          <w:sz w:val="20"/>
        </w:rPr>
      </w:pPr>
      <w:r w:rsidRPr="00CF3DB5">
        <w:rPr>
          <w:sz w:val="20"/>
        </w:rPr>
        <w:t xml:space="preserve">The </w:t>
      </w:r>
      <w:r w:rsidR="003C4DD6" w:rsidRPr="00CF3DB5">
        <w:rPr>
          <w:sz w:val="20"/>
        </w:rPr>
        <w:t>Agency</w:t>
      </w:r>
      <w:r w:rsidRPr="00CF3DB5">
        <w:rPr>
          <w:sz w:val="20"/>
        </w:rPr>
        <w:t xml:space="preserve"> should present ne</w:t>
      </w:r>
      <w:r w:rsidR="003C4DD6" w:rsidRPr="00CF3DB5">
        <w:rPr>
          <w:sz w:val="20"/>
        </w:rPr>
        <w:t>w ways of working to the Client</w:t>
      </w:r>
      <w:r w:rsidRPr="00CF3DB5">
        <w:rPr>
          <w:sz w:val="20"/>
        </w:rPr>
        <w:t xml:space="preserve"> during quarterly Contract review meetings.</w:t>
      </w:r>
    </w:p>
    <w:p w14:paraId="6D205A99" w14:textId="7BA2D3F7" w:rsidR="005A7AB2" w:rsidRPr="00CF3DB5" w:rsidRDefault="005A7AB2" w:rsidP="005A7AB2">
      <w:pPr>
        <w:pStyle w:val="Heading2"/>
        <w:rPr>
          <w:sz w:val="20"/>
        </w:rPr>
      </w:pPr>
      <w:r w:rsidRPr="00CF3DB5">
        <w:rPr>
          <w:sz w:val="20"/>
        </w:rPr>
        <w:t>Changes to the way in which the services are to be delivered must be brought to t</w:t>
      </w:r>
      <w:r w:rsidR="003C64CF">
        <w:rPr>
          <w:sz w:val="20"/>
        </w:rPr>
        <w:t>h</w:t>
      </w:r>
      <w:r w:rsidRPr="00CF3DB5">
        <w:rPr>
          <w:sz w:val="20"/>
        </w:rPr>
        <w:t xml:space="preserve">e </w:t>
      </w:r>
      <w:r w:rsidR="003C4DD6" w:rsidRPr="00CF3DB5">
        <w:rPr>
          <w:sz w:val="20"/>
        </w:rPr>
        <w:t>Client</w:t>
      </w:r>
      <w:r w:rsidR="00B176F8" w:rsidRPr="00CF3DB5">
        <w:rPr>
          <w:sz w:val="20"/>
        </w:rPr>
        <w:t>’</w:t>
      </w:r>
      <w:r w:rsidR="003C4DD6" w:rsidRPr="00CF3DB5">
        <w:rPr>
          <w:sz w:val="20"/>
        </w:rPr>
        <w:t xml:space="preserve">s </w:t>
      </w:r>
      <w:r w:rsidRPr="00CF3DB5">
        <w:rPr>
          <w:sz w:val="20"/>
        </w:rPr>
        <w:t>attention and agreed prior to any changes being implemented.</w:t>
      </w:r>
    </w:p>
    <w:p w14:paraId="0D4088B6" w14:textId="77777777" w:rsidR="005A7AB2" w:rsidRPr="00CF3DB5" w:rsidRDefault="005A7AB2" w:rsidP="005A7AB2">
      <w:pPr>
        <w:pStyle w:val="Heading1"/>
        <w:rPr>
          <w:sz w:val="20"/>
        </w:rPr>
      </w:pPr>
      <w:bookmarkStart w:id="33" w:name="_Toc493233594"/>
      <w:r w:rsidRPr="00CF3DB5">
        <w:rPr>
          <w:sz w:val="20"/>
        </w:rPr>
        <w:t>Sustainability</w:t>
      </w:r>
      <w:bookmarkEnd w:id="33"/>
    </w:p>
    <w:p w14:paraId="7FC95B98" w14:textId="3BC1643A" w:rsidR="005A7AB2" w:rsidRPr="00CF3DB5" w:rsidRDefault="005A7AB2" w:rsidP="005A7AB2">
      <w:pPr>
        <w:pStyle w:val="Heading2"/>
        <w:rPr>
          <w:sz w:val="20"/>
        </w:rPr>
      </w:pPr>
      <w:bookmarkStart w:id="34" w:name="_Toc368573036"/>
      <w:r w:rsidRPr="00CF3DB5">
        <w:rPr>
          <w:sz w:val="20"/>
        </w:rPr>
        <w:t xml:space="preserve">Wherever possible </w:t>
      </w:r>
      <w:r w:rsidR="003C4DD6" w:rsidRPr="00CF3DB5">
        <w:rPr>
          <w:sz w:val="20"/>
        </w:rPr>
        <w:t xml:space="preserve">The Agency should give </w:t>
      </w:r>
      <w:r w:rsidRPr="00CF3DB5">
        <w:rPr>
          <w:sz w:val="20"/>
        </w:rPr>
        <w:t xml:space="preserve">consideration to the environmental impact of activities associated with the campaign. </w:t>
      </w:r>
    </w:p>
    <w:p w14:paraId="50B11081" w14:textId="77777777" w:rsidR="005A7AB2" w:rsidRPr="00CF3DB5" w:rsidRDefault="005A7AB2" w:rsidP="005A7AB2">
      <w:pPr>
        <w:pStyle w:val="Heading1"/>
        <w:tabs>
          <w:tab w:val="clear" w:pos="720"/>
          <w:tab w:val="num" w:pos="0"/>
        </w:tabs>
        <w:overflowPunct w:val="0"/>
        <w:autoSpaceDE w:val="0"/>
        <w:autoSpaceDN w:val="0"/>
        <w:spacing w:after="120"/>
        <w:ind w:left="709" w:hanging="709"/>
        <w:textAlignment w:val="baseline"/>
        <w:rPr>
          <w:rFonts w:cs="Arial"/>
          <w:sz w:val="20"/>
        </w:rPr>
      </w:pPr>
      <w:bookmarkStart w:id="35" w:name="_Toc368573038"/>
      <w:bookmarkStart w:id="36" w:name="_Toc493233597"/>
      <w:bookmarkEnd w:id="34"/>
      <w:r w:rsidRPr="00CF3DB5">
        <w:rPr>
          <w:rFonts w:cs="Arial"/>
          <w:sz w:val="20"/>
        </w:rPr>
        <w:t>STAFF AND CUSTOMER SERVICE</w:t>
      </w:r>
      <w:bookmarkEnd w:id="35"/>
      <w:bookmarkEnd w:id="36"/>
    </w:p>
    <w:p w14:paraId="33D302AD" w14:textId="41D6B8EF" w:rsidR="005A7AB2" w:rsidRPr="00CF3DB5" w:rsidRDefault="005A7AB2" w:rsidP="005A7AB2">
      <w:pPr>
        <w:pStyle w:val="Heading2"/>
        <w:spacing w:after="120"/>
        <w:ind w:left="709" w:hanging="709"/>
        <w:rPr>
          <w:rFonts w:cs="Arial"/>
          <w:sz w:val="20"/>
          <w:lang w:val="en-US"/>
        </w:rPr>
      </w:pPr>
      <w:bookmarkStart w:id="37" w:name="_Toc368573039"/>
      <w:r w:rsidRPr="00CF3DB5">
        <w:rPr>
          <w:sz w:val="20"/>
        </w:rPr>
        <w:t>The</w:t>
      </w:r>
      <w:r w:rsidR="003C4DD6" w:rsidRPr="00CF3DB5">
        <w:rPr>
          <w:sz w:val="20"/>
        </w:rPr>
        <w:t xml:space="preserve"> Client </w:t>
      </w:r>
      <w:r w:rsidRPr="00CF3DB5">
        <w:rPr>
          <w:sz w:val="20"/>
        </w:rPr>
        <w:t xml:space="preserve">requires the </w:t>
      </w:r>
      <w:r w:rsidR="003C4DD6" w:rsidRPr="00CF3DB5">
        <w:rPr>
          <w:sz w:val="20"/>
        </w:rPr>
        <w:t>Agency</w:t>
      </w:r>
      <w:r w:rsidRPr="00CF3DB5">
        <w:rPr>
          <w:sz w:val="20"/>
        </w:rPr>
        <w:t xml:space="preserve"> to have a base in Tunis with a sufficient level of locally engaged staff resource throughout the duration of the TERCC Contract in order to consistently deliver a quality service to all Parties. </w:t>
      </w:r>
    </w:p>
    <w:p w14:paraId="30DBD0B5" w14:textId="1983AA91" w:rsidR="005A7AB2" w:rsidRPr="00CF3DB5" w:rsidRDefault="005A7AB2" w:rsidP="005A7AB2">
      <w:pPr>
        <w:pStyle w:val="Heading2"/>
        <w:tabs>
          <w:tab w:val="clear" w:pos="720"/>
          <w:tab w:val="num" w:pos="709"/>
        </w:tabs>
        <w:spacing w:after="120"/>
        <w:ind w:left="709" w:hanging="709"/>
        <w:rPr>
          <w:sz w:val="20"/>
        </w:rPr>
      </w:pPr>
      <w:r w:rsidRPr="00CF3DB5">
        <w:rPr>
          <w:sz w:val="20"/>
        </w:rPr>
        <w:t xml:space="preserve">The </w:t>
      </w:r>
      <w:r w:rsidR="003C4DD6" w:rsidRPr="00CF3DB5">
        <w:rPr>
          <w:sz w:val="20"/>
        </w:rPr>
        <w:t>Agency’s</w:t>
      </w:r>
      <w:r w:rsidRPr="00CF3DB5">
        <w:rPr>
          <w:sz w:val="20"/>
        </w:rPr>
        <w:t xml:space="preserve"> staff assigned to the TERCC Contract shall have the relevant experience to deliver the contract. </w:t>
      </w:r>
    </w:p>
    <w:p w14:paraId="7BE26C4B" w14:textId="7C5F84C4" w:rsidR="005A7AB2" w:rsidRPr="00CF3DB5" w:rsidRDefault="005A7AB2" w:rsidP="005A7AB2">
      <w:pPr>
        <w:pStyle w:val="Heading2"/>
        <w:tabs>
          <w:tab w:val="clear" w:pos="720"/>
          <w:tab w:val="num" w:pos="709"/>
        </w:tabs>
        <w:spacing w:after="120"/>
        <w:ind w:left="709" w:hanging="709"/>
        <w:rPr>
          <w:sz w:val="20"/>
        </w:rPr>
      </w:pPr>
      <w:r w:rsidRPr="00CF3DB5">
        <w:rPr>
          <w:sz w:val="20"/>
        </w:rPr>
        <w:t xml:space="preserve">The </w:t>
      </w:r>
      <w:r w:rsidR="003C4DD6" w:rsidRPr="00CF3DB5">
        <w:rPr>
          <w:sz w:val="20"/>
        </w:rPr>
        <w:t>Agency</w:t>
      </w:r>
      <w:r w:rsidRPr="00CF3DB5">
        <w:rPr>
          <w:sz w:val="20"/>
        </w:rPr>
        <w:t xml:space="preserve"> shall ensure th</w:t>
      </w:r>
      <w:r w:rsidR="003C4DD6" w:rsidRPr="00CF3DB5">
        <w:rPr>
          <w:sz w:val="20"/>
        </w:rPr>
        <w:t>at staff understand the Client</w:t>
      </w:r>
      <w:r w:rsidR="00B176F8" w:rsidRPr="00CF3DB5">
        <w:rPr>
          <w:sz w:val="20"/>
        </w:rPr>
        <w:t>’</w:t>
      </w:r>
      <w:r w:rsidR="003C4DD6" w:rsidRPr="00CF3DB5">
        <w:rPr>
          <w:sz w:val="20"/>
        </w:rPr>
        <w:t>s</w:t>
      </w:r>
      <w:r w:rsidRPr="00CF3DB5">
        <w:rPr>
          <w:sz w:val="20"/>
        </w:rPr>
        <w:t xml:space="preserve"> vision and objectives provide excellent customer service to the </w:t>
      </w:r>
      <w:r w:rsidR="003C4DD6" w:rsidRPr="00CF3DB5">
        <w:rPr>
          <w:sz w:val="20"/>
        </w:rPr>
        <w:t>Client</w:t>
      </w:r>
      <w:r w:rsidRPr="00CF3DB5">
        <w:rPr>
          <w:sz w:val="20"/>
        </w:rPr>
        <w:t xml:space="preserve"> throughout the duration of the contract.  </w:t>
      </w:r>
    </w:p>
    <w:p w14:paraId="38617075" w14:textId="77777777" w:rsidR="005A7AB2" w:rsidRPr="00CF3DB5" w:rsidRDefault="005A7AB2" w:rsidP="005A7AB2">
      <w:pPr>
        <w:pStyle w:val="Heading1"/>
        <w:tabs>
          <w:tab w:val="clear" w:pos="720"/>
          <w:tab w:val="num" w:pos="0"/>
        </w:tabs>
        <w:overflowPunct w:val="0"/>
        <w:autoSpaceDE w:val="0"/>
        <w:autoSpaceDN w:val="0"/>
        <w:spacing w:after="120"/>
        <w:ind w:left="709" w:hanging="709"/>
        <w:textAlignment w:val="baseline"/>
        <w:rPr>
          <w:rFonts w:cs="Arial"/>
          <w:sz w:val="20"/>
        </w:rPr>
      </w:pPr>
      <w:bookmarkStart w:id="38" w:name="_Toc493233598"/>
      <w:r w:rsidRPr="00CF3DB5">
        <w:rPr>
          <w:rFonts w:cs="Arial"/>
          <w:sz w:val="20"/>
        </w:rPr>
        <w:t>service levels and performance</w:t>
      </w:r>
      <w:bookmarkEnd w:id="37"/>
      <w:bookmarkEnd w:id="38"/>
    </w:p>
    <w:p w14:paraId="0D24120C" w14:textId="0EE8CCC2" w:rsidR="005A7AB2" w:rsidRPr="00CF3DB5" w:rsidRDefault="005A7AB2" w:rsidP="005A7AB2">
      <w:pPr>
        <w:pStyle w:val="Heading2"/>
        <w:tabs>
          <w:tab w:val="num" w:pos="132"/>
          <w:tab w:val="num" w:pos="862"/>
        </w:tabs>
        <w:overflowPunct w:val="0"/>
        <w:autoSpaceDE w:val="0"/>
        <w:autoSpaceDN w:val="0"/>
        <w:spacing w:after="120"/>
        <w:ind w:left="709" w:hanging="709"/>
        <w:textAlignment w:val="baseline"/>
        <w:rPr>
          <w:sz w:val="20"/>
        </w:rPr>
      </w:pPr>
      <w:r w:rsidRPr="00CF3DB5">
        <w:rPr>
          <w:sz w:val="20"/>
        </w:rPr>
        <w:t xml:space="preserve">The </w:t>
      </w:r>
      <w:r w:rsidR="003C4DD6" w:rsidRPr="00CF3DB5">
        <w:rPr>
          <w:sz w:val="20"/>
        </w:rPr>
        <w:t>Client</w:t>
      </w:r>
      <w:r w:rsidRPr="00CF3DB5">
        <w:rPr>
          <w:sz w:val="20"/>
        </w:rPr>
        <w:t xml:space="preserve"> will meas</w:t>
      </w:r>
      <w:r w:rsidR="003C4DD6" w:rsidRPr="00CF3DB5">
        <w:rPr>
          <w:sz w:val="20"/>
        </w:rPr>
        <w:t>ure the quality of the Agency’s</w:t>
      </w:r>
      <w:r w:rsidRPr="00CF3DB5">
        <w:rPr>
          <w:sz w:val="20"/>
        </w:rPr>
        <w:t xml:space="preserve"> delivery by:</w:t>
      </w:r>
    </w:p>
    <w:tbl>
      <w:tblPr>
        <w:tblStyle w:val="TableGrid"/>
        <w:tblW w:w="0" w:type="auto"/>
        <w:tblInd w:w="720" w:type="dxa"/>
        <w:tblLook w:val="04A0" w:firstRow="1" w:lastRow="0" w:firstColumn="1" w:lastColumn="0" w:noHBand="0" w:noVBand="1"/>
      </w:tblPr>
      <w:tblGrid>
        <w:gridCol w:w="1639"/>
        <w:gridCol w:w="1961"/>
        <w:gridCol w:w="3014"/>
        <w:gridCol w:w="1682"/>
      </w:tblGrid>
      <w:tr w:rsidR="005A7AB2" w:rsidRPr="001E3338" w14:paraId="337084EC" w14:textId="77777777" w:rsidTr="007B4B35">
        <w:tc>
          <w:tcPr>
            <w:tcW w:w="1640" w:type="dxa"/>
            <w:shd w:val="clear" w:color="auto" w:fill="DEEAF6" w:themeFill="accent1" w:themeFillTint="33"/>
          </w:tcPr>
          <w:p w14:paraId="3BD50C29" w14:textId="77777777" w:rsidR="005A7AB2" w:rsidRPr="001E3338" w:rsidRDefault="005A7AB2" w:rsidP="007B4B35">
            <w:pPr>
              <w:pStyle w:val="Heading2"/>
              <w:numPr>
                <w:ilvl w:val="0"/>
                <w:numId w:val="0"/>
              </w:numPr>
              <w:jc w:val="center"/>
              <w:outlineLvl w:val="1"/>
            </w:pPr>
            <w:r w:rsidRPr="001E3338">
              <w:t>KPI/SLA</w:t>
            </w:r>
          </w:p>
        </w:tc>
        <w:tc>
          <w:tcPr>
            <w:tcW w:w="1961" w:type="dxa"/>
            <w:shd w:val="clear" w:color="auto" w:fill="DEEAF6" w:themeFill="accent1" w:themeFillTint="33"/>
          </w:tcPr>
          <w:p w14:paraId="77404467" w14:textId="77777777" w:rsidR="005A7AB2" w:rsidRPr="00F847AF" w:rsidRDefault="005A7AB2" w:rsidP="007B4B35">
            <w:pPr>
              <w:pStyle w:val="Heading2"/>
              <w:numPr>
                <w:ilvl w:val="0"/>
                <w:numId w:val="0"/>
              </w:numPr>
              <w:jc w:val="center"/>
              <w:outlineLvl w:val="1"/>
            </w:pPr>
            <w:r w:rsidRPr="00F847AF">
              <w:t>Service Area</w:t>
            </w:r>
          </w:p>
        </w:tc>
        <w:tc>
          <w:tcPr>
            <w:tcW w:w="3015" w:type="dxa"/>
            <w:shd w:val="clear" w:color="auto" w:fill="DEEAF6" w:themeFill="accent1" w:themeFillTint="33"/>
          </w:tcPr>
          <w:p w14:paraId="778D1681" w14:textId="77777777" w:rsidR="005A7AB2" w:rsidRDefault="005A7AB2" w:rsidP="007B4B35">
            <w:pPr>
              <w:pStyle w:val="Heading2"/>
              <w:numPr>
                <w:ilvl w:val="0"/>
                <w:numId w:val="0"/>
              </w:numPr>
              <w:jc w:val="center"/>
              <w:outlineLvl w:val="1"/>
            </w:pPr>
            <w:r>
              <w:t>KPI/SLA description</w:t>
            </w:r>
          </w:p>
        </w:tc>
        <w:tc>
          <w:tcPr>
            <w:tcW w:w="1683" w:type="dxa"/>
            <w:shd w:val="clear" w:color="auto" w:fill="DEEAF6" w:themeFill="accent1" w:themeFillTint="33"/>
          </w:tcPr>
          <w:p w14:paraId="7AA55310" w14:textId="77777777" w:rsidR="005A7AB2" w:rsidRDefault="005A7AB2" w:rsidP="007B4B35">
            <w:pPr>
              <w:pStyle w:val="Heading2"/>
              <w:numPr>
                <w:ilvl w:val="0"/>
                <w:numId w:val="0"/>
              </w:numPr>
              <w:jc w:val="center"/>
              <w:outlineLvl w:val="1"/>
            </w:pPr>
            <w:r>
              <w:t>Target</w:t>
            </w:r>
          </w:p>
        </w:tc>
      </w:tr>
      <w:tr w:rsidR="005A7AB2" w:rsidRPr="001E3338" w14:paraId="58DEE2F6" w14:textId="77777777" w:rsidTr="007B4B35">
        <w:tc>
          <w:tcPr>
            <w:tcW w:w="1640" w:type="dxa"/>
          </w:tcPr>
          <w:p w14:paraId="7EA8322A" w14:textId="77777777" w:rsidR="005A7AB2" w:rsidRPr="001E3338" w:rsidRDefault="005A7AB2" w:rsidP="007B4B35">
            <w:pPr>
              <w:pStyle w:val="Heading2"/>
              <w:numPr>
                <w:ilvl w:val="0"/>
                <w:numId w:val="0"/>
              </w:numPr>
              <w:jc w:val="center"/>
              <w:outlineLvl w:val="1"/>
            </w:pPr>
            <w:r w:rsidRPr="001E3338">
              <w:t>1</w:t>
            </w:r>
          </w:p>
        </w:tc>
        <w:tc>
          <w:tcPr>
            <w:tcW w:w="1961" w:type="dxa"/>
          </w:tcPr>
          <w:p w14:paraId="15996CB2" w14:textId="77777777" w:rsidR="005A7AB2" w:rsidRPr="00F847AF" w:rsidRDefault="005A7AB2" w:rsidP="007B4B35">
            <w:pPr>
              <w:pStyle w:val="Heading2"/>
              <w:numPr>
                <w:ilvl w:val="0"/>
                <w:numId w:val="0"/>
              </w:numPr>
              <w:jc w:val="left"/>
              <w:outlineLvl w:val="1"/>
            </w:pPr>
            <w:r w:rsidRPr="00F847AF">
              <w:t>Delivery timescales</w:t>
            </w:r>
          </w:p>
        </w:tc>
        <w:tc>
          <w:tcPr>
            <w:tcW w:w="3015" w:type="dxa"/>
          </w:tcPr>
          <w:p w14:paraId="39EBB0D2" w14:textId="77777777" w:rsidR="005A7AB2" w:rsidRDefault="005A7AB2" w:rsidP="007B4B35">
            <w:pPr>
              <w:pStyle w:val="Heading2"/>
              <w:numPr>
                <w:ilvl w:val="0"/>
                <w:numId w:val="0"/>
              </w:numPr>
              <w:jc w:val="left"/>
              <w:outlineLvl w:val="1"/>
            </w:pPr>
            <w:r w:rsidRPr="00A533C0">
              <w:t xml:space="preserve">Campaign </w:t>
            </w:r>
            <w:r>
              <w:t>milestones</w:t>
            </w:r>
            <w:r w:rsidRPr="00A533C0">
              <w:t xml:space="preserve"> to be completed within set deadlines</w:t>
            </w:r>
            <w:r>
              <w:t xml:space="preserve">. Adherence to contract milestones. </w:t>
            </w:r>
          </w:p>
        </w:tc>
        <w:tc>
          <w:tcPr>
            <w:tcW w:w="1683" w:type="dxa"/>
          </w:tcPr>
          <w:p w14:paraId="21EB3F0F" w14:textId="77777777" w:rsidR="005A7AB2" w:rsidRDefault="005A7AB2" w:rsidP="007B4B35">
            <w:pPr>
              <w:pStyle w:val="Heading2"/>
              <w:numPr>
                <w:ilvl w:val="0"/>
                <w:numId w:val="0"/>
              </w:numPr>
              <w:outlineLvl w:val="1"/>
            </w:pPr>
            <w:r>
              <w:t>100</w:t>
            </w:r>
            <w:r w:rsidRPr="00A533C0">
              <w:t>%</w:t>
            </w:r>
          </w:p>
        </w:tc>
      </w:tr>
      <w:tr w:rsidR="005A7AB2" w:rsidRPr="001E3338" w14:paraId="009FF108" w14:textId="77777777" w:rsidTr="007B4B35">
        <w:tc>
          <w:tcPr>
            <w:tcW w:w="1640" w:type="dxa"/>
          </w:tcPr>
          <w:p w14:paraId="79B5E043" w14:textId="77777777" w:rsidR="005A7AB2" w:rsidRPr="001E3338" w:rsidRDefault="005A7AB2" w:rsidP="007B4B35">
            <w:pPr>
              <w:pStyle w:val="Heading2"/>
              <w:numPr>
                <w:ilvl w:val="0"/>
                <w:numId w:val="0"/>
              </w:numPr>
              <w:jc w:val="center"/>
              <w:outlineLvl w:val="1"/>
            </w:pPr>
            <w:r w:rsidRPr="001E3338">
              <w:t>2</w:t>
            </w:r>
          </w:p>
        </w:tc>
        <w:tc>
          <w:tcPr>
            <w:tcW w:w="1961" w:type="dxa"/>
          </w:tcPr>
          <w:p w14:paraId="516975EE" w14:textId="77777777" w:rsidR="005A7AB2" w:rsidRPr="00F847AF" w:rsidRDefault="005A7AB2" w:rsidP="007B4B35">
            <w:pPr>
              <w:pStyle w:val="Heading2"/>
              <w:numPr>
                <w:ilvl w:val="0"/>
                <w:numId w:val="0"/>
              </w:numPr>
              <w:outlineLvl w:val="1"/>
            </w:pPr>
            <w:r w:rsidRPr="00F847AF">
              <w:t>Response timescales</w:t>
            </w:r>
          </w:p>
        </w:tc>
        <w:tc>
          <w:tcPr>
            <w:tcW w:w="3015" w:type="dxa"/>
          </w:tcPr>
          <w:p w14:paraId="55DE1496" w14:textId="20D53739" w:rsidR="005A7AB2" w:rsidRDefault="005A7AB2" w:rsidP="007B4B35">
            <w:pPr>
              <w:pStyle w:val="Heading2"/>
              <w:numPr>
                <w:ilvl w:val="0"/>
                <w:numId w:val="0"/>
              </w:numPr>
              <w:outlineLvl w:val="1"/>
            </w:pPr>
            <w:r>
              <w:t xml:space="preserve">Resolutions to queries from the </w:t>
            </w:r>
            <w:r w:rsidR="005643AF">
              <w:t>Client</w:t>
            </w:r>
            <w:r w:rsidRPr="003950FB">
              <w:t xml:space="preserve"> shall be received within 2 working days</w:t>
            </w:r>
          </w:p>
        </w:tc>
        <w:tc>
          <w:tcPr>
            <w:tcW w:w="1683" w:type="dxa"/>
          </w:tcPr>
          <w:p w14:paraId="43C89243" w14:textId="77777777" w:rsidR="005A7AB2" w:rsidRDefault="005A7AB2" w:rsidP="007B4B35">
            <w:pPr>
              <w:pStyle w:val="Heading2"/>
              <w:numPr>
                <w:ilvl w:val="0"/>
                <w:numId w:val="0"/>
              </w:numPr>
              <w:outlineLvl w:val="1"/>
            </w:pPr>
            <w:r w:rsidRPr="003950FB">
              <w:t>100%</w:t>
            </w:r>
          </w:p>
        </w:tc>
      </w:tr>
      <w:tr w:rsidR="005A7AB2" w:rsidRPr="001E3338" w14:paraId="53FE3A51" w14:textId="77777777" w:rsidTr="007B4B35">
        <w:tc>
          <w:tcPr>
            <w:tcW w:w="1640" w:type="dxa"/>
          </w:tcPr>
          <w:p w14:paraId="12EE6779" w14:textId="77777777" w:rsidR="005A7AB2" w:rsidRPr="001E3338" w:rsidRDefault="005A7AB2" w:rsidP="007B4B35">
            <w:pPr>
              <w:pStyle w:val="Heading2"/>
              <w:numPr>
                <w:ilvl w:val="0"/>
                <w:numId w:val="0"/>
              </w:numPr>
              <w:jc w:val="center"/>
              <w:outlineLvl w:val="1"/>
            </w:pPr>
            <w:r w:rsidRPr="001E3338">
              <w:t>3</w:t>
            </w:r>
          </w:p>
        </w:tc>
        <w:tc>
          <w:tcPr>
            <w:tcW w:w="1961" w:type="dxa"/>
          </w:tcPr>
          <w:p w14:paraId="5F043CD6" w14:textId="77777777" w:rsidR="005A7AB2" w:rsidRPr="00F847AF" w:rsidRDefault="005A7AB2" w:rsidP="007B4B35">
            <w:pPr>
              <w:pStyle w:val="Heading2"/>
              <w:numPr>
                <w:ilvl w:val="0"/>
                <w:numId w:val="0"/>
              </w:numPr>
              <w:outlineLvl w:val="1"/>
            </w:pPr>
            <w:r w:rsidRPr="00F847AF">
              <w:t>Reach and engagement of communications</w:t>
            </w:r>
          </w:p>
        </w:tc>
        <w:tc>
          <w:tcPr>
            <w:tcW w:w="3015" w:type="dxa"/>
          </w:tcPr>
          <w:p w14:paraId="409EC5B5" w14:textId="77777777" w:rsidR="005A7AB2" w:rsidRDefault="005A7AB2" w:rsidP="007B4B35">
            <w:pPr>
              <w:pStyle w:val="Heading2"/>
              <w:numPr>
                <w:ilvl w:val="0"/>
                <w:numId w:val="0"/>
              </w:numPr>
              <w:outlineLvl w:val="1"/>
            </w:pPr>
            <w:r w:rsidRPr="003950FB">
              <w:t>Communications activity to meet the benchmarks for success set by the GCSKC’</w:t>
            </w:r>
            <w:r>
              <w:t xml:space="preserve"> team based on existing insight Campaign KPIs as mentioned in 6.1.4</w:t>
            </w:r>
          </w:p>
        </w:tc>
        <w:tc>
          <w:tcPr>
            <w:tcW w:w="1683" w:type="dxa"/>
          </w:tcPr>
          <w:p w14:paraId="26137863" w14:textId="77777777" w:rsidR="005A7AB2" w:rsidRDefault="005A7AB2" w:rsidP="007B4B35">
            <w:pPr>
              <w:pStyle w:val="Heading2"/>
              <w:numPr>
                <w:ilvl w:val="0"/>
                <w:numId w:val="0"/>
              </w:numPr>
              <w:outlineLvl w:val="1"/>
            </w:pPr>
            <w:r w:rsidRPr="003950FB">
              <w:t>80%</w:t>
            </w:r>
          </w:p>
        </w:tc>
      </w:tr>
    </w:tbl>
    <w:p w14:paraId="5B1012C9" w14:textId="77777777" w:rsidR="005A7AB2" w:rsidRPr="00CF3DB5" w:rsidRDefault="005A7AB2" w:rsidP="005A7AB2">
      <w:pPr>
        <w:pStyle w:val="Heading2"/>
        <w:numPr>
          <w:ilvl w:val="0"/>
          <w:numId w:val="0"/>
        </w:numPr>
        <w:ind w:left="720"/>
        <w:rPr>
          <w:sz w:val="20"/>
        </w:rPr>
      </w:pPr>
    </w:p>
    <w:p w14:paraId="12AD8F4D" w14:textId="74F19472" w:rsidR="005A7AB2" w:rsidRPr="00CF3DB5" w:rsidRDefault="005A7AB2" w:rsidP="005A7AB2">
      <w:pPr>
        <w:pStyle w:val="Heading2"/>
        <w:rPr>
          <w:sz w:val="20"/>
        </w:rPr>
      </w:pPr>
      <w:bookmarkStart w:id="39" w:name="_Toc368573040"/>
      <w:r w:rsidRPr="00CF3DB5">
        <w:rPr>
          <w:sz w:val="20"/>
        </w:rPr>
        <w:t xml:space="preserve">For the purposes of contract monitoring, representatives of the </w:t>
      </w:r>
      <w:r w:rsidR="003C4DD6" w:rsidRPr="00CF3DB5">
        <w:rPr>
          <w:sz w:val="20"/>
        </w:rPr>
        <w:t>Agency</w:t>
      </w:r>
      <w:r w:rsidRPr="00CF3DB5">
        <w:rPr>
          <w:sz w:val="20"/>
        </w:rPr>
        <w:t xml:space="preserve"> will routinely report to the Designated Officer on the performance of the contract.</w:t>
      </w:r>
    </w:p>
    <w:p w14:paraId="275F2E21" w14:textId="41DE7110" w:rsidR="005A7AB2" w:rsidRPr="00CF3DB5" w:rsidRDefault="005A7AB2" w:rsidP="005A7AB2">
      <w:pPr>
        <w:pStyle w:val="Heading2"/>
        <w:rPr>
          <w:sz w:val="20"/>
        </w:rPr>
      </w:pPr>
      <w:r w:rsidRPr="00CF3DB5">
        <w:rPr>
          <w:sz w:val="20"/>
        </w:rPr>
        <w:t xml:space="preserve">Where the </w:t>
      </w:r>
      <w:r w:rsidR="003C4DD6" w:rsidRPr="00CF3DB5">
        <w:rPr>
          <w:sz w:val="20"/>
        </w:rPr>
        <w:t>Client</w:t>
      </w:r>
      <w:r w:rsidRPr="00CF3DB5">
        <w:rPr>
          <w:sz w:val="20"/>
        </w:rPr>
        <w:t xml:space="preserve"> identifies poor performance against the KPIs, the </w:t>
      </w:r>
      <w:r w:rsidR="003C4DD6" w:rsidRPr="00CF3DB5">
        <w:rPr>
          <w:sz w:val="20"/>
        </w:rPr>
        <w:t>Agency</w:t>
      </w:r>
      <w:r w:rsidRPr="00CF3DB5">
        <w:rPr>
          <w:sz w:val="20"/>
        </w:rPr>
        <w:t xml:space="preserve"> shall be required to attend a performance review meeting. The performance review meeting shall be at an agreed time no later than 5 working days from the date of notification at the </w:t>
      </w:r>
      <w:r w:rsidR="003C4DD6" w:rsidRPr="00CF3DB5">
        <w:rPr>
          <w:sz w:val="20"/>
        </w:rPr>
        <w:t>Client</w:t>
      </w:r>
      <w:r w:rsidR="005643AF" w:rsidRPr="00CF3DB5">
        <w:rPr>
          <w:sz w:val="20"/>
        </w:rPr>
        <w:t>’</w:t>
      </w:r>
      <w:r w:rsidR="003C4DD6" w:rsidRPr="00CF3DB5">
        <w:rPr>
          <w:sz w:val="20"/>
        </w:rPr>
        <w:t>s</w:t>
      </w:r>
      <w:r w:rsidRPr="00CF3DB5">
        <w:rPr>
          <w:sz w:val="20"/>
        </w:rPr>
        <w:t xml:space="preserve"> premises.</w:t>
      </w:r>
    </w:p>
    <w:p w14:paraId="09796176" w14:textId="24FF526C" w:rsidR="005A7AB2" w:rsidRPr="00CF3DB5" w:rsidRDefault="005A7AB2" w:rsidP="005A7AB2">
      <w:pPr>
        <w:pStyle w:val="Heading2"/>
        <w:rPr>
          <w:sz w:val="20"/>
        </w:rPr>
      </w:pPr>
      <w:r w:rsidRPr="00CF3DB5">
        <w:rPr>
          <w:sz w:val="20"/>
        </w:rPr>
        <w:t xml:space="preserve">The </w:t>
      </w:r>
      <w:r w:rsidR="003C4DD6" w:rsidRPr="00CF3DB5">
        <w:rPr>
          <w:sz w:val="20"/>
        </w:rPr>
        <w:t>Agency</w:t>
      </w:r>
      <w:r w:rsidRPr="00CF3DB5">
        <w:rPr>
          <w:sz w:val="20"/>
        </w:rPr>
        <w:t xml:space="preserve"> </w:t>
      </w:r>
      <w:r w:rsidR="005643AF" w:rsidRPr="00CF3DB5">
        <w:rPr>
          <w:sz w:val="20"/>
        </w:rPr>
        <w:t xml:space="preserve">will </w:t>
      </w:r>
      <w:r w:rsidRPr="00CF3DB5">
        <w:rPr>
          <w:sz w:val="20"/>
        </w:rPr>
        <w:t xml:space="preserve">provide a full incident report which describes the issues and identifies the causes. The </w:t>
      </w:r>
      <w:r w:rsidR="003C4DD6" w:rsidRPr="00CF3DB5">
        <w:rPr>
          <w:sz w:val="20"/>
        </w:rPr>
        <w:t>Agency</w:t>
      </w:r>
      <w:r w:rsidRPr="00CF3DB5">
        <w:rPr>
          <w:sz w:val="20"/>
        </w:rPr>
        <w:t xml:space="preserve">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14:paraId="109CAB8F" w14:textId="13FD6E2B" w:rsidR="005A7AB2" w:rsidRPr="00CF3DB5" w:rsidRDefault="005A7AB2" w:rsidP="005A7AB2">
      <w:pPr>
        <w:pStyle w:val="Heading2"/>
        <w:rPr>
          <w:sz w:val="20"/>
        </w:rPr>
      </w:pPr>
      <w:r w:rsidRPr="00CF3DB5">
        <w:rPr>
          <w:sz w:val="20"/>
        </w:rPr>
        <w:t xml:space="preserve">The </w:t>
      </w:r>
      <w:r w:rsidR="003C4DD6" w:rsidRPr="00CF3DB5">
        <w:rPr>
          <w:sz w:val="20"/>
        </w:rPr>
        <w:t>Client</w:t>
      </w:r>
      <w:r w:rsidRPr="00CF3DB5">
        <w:rPr>
          <w:sz w:val="20"/>
        </w:rPr>
        <w:t xml:space="preserve"> </w:t>
      </w:r>
      <w:r w:rsidR="00B176F8" w:rsidRPr="00CF3DB5">
        <w:rPr>
          <w:sz w:val="20"/>
        </w:rPr>
        <w:t>will</w:t>
      </w:r>
      <w:r w:rsidRPr="00CF3DB5">
        <w:rPr>
          <w:sz w:val="20"/>
        </w:rPr>
        <w:t xml:space="preserve"> work with the </w:t>
      </w:r>
      <w:r w:rsidR="003C4DD6" w:rsidRPr="00CF3DB5">
        <w:rPr>
          <w:sz w:val="20"/>
        </w:rPr>
        <w:t>Agency</w:t>
      </w:r>
      <w:r w:rsidRPr="00CF3DB5">
        <w:rPr>
          <w:sz w:val="20"/>
        </w:rPr>
        <w:t xml:space="preserve"> to resolve service failure issues. However, it will remain the </w:t>
      </w:r>
      <w:r w:rsidR="003C4DD6" w:rsidRPr="00CF3DB5">
        <w:rPr>
          <w:sz w:val="20"/>
        </w:rPr>
        <w:t>Agency’s</w:t>
      </w:r>
      <w:r w:rsidRPr="00CF3DB5">
        <w:rPr>
          <w:sz w:val="20"/>
        </w:rPr>
        <w:t xml:space="preserve"> sole responsibility to resolve any service failure issues.</w:t>
      </w:r>
    </w:p>
    <w:p w14:paraId="656E4F8F" w14:textId="3AD67DD2" w:rsidR="005A7AB2" w:rsidRPr="00CF3DB5" w:rsidRDefault="005A7AB2" w:rsidP="005A7AB2">
      <w:pPr>
        <w:pStyle w:val="Heading2"/>
        <w:rPr>
          <w:sz w:val="20"/>
        </w:rPr>
      </w:pPr>
      <w:r w:rsidRPr="00CF3DB5">
        <w:rPr>
          <w:sz w:val="20"/>
        </w:rPr>
        <w:t xml:space="preserve">Where the </w:t>
      </w:r>
      <w:r w:rsidR="003C4DD6" w:rsidRPr="00CF3DB5">
        <w:rPr>
          <w:sz w:val="20"/>
        </w:rPr>
        <w:t>Agency</w:t>
      </w:r>
      <w:r w:rsidRPr="00CF3DB5">
        <w:rPr>
          <w:sz w:val="20"/>
        </w:rPr>
        <w:t xml:space="preserve"> fails to provide a Service Improvement Plan or fails to deliver the agreed Service Improvement Plan to the required standard, the Client reserves the right to seek early termination of the contract in accordance with the procedures set out in </w:t>
      </w:r>
      <w:r w:rsidR="001E2F0B" w:rsidRPr="00CF3DB5">
        <w:rPr>
          <w:sz w:val="20"/>
        </w:rPr>
        <w:t>A</w:t>
      </w:r>
      <w:r w:rsidR="001E2F0B">
        <w:rPr>
          <w:sz w:val="20"/>
        </w:rPr>
        <w:t>nnex</w:t>
      </w:r>
      <w:r w:rsidR="001E2F0B" w:rsidRPr="00CF3DB5">
        <w:rPr>
          <w:sz w:val="20"/>
        </w:rPr>
        <w:t xml:space="preserve"> </w:t>
      </w:r>
      <w:r w:rsidR="001E2F0B">
        <w:rPr>
          <w:sz w:val="20"/>
        </w:rPr>
        <w:t>D</w:t>
      </w:r>
      <w:r w:rsidRPr="00CF3DB5">
        <w:rPr>
          <w:sz w:val="20"/>
        </w:rPr>
        <w:t xml:space="preserve"> - Terms and Conditions.</w:t>
      </w:r>
    </w:p>
    <w:p w14:paraId="53EF0D25" w14:textId="354A97F9" w:rsidR="005A7AB2" w:rsidRPr="00CF3DB5" w:rsidRDefault="005A7AB2" w:rsidP="005A7AB2">
      <w:pPr>
        <w:pStyle w:val="Heading2"/>
        <w:rPr>
          <w:sz w:val="20"/>
        </w:rPr>
      </w:pPr>
      <w:r w:rsidRPr="00CF3DB5">
        <w:rPr>
          <w:sz w:val="20"/>
        </w:rPr>
        <w:t xml:space="preserve">The </w:t>
      </w:r>
      <w:r w:rsidR="003C4DD6" w:rsidRPr="00CF3DB5">
        <w:rPr>
          <w:sz w:val="20"/>
        </w:rPr>
        <w:t>Agency</w:t>
      </w:r>
      <w:r w:rsidRPr="00CF3DB5">
        <w:rPr>
          <w:sz w:val="20"/>
        </w:rPr>
        <w:t xml:space="preserve"> is responsible for the performance of the Contract by any sub-contractors or other agents working on their behalf. The </w:t>
      </w:r>
      <w:r w:rsidR="003C4DD6" w:rsidRPr="00CF3DB5">
        <w:rPr>
          <w:sz w:val="20"/>
        </w:rPr>
        <w:t xml:space="preserve">Agency </w:t>
      </w:r>
      <w:r w:rsidRPr="00CF3DB5">
        <w:rPr>
          <w:sz w:val="20"/>
        </w:rPr>
        <w:t xml:space="preserve">is to deal with any issues relating to any sub-contractors or other agents working on behalf of the </w:t>
      </w:r>
      <w:r w:rsidR="003C4DD6" w:rsidRPr="00CF3DB5">
        <w:rPr>
          <w:sz w:val="20"/>
        </w:rPr>
        <w:t>Agency</w:t>
      </w:r>
      <w:r w:rsidRPr="00CF3DB5">
        <w:rPr>
          <w:sz w:val="20"/>
        </w:rPr>
        <w:t xml:space="preserve">, this however does not exclude sub-contractors or other agents working on behalf of the </w:t>
      </w:r>
      <w:r w:rsidR="003C4DD6" w:rsidRPr="00CF3DB5">
        <w:rPr>
          <w:sz w:val="20"/>
        </w:rPr>
        <w:t xml:space="preserve">Agency </w:t>
      </w:r>
      <w:r w:rsidRPr="00CF3DB5">
        <w:rPr>
          <w:sz w:val="20"/>
        </w:rPr>
        <w:t>from attending any Contract Monitoring meeting or contributing to any report where it is appropriate for such sub-contractors or other agents to do so.</w:t>
      </w:r>
    </w:p>
    <w:p w14:paraId="14D8295F" w14:textId="5ADBBF10" w:rsidR="005A7AB2" w:rsidRPr="00CF3DB5" w:rsidRDefault="005A7AB2" w:rsidP="005A7AB2">
      <w:pPr>
        <w:pStyle w:val="Heading2"/>
        <w:rPr>
          <w:sz w:val="20"/>
        </w:rPr>
      </w:pPr>
      <w:r w:rsidRPr="00CF3DB5">
        <w:rPr>
          <w:sz w:val="20"/>
        </w:rPr>
        <w:t xml:space="preserve">If any sub-contractors or other agents working on behalf of the </w:t>
      </w:r>
      <w:r w:rsidR="003C4DD6" w:rsidRPr="00CF3DB5">
        <w:rPr>
          <w:sz w:val="20"/>
        </w:rPr>
        <w:t>Agency</w:t>
      </w:r>
      <w:r w:rsidRPr="00CF3DB5">
        <w:rPr>
          <w:sz w:val="20"/>
        </w:rPr>
        <w:t xml:space="preserve"> are found unsuitable, for whatever reason, the </w:t>
      </w:r>
      <w:r w:rsidR="003C4DD6" w:rsidRPr="00CF3DB5">
        <w:rPr>
          <w:sz w:val="20"/>
        </w:rPr>
        <w:t>Agency</w:t>
      </w:r>
      <w:r w:rsidRPr="00CF3DB5">
        <w:rPr>
          <w:sz w:val="20"/>
        </w:rPr>
        <w:t xml:space="preserve"> is to engage with the relevant sub-contractors or other agents to broker a resolution.</w:t>
      </w:r>
    </w:p>
    <w:p w14:paraId="43B7EEB0" w14:textId="77777777" w:rsidR="005A7AB2" w:rsidRPr="00CF3DB5" w:rsidRDefault="005A7AB2" w:rsidP="005A7AB2">
      <w:pPr>
        <w:pStyle w:val="Heading1"/>
        <w:spacing w:after="120"/>
        <w:rPr>
          <w:sz w:val="20"/>
        </w:rPr>
      </w:pPr>
      <w:bookmarkStart w:id="40" w:name="_Toc493233599"/>
      <w:r w:rsidRPr="00CF3DB5">
        <w:rPr>
          <w:sz w:val="20"/>
        </w:rPr>
        <w:t>Security requirements</w:t>
      </w:r>
      <w:bookmarkEnd w:id="39"/>
      <w:bookmarkEnd w:id="40"/>
    </w:p>
    <w:p w14:paraId="024CB33A" w14:textId="463FF609" w:rsidR="005A7AB2" w:rsidRPr="00CF3DB5" w:rsidRDefault="005A7AB2" w:rsidP="005A7AB2">
      <w:pPr>
        <w:pStyle w:val="Heading2"/>
        <w:rPr>
          <w:sz w:val="20"/>
        </w:rPr>
      </w:pPr>
      <w:bookmarkStart w:id="41" w:name="_Toc368573041"/>
      <w:r w:rsidRPr="00CF3DB5">
        <w:rPr>
          <w:sz w:val="20"/>
        </w:rPr>
        <w:t xml:space="preserve">The </w:t>
      </w:r>
      <w:r w:rsidR="003C4DD6" w:rsidRPr="00CF3DB5">
        <w:rPr>
          <w:sz w:val="20"/>
        </w:rPr>
        <w:t>Agency will</w:t>
      </w:r>
      <w:r w:rsidRPr="00CF3DB5">
        <w:rPr>
          <w:sz w:val="20"/>
        </w:rPr>
        <w:t xml:space="preserve"> not disclose the content and implementation of the project or the sensitive information, which is exchanged between the Parties to a third party (persons or organisations) without the written consent of the </w:t>
      </w:r>
      <w:r w:rsidR="003C4DD6" w:rsidRPr="00CF3DB5">
        <w:rPr>
          <w:sz w:val="20"/>
        </w:rPr>
        <w:t xml:space="preserve">Client </w:t>
      </w:r>
      <w:r w:rsidRPr="00CF3DB5">
        <w:rPr>
          <w:sz w:val="20"/>
        </w:rPr>
        <w:t>(GCSKC / Cabinet Office). The principle of confidentiality shall continue even after the tender process or termination of the contract.  </w:t>
      </w:r>
    </w:p>
    <w:p w14:paraId="1AF08218" w14:textId="77777777" w:rsidR="005A7AB2" w:rsidRPr="00CF3DB5" w:rsidRDefault="005A7AB2" w:rsidP="005A7AB2">
      <w:pPr>
        <w:pStyle w:val="Heading1"/>
        <w:tabs>
          <w:tab w:val="clear" w:pos="720"/>
          <w:tab w:val="num" w:pos="0"/>
        </w:tabs>
        <w:overflowPunct w:val="0"/>
        <w:autoSpaceDE w:val="0"/>
        <w:autoSpaceDN w:val="0"/>
        <w:spacing w:after="120"/>
        <w:ind w:left="709" w:hanging="709"/>
        <w:textAlignment w:val="baseline"/>
        <w:rPr>
          <w:rFonts w:cs="Arial"/>
          <w:sz w:val="20"/>
        </w:rPr>
      </w:pPr>
      <w:bookmarkStart w:id="42" w:name="_Toc493233600"/>
      <w:r w:rsidRPr="00CF3DB5">
        <w:rPr>
          <w:rFonts w:cs="Arial"/>
          <w:sz w:val="20"/>
        </w:rPr>
        <w:t>intellectual property rights (ipr)</w:t>
      </w:r>
      <w:bookmarkEnd w:id="41"/>
      <w:bookmarkEnd w:id="42"/>
    </w:p>
    <w:p w14:paraId="17BBA2D2" w14:textId="141E57B1" w:rsidR="005A7AB2" w:rsidRPr="00CF3DB5" w:rsidRDefault="005A7AB2" w:rsidP="005A7AB2">
      <w:pPr>
        <w:pStyle w:val="Heading2"/>
        <w:rPr>
          <w:rFonts w:cs="Arial"/>
          <w:sz w:val="20"/>
        </w:rPr>
      </w:pPr>
      <w:r w:rsidRPr="00CF3DB5">
        <w:rPr>
          <w:sz w:val="20"/>
        </w:rPr>
        <w:t xml:space="preserve">Creative concepts developed by the </w:t>
      </w:r>
      <w:r w:rsidR="003C4DD6" w:rsidRPr="00CF3DB5">
        <w:rPr>
          <w:sz w:val="20"/>
        </w:rPr>
        <w:t>Agency</w:t>
      </w:r>
      <w:r w:rsidRPr="00CF3DB5">
        <w:rPr>
          <w:sz w:val="20"/>
        </w:rPr>
        <w:t xml:space="preserve"> for this campaign will become the property of the </w:t>
      </w:r>
      <w:r w:rsidR="003C4DD6" w:rsidRPr="00CF3DB5">
        <w:rPr>
          <w:sz w:val="20"/>
        </w:rPr>
        <w:t>Client</w:t>
      </w:r>
      <w:r w:rsidRPr="00CF3DB5">
        <w:rPr>
          <w:sz w:val="20"/>
        </w:rPr>
        <w:t xml:space="preserve"> to use as they see fit. Furthermore, the </w:t>
      </w:r>
      <w:r w:rsidR="003C4DD6" w:rsidRPr="00CF3DB5">
        <w:rPr>
          <w:sz w:val="20"/>
        </w:rPr>
        <w:t xml:space="preserve">Agency </w:t>
      </w:r>
      <w:r w:rsidRPr="00CF3DB5">
        <w:rPr>
          <w:sz w:val="20"/>
        </w:rPr>
        <w:t>should not provide the creative concept to other client</w:t>
      </w:r>
      <w:r w:rsidR="00B176F8" w:rsidRPr="00CF3DB5">
        <w:rPr>
          <w:sz w:val="20"/>
        </w:rPr>
        <w:t>’</w:t>
      </w:r>
      <w:r w:rsidRPr="00CF3DB5">
        <w:rPr>
          <w:sz w:val="20"/>
        </w:rPr>
        <w:t xml:space="preserve">s or use it elsewhere in a way that could compromise the message of this campaign. </w:t>
      </w:r>
    </w:p>
    <w:p w14:paraId="14620C70" w14:textId="77777777" w:rsidR="007B4B35" w:rsidRPr="00CF3DB5" w:rsidRDefault="007B4B35" w:rsidP="007B4B35">
      <w:pPr>
        <w:pStyle w:val="Heading1"/>
        <w:spacing w:after="120"/>
        <w:rPr>
          <w:sz w:val="20"/>
        </w:rPr>
      </w:pPr>
      <w:bookmarkStart w:id="43" w:name="_Toc368573043"/>
      <w:bookmarkStart w:id="44" w:name="_Toc493233602"/>
      <w:r w:rsidRPr="00CF3DB5">
        <w:rPr>
          <w:sz w:val="20"/>
        </w:rPr>
        <w:t>Location</w:t>
      </w:r>
      <w:bookmarkEnd w:id="43"/>
      <w:bookmarkEnd w:id="44"/>
      <w:r w:rsidRPr="00CF3DB5">
        <w:rPr>
          <w:sz w:val="20"/>
        </w:rPr>
        <w:t xml:space="preserve"> </w:t>
      </w:r>
    </w:p>
    <w:p w14:paraId="1083D65E" w14:textId="4C582594" w:rsidR="007B4B35" w:rsidRPr="00CF3DB5" w:rsidRDefault="007B4B35" w:rsidP="007B4B35">
      <w:pPr>
        <w:pStyle w:val="Heading2"/>
        <w:tabs>
          <w:tab w:val="clear" w:pos="720"/>
          <w:tab w:val="num" w:pos="709"/>
        </w:tabs>
        <w:spacing w:after="120"/>
        <w:ind w:left="709" w:hanging="709"/>
        <w:rPr>
          <w:sz w:val="20"/>
        </w:rPr>
      </w:pPr>
      <w:r w:rsidRPr="00CF3DB5">
        <w:rPr>
          <w:sz w:val="20"/>
        </w:rPr>
        <w:t xml:space="preserve">The location of the services will be carried out in Tunis, Tunisia. There will be no requirement for the </w:t>
      </w:r>
      <w:r w:rsidR="003C4DD6" w:rsidRPr="00CF3DB5">
        <w:rPr>
          <w:sz w:val="20"/>
        </w:rPr>
        <w:t>Agency</w:t>
      </w:r>
      <w:r w:rsidRPr="00CF3DB5">
        <w:rPr>
          <w:sz w:val="20"/>
        </w:rPr>
        <w:t xml:space="preserve"> to travel throughout the duration of the contract.</w:t>
      </w:r>
    </w:p>
    <w:p w14:paraId="2F457C1E" w14:textId="77777777" w:rsidR="0024422D" w:rsidRPr="00CF3DB5" w:rsidRDefault="0024422D" w:rsidP="001843FF">
      <w:pPr>
        <w:pStyle w:val="GPSSchAnnexname"/>
        <w:shd w:val="clear" w:color="auto" w:fill="FFFFFF"/>
        <w:ind w:firstLine="0"/>
        <w:rPr>
          <w:sz w:val="20"/>
          <w:szCs w:val="20"/>
        </w:rPr>
      </w:pPr>
      <w:r w:rsidRPr="001E3338">
        <w:rPr>
          <w:rFonts w:ascii="Arial" w:eastAsia="Arial" w:hAnsi="Arial"/>
          <w:color w:val="000000"/>
          <w:sz w:val="20"/>
          <w:szCs w:val="20"/>
          <w:highlight w:val="yellow"/>
        </w:rPr>
        <w:br w:type="page"/>
      </w:r>
      <w:bookmarkStart w:id="45" w:name="_Toc460415349"/>
      <w:r w:rsidRPr="00CF3DB5">
        <w:rPr>
          <w:sz w:val="20"/>
          <w:szCs w:val="20"/>
        </w:rPr>
        <w:t>Annex B</w:t>
      </w:r>
      <w:bookmarkEnd w:id="45"/>
    </w:p>
    <w:p w14:paraId="2F457C1F" w14:textId="77777777" w:rsidR="0024422D" w:rsidRPr="00CF3DB5" w:rsidRDefault="0024422D" w:rsidP="001843FF">
      <w:pPr>
        <w:overflowPunct/>
        <w:autoSpaceDE/>
        <w:autoSpaceDN/>
        <w:adjustRightInd/>
        <w:spacing w:after="100"/>
        <w:jc w:val="center"/>
        <w:textAlignment w:val="auto"/>
        <w:rPr>
          <w:rFonts w:eastAsia="Calibri" w:cs="Calibri"/>
          <w:color w:val="000000"/>
          <w:sz w:val="20"/>
          <w:szCs w:val="20"/>
        </w:rPr>
      </w:pPr>
      <w:bookmarkStart w:id="46" w:name="h.3oy7u29" w:colFirst="0" w:colLast="0"/>
      <w:bookmarkEnd w:id="46"/>
      <w:r w:rsidRPr="001E3338">
        <w:rPr>
          <w:rFonts w:ascii="Arial" w:eastAsia="Arial" w:hAnsi="Arial"/>
          <w:b/>
          <w:color w:val="000000"/>
          <w:sz w:val="20"/>
          <w:szCs w:val="20"/>
        </w:rPr>
        <w:t>Agency Proposal</w:t>
      </w:r>
    </w:p>
    <w:p w14:paraId="7D0430BB" w14:textId="4DDE46BD" w:rsidR="001E2F0B" w:rsidRDefault="00576A1B" w:rsidP="001843FF">
      <w:pPr>
        <w:overflowPunct/>
        <w:autoSpaceDE/>
        <w:autoSpaceDN/>
        <w:adjustRightInd/>
        <w:spacing w:after="100"/>
        <w:jc w:val="center"/>
        <w:textAlignment w:val="auto"/>
        <w:rPr>
          <w:rFonts w:ascii="Arial" w:eastAsia="Arial" w:hAnsi="Arial"/>
          <w:color w:val="000000"/>
          <w:sz w:val="20"/>
          <w:szCs w:val="20"/>
        </w:rPr>
      </w:pPr>
      <w:bookmarkStart w:id="47" w:name="h.14ykbeg" w:colFirst="0" w:colLast="0"/>
      <w:bookmarkEnd w:id="47"/>
      <w:r>
        <w:rPr>
          <w:rFonts w:ascii="Arial" w:eastAsia="Arial" w:hAnsi="Arial"/>
          <w:color w:val="000000"/>
          <w:sz w:val="20"/>
          <w:szCs w:val="20"/>
        </w:rPr>
        <w:t>REDACTED</w:t>
      </w:r>
    </w:p>
    <w:p w14:paraId="24CE6C3F"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1E1B7F89"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1FF86BA9"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1846F169"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74A819C4"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6FF15F20"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19DB3042"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08D72188"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402E11CF"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426DFCE7"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108C076F"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6705D4CF"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65C1FED6"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5E5A3853"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462FA729"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2D2CB606"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274FCDC3"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3B95738D"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6F7ECD86" w14:textId="77777777" w:rsidR="001E2F0B" w:rsidRDefault="001E2F0B" w:rsidP="001843FF">
      <w:pPr>
        <w:overflowPunct/>
        <w:autoSpaceDE/>
        <w:autoSpaceDN/>
        <w:adjustRightInd/>
        <w:spacing w:after="100"/>
        <w:jc w:val="center"/>
        <w:textAlignment w:val="auto"/>
        <w:rPr>
          <w:rFonts w:ascii="Arial" w:eastAsia="Arial" w:hAnsi="Arial"/>
          <w:color w:val="000000"/>
          <w:sz w:val="20"/>
          <w:szCs w:val="20"/>
        </w:rPr>
      </w:pPr>
    </w:p>
    <w:p w14:paraId="0A63F76A" w14:textId="77777777" w:rsidR="0076742B" w:rsidRDefault="0076742B" w:rsidP="001843FF">
      <w:pPr>
        <w:overflowPunct/>
        <w:autoSpaceDE/>
        <w:autoSpaceDN/>
        <w:adjustRightInd/>
        <w:spacing w:after="100"/>
        <w:jc w:val="center"/>
        <w:textAlignment w:val="auto"/>
        <w:rPr>
          <w:rFonts w:ascii="Arial" w:eastAsia="Arial" w:hAnsi="Arial"/>
          <w:color w:val="000000"/>
          <w:sz w:val="20"/>
          <w:szCs w:val="20"/>
        </w:rPr>
      </w:pPr>
    </w:p>
    <w:p w14:paraId="6F7C3116" w14:textId="77777777" w:rsidR="0076742B" w:rsidRDefault="0076742B" w:rsidP="001843FF">
      <w:pPr>
        <w:overflowPunct/>
        <w:autoSpaceDE/>
        <w:autoSpaceDN/>
        <w:adjustRightInd/>
        <w:spacing w:after="100"/>
        <w:jc w:val="center"/>
        <w:textAlignment w:val="auto"/>
        <w:rPr>
          <w:rFonts w:ascii="Arial" w:eastAsia="Arial" w:hAnsi="Arial"/>
          <w:color w:val="000000"/>
          <w:sz w:val="20"/>
          <w:szCs w:val="20"/>
        </w:rPr>
      </w:pPr>
    </w:p>
    <w:p w14:paraId="0A7413A7" w14:textId="77777777" w:rsidR="0076742B" w:rsidRDefault="0076742B" w:rsidP="001843FF">
      <w:pPr>
        <w:overflowPunct/>
        <w:autoSpaceDE/>
        <w:autoSpaceDN/>
        <w:adjustRightInd/>
        <w:spacing w:after="100"/>
        <w:jc w:val="center"/>
        <w:textAlignment w:val="auto"/>
        <w:rPr>
          <w:rFonts w:ascii="Arial" w:eastAsia="Arial" w:hAnsi="Arial"/>
          <w:color w:val="000000"/>
          <w:sz w:val="20"/>
          <w:szCs w:val="20"/>
        </w:rPr>
      </w:pPr>
    </w:p>
    <w:p w14:paraId="2F457C44" w14:textId="77777777" w:rsidR="0024422D" w:rsidRPr="0076742B" w:rsidRDefault="0024422D" w:rsidP="001843FF">
      <w:pPr>
        <w:overflowPunct/>
        <w:autoSpaceDE/>
        <w:autoSpaceDN/>
        <w:adjustRightInd/>
        <w:spacing w:after="100"/>
        <w:jc w:val="center"/>
        <w:textAlignment w:val="auto"/>
        <w:rPr>
          <w:rFonts w:ascii="Arial" w:eastAsia="Arial" w:hAnsi="Arial"/>
          <w:b/>
          <w:color w:val="000000"/>
          <w:sz w:val="20"/>
          <w:szCs w:val="20"/>
        </w:rPr>
      </w:pPr>
      <w:r w:rsidRPr="0076742B">
        <w:rPr>
          <w:rFonts w:ascii="Arial" w:eastAsia="Arial" w:hAnsi="Arial"/>
          <w:b/>
          <w:color w:val="000000"/>
          <w:sz w:val="20"/>
          <w:szCs w:val="20"/>
        </w:rPr>
        <w:t>ANNEX C</w:t>
      </w:r>
    </w:p>
    <w:p w14:paraId="2F457C45" w14:textId="77777777" w:rsidR="0024422D" w:rsidRPr="0076742B" w:rsidRDefault="0024422D" w:rsidP="001843FF">
      <w:pPr>
        <w:overflowPunct/>
        <w:autoSpaceDE/>
        <w:autoSpaceDN/>
        <w:adjustRightInd/>
        <w:spacing w:after="100"/>
        <w:jc w:val="center"/>
        <w:textAlignment w:val="auto"/>
        <w:rPr>
          <w:rFonts w:ascii="Arial" w:eastAsia="Arial" w:hAnsi="Arial"/>
          <w:b/>
          <w:color w:val="000000"/>
          <w:sz w:val="20"/>
          <w:szCs w:val="20"/>
        </w:rPr>
      </w:pPr>
      <w:r w:rsidRPr="0076742B">
        <w:rPr>
          <w:rFonts w:ascii="Arial" w:eastAsia="Arial" w:hAnsi="Arial"/>
          <w:b/>
          <w:color w:val="000000"/>
          <w:sz w:val="20"/>
          <w:szCs w:val="20"/>
        </w:rPr>
        <w:t>Statement of Works</w:t>
      </w:r>
    </w:p>
    <w:p w14:paraId="2F457C47" w14:textId="4FB3E6E7" w:rsidR="0024422D" w:rsidRPr="00F847AF" w:rsidRDefault="00494669" w:rsidP="001843FF">
      <w:pPr>
        <w:overflowPunct/>
        <w:autoSpaceDE/>
        <w:autoSpaceDN/>
        <w:adjustRightInd/>
        <w:spacing w:after="0"/>
        <w:jc w:val="left"/>
        <w:textAlignment w:val="auto"/>
        <w:rPr>
          <w:rFonts w:ascii="Arial" w:eastAsia="Arial" w:hAnsi="Arial"/>
          <w:b/>
          <w:color w:val="000000"/>
          <w:sz w:val="20"/>
          <w:szCs w:val="20"/>
        </w:rPr>
      </w:pPr>
      <w:bookmarkStart w:id="48" w:name="h.j8sehv" w:colFirst="0" w:colLast="0"/>
      <w:bookmarkEnd w:id="48"/>
      <w:r w:rsidRPr="0076742B">
        <w:rPr>
          <w:rFonts w:ascii="Arial" w:eastAsia="Arial" w:hAnsi="Arial"/>
          <w:color w:val="000000"/>
          <w:sz w:val="20"/>
          <w:szCs w:val="20"/>
        </w:rPr>
        <w:t>To be agreed as required</w:t>
      </w:r>
      <w:r w:rsidRPr="0076742B">
        <w:rPr>
          <w:rFonts w:ascii="Arial" w:eastAsia="Arial" w:hAnsi="Arial"/>
          <w:b/>
          <w:color w:val="000000"/>
          <w:sz w:val="20"/>
          <w:szCs w:val="20"/>
        </w:rPr>
        <w:t xml:space="preserve"> </w:t>
      </w:r>
      <w:r w:rsidR="0024422D" w:rsidRPr="0076742B">
        <w:rPr>
          <w:rFonts w:ascii="Arial" w:eastAsia="Arial" w:hAnsi="Arial"/>
          <w:b/>
          <w:color w:val="000000"/>
          <w:sz w:val="20"/>
          <w:szCs w:val="20"/>
        </w:rPr>
        <w:br w:type="page"/>
      </w:r>
    </w:p>
    <w:p w14:paraId="2F457C48" w14:textId="77777777" w:rsidR="0024422D" w:rsidRPr="00F847AF" w:rsidRDefault="0024422D" w:rsidP="0024422D">
      <w:pPr>
        <w:keepNext/>
        <w:numPr>
          <w:ilvl w:val="1"/>
          <w:numId w:val="3"/>
        </w:numPr>
        <w:overflowPunct/>
        <w:autoSpaceDE/>
        <w:autoSpaceDN/>
        <w:adjustRightInd/>
        <w:spacing w:before="100" w:after="120" w:line="276" w:lineRule="auto"/>
        <w:ind w:left="0" w:firstLine="0"/>
        <w:jc w:val="left"/>
        <w:textAlignment w:val="auto"/>
        <w:rPr>
          <w:rFonts w:ascii="Arial" w:eastAsia="Arial" w:hAnsi="Arial"/>
          <w:b/>
          <w:color w:val="000000"/>
          <w:sz w:val="20"/>
          <w:szCs w:val="20"/>
        </w:rPr>
      </w:pPr>
      <w:r w:rsidRPr="00F847AF">
        <w:rPr>
          <w:rFonts w:ascii="Arial" w:eastAsia="Arial" w:hAnsi="Arial"/>
          <w:b/>
          <w:color w:val="000000"/>
          <w:sz w:val="20"/>
          <w:szCs w:val="20"/>
        </w:rPr>
        <w:t>Call-Off Terms</w:t>
      </w:r>
    </w:p>
    <w:p w14:paraId="2F457C49" w14:textId="371254E2" w:rsidR="00F11137" w:rsidRPr="00CF3DB5" w:rsidRDefault="001E2F0B" w:rsidP="00494669">
      <w:pPr>
        <w:pStyle w:val="GPsDefinition"/>
        <w:numPr>
          <w:ilvl w:val="0"/>
          <w:numId w:val="0"/>
        </w:numPr>
        <w:ind w:left="170" w:hanging="170"/>
        <w:rPr>
          <w:sz w:val="20"/>
          <w:szCs w:val="20"/>
        </w:rPr>
      </w:pPr>
      <w:r>
        <w:rPr>
          <w:rFonts w:ascii="Arial" w:eastAsia="Arial" w:hAnsi="Arial"/>
          <w:sz w:val="20"/>
          <w:szCs w:val="20"/>
        </w:rPr>
        <w:t>Annex D</w:t>
      </w:r>
      <w:r w:rsidR="00494669" w:rsidRPr="00494669">
        <w:rPr>
          <w:rFonts w:ascii="Arial" w:eastAsia="Arial" w:hAnsi="Arial"/>
          <w:sz w:val="20"/>
          <w:szCs w:val="20"/>
        </w:rPr>
        <w:t>-Terms and Conditions</w:t>
      </w:r>
    </w:p>
    <w:sectPr w:rsidR="00F11137" w:rsidRPr="00CF3DB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DD87E" w14:textId="77777777" w:rsidR="006708E6" w:rsidRDefault="006708E6" w:rsidP="001843FF">
      <w:pPr>
        <w:spacing w:after="0"/>
      </w:pPr>
      <w:r>
        <w:separator/>
      </w:r>
    </w:p>
  </w:endnote>
  <w:endnote w:type="continuationSeparator" w:id="0">
    <w:p w14:paraId="774A263A" w14:textId="77777777" w:rsidR="006708E6" w:rsidRDefault="006708E6" w:rsidP="001843FF">
      <w:pPr>
        <w:spacing w:after="0"/>
      </w:pPr>
      <w:r>
        <w:continuationSeparator/>
      </w:r>
    </w:p>
  </w:endnote>
  <w:endnote w:type="continuationNotice" w:id="1">
    <w:p w14:paraId="6A84A926" w14:textId="77777777" w:rsidR="006708E6" w:rsidRDefault="006708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57C4E" w14:textId="77777777" w:rsidR="006708E6" w:rsidRPr="00942EA0" w:rsidRDefault="006708E6" w:rsidP="001843FF">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Pr="00942EA0">
          <w:rPr>
            <w:rFonts w:ascii="Arial" w:hAnsi="Arial" w:cs="Arial"/>
            <w:szCs w:val="16"/>
            <w:u w:val="none"/>
          </w:rPr>
          <w:t>RM37</w:t>
        </w:r>
        <w:r>
          <w:rPr>
            <w:rFonts w:ascii="Arial" w:hAnsi="Arial" w:cs="Arial"/>
            <w:szCs w:val="16"/>
            <w:u w:val="none"/>
          </w:rPr>
          <w:t>96</w:t>
        </w:r>
        <w:r w:rsidRPr="00942EA0">
          <w:rPr>
            <w:rFonts w:ascii="Arial" w:hAnsi="Arial" w:cs="Arial"/>
            <w:szCs w:val="16"/>
            <w:u w:val="none"/>
          </w:rPr>
          <w:t xml:space="preserve"> </w:t>
        </w:r>
        <w:r>
          <w:rPr>
            <w:rFonts w:ascii="Arial" w:hAnsi="Arial" w:cs="Arial"/>
            <w:szCs w:val="16"/>
            <w:u w:val="none"/>
          </w:rPr>
          <w:t>–</w:t>
        </w:r>
        <w:r w:rsidRPr="00942EA0">
          <w:rPr>
            <w:rFonts w:ascii="Arial" w:hAnsi="Arial" w:cs="Arial"/>
            <w:szCs w:val="16"/>
            <w:u w:val="none"/>
          </w:rPr>
          <w:t xml:space="preserve"> C</w:t>
        </w:r>
        <w:r>
          <w:rPr>
            <w:rFonts w:ascii="Arial" w:hAnsi="Arial" w:cs="Arial"/>
            <w:szCs w:val="16"/>
            <w:u w:val="none"/>
          </w:rPr>
          <w:t>ommunication Services</w:t>
        </w:r>
        <w:r w:rsidRPr="00942EA0">
          <w:rPr>
            <w:rFonts w:ascii="Arial" w:hAnsi="Arial" w:cs="Arial"/>
            <w:szCs w:val="16"/>
            <w:u w:val="none"/>
          </w:rPr>
          <w:t xml:space="preserve">                                                                                               </w:t>
        </w:r>
        <w:r w:rsidRPr="00942EA0">
          <w:rPr>
            <w:rFonts w:ascii="Arial" w:hAnsi="Arial" w:cs="Arial"/>
            <w:noProof/>
            <w:szCs w:val="16"/>
            <w:u w:val="none"/>
          </w:rPr>
          <w:t xml:space="preserve">                                                   </w:t>
        </w:r>
        <w:r w:rsidRPr="00942EA0">
          <w:rPr>
            <w:rFonts w:ascii="Arial" w:hAnsi="Arial" w:cs="Arial"/>
            <w:noProof/>
            <w:szCs w:val="16"/>
            <w:u w:val="none"/>
          </w:rPr>
          <w:tab/>
        </w:r>
        <w:r w:rsidRPr="00942EA0">
          <w:rPr>
            <w:rFonts w:ascii="Arial" w:hAnsi="Arial" w:cs="Arial"/>
            <w:noProof/>
            <w:szCs w:val="16"/>
            <w:u w:val="none"/>
          </w:rPr>
          <w:tab/>
          <w:t xml:space="preserve">                    </w:t>
        </w:r>
        <w:r>
          <w:rPr>
            <w:rFonts w:ascii="Arial" w:hAnsi="Arial" w:cs="Arial"/>
            <w:noProof/>
            <w:szCs w:val="16"/>
            <w:u w:val="none"/>
          </w:rPr>
          <w:t xml:space="preserve">                Letter of Appointment</w:t>
        </w:r>
      </w:sdtContent>
    </w:sdt>
    <w:r>
      <w:rPr>
        <w:rFonts w:ascii="Arial" w:hAnsi="Arial" w:cs="Arial"/>
        <w:szCs w:val="16"/>
        <w:u w:val="none"/>
      </w:rPr>
      <w:t xml:space="preserve"> </w:t>
    </w:r>
    <w:r>
      <w:rPr>
        <w:rFonts w:ascii="Arial" w:hAnsi="Arial" w:cs="Arial"/>
        <w:vanish/>
        <w:szCs w:val="16"/>
        <w:u w:val="none"/>
      </w:rPr>
      <w:t>r</w:t>
    </w:r>
  </w:p>
  <w:p w14:paraId="2F457C4F" w14:textId="77777777" w:rsidR="006708E6" w:rsidRPr="00942EA0" w:rsidRDefault="006708E6" w:rsidP="001843FF">
    <w:pPr>
      <w:pStyle w:val="tina1"/>
      <w:rPr>
        <w:rFonts w:ascii="Arial" w:hAnsi="Arial" w:cs="Arial"/>
        <w:szCs w:val="16"/>
        <w:u w:val="none"/>
      </w:rPr>
    </w:pPr>
    <w:r>
      <w:rPr>
        <w:rFonts w:ascii="Arial" w:hAnsi="Arial" w:cs="Arial"/>
        <w:szCs w:val="16"/>
        <w:u w:val="none"/>
      </w:rPr>
      <w:t>Attachment 4</w:t>
    </w:r>
  </w:p>
  <w:p w14:paraId="2F457C50" w14:textId="77777777" w:rsidR="006708E6" w:rsidRPr="00942EA0" w:rsidRDefault="006708E6" w:rsidP="001843FF">
    <w:pPr>
      <w:pStyle w:val="Footer"/>
      <w:pBdr>
        <w:top w:val="single" w:sz="6" w:space="1" w:color="auto"/>
      </w:pBdr>
      <w:tabs>
        <w:tab w:val="right" w:pos="8647"/>
      </w:tabs>
      <w:jc w:val="left"/>
      <w:rPr>
        <w:u w:val="single"/>
      </w:rPr>
    </w:pPr>
    <w:r w:rsidRPr="00942EA0">
      <w:rPr>
        <w:sz w:val="16"/>
        <w:szCs w:val="16"/>
      </w:rPr>
      <w:t>© Crown Copyright 2016</w:t>
    </w:r>
  </w:p>
  <w:p w14:paraId="2F457C51" w14:textId="77777777" w:rsidR="006708E6" w:rsidRDefault="006708E6" w:rsidP="001843FF">
    <w:pPr>
      <w:pStyle w:val="Footer"/>
      <w:pBdr>
        <w:top w:val="single" w:sz="6" w:space="1" w:color="auto"/>
      </w:pBdr>
      <w:tabs>
        <w:tab w:val="right" w:pos="8647"/>
      </w:tabs>
      <w:rPr>
        <w:sz w:val="16"/>
        <w:szCs w:val="16"/>
      </w:rPr>
    </w:pPr>
  </w:p>
  <w:p w14:paraId="2F457C52" w14:textId="77777777" w:rsidR="006708E6" w:rsidRDefault="006708E6" w:rsidP="001843FF">
    <w:pPr>
      <w:tabs>
        <w:tab w:val="right" w:pos="9029"/>
      </w:tabs>
      <w:spacing w:after="720"/>
    </w:pPr>
    <w:r>
      <w:tab/>
    </w:r>
    <w:r>
      <w:fldChar w:fldCharType="begin"/>
    </w:r>
    <w:r>
      <w:instrText>PAGE</w:instrText>
    </w:r>
    <w:r>
      <w:fldChar w:fldCharType="separate"/>
    </w:r>
    <w:r w:rsidR="008C4DE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86F74" w14:textId="77777777" w:rsidR="006708E6" w:rsidRDefault="006708E6" w:rsidP="001843FF">
      <w:pPr>
        <w:spacing w:after="0"/>
      </w:pPr>
      <w:r>
        <w:separator/>
      </w:r>
    </w:p>
  </w:footnote>
  <w:footnote w:type="continuationSeparator" w:id="0">
    <w:p w14:paraId="320F146F" w14:textId="77777777" w:rsidR="006708E6" w:rsidRDefault="006708E6" w:rsidP="001843FF">
      <w:pPr>
        <w:spacing w:after="0"/>
      </w:pPr>
      <w:r>
        <w:continuationSeparator/>
      </w:r>
    </w:p>
  </w:footnote>
  <w:footnote w:type="continuationNotice" w:id="1">
    <w:p w14:paraId="2D08E841" w14:textId="77777777" w:rsidR="006708E6" w:rsidRDefault="006708E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6636C57"/>
    <w:multiLevelType w:val="hybridMultilevel"/>
    <w:tmpl w:val="38268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B21FC"/>
    <w:multiLevelType w:val="multilevel"/>
    <w:tmpl w:val="D450B484"/>
    <w:lvl w:ilvl="0">
      <w:start w:val="1"/>
      <w:numFmt w:val="decimal"/>
      <w:lvlText w:val="SCHEDULE %1: "/>
      <w:lvlJc w:val="left"/>
      <w:pPr>
        <w:ind w:left="0" w:firstLine="0"/>
      </w:pPr>
      <w:rPr>
        <w:smallCaps w:val="0"/>
      </w:rPr>
    </w:lvl>
    <w:lvl w:ilvl="1">
      <w:start w:val="1"/>
      <w:numFmt w:val="decimal"/>
      <w:lvlText w:val="Part %2: "/>
      <w:lvlJc w:val="left"/>
      <w:pPr>
        <w:ind w:left="5103" w:firstLine="10206"/>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1495" w:firstLine="2630"/>
      </w:pPr>
    </w:lvl>
    <w:lvl w:ilvl="7">
      <w:start w:val="1"/>
      <w:numFmt w:val="lowerLetter"/>
      <w:lvlText w:val="%8."/>
      <w:lvlJc w:val="left"/>
      <w:pPr>
        <w:ind w:left="2880" w:firstLine="5400"/>
      </w:pPr>
    </w:lvl>
    <w:lvl w:ilvl="8">
      <w:start w:val="1"/>
      <w:numFmt w:val="lowerRoman"/>
      <w:lvlText w:val="%9."/>
      <w:lvlJc w:val="left"/>
      <w:pPr>
        <w:ind w:left="3240" w:firstLine="6120"/>
      </w:pPr>
    </w:lvl>
  </w:abstractNum>
  <w:abstractNum w:abstractNumId="4" w15:restartNumberingAfterBreak="0">
    <w:nsid w:val="40AF3294"/>
    <w:multiLevelType w:val="hybridMultilevel"/>
    <w:tmpl w:val="741E0D82"/>
    <w:lvl w:ilvl="0" w:tplc="08090001">
      <w:start w:val="1"/>
      <w:numFmt w:val="bullet"/>
      <w:lvlText w:val=""/>
      <w:lvlJc w:val="left"/>
      <w:pPr>
        <w:ind w:left="1789" w:hanging="360"/>
      </w:pPr>
      <w:rPr>
        <w:rFonts w:ascii="Symbol" w:hAnsi="Symbol"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5" w15:restartNumberingAfterBreak="0">
    <w:nsid w:val="51200365"/>
    <w:multiLevelType w:val="multilevel"/>
    <w:tmpl w:val="4D82DB5E"/>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2072"/>
        </w:tabs>
        <w:ind w:left="2072"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6" w15:restartNumberingAfterBreak="0">
    <w:nsid w:val="58DE0A41"/>
    <w:multiLevelType w:val="hybridMultilevel"/>
    <w:tmpl w:val="FCA87E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B5684"/>
    <w:multiLevelType w:val="hybridMultilevel"/>
    <w:tmpl w:val="F55C8760"/>
    <w:lvl w:ilvl="0" w:tplc="10387F62">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2936E4"/>
    <w:multiLevelType w:val="multilevel"/>
    <w:tmpl w:val="29A64194"/>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855"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8"/>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7"/>
  </w:num>
  <w:num w:numId="24">
    <w:abstractNumId w:val="2"/>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6"/>
  </w:num>
  <w:num w:numId="34">
    <w:abstractNumId w:val="5"/>
  </w:num>
  <w:num w:numId="35">
    <w:abstractNumId w:val="5"/>
  </w:num>
  <w:num w:numId="36">
    <w:abstractNumId w:val="5"/>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2D"/>
    <w:rsid w:val="000017FE"/>
    <w:rsid w:val="00007F58"/>
    <w:rsid w:val="000100FC"/>
    <w:rsid w:val="00020647"/>
    <w:rsid w:val="000350F9"/>
    <w:rsid w:val="001005CF"/>
    <w:rsid w:val="00124E64"/>
    <w:rsid w:val="00145A89"/>
    <w:rsid w:val="001843FF"/>
    <w:rsid w:val="00186B4B"/>
    <w:rsid w:val="001937F9"/>
    <w:rsid w:val="001B4238"/>
    <w:rsid w:val="001E2F0B"/>
    <w:rsid w:val="001E3338"/>
    <w:rsid w:val="0024422D"/>
    <w:rsid w:val="002E096A"/>
    <w:rsid w:val="002F2ACB"/>
    <w:rsid w:val="00374835"/>
    <w:rsid w:val="003C4DD6"/>
    <w:rsid w:val="003C64CF"/>
    <w:rsid w:val="003F18FE"/>
    <w:rsid w:val="004172DC"/>
    <w:rsid w:val="00465563"/>
    <w:rsid w:val="00494669"/>
    <w:rsid w:val="00504DA0"/>
    <w:rsid w:val="0051203F"/>
    <w:rsid w:val="00514B53"/>
    <w:rsid w:val="005230A9"/>
    <w:rsid w:val="005643AF"/>
    <w:rsid w:val="00565E1B"/>
    <w:rsid w:val="00576A1B"/>
    <w:rsid w:val="00582C9C"/>
    <w:rsid w:val="005A7AB2"/>
    <w:rsid w:val="005F7D93"/>
    <w:rsid w:val="00604F6C"/>
    <w:rsid w:val="00630095"/>
    <w:rsid w:val="006708E6"/>
    <w:rsid w:val="006E0091"/>
    <w:rsid w:val="0073701A"/>
    <w:rsid w:val="0076188F"/>
    <w:rsid w:val="0076742B"/>
    <w:rsid w:val="00767DDA"/>
    <w:rsid w:val="007B4B35"/>
    <w:rsid w:val="007E342B"/>
    <w:rsid w:val="007F0923"/>
    <w:rsid w:val="00882957"/>
    <w:rsid w:val="008C4DED"/>
    <w:rsid w:val="008C71FF"/>
    <w:rsid w:val="009105F0"/>
    <w:rsid w:val="009C12B3"/>
    <w:rsid w:val="00A94668"/>
    <w:rsid w:val="00B176F8"/>
    <w:rsid w:val="00BD4AEF"/>
    <w:rsid w:val="00C969A8"/>
    <w:rsid w:val="00CF3DB5"/>
    <w:rsid w:val="00D61D91"/>
    <w:rsid w:val="00DD631C"/>
    <w:rsid w:val="00DF555E"/>
    <w:rsid w:val="00E237F2"/>
    <w:rsid w:val="00F04451"/>
    <w:rsid w:val="00F11137"/>
    <w:rsid w:val="00F847AF"/>
    <w:rsid w:val="00FB42F6"/>
    <w:rsid w:val="00FD4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7BC9"/>
  <w15:chartTrackingRefBased/>
  <w15:docId w15:val="{08EEBD4A-6825-4B08-8E5B-0D2BE866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2D"/>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5A7AB2"/>
    <w:pPr>
      <w:keepNext/>
      <w:numPr>
        <w:numId w:val="5"/>
      </w:numPr>
      <w:overflowPunct/>
      <w:autoSpaceDE/>
      <w:autoSpaceDN/>
      <w:textAlignment w:val="auto"/>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5A7AB2"/>
    <w:pPr>
      <w:numPr>
        <w:ilvl w:val="1"/>
        <w:numId w:val="5"/>
      </w:numPr>
      <w:overflowPunct/>
      <w:autoSpaceDE/>
      <w:autoSpaceDN/>
      <w:textAlignment w:val="auto"/>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5A7AB2"/>
    <w:pPr>
      <w:numPr>
        <w:ilvl w:val="2"/>
        <w:numId w:val="5"/>
      </w:numPr>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5A7AB2"/>
    <w:pPr>
      <w:numPr>
        <w:ilvl w:val="3"/>
        <w:numId w:val="5"/>
      </w:numPr>
      <w:overflowPunct/>
      <w:autoSpaceDE/>
      <w:autoSpaceDN/>
      <w:textAlignment w:val="auto"/>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5A7AB2"/>
    <w:pPr>
      <w:numPr>
        <w:ilvl w:val="4"/>
        <w:numId w:val="5"/>
      </w:numPr>
      <w:overflowPunct/>
      <w:autoSpaceDE/>
      <w:autoSpaceDN/>
      <w:textAlignment w:val="auto"/>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5A7AB2"/>
    <w:pPr>
      <w:numPr>
        <w:ilvl w:val="5"/>
        <w:numId w:val="5"/>
      </w:numPr>
      <w:overflowPunct/>
      <w:autoSpaceDE/>
      <w:autoSpaceDN/>
      <w:textAlignment w:val="auto"/>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5A7AB2"/>
    <w:pPr>
      <w:numPr>
        <w:ilvl w:val="6"/>
        <w:numId w:val="5"/>
      </w:numPr>
      <w:overflowPunct/>
      <w:autoSpaceDE/>
      <w:autoSpaceDN/>
      <w:textAlignment w:val="auto"/>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5A7AB2"/>
    <w:pPr>
      <w:numPr>
        <w:ilvl w:val="7"/>
        <w:numId w:val="5"/>
      </w:numPr>
      <w:overflowPunct/>
      <w:autoSpaceDE/>
      <w:autoSpaceDN/>
      <w:textAlignment w:val="auto"/>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A7AB2"/>
    <w:pPr>
      <w:numPr>
        <w:ilvl w:val="8"/>
        <w:numId w:val="5"/>
      </w:numPr>
      <w:overflowPunct/>
      <w:autoSpaceDE/>
      <w:autoSpaceDN/>
      <w:textAlignment w:val="auto"/>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link w:val="GPSL1CLAUSEHEADINGChar"/>
    <w:qFormat/>
    <w:rsid w:val="0024422D"/>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qFormat/>
    <w:rsid w:val="0024422D"/>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qFormat/>
    <w:rsid w:val="0024422D"/>
    <w:pPr>
      <w:numPr>
        <w:ilvl w:val="3"/>
      </w:numPr>
      <w:tabs>
        <w:tab w:val="left" w:pos="2552"/>
      </w:tabs>
      <w:ind w:left="2552" w:hanging="567"/>
    </w:pPr>
  </w:style>
  <w:style w:type="paragraph" w:customStyle="1" w:styleId="GPSL5numberedclause">
    <w:name w:val="GPS L5 numbered clause"/>
    <w:basedOn w:val="GPSL4numberedclause"/>
    <w:qFormat/>
    <w:rsid w:val="0024422D"/>
    <w:pPr>
      <w:numPr>
        <w:ilvl w:val="4"/>
      </w:numPr>
      <w:tabs>
        <w:tab w:val="left" w:pos="3119"/>
      </w:tabs>
      <w:ind w:left="3119" w:hanging="567"/>
    </w:pPr>
  </w:style>
  <w:style w:type="paragraph" w:customStyle="1" w:styleId="GPSL2NumberedBoldHeading">
    <w:name w:val="GPS L2 Numbered Bold Heading"/>
    <w:basedOn w:val="Normal"/>
    <w:qFormat/>
    <w:rsid w:val="0024422D"/>
    <w:pPr>
      <w:numPr>
        <w:ilvl w:val="1"/>
        <w:numId w:val="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24422D"/>
    <w:pPr>
      <w:numPr>
        <w:ilvl w:val="5"/>
      </w:numPr>
      <w:tabs>
        <w:tab w:val="left" w:pos="3686"/>
      </w:tabs>
      <w:ind w:left="3686" w:hanging="567"/>
    </w:pPr>
  </w:style>
  <w:style w:type="paragraph" w:customStyle="1" w:styleId="GPsDefinition">
    <w:name w:val="GPs Definition"/>
    <w:basedOn w:val="Normal"/>
    <w:qFormat/>
    <w:rsid w:val="0024422D"/>
    <w:pPr>
      <w:numPr>
        <w:numId w:val="1"/>
      </w:numPr>
      <w:tabs>
        <w:tab w:val="left" w:pos="175"/>
      </w:tabs>
      <w:spacing w:after="120"/>
    </w:pPr>
  </w:style>
  <w:style w:type="paragraph" w:customStyle="1" w:styleId="GPSDefinitionL2">
    <w:name w:val="GPS Definition L2"/>
    <w:basedOn w:val="GPsDefinition"/>
    <w:qFormat/>
    <w:rsid w:val="0024422D"/>
    <w:pPr>
      <w:numPr>
        <w:ilvl w:val="1"/>
      </w:numPr>
      <w:ind w:hanging="544"/>
    </w:pPr>
  </w:style>
  <w:style w:type="paragraph" w:customStyle="1" w:styleId="GPSDefinitionL3">
    <w:name w:val="GPS Definition L3"/>
    <w:basedOn w:val="GPSDefinitionL2"/>
    <w:qFormat/>
    <w:rsid w:val="0024422D"/>
    <w:pPr>
      <w:numPr>
        <w:ilvl w:val="2"/>
      </w:numPr>
    </w:pPr>
  </w:style>
  <w:style w:type="paragraph" w:customStyle="1" w:styleId="GPSDefinitionL4">
    <w:name w:val="GPS Definition L4"/>
    <w:basedOn w:val="GPSDefinitionL3"/>
    <w:qFormat/>
    <w:rsid w:val="0024422D"/>
    <w:pPr>
      <w:numPr>
        <w:ilvl w:val="3"/>
      </w:numPr>
    </w:pPr>
  </w:style>
  <w:style w:type="paragraph" w:customStyle="1" w:styleId="GPSSchAnnexname">
    <w:name w:val="GPS Sch Annex name"/>
    <w:basedOn w:val="Normal"/>
    <w:link w:val="GPSSchAnnexnameChar"/>
    <w:qFormat/>
    <w:rsid w:val="0024422D"/>
    <w:pPr>
      <w:keepNext/>
      <w:overflowPunct/>
      <w:autoSpaceDE/>
      <w:autoSpaceDN/>
      <w:ind w:firstLine="426"/>
      <w:jc w:val="center"/>
      <w:textAlignment w:val="auto"/>
      <w:outlineLvl w:val="1"/>
    </w:pPr>
    <w:rPr>
      <w:rFonts w:ascii="Arial Bold" w:eastAsia="STZhongsong" w:hAnsi="Arial Bold" w:cs="Times New Roman"/>
      <w:b/>
      <w:caps/>
      <w:lang w:eastAsia="zh-CN"/>
    </w:rPr>
  </w:style>
  <w:style w:type="character" w:customStyle="1" w:styleId="GPSL1CLAUSEHEADINGChar">
    <w:name w:val="GPS L1 CLAUSE HEADING Char"/>
    <w:link w:val="GPSL1CLAUSEHEADING"/>
    <w:locked/>
    <w:rsid w:val="0024422D"/>
    <w:rPr>
      <w:rFonts w:ascii="Calibri" w:eastAsia="STZhongsong" w:hAnsi="Calibri" w:cs="Arial"/>
      <w:b/>
      <w:caps/>
      <w:lang w:eastAsia="zh-CN"/>
    </w:rPr>
  </w:style>
  <w:style w:type="character" w:customStyle="1" w:styleId="GPSSchAnnexnameChar">
    <w:name w:val="GPS Sch Annex name Char"/>
    <w:link w:val="GPSSchAnnexname"/>
    <w:rsid w:val="0024422D"/>
    <w:rPr>
      <w:rFonts w:ascii="Arial Bold" w:eastAsia="STZhongsong" w:hAnsi="Arial Bold" w:cs="Times New Roman"/>
      <w:b/>
      <w:caps/>
      <w:lang w:eastAsia="zh-CN"/>
    </w:rPr>
  </w:style>
  <w:style w:type="paragraph" w:styleId="Header">
    <w:name w:val="header"/>
    <w:basedOn w:val="Normal"/>
    <w:link w:val="HeaderChar"/>
    <w:uiPriority w:val="99"/>
    <w:unhideWhenUsed/>
    <w:rsid w:val="001843FF"/>
    <w:pPr>
      <w:tabs>
        <w:tab w:val="center" w:pos="4513"/>
        <w:tab w:val="right" w:pos="9026"/>
      </w:tabs>
      <w:spacing w:after="0"/>
    </w:pPr>
  </w:style>
  <w:style w:type="character" w:customStyle="1" w:styleId="HeaderChar">
    <w:name w:val="Header Char"/>
    <w:basedOn w:val="DefaultParagraphFont"/>
    <w:link w:val="Header"/>
    <w:uiPriority w:val="99"/>
    <w:rsid w:val="001843FF"/>
    <w:rPr>
      <w:rFonts w:ascii="Calibri" w:eastAsia="Times New Roman" w:hAnsi="Calibri" w:cs="Arial"/>
    </w:rPr>
  </w:style>
  <w:style w:type="paragraph" w:styleId="Footer">
    <w:name w:val="footer"/>
    <w:basedOn w:val="Normal"/>
    <w:link w:val="FooterChar"/>
    <w:uiPriority w:val="99"/>
    <w:unhideWhenUsed/>
    <w:rsid w:val="001843FF"/>
    <w:pPr>
      <w:tabs>
        <w:tab w:val="center" w:pos="4513"/>
        <w:tab w:val="right" w:pos="9026"/>
      </w:tabs>
      <w:spacing w:after="0"/>
    </w:pPr>
  </w:style>
  <w:style w:type="character" w:customStyle="1" w:styleId="FooterChar">
    <w:name w:val="Footer Char"/>
    <w:basedOn w:val="DefaultParagraphFont"/>
    <w:link w:val="Footer"/>
    <w:uiPriority w:val="99"/>
    <w:rsid w:val="001843FF"/>
    <w:rPr>
      <w:rFonts w:ascii="Calibri" w:eastAsia="Times New Roman" w:hAnsi="Calibri" w:cs="Arial"/>
    </w:rPr>
  </w:style>
  <w:style w:type="paragraph" w:customStyle="1" w:styleId="tina1">
    <w:name w:val="tina1"/>
    <w:basedOn w:val="Title"/>
    <w:link w:val="tina1Char"/>
    <w:qFormat/>
    <w:rsid w:val="001843FF"/>
    <w:pPr>
      <w:overflowPunct/>
      <w:autoSpaceDE/>
      <w:autoSpaceDN/>
      <w:adjustRightInd/>
      <w:jc w:val="left"/>
      <w:textAlignment w:val="auto"/>
    </w:pPr>
    <w:rPr>
      <w:sz w:val="16"/>
      <w:u w:val="single"/>
    </w:rPr>
  </w:style>
  <w:style w:type="character" w:customStyle="1" w:styleId="tina1Char">
    <w:name w:val="tina1 Char"/>
    <w:basedOn w:val="DefaultParagraphFont"/>
    <w:link w:val="tina1"/>
    <w:rsid w:val="001843FF"/>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qFormat/>
    <w:rsid w:val="001843F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3FF"/>
    <w:rPr>
      <w:rFonts w:asciiTheme="majorHAnsi" w:eastAsiaTheme="majorEastAsia" w:hAnsiTheme="majorHAnsi" w:cstheme="majorBidi"/>
      <w:spacing w:val="-10"/>
      <w:kern w:val="28"/>
      <w:sz w:val="56"/>
      <w:szCs w:val="56"/>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5A7AB2"/>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A7AB2"/>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5A7AB2"/>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5A7AB2"/>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5A7AB2"/>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5A7AB2"/>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5A7AB2"/>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A7AB2"/>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A7AB2"/>
    <w:rPr>
      <w:rFonts w:ascii="Arial" w:eastAsia="STZhongsong" w:hAnsi="Arial" w:cs="Times New Roman"/>
      <w:szCs w:val="20"/>
      <w:lang w:eastAsia="zh-CN"/>
    </w:rPr>
  </w:style>
  <w:style w:type="table" w:styleId="TableGrid">
    <w:name w:val="Table Grid"/>
    <w:basedOn w:val="TableNormal"/>
    <w:uiPriority w:val="59"/>
    <w:rsid w:val="005A7A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A7AB2"/>
    <w:pPr>
      <w:numPr>
        <w:numId w:val="7"/>
      </w:numPr>
      <w:overflowPunct/>
      <w:autoSpaceDE/>
      <w:autoSpaceDN/>
      <w:textAlignment w:val="auto"/>
    </w:pPr>
    <w:rPr>
      <w:rFonts w:ascii="Arial" w:eastAsia="STZhongsong" w:hAnsi="Arial" w:cs="Times New Roman"/>
      <w:szCs w:val="20"/>
      <w:lang w:eastAsia="zh-CN"/>
    </w:rPr>
  </w:style>
  <w:style w:type="character" w:customStyle="1" w:styleId="BodyTextIndentChar">
    <w:name w:val="Body Text Indent Char"/>
    <w:basedOn w:val="DefaultParagraphFont"/>
    <w:link w:val="BodyTextIndent"/>
    <w:rsid w:val="005A7AB2"/>
    <w:rPr>
      <w:rFonts w:ascii="Arial" w:eastAsia="STZhongsong" w:hAnsi="Arial" w:cs="Times New Roman"/>
      <w:szCs w:val="20"/>
      <w:lang w:eastAsia="zh-CN"/>
    </w:rPr>
  </w:style>
  <w:style w:type="paragraph" w:styleId="BodyTextIndent2">
    <w:name w:val="Body Text Indent 2"/>
    <w:basedOn w:val="Normal"/>
    <w:link w:val="BodyTextIndent2Char"/>
    <w:rsid w:val="005A7AB2"/>
    <w:pPr>
      <w:numPr>
        <w:ilvl w:val="1"/>
        <w:numId w:val="7"/>
      </w:numPr>
      <w:overflowPunct/>
      <w:autoSpaceDE/>
      <w:autoSpaceDN/>
      <w:textAlignment w:val="auto"/>
    </w:pPr>
    <w:rPr>
      <w:rFonts w:ascii="Arial" w:eastAsia="STZhongsong" w:hAnsi="Arial" w:cs="Times New Roman"/>
      <w:szCs w:val="20"/>
      <w:lang w:eastAsia="zh-CN"/>
    </w:rPr>
  </w:style>
  <w:style w:type="character" w:customStyle="1" w:styleId="BodyTextIndent2Char">
    <w:name w:val="Body Text Indent 2 Char"/>
    <w:basedOn w:val="DefaultParagraphFont"/>
    <w:link w:val="BodyTextIndent2"/>
    <w:rsid w:val="005A7AB2"/>
    <w:rPr>
      <w:rFonts w:ascii="Arial" w:eastAsia="STZhongsong" w:hAnsi="Arial" w:cs="Times New Roman"/>
      <w:szCs w:val="20"/>
      <w:lang w:eastAsia="zh-CN"/>
    </w:rPr>
  </w:style>
  <w:style w:type="paragraph" w:customStyle="1" w:styleId="DefinitionNumbering1">
    <w:name w:val="Definition Numbering 1"/>
    <w:basedOn w:val="Normal"/>
    <w:rsid w:val="005A7AB2"/>
    <w:pPr>
      <w:numPr>
        <w:ilvl w:val="2"/>
        <w:numId w:val="7"/>
      </w:numPr>
      <w:overflowPunct/>
      <w:autoSpaceDE/>
      <w:autoSpaceDN/>
      <w:textAlignment w:val="auto"/>
      <w:outlineLvl w:val="0"/>
    </w:pPr>
    <w:rPr>
      <w:rFonts w:ascii="Arial" w:eastAsia="STZhongsong" w:hAnsi="Arial" w:cs="Times New Roman"/>
      <w:szCs w:val="20"/>
      <w:lang w:eastAsia="zh-CN"/>
    </w:rPr>
  </w:style>
  <w:style w:type="paragraph" w:customStyle="1" w:styleId="DefinitionNumbering2">
    <w:name w:val="Definition Numbering 2"/>
    <w:basedOn w:val="Normal"/>
    <w:rsid w:val="005A7AB2"/>
    <w:pPr>
      <w:numPr>
        <w:ilvl w:val="3"/>
        <w:numId w:val="7"/>
      </w:numPr>
      <w:overflowPunct/>
      <w:autoSpaceDE/>
      <w:autoSpaceDN/>
      <w:textAlignment w:val="auto"/>
      <w:outlineLvl w:val="1"/>
    </w:pPr>
    <w:rPr>
      <w:rFonts w:ascii="Arial" w:eastAsia="STZhongsong" w:hAnsi="Arial" w:cs="Times New Roman"/>
      <w:szCs w:val="20"/>
      <w:lang w:eastAsia="zh-CN"/>
    </w:rPr>
  </w:style>
  <w:style w:type="paragraph" w:customStyle="1" w:styleId="DefinitionNumbering3">
    <w:name w:val="Definition Numbering 3"/>
    <w:basedOn w:val="Normal"/>
    <w:rsid w:val="005A7AB2"/>
    <w:pPr>
      <w:numPr>
        <w:ilvl w:val="4"/>
        <w:numId w:val="7"/>
      </w:numPr>
      <w:overflowPunct/>
      <w:autoSpaceDE/>
      <w:autoSpaceDN/>
      <w:textAlignment w:val="auto"/>
      <w:outlineLvl w:val="2"/>
    </w:pPr>
    <w:rPr>
      <w:rFonts w:ascii="Arial" w:eastAsia="STZhongsong" w:hAnsi="Arial" w:cs="Times New Roman"/>
      <w:szCs w:val="20"/>
      <w:lang w:eastAsia="zh-CN"/>
    </w:rPr>
  </w:style>
  <w:style w:type="paragraph" w:customStyle="1" w:styleId="DefinitionNumbering4">
    <w:name w:val="Definition Numbering 4"/>
    <w:basedOn w:val="Normal"/>
    <w:rsid w:val="005A7AB2"/>
    <w:pPr>
      <w:numPr>
        <w:ilvl w:val="5"/>
        <w:numId w:val="7"/>
      </w:numPr>
      <w:overflowPunct/>
      <w:autoSpaceDE/>
      <w:autoSpaceDN/>
      <w:textAlignment w:val="auto"/>
      <w:outlineLvl w:val="3"/>
    </w:pPr>
    <w:rPr>
      <w:rFonts w:ascii="Arial" w:eastAsia="STZhongsong" w:hAnsi="Arial" w:cs="Times New Roman"/>
      <w:szCs w:val="20"/>
      <w:lang w:eastAsia="zh-CN"/>
    </w:rPr>
  </w:style>
  <w:style w:type="paragraph" w:customStyle="1" w:styleId="DefinitionNumbering5">
    <w:name w:val="Definition Numbering 5"/>
    <w:basedOn w:val="Normal"/>
    <w:rsid w:val="005A7AB2"/>
    <w:pPr>
      <w:numPr>
        <w:ilvl w:val="6"/>
        <w:numId w:val="7"/>
      </w:numPr>
      <w:overflowPunct/>
      <w:autoSpaceDE/>
      <w:autoSpaceDN/>
      <w:textAlignment w:val="auto"/>
      <w:outlineLvl w:val="4"/>
    </w:pPr>
    <w:rPr>
      <w:rFonts w:ascii="Arial" w:eastAsia="STZhongsong" w:hAnsi="Arial" w:cs="Times New Roman"/>
      <w:szCs w:val="20"/>
      <w:lang w:eastAsia="zh-CN"/>
    </w:rPr>
  </w:style>
  <w:style w:type="paragraph" w:customStyle="1" w:styleId="DefinitionNumbering6">
    <w:name w:val="Definition Numbering 6"/>
    <w:basedOn w:val="Normal"/>
    <w:rsid w:val="005A7AB2"/>
    <w:pPr>
      <w:numPr>
        <w:ilvl w:val="7"/>
        <w:numId w:val="7"/>
      </w:numPr>
      <w:overflowPunct/>
      <w:autoSpaceDE/>
      <w:autoSpaceDN/>
      <w:textAlignment w:val="auto"/>
      <w:outlineLvl w:val="5"/>
    </w:pPr>
    <w:rPr>
      <w:rFonts w:ascii="Arial" w:eastAsia="STZhongsong" w:hAnsi="Arial" w:cs="Times New Roman"/>
      <w:szCs w:val="20"/>
      <w:lang w:eastAsia="zh-CN"/>
    </w:rPr>
  </w:style>
  <w:style w:type="paragraph" w:customStyle="1" w:styleId="DefinitionNumbering7">
    <w:name w:val="Definition Numbering 7"/>
    <w:basedOn w:val="Normal"/>
    <w:rsid w:val="005A7AB2"/>
    <w:pPr>
      <w:numPr>
        <w:ilvl w:val="8"/>
        <w:numId w:val="7"/>
      </w:numPr>
      <w:overflowPunct/>
      <w:autoSpaceDE/>
      <w:autoSpaceDN/>
      <w:textAlignment w:val="auto"/>
      <w:outlineLvl w:val="6"/>
    </w:pPr>
    <w:rPr>
      <w:rFonts w:ascii="Arial" w:eastAsia="STZhongsong" w:hAnsi="Arial" w:cs="Times New Roman"/>
      <w:szCs w:val="20"/>
      <w:lang w:eastAsia="zh-CN"/>
    </w:rPr>
  </w:style>
  <w:style w:type="table" w:customStyle="1" w:styleId="TableGrid1">
    <w:name w:val="Table Grid1"/>
    <w:basedOn w:val="TableNormal"/>
    <w:next w:val="TableGrid"/>
    <w:uiPriority w:val="39"/>
    <w:rsid w:val="00FB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61D91"/>
    <w:rPr>
      <w:color w:val="0000FF"/>
      <w:u w:val="single"/>
    </w:rPr>
  </w:style>
  <w:style w:type="paragraph" w:styleId="BalloonText">
    <w:name w:val="Balloon Text"/>
    <w:basedOn w:val="Normal"/>
    <w:link w:val="BalloonTextChar"/>
    <w:uiPriority w:val="99"/>
    <w:semiHidden/>
    <w:unhideWhenUsed/>
    <w:rsid w:val="001E33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3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E3338"/>
    <w:rPr>
      <w:sz w:val="16"/>
      <w:szCs w:val="16"/>
    </w:rPr>
  </w:style>
  <w:style w:type="paragraph" w:styleId="CommentText">
    <w:name w:val="annotation text"/>
    <w:basedOn w:val="Normal"/>
    <w:link w:val="CommentTextChar"/>
    <w:uiPriority w:val="99"/>
    <w:semiHidden/>
    <w:unhideWhenUsed/>
    <w:rsid w:val="001E3338"/>
    <w:rPr>
      <w:sz w:val="20"/>
      <w:szCs w:val="20"/>
    </w:rPr>
  </w:style>
  <w:style w:type="character" w:customStyle="1" w:styleId="CommentTextChar">
    <w:name w:val="Comment Text Char"/>
    <w:basedOn w:val="DefaultParagraphFont"/>
    <w:link w:val="CommentText"/>
    <w:uiPriority w:val="99"/>
    <w:semiHidden/>
    <w:rsid w:val="001E3338"/>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1E3338"/>
    <w:rPr>
      <w:b/>
      <w:bCs/>
    </w:rPr>
  </w:style>
  <w:style w:type="character" w:customStyle="1" w:styleId="CommentSubjectChar">
    <w:name w:val="Comment Subject Char"/>
    <w:basedOn w:val="CommentTextChar"/>
    <w:link w:val="CommentSubject"/>
    <w:uiPriority w:val="99"/>
    <w:semiHidden/>
    <w:rsid w:val="001E3338"/>
    <w:rPr>
      <w:rFonts w:ascii="Calibri" w:eastAsia="Times New Roman" w:hAnsi="Calibri" w:cs="Arial"/>
      <w:b/>
      <w:bCs/>
      <w:sz w:val="20"/>
      <w:szCs w:val="20"/>
    </w:rPr>
  </w:style>
  <w:style w:type="paragraph" w:styleId="ListParagraph">
    <w:name w:val="List Paragraph"/>
    <w:basedOn w:val="Normal"/>
    <w:uiPriority w:val="34"/>
    <w:qFormat/>
    <w:rsid w:val="00767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277879">
      <w:bodyDiv w:val="1"/>
      <w:marLeft w:val="0"/>
      <w:marRight w:val="0"/>
      <w:marTop w:val="0"/>
      <w:marBottom w:val="0"/>
      <w:divBdr>
        <w:top w:val="none" w:sz="0" w:space="0" w:color="auto"/>
        <w:left w:val="none" w:sz="0" w:space="0" w:color="auto"/>
        <w:bottom w:val="none" w:sz="0" w:space="0" w:color="auto"/>
        <w:right w:val="none" w:sz="0" w:space="0" w:color="auto"/>
      </w:divBdr>
    </w:div>
    <w:div w:id="1050811735">
      <w:bodyDiv w:val="1"/>
      <w:marLeft w:val="0"/>
      <w:marRight w:val="0"/>
      <w:marTop w:val="0"/>
      <w:marBottom w:val="0"/>
      <w:divBdr>
        <w:top w:val="none" w:sz="0" w:space="0" w:color="auto"/>
        <w:left w:val="none" w:sz="0" w:space="0" w:color="auto"/>
        <w:bottom w:val="none" w:sz="0" w:space="0" w:color="auto"/>
        <w:right w:val="none" w:sz="0" w:space="0" w:color="auto"/>
      </w:divBdr>
    </w:div>
    <w:div w:id="1295990351">
      <w:bodyDiv w:val="1"/>
      <w:marLeft w:val="0"/>
      <w:marRight w:val="0"/>
      <w:marTop w:val="0"/>
      <w:marBottom w:val="0"/>
      <w:divBdr>
        <w:top w:val="none" w:sz="0" w:space="0" w:color="auto"/>
        <w:left w:val="none" w:sz="0" w:space="0" w:color="auto"/>
        <w:bottom w:val="none" w:sz="0" w:space="0" w:color="auto"/>
        <w:right w:val="none" w:sz="0" w:space="0" w:color="auto"/>
      </w:divBdr>
    </w:div>
    <w:div w:id="186910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Caroline Bradshaw</cp:lastModifiedBy>
  <cp:revision>4</cp:revision>
  <dcterms:created xsi:type="dcterms:W3CDTF">2017-11-27T15:43:00Z</dcterms:created>
  <dcterms:modified xsi:type="dcterms:W3CDTF">2017-11-28T10:55:00Z</dcterms:modified>
</cp:coreProperties>
</file>